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77"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231" w:line="222" w:lineRule="auto"/>
        <w:ind w:firstLine="1462" w:firstLineChars="200"/>
        <w:outlineLvl w:val="0"/>
        <w:rPr>
          <w:rFonts w:ascii="宋体" w:hAnsi="宋体" w:eastAsia="宋体" w:cs="宋体"/>
          <w:sz w:val="71"/>
          <w:szCs w:val="71"/>
        </w:rPr>
      </w:pPr>
      <w:bookmarkStart w:id="0" w:name="_Toc28439"/>
      <w:r>
        <w:rPr>
          <w:rFonts w:hint="eastAsia" w:ascii="宋体" w:hAnsi="宋体" w:eastAsia="宋体" w:cs="宋体"/>
          <w:b/>
          <w:bCs/>
          <w:spacing w:val="9"/>
          <w:sz w:val="71"/>
          <w:szCs w:val="71"/>
          <w:lang w:eastAsia="zh-CN"/>
        </w:rPr>
        <w:t>公</w:t>
      </w:r>
      <w:r>
        <w:rPr>
          <w:rFonts w:hint="eastAsia" w:ascii="宋体" w:hAnsi="宋体" w:eastAsia="宋体" w:cs="宋体"/>
          <w:b/>
          <w:bCs/>
          <w:spacing w:val="9"/>
          <w:sz w:val="71"/>
          <w:szCs w:val="71"/>
          <w:lang w:val="en-US" w:eastAsia="zh-CN"/>
        </w:rPr>
        <w:t xml:space="preserve"> </w:t>
      </w:r>
      <w:r>
        <w:rPr>
          <w:rFonts w:hint="eastAsia" w:ascii="宋体" w:hAnsi="宋体" w:eastAsia="宋体" w:cs="宋体"/>
          <w:b/>
          <w:bCs/>
          <w:spacing w:val="9"/>
          <w:sz w:val="71"/>
          <w:szCs w:val="71"/>
          <w:lang w:eastAsia="zh-CN"/>
        </w:rPr>
        <w:t>开</w:t>
      </w:r>
      <w:r>
        <w:rPr>
          <w:rFonts w:hint="eastAsia" w:ascii="宋体" w:hAnsi="宋体" w:eastAsia="宋体" w:cs="宋体"/>
          <w:b/>
          <w:bCs/>
          <w:spacing w:val="9"/>
          <w:sz w:val="71"/>
          <w:szCs w:val="71"/>
          <w:lang w:val="en-US" w:eastAsia="zh-CN"/>
        </w:rPr>
        <w:t xml:space="preserve"> </w:t>
      </w:r>
      <w:r>
        <w:rPr>
          <w:rFonts w:ascii="宋体" w:hAnsi="宋体" w:eastAsia="宋体" w:cs="宋体"/>
          <w:b/>
          <w:bCs/>
          <w:spacing w:val="9"/>
          <w:sz w:val="71"/>
          <w:szCs w:val="71"/>
        </w:rPr>
        <w:t>招</w:t>
      </w:r>
      <w:r>
        <w:rPr>
          <w:rFonts w:ascii="宋体" w:hAnsi="宋体" w:eastAsia="宋体" w:cs="宋体"/>
          <w:b/>
          <w:bCs/>
          <w:spacing w:val="5"/>
          <w:sz w:val="71"/>
          <w:szCs w:val="71"/>
        </w:rPr>
        <w:t xml:space="preserve"> 标 文 件</w:t>
      </w:r>
      <w:bookmarkEnd w:id="0"/>
    </w:p>
    <w:p>
      <w:pPr>
        <w:spacing w:line="275" w:lineRule="auto"/>
        <w:rPr>
          <w:rFonts w:ascii="Arial"/>
          <w:sz w:val="21"/>
        </w:rPr>
      </w:pPr>
    </w:p>
    <w:p>
      <w:pPr>
        <w:spacing w:line="276" w:lineRule="auto"/>
        <w:rPr>
          <w:rFonts w:ascii="Arial"/>
          <w:sz w:val="21"/>
        </w:rPr>
      </w:pPr>
    </w:p>
    <w:p>
      <w:pPr>
        <w:spacing w:before="94" w:line="229" w:lineRule="auto"/>
        <w:ind w:left="3342"/>
        <w:rPr>
          <w:rFonts w:ascii="仿宋" w:hAnsi="仿宋" w:eastAsia="仿宋" w:cs="仿宋"/>
          <w:sz w:val="29"/>
          <w:szCs w:val="29"/>
        </w:rPr>
      </w:pPr>
      <w:r>
        <w:rPr>
          <w:rFonts w:ascii="仿宋" w:hAnsi="仿宋" w:eastAsia="仿宋" w:cs="仿宋"/>
          <w:spacing w:val="21"/>
          <w:sz w:val="29"/>
          <w:szCs w:val="29"/>
        </w:rPr>
        <w:t>(全流程电子化评标)</w:t>
      </w:r>
    </w:p>
    <w:p>
      <w:pPr>
        <w:spacing w:line="308" w:lineRule="auto"/>
        <w:rPr>
          <w:rFonts w:ascii="Arial"/>
          <w:sz w:val="21"/>
        </w:rPr>
      </w:pPr>
    </w:p>
    <w:p>
      <w:pPr>
        <w:spacing w:line="308" w:lineRule="auto"/>
        <w:rPr>
          <w:rFonts w:ascii="Arial"/>
          <w:sz w:val="21"/>
        </w:rPr>
      </w:pPr>
    </w:p>
    <w:p>
      <w:pPr>
        <w:spacing w:line="308" w:lineRule="auto"/>
        <w:rPr>
          <w:rFonts w:ascii="Arial"/>
          <w:sz w:val="21"/>
        </w:rPr>
      </w:pPr>
    </w:p>
    <w:p>
      <w:pPr>
        <w:spacing w:line="308" w:lineRule="auto"/>
        <w:rPr>
          <w:rFonts w:ascii="Arial"/>
          <w:sz w:val="21"/>
        </w:rPr>
      </w:pPr>
    </w:p>
    <w:p>
      <w:pPr>
        <w:spacing w:line="308" w:lineRule="auto"/>
        <w:rPr>
          <w:rFonts w:ascii="Arial"/>
          <w:sz w:val="21"/>
        </w:rPr>
      </w:pPr>
    </w:p>
    <w:p>
      <w:pPr>
        <w:spacing w:line="308" w:lineRule="auto"/>
        <w:rPr>
          <w:rFonts w:ascii="Arial"/>
          <w:sz w:val="21"/>
        </w:rPr>
      </w:pPr>
    </w:p>
    <w:p>
      <w:pPr>
        <w:spacing w:line="308" w:lineRule="auto"/>
        <w:rPr>
          <w:rFonts w:ascii="Arial"/>
          <w:sz w:val="21"/>
        </w:rPr>
      </w:pPr>
    </w:p>
    <w:p>
      <w:pPr>
        <w:spacing w:line="308" w:lineRule="auto"/>
        <w:rPr>
          <w:rFonts w:ascii="Arial"/>
          <w:sz w:val="21"/>
        </w:rPr>
      </w:pPr>
    </w:p>
    <w:p>
      <w:pPr>
        <w:spacing w:line="308" w:lineRule="auto"/>
        <w:rPr>
          <w:rFonts w:ascii="Arial"/>
          <w:sz w:val="21"/>
        </w:rPr>
      </w:pPr>
    </w:p>
    <w:p>
      <w:pPr>
        <w:spacing w:before="95" w:line="477" w:lineRule="auto"/>
        <w:ind w:right="1853" w:firstLine="1232" w:firstLineChars="400"/>
        <w:rPr>
          <w:rFonts w:hint="eastAsia" w:ascii="仿宋" w:hAnsi="仿宋" w:eastAsia="仿宋" w:cs="仿宋"/>
          <w:spacing w:val="9"/>
          <w:sz w:val="29"/>
          <w:szCs w:val="29"/>
          <w:lang w:eastAsia="zh-CN"/>
          <w14:textOutline w14:w="5448" w14:cap="sq" w14:cmpd="sng">
            <w14:solidFill>
              <w14:srgbClr w14:val="000000"/>
            </w14:solidFill>
            <w14:prstDash w14:val="solid"/>
            <w14:bevel/>
          </w14:textOutline>
        </w:rPr>
      </w:pPr>
      <w:r>
        <w:rPr>
          <w:rFonts w:ascii="仿宋" w:hAnsi="仿宋" w:eastAsia="仿宋" w:cs="仿宋"/>
          <w:spacing w:val="9"/>
          <w:sz w:val="29"/>
          <w:szCs w:val="29"/>
          <w14:textOutline w14:w="5448" w14:cap="sq" w14:cmpd="sng">
            <w14:solidFill>
              <w14:srgbClr w14:val="000000"/>
            </w14:solidFill>
            <w14:prstDash w14:val="solid"/>
            <w14:bevel/>
          </w14:textOutline>
        </w:rPr>
        <w:t>项目</w:t>
      </w:r>
      <w:r>
        <w:rPr>
          <w:rFonts w:ascii="仿宋" w:hAnsi="仿宋" w:eastAsia="仿宋" w:cs="仿宋"/>
          <w:spacing w:val="9"/>
          <w:sz w:val="29"/>
          <w:szCs w:val="29"/>
          <w14:textOutline w14:w="5312" w14:cap="sq" w14:cmpd="sng">
            <w14:solidFill>
              <w14:srgbClr w14:val="000000"/>
            </w14:solidFill>
            <w14:prstDash w14:val="solid"/>
            <w14:bevel/>
          </w14:textOutline>
        </w:rPr>
        <w:t>名称</w:t>
      </w:r>
      <w:r>
        <w:rPr>
          <w:rFonts w:ascii="仿宋" w:hAnsi="仿宋" w:eastAsia="仿宋" w:cs="仿宋"/>
          <w:spacing w:val="9"/>
          <w:sz w:val="29"/>
          <w:szCs w:val="29"/>
          <w14:textOutline w14:w="5448" w14:cap="sq" w14:cmpd="sng">
            <w14:solidFill>
              <w14:srgbClr w14:val="000000"/>
            </w14:solidFill>
            <w14:prstDash w14:val="solid"/>
            <w14:bevel/>
          </w14:textOutline>
        </w:rPr>
        <w:t>：</w:t>
      </w:r>
      <w:r>
        <w:rPr>
          <w:rFonts w:hint="eastAsia" w:ascii="仿宋" w:hAnsi="仿宋" w:eastAsia="仿宋" w:cs="仿宋"/>
          <w:color w:val="0000FF"/>
          <w:spacing w:val="9"/>
          <w:sz w:val="29"/>
          <w:szCs w:val="29"/>
          <w:lang w:eastAsia="zh-CN"/>
          <w14:textOutline w14:w="5448" w14:cap="sq" w14:cmpd="sng">
            <w14:solidFill>
              <w14:srgbClr w14:val="000000"/>
            </w14:solidFill>
            <w14:prstDash w14:val="solid"/>
            <w14:bevel/>
          </w14:textOutline>
        </w:rPr>
        <w:t>崇左市江州区乡镇生活垃圾清运服务项目</w:t>
      </w:r>
    </w:p>
    <w:p>
      <w:pPr>
        <w:spacing w:before="95" w:line="477" w:lineRule="auto"/>
        <w:ind w:right="1853" w:firstLine="1144" w:firstLineChars="400"/>
        <w:rPr>
          <w:rFonts w:hint="eastAsia" w:ascii="仿宋" w:hAnsi="仿宋" w:eastAsia="仿宋" w:cs="仿宋"/>
          <w:sz w:val="29"/>
          <w:szCs w:val="29"/>
          <w:highlight w:val="none"/>
          <w:lang w:eastAsia="zh-CN"/>
        </w:rPr>
      </w:pPr>
      <w:r>
        <w:rPr>
          <w:rFonts w:ascii="仿宋" w:hAnsi="仿宋" w:eastAsia="仿宋" w:cs="仿宋"/>
          <w:spacing w:val="-2"/>
          <w:sz w:val="29"/>
          <w:szCs w:val="29"/>
          <w:highlight w:val="none"/>
          <w14:textOutline w14:w="5312" w14:cap="sq" w14:cmpd="sng">
            <w14:solidFill>
              <w14:srgbClr w14:val="000000"/>
            </w14:solidFill>
            <w14:prstDash w14:val="solid"/>
            <w14:bevel/>
          </w14:textOutline>
        </w:rPr>
        <w:t>项目</w:t>
      </w:r>
      <w:r>
        <w:rPr>
          <w:rFonts w:ascii="仿宋" w:hAnsi="仿宋" w:eastAsia="仿宋" w:cs="仿宋"/>
          <w:spacing w:val="-2"/>
          <w:sz w:val="29"/>
          <w:szCs w:val="29"/>
          <w:highlight w:val="none"/>
          <w14:textOutline w14:w="5448" w14:cap="sq" w14:cmpd="sng">
            <w14:solidFill>
              <w14:srgbClr w14:val="000000"/>
            </w14:solidFill>
            <w14:prstDash w14:val="solid"/>
            <w14:bevel/>
          </w14:textOutline>
        </w:rPr>
        <w:t>编号</w:t>
      </w:r>
      <w:r>
        <w:rPr>
          <w:rFonts w:ascii="仿宋" w:hAnsi="仿宋" w:eastAsia="仿宋" w:cs="仿宋"/>
          <w:spacing w:val="-2"/>
          <w:sz w:val="29"/>
          <w:szCs w:val="29"/>
          <w:highlight w:val="none"/>
          <w14:textOutline w14:w="5312" w14:cap="sq" w14:cmpd="sng">
            <w14:solidFill>
              <w14:srgbClr w14:val="000000"/>
            </w14:solidFill>
            <w14:prstDash w14:val="solid"/>
            <w14:bevel/>
          </w14:textOutline>
        </w:rPr>
        <w:t>：</w:t>
      </w:r>
      <w:r>
        <w:rPr>
          <w:rFonts w:hint="eastAsia" w:ascii="仿宋" w:hAnsi="仿宋" w:eastAsia="仿宋" w:cs="仿宋"/>
          <w:spacing w:val="-2"/>
          <w:sz w:val="29"/>
          <w:szCs w:val="29"/>
          <w:highlight w:val="none"/>
          <w14:textOutline w14:w="5312" w14:cap="sq" w14:cmpd="sng">
            <w14:solidFill>
              <w14:srgbClr w14:val="000000"/>
            </w14:solidFill>
            <w14:prstDash w14:val="solid"/>
            <w14:bevel/>
          </w14:textOutline>
        </w:rPr>
        <w:t>CZZC2022-G3-220130-GXKZ</w:t>
      </w:r>
    </w:p>
    <w:p>
      <w:pPr>
        <w:spacing w:before="1" w:line="228" w:lineRule="auto"/>
        <w:ind w:left="1219"/>
        <w:rPr>
          <w:rFonts w:hint="eastAsia" w:ascii="仿宋" w:hAnsi="仿宋" w:eastAsia="仿宋" w:cs="仿宋"/>
          <w:sz w:val="29"/>
          <w:szCs w:val="29"/>
          <w:lang w:eastAsia="zh-CN"/>
        </w:rPr>
      </w:pPr>
      <w:r>
        <w:rPr>
          <w:rFonts w:ascii="仿宋" w:hAnsi="仿宋" w:eastAsia="仿宋" w:cs="仿宋"/>
          <w:spacing w:val="15"/>
          <w:sz w:val="29"/>
          <w:szCs w:val="29"/>
          <w14:textOutline w14:w="5448" w14:cap="sq" w14:cmpd="sng">
            <w14:solidFill>
              <w14:srgbClr w14:val="000000"/>
            </w14:solidFill>
            <w14:prstDash w14:val="solid"/>
            <w14:bevel/>
          </w14:textOutline>
        </w:rPr>
        <w:t>项</w:t>
      </w:r>
      <w:r>
        <w:rPr>
          <w:rFonts w:ascii="仿宋" w:hAnsi="仿宋" w:eastAsia="仿宋" w:cs="仿宋"/>
          <w:spacing w:val="9"/>
          <w:sz w:val="29"/>
          <w:szCs w:val="29"/>
          <w14:textOutline w14:w="5448" w14:cap="sq" w14:cmpd="sng">
            <w14:solidFill>
              <w14:srgbClr w14:val="000000"/>
            </w14:solidFill>
            <w14:prstDash w14:val="solid"/>
            <w14:bevel/>
          </w14:textOutline>
        </w:rPr>
        <w:t>目所属区划：</w:t>
      </w:r>
      <w:r>
        <w:rPr>
          <w:rFonts w:hint="eastAsia" w:ascii="仿宋" w:hAnsi="仿宋" w:eastAsia="仿宋" w:cs="仿宋"/>
          <w:spacing w:val="9"/>
          <w:sz w:val="29"/>
          <w:szCs w:val="29"/>
          <w:lang w:eastAsia="zh-CN"/>
          <w14:textOutline w14:w="5448" w14:cap="sq" w14:cmpd="sng">
            <w14:solidFill>
              <w14:srgbClr w14:val="000000"/>
            </w14:solidFill>
            <w14:prstDash w14:val="solid"/>
            <w14:bevel/>
          </w14:textOutline>
        </w:rPr>
        <w:t>崇左市江州区</w:t>
      </w:r>
    </w:p>
    <w:p>
      <w:pPr>
        <w:spacing w:before="274" w:line="229" w:lineRule="auto"/>
        <w:ind w:left="1140"/>
        <w:outlineLvl w:val="0"/>
        <w:rPr>
          <w:rFonts w:hint="eastAsia" w:ascii="仿宋" w:hAnsi="仿宋" w:eastAsia="仿宋" w:cs="仿宋"/>
          <w:sz w:val="29"/>
          <w:szCs w:val="29"/>
          <w:lang w:eastAsia="zh-CN"/>
        </w:rPr>
      </w:pPr>
      <w:bookmarkStart w:id="1" w:name="_Toc6414"/>
      <w:r>
        <w:rPr>
          <w:rFonts w:ascii="仿宋" w:hAnsi="仿宋" w:eastAsia="仿宋" w:cs="仿宋"/>
          <w:spacing w:val="-8"/>
          <w:sz w:val="29"/>
          <w:szCs w:val="29"/>
          <w14:textOutline w14:w="5312" w14:cap="sq" w14:cmpd="sng">
            <w14:solidFill>
              <w14:srgbClr w14:val="000000"/>
            </w14:solidFill>
            <w14:prstDash w14:val="solid"/>
            <w14:bevel/>
          </w14:textOutline>
        </w:rPr>
        <w:t>采</w:t>
      </w:r>
      <w:r>
        <w:rPr>
          <w:rFonts w:ascii="仿宋" w:hAnsi="仿宋" w:eastAsia="仿宋" w:cs="仿宋"/>
          <w:spacing w:val="-4"/>
          <w:sz w:val="29"/>
          <w:szCs w:val="29"/>
        </w:rPr>
        <w:t xml:space="preserve"> </w:t>
      </w:r>
      <w:r>
        <w:rPr>
          <w:rFonts w:ascii="仿宋" w:hAnsi="仿宋" w:eastAsia="仿宋" w:cs="仿宋"/>
          <w:spacing w:val="-4"/>
          <w:sz w:val="29"/>
          <w:szCs w:val="29"/>
          <w14:textOutline w14:w="5312" w14:cap="sq" w14:cmpd="sng">
            <w14:solidFill>
              <w14:srgbClr w14:val="000000"/>
            </w14:solidFill>
            <w14:prstDash w14:val="solid"/>
            <w14:bevel/>
          </w14:textOutline>
        </w:rPr>
        <w:t>购</w:t>
      </w:r>
      <w:r>
        <w:rPr>
          <w:rFonts w:ascii="仿宋" w:hAnsi="仿宋" w:eastAsia="仿宋" w:cs="仿宋"/>
          <w:spacing w:val="-4"/>
          <w:sz w:val="29"/>
          <w:szCs w:val="29"/>
        </w:rPr>
        <w:t xml:space="preserve"> </w:t>
      </w:r>
      <w:r>
        <w:rPr>
          <w:rFonts w:ascii="仿宋" w:hAnsi="仿宋" w:eastAsia="仿宋" w:cs="仿宋"/>
          <w:spacing w:val="-4"/>
          <w:sz w:val="29"/>
          <w:szCs w:val="29"/>
          <w14:textOutline w14:w="5312" w14:cap="sq" w14:cmpd="sng">
            <w14:solidFill>
              <w14:srgbClr w14:val="000000"/>
            </w14:solidFill>
            <w14:prstDash w14:val="solid"/>
            <w14:bevel/>
          </w14:textOutline>
        </w:rPr>
        <w:t>人：</w:t>
      </w:r>
      <w:r>
        <w:rPr>
          <w:rFonts w:hint="eastAsia" w:ascii="仿宋" w:hAnsi="仿宋" w:eastAsia="仿宋" w:cs="仿宋"/>
          <w:color w:val="0000FF"/>
          <w:spacing w:val="-4"/>
          <w:sz w:val="29"/>
          <w:szCs w:val="29"/>
          <w:lang w:eastAsia="zh-CN"/>
          <w14:textOutline w14:w="5312" w14:cap="sq" w14:cmpd="sng">
            <w14:solidFill>
              <w14:srgbClr w14:val="000000"/>
            </w14:solidFill>
            <w14:prstDash w14:val="solid"/>
            <w14:bevel/>
          </w14:textOutline>
        </w:rPr>
        <w:t>崇左市江州区住房和城乡建设局</w:t>
      </w:r>
      <w:bookmarkEnd w:id="1"/>
    </w:p>
    <w:p>
      <w:pPr>
        <w:spacing w:line="247" w:lineRule="auto"/>
        <w:rPr>
          <w:rFonts w:ascii="Arial"/>
          <w:sz w:val="21"/>
        </w:rPr>
      </w:pPr>
    </w:p>
    <w:p>
      <w:pPr>
        <w:spacing w:before="95" w:line="703" w:lineRule="exact"/>
        <w:ind w:left="1140"/>
        <w:rPr>
          <w:rFonts w:hint="eastAsia" w:ascii="仿宋" w:hAnsi="仿宋" w:eastAsia="仿宋" w:cs="仿宋"/>
          <w:sz w:val="29"/>
          <w:szCs w:val="29"/>
          <w:lang w:eastAsia="zh-CN"/>
        </w:rPr>
      </w:pPr>
      <w:r>
        <w:rPr>
          <w:rFonts w:ascii="仿宋" w:hAnsi="仿宋" w:eastAsia="仿宋" w:cs="仿宋"/>
          <w:spacing w:val="-8"/>
          <w:position w:val="31"/>
          <w:sz w:val="29"/>
          <w:szCs w:val="29"/>
          <w14:textOutline w14:w="5312" w14:cap="sq" w14:cmpd="sng">
            <w14:solidFill>
              <w14:srgbClr w14:val="000000"/>
            </w14:solidFill>
            <w14:prstDash w14:val="solid"/>
            <w14:bevel/>
          </w14:textOutline>
        </w:rPr>
        <w:t>采</w:t>
      </w:r>
      <w:r>
        <w:rPr>
          <w:rFonts w:ascii="仿宋" w:hAnsi="仿宋" w:eastAsia="仿宋" w:cs="仿宋"/>
          <w:spacing w:val="-4"/>
          <w:position w:val="31"/>
          <w:sz w:val="29"/>
          <w:szCs w:val="29"/>
          <w14:textOutline w14:w="5312" w14:cap="sq" w14:cmpd="sng">
            <w14:solidFill>
              <w14:srgbClr w14:val="000000"/>
            </w14:solidFill>
            <w14:prstDash w14:val="solid"/>
            <w14:bevel/>
          </w14:textOutline>
        </w:rPr>
        <w:t>购代理机构：</w:t>
      </w:r>
      <w:r>
        <w:rPr>
          <w:rFonts w:hint="eastAsia" w:ascii="仿宋" w:hAnsi="仿宋" w:eastAsia="仿宋" w:cs="仿宋"/>
          <w:spacing w:val="-4"/>
          <w:position w:val="31"/>
          <w:sz w:val="29"/>
          <w:szCs w:val="29"/>
          <w:lang w:eastAsia="zh-CN"/>
          <w14:textOutline w14:w="5312" w14:cap="sq" w14:cmpd="sng">
            <w14:solidFill>
              <w14:srgbClr w14:val="000000"/>
            </w14:solidFill>
            <w14:prstDash w14:val="solid"/>
            <w14:bevel/>
          </w14:textOutline>
        </w:rPr>
        <w:t>广西坤珍建设项目管理咨询有限公司</w:t>
      </w:r>
    </w:p>
    <w:p>
      <w:pPr>
        <w:spacing w:before="2" w:line="228" w:lineRule="auto"/>
        <w:ind w:firstLine="3072" w:firstLineChars="1200"/>
        <w:rPr>
          <w:rFonts w:hint="eastAsia" w:ascii="仿宋" w:hAnsi="仿宋" w:eastAsia="仿宋" w:cs="仿宋"/>
          <w:color w:val="0000FF"/>
          <w:spacing w:val="-4"/>
          <w:sz w:val="29"/>
          <w:szCs w:val="29"/>
          <w:lang w:eastAsia="zh-CN"/>
          <w14:textOutline w14:w="5312" w14:cap="sq" w14:cmpd="sng">
            <w14:solidFill>
              <w14:srgbClr w14:val="000000"/>
            </w14:solidFill>
            <w14:prstDash w14:val="solid"/>
            <w14:bevel/>
          </w14:textOutline>
        </w:rPr>
      </w:pPr>
      <w:r>
        <w:rPr>
          <w:rFonts w:ascii="仿宋" w:hAnsi="仿宋" w:eastAsia="仿宋" w:cs="仿宋"/>
          <w:color w:val="0000FF"/>
          <w:spacing w:val="-17"/>
          <w:sz w:val="29"/>
          <w:szCs w:val="29"/>
          <w:highlight w:val="none"/>
          <w14:textOutline w14:w="5312" w14:cap="sq" w14:cmpd="sng">
            <w14:solidFill>
              <w14:srgbClr w14:val="000000"/>
            </w14:solidFill>
            <w14:prstDash w14:val="solid"/>
            <w14:bevel/>
          </w14:textOutline>
        </w:rPr>
        <w:t>2</w:t>
      </w:r>
      <w:r>
        <w:rPr>
          <w:rFonts w:ascii="仿宋" w:hAnsi="仿宋" w:eastAsia="仿宋" w:cs="仿宋"/>
          <w:color w:val="0000FF"/>
          <w:spacing w:val="-13"/>
          <w:sz w:val="29"/>
          <w:szCs w:val="29"/>
          <w:highlight w:val="none"/>
          <w14:textOutline w14:w="5312" w14:cap="sq" w14:cmpd="sng">
            <w14:solidFill>
              <w14:srgbClr w14:val="000000"/>
            </w14:solidFill>
            <w14:prstDash w14:val="solid"/>
            <w14:bevel/>
          </w14:textOutline>
        </w:rPr>
        <w:t>02</w:t>
      </w:r>
      <w:r>
        <w:rPr>
          <w:rFonts w:ascii="仿宋" w:hAnsi="仿宋" w:eastAsia="仿宋" w:cs="仿宋"/>
          <w:color w:val="auto"/>
          <w:spacing w:val="-13"/>
          <w:sz w:val="29"/>
          <w:szCs w:val="29"/>
          <w:highlight w:val="none"/>
          <w14:textOutline w14:w="5312" w14:cap="sq" w14:cmpd="sng">
            <w14:solidFill>
              <w14:srgbClr w14:val="000000"/>
            </w14:solidFill>
            <w14:prstDash w14:val="solid"/>
            <w14:bevel/>
          </w14:textOutline>
        </w:rPr>
        <w:t>2</w:t>
      </w:r>
      <w:r>
        <w:rPr>
          <w:rFonts w:ascii="仿宋" w:hAnsi="仿宋" w:eastAsia="仿宋" w:cs="仿宋"/>
          <w:color w:val="auto"/>
          <w:spacing w:val="-13"/>
          <w:sz w:val="29"/>
          <w:szCs w:val="29"/>
          <w:highlight w:val="none"/>
        </w:rPr>
        <w:t xml:space="preserve"> </w:t>
      </w:r>
      <w:r>
        <w:rPr>
          <w:rFonts w:ascii="仿宋" w:hAnsi="仿宋" w:eastAsia="仿宋" w:cs="仿宋"/>
          <w:color w:val="auto"/>
          <w:spacing w:val="-13"/>
          <w:sz w:val="29"/>
          <w:szCs w:val="29"/>
          <w:highlight w:val="none"/>
          <w14:textOutline w14:w="5312" w14:cap="sq" w14:cmpd="sng">
            <w14:solidFill>
              <w14:srgbClr w14:val="000000"/>
            </w14:solidFill>
            <w14:prstDash w14:val="solid"/>
            <w14:bevel/>
          </w14:textOutline>
        </w:rPr>
        <w:t>年</w:t>
      </w:r>
      <w:r>
        <w:rPr>
          <w:rFonts w:hint="eastAsia" w:ascii="仿宋" w:hAnsi="仿宋" w:eastAsia="仿宋" w:cs="仿宋"/>
          <w:color w:val="0000FF"/>
          <w:spacing w:val="-4"/>
          <w:sz w:val="29"/>
          <w:szCs w:val="29"/>
          <w:lang w:eastAsia="zh-CN"/>
          <w14:textOutline w14:w="5312" w14:cap="sq" w14:cmpd="sng">
            <w14:solidFill>
              <w14:srgbClr w14:val="000000"/>
            </w14:solidFill>
            <w14:prstDash w14:val="solid"/>
            <w14:bevel/>
          </w14:textOutline>
        </w:rPr>
        <w:t xml:space="preserve"> </w:t>
      </w:r>
      <w:r>
        <w:rPr>
          <w:rFonts w:hint="eastAsia" w:ascii="仿宋" w:hAnsi="仿宋" w:eastAsia="仿宋" w:cs="仿宋"/>
          <w:color w:val="0000FF"/>
          <w:spacing w:val="-4"/>
          <w:sz w:val="29"/>
          <w:szCs w:val="29"/>
          <w:lang w:val="en-US" w:eastAsia="zh-CN"/>
          <w14:textOutline w14:w="5312" w14:cap="sq" w14:cmpd="sng">
            <w14:solidFill>
              <w14:srgbClr w14:val="000000"/>
            </w14:solidFill>
            <w14:prstDash w14:val="solid"/>
            <w14:bevel/>
          </w14:textOutline>
        </w:rPr>
        <w:t xml:space="preserve"> 12</w:t>
      </w:r>
      <w:r>
        <w:rPr>
          <w:rFonts w:hint="eastAsia" w:ascii="仿宋" w:hAnsi="仿宋" w:eastAsia="仿宋" w:cs="仿宋"/>
          <w:color w:val="0000FF"/>
          <w:spacing w:val="-4"/>
          <w:sz w:val="29"/>
          <w:szCs w:val="29"/>
          <w:lang w:eastAsia="zh-CN"/>
          <w14:textOutline w14:w="5312" w14:cap="sq" w14:cmpd="sng">
            <w14:solidFill>
              <w14:srgbClr w14:val="000000"/>
            </w14:solidFill>
            <w14:prstDash w14:val="solid"/>
            <w14:bevel/>
          </w14:textOutline>
        </w:rPr>
        <w:t xml:space="preserve"> 月 </w:t>
      </w:r>
      <w:r>
        <w:rPr>
          <w:rFonts w:hint="eastAsia" w:ascii="仿宋" w:hAnsi="仿宋" w:eastAsia="仿宋" w:cs="仿宋"/>
          <w:color w:val="0000FF"/>
          <w:spacing w:val="-4"/>
          <w:sz w:val="29"/>
          <w:szCs w:val="29"/>
          <w:lang w:val="en-US" w:eastAsia="zh-CN"/>
          <w14:textOutline w14:w="5312" w14:cap="sq" w14:cmpd="sng">
            <w14:solidFill>
              <w14:srgbClr w14:val="000000"/>
            </w14:solidFill>
            <w14:prstDash w14:val="solid"/>
            <w14:bevel/>
          </w14:textOutline>
        </w:rPr>
        <w:t>6</w:t>
      </w:r>
      <w:r>
        <w:rPr>
          <w:rFonts w:hint="eastAsia" w:ascii="仿宋" w:hAnsi="仿宋" w:eastAsia="仿宋" w:cs="仿宋"/>
          <w:color w:val="0000FF"/>
          <w:spacing w:val="-4"/>
          <w:sz w:val="29"/>
          <w:szCs w:val="29"/>
          <w:lang w:eastAsia="zh-CN"/>
          <w14:textOutline w14:w="5312" w14:cap="sq" w14:cmpd="sng">
            <w14:solidFill>
              <w14:srgbClr w14:val="000000"/>
            </w14:solidFill>
            <w14:prstDash w14:val="solid"/>
            <w14:bevel/>
          </w14:textOutline>
        </w:rPr>
        <w:t xml:space="preserve"> 日</w:t>
      </w:r>
    </w:p>
    <w:p>
      <w:pPr>
        <w:sectPr>
          <w:pgSz w:w="11906" w:h="16839"/>
          <w:pgMar w:top="987" w:right="850" w:bottom="964" w:left="1020" w:header="746" w:footer="567" w:gutter="0"/>
          <w:cols w:space="720" w:num="1"/>
        </w:sectPr>
      </w:pPr>
    </w:p>
    <w:sdt>
      <w:sdtPr>
        <w:rPr>
          <w:rFonts w:ascii="宋体" w:hAnsi="宋体" w:eastAsia="宋体" w:cs="Arial"/>
          <w:b/>
          <w:bCs/>
          <w:snapToGrid w:val="0"/>
          <w:color w:val="000000"/>
          <w:kern w:val="0"/>
          <w:sz w:val="48"/>
          <w:szCs w:val="48"/>
        </w:rPr>
        <w:id w:val="147457779"/>
        <w15:color w:val="DBDBDB"/>
        <w:docPartObj>
          <w:docPartGallery w:val="Table of Contents"/>
          <w:docPartUnique/>
        </w:docPartObj>
      </w:sdtPr>
      <w:sdtEndPr>
        <w:rPr>
          <w:rFonts w:hint="eastAsia" w:asciiTheme="minorEastAsia" w:hAnsiTheme="minorEastAsia" w:eastAsiaTheme="minorEastAsia" w:cstheme="minorEastAsia"/>
          <w:b w:val="0"/>
          <w:bCs w:val="0"/>
          <w:snapToGrid w:val="0"/>
          <w:color w:val="000000"/>
          <w:kern w:val="0"/>
          <w:sz w:val="44"/>
          <w:szCs w:val="44"/>
        </w:rPr>
      </w:sdtEndPr>
      <w:sdtContent>
        <w:p>
          <w:pPr>
            <w:spacing w:before="0" w:beforeLines="0" w:after="0" w:afterLines="0" w:line="240" w:lineRule="auto"/>
            <w:ind w:left="0" w:leftChars="0" w:right="0" w:rightChars="0" w:firstLine="0" w:firstLineChars="0"/>
            <w:jc w:val="center"/>
            <w:rPr>
              <w:rFonts w:ascii="宋体" w:hAnsi="宋体" w:eastAsia="宋体" w:cs="Arial"/>
              <w:b/>
              <w:bCs/>
              <w:snapToGrid w:val="0"/>
              <w:color w:val="000000"/>
              <w:kern w:val="0"/>
              <w:sz w:val="48"/>
              <w:szCs w:val="48"/>
            </w:rPr>
          </w:pPr>
        </w:p>
        <w:p>
          <w:pPr>
            <w:spacing w:before="0" w:beforeLines="0" w:after="0" w:afterLines="0" w:line="240" w:lineRule="auto"/>
            <w:ind w:left="0" w:leftChars="0" w:right="0" w:rightChars="0" w:firstLine="0" w:firstLineChars="0"/>
            <w:jc w:val="center"/>
            <w:rPr>
              <w:b/>
              <w:bCs/>
              <w:sz w:val="48"/>
              <w:szCs w:val="48"/>
            </w:rPr>
          </w:pPr>
          <w:r>
            <w:rPr>
              <w:rFonts w:ascii="宋体" w:hAnsi="宋体" w:eastAsia="宋体"/>
              <w:b/>
              <w:bCs/>
              <w:sz w:val="48"/>
              <w:szCs w:val="48"/>
            </w:rPr>
            <w:t>目</w:t>
          </w:r>
          <w:r>
            <w:rPr>
              <w:rFonts w:hint="eastAsia" w:ascii="宋体" w:hAnsi="宋体" w:eastAsia="宋体"/>
              <w:b/>
              <w:bCs/>
              <w:sz w:val="48"/>
              <w:szCs w:val="48"/>
              <w:lang w:val="en-US" w:eastAsia="zh-CN"/>
            </w:rPr>
            <w:t xml:space="preserve"> </w:t>
          </w:r>
          <w:r>
            <w:rPr>
              <w:rFonts w:ascii="宋体" w:hAnsi="宋体" w:eastAsia="宋体"/>
              <w:b/>
              <w:bCs/>
              <w:sz w:val="48"/>
              <w:szCs w:val="48"/>
            </w:rPr>
            <w:t>录</w:t>
          </w:r>
        </w:p>
        <w:p>
          <w:pPr>
            <w:pStyle w:val="19"/>
            <w:tabs>
              <w:tab w:val="right" w:leader="dot" w:pos="9639"/>
            </w:tabs>
            <w:rPr>
              <w:rFonts w:hint="eastAsia" w:asciiTheme="minorEastAsia" w:hAnsiTheme="minorEastAsia" w:eastAsiaTheme="minorEastAsia" w:cstheme="minorEastAsia"/>
              <w:b w:val="0"/>
              <w:bCs w:val="0"/>
              <w:sz w:val="40"/>
              <w:szCs w:val="40"/>
            </w:rPr>
          </w:pPr>
          <w:r>
            <w:rPr>
              <w:rFonts w:hint="eastAsia" w:asciiTheme="minorEastAsia" w:hAnsiTheme="minorEastAsia" w:eastAsiaTheme="minorEastAsia" w:cstheme="minorEastAsia"/>
              <w:b w:val="0"/>
              <w:bCs w:val="0"/>
              <w:sz w:val="40"/>
              <w:szCs w:val="40"/>
            </w:rPr>
            <w:fldChar w:fldCharType="begin"/>
          </w:r>
          <w:r>
            <w:rPr>
              <w:rFonts w:hint="eastAsia" w:asciiTheme="minorEastAsia" w:hAnsiTheme="minorEastAsia" w:eastAsiaTheme="minorEastAsia" w:cstheme="minorEastAsia"/>
              <w:b w:val="0"/>
              <w:bCs w:val="0"/>
              <w:sz w:val="40"/>
              <w:szCs w:val="40"/>
            </w:rPr>
            <w:instrText xml:space="preserve">TOC \o "1-3" \h \u </w:instrText>
          </w:r>
          <w:r>
            <w:rPr>
              <w:rFonts w:hint="eastAsia" w:asciiTheme="minorEastAsia" w:hAnsiTheme="minorEastAsia" w:eastAsiaTheme="minorEastAsia" w:cstheme="minorEastAsia"/>
              <w:b w:val="0"/>
              <w:bCs w:val="0"/>
              <w:sz w:val="40"/>
              <w:szCs w:val="40"/>
            </w:rPr>
            <w:fldChar w:fldCharType="separate"/>
          </w:r>
        </w:p>
        <w:p>
          <w:pPr>
            <w:pStyle w:val="19"/>
            <w:tabs>
              <w:tab w:val="right" w:leader="dot" w:pos="9639"/>
            </w:tabs>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fldChar w:fldCharType="begin"/>
          </w:r>
          <w:r>
            <w:rPr>
              <w:rFonts w:hint="eastAsia" w:asciiTheme="minorEastAsia" w:hAnsiTheme="minorEastAsia" w:eastAsiaTheme="minorEastAsia" w:cstheme="minorEastAsia"/>
              <w:b w:val="0"/>
              <w:bCs w:val="0"/>
              <w:sz w:val="32"/>
              <w:szCs w:val="32"/>
            </w:rPr>
            <w:instrText xml:space="preserve"> HYPERLINK \l _Toc4693 </w:instrText>
          </w:r>
          <w:r>
            <w:rPr>
              <w:rFonts w:hint="eastAsia" w:asciiTheme="minorEastAsia" w:hAnsiTheme="minorEastAsia" w:eastAsiaTheme="minorEastAsia" w:cstheme="minorEastAsia"/>
              <w:b w:val="0"/>
              <w:bCs w:val="0"/>
              <w:sz w:val="32"/>
              <w:szCs w:val="32"/>
            </w:rPr>
            <w:fldChar w:fldCharType="separate"/>
          </w:r>
          <w:r>
            <w:rPr>
              <w:rFonts w:hint="eastAsia" w:asciiTheme="minorEastAsia" w:hAnsiTheme="minorEastAsia" w:eastAsiaTheme="minorEastAsia" w:cstheme="minorEastAsia"/>
              <w:b w:val="0"/>
              <w:bCs w:val="0"/>
              <w:spacing w:val="11"/>
              <w:sz w:val="32"/>
              <w:szCs w:val="52"/>
              <w14:textOutline w14:w="6537" w14:cap="sq" w14:cmpd="sng">
                <w14:solidFill>
                  <w14:srgbClr w14:val="000000"/>
                </w14:solidFill>
                <w14:prstDash w14:val="solid"/>
                <w14:bevel/>
              </w14:textOutline>
            </w:rPr>
            <w:t>第</w:t>
          </w:r>
          <w:r>
            <w:rPr>
              <w:rFonts w:hint="eastAsia" w:asciiTheme="minorEastAsia" w:hAnsiTheme="minorEastAsia" w:eastAsiaTheme="minorEastAsia" w:cstheme="minorEastAsia"/>
              <w:b w:val="0"/>
              <w:bCs w:val="0"/>
              <w:spacing w:val="9"/>
              <w:sz w:val="32"/>
              <w:szCs w:val="52"/>
              <w14:textOutline w14:w="6537" w14:cap="sq" w14:cmpd="sng">
                <w14:solidFill>
                  <w14:srgbClr w14:val="000000"/>
                </w14:solidFill>
                <w14:prstDash w14:val="solid"/>
                <w14:bevel/>
              </w14:textOutline>
            </w:rPr>
            <w:t>一章招标公告</w:t>
          </w:r>
          <w:r>
            <w:rPr>
              <w:rFonts w:hint="eastAsia" w:asciiTheme="minorEastAsia" w:hAnsiTheme="minorEastAsia" w:eastAsiaTheme="minorEastAsia" w:cstheme="minorEastAsia"/>
              <w:b w:val="0"/>
              <w:bCs w:val="0"/>
              <w:sz w:val="32"/>
              <w:szCs w:val="32"/>
            </w:rPr>
            <w:tab/>
          </w:r>
          <w:r>
            <w:rPr>
              <w:rFonts w:hint="eastAsia" w:asciiTheme="minorEastAsia" w:hAnsiTheme="minorEastAsia" w:eastAsiaTheme="minorEastAsia" w:cstheme="minorEastAsia"/>
              <w:b w:val="0"/>
              <w:bCs w:val="0"/>
              <w:sz w:val="32"/>
              <w:szCs w:val="32"/>
            </w:rPr>
            <w:fldChar w:fldCharType="begin"/>
          </w:r>
          <w:r>
            <w:rPr>
              <w:rFonts w:hint="eastAsia" w:asciiTheme="minorEastAsia" w:hAnsiTheme="minorEastAsia" w:eastAsiaTheme="minorEastAsia" w:cstheme="minorEastAsia"/>
              <w:b w:val="0"/>
              <w:bCs w:val="0"/>
              <w:sz w:val="32"/>
              <w:szCs w:val="32"/>
            </w:rPr>
            <w:instrText xml:space="preserve"> PAGEREF _Toc4693 \h </w:instrText>
          </w:r>
          <w:r>
            <w:rPr>
              <w:rFonts w:hint="eastAsia" w:asciiTheme="minorEastAsia" w:hAnsiTheme="minorEastAsia" w:eastAsiaTheme="minorEastAsia" w:cstheme="minorEastAsia"/>
              <w:b w:val="0"/>
              <w:bCs w:val="0"/>
              <w:sz w:val="32"/>
              <w:szCs w:val="32"/>
            </w:rPr>
            <w:fldChar w:fldCharType="separate"/>
          </w:r>
          <w:r>
            <w:rPr>
              <w:rFonts w:hint="eastAsia" w:asciiTheme="minorEastAsia" w:hAnsiTheme="minorEastAsia" w:eastAsiaTheme="minorEastAsia" w:cstheme="minorEastAsia"/>
              <w:b w:val="0"/>
              <w:bCs w:val="0"/>
              <w:sz w:val="32"/>
              <w:szCs w:val="32"/>
            </w:rPr>
            <w:t>1</w:t>
          </w:r>
          <w:r>
            <w:rPr>
              <w:rFonts w:hint="eastAsia" w:asciiTheme="minorEastAsia" w:hAnsiTheme="minorEastAsia" w:eastAsiaTheme="minorEastAsia" w:cstheme="minorEastAsia"/>
              <w:b w:val="0"/>
              <w:bCs w:val="0"/>
              <w:sz w:val="32"/>
              <w:szCs w:val="32"/>
            </w:rPr>
            <w:fldChar w:fldCharType="end"/>
          </w:r>
          <w:r>
            <w:rPr>
              <w:rFonts w:hint="eastAsia" w:asciiTheme="minorEastAsia" w:hAnsiTheme="minorEastAsia" w:eastAsiaTheme="minorEastAsia" w:cstheme="minorEastAsia"/>
              <w:b w:val="0"/>
              <w:bCs w:val="0"/>
              <w:sz w:val="32"/>
              <w:szCs w:val="32"/>
            </w:rPr>
            <w:fldChar w:fldCharType="end"/>
          </w:r>
        </w:p>
        <w:p>
          <w:pPr>
            <w:pStyle w:val="19"/>
            <w:tabs>
              <w:tab w:val="right" w:leader="dot" w:pos="9639"/>
            </w:tabs>
            <w:rPr>
              <w:rFonts w:hint="eastAsia" w:asciiTheme="minorEastAsia" w:hAnsiTheme="minorEastAsia" w:eastAsiaTheme="minorEastAsia" w:cstheme="minorEastAsia"/>
              <w:b w:val="0"/>
              <w:bCs w:val="0"/>
              <w:sz w:val="32"/>
              <w:szCs w:val="32"/>
            </w:rPr>
          </w:pPr>
        </w:p>
        <w:p>
          <w:pPr>
            <w:pStyle w:val="19"/>
            <w:tabs>
              <w:tab w:val="right" w:leader="dot" w:pos="9639"/>
            </w:tabs>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fldChar w:fldCharType="begin"/>
          </w:r>
          <w:r>
            <w:rPr>
              <w:rFonts w:hint="eastAsia" w:asciiTheme="minorEastAsia" w:hAnsiTheme="minorEastAsia" w:eastAsiaTheme="minorEastAsia" w:cstheme="minorEastAsia"/>
              <w:b w:val="0"/>
              <w:bCs w:val="0"/>
              <w:sz w:val="32"/>
              <w:szCs w:val="32"/>
            </w:rPr>
            <w:instrText xml:space="preserve"> HYPERLINK \l _Toc4432 </w:instrText>
          </w:r>
          <w:r>
            <w:rPr>
              <w:rFonts w:hint="eastAsia" w:asciiTheme="minorEastAsia" w:hAnsiTheme="minorEastAsia" w:eastAsiaTheme="minorEastAsia" w:cstheme="minorEastAsia"/>
              <w:b w:val="0"/>
              <w:bCs w:val="0"/>
              <w:sz w:val="32"/>
              <w:szCs w:val="32"/>
            </w:rPr>
            <w:fldChar w:fldCharType="separate"/>
          </w:r>
          <w:r>
            <w:rPr>
              <w:rFonts w:hint="eastAsia" w:asciiTheme="minorEastAsia" w:hAnsiTheme="minorEastAsia" w:eastAsiaTheme="minorEastAsia" w:cstheme="minorEastAsia"/>
              <w:b w:val="0"/>
              <w:bCs w:val="0"/>
              <w:spacing w:val="11"/>
              <w:sz w:val="32"/>
              <w:szCs w:val="52"/>
              <w14:textOutline w14:w="6537" w14:cap="sq" w14:cmpd="sng">
                <w14:solidFill>
                  <w14:srgbClr w14:val="000000"/>
                </w14:solidFill>
                <w14:prstDash w14:val="solid"/>
                <w14:bevel/>
              </w14:textOutline>
            </w:rPr>
            <w:t>第</w:t>
          </w:r>
          <w:r>
            <w:rPr>
              <w:rFonts w:hint="eastAsia" w:asciiTheme="minorEastAsia" w:hAnsiTheme="minorEastAsia" w:eastAsiaTheme="minorEastAsia" w:cstheme="minorEastAsia"/>
              <w:b w:val="0"/>
              <w:bCs w:val="0"/>
              <w:spacing w:val="9"/>
              <w:sz w:val="32"/>
              <w:szCs w:val="52"/>
              <w14:textOutline w14:w="6537" w14:cap="sq" w14:cmpd="sng">
                <w14:solidFill>
                  <w14:srgbClr w14:val="000000"/>
                </w14:solidFill>
                <w14:prstDash w14:val="solid"/>
                <w14:bevel/>
              </w14:textOutline>
            </w:rPr>
            <w:t>二章采购需求</w:t>
          </w:r>
          <w:r>
            <w:rPr>
              <w:rFonts w:hint="eastAsia" w:asciiTheme="minorEastAsia" w:hAnsiTheme="minorEastAsia" w:eastAsiaTheme="minorEastAsia" w:cstheme="minorEastAsia"/>
              <w:b w:val="0"/>
              <w:bCs w:val="0"/>
              <w:sz w:val="32"/>
              <w:szCs w:val="32"/>
            </w:rPr>
            <w:tab/>
          </w:r>
          <w:r>
            <w:rPr>
              <w:rFonts w:hint="eastAsia" w:asciiTheme="minorEastAsia" w:hAnsiTheme="minorEastAsia" w:eastAsiaTheme="minorEastAsia" w:cstheme="minorEastAsia"/>
              <w:b w:val="0"/>
              <w:bCs w:val="0"/>
              <w:sz w:val="32"/>
              <w:szCs w:val="32"/>
            </w:rPr>
            <w:fldChar w:fldCharType="begin"/>
          </w:r>
          <w:r>
            <w:rPr>
              <w:rFonts w:hint="eastAsia" w:asciiTheme="minorEastAsia" w:hAnsiTheme="minorEastAsia" w:eastAsiaTheme="minorEastAsia" w:cstheme="minorEastAsia"/>
              <w:b w:val="0"/>
              <w:bCs w:val="0"/>
              <w:sz w:val="32"/>
              <w:szCs w:val="32"/>
            </w:rPr>
            <w:instrText xml:space="preserve"> PAGEREF _Toc4432 \h </w:instrText>
          </w:r>
          <w:r>
            <w:rPr>
              <w:rFonts w:hint="eastAsia" w:asciiTheme="minorEastAsia" w:hAnsiTheme="minorEastAsia" w:eastAsiaTheme="minorEastAsia" w:cstheme="minorEastAsia"/>
              <w:b w:val="0"/>
              <w:bCs w:val="0"/>
              <w:sz w:val="32"/>
              <w:szCs w:val="32"/>
            </w:rPr>
            <w:fldChar w:fldCharType="separate"/>
          </w:r>
          <w:r>
            <w:rPr>
              <w:rFonts w:hint="eastAsia" w:asciiTheme="minorEastAsia" w:hAnsiTheme="minorEastAsia" w:eastAsiaTheme="minorEastAsia" w:cstheme="minorEastAsia"/>
              <w:b w:val="0"/>
              <w:bCs w:val="0"/>
              <w:sz w:val="32"/>
              <w:szCs w:val="32"/>
            </w:rPr>
            <w:t>5</w:t>
          </w:r>
          <w:r>
            <w:rPr>
              <w:rFonts w:hint="eastAsia" w:asciiTheme="minorEastAsia" w:hAnsiTheme="minorEastAsia" w:eastAsiaTheme="minorEastAsia" w:cstheme="minorEastAsia"/>
              <w:b w:val="0"/>
              <w:bCs w:val="0"/>
              <w:sz w:val="32"/>
              <w:szCs w:val="32"/>
            </w:rPr>
            <w:fldChar w:fldCharType="end"/>
          </w:r>
          <w:r>
            <w:rPr>
              <w:rFonts w:hint="eastAsia" w:asciiTheme="minorEastAsia" w:hAnsiTheme="minorEastAsia" w:eastAsiaTheme="minorEastAsia" w:cstheme="minorEastAsia"/>
              <w:b w:val="0"/>
              <w:bCs w:val="0"/>
              <w:sz w:val="32"/>
              <w:szCs w:val="32"/>
            </w:rPr>
            <w:fldChar w:fldCharType="end"/>
          </w:r>
        </w:p>
        <w:p>
          <w:pPr>
            <w:pStyle w:val="19"/>
            <w:tabs>
              <w:tab w:val="right" w:leader="dot" w:pos="9639"/>
            </w:tabs>
            <w:rPr>
              <w:rFonts w:hint="eastAsia" w:asciiTheme="minorEastAsia" w:hAnsiTheme="minorEastAsia" w:eastAsiaTheme="minorEastAsia" w:cstheme="minorEastAsia"/>
              <w:b w:val="0"/>
              <w:bCs w:val="0"/>
              <w:sz w:val="32"/>
              <w:szCs w:val="32"/>
            </w:rPr>
          </w:pPr>
        </w:p>
        <w:p>
          <w:pPr>
            <w:pStyle w:val="19"/>
            <w:tabs>
              <w:tab w:val="right" w:leader="dot" w:pos="9639"/>
            </w:tabs>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fldChar w:fldCharType="begin"/>
          </w:r>
          <w:r>
            <w:rPr>
              <w:rFonts w:hint="eastAsia" w:asciiTheme="minorEastAsia" w:hAnsiTheme="minorEastAsia" w:eastAsiaTheme="minorEastAsia" w:cstheme="minorEastAsia"/>
              <w:b w:val="0"/>
              <w:bCs w:val="0"/>
              <w:sz w:val="32"/>
              <w:szCs w:val="32"/>
            </w:rPr>
            <w:instrText xml:space="preserve"> HYPERLINK \l _Toc14405 </w:instrText>
          </w:r>
          <w:r>
            <w:rPr>
              <w:rFonts w:hint="eastAsia" w:asciiTheme="minorEastAsia" w:hAnsiTheme="minorEastAsia" w:eastAsiaTheme="minorEastAsia" w:cstheme="minorEastAsia"/>
              <w:b w:val="0"/>
              <w:bCs w:val="0"/>
              <w:sz w:val="32"/>
              <w:szCs w:val="32"/>
            </w:rPr>
            <w:fldChar w:fldCharType="separate"/>
          </w:r>
          <w:r>
            <w:rPr>
              <w:rFonts w:hint="eastAsia" w:asciiTheme="minorEastAsia" w:hAnsiTheme="minorEastAsia" w:eastAsiaTheme="minorEastAsia" w:cstheme="minorEastAsia"/>
              <w:b w:val="0"/>
              <w:bCs w:val="0"/>
              <w:spacing w:val="12"/>
              <w:sz w:val="32"/>
              <w:szCs w:val="52"/>
              <w14:textOutline w14:w="6537" w14:cap="sq" w14:cmpd="sng">
                <w14:solidFill>
                  <w14:srgbClr w14:val="000000"/>
                </w14:solidFill>
                <w14:prstDash w14:val="solid"/>
                <w14:bevel/>
              </w14:textOutline>
            </w:rPr>
            <w:t>第</w:t>
          </w:r>
          <w:r>
            <w:rPr>
              <w:rFonts w:hint="eastAsia" w:asciiTheme="minorEastAsia" w:hAnsiTheme="minorEastAsia" w:eastAsiaTheme="minorEastAsia" w:cstheme="minorEastAsia"/>
              <w:b w:val="0"/>
              <w:bCs w:val="0"/>
              <w:spacing w:val="9"/>
              <w:sz w:val="32"/>
              <w:szCs w:val="52"/>
              <w14:textOutline w14:w="6537" w14:cap="sq" w14:cmpd="sng">
                <w14:solidFill>
                  <w14:srgbClr w14:val="000000"/>
                </w14:solidFill>
                <w14:prstDash w14:val="solid"/>
                <w14:bevel/>
              </w14:textOutline>
            </w:rPr>
            <w:t>三章投标人须知</w:t>
          </w:r>
          <w:r>
            <w:rPr>
              <w:rFonts w:hint="eastAsia" w:asciiTheme="minorEastAsia" w:hAnsiTheme="minorEastAsia" w:eastAsiaTheme="minorEastAsia" w:cstheme="minorEastAsia"/>
              <w:b w:val="0"/>
              <w:bCs w:val="0"/>
              <w:sz w:val="32"/>
              <w:szCs w:val="32"/>
            </w:rPr>
            <w:tab/>
          </w:r>
          <w:r>
            <w:rPr>
              <w:rFonts w:hint="eastAsia" w:asciiTheme="minorEastAsia" w:hAnsiTheme="minorEastAsia" w:eastAsiaTheme="minorEastAsia" w:cstheme="minorEastAsia"/>
              <w:b w:val="0"/>
              <w:bCs w:val="0"/>
              <w:sz w:val="32"/>
              <w:szCs w:val="32"/>
            </w:rPr>
            <w:fldChar w:fldCharType="begin"/>
          </w:r>
          <w:r>
            <w:rPr>
              <w:rFonts w:hint="eastAsia" w:asciiTheme="minorEastAsia" w:hAnsiTheme="minorEastAsia" w:eastAsiaTheme="minorEastAsia" w:cstheme="minorEastAsia"/>
              <w:b w:val="0"/>
              <w:bCs w:val="0"/>
              <w:sz w:val="32"/>
              <w:szCs w:val="32"/>
            </w:rPr>
            <w:instrText xml:space="preserve"> PAGEREF _Toc14405 \h </w:instrText>
          </w:r>
          <w:r>
            <w:rPr>
              <w:rFonts w:hint="eastAsia" w:asciiTheme="minorEastAsia" w:hAnsiTheme="minorEastAsia" w:eastAsiaTheme="minorEastAsia" w:cstheme="minorEastAsia"/>
              <w:b w:val="0"/>
              <w:bCs w:val="0"/>
              <w:sz w:val="32"/>
              <w:szCs w:val="32"/>
            </w:rPr>
            <w:fldChar w:fldCharType="separate"/>
          </w:r>
          <w:r>
            <w:rPr>
              <w:rFonts w:hint="eastAsia" w:asciiTheme="minorEastAsia" w:hAnsiTheme="minorEastAsia" w:eastAsiaTheme="minorEastAsia" w:cstheme="minorEastAsia"/>
              <w:b w:val="0"/>
              <w:bCs w:val="0"/>
              <w:sz w:val="32"/>
              <w:szCs w:val="32"/>
            </w:rPr>
            <w:t>18</w:t>
          </w:r>
          <w:r>
            <w:rPr>
              <w:rFonts w:hint="eastAsia" w:asciiTheme="minorEastAsia" w:hAnsiTheme="minorEastAsia" w:eastAsiaTheme="minorEastAsia" w:cstheme="minorEastAsia"/>
              <w:b w:val="0"/>
              <w:bCs w:val="0"/>
              <w:sz w:val="32"/>
              <w:szCs w:val="32"/>
            </w:rPr>
            <w:fldChar w:fldCharType="end"/>
          </w:r>
          <w:r>
            <w:rPr>
              <w:rFonts w:hint="eastAsia" w:asciiTheme="minorEastAsia" w:hAnsiTheme="minorEastAsia" w:eastAsiaTheme="minorEastAsia" w:cstheme="minorEastAsia"/>
              <w:b w:val="0"/>
              <w:bCs w:val="0"/>
              <w:sz w:val="32"/>
              <w:szCs w:val="32"/>
            </w:rPr>
            <w:fldChar w:fldCharType="end"/>
          </w:r>
        </w:p>
        <w:p>
          <w:pPr>
            <w:pStyle w:val="19"/>
            <w:tabs>
              <w:tab w:val="right" w:leader="dot" w:pos="9639"/>
            </w:tabs>
            <w:rPr>
              <w:rFonts w:hint="eastAsia" w:asciiTheme="minorEastAsia" w:hAnsiTheme="minorEastAsia" w:eastAsiaTheme="minorEastAsia" w:cstheme="minorEastAsia"/>
              <w:b w:val="0"/>
              <w:bCs w:val="0"/>
              <w:sz w:val="32"/>
              <w:szCs w:val="32"/>
            </w:rPr>
          </w:pPr>
        </w:p>
        <w:p>
          <w:pPr>
            <w:pStyle w:val="19"/>
            <w:tabs>
              <w:tab w:val="right" w:leader="dot" w:pos="9639"/>
            </w:tabs>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rPr>
            <w:fldChar w:fldCharType="begin"/>
          </w:r>
          <w:r>
            <w:rPr>
              <w:rFonts w:hint="eastAsia" w:asciiTheme="minorEastAsia" w:hAnsiTheme="minorEastAsia" w:eastAsiaTheme="minorEastAsia" w:cstheme="minorEastAsia"/>
              <w:b w:val="0"/>
              <w:bCs w:val="0"/>
              <w:sz w:val="32"/>
              <w:szCs w:val="32"/>
            </w:rPr>
            <w:instrText xml:space="preserve"> HYPERLINK \l _Toc4801 </w:instrText>
          </w:r>
          <w:r>
            <w:rPr>
              <w:rFonts w:hint="eastAsia" w:asciiTheme="minorEastAsia" w:hAnsiTheme="minorEastAsia" w:eastAsiaTheme="minorEastAsia" w:cstheme="minorEastAsia"/>
              <w:b w:val="0"/>
              <w:bCs w:val="0"/>
              <w:sz w:val="32"/>
              <w:szCs w:val="32"/>
            </w:rPr>
            <w:fldChar w:fldCharType="separate"/>
          </w:r>
          <w:r>
            <w:rPr>
              <w:rFonts w:hint="eastAsia" w:asciiTheme="minorEastAsia" w:hAnsiTheme="minorEastAsia" w:eastAsiaTheme="minorEastAsia" w:cstheme="minorEastAsia"/>
              <w:b w:val="0"/>
              <w:bCs w:val="0"/>
              <w:spacing w:val="10"/>
              <w:sz w:val="32"/>
              <w:szCs w:val="52"/>
              <w14:textOutline w14:w="6537" w14:cap="sq" w14:cmpd="sng">
                <w14:solidFill>
                  <w14:srgbClr w14:val="000000"/>
                </w14:solidFill>
                <w14:prstDash w14:val="solid"/>
                <w14:bevel/>
              </w14:textOutline>
            </w:rPr>
            <w:t>第四章评标方法及评分标准</w:t>
          </w:r>
          <w:r>
            <w:rPr>
              <w:rFonts w:hint="eastAsia" w:asciiTheme="minorEastAsia" w:hAnsiTheme="minorEastAsia" w:eastAsiaTheme="minorEastAsia" w:cstheme="minorEastAsia"/>
              <w:b w:val="0"/>
              <w:bCs w:val="0"/>
              <w:sz w:val="32"/>
              <w:szCs w:val="32"/>
            </w:rPr>
            <w:tab/>
          </w:r>
          <w:r>
            <w:rPr>
              <w:rFonts w:hint="eastAsia" w:asciiTheme="minorEastAsia" w:hAnsiTheme="minorEastAsia" w:eastAsiaTheme="minorEastAsia" w:cstheme="minorEastAsia"/>
              <w:b w:val="0"/>
              <w:bCs w:val="0"/>
              <w:sz w:val="32"/>
              <w:szCs w:val="32"/>
              <w:lang w:val="en-US" w:eastAsia="zh-CN"/>
            </w:rPr>
            <w:t>4</w:t>
          </w:r>
          <w:r>
            <w:rPr>
              <w:rFonts w:hint="eastAsia" w:asciiTheme="minorEastAsia" w:hAnsiTheme="minorEastAsia" w:eastAsiaTheme="minorEastAsia" w:cstheme="minorEastAsia"/>
              <w:b w:val="0"/>
              <w:bCs w:val="0"/>
              <w:sz w:val="32"/>
              <w:szCs w:val="32"/>
            </w:rPr>
            <w:fldChar w:fldCharType="end"/>
          </w:r>
          <w:r>
            <w:rPr>
              <w:rFonts w:hint="eastAsia" w:asciiTheme="minorEastAsia" w:hAnsiTheme="minorEastAsia" w:eastAsiaTheme="minorEastAsia" w:cstheme="minorEastAsia"/>
              <w:b w:val="0"/>
              <w:bCs w:val="0"/>
              <w:sz w:val="32"/>
              <w:szCs w:val="32"/>
              <w:lang w:val="en-US" w:eastAsia="zh-CN"/>
            </w:rPr>
            <w:t>0</w:t>
          </w:r>
        </w:p>
        <w:p>
          <w:pPr>
            <w:pStyle w:val="19"/>
            <w:tabs>
              <w:tab w:val="right" w:leader="dot" w:pos="9639"/>
            </w:tabs>
            <w:rPr>
              <w:rFonts w:hint="eastAsia" w:asciiTheme="minorEastAsia" w:hAnsiTheme="minorEastAsia" w:eastAsiaTheme="minorEastAsia" w:cstheme="minorEastAsia"/>
              <w:b w:val="0"/>
              <w:bCs w:val="0"/>
              <w:sz w:val="32"/>
              <w:szCs w:val="32"/>
            </w:rPr>
          </w:pPr>
        </w:p>
        <w:p>
          <w:pPr>
            <w:pStyle w:val="19"/>
            <w:tabs>
              <w:tab w:val="right" w:leader="dot" w:pos="9639"/>
            </w:tabs>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rPr>
            <w:fldChar w:fldCharType="begin"/>
          </w:r>
          <w:r>
            <w:rPr>
              <w:rFonts w:hint="eastAsia" w:asciiTheme="minorEastAsia" w:hAnsiTheme="minorEastAsia" w:eastAsiaTheme="minorEastAsia" w:cstheme="minorEastAsia"/>
              <w:b w:val="0"/>
              <w:bCs w:val="0"/>
              <w:sz w:val="32"/>
              <w:szCs w:val="32"/>
            </w:rPr>
            <w:instrText xml:space="preserve"> HYPERLINK \l _Toc23023 </w:instrText>
          </w:r>
          <w:r>
            <w:rPr>
              <w:rFonts w:hint="eastAsia" w:asciiTheme="minorEastAsia" w:hAnsiTheme="minorEastAsia" w:eastAsiaTheme="minorEastAsia" w:cstheme="minorEastAsia"/>
              <w:b w:val="0"/>
              <w:bCs w:val="0"/>
              <w:sz w:val="32"/>
              <w:szCs w:val="32"/>
            </w:rPr>
            <w:fldChar w:fldCharType="separate"/>
          </w:r>
          <w:r>
            <w:rPr>
              <w:rFonts w:hint="eastAsia" w:asciiTheme="minorEastAsia" w:hAnsiTheme="minorEastAsia" w:eastAsiaTheme="minorEastAsia" w:cstheme="minorEastAsia"/>
              <w:b w:val="0"/>
              <w:bCs w:val="0"/>
              <w:spacing w:val="11"/>
              <w:sz w:val="32"/>
              <w:szCs w:val="52"/>
              <w14:textOutline w14:w="6537" w14:cap="sq" w14:cmpd="sng">
                <w14:solidFill>
                  <w14:srgbClr w14:val="000000"/>
                </w14:solidFill>
                <w14:prstDash w14:val="solid"/>
                <w14:bevel/>
              </w14:textOutline>
            </w:rPr>
            <w:t>第</w:t>
          </w:r>
          <w:r>
            <w:rPr>
              <w:rFonts w:hint="eastAsia" w:asciiTheme="minorEastAsia" w:hAnsiTheme="minorEastAsia" w:eastAsiaTheme="minorEastAsia" w:cstheme="minorEastAsia"/>
              <w:b w:val="0"/>
              <w:bCs w:val="0"/>
              <w:spacing w:val="9"/>
              <w:sz w:val="32"/>
              <w:szCs w:val="52"/>
              <w14:textOutline w14:w="6537" w14:cap="sq" w14:cmpd="sng">
                <w14:solidFill>
                  <w14:srgbClr w14:val="000000"/>
                </w14:solidFill>
                <w14:prstDash w14:val="solid"/>
                <w14:bevel/>
              </w14:textOutline>
            </w:rPr>
            <w:t>五章</w:t>
          </w:r>
          <w:r>
            <w:rPr>
              <w:rFonts w:hint="eastAsia" w:asciiTheme="minorEastAsia" w:hAnsiTheme="minorEastAsia" w:eastAsiaTheme="minorEastAsia" w:cstheme="minorEastAsia"/>
              <w:b w:val="0"/>
              <w:bCs w:val="0"/>
              <w:spacing w:val="9"/>
              <w:sz w:val="32"/>
              <w:szCs w:val="52"/>
            </w:rPr>
            <w:t xml:space="preserve"> </w:t>
          </w:r>
          <w:r>
            <w:rPr>
              <w:rFonts w:hint="eastAsia" w:asciiTheme="minorEastAsia" w:hAnsiTheme="minorEastAsia" w:eastAsiaTheme="minorEastAsia" w:cstheme="minorEastAsia"/>
              <w:b w:val="0"/>
              <w:bCs w:val="0"/>
              <w:spacing w:val="9"/>
              <w:sz w:val="32"/>
              <w:szCs w:val="52"/>
              <w14:textOutline w14:w="6537" w14:cap="sq" w14:cmpd="sng">
                <w14:solidFill>
                  <w14:srgbClr w14:val="000000"/>
                </w14:solidFill>
                <w14:prstDash w14:val="solid"/>
                <w14:bevel/>
              </w14:textOutline>
            </w:rPr>
            <w:t>投标文件格式</w:t>
          </w:r>
          <w:r>
            <w:rPr>
              <w:rFonts w:hint="eastAsia" w:asciiTheme="minorEastAsia" w:hAnsiTheme="minorEastAsia" w:eastAsiaTheme="minorEastAsia" w:cstheme="minorEastAsia"/>
              <w:b w:val="0"/>
              <w:bCs w:val="0"/>
              <w:sz w:val="32"/>
              <w:szCs w:val="32"/>
            </w:rPr>
            <w:tab/>
          </w:r>
          <w:r>
            <w:rPr>
              <w:rFonts w:hint="eastAsia" w:asciiTheme="minorEastAsia" w:hAnsiTheme="minorEastAsia" w:eastAsiaTheme="minorEastAsia" w:cstheme="minorEastAsia"/>
              <w:b w:val="0"/>
              <w:bCs w:val="0"/>
              <w:sz w:val="32"/>
              <w:szCs w:val="32"/>
              <w:lang w:val="en-US" w:eastAsia="zh-CN"/>
            </w:rPr>
            <w:t>4</w:t>
          </w:r>
          <w:r>
            <w:rPr>
              <w:rFonts w:hint="eastAsia" w:asciiTheme="minorEastAsia" w:hAnsiTheme="minorEastAsia" w:eastAsiaTheme="minorEastAsia" w:cstheme="minorEastAsia"/>
              <w:b w:val="0"/>
              <w:bCs w:val="0"/>
              <w:sz w:val="32"/>
              <w:szCs w:val="32"/>
            </w:rPr>
            <w:fldChar w:fldCharType="end"/>
          </w:r>
          <w:r>
            <w:rPr>
              <w:rFonts w:hint="eastAsia" w:asciiTheme="minorEastAsia" w:hAnsiTheme="minorEastAsia" w:eastAsiaTheme="minorEastAsia" w:cstheme="minorEastAsia"/>
              <w:b w:val="0"/>
              <w:bCs w:val="0"/>
              <w:sz w:val="32"/>
              <w:szCs w:val="32"/>
              <w:lang w:val="en-US" w:eastAsia="zh-CN"/>
            </w:rPr>
            <w:t>8</w:t>
          </w:r>
        </w:p>
        <w:p>
          <w:pPr>
            <w:pStyle w:val="19"/>
            <w:tabs>
              <w:tab w:val="right" w:leader="dot" w:pos="9639"/>
            </w:tabs>
            <w:rPr>
              <w:rFonts w:hint="eastAsia" w:asciiTheme="minorEastAsia" w:hAnsiTheme="minorEastAsia" w:eastAsiaTheme="minorEastAsia" w:cstheme="minorEastAsia"/>
              <w:b w:val="0"/>
              <w:bCs w:val="0"/>
              <w:sz w:val="32"/>
              <w:szCs w:val="32"/>
            </w:rPr>
          </w:pPr>
        </w:p>
        <w:p>
          <w:pPr>
            <w:pStyle w:val="19"/>
            <w:tabs>
              <w:tab w:val="right" w:leader="dot" w:pos="9639"/>
            </w:tabs>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rPr>
            <w:fldChar w:fldCharType="begin"/>
          </w:r>
          <w:r>
            <w:rPr>
              <w:rFonts w:hint="eastAsia" w:asciiTheme="minorEastAsia" w:hAnsiTheme="minorEastAsia" w:eastAsiaTheme="minorEastAsia" w:cstheme="minorEastAsia"/>
              <w:b w:val="0"/>
              <w:bCs w:val="0"/>
              <w:sz w:val="32"/>
              <w:szCs w:val="32"/>
            </w:rPr>
            <w:instrText xml:space="preserve"> HYPERLINK \l _Toc10491 </w:instrText>
          </w:r>
          <w:r>
            <w:rPr>
              <w:rFonts w:hint="eastAsia" w:asciiTheme="minorEastAsia" w:hAnsiTheme="minorEastAsia" w:eastAsiaTheme="minorEastAsia" w:cstheme="minorEastAsia"/>
              <w:b w:val="0"/>
              <w:bCs w:val="0"/>
              <w:sz w:val="32"/>
              <w:szCs w:val="32"/>
            </w:rPr>
            <w:fldChar w:fldCharType="separate"/>
          </w:r>
          <w:r>
            <w:rPr>
              <w:rFonts w:hint="eastAsia" w:asciiTheme="minorEastAsia" w:hAnsiTheme="minorEastAsia" w:eastAsiaTheme="minorEastAsia" w:cstheme="minorEastAsia"/>
              <w:b/>
              <w:bCs/>
              <w:spacing w:val="12"/>
              <w:sz w:val="32"/>
              <w:szCs w:val="72"/>
            </w:rPr>
            <w:t>第</w:t>
          </w:r>
          <w:r>
            <w:rPr>
              <w:rFonts w:hint="eastAsia" w:asciiTheme="minorEastAsia" w:hAnsiTheme="minorEastAsia" w:eastAsiaTheme="minorEastAsia" w:cstheme="minorEastAsia"/>
              <w:b/>
              <w:bCs/>
              <w:spacing w:val="7"/>
              <w:sz w:val="32"/>
              <w:szCs w:val="72"/>
            </w:rPr>
            <w:t>六</w:t>
          </w:r>
          <w:r>
            <w:rPr>
              <w:rFonts w:hint="eastAsia" w:asciiTheme="minorEastAsia" w:hAnsiTheme="minorEastAsia" w:eastAsiaTheme="minorEastAsia" w:cstheme="minorEastAsia"/>
              <w:b/>
              <w:bCs/>
              <w:spacing w:val="6"/>
              <w:sz w:val="32"/>
              <w:szCs w:val="72"/>
            </w:rPr>
            <w:t>章  合同文本</w:t>
          </w:r>
          <w:r>
            <w:rPr>
              <w:rFonts w:hint="eastAsia" w:asciiTheme="minorEastAsia" w:hAnsiTheme="minorEastAsia" w:eastAsiaTheme="minorEastAsia" w:cstheme="minorEastAsia"/>
              <w:b w:val="0"/>
              <w:bCs w:val="0"/>
              <w:sz w:val="32"/>
              <w:szCs w:val="32"/>
            </w:rPr>
            <w:tab/>
          </w:r>
          <w:r>
            <w:rPr>
              <w:rFonts w:hint="eastAsia" w:asciiTheme="minorEastAsia" w:hAnsiTheme="minorEastAsia" w:eastAsiaTheme="minorEastAsia" w:cstheme="minorEastAsia"/>
              <w:b w:val="0"/>
              <w:bCs w:val="0"/>
              <w:sz w:val="32"/>
              <w:szCs w:val="32"/>
              <w:lang w:val="en-US" w:eastAsia="zh-CN"/>
            </w:rPr>
            <w:t>8</w:t>
          </w:r>
          <w:r>
            <w:rPr>
              <w:rFonts w:hint="eastAsia" w:asciiTheme="minorEastAsia" w:hAnsiTheme="minorEastAsia" w:eastAsiaTheme="minorEastAsia" w:cstheme="minorEastAsia"/>
              <w:b w:val="0"/>
              <w:bCs w:val="0"/>
              <w:sz w:val="32"/>
              <w:szCs w:val="32"/>
            </w:rPr>
            <w:fldChar w:fldCharType="end"/>
          </w:r>
          <w:r>
            <w:rPr>
              <w:rFonts w:hint="eastAsia" w:asciiTheme="minorEastAsia" w:hAnsiTheme="minorEastAsia" w:eastAsiaTheme="minorEastAsia" w:cstheme="minorEastAsia"/>
              <w:b w:val="0"/>
              <w:bCs w:val="0"/>
              <w:sz w:val="32"/>
              <w:szCs w:val="32"/>
              <w:lang w:val="en-US" w:eastAsia="zh-CN"/>
            </w:rPr>
            <w:t>3</w:t>
          </w:r>
        </w:p>
        <w:p>
          <w:pPr>
            <w:pStyle w:val="19"/>
            <w:tabs>
              <w:tab w:val="right" w:leader="dot" w:pos="9639"/>
            </w:tabs>
            <w:rPr>
              <w:rFonts w:hint="eastAsia" w:asciiTheme="minorEastAsia" w:hAnsiTheme="minorEastAsia" w:eastAsiaTheme="minorEastAsia" w:cstheme="minorEastAsia"/>
              <w:b w:val="0"/>
              <w:bCs w:val="0"/>
              <w:sz w:val="32"/>
              <w:szCs w:val="32"/>
            </w:rPr>
          </w:pPr>
        </w:p>
        <w:p>
          <w:pPr>
            <w:pStyle w:val="19"/>
            <w:tabs>
              <w:tab w:val="right" w:leader="dot" w:pos="9639"/>
            </w:tabs>
            <w:rPr>
              <w:rFonts w:hint="eastAsia" w:asciiTheme="minorEastAsia" w:hAnsiTheme="minorEastAsia" w:eastAsiaTheme="minorEastAsia" w:cstheme="minorEastAsia"/>
              <w:b w:val="0"/>
              <w:bCs w:val="0"/>
              <w:sz w:val="40"/>
              <w:szCs w:val="40"/>
            </w:rPr>
          </w:pPr>
          <w:r>
            <w:rPr>
              <w:rFonts w:hint="eastAsia" w:asciiTheme="minorEastAsia" w:hAnsiTheme="minorEastAsia" w:eastAsiaTheme="minorEastAsia" w:cstheme="minorEastAsia"/>
              <w:b w:val="0"/>
              <w:bCs w:val="0"/>
              <w:sz w:val="32"/>
              <w:szCs w:val="32"/>
            </w:rPr>
            <w:fldChar w:fldCharType="begin"/>
          </w:r>
          <w:r>
            <w:rPr>
              <w:rFonts w:hint="eastAsia" w:asciiTheme="minorEastAsia" w:hAnsiTheme="minorEastAsia" w:eastAsiaTheme="minorEastAsia" w:cstheme="minorEastAsia"/>
              <w:b w:val="0"/>
              <w:bCs w:val="0"/>
              <w:sz w:val="32"/>
              <w:szCs w:val="32"/>
            </w:rPr>
            <w:instrText xml:space="preserve"> HYPERLINK \l _Toc29128 </w:instrText>
          </w:r>
          <w:r>
            <w:rPr>
              <w:rFonts w:hint="eastAsia" w:asciiTheme="minorEastAsia" w:hAnsiTheme="minorEastAsia" w:eastAsiaTheme="minorEastAsia" w:cstheme="minorEastAsia"/>
              <w:b w:val="0"/>
              <w:bCs w:val="0"/>
              <w:sz w:val="32"/>
              <w:szCs w:val="32"/>
            </w:rPr>
            <w:fldChar w:fldCharType="separate"/>
          </w:r>
          <w:r>
            <w:rPr>
              <w:rFonts w:hint="eastAsia" w:asciiTheme="minorEastAsia" w:hAnsiTheme="minorEastAsia" w:eastAsiaTheme="minorEastAsia" w:cstheme="minorEastAsia"/>
              <w:b w:val="0"/>
              <w:bCs w:val="0"/>
              <w:spacing w:val="15"/>
              <w:sz w:val="32"/>
              <w:szCs w:val="52"/>
              <w14:textOutline w14:w="6537" w14:cap="sq" w14:cmpd="sng">
                <w14:solidFill>
                  <w14:srgbClr w14:val="000000"/>
                </w14:solidFill>
                <w14:prstDash w14:val="solid"/>
                <w14:bevel/>
              </w14:textOutline>
            </w:rPr>
            <w:t>第</w:t>
          </w:r>
          <w:r>
            <w:rPr>
              <w:rFonts w:hint="eastAsia" w:asciiTheme="minorEastAsia" w:hAnsiTheme="minorEastAsia" w:eastAsiaTheme="minorEastAsia" w:cstheme="minorEastAsia"/>
              <w:b w:val="0"/>
              <w:bCs w:val="0"/>
              <w:spacing w:val="10"/>
              <w:sz w:val="32"/>
              <w:szCs w:val="52"/>
              <w14:textOutline w14:w="6537" w14:cap="sq" w14:cmpd="sng">
                <w14:solidFill>
                  <w14:srgbClr w14:val="000000"/>
                </w14:solidFill>
                <w14:prstDash w14:val="solid"/>
                <w14:bevel/>
              </w14:textOutline>
            </w:rPr>
            <w:t>七章质疑、投诉证明材料格式</w:t>
          </w:r>
          <w:r>
            <w:rPr>
              <w:rFonts w:hint="eastAsia" w:asciiTheme="minorEastAsia" w:hAnsiTheme="minorEastAsia" w:eastAsiaTheme="minorEastAsia" w:cstheme="minorEastAsia"/>
              <w:b w:val="0"/>
              <w:bCs w:val="0"/>
              <w:sz w:val="32"/>
              <w:szCs w:val="32"/>
            </w:rPr>
            <w:tab/>
          </w:r>
          <w:r>
            <w:rPr>
              <w:rFonts w:hint="eastAsia" w:asciiTheme="minorEastAsia" w:hAnsiTheme="minorEastAsia" w:eastAsiaTheme="minorEastAsia" w:cstheme="minorEastAsia"/>
              <w:b w:val="0"/>
              <w:bCs w:val="0"/>
              <w:sz w:val="32"/>
              <w:szCs w:val="32"/>
            </w:rPr>
            <w:fldChar w:fldCharType="begin"/>
          </w:r>
          <w:r>
            <w:rPr>
              <w:rFonts w:hint="eastAsia" w:asciiTheme="minorEastAsia" w:hAnsiTheme="minorEastAsia" w:eastAsiaTheme="minorEastAsia" w:cstheme="minorEastAsia"/>
              <w:b w:val="0"/>
              <w:bCs w:val="0"/>
              <w:sz w:val="32"/>
              <w:szCs w:val="32"/>
            </w:rPr>
            <w:instrText xml:space="preserve"> PAGEREF _Toc29128 \h </w:instrText>
          </w:r>
          <w:r>
            <w:rPr>
              <w:rFonts w:hint="eastAsia" w:asciiTheme="minorEastAsia" w:hAnsiTheme="minorEastAsia" w:eastAsiaTheme="minorEastAsia" w:cstheme="minorEastAsia"/>
              <w:b w:val="0"/>
              <w:bCs w:val="0"/>
              <w:sz w:val="32"/>
              <w:szCs w:val="32"/>
            </w:rPr>
            <w:fldChar w:fldCharType="separate"/>
          </w:r>
          <w:r>
            <w:rPr>
              <w:rFonts w:hint="eastAsia" w:asciiTheme="minorEastAsia" w:hAnsiTheme="minorEastAsia" w:eastAsiaTheme="minorEastAsia" w:cstheme="minorEastAsia"/>
              <w:b w:val="0"/>
              <w:bCs w:val="0"/>
              <w:sz w:val="32"/>
              <w:szCs w:val="32"/>
            </w:rPr>
            <w:t>8</w:t>
          </w:r>
          <w:r>
            <w:rPr>
              <w:rFonts w:hint="eastAsia" w:asciiTheme="minorEastAsia" w:hAnsiTheme="minorEastAsia" w:eastAsiaTheme="minorEastAsia" w:cstheme="minorEastAsia"/>
              <w:b w:val="0"/>
              <w:bCs w:val="0"/>
              <w:sz w:val="32"/>
              <w:szCs w:val="32"/>
              <w:lang w:val="en-US" w:eastAsia="zh-CN"/>
            </w:rPr>
            <w:t>9</w:t>
          </w:r>
          <w:r>
            <w:rPr>
              <w:rFonts w:hint="eastAsia" w:asciiTheme="minorEastAsia" w:hAnsiTheme="minorEastAsia" w:eastAsiaTheme="minorEastAsia" w:cstheme="minorEastAsia"/>
              <w:b w:val="0"/>
              <w:bCs w:val="0"/>
              <w:sz w:val="32"/>
              <w:szCs w:val="32"/>
            </w:rPr>
            <w:fldChar w:fldCharType="end"/>
          </w:r>
          <w:r>
            <w:rPr>
              <w:rFonts w:hint="eastAsia" w:asciiTheme="minorEastAsia" w:hAnsiTheme="minorEastAsia" w:eastAsiaTheme="minorEastAsia" w:cstheme="minorEastAsia"/>
              <w:b w:val="0"/>
              <w:bCs w:val="0"/>
              <w:sz w:val="32"/>
              <w:szCs w:val="32"/>
            </w:rPr>
            <w:fldChar w:fldCharType="end"/>
          </w:r>
        </w:p>
        <w:p>
          <w:pPr>
            <w:rPr>
              <w:rFonts w:hint="eastAsia" w:asciiTheme="minorEastAsia" w:hAnsiTheme="minorEastAsia" w:eastAsiaTheme="minorEastAsia" w:cstheme="minorEastAsia"/>
              <w:b w:val="0"/>
              <w:bCs w:val="0"/>
              <w:sz w:val="44"/>
              <w:szCs w:val="44"/>
            </w:rPr>
            <w:sectPr>
              <w:headerReference r:id="rId5" w:type="default"/>
              <w:footerReference r:id="rId6" w:type="default"/>
              <w:pgSz w:w="11906" w:h="16839"/>
              <w:pgMar w:top="987" w:right="1133" w:bottom="0" w:left="1134" w:header="746" w:footer="567" w:gutter="0"/>
              <w:pgNumType w:start="1"/>
              <w:cols w:space="720" w:num="1"/>
            </w:sectPr>
          </w:pPr>
          <w:r>
            <w:rPr>
              <w:rFonts w:hint="eastAsia" w:asciiTheme="minorEastAsia" w:hAnsiTheme="minorEastAsia" w:eastAsiaTheme="minorEastAsia" w:cstheme="minorEastAsia"/>
              <w:b w:val="0"/>
              <w:bCs w:val="0"/>
              <w:sz w:val="44"/>
              <w:szCs w:val="44"/>
            </w:rPr>
            <w:fldChar w:fldCharType="end"/>
          </w:r>
        </w:p>
      </w:sdtContent>
    </w:sdt>
    <w:p>
      <w:pPr>
        <w:spacing w:before="297" w:line="225" w:lineRule="auto"/>
        <w:ind w:left="3657"/>
        <w:outlineLvl w:val="0"/>
        <w:rPr>
          <w:rFonts w:ascii="宋体" w:hAnsi="宋体" w:eastAsia="宋体" w:cs="宋体"/>
          <w:sz w:val="35"/>
          <w:szCs w:val="35"/>
        </w:rPr>
      </w:pPr>
      <w:bookmarkStart w:id="2" w:name="_Toc4693"/>
      <w:r>
        <w:rPr>
          <w:rFonts w:ascii="宋体" w:hAnsi="宋体" w:eastAsia="宋体" w:cs="宋体"/>
          <w:spacing w:val="11"/>
          <w:sz w:val="35"/>
          <w:szCs w:val="35"/>
          <w14:textOutline w14:w="6537" w14:cap="sq" w14:cmpd="sng">
            <w14:solidFill>
              <w14:srgbClr w14:val="000000"/>
            </w14:solidFill>
            <w14:prstDash w14:val="solid"/>
            <w14:bevel/>
          </w14:textOutline>
        </w:rPr>
        <w:t>第</w:t>
      </w:r>
      <w:r>
        <w:rPr>
          <w:rFonts w:ascii="宋体" w:hAnsi="宋体" w:eastAsia="宋体" w:cs="宋体"/>
          <w:spacing w:val="9"/>
          <w:sz w:val="35"/>
          <w:szCs w:val="35"/>
          <w14:textOutline w14:w="6537" w14:cap="sq" w14:cmpd="sng">
            <w14:solidFill>
              <w14:srgbClr w14:val="000000"/>
            </w14:solidFill>
            <w14:prstDash w14:val="solid"/>
            <w14:bevel/>
          </w14:textOutline>
        </w:rPr>
        <w:t>一章招标公告</w:t>
      </w:r>
      <w:bookmarkEnd w:id="2"/>
    </w:p>
    <w:p>
      <w:pPr>
        <w:spacing w:before="266" w:line="224" w:lineRule="auto"/>
        <w:ind w:left="4026"/>
        <w:outlineLvl w:val="1"/>
        <w:rPr>
          <w:rFonts w:ascii="宋体" w:hAnsi="宋体" w:eastAsia="宋体" w:cs="宋体"/>
          <w:sz w:val="29"/>
          <w:szCs w:val="29"/>
        </w:rPr>
      </w:pPr>
      <w:bookmarkStart w:id="3" w:name="_Toc9574"/>
      <w:r>
        <w:rPr>
          <w:rFonts w:ascii="宋体" w:hAnsi="宋体" w:eastAsia="宋体" w:cs="宋体"/>
          <w:spacing w:val="8"/>
          <w:sz w:val="29"/>
          <w:szCs w:val="29"/>
          <w14:textOutline w14:w="5448" w14:cap="sq" w14:cmpd="sng">
            <w14:solidFill>
              <w14:srgbClr w14:val="000000"/>
            </w14:solidFill>
            <w14:prstDash w14:val="solid"/>
            <w14:bevel/>
          </w14:textOutline>
        </w:rPr>
        <w:t>公</w:t>
      </w:r>
      <w:r>
        <w:rPr>
          <w:rFonts w:ascii="宋体" w:hAnsi="宋体" w:eastAsia="宋体" w:cs="宋体"/>
          <w:spacing w:val="7"/>
          <w:sz w:val="29"/>
          <w:szCs w:val="29"/>
          <w14:textOutline w14:w="5448" w14:cap="sq" w14:cmpd="sng">
            <w14:solidFill>
              <w14:srgbClr w14:val="000000"/>
            </w14:solidFill>
            <w14:prstDash w14:val="solid"/>
            <w14:bevel/>
          </w14:textOutline>
        </w:rPr>
        <w:t>开招标公告</w:t>
      </w:r>
      <w:bookmarkEnd w:id="3"/>
    </w:p>
    <w:p>
      <w:pPr>
        <w:spacing w:line="128" w:lineRule="exact"/>
      </w:pPr>
    </w:p>
    <w:tbl>
      <w:tblPr>
        <w:tblStyle w:val="16"/>
        <w:tblW w:w="981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11"/>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34" w:hRule="atLeast"/>
        </w:trPr>
        <w:tc>
          <w:tcPr>
            <w:tcW w:w="9811" w:type="dxa"/>
            <w:vAlign w:val="top"/>
          </w:tcPr>
          <w:p>
            <w:pPr>
              <w:spacing w:before="153" w:line="231" w:lineRule="auto"/>
              <w:ind w:left="580"/>
              <w:rPr>
                <w:rFonts w:ascii="仿宋" w:hAnsi="仿宋" w:eastAsia="仿宋" w:cs="仿宋"/>
                <w:sz w:val="24"/>
                <w:szCs w:val="24"/>
              </w:rPr>
            </w:pPr>
            <w:r>
              <w:rPr>
                <w:rFonts w:ascii="仿宋" w:hAnsi="仿宋" w:eastAsia="仿宋" w:cs="仿宋"/>
                <w:spacing w:val="6"/>
                <w:sz w:val="24"/>
                <w:szCs w:val="24"/>
              </w:rPr>
              <w:t>项目概</w:t>
            </w:r>
            <w:r>
              <w:rPr>
                <w:rFonts w:ascii="仿宋" w:hAnsi="仿宋" w:eastAsia="仿宋" w:cs="仿宋"/>
                <w:spacing w:val="5"/>
                <w:sz w:val="24"/>
                <w:szCs w:val="24"/>
              </w:rPr>
              <w:t>况</w:t>
            </w:r>
          </w:p>
          <w:p>
            <w:pPr>
              <w:spacing w:before="206" w:line="399" w:lineRule="auto"/>
              <w:ind w:left="104" w:right="84" w:firstLine="594"/>
              <w:rPr>
                <w:rFonts w:ascii="仿宋" w:hAnsi="仿宋" w:eastAsia="仿宋" w:cs="仿宋"/>
                <w:sz w:val="24"/>
                <w:szCs w:val="24"/>
              </w:rPr>
            </w:pPr>
            <w:r>
              <w:rPr>
                <w:rFonts w:hint="eastAsia" w:ascii="宋体" w:hAnsi="宋体" w:eastAsia="宋体" w:cs="宋体"/>
                <w:color w:val="auto"/>
                <w:sz w:val="22"/>
                <w:szCs w:val="22"/>
                <w:lang w:eastAsia="zh-CN"/>
              </w:rPr>
              <w:t>崇左市江州区乡镇生活垃圾清运服务项目招标项目的潜在投标人应在“政采云”平台 (</w:t>
            </w:r>
            <w:r>
              <w:rPr>
                <w:rFonts w:hint="eastAsia" w:ascii="宋体" w:hAnsi="宋体" w:eastAsia="宋体" w:cs="宋体"/>
                <w:color w:val="auto"/>
                <w:sz w:val="22"/>
                <w:szCs w:val="22"/>
                <w:lang w:eastAsia="zh-CN"/>
              </w:rPr>
              <w:fldChar w:fldCharType="begin"/>
            </w:r>
            <w:r>
              <w:rPr>
                <w:rFonts w:hint="eastAsia" w:ascii="宋体" w:hAnsi="宋体" w:eastAsia="宋体" w:cs="宋体"/>
                <w:color w:val="auto"/>
                <w:sz w:val="22"/>
                <w:szCs w:val="22"/>
                <w:lang w:eastAsia="zh-CN"/>
              </w:rPr>
              <w:instrText xml:space="preserve"> HYPERLINK "https://www.zcygov.cn/" </w:instrText>
            </w:r>
            <w:r>
              <w:rPr>
                <w:rFonts w:hint="eastAsia" w:ascii="宋体" w:hAnsi="宋体" w:eastAsia="宋体" w:cs="宋体"/>
                <w:color w:val="auto"/>
                <w:sz w:val="22"/>
                <w:szCs w:val="22"/>
                <w:lang w:eastAsia="zh-CN"/>
              </w:rPr>
              <w:fldChar w:fldCharType="separate"/>
            </w:r>
            <w:r>
              <w:rPr>
                <w:rFonts w:hint="eastAsia" w:ascii="宋体" w:hAnsi="宋体" w:eastAsia="宋体" w:cs="宋体"/>
                <w:color w:val="auto"/>
                <w:sz w:val="22"/>
                <w:szCs w:val="22"/>
                <w:lang w:eastAsia="zh-CN"/>
              </w:rPr>
              <w:t>https://www.zcygov.cn/</w:t>
            </w:r>
            <w:r>
              <w:rPr>
                <w:rFonts w:hint="eastAsia" w:ascii="宋体" w:hAnsi="宋体" w:eastAsia="宋体" w:cs="宋体"/>
                <w:color w:val="auto"/>
                <w:sz w:val="22"/>
                <w:szCs w:val="22"/>
                <w:lang w:eastAsia="zh-CN"/>
              </w:rPr>
              <w:fldChar w:fldCharType="end"/>
            </w:r>
            <w:r>
              <w:rPr>
                <w:rFonts w:hint="eastAsia" w:ascii="宋体" w:hAnsi="宋体" w:eastAsia="宋体" w:cs="宋体"/>
                <w:color w:val="auto"/>
                <w:sz w:val="22"/>
                <w:szCs w:val="22"/>
                <w:lang w:eastAsia="zh-CN"/>
              </w:rPr>
              <w:t>) 获取 (下载) 招标文件，并于</w:t>
            </w:r>
            <w:r>
              <w:rPr>
                <w:rFonts w:hint="eastAsia" w:ascii="宋体" w:hAnsi="宋体" w:eastAsia="宋体" w:cs="宋体"/>
                <w:color w:val="auto"/>
                <w:sz w:val="22"/>
                <w:szCs w:val="22"/>
                <w:u w:val="single"/>
                <w:lang w:eastAsia="zh-CN"/>
              </w:rPr>
              <w:t xml:space="preserve"> 2022 年 </w:t>
            </w:r>
            <w:r>
              <w:rPr>
                <w:rFonts w:hint="eastAsia" w:ascii="宋体" w:hAnsi="宋体" w:eastAsia="宋体" w:cs="宋体"/>
                <w:color w:val="auto"/>
                <w:sz w:val="22"/>
                <w:szCs w:val="22"/>
                <w:u w:val="single"/>
                <w:lang w:val="en-US" w:eastAsia="zh-CN"/>
              </w:rPr>
              <w:t xml:space="preserve"> 12 </w:t>
            </w:r>
            <w:r>
              <w:rPr>
                <w:rFonts w:hint="eastAsia" w:ascii="宋体" w:hAnsi="宋体" w:eastAsia="宋体" w:cs="宋体"/>
                <w:color w:val="auto"/>
                <w:sz w:val="22"/>
                <w:szCs w:val="22"/>
                <w:u w:val="single"/>
                <w:lang w:eastAsia="zh-CN"/>
              </w:rPr>
              <w:t xml:space="preserve"> 月 </w:t>
            </w:r>
            <w:r>
              <w:rPr>
                <w:rFonts w:hint="eastAsia" w:ascii="宋体" w:hAnsi="宋体" w:eastAsia="宋体" w:cs="宋体"/>
                <w:color w:val="auto"/>
                <w:sz w:val="22"/>
                <w:szCs w:val="22"/>
                <w:u w:val="single"/>
                <w:lang w:val="en-US" w:eastAsia="zh-CN"/>
              </w:rPr>
              <w:t xml:space="preserve"> 27</w:t>
            </w:r>
            <w:r>
              <w:rPr>
                <w:rFonts w:hint="eastAsia" w:ascii="宋体" w:hAnsi="宋体" w:eastAsia="宋体" w:cs="宋体"/>
                <w:color w:val="auto"/>
                <w:sz w:val="22"/>
                <w:szCs w:val="22"/>
                <w:u w:val="single"/>
                <w:lang w:eastAsia="zh-CN"/>
              </w:rPr>
              <w:t xml:space="preserve"> 日 9 点 30 分</w:t>
            </w:r>
            <w:r>
              <w:rPr>
                <w:rFonts w:hint="eastAsia" w:ascii="宋体" w:hAnsi="宋体" w:eastAsia="宋体" w:cs="宋体"/>
                <w:color w:val="auto"/>
                <w:sz w:val="22"/>
                <w:szCs w:val="22"/>
                <w:lang w:eastAsia="zh-CN"/>
              </w:rPr>
              <w:t xml:space="preserve"> (开标时间) ] (北京时间) 前递交 (上传) 投标文件。</w:t>
            </w:r>
          </w:p>
        </w:tc>
      </w:tr>
    </w:tbl>
    <w:p>
      <w:pPr>
        <w:spacing w:before="130" w:line="384" w:lineRule="exact"/>
        <w:ind w:left="101"/>
        <w:outlineLvl w:val="1"/>
        <w:rPr>
          <w:rFonts w:ascii="黑体" w:hAnsi="黑体" w:eastAsia="黑体" w:cs="黑体"/>
          <w:sz w:val="24"/>
          <w:szCs w:val="24"/>
        </w:rPr>
      </w:pPr>
      <w:bookmarkStart w:id="4" w:name="_Toc565"/>
      <w:r>
        <w:rPr>
          <w:rFonts w:ascii="黑体" w:hAnsi="黑体" w:eastAsia="黑体" w:cs="黑体"/>
          <w:spacing w:val="10"/>
          <w:position w:val="3"/>
          <w:sz w:val="24"/>
          <w:szCs w:val="24"/>
          <w14:textOutline w14:w="4358" w14:cap="sq" w14:cmpd="sng">
            <w14:solidFill>
              <w14:srgbClr w14:val="000000"/>
            </w14:solidFill>
            <w14:prstDash w14:val="solid"/>
            <w14:bevel/>
          </w14:textOutline>
        </w:rPr>
        <w:t>一</w:t>
      </w:r>
      <w:r>
        <w:rPr>
          <w:rFonts w:ascii="黑体" w:hAnsi="黑体" w:eastAsia="黑体" w:cs="黑体"/>
          <w:spacing w:val="9"/>
          <w:position w:val="3"/>
          <w:sz w:val="24"/>
          <w:szCs w:val="24"/>
          <w14:textOutline w14:w="4358" w14:cap="sq" w14:cmpd="sng">
            <w14:solidFill>
              <w14:srgbClr w14:val="000000"/>
            </w14:solidFill>
            <w14:prstDash w14:val="solid"/>
            <w14:bevel/>
          </w14:textOutline>
        </w:rPr>
        <w:t>、项目基本情况</w:t>
      </w:r>
      <w:bookmarkEnd w:id="4"/>
    </w:p>
    <w:p>
      <w:pPr>
        <w:spacing w:before="124" w:line="228" w:lineRule="auto"/>
        <w:ind w:left="520"/>
        <w:rPr>
          <w:rFonts w:hint="eastAsia" w:ascii="宋体" w:hAnsi="宋体" w:eastAsia="宋体" w:cs="宋体"/>
          <w:color w:val="auto"/>
          <w:sz w:val="21"/>
          <w:szCs w:val="21"/>
          <w:lang w:eastAsia="zh-CN"/>
        </w:rPr>
      </w:pPr>
      <w:r>
        <w:rPr>
          <w:rFonts w:ascii="宋体" w:hAnsi="宋体" w:eastAsia="宋体" w:cs="宋体"/>
          <w:spacing w:val="11"/>
          <w:sz w:val="21"/>
          <w:szCs w:val="21"/>
        </w:rPr>
        <w:t>项</w:t>
      </w:r>
      <w:r>
        <w:rPr>
          <w:rFonts w:ascii="宋体" w:hAnsi="宋体" w:eastAsia="宋体" w:cs="宋体"/>
          <w:spacing w:val="8"/>
          <w:sz w:val="21"/>
          <w:szCs w:val="21"/>
        </w:rPr>
        <w:t>目编号：</w:t>
      </w:r>
      <w:r>
        <w:rPr>
          <w:rFonts w:hint="eastAsia" w:ascii="宋体" w:hAnsi="宋体" w:eastAsia="宋体" w:cs="宋体"/>
          <w:color w:val="auto"/>
          <w:sz w:val="21"/>
          <w:szCs w:val="21"/>
          <w:lang w:eastAsia="zh-CN"/>
        </w:rPr>
        <w:t>CZZC2022-G3-220130-GXKZ</w:t>
      </w:r>
    </w:p>
    <w:p>
      <w:pPr>
        <w:spacing w:before="253" w:line="228" w:lineRule="auto"/>
        <w:ind w:left="520"/>
        <w:rPr>
          <w:rFonts w:hint="eastAsia" w:ascii="宋体" w:hAnsi="宋体" w:eastAsia="宋体" w:cs="宋体"/>
          <w:color w:val="auto"/>
          <w:sz w:val="21"/>
          <w:szCs w:val="21"/>
          <w:lang w:eastAsia="zh-CN"/>
        </w:rPr>
      </w:pPr>
      <w:r>
        <w:rPr>
          <w:rFonts w:ascii="宋体" w:hAnsi="宋体" w:eastAsia="宋体" w:cs="宋体"/>
          <w:color w:val="auto"/>
          <w:spacing w:val="18"/>
          <w:sz w:val="21"/>
          <w:szCs w:val="21"/>
        </w:rPr>
        <w:t>项</w:t>
      </w:r>
      <w:r>
        <w:rPr>
          <w:rFonts w:ascii="宋体" w:hAnsi="宋体" w:eastAsia="宋体" w:cs="宋体"/>
          <w:color w:val="auto"/>
          <w:spacing w:val="10"/>
          <w:sz w:val="21"/>
          <w:szCs w:val="21"/>
        </w:rPr>
        <w:t>目</w:t>
      </w:r>
      <w:r>
        <w:rPr>
          <w:rFonts w:ascii="宋体" w:hAnsi="宋体" w:eastAsia="宋体" w:cs="宋体"/>
          <w:color w:val="auto"/>
          <w:spacing w:val="9"/>
          <w:sz w:val="21"/>
          <w:szCs w:val="21"/>
        </w:rPr>
        <w:t>名称：</w:t>
      </w:r>
      <w:r>
        <w:rPr>
          <w:rFonts w:hint="eastAsia" w:ascii="宋体" w:hAnsi="宋体" w:eastAsia="宋体" w:cs="宋体"/>
          <w:color w:val="auto"/>
          <w:spacing w:val="9"/>
          <w:sz w:val="21"/>
          <w:szCs w:val="21"/>
          <w:lang w:eastAsia="zh-CN"/>
        </w:rPr>
        <w:t>崇左市江州区乡镇生活垃圾清运服务项目</w:t>
      </w:r>
    </w:p>
    <w:p>
      <w:pPr>
        <w:spacing w:before="247" w:line="228" w:lineRule="auto"/>
        <w:ind w:left="522"/>
        <w:rPr>
          <w:rFonts w:hint="eastAsia" w:ascii="宋体" w:hAnsi="宋体" w:eastAsia="宋体" w:cs="宋体"/>
          <w:sz w:val="21"/>
          <w:szCs w:val="21"/>
          <w:lang w:val="en-US" w:eastAsia="zh-CN"/>
        </w:rPr>
      </w:pPr>
      <w:r>
        <w:rPr>
          <w:rFonts w:ascii="宋体" w:hAnsi="宋体" w:eastAsia="宋体" w:cs="宋体"/>
          <w:spacing w:val="6"/>
          <w:sz w:val="21"/>
          <w:szCs w:val="21"/>
        </w:rPr>
        <w:t>预</w:t>
      </w:r>
      <w:r>
        <w:rPr>
          <w:rFonts w:ascii="宋体" w:hAnsi="宋体" w:eastAsia="宋体" w:cs="宋体"/>
          <w:spacing w:val="3"/>
          <w:sz w:val="21"/>
          <w:szCs w:val="21"/>
        </w:rPr>
        <w:t>算金</w:t>
      </w:r>
      <w:r>
        <w:rPr>
          <w:rFonts w:ascii="宋体" w:hAnsi="宋体" w:eastAsia="宋体" w:cs="宋体"/>
          <w:color w:val="auto"/>
          <w:spacing w:val="3"/>
          <w:sz w:val="21"/>
          <w:szCs w:val="21"/>
        </w:rPr>
        <w:t>额：</w:t>
      </w:r>
      <w:r>
        <w:rPr>
          <w:rFonts w:hint="eastAsia" w:ascii="宋体" w:hAnsi="宋体" w:eastAsia="宋体" w:cs="宋体"/>
          <w:color w:val="auto"/>
          <w:spacing w:val="3"/>
          <w:sz w:val="21"/>
          <w:szCs w:val="21"/>
          <w:u w:val="single" w:color="auto"/>
          <w:lang w:val="en-US" w:eastAsia="zh-CN"/>
        </w:rPr>
        <w:t>518.33万</w:t>
      </w:r>
      <w:r>
        <w:rPr>
          <w:rFonts w:ascii="宋体" w:hAnsi="宋体" w:eastAsia="宋体" w:cs="宋体"/>
          <w:color w:val="auto"/>
          <w:spacing w:val="3"/>
          <w:sz w:val="21"/>
          <w:szCs w:val="21"/>
        </w:rPr>
        <w:t>元</w:t>
      </w:r>
      <w:r>
        <w:rPr>
          <w:rFonts w:hint="eastAsia" w:ascii="宋体" w:hAnsi="宋体" w:eastAsia="宋体" w:cs="宋体"/>
          <w:color w:val="auto"/>
          <w:spacing w:val="3"/>
          <w:sz w:val="21"/>
          <w:szCs w:val="21"/>
          <w:lang w:val="en-US" w:eastAsia="zh-CN"/>
        </w:rPr>
        <w:t>/年</w:t>
      </w:r>
    </w:p>
    <w:p>
      <w:pPr>
        <w:spacing w:before="1" w:line="226" w:lineRule="auto"/>
        <w:ind w:left="515"/>
        <w:rPr>
          <w:rFonts w:ascii="宋体" w:hAnsi="宋体" w:eastAsia="宋体" w:cs="宋体"/>
          <w:spacing w:val="6"/>
          <w:sz w:val="21"/>
          <w:szCs w:val="21"/>
        </w:rPr>
      </w:pPr>
    </w:p>
    <w:p>
      <w:pPr>
        <w:spacing w:before="1" w:line="226" w:lineRule="auto"/>
        <w:ind w:left="515"/>
        <w:rPr>
          <w:rFonts w:ascii="宋体" w:hAnsi="宋体" w:eastAsia="宋体" w:cs="宋体"/>
          <w:sz w:val="21"/>
          <w:szCs w:val="21"/>
        </w:rPr>
      </w:pPr>
      <w:r>
        <w:rPr>
          <w:rFonts w:ascii="宋体" w:hAnsi="宋体" w:eastAsia="宋体" w:cs="宋体"/>
          <w:spacing w:val="6"/>
          <w:sz w:val="21"/>
          <w:szCs w:val="21"/>
        </w:rPr>
        <w:t>采购需求：</w:t>
      </w:r>
    </w:p>
    <w:p>
      <w:pPr>
        <w:spacing w:line="107" w:lineRule="exact"/>
        <w:rPr>
          <w:sz w:val="22"/>
          <w:szCs w:val="22"/>
        </w:rPr>
      </w:pPr>
    </w:p>
    <w:tbl>
      <w:tblPr>
        <w:tblStyle w:val="16"/>
        <w:tblW w:w="9464" w:type="dxa"/>
        <w:tblInd w:w="1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0"/>
        <w:gridCol w:w="2420"/>
        <w:gridCol w:w="783"/>
        <w:gridCol w:w="952"/>
        <w:gridCol w:w="46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680" w:type="dxa"/>
            <w:vAlign w:val="top"/>
          </w:tcPr>
          <w:p>
            <w:pPr>
              <w:spacing w:before="234" w:line="229" w:lineRule="auto"/>
              <w:ind w:firstLine="220" w:firstLineChars="100"/>
              <w:rPr>
                <w:rFonts w:ascii="宋体" w:hAnsi="宋体" w:eastAsia="宋体" w:cs="宋体"/>
                <w:sz w:val="21"/>
                <w:szCs w:val="21"/>
              </w:rPr>
            </w:pPr>
            <w:r>
              <w:rPr>
                <w:rFonts w:ascii="宋体" w:hAnsi="宋体" w:eastAsia="宋体" w:cs="宋体"/>
                <w:spacing w:val="5"/>
                <w:sz w:val="21"/>
                <w:szCs w:val="21"/>
              </w:rPr>
              <w:t>序号</w:t>
            </w:r>
          </w:p>
        </w:tc>
        <w:tc>
          <w:tcPr>
            <w:tcW w:w="2420" w:type="dxa"/>
            <w:vAlign w:val="top"/>
          </w:tcPr>
          <w:p>
            <w:pPr>
              <w:spacing w:before="234" w:line="228" w:lineRule="auto"/>
              <w:ind w:left="553"/>
              <w:rPr>
                <w:rFonts w:ascii="宋体" w:hAnsi="宋体" w:eastAsia="宋体" w:cs="宋体"/>
                <w:sz w:val="21"/>
                <w:szCs w:val="21"/>
              </w:rPr>
            </w:pPr>
            <w:r>
              <w:rPr>
                <w:rFonts w:ascii="宋体" w:hAnsi="宋体" w:eastAsia="宋体" w:cs="宋体"/>
                <w:spacing w:val="8"/>
                <w:sz w:val="21"/>
                <w:szCs w:val="21"/>
              </w:rPr>
              <w:t>标的的名</w:t>
            </w:r>
            <w:r>
              <w:rPr>
                <w:rFonts w:ascii="宋体" w:hAnsi="宋体" w:eastAsia="宋体" w:cs="宋体"/>
                <w:spacing w:val="7"/>
                <w:sz w:val="21"/>
                <w:szCs w:val="21"/>
              </w:rPr>
              <w:t>称</w:t>
            </w:r>
          </w:p>
        </w:tc>
        <w:tc>
          <w:tcPr>
            <w:tcW w:w="783" w:type="dxa"/>
            <w:vAlign w:val="top"/>
          </w:tcPr>
          <w:p>
            <w:pPr>
              <w:spacing w:before="234" w:line="228" w:lineRule="auto"/>
              <w:ind w:left="186"/>
              <w:rPr>
                <w:rFonts w:ascii="宋体" w:hAnsi="宋体" w:eastAsia="宋体" w:cs="宋体"/>
                <w:sz w:val="21"/>
                <w:szCs w:val="21"/>
              </w:rPr>
            </w:pPr>
            <w:r>
              <w:rPr>
                <w:rFonts w:ascii="宋体" w:hAnsi="宋体" w:eastAsia="宋体" w:cs="宋体"/>
                <w:spacing w:val="4"/>
                <w:sz w:val="21"/>
                <w:szCs w:val="21"/>
              </w:rPr>
              <w:t>单</w:t>
            </w:r>
            <w:r>
              <w:rPr>
                <w:rFonts w:ascii="宋体" w:hAnsi="宋体" w:eastAsia="宋体" w:cs="宋体"/>
                <w:spacing w:val="3"/>
                <w:sz w:val="21"/>
                <w:szCs w:val="21"/>
              </w:rPr>
              <w:t>位</w:t>
            </w:r>
          </w:p>
        </w:tc>
        <w:tc>
          <w:tcPr>
            <w:tcW w:w="952" w:type="dxa"/>
            <w:vAlign w:val="top"/>
          </w:tcPr>
          <w:p>
            <w:pPr>
              <w:spacing w:before="233" w:line="228" w:lineRule="auto"/>
              <w:ind w:left="346"/>
              <w:rPr>
                <w:rFonts w:ascii="宋体" w:hAnsi="宋体" w:eastAsia="宋体" w:cs="宋体"/>
                <w:sz w:val="21"/>
                <w:szCs w:val="21"/>
              </w:rPr>
            </w:pPr>
            <w:r>
              <w:rPr>
                <w:rFonts w:ascii="宋体" w:hAnsi="宋体" w:eastAsia="宋体" w:cs="宋体"/>
                <w:spacing w:val="4"/>
                <w:sz w:val="21"/>
                <w:szCs w:val="21"/>
              </w:rPr>
              <w:t>数</w:t>
            </w:r>
            <w:r>
              <w:rPr>
                <w:rFonts w:ascii="宋体" w:hAnsi="宋体" w:eastAsia="宋体" w:cs="宋体"/>
                <w:spacing w:val="3"/>
                <w:sz w:val="21"/>
                <w:szCs w:val="21"/>
              </w:rPr>
              <w:t>量</w:t>
            </w:r>
          </w:p>
        </w:tc>
        <w:tc>
          <w:tcPr>
            <w:tcW w:w="4629" w:type="dxa"/>
            <w:vAlign w:val="top"/>
          </w:tcPr>
          <w:p>
            <w:pPr>
              <w:spacing w:before="234" w:line="227" w:lineRule="auto"/>
              <w:ind w:left="990"/>
              <w:rPr>
                <w:rFonts w:ascii="宋体" w:hAnsi="宋体" w:eastAsia="宋体" w:cs="宋体"/>
                <w:sz w:val="21"/>
                <w:szCs w:val="21"/>
              </w:rPr>
            </w:pPr>
            <w:r>
              <w:rPr>
                <w:rFonts w:ascii="宋体" w:hAnsi="宋体" w:eastAsia="宋体" w:cs="宋体"/>
                <w:spacing w:val="16"/>
                <w:sz w:val="21"/>
                <w:szCs w:val="21"/>
              </w:rPr>
              <w:t>简</w:t>
            </w:r>
            <w:r>
              <w:rPr>
                <w:rFonts w:ascii="宋体" w:hAnsi="宋体" w:eastAsia="宋体" w:cs="宋体"/>
                <w:spacing w:val="9"/>
                <w:sz w:val="21"/>
                <w:szCs w:val="21"/>
              </w:rPr>
              <w:t>要</w:t>
            </w:r>
            <w:r>
              <w:rPr>
                <w:rFonts w:ascii="宋体" w:hAnsi="宋体" w:eastAsia="宋体" w:cs="宋体"/>
                <w:spacing w:val="8"/>
                <w:sz w:val="21"/>
                <w:szCs w:val="21"/>
              </w:rPr>
              <w:t>服务要求或者技术需求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5" w:hRule="atLeast"/>
        </w:trPr>
        <w:tc>
          <w:tcPr>
            <w:tcW w:w="680" w:type="dxa"/>
            <w:vAlign w:val="top"/>
          </w:tcPr>
          <w:p>
            <w:pPr>
              <w:spacing w:line="336" w:lineRule="auto"/>
              <w:rPr>
                <w:rFonts w:ascii="Arial"/>
                <w:sz w:val="22"/>
                <w:szCs w:val="22"/>
              </w:rPr>
            </w:pPr>
          </w:p>
          <w:p>
            <w:pPr>
              <w:spacing w:line="337" w:lineRule="auto"/>
              <w:rPr>
                <w:rFonts w:ascii="Arial"/>
                <w:sz w:val="22"/>
                <w:szCs w:val="22"/>
              </w:rPr>
            </w:pPr>
          </w:p>
          <w:p>
            <w:pPr>
              <w:spacing w:before="65" w:line="193" w:lineRule="auto"/>
              <w:ind w:left="444"/>
              <w:rPr>
                <w:rFonts w:ascii="宋体" w:hAnsi="宋体" w:eastAsia="宋体" w:cs="宋体"/>
                <w:sz w:val="21"/>
                <w:szCs w:val="21"/>
              </w:rPr>
            </w:pPr>
            <w:r>
              <w:rPr>
                <w:rFonts w:ascii="宋体" w:hAnsi="宋体" w:eastAsia="宋体" w:cs="宋体"/>
                <w:sz w:val="21"/>
                <w:szCs w:val="21"/>
              </w:rPr>
              <w:t>1</w:t>
            </w:r>
          </w:p>
        </w:tc>
        <w:tc>
          <w:tcPr>
            <w:tcW w:w="2420" w:type="dxa"/>
            <w:vAlign w:val="top"/>
          </w:tcPr>
          <w:p>
            <w:pPr>
              <w:spacing w:line="475" w:lineRule="auto"/>
              <w:jc w:val="center"/>
              <w:rPr>
                <w:rFonts w:ascii="Arial"/>
                <w:sz w:val="22"/>
                <w:szCs w:val="22"/>
              </w:rPr>
            </w:pPr>
          </w:p>
          <w:p>
            <w:pPr>
              <w:spacing w:before="65" w:line="318" w:lineRule="auto"/>
              <w:ind w:left="240" w:right="130" w:hanging="108"/>
              <w:jc w:val="center"/>
              <w:rPr>
                <w:rFonts w:hint="eastAsia" w:ascii="宋体" w:hAnsi="宋体" w:eastAsia="宋体" w:cs="宋体"/>
                <w:sz w:val="21"/>
                <w:szCs w:val="21"/>
                <w:lang w:eastAsia="zh-CN"/>
              </w:rPr>
            </w:pPr>
            <w:r>
              <w:rPr>
                <w:rFonts w:hint="eastAsia" w:ascii="宋体" w:hAnsi="宋体" w:eastAsia="宋体" w:cs="宋体"/>
                <w:spacing w:val="9"/>
                <w:sz w:val="21"/>
                <w:szCs w:val="21"/>
                <w:lang w:eastAsia="zh-CN"/>
              </w:rPr>
              <w:t>崇左市江州区乡镇生活垃圾清运服务项目</w:t>
            </w:r>
          </w:p>
        </w:tc>
        <w:tc>
          <w:tcPr>
            <w:tcW w:w="783" w:type="dxa"/>
            <w:vAlign w:val="top"/>
          </w:tcPr>
          <w:p>
            <w:pPr>
              <w:spacing w:line="320" w:lineRule="auto"/>
              <w:jc w:val="center"/>
              <w:rPr>
                <w:rFonts w:ascii="Arial"/>
                <w:sz w:val="22"/>
                <w:szCs w:val="22"/>
              </w:rPr>
            </w:pPr>
          </w:p>
          <w:p>
            <w:pPr>
              <w:spacing w:line="321" w:lineRule="auto"/>
              <w:jc w:val="center"/>
              <w:rPr>
                <w:rFonts w:ascii="Arial"/>
                <w:sz w:val="22"/>
                <w:szCs w:val="22"/>
              </w:rPr>
            </w:pPr>
          </w:p>
          <w:p>
            <w:pPr>
              <w:spacing w:before="65" w:line="237" w:lineRule="auto"/>
              <w:ind w:left="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年</w:t>
            </w:r>
          </w:p>
        </w:tc>
        <w:tc>
          <w:tcPr>
            <w:tcW w:w="952" w:type="dxa"/>
            <w:vAlign w:val="top"/>
          </w:tcPr>
          <w:p>
            <w:pPr>
              <w:spacing w:line="336" w:lineRule="auto"/>
              <w:rPr>
                <w:rFonts w:ascii="Arial"/>
                <w:sz w:val="22"/>
                <w:szCs w:val="22"/>
              </w:rPr>
            </w:pPr>
          </w:p>
          <w:p>
            <w:pPr>
              <w:spacing w:line="337" w:lineRule="auto"/>
              <w:rPr>
                <w:rFonts w:ascii="Arial"/>
                <w:sz w:val="22"/>
                <w:szCs w:val="22"/>
              </w:rPr>
            </w:pPr>
          </w:p>
          <w:p>
            <w:pPr>
              <w:spacing w:before="65" w:line="191" w:lineRule="auto"/>
              <w:ind w:left="255" w:firstLine="212" w:firstLineChars="100"/>
              <w:rPr>
                <w:rFonts w:hint="eastAsia" w:ascii="宋体" w:hAnsi="宋体" w:eastAsia="宋体" w:cs="宋体"/>
                <w:sz w:val="21"/>
                <w:szCs w:val="21"/>
                <w:lang w:eastAsia="zh-CN"/>
              </w:rPr>
            </w:pPr>
            <w:r>
              <w:rPr>
                <w:rFonts w:hint="eastAsia" w:ascii="宋体" w:hAnsi="宋体" w:eastAsia="宋体" w:cs="宋体"/>
                <w:spacing w:val="1"/>
                <w:sz w:val="21"/>
                <w:szCs w:val="21"/>
                <w:lang w:val="en-US" w:eastAsia="zh-CN"/>
              </w:rPr>
              <w:t>3</w:t>
            </w:r>
          </w:p>
        </w:tc>
        <w:tc>
          <w:tcPr>
            <w:tcW w:w="4629" w:type="dxa"/>
            <w:vAlign w:val="top"/>
          </w:tcPr>
          <w:p>
            <w:pPr>
              <w:spacing w:before="65" w:line="227" w:lineRule="auto"/>
              <w:rPr>
                <w:rFonts w:hint="eastAsia" w:ascii="宋体" w:hAnsi="宋体" w:eastAsia="宋体" w:cs="宋体"/>
                <w:spacing w:val="15"/>
                <w:sz w:val="21"/>
                <w:szCs w:val="21"/>
                <w:lang w:val="en-US" w:eastAsia="zh-CN"/>
              </w:rPr>
            </w:pPr>
          </w:p>
          <w:p>
            <w:pPr>
              <w:spacing w:before="65" w:line="227" w:lineRule="auto"/>
              <w:rPr>
                <w:rFonts w:hint="eastAsia" w:ascii="宋体" w:hAnsi="宋体" w:eastAsia="宋体" w:cs="宋体"/>
                <w:sz w:val="21"/>
                <w:szCs w:val="21"/>
                <w:lang w:eastAsia="zh-CN"/>
              </w:rPr>
            </w:pPr>
            <w:r>
              <w:rPr>
                <w:rFonts w:hint="eastAsia" w:ascii="宋体" w:hAnsi="宋体" w:eastAsia="宋体" w:cs="宋体"/>
                <w:spacing w:val="9"/>
                <w:sz w:val="21"/>
                <w:szCs w:val="21"/>
                <w:lang w:val="en-US" w:eastAsia="zh-CN"/>
              </w:rPr>
              <w:t>将江州区11个乡镇、街道（不含崇左市建城区范围）收集到乡镇生活垃圾转运站的生活垃圾装载压缩后转运至崇左市天西生活垃圾填埋场进行无害化处理，具体</w:t>
            </w:r>
            <w:r>
              <w:rPr>
                <w:rFonts w:hint="eastAsia" w:ascii="宋体" w:hAnsi="宋体" w:eastAsia="宋体" w:cs="宋体"/>
                <w:spacing w:val="9"/>
                <w:sz w:val="21"/>
                <w:szCs w:val="21"/>
                <w:lang w:eastAsia="zh-CN"/>
              </w:rPr>
              <w:t>详见招标文件采购需求。</w:t>
            </w:r>
          </w:p>
        </w:tc>
      </w:tr>
    </w:tbl>
    <w:p>
      <w:pPr>
        <w:spacing w:before="143" w:line="228" w:lineRule="auto"/>
        <w:ind w:left="517"/>
        <w:rPr>
          <w:rFonts w:ascii="宋体" w:hAnsi="宋体" w:eastAsia="宋体" w:cs="宋体"/>
          <w:sz w:val="21"/>
          <w:szCs w:val="21"/>
        </w:rPr>
      </w:pPr>
      <w:r>
        <w:rPr>
          <w:rFonts w:ascii="宋体" w:hAnsi="宋体" w:eastAsia="宋体" w:cs="宋体"/>
          <w:spacing w:val="-2"/>
          <w:sz w:val="21"/>
          <w:szCs w:val="21"/>
        </w:rPr>
        <w:t xml:space="preserve">合同履行期限： </w:t>
      </w:r>
      <w:r>
        <w:rPr>
          <w:rFonts w:hint="eastAsia" w:ascii="宋体" w:hAnsi="宋体" w:eastAsia="宋体" w:cs="宋体"/>
          <w:b/>
          <w:bCs/>
          <w:color w:val="auto"/>
          <w:spacing w:val="20"/>
          <w:sz w:val="21"/>
          <w:szCs w:val="21"/>
          <w:u w:val="single"/>
          <w:lang w:val="en-US" w:eastAsia="zh-CN"/>
        </w:rPr>
        <w:t>3</w:t>
      </w:r>
      <w:r>
        <w:rPr>
          <w:rFonts w:ascii="宋体" w:hAnsi="宋体" w:eastAsia="宋体" w:cs="宋体"/>
          <w:b/>
          <w:bCs/>
          <w:color w:val="auto"/>
          <w:spacing w:val="20"/>
          <w:sz w:val="21"/>
          <w:szCs w:val="21"/>
          <w:u w:val="single"/>
        </w:rPr>
        <w:t>年</w:t>
      </w:r>
      <w:r>
        <w:rPr>
          <w:rFonts w:hint="eastAsia" w:ascii="宋体" w:hAnsi="宋体" w:eastAsia="宋体" w:cs="宋体"/>
          <w:color w:val="auto"/>
          <w:spacing w:val="20"/>
          <w:sz w:val="21"/>
          <w:szCs w:val="21"/>
          <w:lang w:eastAsia="zh-CN"/>
        </w:rPr>
        <w:t>（具体时间以合同签订为准）。</w:t>
      </w:r>
    </w:p>
    <w:p>
      <w:pPr>
        <w:spacing w:before="250" w:line="227" w:lineRule="auto"/>
        <w:ind w:left="517"/>
        <w:rPr>
          <w:rFonts w:ascii="宋体" w:hAnsi="宋体" w:eastAsia="宋体" w:cs="宋体"/>
          <w:color w:val="auto"/>
          <w:sz w:val="21"/>
          <w:szCs w:val="21"/>
        </w:rPr>
      </w:pPr>
      <w:r>
        <w:rPr>
          <w:rFonts w:ascii="宋体" w:hAnsi="宋体" w:eastAsia="宋体" w:cs="宋体"/>
          <w:color w:val="auto"/>
          <w:spacing w:val="16"/>
          <w:sz w:val="21"/>
          <w:szCs w:val="21"/>
        </w:rPr>
        <w:t>本</w:t>
      </w:r>
      <w:r>
        <w:rPr>
          <w:rFonts w:ascii="宋体" w:hAnsi="宋体" w:eastAsia="宋体" w:cs="宋体"/>
          <w:color w:val="auto"/>
          <w:spacing w:val="8"/>
          <w:sz w:val="21"/>
          <w:szCs w:val="21"/>
        </w:rPr>
        <w:t>项目</w:t>
      </w:r>
      <w:r>
        <w:rPr>
          <w:rFonts w:hint="eastAsia" w:ascii="宋体" w:hAnsi="宋体" w:eastAsia="宋体" w:cs="宋体"/>
          <w:color w:val="auto"/>
          <w:spacing w:val="8"/>
          <w:sz w:val="21"/>
          <w:szCs w:val="21"/>
          <w:lang w:eastAsia="zh-CN"/>
        </w:rPr>
        <w:t>不</w:t>
      </w:r>
      <w:r>
        <w:rPr>
          <w:rFonts w:ascii="宋体" w:hAnsi="宋体" w:eastAsia="宋体" w:cs="宋体"/>
          <w:color w:val="auto"/>
          <w:spacing w:val="8"/>
          <w:sz w:val="21"/>
          <w:szCs w:val="21"/>
        </w:rPr>
        <w:t>接受联合体投标</w:t>
      </w:r>
    </w:p>
    <w:p>
      <w:pPr>
        <w:spacing w:before="236" w:line="312" w:lineRule="exact"/>
        <w:ind w:left="101"/>
        <w:outlineLvl w:val="1"/>
        <w:rPr>
          <w:rFonts w:ascii="黑体" w:hAnsi="黑体" w:eastAsia="黑体" w:cs="黑体"/>
          <w:sz w:val="24"/>
          <w:szCs w:val="24"/>
        </w:rPr>
      </w:pPr>
      <w:bookmarkStart w:id="5" w:name="_Toc12724"/>
      <w:r>
        <w:rPr>
          <w:rFonts w:ascii="黑体" w:hAnsi="黑体" w:eastAsia="黑体" w:cs="黑体"/>
          <w:spacing w:val="16"/>
          <w:position w:val="2"/>
          <w:sz w:val="24"/>
          <w:szCs w:val="24"/>
          <w14:textOutline w14:w="4358" w14:cap="sq" w14:cmpd="sng">
            <w14:solidFill>
              <w14:srgbClr w14:val="000000"/>
            </w14:solidFill>
            <w14:prstDash w14:val="solid"/>
            <w14:bevel/>
          </w14:textOutline>
        </w:rPr>
        <w:t>二</w:t>
      </w:r>
      <w:r>
        <w:rPr>
          <w:rFonts w:ascii="黑体" w:hAnsi="黑体" w:eastAsia="黑体" w:cs="黑体"/>
          <w:spacing w:val="8"/>
          <w:position w:val="2"/>
          <w:sz w:val="24"/>
          <w:szCs w:val="24"/>
          <w14:textOutline w14:w="4358" w14:cap="sq" w14:cmpd="sng">
            <w14:solidFill>
              <w14:srgbClr w14:val="000000"/>
            </w14:solidFill>
            <w14:prstDash w14:val="solid"/>
            <w14:bevel/>
          </w14:textOutline>
        </w:rPr>
        <w:t>、投标人的资格要求：</w:t>
      </w:r>
      <w:bookmarkEnd w:id="5"/>
    </w:p>
    <w:p>
      <w:pPr>
        <w:spacing w:before="199" w:line="497" w:lineRule="exact"/>
        <w:ind w:left="532"/>
        <w:rPr>
          <w:rFonts w:ascii="宋体" w:hAnsi="宋体" w:eastAsia="宋体" w:cs="宋体"/>
          <w:sz w:val="21"/>
          <w:szCs w:val="21"/>
        </w:rPr>
      </w:pPr>
      <w:r>
        <w:rPr>
          <w:rFonts w:ascii="宋体" w:hAnsi="宋体" w:eastAsia="宋体" w:cs="宋体"/>
          <w:spacing w:val="16"/>
          <w:position w:val="22"/>
          <w:sz w:val="21"/>
          <w:szCs w:val="21"/>
        </w:rPr>
        <w:t>1</w:t>
      </w:r>
      <w:r>
        <w:rPr>
          <w:rFonts w:ascii="宋体" w:hAnsi="宋体" w:eastAsia="宋体" w:cs="宋体"/>
          <w:spacing w:val="8"/>
          <w:position w:val="22"/>
          <w:sz w:val="21"/>
          <w:szCs w:val="21"/>
        </w:rPr>
        <w:t>.满足《中华人民共和国政府采购法》第二十二条规定；</w:t>
      </w:r>
    </w:p>
    <w:p>
      <w:pPr>
        <w:spacing w:line="270" w:lineRule="exact"/>
        <w:ind w:left="519"/>
        <w:rPr>
          <w:rFonts w:ascii="宋体" w:hAnsi="宋体" w:eastAsia="宋体" w:cs="宋体"/>
          <w:sz w:val="21"/>
          <w:szCs w:val="21"/>
        </w:rPr>
      </w:pPr>
      <w:r>
        <w:rPr>
          <w:rFonts w:ascii="宋体" w:hAnsi="宋体" w:eastAsia="宋体" w:cs="宋体"/>
          <w:spacing w:val="14"/>
          <w:position w:val="1"/>
          <w:sz w:val="21"/>
          <w:szCs w:val="21"/>
        </w:rPr>
        <w:t>2</w:t>
      </w:r>
      <w:r>
        <w:rPr>
          <w:rFonts w:ascii="宋体" w:hAnsi="宋体" w:eastAsia="宋体" w:cs="宋体"/>
          <w:spacing w:val="8"/>
          <w:position w:val="1"/>
          <w:sz w:val="21"/>
          <w:szCs w:val="21"/>
        </w:rPr>
        <w:t>.落实政府采购政策需满足的资格要求：</w:t>
      </w:r>
    </w:p>
    <w:p>
      <w:pPr>
        <w:spacing w:before="199" w:line="497" w:lineRule="exact"/>
        <w:ind w:left="532"/>
        <w:rPr>
          <w:rFonts w:hint="default" w:ascii="宋体" w:hAnsi="宋体" w:eastAsia="宋体" w:cs="宋体"/>
          <w:spacing w:val="8"/>
          <w:position w:val="22"/>
          <w:sz w:val="21"/>
          <w:szCs w:val="21"/>
          <w:lang w:val="en-US" w:eastAsia="zh-CN"/>
        </w:rPr>
      </w:pPr>
      <w:r>
        <w:rPr>
          <w:rFonts w:hint="eastAsia" w:ascii="宋体" w:hAnsi="宋体" w:eastAsia="宋体" w:cs="宋体"/>
          <w:spacing w:val="8"/>
          <w:position w:val="22"/>
          <w:sz w:val="21"/>
          <w:szCs w:val="21"/>
          <w:lang w:val="en-US" w:eastAsia="zh-CN"/>
        </w:rPr>
        <w:t>本项目预留份额面向中小企业采购，供应商符合如下之一的，可参加本项目投标：①为符合《政府采购促进中小企业发展管理办法》（财库〔2020〕46 号）规定的中小企业（监狱企业、残疾人福利性单位均视同小型、微型企业）； ②本项目接受大型企业向一家或者多家中小企业分包，分包意向协议约定的由中小企业承担的合同份额应占到合同总金额的40%以上（该40%合同金额中，由小微企业承担的比例应不少于 60%）。</w:t>
      </w:r>
    </w:p>
    <w:p>
      <w:pPr>
        <w:spacing w:before="199" w:line="497" w:lineRule="exact"/>
        <w:ind w:left="532"/>
        <w:rPr>
          <w:rFonts w:ascii="宋体" w:hAnsi="宋体" w:eastAsia="宋体" w:cs="宋体"/>
          <w:spacing w:val="8"/>
          <w:position w:val="22"/>
          <w:sz w:val="21"/>
          <w:szCs w:val="21"/>
        </w:rPr>
      </w:pPr>
      <w:r>
        <w:rPr>
          <w:rFonts w:ascii="宋体" w:hAnsi="宋体" w:eastAsia="宋体" w:cs="宋体"/>
          <w:spacing w:val="8"/>
          <w:position w:val="22"/>
          <w:sz w:val="21"/>
          <w:szCs w:val="21"/>
        </w:rPr>
        <w:t>3.本项目的特定资格要求：无。</w:t>
      </w:r>
    </w:p>
    <w:p>
      <w:pPr>
        <w:spacing w:line="303" w:lineRule="exact"/>
        <w:ind w:left="12"/>
        <w:outlineLvl w:val="1"/>
        <w:rPr>
          <w:rFonts w:ascii="黑体" w:hAnsi="黑体" w:eastAsia="黑体" w:cs="黑体"/>
          <w:sz w:val="24"/>
          <w:szCs w:val="24"/>
        </w:rPr>
      </w:pPr>
      <w:bookmarkStart w:id="6" w:name="_Toc31138"/>
      <w:r>
        <w:rPr>
          <w:rFonts w:ascii="黑体" w:hAnsi="黑体" w:eastAsia="黑体" w:cs="黑体"/>
          <w:spacing w:val="10"/>
          <w:position w:val="1"/>
          <w:sz w:val="24"/>
          <w:szCs w:val="24"/>
          <w14:textOutline w14:w="4358" w14:cap="sq" w14:cmpd="sng">
            <w14:solidFill>
              <w14:srgbClr w14:val="000000"/>
            </w14:solidFill>
            <w14:prstDash w14:val="solid"/>
            <w14:bevel/>
          </w14:textOutline>
        </w:rPr>
        <w:t>三</w:t>
      </w:r>
      <w:r>
        <w:rPr>
          <w:rFonts w:ascii="黑体" w:hAnsi="黑体" w:eastAsia="黑体" w:cs="黑体"/>
          <w:spacing w:val="9"/>
          <w:position w:val="1"/>
          <w:sz w:val="24"/>
          <w:szCs w:val="24"/>
          <w14:textOutline w14:w="4358" w14:cap="sq" w14:cmpd="sng">
            <w14:solidFill>
              <w14:srgbClr w14:val="000000"/>
            </w14:solidFill>
            <w14:prstDash w14:val="solid"/>
            <w14:bevel/>
          </w14:textOutline>
        </w:rPr>
        <w:t>、获取招标文件</w:t>
      </w:r>
      <w:bookmarkEnd w:id="6"/>
    </w:p>
    <w:p>
      <w:pPr>
        <w:spacing w:before="95" w:line="226" w:lineRule="auto"/>
        <w:ind w:left="491"/>
        <w:rPr>
          <w:rFonts w:ascii="宋体" w:hAnsi="宋体" w:eastAsia="宋体" w:cs="宋体"/>
          <w:sz w:val="21"/>
          <w:szCs w:val="21"/>
        </w:rPr>
      </w:pPr>
      <w:r>
        <w:rPr>
          <w:rFonts w:ascii="宋体" w:hAnsi="宋体" w:eastAsia="宋体" w:cs="宋体"/>
          <w:spacing w:val="-1"/>
          <w:sz w:val="21"/>
          <w:szCs w:val="21"/>
        </w:rPr>
        <w:t>时间</w:t>
      </w:r>
      <w:r>
        <w:rPr>
          <w:rFonts w:ascii="宋体" w:hAnsi="宋体" w:eastAsia="宋体" w:cs="宋体"/>
          <w:color w:val="auto"/>
          <w:spacing w:val="-1"/>
          <w:sz w:val="21"/>
          <w:szCs w:val="21"/>
        </w:rPr>
        <w:t>： 自公告发布之</w:t>
      </w:r>
      <w:r>
        <w:rPr>
          <w:rFonts w:ascii="宋体" w:hAnsi="宋体" w:eastAsia="宋体" w:cs="宋体"/>
          <w:color w:val="auto"/>
          <w:sz w:val="21"/>
          <w:szCs w:val="21"/>
        </w:rPr>
        <w:t>日起</w:t>
      </w:r>
      <w:r>
        <w:rPr>
          <w:rFonts w:hint="eastAsia" w:ascii="宋体" w:hAnsi="宋体" w:eastAsia="宋体" w:cs="宋体"/>
          <w:color w:val="auto"/>
          <w:sz w:val="21"/>
          <w:szCs w:val="21"/>
          <w:lang w:eastAsia="zh-CN"/>
        </w:rPr>
        <w:t>至</w:t>
      </w:r>
      <w:r>
        <w:rPr>
          <w:rFonts w:hint="eastAsia" w:ascii="宋体" w:hAnsi="宋体" w:eastAsia="宋体" w:cs="宋体"/>
          <w:color w:val="auto"/>
          <w:sz w:val="21"/>
          <w:szCs w:val="21"/>
          <w:lang w:val="en-US" w:eastAsia="zh-CN"/>
        </w:rPr>
        <w:t xml:space="preserve">2022年 12  月 13  日 </w:t>
      </w:r>
      <w:r>
        <w:rPr>
          <w:rFonts w:ascii="宋体" w:hAnsi="宋体" w:eastAsia="宋体" w:cs="宋体"/>
          <w:color w:val="auto"/>
          <w:sz w:val="21"/>
          <w:szCs w:val="21"/>
        </w:rPr>
        <w:t>。</w:t>
      </w:r>
    </w:p>
    <w:p>
      <w:pPr>
        <w:spacing w:before="1" w:line="458" w:lineRule="auto"/>
        <w:ind w:left="6" w:right="205" w:firstLine="430"/>
        <w:rPr>
          <w:rFonts w:ascii="宋体" w:hAnsi="宋体" w:eastAsia="宋体" w:cs="宋体"/>
          <w:spacing w:val="10"/>
          <w:sz w:val="21"/>
          <w:szCs w:val="21"/>
        </w:rPr>
      </w:pPr>
      <w:r>
        <w:rPr>
          <w:rFonts w:ascii="宋体" w:hAnsi="宋体" w:eastAsia="宋体" w:cs="宋体"/>
          <w:spacing w:val="10"/>
          <w:sz w:val="21"/>
          <w:szCs w:val="21"/>
        </w:rPr>
        <w:t>获取方式:网上下载。本项目不发放纸质文件，供应商可自行在“政采云”平台(http：//www.zcygov.cn)下载招标文件 (操作路径：登录“政采云”平台-项目采购-获取采购文件-找到本项目-点击“申请获取采购文件”)，电子投标文件制作需要基于“政采云”平台获取的招标文件编制。</w:t>
      </w:r>
    </w:p>
    <w:p>
      <w:pPr>
        <w:spacing w:before="1" w:line="458" w:lineRule="auto"/>
        <w:ind w:left="6" w:right="205" w:firstLine="430"/>
        <w:rPr>
          <w:rFonts w:ascii="宋体" w:hAnsi="宋体" w:eastAsia="宋体" w:cs="宋体"/>
          <w:spacing w:val="10"/>
          <w:sz w:val="21"/>
          <w:szCs w:val="21"/>
        </w:rPr>
      </w:pPr>
      <w:r>
        <w:rPr>
          <w:rFonts w:ascii="宋体" w:hAnsi="宋体" w:eastAsia="宋体" w:cs="宋体"/>
          <w:spacing w:val="10"/>
          <w:sz w:val="21"/>
          <w:szCs w:val="21"/>
        </w:rPr>
        <w:t>售价：0 元。</w:t>
      </w:r>
    </w:p>
    <w:p>
      <w:pPr>
        <w:spacing w:before="261" w:line="235" w:lineRule="auto"/>
        <w:ind w:left="22"/>
        <w:outlineLvl w:val="1"/>
        <w:rPr>
          <w:rFonts w:ascii="黑体" w:hAnsi="黑体" w:eastAsia="黑体" w:cs="黑体"/>
          <w:sz w:val="24"/>
          <w:szCs w:val="24"/>
        </w:rPr>
      </w:pPr>
      <w:bookmarkStart w:id="7" w:name="_Toc26119"/>
      <w:r>
        <w:rPr>
          <w:rFonts w:ascii="黑体" w:hAnsi="黑体" w:eastAsia="黑体" w:cs="黑体"/>
          <w:spacing w:val="18"/>
          <w:sz w:val="24"/>
          <w:szCs w:val="24"/>
          <w14:textOutline w14:w="4358" w14:cap="sq" w14:cmpd="sng">
            <w14:solidFill>
              <w14:srgbClr w14:val="000000"/>
            </w14:solidFill>
            <w14:prstDash w14:val="solid"/>
            <w14:bevel/>
          </w14:textOutline>
        </w:rPr>
        <w:t>四</w:t>
      </w:r>
      <w:r>
        <w:rPr>
          <w:rFonts w:ascii="黑体" w:hAnsi="黑体" w:eastAsia="黑体" w:cs="黑体"/>
          <w:spacing w:val="13"/>
          <w:sz w:val="24"/>
          <w:szCs w:val="24"/>
          <w14:textOutline w14:w="4358" w14:cap="sq" w14:cmpd="sng">
            <w14:solidFill>
              <w14:srgbClr w14:val="000000"/>
            </w14:solidFill>
            <w14:prstDash w14:val="solid"/>
            <w14:bevel/>
          </w14:textOutline>
        </w:rPr>
        <w:t>、</w:t>
      </w:r>
      <w:r>
        <w:rPr>
          <w:rFonts w:ascii="黑体" w:hAnsi="黑体" w:eastAsia="黑体" w:cs="黑体"/>
          <w:spacing w:val="9"/>
          <w:sz w:val="24"/>
          <w:szCs w:val="24"/>
          <w14:textOutline w14:w="4358" w14:cap="sq" w14:cmpd="sng">
            <w14:solidFill>
              <w14:srgbClr w14:val="000000"/>
            </w14:solidFill>
            <w14:prstDash w14:val="solid"/>
            <w14:bevel/>
          </w14:textOutline>
        </w:rPr>
        <w:t>提交投标文件截止时间、开标时间和地点</w:t>
      </w:r>
      <w:bookmarkEnd w:id="7"/>
    </w:p>
    <w:p>
      <w:pPr>
        <w:spacing w:before="1" w:line="458" w:lineRule="auto"/>
        <w:ind w:left="6" w:right="205" w:firstLine="430"/>
        <w:rPr>
          <w:rFonts w:ascii="宋体" w:hAnsi="宋体" w:eastAsia="宋体" w:cs="宋体"/>
          <w:spacing w:val="10"/>
          <w:sz w:val="21"/>
          <w:szCs w:val="21"/>
        </w:rPr>
      </w:pPr>
    </w:p>
    <w:p>
      <w:pPr>
        <w:spacing w:before="1" w:line="458" w:lineRule="auto"/>
        <w:ind w:left="6" w:right="205" w:firstLine="430"/>
        <w:rPr>
          <w:rFonts w:ascii="宋体" w:hAnsi="宋体" w:eastAsia="宋体" w:cs="宋体"/>
          <w:spacing w:val="10"/>
          <w:sz w:val="21"/>
          <w:szCs w:val="21"/>
        </w:rPr>
      </w:pPr>
      <w:r>
        <w:rPr>
          <w:rFonts w:ascii="宋体" w:hAnsi="宋体" w:eastAsia="宋体" w:cs="宋体"/>
          <w:spacing w:val="10"/>
          <w:sz w:val="21"/>
          <w:szCs w:val="21"/>
        </w:rPr>
        <w:t xml:space="preserve">1、提交投标文件截止时间和开标时间：2022 年 </w:t>
      </w:r>
      <w:r>
        <w:rPr>
          <w:rFonts w:hint="eastAsia" w:ascii="宋体" w:hAnsi="宋体" w:eastAsia="宋体" w:cs="宋体"/>
          <w:spacing w:val="10"/>
          <w:sz w:val="21"/>
          <w:szCs w:val="21"/>
          <w:lang w:val="en-US" w:eastAsia="zh-CN"/>
        </w:rPr>
        <w:t xml:space="preserve">12 </w:t>
      </w:r>
      <w:r>
        <w:rPr>
          <w:rFonts w:ascii="宋体" w:hAnsi="宋体" w:eastAsia="宋体" w:cs="宋体"/>
          <w:spacing w:val="10"/>
          <w:sz w:val="21"/>
          <w:szCs w:val="21"/>
        </w:rPr>
        <w:t xml:space="preserve">月 </w:t>
      </w:r>
      <w:r>
        <w:rPr>
          <w:rFonts w:hint="eastAsia" w:ascii="宋体" w:hAnsi="宋体" w:eastAsia="宋体" w:cs="宋体"/>
          <w:spacing w:val="10"/>
          <w:sz w:val="21"/>
          <w:szCs w:val="21"/>
          <w:lang w:val="en-US" w:eastAsia="zh-CN"/>
        </w:rPr>
        <w:t xml:space="preserve">27 </w:t>
      </w:r>
      <w:r>
        <w:rPr>
          <w:rFonts w:ascii="宋体" w:hAnsi="宋体" w:eastAsia="宋体" w:cs="宋体"/>
          <w:spacing w:val="10"/>
          <w:sz w:val="21"/>
          <w:szCs w:val="21"/>
        </w:rPr>
        <w:t>日 9 点 30 分 (北京时间)</w:t>
      </w:r>
    </w:p>
    <w:p>
      <w:pPr>
        <w:spacing w:before="1" w:line="458" w:lineRule="auto"/>
        <w:ind w:left="6" w:right="205" w:firstLine="430"/>
        <w:rPr>
          <w:rFonts w:ascii="宋体" w:hAnsi="宋体" w:eastAsia="宋体" w:cs="宋体"/>
          <w:spacing w:val="10"/>
          <w:sz w:val="21"/>
          <w:szCs w:val="21"/>
        </w:rPr>
      </w:pPr>
      <w:bookmarkStart w:id="8" w:name="_Toc15869"/>
      <w:r>
        <w:rPr>
          <w:rFonts w:ascii="宋体" w:hAnsi="宋体" w:eastAsia="宋体" w:cs="宋体"/>
          <w:spacing w:val="10"/>
          <w:sz w:val="21"/>
          <w:szCs w:val="21"/>
        </w:rPr>
        <w:t>2、投标和开标地点：</w:t>
      </w:r>
      <w:bookmarkEnd w:id="8"/>
    </w:p>
    <w:p>
      <w:pPr>
        <w:spacing w:before="1" w:line="458" w:lineRule="auto"/>
        <w:ind w:left="6" w:right="205" w:firstLine="430"/>
        <w:rPr>
          <w:rFonts w:ascii="宋体" w:hAnsi="宋体" w:eastAsia="宋体" w:cs="宋体"/>
          <w:spacing w:val="10"/>
          <w:sz w:val="21"/>
          <w:szCs w:val="21"/>
        </w:rPr>
      </w:pPr>
      <w:r>
        <w:rPr>
          <w:rFonts w:ascii="宋体" w:hAnsi="宋体" w:eastAsia="宋体" w:cs="宋体"/>
          <w:spacing w:val="10"/>
          <w:sz w:val="21"/>
          <w:szCs w:val="21"/>
        </w:rPr>
        <w:t>(1) 投标文件提交方式：本项目为</w:t>
      </w:r>
      <w:r>
        <w:rPr>
          <w:rFonts w:hint="eastAsia" w:ascii="宋体" w:hAnsi="宋体" w:eastAsia="宋体" w:cs="宋体"/>
          <w:spacing w:val="10"/>
          <w:sz w:val="21"/>
          <w:szCs w:val="21"/>
          <w:lang w:eastAsia="zh-CN"/>
        </w:rPr>
        <w:t>崇左</w:t>
      </w:r>
      <w:r>
        <w:rPr>
          <w:rFonts w:ascii="宋体" w:hAnsi="宋体" w:eastAsia="宋体" w:cs="宋体"/>
          <w:spacing w:val="10"/>
          <w:sz w:val="21"/>
          <w:szCs w:val="21"/>
        </w:rPr>
        <w:t>市全流程电子化项目，通过“政采云”平台 (http：//www.zcygov.cn) 实行在线电子投标，供应商应先安装“政采云电子交易客户端”(请自行前往“政采云”平台 进行下载) ，并按照本项目招标文件和“政采云”平台的要求编制、加密后在投标截止时间前通过网络上 传至</w:t>
      </w:r>
      <w:r>
        <w:rPr>
          <w:rFonts w:hint="eastAsia" w:ascii="宋体" w:hAnsi="宋体" w:eastAsia="宋体" w:cs="宋体"/>
          <w:spacing w:val="10"/>
          <w:sz w:val="21"/>
          <w:szCs w:val="21"/>
          <w:lang w:eastAsia="zh-CN"/>
        </w:rPr>
        <w:t>崇左</w:t>
      </w:r>
      <w:r>
        <w:rPr>
          <w:rFonts w:ascii="宋体" w:hAnsi="宋体" w:eastAsia="宋体" w:cs="宋体"/>
          <w:spacing w:val="10"/>
          <w:sz w:val="21"/>
          <w:szCs w:val="21"/>
        </w:rPr>
        <w:t>市“政采云”平台，供应商在“政采云”平台提交电子版投标文件时，请填写参加远程开标活动 经办人联系方式。</w:t>
      </w:r>
    </w:p>
    <w:p>
      <w:pPr>
        <w:spacing w:before="1" w:line="458" w:lineRule="auto"/>
        <w:ind w:left="6" w:right="205" w:firstLine="430"/>
        <w:rPr>
          <w:rFonts w:ascii="宋体" w:hAnsi="宋体" w:eastAsia="宋体" w:cs="宋体"/>
          <w:spacing w:val="10"/>
          <w:sz w:val="21"/>
          <w:szCs w:val="21"/>
        </w:rPr>
      </w:pPr>
      <w:r>
        <w:rPr>
          <w:rFonts w:ascii="宋体" w:hAnsi="宋体" w:eastAsia="宋体" w:cs="宋体"/>
          <w:spacing w:val="10"/>
          <w:sz w:val="21"/>
          <w:szCs w:val="21"/>
        </w:rPr>
        <w:t>(2) 未进行网上注册并办理数字证书 (CA 认证) 的供应商将无法参与本项目政府采购活动，潜在供 应商应当在投标截止时间前，完成电子交易平台上的 CA 数字证书办理及投标文件的提交。完成 CA 数字证书办理预计 7 日左右，投标人只需办理其中一家 CA 数字证书及签章，建议各投标人抓紧时间办理。</w:t>
      </w:r>
    </w:p>
    <w:p>
      <w:pPr>
        <w:spacing w:before="1" w:line="458" w:lineRule="auto"/>
        <w:ind w:left="5" w:right="289" w:firstLine="431"/>
        <w:rPr>
          <w:rFonts w:ascii="宋体" w:hAnsi="宋体" w:eastAsia="宋体" w:cs="宋体"/>
          <w:sz w:val="21"/>
          <w:szCs w:val="21"/>
        </w:rPr>
      </w:pPr>
      <w:r>
        <w:rPr>
          <w:rFonts w:ascii="宋体" w:hAnsi="宋体" w:eastAsia="宋体" w:cs="宋体"/>
          <w:spacing w:val="22"/>
          <w:sz w:val="21"/>
          <w:szCs w:val="21"/>
        </w:rPr>
        <w:t>(</w:t>
      </w:r>
      <w:r>
        <w:rPr>
          <w:rFonts w:ascii="宋体" w:hAnsi="宋体" w:eastAsia="宋体" w:cs="宋体"/>
          <w:spacing w:val="21"/>
          <w:sz w:val="21"/>
          <w:szCs w:val="21"/>
        </w:rPr>
        <w:t>3</w:t>
      </w:r>
      <w:r>
        <w:rPr>
          <w:rFonts w:ascii="宋体" w:hAnsi="宋体" w:eastAsia="宋体" w:cs="宋体"/>
          <w:spacing w:val="11"/>
          <w:sz w:val="21"/>
          <w:szCs w:val="21"/>
        </w:rPr>
        <w:t>) 为确保网上操作合法、有效和安全，请投标供应商确保在电子投标过程中能够对相关数据电文</w:t>
      </w:r>
      <w:r>
        <w:rPr>
          <w:rFonts w:ascii="宋体" w:hAnsi="宋体" w:eastAsia="宋体" w:cs="宋体"/>
          <w:sz w:val="21"/>
          <w:szCs w:val="21"/>
        </w:rPr>
        <w:t xml:space="preserve"> </w:t>
      </w:r>
      <w:r>
        <w:rPr>
          <w:rFonts w:ascii="宋体" w:hAnsi="宋体" w:eastAsia="宋体" w:cs="宋体"/>
          <w:spacing w:val="8"/>
          <w:sz w:val="21"/>
          <w:szCs w:val="21"/>
        </w:rPr>
        <w:t>进行加密和使用</w:t>
      </w:r>
      <w:r>
        <w:rPr>
          <w:rFonts w:ascii="宋体" w:hAnsi="宋体" w:eastAsia="宋体" w:cs="宋体"/>
          <w:spacing w:val="6"/>
          <w:sz w:val="21"/>
          <w:szCs w:val="21"/>
        </w:rPr>
        <w:t>电</w:t>
      </w:r>
      <w:r>
        <w:rPr>
          <w:rFonts w:ascii="宋体" w:hAnsi="宋体" w:eastAsia="宋体" w:cs="宋体"/>
          <w:spacing w:val="4"/>
          <w:sz w:val="21"/>
          <w:szCs w:val="21"/>
        </w:rPr>
        <w:t xml:space="preserve">子签章，妥善保管 </w:t>
      </w:r>
      <w:r>
        <w:rPr>
          <w:rFonts w:ascii="宋体" w:hAnsi="宋体" w:eastAsia="宋体" w:cs="宋体"/>
          <w:sz w:val="21"/>
          <w:szCs w:val="21"/>
        </w:rPr>
        <w:t>CA</w:t>
      </w:r>
      <w:r>
        <w:rPr>
          <w:rFonts w:ascii="宋体" w:hAnsi="宋体" w:eastAsia="宋体" w:cs="宋体"/>
          <w:spacing w:val="4"/>
          <w:sz w:val="21"/>
          <w:szCs w:val="21"/>
        </w:rPr>
        <w:t xml:space="preserve"> 数字证书并使用有效的 </w:t>
      </w:r>
      <w:r>
        <w:rPr>
          <w:rFonts w:ascii="宋体" w:hAnsi="宋体" w:eastAsia="宋体" w:cs="宋体"/>
          <w:sz w:val="21"/>
          <w:szCs w:val="21"/>
        </w:rPr>
        <w:t>CA</w:t>
      </w:r>
      <w:r>
        <w:rPr>
          <w:rFonts w:ascii="宋体" w:hAnsi="宋体" w:eastAsia="宋体" w:cs="宋体"/>
          <w:spacing w:val="4"/>
          <w:sz w:val="21"/>
          <w:szCs w:val="21"/>
        </w:rPr>
        <w:t xml:space="preserve"> 数字证书参与整个招标活动。</w:t>
      </w:r>
    </w:p>
    <w:p>
      <w:pPr>
        <w:spacing w:before="2" w:line="458" w:lineRule="auto"/>
        <w:ind w:left="6" w:firstLine="420"/>
        <w:rPr>
          <w:rFonts w:ascii="宋体" w:hAnsi="宋体" w:eastAsia="宋体" w:cs="宋体"/>
          <w:sz w:val="21"/>
          <w:szCs w:val="21"/>
        </w:rPr>
      </w:pPr>
      <w:r>
        <w:rPr>
          <w:rFonts w:ascii="宋体" w:hAnsi="宋体" w:eastAsia="宋体" w:cs="宋体"/>
          <w:spacing w:val="18"/>
          <w:sz w:val="21"/>
          <w:szCs w:val="21"/>
          <w:u w:val="single" w:color="auto"/>
        </w:rPr>
        <w:t>注</w:t>
      </w:r>
      <w:r>
        <w:rPr>
          <w:rFonts w:ascii="宋体" w:hAnsi="宋体" w:eastAsia="宋体" w:cs="宋体"/>
          <w:spacing w:val="12"/>
          <w:sz w:val="21"/>
          <w:szCs w:val="21"/>
          <w:u w:val="single" w:color="auto"/>
        </w:rPr>
        <w:t>：</w:t>
      </w:r>
      <w:r>
        <w:rPr>
          <w:rFonts w:ascii="宋体" w:hAnsi="宋体" w:eastAsia="宋体" w:cs="宋体"/>
          <w:spacing w:val="9"/>
          <w:sz w:val="21"/>
          <w:szCs w:val="21"/>
          <w:u w:val="single" w:color="auto"/>
        </w:rPr>
        <w:t>投标人应当在投标截止时间前完成电子投标文件的上传、递交，投标截止时间前可以补充、修改</w:t>
      </w:r>
      <w:r>
        <w:rPr>
          <w:rFonts w:ascii="宋体" w:hAnsi="宋体" w:eastAsia="宋体" w:cs="宋体"/>
          <w:spacing w:val="18"/>
          <w:sz w:val="21"/>
          <w:szCs w:val="21"/>
          <w:u w:val="single" w:color="auto"/>
        </w:rPr>
        <w:t>或</w:t>
      </w:r>
      <w:r>
        <w:rPr>
          <w:rFonts w:ascii="宋体" w:hAnsi="宋体" w:eastAsia="宋体" w:cs="宋体"/>
          <w:spacing w:val="14"/>
          <w:sz w:val="21"/>
          <w:szCs w:val="21"/>
          <w:u w:val="single" w:color="auto"/>
        </w:rPr>
        <w:t>者</w:t>
      </w:r>
      <w:r>
        <w:rPr>
          <w:rFonts w:ascii="宋体" w:hAnsi="宋体" w:eastAsia="宋体" w:cs="宋体"/>
          <w:spacing w:val="9"/>
          <w:sz w:val="21"/>
          <w:szCs w:val="21"/>
          <w:u w:val="single" w:color="auto"/>
        </w:rPr>
        <w:t>撤回投标文件。补充或者修改投标文件的，应当先行撤回原文件，补充、修改后重新上传、递交。投</w:t>
      </w:r>
      <w:r>
        <w:rPr>
          <w:rFonts w:ascii="宋体" w:hAnsi="宋体" w:eastAsia="宋体" w:cs="宋体"/>
          <w:spacing w:val="18"/>
          <w:sz w:val="21"/>
          <w:szCs w:val="21"/>
          <w:u w:val="single" w:color="auto"/>
        </w:rPr>
        <w:t>标</w:t>
      </w:r>
      <w:r>
        <w:rPr>
          <w:rFonts w:ascii="宋体" w:hAnsi="宋体" w:eastAsia="宋体" w:cs="宋体"/>
          <w:spacing w:val="13"/>
          <w:sz w:val="21"/>
          <w:szCs w:val="21"/>
          <w:u w:val="single" w:color="auto"/>
        </w:rPr>
        <w:t>截</w:t>
      </w:r>
      <w:r>
        <w:rPr>
          <w:rFonts w:ascii="宋体" w:hAnsi="宋体" w:eastAsia="宋体" w:cs="宋体"/>
          <w:spacing w:val="9"/>
          <w:sz w:val="21"/>
          <w:szCs w:val="21"/>
          <w:u w:val="single" w:color="auto"/>
        </w:rPr>
        <w:t>止时间前未完成上传、递交的，视为撤回投标文件。投标截止时间以后上传递交的投标文件“政采云”</w:t>
      </w:r>
      <w:r>
        <w:rPr>
          <w:rFonts w:ascii="宋体" w:hAnsi="宋体" w:eastAsia="宋体" w:cs="宋体"/>
          <w:spacing w:val="13"/>
          <w:sz w:val="21"/>
          <w:szCs w:val="21"/>
          <w:u w:val="single" w:color="auto"/>
        </w:rPr>
        <w:t>平</w:t>
      </w:r>
      <w:r>
        <w:rPr>
          <w:rFonts w:ascii="宋体" w:hAnsi="宋体" w:eastAsia="宋体" w:cs="宋体"/>
          <w:spacing w:val="11"/>
          <w:sz w:val="21"/>
          <w:szCs w:val="21"/>
          <w:u w:val="single" w:color="auto"/>
        </w:rPr>
        <w:t>台将予以拒收。</w:t>
      </w:r>
    </w:p>
    <w:p>
      <w:pPr>
        <w:spacing w:before="1" w:line="458" w:lineRule="auto"/>
        <w:ind w:left="5" w:right="289" w:firstLine="431"/>
        <w:rPr>
          <w:rFonts w:ascii="宋体" w:hAnsi="宋体" w:eastAsia="宋体" w:cs="宋体"/>
          <w:spacing w:val="22"/>
          <w:sz w:val="21"/>
          <w:szCs w:val="21"/>
        </w:rPr>
      </w:pPr>
      <w:r>
        <w:rPr>
          <w:rFonts w:ascii="宋体" w:hAnsi="宋体" w:eastAsia="宋体" w:cs="宋体"/>
          <w:spacing w:val="22"/>
          <w:sz w:val="21"/>
          <w:szCs w:val="21"/>
        </w:rPr>
        <w:t>(4) 开标地点：本次招标</w:t>
      </w:r>
      <w:r>
        <w:rPr>
          <w:rFonts w:ascii="宋体" w:hAnsi="宋体" w:eastAsia="宋体" w:cs="宋体"/>
          <w:color w:val="auto"/>
          <w:spacing w:val="22"/>
          <w:sz w:val="21"/>
          <w:szCs w:val="21"/>
        </w:rPr>
        <w:t>将于[</w:t>
      </w:r>
      <w:r>
        <w:rPr>
          <w:rFonts w:ascii="宋体" w:hAnsi="宋体" w:eastAsia="宋体" w:cs="宋体"/>
          <w:color w:val="auto"/>
          <w:spacing w:val="22"/>
          <w:sz w:val="21"/>
          <w:szCs w:val="21"/>
          <w:u w:val="single"/>
        </w:rPr>
        <w:t xml:space="preserve">2022 年 </w:t>
      </w:r>
      <w:r>
        <w:rPr>
          <w:rFonts w:hint="eastAsia" w:ascii="宋体" w:hAnsi="宋体" w:eastAsia="宋体" w:cs="宋体"/>
          <w:color w:val="auto"/>
          <w:spacing w:val="22"/>
          <w:sz w:val="21"/>
          <w:szCs w:val="21"/>
          <w:u w:val="single"/>
          <w:lang w:val="en-US" w:eastAsia="zh-CN"/>
        </w:rPr>
        <w:t xml:space="preserve">12 </w:t>
      </w:r>
      <w:r>
        <w:rPr>
          <w:rFonts w:ascii="宋体" w:hAnsi="宋体" w:eastAsia="宋体" w:cs="宋体"/>
          <w:color w:val="auto"/>
          <w:spacing w:val="22"/>
          <w:sz w:val="21"/>
          <w:szCs w:val="21"/>
          <w:u w:val="single"/>
        </w:rPr>
        <w:t xml:space="preserve">月 </w:t>
      </w:r>
      <w:r>
        <w:rPr>
          <w:rFonts w:hint="eastAsia" w:ascii="宋体" w:hAnsi="宋体" w:eastAsia="宋体" w:cs="宋体"/>
          <w:color w:val="auto"/>
          <w:spacing w:val="22"/>
          <w:sz w:val="21"/>
          <w:szCs w:val="21"/>
          <w:u w:val="single"/>
          <w:lang w:val="en-US" w:eastAsia="zh-CN"/>
        </w:rPr>
        <w:t>27</w:t>
      </w:r>
      <w:r>
        <w:rPr>
          <w:rFonts w:ascii="宋体" w:hAnsi="宋体" w:eastAsia="宋体" w:cs="宋体"/>
          <w:color w:val="auto"/>
          <w:spacing w:val="22"/>
          <w:sz w:val="21"/>
          <w:szCs w:val="21"/>
          <w:u w:val="single"/>
        </w:rPr>
        <w:t xml:space="preserve"> 日 9 点 30 </w:t>
      </w:r>
      <w:r>
        <w:rPr>
          <w:rFonts w:ascii="宋体" w:hAnsi="宋体" w:eastAsia="宋体" w:cs="宋体"/>
          <w:color w:val="auto"/>
          <w:spacing w:val="22"/>
          <w:sz w:val="21"/>
          <w:szCs w:val="21"/>
        </w:rPr>
        <w:t>分</w:t>
      </w:r>
      <w:r>
        <w:rPr>
          <w:rFonts w:ascii="宋体" w:hAnsi="宋体" w:eastAsia="宋体" w:cs="宋体"/>
          <w:spacing w:val="22"/>
          <w:sz w:val="21"/>
          <w:szCs w:val="21"/>
        </w:rPr>
        <w:t>]在“政采云”平台电子开标大厅开标</w:t>
      </w:r>
    </w:p>
    <w:p>
      <w:pPr>
        <w:spacing w:before="1" w:line="458" w:lineRule="auto"/>
        <w:ind w:left="5" w:right="289" w:firstLine="431"/>
        <w:rPr>
          <w:rFonts w:ascii="黑体" w:hAnsi="黑体" w:eastAsia="黑体" w:cs="黑体"/>
          <w:spacing w:val="8"/>
          <w:position w:val="1"/>
          <w:sz w:val="24"/>
          <w:szCs w:val="24"/>
          <w14:textOutline w14:w="4358" w14:cap="sq" w14:cmpd="sng">
            <w14:solidFill>
              <w14:srgbClr w14:val="000000"/>
            </w14:solidFill>
            <w14:prstDash w14:val="solid"/>
            <w14:bevel/>
          </w14:textOutline>
        </w:rPr>
      </w:pPr>
      <w:r>
        <w:rPr>
          <w:rFonts w:ascii="宋体" w:hAnsi="宋体" w:eastAsia="宋体" w:cs="宋体"/>
          <w:spacing w:val="22"/>
          <w:sz w:val="21"/>
          <w:szCs w:val="21"/>
        </w:rPr>
        <w:t>(5) CA 证书在线解密：供应商投标时，需携带制作投标文件时用来加密的有效数字证书 (CA 认证) 登录“政采云”平台电子开标大厅现场按规定时间对加密的投标文件进行解密，否则后果自负。</w:t>
      </w:r>
      <w:bookmarkStart w:id="9" w:name="_Toc24991"/>
    </w:p>
    <w:p>
      <w:pPr>
        <w:spacing w:before="276" w:line="302" w:lineRule="exact"/>
        <w:outlineLvl w:val="1"/>
        <w:rPr>
          <w:rFonts w:ascii="黑体" w:hAnsi="黑体" w:eastAsia="黑体" w:cs="黑体"/>
          <w:sz w:val="24"/>
          <w:szCs w:val="24"/>
        </w:rPr>
      </w:pPr>
      <w:r>
        <w:rPr>
          <w:rFonts w:ascii="黑体" w:hAnsi="黑体" w:eastAsia="黑体" w:cs="黑体"/>
          <w:spacing w:val="8"/>
          <w:position w:val="1"/>
          <w:sz w:val="24"/>
          <w:szCs w:val="24"/>
          <w14:textOutline w14:w="4358" w14:cap="sq" w14:cmpd="sng">
            <w14:solidFill>
              <w14:srgbClr w14:val="000000"/>
            </w14:solidFill>
            <w14:prstDash w14:val="solid"/>
            <w14:bevel/>
          </w14:textOutline>
        </w:rPr>
        <w:t>五、公告期限</w:t>
      </w:r>
      <w:bookmarkEnd w:id="9"/>
    </w:p>
    <w:p>
      <w:pPr>
        <w:spacing w:before="206" w:line="226" w:lineRule="auto"/>
        <w:ind w:left="461"/>
        <w:rPr>
          <w:rFonts w:ascii="宋体" w:hAnsi="宋体" w:eastAsia="宋体" w:cs="宋体"/>
          <w:sz w:val="21"/>
          <w:szCs w:val="21"/>
        </w:rPr>
      </w:pPr>
      <w:r>
        <w:rPr>
          <w:rFonts w:ascii="宋体" w:hAnsi="宋体" w:eastAsia="宋体" w:cs="宋体"/>
          <w:spacing w:val="-1"/>
          <w:sz w:val="21"/>
          <w:szCs w:val="21"/>
        </w:rPr>
        <w:t>自本公告发</w:t>
      </w:r>
      <w:r>
        <w:rPr>
          <w:rFonts w:ascii="宋体" w:hAnsi="宋体" w:eastAsia="宋体" w:cs="宋体"/>
          <w:sz w:val="21"/>
          <w:szCs w:val="21"/>
        </w:rPr>
        <w:t>布之日起 5 个工作日。</w:t>
      </w:r>
    </w:p>
    <w:p>
      <w:pPr>
        <w:spacing w:before="237" w:line="235" w:lineRule="auto"/>
        <w:ind w:left="15"/>
        <w:outlineLvl w:val="1"/>
        <w:rPr>
          <w:rFonts w:ascii="黑体" w:hAnsi="黑体" w:eastAsia="黑体" w:cs="黑体"/>
          <w:sz w:val="24"/>
          <w:szCs w:val="24"/>
        </w:rPr>
      </w:pPr>
      <w:bookmarkStart w:id="10" w:name="_Toc11101"/>
      <w:r>
        <w:rPr>
          <w:rFonts w:ascii="黑体" w:hAnsi="黑体" w:eastAsia="黑体" w:cs="黑体"/>
          <w:spacing w:val="14"/>
          <w:sz w:val="24"/>
          <w:szCs w:val="24"/>
          <w14:textOutline w14:w="4358" w14:cap="sq" w14:cmpd="sng">
            <w14:solidFill>
              <w14:srgbClr w14:val="000000"/>
            </w14:solidFill>
            <w14:prstDash w14:val="solid"/>
            <w14:bevel/>
          </w14:textOutline>
        </w:rPr>
        <w:t>六</w:t>
      </w:r>
      <w:r>
        <w:rPr>
          <w:rFonts w:ascii="黑体" w:hAnsi="黑体" w:eastAsia="黑体" w:cs="黑体"/>
          <w:spacing w:val="8"/>
          <w:sz w:val="24"/>
          <w:szCs w:val="24"/>
          <w14:textOutline w14:w="4358" w14:cap="sq" w14:cmpd="sng">
            <w14:solidFill>
              <w14:srgbClr w14:val="000000"/>
            </w14:solidFill>
            <w14:prstDash w14:val="solid"/>
            <w14:bevel/>
          </w14:textOutline>
        </w:rPr>
        <w:t>、其他补充事宜</w:t>
      </w:r>
      <w:bookmarkEnd w:id="10"/>
    </w:p>
    <w:p>
      <w:pPr>
        <w:spacing w:before="218" w:line="270" w:lineRule="exact"/>
        <w:ind w:left="339"/>
        <w:outlineLvl w:val="2"/>
        <w:rPr>
          <w:rFonts w:ascii="宋体" w:hAnsi="宋体" w:eastAsia="宋体" w:cs="宋体"/>
          <w:sz w:val="21"/>
          <w:szCs w:val="21"/>
        </w:rPr>
      </w:pPr>
      <w:bookmarkStart w:id="11" w:name="_Toc19110"/>
      <w:r>
        <w:rPr>
          <w:rFonts w:ascii="宋体" w:hAnsi="宋体" w:eastAsia="宋体" w:cs="宋体"/>
          <w:spacing w:val="10"/>
          <w:position w:val="1"/>
          <w:sz w:val="21"/>
          <w:szCs w:val="21"/>
        </w:rPr>
        <w:t>1</w:t>
      </w:r>
      <w:r>
        <w:rPr>
          <w:rFonts w:ascii="宋体" w:hAnsi="宋体" w:eastAsia="宋体" w:cs="宋体"/>
          <w:spacing w:val="8"/>
          <w:position w:val="1"/>
          <w:sz w:val="21"/>
          <w:szCs w:val="21"/>
        </w:rPr>
        <w:t>.投标保证金：本项目不收取投标保证金</w:t>
      </w:r>
      <w:bookmarkEnd w:id="11"/>
    </w:p>
    <w:p>
      <w:pPr>
        <w:spacing w:before="225" w:line="459" w:lineRule="auto"/>
        <w:ind w:left="8" w:firstLine="317"/>
        <w:rPr>
          <w:rFonts w:ascii="宋体" w:hAnsi="宋体" w:eastAsia="宋体" w:cs="宋体"/>
          <w:color w:val="auto"/>
          <w:sz w:val="21"/>
          <w:szCs w:val="21"/>
        </w:rPr>
      </w:pPr>
      <w:r>
        <w:rPr>
          <w:rFonts w:ascii="宋体" w:hAnsi="宋体" w:eastAsia="宋体" w:cs="宋体"/>
          <w:color w:val="auto"/>
          <w:spacing w:val="21"/>
          <w:sz w:val="21"/>
          <w:szCs w:val="21"/>
        </w:rPr>
        <w:t>2</w:t>
      </w:r>
      <w:r>
        <w:rPr>
          <w:rFonts w:ascii="宋体" w:hAnsi="宋体" w:eastAsia="宋体" w:cs="宋体"/>
          <w:color w:val="auto"/>
          <w:spacing w:val="15"/>
          <w:sz w:val="21"/>
          <w:szCs w:val="21"/>
        </w:rPr>
        <w:t>.采购意向公开链接：</w:t>
      </w:r>
      <w:r>
        <w:rPr>
          <w:rFonts w:hint="eastAsia" w:ascii="宋体" w:hAnsi="宋体" w:eastAsia="宋体" w:cs="宋体"/>
          <w:color w:val="auto"/>
          <w:spacing w:val="15"/>
          <w:sz w:val="21"/>
          <w:szCs w:val="21"/>
        </w:rPr>
        <w:t>http://zfcg.gxzf.gov.cn/reformColumn/ZcyAnnouncement10016/+cvojJt415xPBn5/Y6H23Q==.html</w:t>
      </w:r>
    </w:p>
    <w:p>
      <w:pPr>
        <w:spacing w:line="269" w:lineRule="exact"/>
        <w:ind w:left="327"/>
        <w:outlineLvl w:val="2"/>
        <w:rPr>
          <w:rFonts w:ascii="宋体" w:hAnsi="宋体" w:eastAsia="宋体" w:cs="宋体"/>
          <w:sz w:val="21"/>
          <w:szCs w:val="21"/>
        </w:rPr>
      </w:pPr>
      <w:bookmarkStart w:id="12" w:name="_Toc26607"/>
      <w:r>
        <w:rPr>
          <w:rFonts w:ascii="宋体" w:hAnsi="宋体" w:eastAsia="宋体" w:cs="宋体"/>
          <w:spacing w:val="12"/>
          <w:position w:val="1"/>
          <w:sz w:val="21"/>
          <w:szCs w:val="21"/>
        </w:rPr>
        <w:t>3</w:t>
      </w:r>
      <w:r>
        <w:rPr>
          <w:rFonts w:ascii="宋体" w:hAnsi="宋体" w:eastAsia="宋体" w:cs="宋体"/>
          <w:spacing w:val="6"/>
          <w:position w:val="1"/>
          <w:sz w:val="21"/>
          <w:szCs w:val="21"/>
        </w:rPr>
        <w:t>.网上查询地址</w:t>
      </w:r>
      <w:bookmarkEnd w:id="12"/>
    </w:p>
    <w:p>
      <w:pPr>
        <w:spacing w:before="229" w:line="457" w:lineRule="auto"/>
        <w:ind w:left="4" w:right="51" w:firstLine="420"/>
        <w:rPr>
          <w:rFonts w:ascii="宋体" w:hAnsi="宋体" w:eastAsia="宋体" w:cs="宋体"/>
          <w:sz w:val="21"/>
          <w:szCs w:val="21"/>
        </w:rPr>
      </w:pPr>
      <w:r>
        <w:rPr>
          <w:rFonts w:hint="eastAsia" w:ascii="宋体" w:hAnsi="宋体" w:eastAsia="宋体" w:cs="宋体"/>
          <w:spacing w:val="12"/>
          <w:sz w:val="21"/>
          <w:szCs w:val="21"/>
        </w:rPr>
        <w:t>http://www.ccgp.gov.cn(中国政府采购网),http://zfcg.gxzf.gov.cn(广西政府采购网) , http://ggzy.jgswj.gxzf.gov.cn/czggzy（全国公共资源交易平台(广西.崇左)）</w:t>
      </w:r>
      <w:r>
        <w:rPr>
          <w:rFonts w:ascii="宋体" w:hAnsi="宋体" w:eastAsia="宋体" w:cs="宋体"/>
          <w:spacing w:val="12"/>
          <w:sz w:val="21"/>
          <w:szCs w:val="21"/>
        </w:rPr>
        <w:t>。</w:t>
      </w:r>
    </w:p>
    <w:p>
      <w:pPr>
        <w:spacing w:before="229" w:line="457" w:lineRule="auto"/>
        <w:ind w:left="4" w:right="51" w:firstLine="420"/>
        <w:rPr>
          <w:rFonts w:hint="eastAsia" w:ascii="宋体" w:hAnsi="宋体" w:eastAsia="宋体" w:cs="宋体"/>
          <w:spacing w:val="12"/>
          <w:sz w:val="21"/>
          <w:szCs w:val="21"/>
        </w:rPr>
      </w:pPr>
      <w:bookmarkStart w:id="13" w:name="_Toc3227"/>
      <w:r>
        <w:rPr>
          <w:rFonts w:hint="eastAsia" w:ascii="宋体" w:hAnsi="宋体" w:eastAsia="宋体" w:cs="宋体"/>
          <w:spacing w:val="12"/>
          <w:sz w:val="21"/>
          <w:szCs w:val="21"/>
        </w:rPr>
        <w:t>4. 本项目需要落实的政府采购政策：</w:t>
      </w:r>
      <w:bookmarkEnd w:id="13"/>
    </w:p>
    <w:p>
      <w:pPr>
        <w:spacing w:before="229" w:line="457" w:lineRule="auto"/>
        <w:ind w:left="4" w:right="51" w:firstLine="420"/>
        <w:rPr>
          <w:rFonts w:hint="eastAsia" w:ascii="宋体" w:hAnsi="宋体" w:eastAsia="宋体" w:cs="宋体"/>
          <w:spacing w:val="12"/>
          <w:sz w:val="21"/>
          <w:szCs w:val="21"/>
        </w:rPr>
      </w:pPr>
      <w:r>
        <w:rPr>
          <w:rFonts w:hint="eastAsia" w:ascii="宋体" w:hAnsi="宋体" w:eastAsia="宋体" w:cs="宋体"/>
          <w:spacing w:val="12"/>
          <w:sz w:val="21"/>
          <w:szCs w:val="21"/>
        </w:rPr>
        <w:t>(1) 政府采购促进中小企业发展。</w:t>
      </w:r>
    </w:p>
    <w:p>
      <w:pPr>
        <w:spacing w:before="229" w:line="457" w:lineRule="auto"/>
        <w:ind w:left="4" w:right="51" w:firstLine="420"/>
        <w:rPr>
          <w:rFonts w:hint="eastAsia" w:ascii="宋体" w:hAnsi="宋体" w:eastAsia="宋体" w:cs="宋体"/>
          <w:spacing w:val="12"/>
          <w:sz w:val="21"/>
          <w:szCs w:val="21"/>
        </w:rPr>
      </w:pPr>
      <w:r>
        <w:rPr>
          <w:rFonts w:hint="eastAsia" w:ascii="宋体" w:hAnsi="宋体" w:eastAsia="宋体" w:cs="宋体"/>
          <w:spacing w:val="12"/>
          <w:sz w:val="21"/>
          <w:szCs w:val="21"/>
        </w:rPr>
        <w:t>(2) 政府采购支持采用本国产品的政策。</w:t>
      </w:r>
    </w:p>
    <w:p>
      <w:pPr>
        <w:spacing w:before="229" w:line="457" w:lineRule="auto"/>
        <w:ind w:left="4" w:right="51" w:firstLine="420"/>
        <w:rPr>
          <w:rFonts w:hint="eastAsia" w:ascii="宋体" w:hAnsi="宋体" w:eastAsia="宋体" w:cs="宋体"/>
          <w:spacing w:val="12"/>
          <w:sz w:val="21"/>
          <w:szCs w:val="21"/>
        </w:rPr>
      </w:pPr>
      <w:r>
        <w:rPr>
          <w:rFonts w:hint="eastAsia" w:ascii="宋体" w:hAnsi="宋体" w:eastAsia="宋体" w:cs="宋体"/>
          <w:spacing w:val="12"/>
          <w:sz w:val="21"/>
          <w:szCs w:val="21"/>
        </w:rPr>
        <w:t>(3) 强制采购节能产品；优先采购节能产品、环境标志产品。</w:t>
      </w:r>
    </w:p>
    <w:p>
      <w:pPr>
        <w:spacing w:before="229" w:line="457" w:lineRule="auto"/>
        <w:ind w:left="4" w:right="51" w:firstLine="420"/>
        <w:rPr>
          <w:rFonts w:hint="eastAsia" w:ascii="宋体" w:hAnsi="宋体" w:eastAsia="宋体" w:cs="宋体"/>
          <w:spacing w:val="12"/>
          <w:sz w:val="21"/>
          <w:szCs w:val="21"/>
        </w:rPr>
      </w:pPr>
      <w:r>
        <w:rPr>
          <w:rFonts w:hint="eastAsia" w:ascii="宋体" w:hAnsi="宋体" w:eastAsia="宋体" w:cs="宋体"/>
          <w:spacing w:val="12"/>
          <w:sz w:val="21"/>
          <w:szCs w:val="21"/>
        </w:rPr>
        <w:t>(4) 政府采购促进残疾人就业政策。</w:t>
      </w:r>
    </w:p>
    <w:p>
      <w:pPr>
        <w:spacing w:before="229" w:line="457" w:lineRule="auto"/>
        <w:ind w:left="4" w:right="51" w:firstLine="420"/>
        <w:rPr>
          <w:rFonts w:hint="eastAsia" w:ascii="宋体" w:hAnsi="宋体" w:eastAsia="宋体" w:cs="宋体"/>
          <w:spacing w:val="12"/>
          <w:sz w:val="21"/>
          <w:szCs w:val="21"/>
        </w:rPr>
      </w:pPr>
      <w:r>
        <w:rPr>
          <w:rFonts w:hint="eastAsia" w:ascii="宋体" w:hAnsi="宋体" w:eastAsia="宋体" w:cs="宋体"/>
          <w:spacing w:val="12"/>
          <w:sz w:val="21"/>
          <w:szCs w:val="21"/>
        </w:rPr>
        <w:t>(5) 政府采购支持监狱企业发展。</w:t>
      </w:r>
    </w:p>
    <w:p>
      <w:pPr>
        <w:spacing w:before="229" w:line="457" w:lineRule="auto"/>
        <w:ind w:left="4" w:right="51" w:firstLine="420"/>
        <w:rPr>
          <w:rFonts w:hint="eastAsia" w:ascii="宋体" w:hAnsi="宋体" w:eastAsia="宋体" w:cs="宋体"/>
          <w:spacing w:val="12"/>
          <w:sz w:val="21"/>
          <w:szCs w:val="21"/>
        </w:rPr>
      </w:pPr>
      <w:r>
        <w:rPr>
          <w:rFonts w:hint="eastAsia" w:ascii="宋体" w:hAnsi="宋体" w:eastAsia="宋体" w:cs="宋体"/>
          <w:spacing w:val="12"/>
          <w:sz w:val="21"/>
          <w:szCs w:val="21"/>
        </w:rPr>
        <w:t>5.供应商认为采购文件使自己的权益受到损害的，可以在知道或者应知其权益受到损害之日起 7 个工 作日内，以书面形式向采购人、采购代理机构提出质疑。质疑供应商对采购人、采购代理机构的答复不满 意或者采购人、采购代理机构未在规定的时间内作出答复的，可以在答复期满后十五个工作日内向同级政府采购监督管理部门投诉。</w:t>
      </w:r>
    </w:p>
    <w:p>
      <w:pPr>
        <w:spacing w:before="229" w:line="457" w:lineRule="auto"/>
        <w:ind w:left="4" w:right="51" w:firstLine="420"/>
        <w:rPr>
          <w:rFonts w:hint="eastAsia" w:ascii="宋体" w:hAnsi="宋体" w:eastAsia="宋体" w:cs="宋体"/>
          <w:spacing w:val="12"/>
          <w:sz w:val="21"/>
          <w:szCs w:val="21"/>
        </w:rPr>
      </w:pPr>
      <w:r>
        <w:rPr>
          <w:rFonts w:hint="eastAsia" w:ascii="宋体" w:hAnsi="宋体" w:eastAsia="宋体" w:cs="宋体"/>
          <w:spacing w:val="12"/>
          <w:sz w:val="21"/>
          <w:szCs w:val="21"/>
        </w:rPr>
        <w:t>6. 若对项目采购电子交易系统操作有疑问，可登录“政采云”平台 (https://www.zcygov.cn/) ， 点击右侧咨询小采，获取采小蜜智能服务管家帮助，或拨打政采云服务热线 400-881-7190 获取热线服务 帮助。</w:t>
      </w:r>
    </w:p>
    <w:p>
      <w:pPr>
        <w:spacing w:before="229" w:line="457" w:lineRule="auto"/>
        <w:ind w:left="4" w:right="51" w:firstLine="420"/>
        <w:rPr>
          <w:rFonts w:hint="default"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7.监督部门：崇左市江州区财政局政府采购监督管理股，</w:t>
      </w:r>
      <w:r>
        <w:rPr>
          <w:rFonts w:hint="eastAsia" w:ascii="宋体" w:hAnsi="宋体" w:eastAsia="宋体" w:cs="宋体"/>
          <w:spacing w:val="12"/>
          <w:sz w:val="21"/>
          <w:szCs w:val="21"/>
        </w:rPr>
        <w:t>联系电话：</w:t>
      </w:r>
      <w:r>
        <w:rPr>
          <w:rFonts w:hint="eastAsia" w:ascii="宋体" w:hAnsi="宋体" w:eastAsia="宋体" w:cs="宋体"/>
          <w:spacing w:val="12"/>
          <w:sz w:val="21"/>
          <w:szCs w:val="21"/>
          <w:lang w:val="en-US" w:eastAsia="zh-CN"/>
        </w:rPr>
        <w:t>0771-7829899</w:t>
      </w:r>
    </w:p>
    <w:p>
      <w:pPr>
        <w:spacing w:line="238" w:lineRule="auto"/>
        <w:ind w:left="7"/>
        <w:outlineLvl w:val="1"/>
        <w:rPr>
          <w:rFonts w:ascii="黑体" w:hAnsi="黑体" w:eastAsia="黑体" w:cs="黑体"/>
          <w:sz w:val="24"/>
          <w:szCs w:val="24"/>
        </w:rPr>
      </w:pPr>
      <w:bookmarkStart w:id="14" w:name="_Toc7982"/>
      <w:r>
        <w:rPr>
          <w:rFonts w:ascii="黑体" w:hAnsi="黑体" w:eastAsia="黑体" w:cs="黑体"/>
          <w:spacing w:val="10"/>
          <w:sz w:val="24"/>
          <w:szCs w:val="24"/>
          <w14:textOutline w14:w="4358" w14:cap="sq" w14:cmpd="sng">
            <w14:solidFill>
              <w14:srgbClr w14:val="000000"/>
            </w14:solidFill>
            <w14:prstDash w14:val="solid"/>
            <w14:bevel/>
          </w14:textOutline>
        </w:rPr>
        <w:t>七、对本次招标提出询问，请按以下方式联系</w:t>
      </w:r>
      <w:r>
        <w:rPr>
          <w:rFonts w:ascii="黑体" w:hAnsi="黑体" w:eastAsia="黑体" w:cs="黑体"/>
          <w:spacing w:val="8"/>
          <w:sz w:val="24"/>
          <w:szCs w:val="24"/>
          <w14:textOutline w14:w="4358" w14:cap="sq" w14:cmpd="sng">
            <w14:solidFill>
              <w14:srgbClr w14:val="000000"/>
            </w14:solidFill>
            <w14:prstDash w14:val="solid"/>
            <w14:bevel/>
          </w14:textOutline>
        </w:rPr>
        <w:t>。</w:t>
      </w:r>
      <w:bookmarkEnd w:id="14"/>
    </w:p>
    <w:p>
      <w:pPr>
        <w:spacing w:before="215" w:line="270" w:lineRule="exact"/>
        <w:ind w:firstLine="888" w:firstLineChars="400"/>
        <w:outlineLvl w:val="2"/>
        <w:rPr>
          <w:rFonts w:ascii="宋体" w:hAnsi="宋体" w:eastAsia="宋体" w:cs="宋体"/>
          <w:sz w:val="21"/>
          <w:szCs w:val="21"/>
        </w:rPr>
      </w:pPr>
      <w:bookmarkStart w:id="15" w:name="_Toc17181"/>
      <w:r>
        <w:rPr>
          <w:rFonts w:ascii="宋体" w:hAnsi="宋体" w:eastAsia="宋体" w:cs="宋体"/>
          <w:spacing w:val="6"/>
          <w:position w:val="1"/>
          <w:sz w:val="21"/>
          <w:szCs w:val="21"/>
        </w:rPr>
        <w:t>1</w:t>
      </w:r>
      <w:r>
        <w:rPr>
          <w:rFonts w:ascii="宋体" w:hAnsi="宋体" w:eastAsia="宋体" w:cs="宋体"/>
          <w:spacing w:val="5"/>
          <w:position w:val="1"/>
          <w:sz w:val="21"/>
          <w:szCs w:val="21"/>
        </w:rPr>
        <w:t>.采购人信息</w:t>
      </w:r>
      <w:bookmarkEnd w:id="15"/>
    </w:p>
    <w:p>
      <w:pPr>
        <w:spacing w:before="224" w:line="227" w:lineRule="auto"/>
        <w:ind w:left="789"/>
        <w:rPr>
          <w:rFonts w:hint="eastAsia" w:ascii="宋体" w:hAnsi="宋体" w:eastAsia="宋体" w:cs="宋体"/>
          <w:sz w:val="21"/>
          <w:szCs w:val="21"/>
          <w:u w:val="none" w:color="auto"/>
          <w:lang w:eastAsia="zh-CN"/>
        </w:rPr>
      </w:pPr>
      <w:r>
        <w:rPr>
          <w:rFonts w:ascii="宋体" w:hAnsi="宋体" w:eastAsia="宋体" w:cs="宋体"/>
          <w:spacing w:val="9"/>
          <w:sz w:val="21"/>
          <w:szCs w:val="21"/>
          <w:u w:val="none" w:color="auto"/>
        </w:rPr>
        <w:t>名 称：</w:t>
      </w:r>
      <w:r>
        <w:rPr>
          <w:rFonts w:hint="eastAsia" w:ascii="宋体" w:hAnsi="宋体" w:eastAsia="宋体" w:cs="宋体"/>
          <w:spacing w:val="9"/>
          <w:sz w:val="21"/>
          <w:szCs w:val="21"/>
          <w:u w:val="none" w:color="auto"/>
          <w:lang w:eastAsia="zh-CN"/>
        </w:rPr>
        <w:t>崇左市江州区住房和城乡建设局</w:t>
      </w:r>
    </w:p>
    <w:p>
      <w:pPr>
        <w:spacing w:before="251" w:line="459" w:lineRule="auto"/>
        <w:ind w:left="786"/>
        <w:rPr>
          <w:rFonts w:ascii="宋体" w:hAnsi="宋体" w:eastAsia="宋体" w:cs="宋体"/>
          <w:color w:val="auto"/>
          <w:sz w:val="21"/>
          <w:szCs w:val="21"/>
          <w:u w:val="none" w:color="auto"/>
        </w:rPr>
      </w:pPr>
      <w:r>
        <w:rPr>
          <w:rFonts w:ascii="宋体" w:hAnsi="宋体" w:eastAsia="宋体" w:cs="宋体"/>
          <w:spacing w:val="6"/>
          <w:sz w:val="21"/>
          <w:szCs w:val="21"/>
          <w:u w:val="none" w:color="auto"/>
        </w:rPr>
        <w:t>地址：</w:t>
      </w:r>
      <w:r>
        <w:rPr>
          <w:rFonts w:hint="eastAsia" w:ascii="宋体" w:hAnsi="宋体" w:eastAsia="宋体" w:cs="宋体"/>
          <w:color w:val="auto"/>
          <w:spacing w:val="6"/>
          <w:sz w:val="21"/>
          <w:szCs w:val="21"/>
          <w:u w:val="none" w:color="auto"/>
        </w:rPr>
        <w:t>崇左市江州区建设路2号</w:t>
      </w:r>
    </w:p>
    <w:p>
      <w:pPr>
        <w:spacing w:line="227" w:lineRule="auto"/>
        <w:ind w:left="747"/>
        <w:rPr>
          <w:rFonts w:hint="eastAsia" w:ascii="宋体" w:hAnsi="宋体" w:eastAsia="宋体" w:cs="宋体"/>
          <w:color w:val="auto"/>
          <w:spacing w:val="6"/>
          <w:sz w:val="21"/>
          <w:szCs w:val="21"/>
          <w:u w:val="single" w:color="auto"/>
        </w:rPr>
      </w:pPr>
      <w:r>
        <w:rPr>
          <w:rFonts w:ascii="宋体" w:hAnsi="宋体" w:eastAsia="宋体" w:cs="宋体"/>
          <w:color w:val="auto"/>
          <w:spacing w:val="8"/>
          <w:sz w:val="21"/>
          <w:szCs w:val="21"/>
          <w:u w:val="none" w:color="auto"/>
        </w:rPr>
        <w:t>联系人</w:t>
      </w:r>
      <w:r>
        <w:rPr>
          <w:rFonts w:hint="eastAsia" w:ascii="宋体" w:hAnsi="宋体" w:eastAsia="宋体" w:cs="宋体"/>
          <w:color w:val="auto"/>
          <w:spacing w:val="8"/>
          <w:sz w:val="21"/>
          <w:szCs w:val="21"/>
          <w:u w:val="none" w:color="auto"/>
          <w:lang w:eastAsia="zh-CN"/>
        </w:rPr>
        <w:t>方式</w:t>
      </w:r>
      <w:r>
        <w:rPr>
          <w:rFonts w:ascii="宋体" w:hAnsi="宋体" w:eastAsia="宋体" w:cs="宋体"/>
          <w:color w:val="auto"/>
          <w:spacing w:val="8"/>
          <w:sz w:val="21"/>
          <w:szCs w:val="21"/>
          <w:u w:val="none" w:color="auto"/>
        </w:rPr>
        <w:t>：</w:t>
      </w:r>
      <w:r>
        <w:rPr>
          <w:rFonts w:hint="eastAsia" w:ascii="宋体" w:hAnsi="宋体" w:eastAsia="宋体" w:cs="宋体"/>
          <w:color w:val="auto"/>
          <w:spacing w:val="8"/>
          <w:sz w:val="21"/>
          <w:szCs w:val="21"/>
          <w:u w:val="none" w:color="auto"/>
          <w:lang w:eastAsia="zh-CN"/>
        </w:rPr>
        <w:t>梁</w:t>
      </w:r>
      <w:r>
        <w:rPr>
          <w:rFonts w:ascii="宋体" w:hAnsi="宋体" w:eastAsia="宋体" w:cs="宋体"/>
          <w:color w:val="auto"/>
          <w:spacing w:val="8"/>
          <w:sz w:val="21"/>
          <w:szCs w:val="21"/>
          <w:u w:val="none" w:color="auto"/>
        </w:rPr>
        <w:t>工</w:t>
      </w:r>
      <w:r>
        <w:rPr>
          <w:rFonts w:hint="eastAsia" w:ascii="宋体" w:hAnsi="宋体" w:eastAsia="宋体" w:cs="宋体"/>
          <w:color w:val="auto"/>
          <w:spacing w:val="8"/>
          <w:sz w:val="21"/>
          <w:szCs w:val="21"/>
          <w:u w:val="none" w:color="auto"/>
          <w:lang w:val="en-US" w:eastAsia="zh-CN"/>
        </w:rPr>
        <w:t xml:space="preserve">  </w:t>
      </w:r>
      <w:r>
        <w:rPr>
          <w:rFonts w:hint="eastAsia" w:ascii="宋体" w:hAnsi="宋体" w:eastAsia="宋体" w:cs="宋体"/>
          <w:color w:val="auto"/>
          <w:spacing w:val="6"/>
          <w:sz w:val="21"/>
          <w:szCs w:val="21"/>
          <w:u w:val="none" w:color="auto"/>
        </w:rPr>
        <w:t>0771-7820648</w:t>
      </w:r>
    </w:p>
    <w:p>
      <w:pPr>
        <w:spacing w:before="290" w:line="270" w:lineRule="exact"/>
        <w:ind w:left="789"/>
        <w:outlineLvl w:val="2"/>
        <w:rPr>
          <w:rFonts w:ascii="宋体" w:hAnsi="宋体" w:eastAsia="宋体" w:cs="宋体"/>
          <w:sz w:val="21"/>
          <w:szCs w:val="21"/>
        </w:rPr>
      </w:pPr>
      <w:bookmarkStart w:id="16" w:name="_Toc27662"/>
      <w:r>
        <w:rPr>
          <w:rFonts w:ascii="宋体" w:hAnsi="宋体" w:eastAsia="宋体" w:cs="宋体"/>
          <w:spacing w:val="8"/>
          <w:position w:val="1"/>
          <w:sz w:val="21"/>
          <w:szCs w:val="21"/>
        </w:rPr>
        <w:t>2.采购代理机构信</w:t>
      </w:r>
      <w:r>
        <w:rPr>
          <w:rFonts w:ascii="宋体" w:hAnsi="宋体" w:eastAsia="宋体" w:cs="宋体"/>
          <w:spacing w:val="6"/>
          <w:position w:val="1"/>
          <w:sz w:val="21"/>
          <w:szCs w:val="21"/>
        </w:rPr>
        <w:t>息</w:t>
      </w:r>
      <w:bookmarkEnd w:id="16"/>
    </w:p>
    <w:p>
      <w:pPr>
        <w:spacing w:before="223" w:line="228" w:lineRule="auto"/>
        <w:ind w:left="746"/>
        <w:rPr>
          <w:rFonts w:hint="eastAsia" w:ascii="宋体" w:hAnsi="宋体" w:eastAsia="宋体" w:cs="宋体"/>
          <w:sz w:val="21"/>
          <w:szCs w:val="21"/>
          <w:u w:val="none" w:color="auto"/>
          <w:lang w:eastAsia="zh-CN"/>
        </w:rPr>
      </w:pPr>
      <w:r>
        <w:rPr>
          <w:rFonts w:ascii="宋体" w:hAnsi="宋体" w:eastAsia="宋体" w:cs="宋体"/>
          <w:spacing w:val="9"/>
          <w:sz w:val="21"/>
          <w:szCs w:val="21"/>
          <w:u w:val="none" w:color="auto"/>
        </w:rPr>
        <w:t>名 称：</w:t>
      </w:r>
      <w:r>
        <w:rPr>
          <w:rFonts w:hint="eastAsia" w:ascii="宋体" w:hAnsi="宋体" w:eastAsia="宋体" w:cs="宋体"/>
          <w:spacing w:val="9"/>
          <w:sz w:val="21"/>
          <w:szCs w:val="21"/>
          <w:u w:val="none" w:color="auto"/>
          <w:lang w:eastAsia="zh-CN"/>
        </w:rPr>
        <w:t>广西坤珍建设项目管理咨询有限公司</w:t>
      </w:r>
    </w:p>
    <w:p>
      <w:pPr>
        <w:spacing w:before="249" w:line="459" w:lineRule="auto"/>
        <w:ind w:left="743"/>
        <w:rPr>
          <w:rFonts w:ascii="宋体" w:hAnsi="宋体" w:eastAsia="宋体" w:cs="宋体"/>
          <w:sz w:val="21"/>
          <w:szCs w:val="21"/>
          <w:u w:val="none" w:color="auto"/>
        </w:rPr>
      </w:pPr>
      <w:r>
        <w:rPr>
          <w:rFonts w:ascii="宋体" w:hAnsi="宋体" w:eastAsia="宋体" w:cs="宋体"/>
          <w:spacing w:val="-2"/>
          <w:sz w:val="21"/>
          <w:szCs w:val="21"/>
          <w:u w:val="none" w:color="auto"/>
        </w:rPr>
        <w:t>地  址：</w:t>
      </w:r>
      <w:r>
        <w:rPr>
          <w:rFonts w:hint="eastAsia" w:ascii="宋体" w:hAnsi="宋体" w:eastAsia="宋体" w:cs="宋体"/>
          <w:spacing w:val="-2"/>
          <w:sz w:val="21"/>
          <w:szCs w:val="21"/>
          <w:u w:val="none" w:color="auto"/>
          <w:lang w:eastAsia="zh-CN"/>
        </w:rPr>
        <w:t>崇左市友谊大道嘉苑小区G组团22号</w:t>
      </w:r>
    </w:p>
    <w:p>
      <w:pPr>
        <w:spacing w:before="1" w:line="228" w:lineRule="auto"/>
        <w:ind w:left="744"/>
        <w:rPr>
          <w:rFonts w:hint="default" w:ascii="宋体" w:hAnsi="宋体" w:eastAsia="宋体" w:cs="宋体"/>
          <w:sz w:val="21"/>
          <w:szCs w:val="21"/>
          <w:u w:val="none" w:color="auto"/>
          <w:lang w:val="en-US" w:eastAsia="zh-CN"/>
        </w:rPr>
      </w:pPr>
      <w:r>
        <w:rPr>
          <w:rFonts w:ascii="宋体" w:hAnsi="宋体" w:eastAsia="宋体" w:cs="宋体"/>
          <w:spacing w:val="12"/>
          <w:sz w:val="21"/>
          <w:szCs w:val="21"/>
          <w:u w:val="none" w:color="auto"/>
        </w:rPr>
        <w:t>联</w:t>
      </w:r>
      <w:r>
        <w:rPr>
          <w:rFonts w:ascii="宋体" w:hAnsi="宋体" w:eastAsia="宋体" w:cs="宋体"/>
          <w:spacing w:val="7"/>
          <w:sz w:val="21"/>
          <w:szCs w:val="21"/>
          <w:u w:val="none" w:color="auto"/>
        </w:rPr>
        <w:t>系</w:t>
      </w:r>
      <w:r>
        <w:rPr>
          <w:rFonts w:hint="eastAsia" w:ascii="宋体" w:hAnsi="宋体" w:eastAsia="宋体" w:cs="宋体"/>
          <w:spacing w:val="6"/>
          <w:sz w:val="21"/>
          <w:szCs w:val="21"/>
          <w:u w:val="none" w:color="auto"/>
          <w:lang w:eastAsia="zh-CN"/>
        </w:rPr>
        <w:t>人方式</w:t>
      </w:r>
      <w:r>
        <w:rPr>
          <w:rFonts w:ascii="宋体" w:hAnsi="宋体" w:eastAsia="宋体" w:cs="宋体"/>
          <w:spacing w:val="6"/>
          <w:sz w:val="21"/>
          <w:szCs w:val="21"/>
          <w:u w:val="none" w:color="auto"/>
        </w:rPr>
        <w:t>：</w:t>
      </w:r>
      <w:r>
        <w:rPr>
          <w:rFonts w:hint="eastAsia" w:ascii="宋体" w:hAnsi="宋体" w:eastAsia="宋体" w:cs="宋体"/>
          <w:spacing w:val="6"/>
          <w:sz w:val="21"/>
          <w:szCs w:val="21"/>
          <w:u w:val="none" w:color="auto"/>
          <w:lang w:eastAsia="zh-CN"/>
        </w:rPr>
        <w:t>叶工</w:t>
      </w:r>
      <w:r>
        <w:rPr>
          <w:rFonts w:hint="eastAsia" w:ascii="宋体" w:hAnsi="宋体" w:eastAsia="宋体" w:cs="宋体"/>
          <w:spacing w:val="6"/>
          <w:sz w:val="21"/>
          <w:szCs w:val="21"/>
          <w:u w:val="none" w:color="auto"/>
          <w:lang w:val="en-US" w:eastAsia="zh-CN"/>
        </w:rPr>
        <w:t xml:space="preserve">    0771-7945829</w:t>
      </w:r>
    </w:p>
    <w:p>
      <w:pPr>
        <w:spacing w:before="249" w:line="268" w:lineRule="exact"/>
        <w:ind w:left="747"/>
        <w:outlineLvl w:val="2"/>
        <w:rPr>
          <w:rFonts w:ascii="宋体" w:hAnsi="宋体" w:eastAsia="宋体" w:cs="宋体"/>
          <w:sz w:val="21"/>
          <w:szCs w:val="21"/>
        </w:rPr>
      </w:pPr>
      <w:bookmarkStart w:id="17" w:name="_Toc31730"/>
      <w:r>
        <w:rPr>
          <w:rFonts w:ascii="宋体" w:hAnsi="宋体" w:eastAsia="宋体" w:cs="宋体"/>
          <w:spacing w:val="12"/>
          <w:position w:val="1"/>
          <w:sz w:val="21"/>
          <w:szCs w:val="21"/>
        </w:rPr>
        <w:t>3</w:t>
      </w:r>
      <w:r>
        <w:rPr>
          <w:rFonts w:ascii="宋体" w:hAnsi="宋体" w:eastAsia="宋体" w:cs="宋体"/>
          <w:spacing w:val="6"/>
          <w:position w:val="1"/>
          <w:sz w:val="21"/>
          <w:szCs w:val="21"/>
        </w:rPr>
        <w:t>.项目联系方式</w:t>
      </w:r>
      <w:bookmarkEnd w:id="17"/>
    </w:p>
    <w:p>
      <w:pPr>
        <w:spacing w:before="229" w:line="228" w:lineRule="auto"/>
        <w:ind w:left="747"/>
        <w:rPr>
          <w:rFonts w:ascii="宋体" w:hAnsi="宋体" w:eastAsia="宋体" w:cs="宋体"/>
          <w:sz w:val="21"/>
          <w:szCs w:val="21"/>
        </w:rPr>
      </w:pPr>
      <w:r>
        <w:rPr>
          <w:rFonts w:ascii="宋体" w:hAnsi="宋体" w:eastAsia="宋体" w:cs="宋体"/>
          <w:spacing w:val="13"/>
          <w:sz w:val="21"/>
          <w:szCs w:val="21"/>
        </w:rPr>
        <w:t>项</w:t>
      </w:r>
      <w:r>
        <w:rPr>
          <w:rFonts w:ascii="宋体" w:hAnsi="宋体" w:eastAsia="宋体" w:cs="宋体"/>
          <w:spacing w:val="7"/>
          <w:sz w:val="21"/>
          <w:szCs w:val="21"/>
        </w:rPr>
        <w:t>目联系人：</w:t>
      </w:r>
      <w:r>
        <w:rPr>
          <w:rFonts w:ascii="宋体" w:hAnsi="宋体" w:eastAsia="宋体" w:cs="宋体"/>
          <w:spacing w:val="7"/>
          <w:sz w:val="21"/>
          <w:szCs w:val="21"/>
          <w:u w:val="single" w:color="auto"/>
        </w:rPr>
        <w:t xml:space="preserve"> </w:t>
      </w:r>
      <w:r>
        <w:rPr>
          <w:rFonts w:hint="eastAsia" w:ascii="宋体" w:hAnsi="宋体" w:eastAsia="宋体" w:cs="宋体"/>
          <w:spacing w:val="7"/>
          <w:sz w:val="21"/>
          <w:szCs w:val="21"/>
          <w:u w:val="single" w:color="auto"/>
          <w:lang w:eastAsia="zh-CN"/>
        </w:rPr>
        <w:t>叶</w:t>
      </w:r>
      <w:r>
        <w:rPr>
          <w:rFonts w:ascii="宋体" w:hAnsi="宋体" w:eastAsia="宋体" w:cs="宋体"/>
          <w:spacing w:val="7"/>
          <w:sz w:val="21"/>
          <w:szCs w:val="21"/>
          <w:u w:val="single" w:color="auto"/>
        </w:rPr>
        <w:t>工</w:t>
      </w:r>
    </w:p>
    <w:p>
      <w:pPr>
        <w:spacing w:before="249" w:line="230" w:lineRule="auto"/>
        <w:ind w:left="768"/>
        <w:rPr>
          <w:rFonts w:hint="default" w:ascii="宋体" w:hAnsi="宋体" w:eastAsia="宋体" w:cs="宋体"/>
          <w:sz w:val="21"/>
          <w:szCs w:val="21"/>
          <w:lang w:val="en-US" w:eastAsia="zh-CN"/>
        </w:rPr>
      </w:pPr>
      <w:r>
        <w:rPr>
          <w:rFonts w:ascii="宋体" w:hAnsi="宋体" w:eastAsia="宋体" w:cs="宋体"/>
          <w:spacing w:val="4"/>
          <w:sz w:val="21"/>
          <w:szCs w:val="21"/>
        </w:rPr>
        <w:t>电    话：</w:t>
      </w:r>
      <w:r>
        <w:rPr>
          <w:rFonts w:hint="eastAsia" w:ascii="宋体" w:hAnsi="宋体" w:eastAsia="宋体" w:cs="宋体"/>
          <w:spacing w:val="4"/>
          <w:sz w:val="21"/>
          <w:szCs w:val="21"/>
          <w:u w:val="single" w:color="auto"/>
          <w:lang w:val="en-US" w:eastAsia="zh-CN"/>
        </w:rPr>
        <w:t>0771-7945829</w:t>
      </w:r>
    </w:p>
    <w:p>
      <w:pPr>
        <w:spacing w:line="287" w:lineRule="auto"/>
        <w:rPr>
          <w:rFonts w:ascii="Arial"/>
          <w:sz w:val="22"/>
          <w:szCs w:val="22"/>
        </w:rPr>
      </w:pPr>
    </w:p>
    <w:p>
      <w:pPr>
        <w:spacing w:line="287" w:lineRule="auto"/>
        <w:rPr>
          <w:rFonts w:ascii="Arial"/>
          <w:sz w:val="22"/>
          <w:szCs w:val="22"/>
        </w:rPr>
      </w:pPr>
    </w:p>
    <w:p>
      <w:pPr>
        <w:spacing w:line="287" w:lineRule="auto"/>
        <w:rPr>
          <w:rFonts w:ascii="Arial"/>
          <w:sz w:val="22"/>
          <w:szCs w:val="22"/>
        </w:rPr>
      </w:pPr>
    </w:p>
    <w:p>
      <w:pPr>
        <w:spacing w:line="335" w:lineRule="auto"/>
        <w:rPr>
          <w:rFonts w:ascii="Arial"/>
          <w:sz w:val="22"/>
          <w:szCs w:val="22"/>
        </w:rPr>
      </w:pPr>
    </w:p>
    <w:p>
      <w:pPr>
        <w:spacing w:before="65" w:line="465" w:lineRule="auto"/>
        <w:ind w:right="2"/>
        <w:rPr>
          <w:rFonts w:hint="eastAsia" w:ascii="宋体" w:hAnsi="宋体" w:eastAsia="宋体" w:cs="宋体"/>
          <w:spacing w:val="10"/>
          <w:sz w:val="21"/>
          <w:szCs w:val="21"/>
          <w:u w:val="none" w:color="auto"/>
          <w:lang w:eastAsia="zh-CN"/>
        </w:rPr>
      </w:pPr>
    </w:p>
    <w:p>
      <w:pPr>
        <w:spacing w:before="65" w:line="465" w:lineRule="auto"/>
        <w:ind w:right="2" w:firstLine="5520" w:firstLineChars="2400"/>
        <w:rPr>
          <w:rFonts w:ascii="宋体" w:hAnsi="宋体" w:eastAsia="宋体" w:cs="宋体"/>
          <w:sz w:val="21"/>
          <w:szCs w:val="21"/>
          <w:u w:val="none" w:color="auto"/>
        </w:rPr>
      </w:pPr>
      <w:r>
        <w:rPr>
          <w:rFonts w:hint="eastAsia" w:ascii="宋体" w:hAnsi="宋体" w:eastAsia="宋体" w:cs="宋体"/>
          <w:spacing w:val="10"/>
          <w:sz w:val="21"/>
          <w:szCs w:val="21"/>
          <w:u w:val="none" w:color="auto"/>
          <w:lang w:eastAsia="zh-CN"/>
        </w:rPr>
        <w:t>广西坤珍建设项目管理咨询有限公司</w:t>
      </w:r>
      <w:r>
        <w:rPr>
          <w:rFonts w:ascii="宋体" w:hAnsi="宋体" w:eastAsia="宋体" w:cs="宋体"/>
          <w:sz w:val="21"/>
          <w:szCs w:val="21"/>
          <w:u w:val="none" w:color="auto"/>
        </w:rPr>
        <w:t xml:space="preserve"> </w:t>
      </w:r>
    </w:p>
    <w:p>
      <w:pPr>
        <w:tabs>
          <w:tab w:val="left" w:pos="3847"/>
        </w:tabs>
        <w:spacing w:before="65" w:line="465" w:lineRule="auto"/>
        <w:ind w:right="2" w:firstLine="6790" w:firstLineChars="3500"/>
        <w:rPr>
          <w:rFonts w:ascii="宋体" w:hAnsi="宋体" w:eastAsia="宋体" w:cs="宋体"/>
          <w:color w:val="auto"/>
          <w:sz w:val="21"/>
          <w:szCs w:val="21"/>
        </w:rPr>
      </w:pPr>
      <w:r>
        <w:rPr>
          <w:rFonts w:hint="eastAsia" w:ascii="宋体" w:hAnsi="宋体" w:eastAsia="宋体" w:cs="宋体"/>
          <w:color w:val="FF0000"/>
          <w:spacing w:val="-8"/>
          <w:sz w:val="21"/>
          <w:szCs w:val="21"/>
          <w:lang w:eastAsia="zh-CN"/>
        </w:rPr>
        <w:tab/>
      </w:r>
      <w:r>
        <w:rPr>
          <w:rFonts w:ascii="宋体" w:hAnsi="宋体" w:eastAsia="宋体" w:cs="宋体"/>
          <w:color w:val="auto"/>
          <w:spacing w:val="-8"/>
          <w:sz w:val="21"/>
          <w:szCs w:val="21"/>
        </w:rPr>
        <w:t>2</w:t>
      </w:r>
      <w:r>
        <w:rPr>
          <w:rFonts w:ascii="宋体" w:hAnsi="宋体" w:eastAsia="宋体" w:cs="宋体"/>
          <w:color w:val="auto"/>
          <w:spacing w:val="-7"/>
          <w:sz w:val="21"/>
          <w:szCs w:val="21"/>
        </w:rPr>
        <w:t xml:space="preserve">022 年 </w:t>
      </w:r>
      <w:r>
        <w:rPr>
          <w:rFonts w:hint="eastAsia" w:ascii="宋体" w:hAnsi="宋体" w:eastAsia="宋体" w:cs="宋体"/>
          <w:color w:val="auto"/>
          <w:spacing w:val="-7"/>
          <w:sz w:val="21"/>
          <w:szCs w:val="21"/>
          <w:lang w:val="en-US" w:eastAsia="zh-CN"/>
        </w:rPr>
        <w:t xml:space="preserve">12  </w:t>
      </w:r>
      <w:r>
        <w:rPr>
          <w:rFonts w:ascii="宋体" w:hAnsi="宋体" w:eastAsia="宋体" w:cs="宋体"/>
          <w:color w:val="auto"/>
          <w:spacing w:val="-7"/>
          <w:sz w:val="21"/>
          <w:szCs w:val="21"/>
        </w:rPr>
        <w:t xml:space="preserve">月 </w:t>
      </w:r>
      <w:r>
        <w:rPr>
          <w:rFonts w:hint="eastAsia" w:ascii="宋体" w:hAnsi="宋体" w:eastAsia="宋体" w:cs="宋体"/>
          <w:color w:val="auto"/>
          <w:spacing w:val="-7"/>
          <w:sz w:val="21"/>
          <w:szCs w:val="21"/>
          <w:lang w:val="en-US" w:eastAsia="zh-CN"/>
        </w:rPr>
        <w:t>6</w:t>
      </w:r>
      <w:r>
        <w:rPr>
          <w:rFonts w:ascii="宋体" w:hAnsi="宋体" w:eastAsia="宋体" w:cs="宋体"/>
          <w:color w:val="auto"/>
          <w:spacing w:val="-7"/>
          <w:sz w:val="21"/>
          <w:szCs w:val="21"/>
        </w:rPr>
        <w:t xml:space="preserve"> 日</w:t>
      </w:r>
    </w:p>
    <w:p>
      <w:pPr>
        <w:sectPr>
          <w:headerReference r:id="rId7" w:type="default"/>
          <w:footerReference r:id="rId8" w:type="default"/>
          <w:pgSz w:w="11906" w:h="16839"/>
          <w:pgMar w:top="987" w:right="1134" w:bottom="0" w:left="1134" w:header="746" w:footer="567" w:gutter="0"/>
          <w:pgNumType w:fmt="decimal" w:start="1"/>
          <w:cols w:space="720" w:num="1"/>
        </w:sectPr>
      </w:pPr>
    </w:p>
    <w:p>
      <w:pPr>
        <w:spacing w:before="297" w:line="224" w:lineRule="auto"/>
        <w:ind w:left="3814"/>
        <w:outlineLvl w:val="0"/>
        <w:rPr>
          <w:rFonts w:ascii="宋体" w:hAnsi="宋体" w:eastAsia="宋体" w:cs="宋体"/>
          <w:sz w:val="35"/>
          <w:szCs w:val="35"/>
        </w:rPr>
      </w:pPr>
      <w:bookmarkStart w:id="18" w:name="_Toc4432"/>
      <w:r>
        <w:rPr>
          <w:rFonts w:ascii="宋体" w:hAnsi="宋体" w:eastAsia="宋体" w:cs="宋体"/>
          <w:spacing w:val="11"/>
          <w:sz w:val="35"/>
          <w:szCs w:val="35"/>
          <w14:textOutline w14:w="6537" w14:cap="sq" w14:cmpd="sng">
            <w14:solidFill>
              <w14:srgbClr w14:val="000000"/>
            </w14:solidFill>
            <w14:prstDash w14:val="solid"/>
            <w14:bevel/>
          </w14:textOutline>
        </w:rPr>
        <w:t>第</w:t>
      </w:r>
      <w:r>
        <w:rPr>
          <w:rFonts w:ascii="宋体" w:hAnsi="宋体" w:eastAsia="宋体" w:cs="宋体"/>
          <w:spacing w:val="9"/>
          <w:sz w:val="35"/>
          <w:szCs w:val="35"/>
          <w14:textOutline w14:w="6537" w14:cap="sq" w14:cmpd="sng">
            <w14:solidFill>
              <w14:srgbClr w14:val="000000"/>
            </w14:solidFill>
            <w14:prstDash w14:val="solid"/>
            <w14:bevel/>
          </w14:textOutline>
        </w:rPr>
        <w:t>二章采购需求</w:t>
      </w:r>
      <w:bookmarkEnd w:id="18"/>
    </w:p>
    <w:p>
      <w:pPr>
        <w:spacing w:line="450"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65" w:line="600" w:lineRule="exact"/>
        <w:ind w:left="256"/>
        <w:textAlignment w:val="baseline"/>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说明：</w:t>
      </w:r>
    </w:p>
    <w:p>
      <w:pPr>
        <w:keepNext w:val="0"/>
        <w:keepLines w:val="0"/>
        <w:pageBreakBefore w:val="0"/>
        <w:widowControl/>
        <w:kinsoku w:val="0"/>
        <w:wordWrap/>
        <w:overflowPunct/>
        <w:topLinePunct w:val="0"/>
        <w:autoSpaceDE w:val="0"/>
        <w:autoSpaceDN w:val="0"/>
        <w:bidi w:val="0"/>
        <w:adjustRightInd w:val="0"/>
        <w:snapToGrid w:val="0"/>
        <w:spacing w:before="144" w:line="600" w:lineRule="exact"/>
        <w:ind w:left="690"/>
        <w:textAlignment w:val="baseline"/>
        <w:outlineLvl w:val="1"/>
        <w:rPr>
          <w:rFonts w:ascii="宋体" w:hAnsi="宋体" w:eastAsia="宋体" w:cs="宋体"/>
          <w:sz w:val="20"/>
          <w:szCs w:val="20"/>
        </w:rPr>
      </w:pPr>
      <w:bookmarkStart w:id="19" w:name="_Toc4744"/>
      <w:r>
        <w:rPr>
          <w:rFonts w:ascii="Times New Roman" w:hAnsi="Times New Roman" w:eastAsia="Times New Roman" w:cs="Times New Roman"/>
          <w:spacing w:val="12"/>
          <w:sz w:val="20"/>
          <w:szCs w:val="20"/>
        </w:rPr>
        <w:t>1</w:t>
      </w:r>
      <w:r>
        <w:rPr>
          <w:rFonts w:ascii="Times New Roman" w:hAnsi="Times New Roman" w:eastAsia="Times New Roman" w:cs="Times New Roman"/>
          <w:spacing w:val="7"/>
          <w:sz w:val="20"/>
          <w:szCs w:val="20"/>
        </w:rPr>
        <w:t xml:space="preserve">.  </w:t>
      </w:r>
      <w:r>
        <w:rPr>
          <w:rFonts w:ascii="宋体" w:hAnsi="宋体" w:eastAsia="宋体" w:cs="宋体"/>
          <w:spacing w:val="7"/>
          <w:sz w:val="20"/>
          <w:szCs w:val="20"/>
        </w:rPr>
        <w:t>为落实政府采购政策需满足的要求</w:t>
      </w:r>
      <w:bookmarkEnd w:id="19"/>
    </w:p>
    <w:p>
      <w:pPr>
        <w:keepNext w:val="0"/>
        <w:keepLines w:val="0"/>
        <w:pageBreakBefore w:val="0"/>
        <w:widowControl/>
        <w:kinsoku w:val="0"/>
        <w:wordWrap/>
        <w:overflowPunct/>
        <w:topLinePunct w:val="0"/>
        <w:autoSpaceDE w:val="0"/>
        <w:autoSpaceDN w:val="0"/>
        <w:bidi w:val="0"/>
        <w:adjustRightInd w:val="0"/>
        <w:snapToGrid w:val="0"/>
        <w:spacing w:before="247" w:line="600" w:lineRule="exact"/>
        <w:ind w:left="270" w:right="161" w:firstLine="413"/>
        <w:textAlignment w:val="baseline"/>
        <w:rPr>
          <w:rFonts w:ascii="宋体" w:hAnsi="宋体" w:eastAsia="宋体" w:cs="宋体"/>
          <w:sz w:val="20"/>
          <w:szCs w:val="20"/>
        </w:rPr>
      </w:pPr>
      <w:r>
        <w:rPr>
          <w:rFonts w:ascii="宋体" w:hAnsi="宋体" w:eastAsia="宋体" w:cs="宋体"/>
          <w:spacing w:val="10"/>
          <w:sz w:val="20"/>
          <w:szCs w:val="20"/>
        </w:rPr>
        <w:t>(1) 本招</w:t>
      </w:r>
      <w:r>
        <w:rPr>
          <w:rFonts w:ascii="宋体" w:hAnsi="宋体" w:eastAsia="宋体" w:cs="宋体"/>
          <w:spacing w:val="5"/>
          <w:sz w:val="20"/>
          <w:szCs w:val="20"/>
        </w:rPr>
        <w:t>标文件所称中小企业必须符合《政府采购促进中小企业发展管理办法》(财库〔2020〕46 号)</w:t>
      </w:r>
      <w:r>
        <w:rPr>
          <w:rFonts w:ascii="宋体" w:hAnsi="宋体" w:eastAsia="宋体" w:cs="宋体"/>
          <w:sz w:val="20"/>
          <w:szCs w:val="20"/>
        </w:rPr>
        <w:t xml:space="preserve"> </w:t>
      </w:r>
      <w:r>
        <w:rPr>
          <w:rFonts w:ascii="宋体" w:hAnsi="宋体" w:eastAsia="宋体" w:cs="宋体"/>
          <w:spacing w:val="1"/>
          <w:sz w:val="20"/>
          <w:szCs w:val="20"/>
        </w:rPr>
        <w:t>的规定</w:t>
      </w:r>
      <w:r>
        <w:rPr>
          <w:rFonts w:ascii="宋体" w:hAnsi="宋体" w:eastAsia="宋体" w:cs="宋体"/>
          <w:sz w:val="20"/>
          <w:szCs w:val="20"/>
        </w:rPr>
        <w:t>。</w:t>
      </w:r>
    </w:p>
    <w:p>
      <w:pPr>
        <w:keepNext w:val="0"/>
        <w:keepLines w:val="0"/>
        <w:pageBreakBefore w:val="0"/>
        <w:widowControl/>
        <w:kinsoku w:val="0"/>
        <w:wordWrap/>
        <w:overflowPunct/>
        <w:topLinePunct w:val="0"/>
        <w:autoSpaceDE w:val="0"/>
        <w:autoSpaceDN w:val="0"/>
        <w:bidi w:val="0"/>
        <w:adjustRightInd w:val="0"/>
        <w:snapToGrid w:val="0"/>
        <w:spacing w:before="5" w:line="600" w:lineRule="exact"/>
        <w:ind w:left="243" w:right="246" w:firstLine="445"/>
        <w:textAlignment w:val="baseline"/>
        <w:rPr>
          <w:rFonts w:ascii="宋体" w:hAnsi="宋体" w:eastAsia="宋体" w:cs="宋体"/>
          <w:sz w:val="20"/>
          <w:szCs w:val="20"/>
        </w:rPr>
      </w:pPr>
      <w:r>
        <w:rPr>
          <w:rFonts w:ascii="宋体" w:hAnsi="宋体" w:eastAsia="宋体" w:cs="宋体"/>
          <w:spacing w:val="20"/>
          <w:sz w:val="20"/>
          <w:szCs w:val="20"/>
        </w:rPr>
        <w:t>(2</w:t>
      </w:r>
      <w:r>
        <w:rPr>
          <w:rFonts w:ascii="宋体" w:hAnsi="宋体" w:eastAsia="宋体" w:cs="宋体"/>
          <w:spacing w:val="15"/>
          <w:sz w:val="20"/>
          <w:szCs w:val="20"/>
        </w:rPr>
        <w:t>)</w:t>
      </w:r>
      <w:r>
        <w:rPr>
          <w:rFonts w:ascii="宋体" w:hAnsi="宋体" w:eastAsia="宋体" w:cs="宋体"/>
          <w:spacing w:val="10"/>
          <w:sz w:val="20"/>
          <w:szCs w:val="20"/>
        </w:rPr>
        <w:t xml:space="preserve"> 服务项目中伴随货物的，根据《财政部发展改革委生态环境部市场监管总局关于调整优化节</w:t>
      </w:r>
      <w:r>
        <w:rPr>
          <w:rFonts w:ascii="宋体" w:hAnsi="宋体" w:eastAsia="宋体" w:cs="宋体"/>
          <w:spacing w:val="12"/>
          <w:sz w:val="20"/>
          <w:szCs w:val="20"/>
        </w:rPr>
        <w:t>能产品、环</w:t>
      </w:r>
      <w:r>
        <w:rPr>
          <w:rFonts w:ascii="宋体" w:hAnsi="宋体" w:eastAsia="宋体" w:cs="宋体"/>
          <w:spacing w:val="10"/>
          <w:sz w:val="20"/>
          <w:szCs w:val="20"/>
        </w:rPr>
        <w:t>境</w:t>
      </w:r>
      <w:r>
        <w:rPr>
          <w:rFonts w:ascii="宋体" w:hAnsi="宋体" w:eastAsia="宋体" w:cs="宋体"/>
          <w:spacing w:val="6"/>
          <w:sz w:val="20"/>
          <w:szCs w:val="20"/>
        </w:rPr>
        <w:t>标志产品政府采购执行机制的通知》(财库〔2019〕9 号) 和《关于印发节能产品政府采购品</w:t>
      </w:r>
      <w:r>
        <w:rPr>
          <w:rFonts w:ascii="宋体" w:hAnsi="宋体" w:eastAsia="宋体" w:cs="宋体"/>
          <w:sz w:val="20"/>
          <w:szCs w:val="20"/>
        </w:rPr>
        <w:t xml:space="preserve"> </w:t>
      </w:r>
      <w:r>
        <w:rPr>
          <w:rFonts w:ascii="宋体" w:hAnsi="宋体" w:eastAsia="宋体" w:cs="宋体"/>
          <w:spacing w:val="9"/>
          <w:sz w:val="20"/>
          <w:szCs w:val="20"/>
        </w:rPr>
        <w:t>目</w:t>
      </w:r>
      <w:r>
        <w:rPr>
          <w:rFonts w:ascii="宋体" w:hAnsi="宋体" w:eastAsia="宋体" w:cs="宋体"/>
          <w:spacing w:val="8"/>
          <w:sz w:val="20"/>
          <w:szCs w:val="20"/>
        </w:rPr>
        <w:t>清单的通知》(财库〔2019〕19 号) 的规定，采购需求中的产品属于节能产品政府采购品目清单内标注</w:t>
      </w:r>
      <w:r>
        <w:rPr>
          <w:rFonts w:ascii="宋体" w:hAnsi="宋体" w:eastAsia="宋体" w:cs="宋体"/>
          <w:sz w:val="20"/>
          <w:szCs w:val="20"/>
        </w:rPr>
        <w:t xml:space="preserve"> </w:t>
      </w:r>
      <w:r>
        <w:rPr>
          <w:rFonts w:ascii="宋体" w:hAnsi="宋体" w:eastAsia="宋体" w:cs="宋体"/>
          <w:spacing w:val="5"/>
          <w:sz w:val="20"/>
          <w:szCs w:val="20"/>
        </w:rPr>
        <w:t>“★”的 (详见本章附件 1) ，投标人的投标货物必须使用政府强制采购的节能产品，投标人必须在投</w:t>
      </w:r>
      <w:r>
        <w:rPr>
          <w:rFonts w:ascii="宋体" w:hAnsi="宋体" w:eastAsia="宋体" w:cs="宋体"/>
          <w:sz w:val="20"/>
          <w:szCs w:val="20"/>
        </w:rPr>
        <w:t xml:space="preserve">标文 </w:t>
      </w:r>
      <w:r>
        <w:rPr>
          <w:rFonts w:ascii="宋体" w:hAnsi="宋体" w:eastAsia="宋体" w:cs="宋体"/>
          <w:spacing w:val="14"/>
          <w:sz w:val="20"/>
          <w:szCs w:val="20"/>
        </w:rPr>
        <w:t>件中</w:t>
      </w:r>
      <w:r>
        <w:rPr>
          <w:rFonts w:ascii="宋体" w:hAnsi="宋体" w:eastAsia="宋体" w:cs="宋体"/>
          <w:spacing w:val="13"/>
          <w:sz w:val="20"/>
          <w:szCs w:val="20"/>
        </w:rPr>
        <w:t>提</w:t>
      </w:r>
      <w:r>
        <w:rPr>
          <w:rFonts w:ascii="宋体" w:hAnsi="宋体" w:eastAsia="宋体" w:cs="宋体"/>
          <w:spacing w:val="7"/>
          <w:sz w:val="20"/>
          <w:szCs w:val="20"/>
        </w:rPr>
        <w:t>供所投标产品的节能产品认证证书复印件 (加盖投标人电子公章) ，否则投标文件作无效处理。如</w:t>
      </w:r>
      <w:r>
        <w:rPr>
          <w:rFonts w:ascii="宋体" w:hAnsi="宋体" w:eastAsia="宋体" w:cs="宋体"/>
          <w:sz w:val="20"/>
          <w:szCs w:val="20"/>
        </w:rPr>
        <w:t xml:space="preserve"> </w:t>
      </w:r>
      <w:r>
        <w:rPr>
          <w:rFonts w:ascii="宋体" w:hAnsi="宋体" w:eastAsia="宋体" w:cs="宋体"/>
          <w:spacing w:val="10"/>
          <w:sz w:val="20"/>
          <w:szCs w:val="20"/>
        </w:rPr>
        <w:t>本项目包含的货物属于品目清单内非标注“★”的产品时，应优先采购，具体详见“第四章 评标方法</w:t>
      </w:r>
      <w:r>
        <w:rPr>
          <w:rFonts w:ascii="宋体" w:hAnsi="宋体" w:eastAsia="宋体" w:cs="宋体"/>
          <w:spacing w:val="6"/>
          <w:sz w:val="20"/>
          <w:szCs w:val="20"/>
        </w:rPr>
        <w:t>和</w:t>
      </w:r>
      <w:r>
        <w:rPr>
          <w:rFonts w:ascii="宋体" w:hAnsi="宋体" w:eastAsia="宋体" w:cs="宋体"/>
          <w:sz w:val="20"/>
          <w:szCs w:val="20"/>
        </w:rPr>
        <w:t xml:space="preserve"> </w:t>
      </w:r>
      <w:r>
        <w:rPr>
          <w:rFonts w:ascii="宋体" w:hAnsi="宋体" w:eastAsia="宋体" w:cs="宋体"/>
          <w:spacing w:val="10"/>
          <w:sz w:val="20"/>
          <w:szCs w:val="20"/>
        </w:rPr>
        <w:t>评</w:t>
      </w:r>
      <w:r>
        <w:rPr>
          <w:rFonts w:ascii="宋体" w:hAnsi="宋体" w:eastAsia="宋体" w:cs="宋体"/>
          <w:spacing w:val="8"/>
          <w:sz w:val="20"/>
          <w:szCs w:val="20"/>
        </w:rPr>
        <w:t>标标准”。</w:t>
      </w:r>
    </w:p>
    <w:p>
      <w:pPr>
        <w:keepNext w:val="0"/>
        <w:keepLines w:val="0"/>
        <w:pageBreakBefore w:val="0"/>
        <w:widowControl/>
        <w:kinsoku w:val="0"/>
        <w:wordWrap/>
        <w:overflowPunct/>
        <w:topLinePunct w:val="0"/>
        <w:autoSpaceDE w:val="0"/>
        <w:autoSpaceDN w:val="0"/>
        <w:bidi w:val="0"/>
        <w:adjustRightInd w:val="0"/>
        <w:snapToGrid w:val="0"/>
        <w:spacing w:before="1" w:line="600" w:lineRule="exact"/>
        <w:ind w:left="253" w:right="178" w:firstLine="434"/>
        <w:textAlignment w:val="baseline"/>
        <w:rPr>
          <w:rFonts w:ascii="宋体" w:hAnsi="宋体" w:eastAsia="宋体" w:cs="宋体"/>
          <w:sz w:val="20"/>
          <w:szCs w:val="20"/>
        </w:rPr>
      </w:pPr>
      <w:r>
        <w:rPr>
          <w:rFonts w:ascii="宋体" w:hAnsi="宋体" w:eastAsia="宋体" w:cs="宋体"/>
          <w:spacing w:val="12"/>
          <w:sz w:val="20"/>
          <w:szCs w:val="20"/>
        </w:rPr>
        <w:t xml:space="preserve">(3) </w:t>
      </w:r>
      <w:r>
        <w:rPr>
          <w:rFonts w:ascii="宋体" w:hAnsi="宋体" w:eastAsia="宋体" w:cs="宋体"/>
          <w:spacing w:val="12"/>
          <w:sz w:val="20"/>
          <w:szCs w:val="20"/>
          <w14:textOutline w14:w="3795" w14:cap="sq" w14:cmpd="sng">
            <w14:solidFill>
              <w14:srgbClr w14:val="000000"/>
            </w14:solidFill>
            <w14:prstDash w14:val="solid"/>
            <w14:bevel/>
          </w14:textOutline>
        </w:rPr>
        <w:t>服务项目中伴随的货物包含信息安全产品的</w:t>
      </w:r>
      <w:r>
        <w:rPr>
          <w:rFonts w:ascii="宋体" w:hAnsi="宋体" w:eastAsia="宋体" w:cs="宋体"/>
          <w:spacing w:val="12"/>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(信息安全产品包括：防火墙、网络安全隔离卡</w:t>
      </w:r>
      <w:r>
        <w:rPr>
          <w:rFonts w:ascii="宋体" w:hAnsi="宋体" w:eastAsia="宋体" w:cs="宋体"/>
          <w:spacing w:val="9"/>
          <w:sz w:val="20"/>
          <w:szCs w:val="20"/>
          <w14:textOutline w14:w="3795" w14:cap="sq" w14:cmpd="sng">
            <w14:solidFill>
              <w14:srgbClr w14:val="000000"/>
            </w14:solidFill>
            <w14:prstDash w14:val="solid"/>
            <w14:bevel/>
          </w14:textOutline>
        </w:rPr>
        <w:t>与</w:t>
      </w:r>
      <w:r>
        <w:rPr>
          <w:rFonts w:ascii="宋体" w:hAnsi="宋体" w:eastAsia="宋体" w:cs="宋体"/>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线路选</w:t>
      </w:r>
      <w:r>
        <w:rPr>
          <w:rFonts w:ascii="宋体" w:hAnsi="宋体" w:eastAsia="宋体" w:cs="宋体"/>
          <w:spacing w:val="10"/>
          <w:sz w:val="20"/>
          <w:szCs w:val="20"/>
          <w14:textOutline w14:w="3795" w14:cap="sq" w14:cmpd="sng">
            <w14:solidFill>
              <w14:srgbClr w14:val="000000"/>
            </w14:solidFill>
            <w14:prstDash w14:val="solid"/>
            <w14:bevel/>
          </w14:textOutline>
        </w:rPr>
        <w:t>择</w:t>
      </w:r>
      <w:r>
        <w:rPr>
          <w:rFonts w:ascii="宋体" w:hAnsi="宋体" w:eastAsia="宋体" w:cs="宋体"/>
          <w:spacing w:val="6"/>
          <w:sz w:val="20"/>
          <w:szCs w:val="20"/>
          <w14:textOutline w14:w="3795" w14:cap="sq" w14:cmpd="sng">
            <w14:solidFill>
              <w14:srgbClr w14:val="000000"/>
            </w14:solidFill>
            <w14:prstDash w14:val="solid"/>
            <w14:bevel/>
          </w14:textOutline>
        </w:rPr>
        <w:t>器、安全隔离与信息交换产品、安全路由器、智能卡</w:t>
      </w:r>
      <w:r>
        <w:rPr>
          <w:rFonts w:ascii="宋体" w:hAnsi="宋体" w:eastAsia="宋体" w:cs="宋体"/>
          <w:spacing w:val="6"/>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COS</w:t>
      </w:r>
      <w:r>
        <w:rPr>
          <w:rFonts w:ascii="宋体" w:hAnsi="宋体" w:eastAsia="宋体" w:cs="宋体"/>
          <w:spacing w:val="6"/>
          <w:sz w:val="20"/>
          <w:szCs w:val="20"/>
          <w14:textOutline w14:w="3795" w14:cap="sq" w14:cmpd="sng">
            <w14:solidFill>
              <w14:srgbClr w14:val="000000"/>
            </w14:solidFill>
            <w14:prstDash w14:val="solid"/>
            <w14:bevel/>
          </w14:textOutline>
        </w:rPr>
        <w:t>、数据备份与恢复产品、安全操作系统、</w:t>
      </w:r>
      <w:r>
        <w:rPr>
          <w:rFonts w:ascii="宋体" w:hAnsi="宋体" w:eastAsia="宋体" w:cs="宋体"/>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安</w:t>
      </w:r>
      <w:r>
        <w:rPr>
          <w:rFonts w:ascii="宋体" w:hAnsi="宋体" w:eastAsia="宋体" w:cs="宋体"/>
          <w:spacing w:val="16"/>
          <w:sz w:val="20"/>
          <w:szCs w:val="20"/>
          <w14:textOutline w14:w="3795" w14:cap="sq" w14:cmpd="sng">
            <w14:solidFill>
              <w14:srgbClr w14:val="000000"/>
            </w14:solidFill>
            <w14:prstDash w14:val="solid"/>
            <w14:bevel/>
          </w14:textOutline>
        </w:rPr>
        <w:t>全</w:t>
      </w:r>
      <w:r>
        <w:rPr>
          <w:rFonts w:ascii="宋体" w:hAnsi="宋体" w:eastAsia="宋体" w:cs="宋体"/>
          <w:spacing w:val="9"/>
          <w:sz w:val="20"/>
          <w:szCs w:val="20"/>
          <w14:textOutline w14:w="3795" w14:cap="sq" w14:cmpd="sng">
            <w14:solidFill>
              <w14:srgbClr w14:val="000000"/>
            </w14:solidFill>
            <w14:prstDash w14:val="solid"/>
            <w14:bevel/>
          </w14:textOutline>
        </w:rPr>
        <w:t>数据库系统、反垃圾邮件产品、入侵检测系统</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w:t>
      </w:r>
      <w:r>
        <w:rPr>
          <w:rFonts w:ascii="宋体" w:hAnsi="宋体" w:eastAsia="宋体" w:cs="宋体"/>
          <w:sz w:val="20"/>
          <w:szCs w:val="20"/>
          <w14:textOutline w14:w="3795" w14:cap="sq" w14:cmpd="sng">
            <w14:solidFill>
              <w14:srgbClr w14:val="000000"/>
            </w14:solidFill>
            <w14:prstDash w14:val="solid"/>
            <w14:bevel/>
          </w14:textOutline>
        </w:rPr>
        <w:t>IDS</w:t>
      </w:r>
      <w:r>
        <w:rPr>
          <w:rFonts w:ascii="宋体" w:hAnsi="宋体" w:eastAsia="宋体" w:cs="宋体"/>
          <w:spacing w:val="9"/>
          <w:sz w:val="20"/>
          <w:szCs w:val="20"/>
          <w14:textOutline w14:w="3795" w14:cap="sq" w14:cmpd="sng">
            <w14:solidFill>
              <w14:srgbClr w14:val="000000"/>
            </w14:solidFill>
            <w14:prstDash w14:val="solid"/>
            <w14:bevel/>
          </w14:textOutline>
        </w:rPr>
        <w:t>)、网络脆弱扫描产品、安全审计产品、网站恢复</w:t>
      </w:r>
      <w:r>
        <w:rPr>
          <w:rFonts w:ascii="宋体" w:hAnsi="宋体" w:eastAsia="宋体" w:cs="宋体"/>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产品)</w:t>
      </w:r>
      <w:r>
        <w:rPr>
          <w:rFonts w:ascii="宋体" w:hAnsi="宋体" w:eastAsia="宋体" w:cs="宋体"/>
          <w:spacing w:val="7"/>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，根据《关于信息安全产品实施政府采购的通知》(财库〔2010〕48</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号)</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的规定，投标人必须在投</w:t>
      </w:r>
      <w:r>
        <w:rPr>
          <w:rFonts w:ascii="宋体" w:hAnsi="宋体" w:eastAsia="宋体" w:cs="宋体"/>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标文件中提供中国网络安全审查技术与认证中心</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(原中国信息安全认证中心)</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颁发的有效的信息安全产</w:t>
      </w:r>
      <w:r>
        <w:rPr>
          <w:rFonts w:ascii="宋体" w:hAnsi="宋体" w:eastAsia="宋体" w:cs="宋体"/>
          <w:spacing w:val="4"/>
          <w:sz w:val="20"/>
          <w:szCs w:val="20"/>
          <w14:textOutline w14:w="3795" w14:cap="sq" w14:cmpd="sng">
            <w14:solidFill>
              <w14:srgbClr w14:val="000000"/>
            </w14:solidFill>
            <w14:prstDash w14:val="solid"/>
            <w14:bevel/>
          </w14:textOutline>
        </w:rPr>
        <w:t>品</w:t>
      </w:r>
      <w:r>
        <w:rPr>
          <w:rFonts w:ascii="宋体" w:hAnsi="宋体" w:eastAsia="宋体" w:cs="宋体"/>
          <w:sz w:val="20"/>
          <w:szCs w:val="20"/>
        </w:rPr>
        <w:t xml:space="preserve"> </w:t>
      </w:r>
      <w:r>
        <w:rPr>
          <w:rFonts w:ascii="宋体" w:hAnsi="宋体" w:eastAsia="宋体" w:cs="宋体"/>
          <w:spacing w:val="10"/>
          <w:sz w:val="20"/>
          <w:szCs w:val="20"/>
          <w14:textOutline w14:w="3795" w14:cap="sq" w14:cmpd="sng">
            <w14:solidFill>
              <w14:srgbClr w14:val="000000"/>
            </w14:solidFill>
            <w14:prstDash w14:val="solid"/>
            <w14:bevel/>
          </w14:textOutline>
        </w:rPr>
        <w:t>认证</w:t>
      </w:r>
      <w:r>
        <w:rPr>
          <w:rFonts w:ascii="宋体" w:hAnsi="宋体" w:eastAsia="宋体" w:cs="宋体"/>
          <w:spacing w:val="9"/>
          <w:sz w:val="20"/>
          <w:szCs w:val="20"/>
          <w14:textOutline w14:w="3795" w14:cap="sq" w14:cmpd="sng">
            <w14:solidFill>
              <w14:srgbClr w14:val="000000"/>
            </w14:solidFill>
            <w14:prstDash w14:val="solid"/>
            <w14:bevel/>
          </w14:textOutline>
        </w:rPr>
        <w:t>证</w:t>
      </w:r>
      <w:r>
        <w:rPr>
          <w:rFonts w:ascii="宋体" w:hAnsi="宋体" w:eastAsia="宋体" w:cs="宋体"/>
          <w:spacing w:val="5"/>
          <w:sz w:val="20"/>
          <w:szCs w:val="20"/>
          <w14:textOutline w14:w="3795" w14:cap="sq" w14:cmpd="sng">
            <w14:solidFill>
              <w14:srgbClr w14:val="000000"/>
            </w14:solidFill>
            <w14:prstDash w14:val="solid"/>
            <w14:bevel/>
          </w14:textOutline>
        </w:rPr>
        <w:t>书</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(加盖投标人公章)</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，否则投标文件作无效处理。</w:t>
      </w:r>
    </w:p>
    <w:p>
      <w:pPr>
        <w:keepNext w:val="0"/>
        <w:keepLines w:val="0"/>
        <w:pageBreakBefore w:val="0"/>
        <w:widowControl/>
        <w:kinsoku w:val="0"/>
        <w:wordWrap/>
        <w:overflowPunct/>
        <w:topLinePunct w:val="0"/>
        <w:autoSpaceDE w:val="0"/>
        <w:autoSpaceDN w:val="0"/>
        <w:bidi w:val="0"/>
        <w:adjustRightInd w:val="0"/>
        <w:snapToGrid w:val="0"/>
        <w:spacing w:before="1" w:line="600" w:lineRule="exact"/>
        <w:ind w:left="252" w:right="248" w:firstLine="428"/>
        <w:textAlignment w:val="baseline"/>
        <w:rPr>
          <w:rFonts w:ascii="宋体" w:hAnsi="宋体" w:eastAsia="宋体" w:cs="宋体"/>
          <w:sz w:val="20"/>
          <w:szCs w:val="20"/>
        </w:rPr>
      </w:pPr>
      <w:r>
        <w:rPr>
          <w:rFonts w:ascii="宋体" w:hAnsi="宋体" w:eastAsia="宋体" w:cs="宋体"/>
          <w:spacing w:val="9"/>
          <w:sz w:val="20"/>
          <w:szCs w:val="20"/>
        </w:rPr>
        <w:t>2.“实质性要求”是指招标文件中已经指明不满足则投标无效的条款，或者不能负偏离的条款，或</w:t>
      </w:r>
      <w:r>
        <w:rPr>
          <w:rFonts w:ascii="宋体" w:hAnsi="宋体" w:eastAsia="宋体" w:cs="宋体"/>
          <w:spacing w:val="4"/>
          <w:sz w:val="20"/>
          <w:szCs w:val="20"/>
        </w:rPr>
        <w:t>者</w:t>
      </w:r>
      <w:r>
        <w:rPr>
          <w:rFonts w:ascii="宋体" w:hAnsi="宋体" w:eastAsia="宋体" w:cs="宋体"/>
          <w:spacing w:val="16"/>
          <w:sz w:val="20"/>
          <w:szCs w:val="20"/>
        </w:rPr>
        <w:t>采</w:t>
      </w:r>
      <w:r>
        <w:rPr>
          <w:rFonts w:ascii="宋体" w:hAnsi="宋体" w:eastAsia="宋体" w:cs="宋体"/>
          <w:spacing w:val="8"/>
          <w:sz w:val="20"/>
          <w:szCs w:val="20"/>
        </w:rPr>
        <w:t>购需求中带“▲”的条款。</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682"/>
        <w:textAlignment w:val="baseline"/>
        <w:rPr>
          <w:rFonts w:ascii="宋体" w:hAnsi="宋体" w:eastAsia="宋体" w:cs="宋体"/>
          <w:spacing w:val="9"/>
          <w:position w:val="1"/>
          <w:sz w:val="20"/>
          <w:szCs w:val="20"/>
        </w:rPr>
      </w:pPr>
      <w:r>
        <w:rPr>
          <w:rFonts w:ascii="宋体" w:hAnsi="宋体" w:eastAsia="宋体" w:cs="宋体"/>
          <w:spacing w:val="16"/>
          <w:position w:val="1"/>
          <w:sz w:val="20"/>
          <w:szCs w:val="20"/>
        </w:rPr>
        <w:t>3</w:t>
      </w:r>
      <w:r>
        <w:rPr>
          <w:rFonts w:ascii="宋体" w:hAnsi="宋体" w:eastAsia="宋体" w:cs="宋体"/>
          <w:spacing w:val="9"/>
          <w:position w:val="1"/>
          <w:sz w:val="20"/>
          <w:szCs w:val="20"/>
        </w:rPr>
        <w:t>.如投标人投标产品存在侵犯他人的知识产权或者专利成果行为的，应承担相应法律责任。</w:t>
      </w:r>
    </w:p>
    <w:p>
      <w:pPr>
        <w:pStyle w:val="17"/>
        <w:rPr>
          <w:rFonts w:ascii="宋体" w:hAnsi="宋体" w:eastAsia="宋体" w:cs="宋体"/>
          <w:spacing w:val="9"/>
          <w:position w:val="1"/>
          <w:sz w:val="20"/>
          <w:szCs w:val="20"/>
        </w:rPr>
      </w:pPr>
    </w:p>
    <w:p>
      <w:pPr>
        <w:pStyle w:val="17"/>
        <w:rPr>
          <w:rFonts w:ascii="宋体" w:hAnsi="宋体" w:eastAsia="宋体" w:cs="宋体"/>
          <w:spacing w:val="9"/>
          <w:position w:val="1"/>
          <w:sz w:val="20"/>
          <w:szCs w:val="20"/>
        </w:rPr>
      </w:pPr>
    </w:p>
    <w:p>
      <w:pPr>
        <w:pStyle w:val="17"/>
        <w:rPr>
          <w:rFonts w:ascii="宋体" w:hAnsi="宋体" w:eastAsia="宋体" w:cs="宋体"/>
          <w:spacing w:val="9"/>
          <w:position w:val="1"/>
          <w:sz w:val="20"/>
          <w:szCs w:val="20"/>
        </w:rPr>
      </w:pPr>
    </w:p>
    <w:p>
      <w:pPr>
        <w:pStyle w:val="17"/>
        <w:ind w:left="0" w:leftChars="0" w:firstLine="0" w:firstLineChars="0"/>
        <w:rPr>
          <w:rFonts w:ascii="宋体" w:hAnsi="宋体" w:eastAsia="宋体" w:cs="宋体"/>
          <w:spacing w:val="9"/>
          <w:position w:val="1"/>
          <w:sz w:val="20"/>
          <w:szCs w:val="20"/>
        </w:rPr>
      </w:pPr>
    </w:p>
    <w:p>
      <w:pPr>
        <w:spacing w:line="84" w:lineRule="exact"/>
      </w:pPr>
    </w:p>
    <w:tbl>
      <w:tblPr>
        <w:tblStyle w:val="16"/>
        <w:tblW w:w="101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2"/>
        <w:gridCol w:w="465"/>
        <w:gridCol w:w="1185"/>
        <w:gridCol w:w="706"/>
        <w:gridCol w:w="705"/>
        <w:gridCol w:w="4965"/>
        <w:gridCol w:w="14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0125" w:type="dxa"/>
            <w:gridSpan w:val="7"/>
            <w:vAlign w:val="top"/>
          </w:tcPr>
          <w:p>
            <w:pPr>
              <w:spacing w:before="85" w:line="228" w:lineRule="auto"/>
              <w:ind w:left="3956"/>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服务需求一览表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672" w:type="dxa"/>
            <w:vMerge w:val="restart"/>
            <w:tcBorders>
              <w:bottom w:val="nil"/>
            </w:tcBorders>
            <w:vAlign w:val="top"/>
          </w:tcPr>
          <w:p>
            <w:pPr>
              <w:spacing w:line="339" w:lineRule="auto"/>
              <w:rPr>
                <w:rFonts w:ascii="Arial"/>
                <w:sz w:val="22"/>
                <w:szCs w:val="22"/>
              </w:rPr>
            </w:pPr>
          </w:p>
          <w:p>
            <w:pPr>
              <w:spacing w:line="340" w:lineRule="auto"/>
              <w:rPr>
                <w:rFonts w:ascii="Arial"/>
                <w:sz w:val="22"/>
                <w:szCs w:val="22"/>
              </w:rPr>
            </w:pPr>
          </w:p>
          <w:p>
            <w:pPr>
              <w:spacing w:before="65" w:line="227" w:lineRule="auto"/>
              <w:ind w:left="130"/>
              <w:rPr>
                <w:rFonts w:ascii="宋体" w:hAnsi="宋体" w:eastAsia="宋体" w:cs="宋体"/>
                <w:spacing w:val="5"/>
                <w:sz w:val="21"/>
                <w:szCs w:val="21"/>
              </w:rPr>
            </w:pPr>
          </w:p>
          <w:p>
            <w:pPr>
              <w:spacing w:before="65" w:line="227" w:lineRule="auto"/>
              <w:ind w:left="130"/>
              <w:rPr>
                <w:rFonts w:ascii="宋体" w:hAnsi="宋体" w:eastAsia="宋体" w:cs="宋体"/>
                <w:spacing w:val="5"/>
                <w:sz w:val="21"/>
                <w:szCs w:val="21"/>
              </w:rPr>
            </w:pPr>
          </w:p>
          <w:p>
            <w:pPr>
              <w:spacing w:before="65" w:line="227" w:lineRule="auto"/>
              <w:ind w:left="130"/>
              <w:rPr>
                <w:rFonts w:ascii="宋体" w:hAnsi="宋体" w:eastAsia="宋体" w:cs="宋体"/>
                <w:spacing w:val="5"/>
                <w:sz w:val="21"/>
                <w:szCs w:val="21"/>
              </w:rPr>
            </w:pPr>
          </w:p>
          <w:p>
            <w:pPr>
              <w:spacing w:before="65" w:line="227" w:lineRule="auto"/>
              <w:ind w:left="130"/>
              <w:rPr>
                <w:rFonts w:ascii="宋体" w:hAnsi="宋体" w:eastAsia="宋体" w:cs="宋体"/>
                <w:spacing w:val="5"/>
                <w:sz w:val="21"/>
                <w:szCs w:val="21"/>
              </w:rPr>
            </w:pPr>
          </w:p>
          <w:p>
            <w:pPr>
              <w:spacing w:before="65" w:line="227" w:lineRule="auto"/>
              <w:ind w:left="130"/>
              <w:rPr>
                <w:rFonts w:ascii="宋体" w:hAnsi="宋体" w:eastAsia="宋体" w:cs="宋体"/>
                <w:spacing w:val="5"/>
                <w:sz w:val="21"/>
                <w:szCs w:val="21"/>
              </w:rPr>
            </w:pPr>
          </w:p>
          <w:p>
            <w:pPr>
              <w:spacing w:before="65" w:line="227" w:lineRule="auto"/>
              <w:ind w:left="130"/>
              <w:rPr>
                <w:rFonts w:ascii="宋体" w:hAnsi="宋体" w:eastAsia="宋体" w:cs="宋体"/>
                <w:spacing w:val="5"/>
                <w:sz w:val="21"/>
                <w:szCs w:val="21"/>
              </w:rPr>
            </w:pPr>
          </w:p>
          <w:p>
            <w:pPr>
              <w:spacing w:before="65" w:line="227" w:lineRule="auto"/>
              <w:ind w:left="130"/>
              <w:rPr>
                <w:rFonts w:ascii="宋体" w:hAnsi="宋体" w:eastAsia="宋体" w:cs="宋体"/>
                <w:spacing w:val="5"/>
                <w:sz w:val="21"/>
                <w:szCs w:val="21"/>
              </w:rPr>
            </w:pPr>
          </w:p>
          <w:p>
            <w:pPr>
              <w:spacing w:before="65" w:line="227" w:lineRule="auto"/>
              <w:ind w:left="130"/>
              <w:rPr>
                <w:rFonts w:ascii="宋体" w:hAnsi="宋体" w:eastAsia="宋体" w:cs="宋体"/>
                <w:spacing w:val="5"/>
                <w:sz w:val="21"/>
                <w:szCs w:val="21"/>
              </w:rPr>
            </w:pPr>
          </w:p>
          <w:p>
            <w:pPr>
              <w:spacing w:before="65" w:line="227" w:lineRule="auto"/>
              <w:ind w:left="130"/>
              <w:rPr>
                <w:rFonts w:ascii="宋体" w:hAnsi="宋体" w:eastAsia="宋体" w:cs="宋体"/>
                <w:spacing w:val="5"/>
                <w:sz w:val="21"/>
                <w:szCs w:val="21"/>
              </w:rPr>
            </w:pPr>
          </w:p>
          <w:p>
            <w:pPr>
              <w:spacing w:before="65" w:line="227" w:lineRule="auto"/>
              <w:ind w:left="130"/>
              <w:rPr>
                <w:rFonts w:ascii="宋体" w:hAnsi="宋体" w:eastAsia="宋体" w:cs="宋体"/>
                <w:spacing w:val="5"/>
                <w:sz w:val="21"/>
                <w:szCs w:val="21"/>
              </w:rPr>
            </w:pPr>
          </w:p>
          <w:p>
            <w:pPr>
              <w:spacing w:before="65" w:line="227" w:lineRule="auto"/>
              <w:ind w:left="130"/>
              <w:rPr>
                <w:rFonts w:ascii="宋体" w:hAnsi="宋体" w:eastAsia="宋体" w:cs="宋体"/>
                <w:spacing w:val="5"/>
                <w:sz w:val="24"/>
                <w:szCs w:val="24"/>
              </w:rPr>
            </w:pPr>
          </w:p>
          <w:p>
            <w:pPr>
              <w:spacing w:before="65" w:line="227" w:lineRule="auto"/>
              <w:ind w:left="130"/>
              <w:rPr>
                <w:rFonts w:ascii="宋体" w:hAnsi="宋体" w:eastAsia="宋体" w:cs="宋体"/>
                <w:spacing w:val="5"/>
                <w:sz w:val="24"/>
                <w:szCs w:val="24"/>
              </w:rPr>
            </w:pPr>
          </w:p>
          <w:p>
            <w:pPr>
              <w:spacing w:before="65" w:line="227" w:lineRule="auto"/>
              <w:ind w:left="130"/>
              <w:rPr>
                <w:rFonts w:ascii="宋体" w:hAnsi="宋体" w:eastAsia="宋体" w:cs="宋体"/>
                <w:spacing w:val="5"/>
                <w:sz w:val="24"/>
                <w:szCs w:val="24"/>
              </w:rPr>
            </w:pPr>
          </w:p>
          <w:p>
            <w:pPr>
              <w:spacing w:before="65" w:line="227" w:lineRule="auto"/>
              <w:ind w:left="130"/>
              <w:rPr>
                <w:rFonts w:ascii="宋体" w:hAnsi="宋体" w:eastAsia="宋体" w:cs="宋体"/>
                <w:sz w:val="24"/>
                <w:szCs w:val="24"/>
              </w:rPr>
            </w:pPr>
            <w:r>
              <w:rPr>
                <w:rFonts w:ascii="宋体" w:hAnsi="宋体" w:eastAsia="宋体" w:cs="宋体"/>
                <w:spacing w:val="5"/>
                <w:sz w:val="24"/>
                <w:szCs w:val="24"/>
              </w:rPr>
              <w:t>采购</w:t>
            </w:r>
          </w:p>
          <w:p>
            <w:pPr>
              <w:spacing w:before="85" w:line="228" w:lineRule="auto"/>
              <w:ind w:left="131"/>
              <w:rPr>
                <w:rFonts w:ascii="宋体" w:hAnsi="宋体" w:eastAsia="宋体" w:cs="宋体"/>
                <w:sz w:val="24"/>
                <w:szCs w:val="24"/>
              </w:rPr>
            </w:pPr>
            <w:r>
              <w:rPr>
                <w:rFonts w:ascii="宋体" w:hAnsi="宋体" w:eastAsia="宋体" w:cs="宋体"/>
                <w:spacing w:val="5"/>
                <w:sz w:val="24"/>
                <w:szCs w:val="24"/>
              </w:rPr>
              <w:t>清</w:t>
            </w:r>
            <w:r>
              <w:rPr>
                <w:rFonts w:ascii="宋体" w:hAnsi="宋体" w:eastAsia="宋体" w:cs="宋体"/>
                <w:spacing w:val="4"/>
                <w:sz w:val="24"/>
                <w:szCs w:val="24"/>
              </w:rPr>
              <w:t>单</w:t>
            </w:r>
          </w:p>
          <w:p>
            <w:pPr>
              <w:spacing w:before="83" w:line="229" w:lineRule="auto"/>
              <w:ind w:left="130"/>
              <w:rPr>
                <w:rFonts w:ascii="宋体" w:hAnsi="宋体" w:eastAsia="宋体" w:cs="宋体"/>
                <w:sz w:val="24"/>
                <w:szCs w:val="24"/>
              </w:rPr>
            </w:pPr>
            <w:r>
              <w:rPr>
                <w:rFonts w:ascii="宋体" w:hAnsi="宋体" w:eastAsia="宋体" w:cs="宋体"/>
                <w:spacing w:val="5"/>
                <w:sz w:val="24"/>
                <w:szCs w:val="24"/>
              </w:rPr>
              <w:t>及服</w:t>
            </w:r>
          </w:p>
          <w:p>
            <w:pPr>
              <w:spacing w:before="84" w:line="228" w:lineRule="auto"/>
              <w:ind w:left="238"/>
              <w:rPr>
                <w:rFonts w:hint="eastAsia" w:ascii="宋体" w:hAnsi="宋体" w:eastAsia="宋体" w:cs="宋体"/>
                <w:sz w:val="21"/>
                <w:szCs w:val="21"/>
                <w:lang w:eastAsia="zh-CN"/>
              </w:rPr>
            </w:pPr>
            <w:r>
              <w:rPr>
                <w:rFonts w:ascii="宋体" w:hAnsi="宋体" w:eastAsia="宋体" w:cs="宋体"/>
                <w:spacing w:val="4"/>
                <w:sz w:val="24"/>
                <w:szCs w:val="24"/>
              </w:rPr>
              <w:t>务</w:t>
            </w:r>
            <w:r>
              <w:rPr>
                <w:rFonts w:hint="eastAsia" w:ascii="宋体" w:hAnsi="宋体" w:eastAsia="宋体" w:cs="宋体"/>
                <w:spacing w:val="3"/>
                <w:sz w:val="24"/>
                <w:szCs w:val="24"/>
                <w:lang w:eastAsia="zh-CN"/>
              </w:rPr>
              <w:t>内容</w:t>
            </w:r>
          </w:p>
        </w:tc>
        <w:tc>
          <w:tcPr>
            <w:tcW w:w="465" w:type="dxa"/>
            <w:vAlign w:val="top"/>
          </w:tcPr>
          <w:p>
            <w:pPr>
              <w:spacing w:before="90" w:line="217" w:lineRule="auto"/>
              <w:rPr>
                <w:rFonts w:ascii="宋体" w:hAnsi="宋体" w:eastAsia="宋体" w:cs="宋体"/>
                <w:spacing w:val="-2"/>
                <w:sz w:val="24"/>
                <w:szCs w:val="24"/>
              </w:rPr>
            </w:pPr>
          </w:p>
          <w:p>
            <w:pPr>
              <w:spacing w:before="90" w:line="217" w:lineRule="auto"/>
              <w:rPr>
                <w:rFonts w:ascii="宋体" w:hAnsi="宋体" w:eastAsia="宋体" w:cs="宋体"/>
                <w:sz w:val="24"/>
                <w:szCs w:val="24"/>
              </w:rPr>
            </w:pPr>
            <w:r>
              <w:rPr>
                <w:rFonts w:ascii="宋体" w:hAnsi="宋体" w:eastAsia="宋体" w:cs="宋体"/>
                <w:spacing w:val="-2"/>
                <w:sz w:val="24"/>
                <w:szCs w:val="24"/>
              </w:rPr>
              <w:t xml:space="preserve">序 </w:t>
            </w:r>
            <w:r>
              <w:rPr>
                <w:rFonts w:ascii="宋体" w:hAnsi="宋体" w:eastAsia="宋体" w:cs="宋体"/>
                <w:spacing w:val="-1"/>
                <w:sz w:val="24"/>
                <w:szCs w:val="24"/>
              </w:rPr>
              <w:t>号</w:t>
            </w:r>
          </w:p>
        </w:tc>
        <w:tc>
          <w:tcPr>
            <w:tcW w:w="1185" w:type="dxa"/>
            <w:vAlign w:val="top"/>
          </w:tcPr>
          <w:p>
            <w:pPr>
              <w:spacing w:line="314" w:lineRule="auto"/>
              <w:jc w:val="center"/>
              <w:rPr>
                <w:rFonts w:ascii="Arial"/>
                <w:sz w:val="22"/>
                <w:szCs w:val="22"/>
              </w:rPr>
            </w:pPr>
          </w:p>
          <w:p>
            <w:pPr>
              <w:numPr>
                <w:ilvl w:val="0"/>
                <w:numId w:val="0"/>
              </w:numPr>
              <w:spacing w:before="75" w:line="281" w:lineRule="auto"/>
              <w:ind w:leftChars="0" w:right="142" w:rightChars="0"/>
              <w:jc w:val="both"/>
              <w:rPr>
                <w:rFonts w:ascii="宋体" w:hAnsi="宋体" w:eastAsia="宋体" w:cs="宋体"/>
                <w:sz w:val="24"/>
                <w:szCs w:val="24"/>
              </w:rPr>
            </w:pPr>
            <w:r>
              <w:rPr>
                <w:rFonts w:ascii="宋体" w:hAnsi="宋体" w:eastAsia="宋体" w:cs="宋体"/>
                <w:spacing w:val="8"/>
                <w:sz w:val="24"/>
                <w:szCs w:val="24"/>
              </w:rPr>
              <w:t>采购</w:t>
            </w:r>
            <w:r>
              <w:rPr>
                <w:rFonts w:hint="eastAsia" w:ascii="宋体" w:hAnsi="宋体" w:eastAsia="宋体" w:cs="宋体"/>
                <w:spacing w:val="8"/>
                <w:sz w:val="24"/>
                <w:szCs w:val="24"/>
                <w:lang w:eastAsia="zh-CN"/>
              </w:rPr>
              <w:t>服</w:t>
            </w:r>
            <w:r>
              <w:rPr>
                <w:rFonts w:ascii="宋体" w:hAnsi="宋体" w:eastAsia="宋体" w:cs="宋体"/>
                <w:spacing w:val="7"/>
                <w:sz w:val="24"/>
                <w:szCs w:val="24"/>
              </w:rPr>
              <w:t>务</w:t>
            </w:r>
            <w:r>
              <w:rPr>
                <w:rFonts w:ascii="宋体" w:hAnsi="宋体" w:eastAsia="宋体" w:cs="宋体"/>
                <w:sz w:val="24"/>
                <w:szCs w:val="24"/>
              </w:rPr>
              <w:t xml:space="preserve"> </w:t>
            </w:r>
            <w:r>
              <w:rPr>
                <w:rFonts w:ascii="宋体" w:hAnsi="宋体" w:eastAsia="宋体" w:cs="宋体"/>
                <w:spacing w:val="4"/>
                <w:sz w:val="24"/>
                <w:szCs w:val="24"/>
              </w:rPr>
              <w:t>名</w:t>
            </w:r>
            <w:r>
              <w:rPr>
                <w:rFonts w:ascii="宋体" w:hAnsi="宋体" w:eastAsia="宋体" w:cs="宋体"/>
                <w:spacing w:val="3"/>
                <w:sz w:val="24"/>
                <w:szCs w:val="24"/>
              </w:rPr>
              <w:t>称</w:t>
            </w:r>
          </w:p>
        </w:tc>
        <w:tc>
          <w:tcPr>
            <w:tcW w:w="706" w:type="dxa"/>
            <w:vAlign w:val="top"/>
          </w:tcPr>
          <w:p>
            <w:pPr>
              <w:numPr>
                <w:ilvl w:val="0"/>
                <w:numId w:val="0"/>
              </w:numPr>
              <w:spacing w:before="75" w:line="281" w:lineRule="auto"/>
              <w:ind w:right="142" w:rightChars="0"/>
              <w:jc w:val="center"/>
              <w:rPr>
                <w:rFonts w:ascii="宋体" w:hAnsi="宋体" w:eastAsia="宋体" w:cs="宋体"/>
                <w:spacing w:val="8"/>
                <w:sz w:val="24"/>
                <w:szCs w:val="24"/>
              </w:rPr>
            </w:pPr>
          </w:p>
          <w:p>
            <w:pPr>
              <w:numPr>
                <w:ilvl w:val="0"/>
                <w:numId w:val="0"/>
              </w:numPr>
              <w:spacing w:before="75" w:line="281" w:lineRule="auto"/>
              <w:ind w:right="142" w:rightChars="0"/>
              <w:jc w:val="center"/>
              <w:rPr>
                <w:rFonts w:ascii="宋体" w:hAnsi="宋体" w:eastAsia="宋体" w:cs="宋体"/>
                <w:spacing w:val="8"/>
                <w:sz w:val="24"/>
                <w:szCs w:val="24"/>
              </w:rPr>
            </w:pPr>
            <w:r>
              <w:rPr>
                <w:rFonts w:ascii="宋体" w:hAnsi="宋体" w:eastAsia="宋体" w:cs="宋体"/>
                <w:spacing w:val="8"/>
                <w:sz w:val="24"/>
                <w:szCs w:val="24"/>
              </w:rPr>
              <w:t>单</w:t>
            </w:r>
            <w:r>
              <w:rPr>
                <w:rFonts w:hint="eastAsia" w:ascii="宋体" w:hAnsi="宋体" w:eastAsia="宋体" w:cs="宋体"/>
                <w:spacing w:val="8"/>
                <w:sz w:val="24"/>
                <w:szCs w:val="24"/>
                <w:lang w:eastAsia="zh-CN"/>
              </w:rPr>
              <w:t>位</w:t>
            </w:r>
          </w:p>
        </w:tc>
        <w:tc>
          <w:tcPr>
            <w:tcW w:w="705" w:type="dxa"/>
            <w:vAlign w:val="top"/>
          </w:tcPr>
          <w:p>
            <w:pPr>
              <w:numPr>
                <w:ilvl w:val="0"/>
                <w:numId w:val="0"/>
              </w:numPr>
              <w:spacing w:before="75" w:line="281" w:lineRule="auto"/>
              <w:ind w:leftChars="0" w:right="142" w:rightChars="0"/>
              <w:jc w:val="center"/>
              <w:rPr>
                <w:rFonts w:ascii="宋体" w:hAnsi="宋体" w:eastAsia="宋体" w:cs="宋体"/>
                <w:spacing w:val="8"/>
                <w:sz w:val="24"/>
                <w:szCs w:val="24"/>
              </w:rPr>
            </w:pPr>
          </w:p>
          <w:p>
            <w:pPr>
              <w:numPr>
                <w:ilvl w:val="0"/>
                <w:numId w:val="0"/>
              </w:numPr>
              <w:spacing w:before="75" w:line="281" w:lineRule="auto"/>
              <w:ind w:leftChars="0" w:right="142" w:rightChars="0"/>
              <w:jc w:val="center"/>
              <w:rPr>
                <w:rFonts w:ascii="宋体" w:hAnsi="宋体" w:eastAsia="宋体" w:cs="宋体"/>
                <w:spacing w:val="8"/>
                <w:sz w:val="24"/>
                <w:szCs w:val="24"/>
              </w:rPr>
            </w:pPr>
            <w:r>
              <w:rPr>
                <w:rFonts w:ascii="宋体" w:hAnsi="宋体" w:eastAsia="宋体" w:cs="宋体"/>
                <w:spacing w:val="8"/>
                <w:sz w:val="24"/>
                <w:szCs w:val="24"/>
              </w:rPr>
              <w:t>数量</w:t>
            </w:r>
          </w:p>
        </w:tc>
        <w:tc>
          <w:tcPr>
            <w:tcW w:w="4965" w:type="dxa"/>
            <w:vAlign w:val="top"/>
          </w:tcPr>
          <w:p>
            <w:pPr>
              <w:spacing w:line="264" w:lineRule="auto"/>
              <w:rPr>
                <w:rFonts w:ascii="Arial"/>
                <w:sz w:val="22"/>
                <w:szCs w:val="22"/>
              </w:rPr>
            </w:pPr>
          </w:p>
          <w:p>
            <w:pPr>
              <w:spacing w:line="265" w:lineRule="auto"/>
              <w:rPr>
                <w:rFonts w:ascii="Arial"/>
                <w:sz w:val="22"/>
                <w:szCs w:val="22"/>
              </w:rPr>
            </w:pPr>
          </w:p>
          <w:p>
            <w:pPr>
              <w:spacing w:before="75" w:line="227" w:lineRule="auto"/>
              <w:ind w:firstLine="2064" w:firstLineChars="800"/>
              <w:rPr>
                <w:rFonts w:ascii="宋体" w:hAnsi="宋体" w:eastAsia="宋体" w:cs="宋体"/>
                <w:sz w:val="24"/>
                <w:szCs w:val="24"/>
              </w:rPr>
            </w:pPr>
            <w:r>
              <w:rPr>
                <w:rFonts w:ascii="宋体" w:hAnsi="宋体" w:eastAsia="宋体" w:cs="宋体"/>
                <w:spacing w:val="9"/>
                <w:sz w:val="24"/>
                <w:szCs w:val="24"/>
              </w:rPr>
              <w:t>服</w:t>
            </w:r>
            <w:r>
              <w:rPr>
                <w:rFonts w:ascii="宋体" w:hAnsi="宋体" w:eastAsia="宋体" w:cs="宋体"/>
                <w:spacing w:val="7"/>
                <w:sz w:val="24"/>
                <w:szCs w:val="24"/>
              </w:rPr>
              <w:t>务</w:t>
            </w:r>
            <w:r>
              <w:rPr>
                <w:rFonts w:hint="eastAsia" w:ascii="宋体" w:hAnsi="宋体" w:eastAsia="宋体" w:cs="宋体"/>
                <w:spacing w:val="7"/>
                <w:sz w:val="24"/>
                <w:szCs w:val="24"/>
                <w:lang w:eastAsia="zh-CN"/>
              </w:rPr>
              <w:t>内容</w:t>
            </w:r>
          </w:p>
        </w:tc>
        <w:tc>
          <w:tcPr>
            <w:tcW w:w="1427" w:type="dxa"/>
            <w:vAlign w:val="top"/>
          </w:tcPr>
          <w:p>
            <w:pPr>
              <w:spacing w:before="84" w:line="228" w:lineRule="auto"/>
              <w:ind w:left="444"/>
              <w:rPr>
                <w:rFonts w:ascii="宋体" w:hAnsi="宋体" w:eastAsia="宋体" w:cs="宋体"/>
                <w:spacing w:val="7"/>
                <w:sz w:val="24"/>
                <w:szCs w:val="24"/>
              </w:rPr>
            </w:pPr>
          </w:p>
          <w:p>
            <w:pPr>
              <w:spacing w:before="84" w:line="228" w:lineRule="auto"/>
              <w:ind w:firstLine="254" w:firstLineChars="100"/>
              <w:rPr>
                <w:rFonts w:ascii="宋体" w:hAnsi="宋体" w:eastAsia="宋体" w:cs="宋体"/>
                <w:sz w:val="21"/>
                <w:szCs w:val="21"/>
              </w:rPr>
            </w:pPr>
            <w:r>
              <w:rPr>
                <w:rFonts w:ascii="宋体" w:hAnsi="宋体" w:eastAsia="宋体" w:cs="宋体"/>
                <w:spacing w:val="7"/>
                <w:sz w:val="24"/>
                <w:szCs w:val="24"/>
              </w:rPr>
              <w:t>预算金额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2" w:type="dxa"/>
            <w:vMerge w:val="continue"/>
            <w:tcBorders>
              <w:top w:val="nil"/>
              <w:bottom w:val="nil"/>
            </w:tcBorders>
            <w:vAlign w:val="top"/>
          </w:tcPr>
          <w:p>
            <w:pPr>
              <w:rPr>
                <w:rFonts w:ascii="Arial"/>
                <w:sz w:val="22"/>
                <w:szCs w:val="22"/>
              </w:rPr>
            </w:pPr>
          </w:p>
        </w:tc>
        <w:tc>
          <w:tcPr>
            <w:tcW w:w="465" w:type="dxa"/>
            <w:vAlign w:val="top"/>
          </w:tcPr>
          <w:p>
            <w:pPr>
              <w:spacing w:line="379" w:lineRule="auto"/>
              <w:rPr>
                <w:rFonts w:ascii="Arial"/>
                <w:sz w:val="24"/>
                <w:szCs w:val="24"/>
              </w:rPr>
            </w:pPr>
          </w:p>
          <w:p>
            <w:pPr>
              <w:spacing w:before="65" w:line="193" w:lineRule="auto"/>
              <w:ind w:left="177"/>
              <w:rPr>
                <w:rFonts w:ascii="宋体" w:hAnsi="宋体" w:eastAsia="宋体" w:cs="宋体"/>
                <w:sz w:val="24"/>
                <w:szCs w:val="24"/>
              </w:rPr>
            </w:pPr>
          </w:p>
          <w:p>
            <w:pPr>
              <w:spacing w:before="65" w:line="193" w:lineRule="auto"/>
              <w:ind w:left="177"/>
              <w:rPr>
                <w:rFonts w:ascii="宋体" w:hAnsi="宋体" w:eastAsia="宋体" w:cs="宋体"/>
                <w:sz w:val="24"/>
                <w:szCs w:val="24"/>
              </w:rPr>
            </w:pPr>
          </w:p>
          <w:p>
            <w:pPr>
              <w:spacing w:before="65" w:line="193" w:lineRule="auto"/>
              <w:ind w:left="177"/>
              <w:rPr>
                <w:rFonts w:ascii="宋体" w:hAnsi="宋体" w:eastAsia="宋体" w:cs="宋体"/>
                <w:sz w:val="24"/>
                <w:szCs w:val="24"/>
              </w:rPr>
            </w:pPr>
          </w:p>
          <w:p>
            <w:pPr>
              <w:spacing w:before="65" w:line="193" w:lineRule="auto"/>
              <w:ind w:left="177"/>
              <w:rPr>
                <w:rFonts w:ascii="宋体" w:hAnsi="宋体" w:eastAsia="宋体" w:cs="宋体"/>
                <w:sz w:val="24"/>
                <w:szCs w:val="24"/>
              </w:rPr>
            </w:pPr>
          </w:p>
          <w:p>
            <w:pPr>
              <w:spacing w:before="65" w:line="193" w:lineRule="auto"/>
              <w:ind w:left="177"/>
              <w:rPr>
                <w:rFonts w:ascii="宋体" w:hAnsi="宋体" w:eastAsia="宋体" w:cs="宋体"/>
                <w:sz w:val="24"/>
                <w:szCs w:val="24"/>
              </w:rPr>
            </w:pPr>
          </w:p>
          <w:p>
            <w:pPr>
              <w:spacing w:before="65" w:line="193" w:lineRule="auto"/>
              <w:ind w:left="177"/>
              <w:rPr>
                <w:rFonts w:ascii="宋体" w:hAnsi="宋体" w:eastAsia="宋体" w:cs="宋体"/>
                <w:sz w:val="24"/>
                <w:szCs w:val="24"/>
              </w:rPr>
            </w:pPr>
          </w:p>
          <w:p>
            <w:pPr>
              <w:spacing w:before="65" w:line="193" w:lineRule="auto"/>
              <w:ind w:left="177"/>
              <w:rPr>
                <w:rFonts w:ascii="宋体" w:hAnsi="宋体" w:eastAsia="宋体" w:cs="宋体"/>
                <w:sz w:val="24"/>
                <w:szCs w:val="24"/>
              </w:rPr>
            </w:pPr>
          </w:p>
          <w:p>
            <w:pPr>
              <w:spacing w:before="65" w:line="193" w:lineRule="auto"/>
              <w:ind w:left="177"/>
              <w:rPr>
                <w:rFonts w:ascii="宋体" w:hAnsi="宋体" w:eastAsia="宋体" w:cs="宋体"/>
                <w:sz w:val="24"/>
                <w:szCs w:val="24"/>
              </w:rPr>
            </w:pPr>
          </w:p>
          <w:p>
            <w:pPr>
              <w:spacing w:before="65" w:line="193" w:lineRule="auto"/>
              <w:ind w:left="177"/>
              <w:rPr>
                <w:rFonts w:ascii="宋体" w:hAnsi="宋体" w:eastAsia="宋体" w:cs="宋体"/>
                <w:sz w:val="24"/>
                <w:szCs w:val="24"/>
              </w:rPr>
            </w:pPr>
          </w:p>
          <w:p>
            <w:pPr>
              <w:spacing w:before="65" w:line="193" w:lineRule="auto"/>
              <w:ind w:left="177"/>
              <w:rPr>
                <w:rFonts w:ascii="宋体" w:hAnsi="宋体" w:eastAsia="宋体" w:cs="宋体"/>
                <w:sz w:val="24"/>
                <w:szCs w:val="24"/>
              </w:rPr>
            </w:pPr>
          </w:p>
          <w:p>
            <w:pPr>
              <w:spacing w:before="65" w:line="193" w:lineRule="auto"/>
              <w:ind w:left="177"/>
              <w:rPr>
                <w:rFonts w:ascii="宋体" w:hAnsi="宋体" w:eastAsia="宋体" w:cs="宋体"/>
                <w:sz w:val="24"/>
                <w:szCs w:val="24"/>
              </w:rPr>
            </w:pPr>
          </w:p>
          <w:p>
            <w:pPr>
              <w:spacing w:before="65" w:line="193" w:lineRule="auto"/>
              <w:ind w:left="177"/>
              <w:rPr>
                <w:rFonts w:ascii="宋体" w:hAnsi="宋体" w:eastAsia="宋体" w:cs="宋体"/>
                <w:sz w:val="24"/>
                <w:szCs w:val="24"/>
              </w:rPr>
            </w:pPr>
          </w:p>
          <w:p>
            <w:pPr>
              <w:spacing w:before="65" w:line="193" w:lineRule="auto"/>
              <w:ind w:left="177"/>
              <w:rPr>
                <w:rFonts w:ascii="宋体" w:hAnsi="宋体" w:eastAsia="宋体" w:cs="宋体"/>
                <w:sz w:val="24"/>
                <w:szCs w:val="24"/>
              </w:rPr>
            </w:pPr>
          </w:p>
          <w:p>
            <w:pPr>
              <w:spacing w:before="65" w:line="193" w:lineRule="auto"/>
              <w:ind w:left="177"/>
              <w:rPr>
                <w:rFonts w:ascii="宋体" w:hAnsi="宋体" w:eastAsia="宋体" w:cs="宋体"/>
                <w:sz w:val="24"/>
                <w:szCs w:val="24"/>
              </w:rPr>
            </w:pPr>
            <w:r>
              <w:rPr>
                <w:rFonts w:ascii="宋体" w:hAnsi="宋体" w:eastAsia="宋体" w:cs="宋体"/>
                <w:sz w:val="24"/>
                <w:szCs w:val="24"/>
              </w:rPr>
              <w:t>1</w:t>
            </w:r>
          </w:p>
        </w:tc>
        <w:tc>
          <w:tcPr>
            <w:tcW w:w="1185" w:type="dxa"/>
            <w:vAlign w:val="top"/>
          </w:tcPr>
          <w:p>
            <w:pPr>
              <w:spacing w:before="31" w:line="234" w:lineRule="auto"/>
              <w:ind w:left="111" w:right="106"/>
              <w:jc w:val="center"/>
              <w:rPr>
                <w:rFonts w:hint="eastAsia" w:ascii="宋体" w:hAnsi="宋体" w:eastAsia="宋体" w:cs="宋体"/>
                <w:sz w:val="24"/>
                <w:szCs w:val="24"/>
                <w:lang w:eastAsia="zh-CN"/>
              </w:rPr>
            </w:pPr>
          </w:p>
          <w:p>
            <w:pPr>
              <w:spacing w:before="31" w:line="234" w:lineRule="auto"/>
              <w:ind w:left="111" w:right="106"/>
              <w:jc w:val="center"/>
              <w:rPr>
                <w:rFonts w:hint="eastAsia" w:ascii="宋体" w:hAnsi="宋体" w:eastAsia="宋体" w:cs="宋体"/>
                <w:sz w:val="24"/>
                <w:szCs w:val="24"/>
                <w:lang w:eastAsia="zh-CN"/>
              </w:rPr>
            </w:pPr>
          </w:p>
          <w:p>
            <w:pPr>
              <w:spacing w:before="31" w:line="234" w:lineRule="auto"/>
              <w:ind w:left="111" w:right="106"/>
              <w:jc w:val="center"/>
              <w:rPr>
                <w:rFonts w:hint="eastAsia" w:ascii="宋体" w:hAnsi="宋体" w:eastAsia="宋体" w:cs="宋体"/>
                <w:sz w:val="24"/>
                <w:szCs w:val="24"/>
                <w:lang w:eastAsia="zh-CN"/>
              </w:rPr>
            </w:pPr>
          </w:p>
          <w:p>
            <w:pPr>
              <w:spacing w:before="31" w:line="234" w:lineRule="auto"/>
              <w:ind w:left="111" w:right="106"/>
              <w:jc w:val="center"/>
              <w:rPr>
                <w:rFonts w:hint="eastAsia" w:ascii="宋体" w:hAnsi="宋体" w:eastAsia="宋体" w:cs="宋体"/>
                <w:sz w:val="24"/>
                <w:szCs w:val="24"/>
                <w:lang w:eastAsia="zh-CN"/>
              </w:rPr>
            </w:pPr>
          </w:p>
          <w:p>
            <w:pPr>
              <w:spacing w:before="31" w:line="234" w:lineRule="auto"/>
              <w:ind w:left="111" w:right="106"/>
              <w:jc w:val="center"/>
              <w:rPr>
                <w:rFonts w:hint="eastAsia" w:ascii="宋体" w:hAnsi="宋体" w:eastAsia="宋体" w:cs="宋体"/>
                <w:sz w:val="24"/>
                <w:szCs w:val="24"/>
                <w:lang w:eastAsia="zh-CN"/>
              </w:rPr>
            </w:pPr>
          </w:p>
          <w:p>
            <w:pPr>
              <w:spacing w:before="31" w:line="234" w:lineRule="auto"/>
              <w:ind w:left="111" w:right="106"/>
              <w:jc w:val="center"/>
              <w:rPr>
                <w:rFonts w:hint="eastAsia" w:ascii="宋体" w:hAnsi="宋体" w:eastAsia="宋体" w:cs="宋体"/>
                <w:sz w:val="24"/>
                <w:szCs w:val="24"/>
                <w:lang w:eastAsia="zh-CN"/>
              </w:rPr>
            </w:pPr>
          </w:p>
          <w:p>
            <w:pPr>
              <w:spacing w:before="31" w:line="234" w:lineRule="auto"/>
              <w:ind w:left="111" w:right="106"/>
              <w:jc w:val="center"/>
              <w:rPr>
                <w:rFonts w:hint="eastAsia" w:ascii="宋体" w:hAnsi="宋体" w:eastAsia="宋体" w:cs="宋体"/>
                <w:sz w:val="24"/>
                <w:szCs w:val="24"/>
                <w:lang w:eastAsia="zh-CN"/>
              </w:rPr>
            </w:pPr>
          </w:p>
          <w:p>
            <w:pPr>
              <w:spacing w:before="31" w:line="234" w:lineRule="auto"/>
              <w:ind w:left="111" w:right="106"/>
              <w:jc w:val="center"/>
              <w:rPr>
                <w:rFonts w:hint="eastAsia" w:ascii="宋体" w:hAnsi="宋体" w:eastAsia="宋体" w:cs="宋体"/>
                <w:sz w:val="24"/>
                <w:szCs w:val="24"/>
                <w:lang w:eastAsia="zh-CN"/>
              </w:rPr>
            </w:pPr>
          </w:p>
          <w:p>
            <w:pPr>
              <w:spacing w:before="31" w:line="234" w:lineRule="auto"/>
              <w:ind w:left="111" w:right="106"/>
              <w:jc w:val="center"/>
              <w:rPr>
                <w:rFonts w:hint="eastAsia" w:ascii="宋体" w:hAnsi="宋体" w:eastAsia="宋体" w:cs="宋体"/>
                <w:sz w:val="24"/>
                <w:szCs w:val="24"/>
                <w:lang w:eastAsia="zh-CN"/>
              </w:rPr>
            </w:pPr>
          </w:p>
          <w:p>
            <w:pPr>
              <w:spacing w:before="31" w:line="234" w:lineRule="auto"/>
              <w:ind w:left="111" w:right="106"/>
              <w:jc w:val="center"/>
              <w:rPr>
                <w:rFonts w:hint="eastAsia" w:ascii="宋体" w:hAnsi="宋体" w:eastAsia="宋体" w:cs="宋体"/>
                <w:sz w:val="24"/>
                <w:szCs w:val="24"/>
                <w:lang w:eastAsia="zh-CN"/>
              </w:rPr>
            </w:pPr>
          </w:p>
          <w:p>
            <w:pPr>
              <w:spacing w:before="31" w:line="234" w:lineRule="auto"/>
              <w:ind w:left="111" w:right="106"/>
              <w:jc w:val="center"/>
              <w:rPr>
                <w:rFonts w:hint="eastAsia" w:ascii="宋体" w:hAnsi="宋体" w:eastAsia="宋体" w:cs="宋体"/>
                <w:sz w:val="24"/>
                <w:szCs w:val="24"/>
                <w:lang w:eastAsia="zh-CN"/>
              </w:rPr>
            </w:pPr>
          </w:p>
          <w:p>
            <w:pPr>
              <w:spacing w:before="31" w:line="234" w:lineRule="auto"/>
              <w:ind w:left="111" w:right="106"/>
              <w:jc w:val="center"/>
              <w:rPr>
                <w:rFonts w:hint="eastAsia" w:ascii="宋体" w:hAnsi="宋体" w:eastAsia="宋体" w:cs="宋体"/>
                <w:sz w:val="24"/>
                <w:szCs w:val="24"/>
                <w:lang w:eastAsia="zh-CN"/>
              </w:rPr>
            </w:pPr>
          </w:p>
          <w:p>
            <w:pPr>
              <w:spacing w:before="31" w:line="234" w:lineRule="auto"/>
              <w:ind w:left="111" w:right="106"/>
              <w:jc w:val="center"/>
              <w:rPr>
                <w:rFonts w:ascii="宋体" w:hAnsi="宋体" w:eastAsia="宋体" w:cs="宋体"/>
                <w:sz w:val="24"/>
                <w:szCs w:val="24"/>
              </w:rPr>
            </w:pPr>
            <w:r>
              <w:rPr>
                <w:rFonts w:hint="eastAsia" w:ascii="宋体" w:hAnsi="宋体" w:eastAsia="宋体" w:cs="宋体"/>
                <w:sz w:val="24"/>
                <w:szCs w:val="24"/>
                <w:lang w:eastAsia="zh-CN"/>
              </w:rPr>
              <w:t>崇左市江州区乡镇生活垃圾清运服务项目</w:t>
            </w:r>
          </w:p>
        </w:tc>
        <w:tc>
          <w:tcPr>
            <w:tcW w:w="706" w:type="dxa"/>
            <w:vAlign w:val="top"/>
          </w:tcPr>
          <w:p>
            <w:pPr>
              <w:spacing w:line="354" w:lineRule="auto"/>
              <w:jc w:val="center"/>
              <w:rPr>
                <w:rFonts w:ascii="Arial"/>
                <w:sz w:val="24"/>
                <w:szCs w:val="24"/>
              </w:rPr>
            </w:pPr>
          </w:p>
          <w:p>
            <w:pPr>
              <w:spacing w:before="65" w:line="237" w:lineRule="auto"/>
              <w:ind w:left="139"/>
              <w:jc w:val="center"/>
              <w:rPr>
                <w:rFonts w:hint="eastAsia" w:ascii="宋体" w:hAnsi="宋体" w:eastAsia="宋体" w:cs="宋体"/>
                <w:sz w:val="24"/>
                <w:szCs w:val="24"/>
                <w:lang w:eastAsia="zh-CN"/>
              </w:rPr>
            </w:pPr>
          </w:p>
          <w:p>
            <w:pPr>
              <w:spacing w:before="65" w:line="237" w:lineRule="auto"/>
              <w:ind w:left="139"/>
              <w:jc w:val="center"/>
              <w:rPr>
                <w:rFonts w:hint="eastAsia" w:ascii="宋体" w:hAnsi="宋体" w:eastAsia="宋体" w:cs="宋体"/>
                <w:sz w:val="24"/>
                <w:szCs w:val="24"/>
                <w:lang w:eastAsia="zh-CN"/>
              </w:rPr>
            </w:pPr>
          </w:p>
          <w:p>
            <w:pPr>
              <w:spacing w:before="65" w:line="237" w:lineRule="auto"/>
              <w:ind w:left="139"/>
              <w:jc w:val="center"/>
              <w:rPr>
                <w:rFonts w:hint="eastAsia" w:ascii="宋体" w:hAnsi="宋体" w:eastAsia="宋体" w:cs="宋体"/>
                <w:sz w:val="24"/>
                <w:szCs w:val="24"/>
                <w:lang w:eastAsia="zh-CN"/>
              </w:rPr>
            </w:pPr>
          </w:p>
          <w:p>
            <w:pPr>
              <w:spacing w:before="65" w:line="237" w:lineRule="auto"/>
              <w:ind w:left="139"/>
              <w:jc w:val="center"/>
              <w:rPr>
                <w:rFonts w:hint="eastAsia" w:ascii="宋体" w:hAnsi="宋体" w:eastAsia="宋体" w:cs="宋体"/>
                <w:sz w:val="24"/>
                <w:szCs w:val="24"/>
                <w:lang w:eastAsia="zh-CN"/>
              </w:rPr>
            </w:pPr>
          </w:p>
          <w:p>
            <w:pPr>
              <w:spacing w:before="65" w:line="237" w:lineRule="auto"/>
              <w:ind w:left="139"/>
              <w:jc w:val="center"/>
              <w:rPr>
                <w:rFonts w:hint="eastAsia" w:ascii="宋体" w:hAnsi="宋体" w:eastAsia="宋体" w:cs="宋体"/>
                <w:sz w:val="24"/>
                <w:szCs w:val="24"/>
                <w:lang w:eastAsia="zh-CN"/>
              </w:rPr>
            </w:pPr>
          </w:p>
          <w:p>
            <w:pPr>
              <w:spacing w:before="65" w:line="237" w:lineRule="auto"/>
              <w:ind w:left="139"/>
              <w:jc w:val="center"/>
              <w:rPr>
                <w:rFonts w:hint="eastAsia" w:ascii="宋体" w:hAnsi="宋体" w:eastAsia="宋体" w:cs="宋体"/>
                <w:sz w:val="24"/>
                <w:szCs w:val="24"/>
                <w:lang w:eastAsia="zh-CN"/>
              </w:rPr>
            </w:pPr>
          </w:p>
          <w:p>
            <w:pPr>
              <w:spacing w:before="65" w:line="237" w:lineRule="auto"/>
              <w:ind w:left="139"/>
              <w:jc w:val="center"/>
              <w:rPr>
                <w:rFonts w:hint="eastAsia" w:ascii="宋体" w:hAnsi="宋体" w:eastAsia="宋体" w:cs="宋体"/>
                <w:sz w:val="24"/>
                <w:szCs w:val="24"/>
                <w:lang w:eastAsia="zh-CN"/>
              </w:rPr>
            </w:pPr>
          </w:p>
          <w:p>
            <w:pPr>
              <w:spacing w:before="65" w:line="237" w:lineRule="auto"/>
              <w:ind w:left="139"/>
              <w:jc w:val="center"/>
              <w:rPr>
                <w:rFonts w:hint="eastAsia" w:ascii="宋体" w:hAnsi="宋体" w:eastAsia="宋体" w:cs="宋体"/>
                <w:sz w:val="24"/>
                <w:szCs w:val="24"/>
                <w:lang w:eastAsia="zh-CN"/>
              </w:rPr>
            </w:pPr>
          </w:p>
          <w:p>
            <w:pPr>
              <w:spacing w:before="65" w:line="237" w:lineRule="auto"/>
              <w:ind w:left="139"/>
              <w:jc w:val="center"/>
              <w:rPr>
                <w:rFonts w:hint="eastAsia" w:ascii="宋体" w:hAnsi="宋体" w:eastAsia="宋体" w:cs="宋体"/>
                <w:sz w:val="24"/>
                <w:szCs w:val="24"/>
                <w:lang w:eastAsia="zh-CN"/>
              </w:rPr>
            </w:pPr>
          </w:p>
          <w:p>
            <w:pPr>
              <w:spacing w:before="65" w:line="237" w:lineRule="auto"/>
              <w:ind w:firstLine="240" w:firstLineChars="100"/>
              <w:jc w:val="both"/>
              <w:rPr>
                <w:rFonts w:hint="eastAsia" w:ascii="宋体" w:hAnsi="宋体" w:eastAsia="宋体" w:cs="宋体"/>
                <w:sz w:val="24"/>
                <w:szCs w:val="24"/>
                <w:lang w:eastAsia="zh-CN"/>
              </w:rPr>
            </w:pPr>
          </w:p>
          <w:p>
            <w:pPr>
              <w:spacing w:before="65" w:line="237" w:lineRule="auto"/>
              <w:ind w:firstLine="240" w:firstLineChars="100"/>
              <w:jc w:val="both"/>
              <w:rPr>
                <w:rFonts w:hint="eastAsia" w:ascii="宋体" w:hAnsi="宋体" w:eastAsia="宋体" w:cs="宋体"/>
                <w:sz w:val="24"/>
                <w:szCs w:val="24"/>
                <w:lang w:eastAsia="zh-CN"/>
              </w:rPr>
            </w:pPr>
          </w:p>
          <w:p>
            <w:pPr>
              <w:spacing w:before="65" w:line="237" w:lineRule="auto"/>
              <w:ind w:firstLine="240" w:firstLineChars="1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年</w:t>
            </w:r>
          </w:p>
        </w:tc>
        <w:tc>
          <w:tcPr>
            <w:tcW w:w="705" w:type="dxa"/>
            <w:vAlign w:val="top"/>
          </w:tcPr>
          <w:p>
            <w:pPr>
              <w:spacing w:line="386" w:lineRule="auto"/>
              <w:jc w:val="center"/>
              <w:rPr>
                <w:rFonts w:ascii="Arial"/>
                <w:b w:val="0"/>
                <w:bCs w:val="0"/>
                <w:sz w:val="24"/>
                <w:szCs w:val="24"/>
              </w:rPr>
            </w:pPr>
          </w:p>
          <w:p>
            <w:pPr>
              <w:spacing w:before="65" w:line="191" w:lineRule="auto"/>
              <w:ind w:firstLine="242" w:firstLineChars="100"/>
              <w:jc w:val="center"/>
              <w:rPr>
                <w:rFonts w:hint="eastAsia" w:ascii="宋体" w:hAnsi="宋体" w:eastAsia="宋体" w:cs="宋体"/>
                <w:b w:val="0"/>
                <w:bCs w:val="0"/>
                <w:spacing w:val="1"/>
                <w:sz w:val="24"/>
                <w:szCs w:val="24"/>
                <w:lang w:val="en-US" w:eastAsia="zh-CN"/>
              </w:rPr>
            </w:pPr>
          </w:p>
          <w:p>
            <w:pPr>
              <w:spacing w:before="65" w:line="191" w:lineRule="auto"/>
              <w:ind w:firstLine="242" w:firstLineChars="100"/>
              <w:jc w:val="center"/>
              <w:rPr>
                <w:rFonts w:hint="eastAsia" w:ascii="宋体" w:hAnsi="宋体" w:eastAsia="宋体" w:cs="宋体"/>
                <w:b w:val="0"/>
                <w:bCs w:val="0"/>
                <w:spacing w:val="1"/>
                <w:sz w:val="24"/>
                <w:szCs w:val="24"/>
                <w:lang w:val="en-US" w:eastAsia="zh-CN"/>
              </w:rPr>
            </w:pPr>
          </w:p>
          <w:p>
            <w:pPr>
              <w:spacing w:before="65" w:line="191" w:lineRule="auto"/>
              <w:ind w:firstLine="242" w:firstLineChars="100"/>
              <w:jc w:val="center"/>
              <w:rPr>
                <w:rFonts w:hint="eastAsia" w:ascii="宋体" w:hAnsi="宋体" w:eastAsia="宋体" w:cs="宋体"/>
                <w:b w:val="0"/>
                <w:bCs w:val="0"/>
                <w:spacing w:val="1"/>
                <w:sz w:val="24"/>
                <w:szCs w:val="24"/>
                <w:lang w:val="en-US" w:eastAsia="zh-CN"/>
              </w:rPr>
            </w:pPr>
          </w:p>
          <w:p>
            <w:pPr>
              <w:spacing w:before="65" w:line="191" w:lineRule="auto"/>
              <w:ind w:firstLine="242" w:firstLineChars="100"/>
              <w:jc w:val="center"/>
              <w:rPr>
                <w:rFonts w:hint="eastAsia" w:ascii="宋体" w:hAnsi="宋体" w:eastAsia="宋体" w:cs="宋体"/>
                <w:b w:val="0"/>
                <w:bCs w:val="0"/>
                <w:spacing w:val="1"/>
                <w:sz w:val="24"/>
                <w:szCs w:val="24"/>
                <w:lang w:val="en-US" w:eastAsia="zh-CN"/>
              </w:rPr>
            </w:pPr>
          </w:p>
          <w:p>
            <w:pPr>
              <w:spacing w:before="65" w:line="191" w:lineRule="auto"/>
              <w:ind w:firstLine="242" w:firstLineChars="100"/>
              <w:jc w:val="center"/>
              <w:rPr>
                <w:rFonts w:hint="eastAsia" w:ascii="宋体" w:hAnsi="宋体" w:eastAsia="宋体" w:cs="宋体"/>
                <w:b w:val="0"/>
                <w:bCs w:val="0"/>
                <w:spacing w:val="1"/>
                <w:sz w:val="24"/>
                <w:szCs w:val="24"/>
                <w:lang w:val="en-US" w:eastAsia="zh-CN"/>
              </w:rPr>
            </w:pPr>
          </w:p>
          <w:p>
            <w:pPr>
              <w:spacing w:before="65" w:line="191" w:lineRule="auto"/>
              <w:ind w:firstLine="242" w:firstLineChars="100"/>
              <w:jc w:val="center"/>
              <w:rPr>
                <w:rFonts w:hint="eastAsia" w:ascii="宋体" w:hAnsi="宋体" w:eastAsia="宋体" w:cs="宋体"/>
                <w:b w:val="0"/>
                <w:bCs w:val="0"/>
                <w:spacing w:val="1"/>
                <w:sz w:val="24"/>
                <w:szCs w:val="24"/>
                <w:lang w:val="en-US" w:eastAsia="zh-CN"/>
              </w:rPr>
            </w:pPr>
          </w:p>
          <w:p>
            <w:pPr>
              <w:spacing w:before="65" w:line="191" w:lineRule="auto"/>
              <w:ind w:firstLine="242" w:firstLineChars="100"/>
              <w:jc w:val="center"/>
              <w:rPr>
                <w:rFonts w:hint="eastAsia" w:ascii="宋体" w:hAnsi="宋体" w:eastAsia="宋体" w:cs="宋体"/>
                <w:b w:val="0"/>
                <w:bCs w:val="0"/>
                <w:spacing w:val="1"/>
                <w:sz w:val="24"/>
                <w:szCs w:val="24"/>
                <w:lang w:val="en-US" w:eastAsia="zh-CN"/>
              </w:rPr>
            </w:pPr>
          </w:p>
          <w:p>
            <w:pPr>
              <w:spacing w:before="65" w:line="191" w:lineRule="auto"/>
              <w:ind w:firstLine="242" w:firstLineChars="100"/>
              <w:jc w:val="center"/>
              <w:rPr>
                <w:rFonts w:hint="eastAsia" w:ascii="宋体" w:hAnsi="宋体" w:eastAsia="宋体" w:cs="宋体"/>
                <w:b w:val="0"/>
                <w:bCs w:val="0"/>
                <w:spacing w:val="1"/>
                <w:sz w:val="24"/>
                <w:szCs w:val="24"/>
                <w:lang w:val="en-US" w:eastAsia="zh-CN"/>
              </w:rPr>
            </w:pPr>
          </w:p>
          <w:p>
            <w:pPr>
              <w:spacing w:before="65" w:line="191" w:lineRule="auto"/>
              <w:ind w:firstLine="242" w:firstLineChars="100"/>
              <w:jc w:val="center"/>
              <w:rPr>
                <w:rFonts w:hint="eastAsia" w:ascii="宋体" w:hAnsi="宋体" w:eastAsia="宋体" w:cs="宋体"/>
                <w:b w:val="0"/>
                <w:bCs w:val="0"/>
                <w:spacing w:val="1"/>
                <w:sz w:val="24"/>
                <w:szCs w:val="24"/>
                <w:lang w:val="en-US" w:eastAsia="zh-CN"/>
              </w:rPr>
            </w:pPr>
          </w:p>
          <w:p>
            <w:pPr>
              <w:spacing w:before="65" w:line="191" w:lineRule="auto"/>
              <w:ind w:firstLine="242" w:firstLineChars="100"/>
              <w:jc w:val="center"/>
              <w:rPr>
                <w:rFonts w:hint="eastAsia" w:ascii="宋体" w:hAnsi="宋体" w:eastAsia="宋体" w:cs="宋体"/>
                <w:b w:val="0"/>
                <w:bCs w:val="0"/>
                <w:spacing w:val="1"/>
                <w:sz w:val="24"/>
                <w:szCs w:val="24"/>
                <w:lang w:val="en-US" w:eastAsia="zh-CN"/>
              </w:rPr>
            </w:pPr>
          </w:p>
          <w:p>
            <w:pPr>
              <w:spacing w:before="65" w:line="191" w:lineRule="auto"/>
              <w:ind w:firstLine="242" w:firstLineChars="100"/>
              <w:jc w:val="center"/>
              <w:rPr>
                <w:rFonts w:hint="eastAsia" w:ascii="宋体" w:hAnsi="宋体" w:eastAsia="宋体" w:cs="宋体"/>
                <w:b w:val="0"/>
                <w:bCs w:val="0"/>
                <w:spacing w:val="1"/>
                <w:sz w:val="24"/>
                <w:szCs w:val="24"/>
                <w:lang w:val="en-US" w:eastAsia="zh-CN"/>
              </w:rPr>
            </w:pPr>
          </w:p>
          <w:p>
            <w:pPr>
              <w:spacing w:before="65" w:line="191" w:lineRule="auto"/>
              <w:ind w:firstLine="242" w:firstLineChars="100"/>
              <w:jc w:val="both"/>
              <w:rPr>
                <w:rFonts w:hint="eastAsia" w:ascii="宋体" w:hAnsi="宋体" w:eastAsia="宋体" w:cs="宋体"/>
                <w:b w:val="0"/>
                <w:bCs w:val="0"/>
                <w:spacing w:val="1"/>
                <w:sz w:val="24"/>
                <w:szCs w:val="24"/>
                <w:lang w:val="en-US" w:eastAsia="zh-CN"/>
              </w:rPr>
            </w:pPr>
          </w:p>
          <w:p>
            <w:pPr>
              <w:spacing w:before="65" w:line="191" w:lineRule="auto"/>
              <w:ind w:firstLine="242" w:firstLineChars="100"/>
              <w:jc w:val="both"/>
              <w:rPr>
                <w:rFonts w:hint="eastAsia" w:ascii="宋体" w:hAnsi="宋体" w:eastAsia="宋体" w:cs="宋体"/>
                <w:b w:val="0"/>
                <w:bCs w:val="0"/>
                <w:spacing w:val="1"/>
                <w:sz w:val="24"/>
                <w:szCs w:val="24"/>
                <w:lang w:val="en-US" w:eastAsia="zh-CN"/>
              </w:rPr>
            </w:pPr>
          </w:p>
          <w:p>
            <w:pPr>
              <w:spacing w:before="65" w:line="191" w:lineRule="auto"/>
              <w:ind w:firstLine="242" w:firstLineChars="100"/>
              <w:jc w:val="both"/>
              <w:rPr>
                <w:rFonts w:hint="eastAsia" w:ascii="宋体" w:hAnsi="宋体" w:eastAsia="宋体" w:cs="宋体"/>
                <w:b w:val="0"/>
                <w:bCs w:val="0"/>
                <w:sz w:val="24"/>
                <w:szCs w:val="24"/>
                <w:lang w:eastAsia="zh-CN"/>
              </w:rPr>
            </w:pPr>
            <w:r>
              <w:rPr>
                <w:rFonts w:hint="eastAsia" w:ascii="宋体" w:hAnsi="宋体" w:eastAsia="宋体" w:cs="宋体"/>
                <w:b w:val="0"/>
                <w:bCs w:val="0"/>
                <w:spacing w:val="1"/>
                <w:sz w:val="24"/>
                <w:szCs w:val="24"/>
                <w:lang w:val="en-US" w:eastAsia="zh-CN"/>
              </w:rPr>
              <w:t>3</w:t>
            </w:r>
          </w:p>
        </w:tc>
        <w:tc>
          <w:tcPr>
            <w:tcW w:w="4965" w:type="dxa"/>
            <w:vAlign w:val="top"/>
          </w:tcPr>
          <w:p>
            <w:pPr>
              <w:spacing w:before="148" w:line="267" w:lineRule="exact"/>
              <w:ind w:left="152"/>
              <w:rPr>
                <w:rFonts w:hint="eastAsia" w:ascii="宋体" w:hAnsi="宋体" w:eastAsia="宋体" w:cs="宋体"/>
                <w:b w:val="0"/>
                <w:bCs w:val="0"/>
                <w:color w:val="auto"/>
                <w:spacing w:val="5"/>
                <w:sz w:val="24"/>
                <w:szCs w:val="24"/>
                <w:highlight w:val="none"/>
                <w:lang w:eastAsia="zh-CN"/>
              </w:rPr>
            </w:pPr>
            <w:r>
              <w:rPr>
                <w:rFonts w:ascii="宋体" w:hAnsi="宋体" w:eastAsia="宋体" w:cs="宋体"/>
                <w:b w:val="0"/>
                <w:bCs w:val="0"/>
                <w:color w:val="auto"/>
                <w:spacing w:val="7"/>
                <w:sz w:val="24"/>
                <w:szCs w:val="24"/>
                <w:highlight w:val="none"/>
              </w:rPr>
              <w:t>▲</w:t>
            </w:r>
            <w:r>
              <w:rPr>
                <w:rFonts w:hint="eastAsia" w:ascii="宋体" w:hAnsi="宋体" w:eastAsia="宋体" w:cs="宋体"/>
                <w:b w:val="0"/>
                <w:bCs w:val="0"/>
                <w:color w:val="auto"/>
                <w:spacing w:val="7"/>
                <w:sz w:val="24"/>
                <w:szCs w:val="24"/>
                <w:highlight w:val="none"/>
                <w:lang w:eastAsia="zh-CN"/>
              </w:rPr>
              <w:t>二</w:t>
            </w:r>
            <w:r>
              <w:rPr>
                <w:rFonts w:ascii="宋体" w:hAnsi="宋体" w:eastAsia="宋体" w:cs="宋体"/>
                <w:b w:val="0"/>
                <w:bCs w:val="0"/>
                <w:color w:val="auto"/>
                <w:spacing w:val="7"/>
                <w:sz w:val="24"/>
                <w:szCs w:val="24"/>
                <w:highlight w:val="none"/>
              </w:rPr>
              <w:t>、</w:t>
            </w:r>
            <w:r>
              <w:rPr>
                <w:rFonts w:hint="eastAsia" w:ascii="宋体" w:hAnsi="宋体" w:eastAsia="宋体" w:cs="宋体"/>
                <w:b w:val="0"/>
                <w:bCs w:val="0"/>
                <w:color w:val="auto"/>
                <w:spacing w:val="7"/>
                <w:sz w:val="24"/>
                <w:szCs w:val="24"/>
                <w:highlight w:val="none"/>
                <w:lang w:eastAsia="zh-CN"/>
              </w:rPr>
              <w:t>项目基本情况</w:t>
            </w:r>
          </w:p>
          <w:p>
            <w:pPr>
              <w:pStyle w:val="17"/>
              <w:ind w:left="0" w:leftChars="0" w:firstLine="0" w:firstLineChars="0"/>
              <w:rPr>
                <w:rFonts w:hint="default" w:eastAsia="宋体"/>
                <w:b w:val="0"/>
                <w:bCs w:val="0"/>
                <w:color w:val="auto"/>
                <w:highlight w:val="none"/>
                <w:lang w:val="en-US" w:eastAsia="zh-CN"/>
              </w:rPr>
            </w:pPr>
            <w:r>
              <w:rPr>
                <w:rFonts w:hint="eastAsia" w:eastAsia="宋体"/>
                <w:b/>
                <w:bCs/>
                <w:color w:val="auto"/>
                <w:highlight w:val="none"/>
                <w:lang w:val="en-US" w:eastAsia="zh-CN"/>
              </w:rPr>
              <w:t>（1）项目目标</w:t>
            </w:r>
          </w:p>
          <w:p>
            <w:pPr>
              <w:pStyle w:val="17"/>
              <w:ind w:left="0" w:leftChars="0" w:firstLine="274" w:firstLineChars="100"/>
              <w:rPr>
                <w:rFonts w:hint="eastAsia" w:ascii="宋体" w:hAnsi="宋体" w:eastAsia="宋体" w:cs="宋体"/>
                <w:b w:val="0"/>
                <w:bCs w:val="0"/>
                <w:color w:val="auto"/>
                <w:spacing w:val="17"/>
                <w:sz w:val="24"/>
                <w:szCs w:val="24"/>
                <w:highlight w:val="none"/>
                <w:lang w:val="en-US" w:eastAsia="zh-CN"/>
              </w:rPr>
            </w:pPr>
            <w:r>
              <w:rPr>
                <w:rFonts w:hint="eastAsia" w:ascii="宋体" w:hAnsi="宋体" w:eastAsia="宋体" w:cs="宋体"/>
                <w:b w:val="0"/>
                <w:bCs w:val="0"/>
                <w:color w:val="auto"/>
                <w:spacing w:val="17"/>
                <w:sz w:val="24"/>
                <w:szCs w:val="24"/>
                <w:highlight w:val="none"/>
                <w:lang w:val="en-US" w:eastAsia="zh-CN"/>
              </w:rPr>
              <w:t>本项目目标是将原江州区8个乡镇现有生活垃圾转运及处理设备、设施全部移交中标供应商进行管理运营。</w:t>
            </w:r>
          </w:p>
          <w:p>
            <w:pPr>
              <w:pStyle w:val="17"/>
              <w:ind w:left="0" w:leftChars="0" w:firstLine="274" w:firstLineChars="100"/>
              <w:rPr>
                <w:rFonts w:hint="eastAsia" w:ascii="宋体" w:hAnsi="宋体" w:eastAsia="宋体" w:cs="宋体"/>
                <w:b w:val="0"/>
                <w:bCs w:val="0"/>
                <w:color w:val="auto"/>
                <w:spacing w:val="17"/>
                <w:sz w:val="24"/>
                <w:szCs w:val="24"/>
                <w:highlight w:val="none"/>
                <w:lang w:val="en-US" w:eastAsia="zh-CN"/>
              </w:rPr>
            </w:pPr>
            <w:r>
              <w:rPr>
                <w:rFonts w:hint="eastAsia" w:ascii="宋体" w:hAnsi="宋体" w:eastAsia="宋体" w:cs="宋体"/>
                <w:b w:val="0"/>
                <w:bCs w:val="0"/>
                <w:color w:val="auto"/>
                <w:spacing w:val="17"/>
                <w:sz w:val="24"/>
                <w:szCs w:val="24"/>
                <w:highlight w:val="none"/>
                <w:lang w:val="en-US" w:eastAsia="zh-CN"/>
              </w:rPr>
              <w:t>1.采购人提供完成目标需要的设备、设施包括：6个乡镇垃圾处理中心和2个乡镇垃圾中转站；</w:t>
            </w:r>
            <w:r>
              <w:rPr>
                <w:rFonts w:hint="eastAsia" w:ascii="宋体" w:hAnsi="宋体" w:cs="宋体"/>
                <w:bCs/>
                <w:color w:val="auto"/>
                <w:kern w:val="0"/>
                <w:szCs w:val="21"/>
                <w:highlight w:val="none"/>
                <w:lang w:val="en-US" w:eastAsia="zh-CN"/>
              </w:rPr>
              <w:t>12吨垃圾压缩车</w:t>
            </w:r>
            <w:r>
              <w:rPr>
                <w:rFonts w:hint="eastAsia" w:ascii="宋体" w:hAnsi="宋体" w:eastAsia="宋体" w:cs="宋体"/>
                <w:b w:val="0"/>
                <w:bCs w:val="0"/>
                <w:color w:val="auto"/>
                <w:spacing w:val="17"/>
                <w:sz w:val="24"/>
                <w:szCs w:val="24"/>
                <w:highlight w:val="none"/>
                <w:lang w:val="en-US" w:eastAsia="zh-CN"/>
              </w:rPr>
              <w:t>7辆，8吨垃圾压缩车2辆，勾臂垃圾转运车6辆、不锈钢垃圾箱140个；不足部分设备由中标供应商新购买增加。</w:t>
            </w:r>
          </w:p>
          <w:p>
            <w:pPr>
              <w:pStyle w:val="17"/>
              <w:ind w:left="0" w:leftChars="0" w:firstLine="274" w:firstLineChars="100"/>
              <w:rPr>
                <w:rFonts w:hint="eastAsia" w:ascii="宋体" w:hAnsi="宋体" w:eastAsia="宋体" w:cs="宋体"/>
                <w:b w:val="0"/>
                <w:bCs w:val="0"/>
                <w:color w:val="auto"/>
                <w:spacing w:val="17"/>
                <w:sz w:val="24"/>
                <w:szCs w:val="24"/>
                <w:highlight w:val="none"/>
                <w:lang w:val="en-US" w:eastAsia="zh-CN"/>
              </w:rPr>
            </w:pPr>
            <w:r>
              <w:rPr>
                <w:rFonts w:hint="eastAsia" w:ascii="宋体" w:hAnsi="宋体" w:eastAsia="宋体" w:cs="宋体"/>
                <w:b w:val="0"/>
                <w:bCs w:val="0"/>
                <w:color w:val="auto"/>
                <w:spacing w:val="17"/>
                <w:sz w:val="24"/>
                <w:szCs w:val="24"/>
                <w:highlight w:val="none"/>
                <w:lang w:val="en-US" w:eastAsia="zh-CN"/>
              </w:rPr>
              <w:t>2.转运服务覆盖江州区11个乡镇、街道，服务内容包括：</w:t>
            </w:r>
          </w:p>
          <w:p>
            <w:pPr>
              <w:pStyle w:val="17"/>
              <w:ind w:left="0" w:leftChars="0" w:firstLine="274" w:firstLineChars="100"/>
              <w:rPr>
                <w:rFonts w:hint="eastAsia" w:ascii="宋体" w:hAnsi="宋体" w:eastAsia="宋体" w:cs="宋体"/>
                <w:b w:val="0"/>
                <w:bCs w:val="0"/>
                <w:color w:val="auto"/>
                <w:spacing w:val="17"/>
                <w:sz w:val="24"/>
                <w:szCs w:val="24"/>
                <w:highlight w:val="none"/>
                <w:lang w:val="en-US" w:eastAsia="zh-CN"/>
              </w:rPr>
            </w:pPr>
            <w:r>
              <w:rPr>
                <w:rFonts w:hint="eastAsia" w:ascii="宋体" w:hAnsi="宋体" w:eastAsia="宋体" w:cs="宋体"/>
                <w:b w:val="0"/>
                <w:bCs w:val="0"/>
                <w:color w:val="auto"/>
                <w:spacing w:val="17"/>
                <w:sz w:val="24"/>
                <w:szCs w:val="24"/>
                <w:highlight w:val="none"/>
                <w:lang w:val="en-US" w:eastAsia="zh-CN"/>
              </w:rPr>
              <w:t>（1）江州镇及新和镇垃圾中转站设备操作、维护管理；</w:t>
            </w:r>
          </w:p>
          <w:p>
            <w:pPr>
              <w:pStyle w:val="17"/>
              <w:ind w:left="0" w:leftChars="0" w:firstLine="274" w:firstLineChars="100"/>
              <w:rPr>
                <w:rFonts w:hint="eastAsia" w:ascii="宋体" w:hAnsi="宋体" w:eastAsia="宋体" w:cs="宋体"/>
                <w:b w:val="0"/>
                <w:bCs w:val="0"/>
                <w:color w:val="auto"/>
                <w:spacing w:val="17"/>
                <w:sz w:val="24"/>
                <w:szCs w:val="24"/>
                <w:highlight w:val="none"/>
                <w:lang w:val="en-US" w:eastAsia="zh-CN"/>
              </w:rPr>
            </w:pPr>
            <w:r>
              <w:rPr>
                <w:rFonts w:hint="eastAsia" w:ascii="宋体" w:hAnsi="宋体" w:eastAsia="宋体" w:cs="宋体"/>
                <w:b w:val="0"/>
                <w:bCs w:val="0"/>
                <w:color w:val="auto"/>
                <w:spacing w:val="17"/>
                <w:sz w:val="24"/>
                <w:szCs w:val="24"/>
                <w:highlight w:val="none"/>
                <w:lang w:val="en-US" w:eastAsia="zh-CN"/>
              </w:rPr>
              <w:t>（2）将江州区11个乡镇、街道（不含崇左市建城区范围）收集到乡镇生活垃圾转运站的生活垃圾装载压缩后转运至崇左市天西生活垃圾填埋场进行无害化处理。</w:t>
            </w:r>
          </w:p>
          <w:p>
            <w:pPr>
              <w:pStyle w:val="17"/>
              <w:ind w:left="0" w:leftChars="0" w:firstLine="0" w:firstLineChars="0"/>
              <w:rPr>
                <w:rFonts w:hint="eastAsia" w:ascii="宋体" w:hAnsi="宋体" w:eastAsia="宋体" w:cs="宋体"/>
                <w:b w:val="0"/>
                <w:bCs w:val="0"/>
                <w:color w:val="auto"/>
                <w:spacing w:val="17"/>
                <w:sz w:val="24"/>
                <w:szCs w:val="24"/>
                <w:highlight w:val="none"/>
                <w:lang w:val="en-US" w:eastAsia="zh-CN"/>
              </w:rPr>
            </w:pPr>
            <w:r>
              <w:rPr>
                <w:rFonts w:hint="eastAsia" w:ascii="宋体" w:hAnsi="宋体" w:eastAsia="宋体" w:cs="宋体"/>
                <w:b/>
                <w:bCs/>
                <w:color w:val="auto"/>
                <w:spacing w:val="17"/>
                <w:sz w:val="24"/>
                <w:szCs w:val="24"/>
                <w:highlight w:val="none"/>
                <w:lang w:val="en-US" w:eastAsia="zh-CN"/>
              </w:rPr>
              <w:t>（2）项目作业服务标准：</w:t>
            </w:r>
          </w:p>
          <w:p>
            <w:pPr>
              <w:pStyle w:val="17"/>
              <w:ind w:left="0" w:leftChars="0" w:firstLine="274" w:firstLineChars="100"/>
              <w:rPr>
                <w:rFonts w:hint="eastAsia" w:ascii="宋体" w:hAnsi="宋体" w:eastAsia="宋体" w:cs="宋体"/>
                <w:b w:val="0"/>
                <w:bCs w:val="0"/>
                <w:color w:val="auto"/>
                <w:spacing w:val="17"/>
                <w:sz w:val="24"/>
                <w:szCs w:val="24"/>
                <w:highlight w:val="none"/>
                <w:lang w:val="en-US" w:eastAsia="zh-CN"/>
              </w:rPr>
            </w:pPr>
            <w:r>
              <w:rPr>
                <w:rFonts w:hint="eastAsia" w:ascii="宋体" w:hAnsi="宋体" w:eastAsia="宋体" w:cs="宋体"/>
                <w:b w:val="0"/>
                <w:bCs w:val="0"/>
                <w:color w:val="auto"/>
                <w:spacing w:val="17"/>
                <w:sz w:val="24"/>
                <w:szCs w:val="24"/>
                <w:highlight w:val="none"/>
                <w:lang w:val="en-US" w:eastAsia="zh-CN"/>
              </w:rPr>
              <w:t>1.乡镇垃圾中转站的生活垃圾压缩满箱后及时装运，确保垃圾日集日清日运，垃圾不积存，不过夜。</w:t>
            </w:r>
          </w:p>
          <w:p>
            <w:pPr>
              <w:pStyle w:val="17"/>
              <w:ind w:left="0" w:leftChars="0" w:firstLine="274" w:firstLineChars="100"/>
              <w:rPr>
                <w:rFonts w:hint="eastAsia" w:ascii="宋体" w:hAnsi="宋体" w:eastAsia="宋体" w:cs="宋体"/>
                <w:b w:val="0"/>
                <w:bCs w:val="0"/>
                <w:color w:val="auto"/>
                <w:spacing w:val="17"/>
                <w:sz w:val="24"/>
                <w:szCs w:val="24"/>
                <w:highlight w:val="none"/>
                <w:lang w:val="en-US" w:eastAsia="zh-CN"/>
              </w:rPr>
            </w:pPr>
            <w:r>
              <w:rPr>
                <w:rFonts w:hint="eastAsia" w:ascii="宋体" w:hAnsi="宋体" w:eastAsia="宋体" w:cs="宋体"/>
                <w:b w:val="0"/>
                <w:bCs w:val="0"/>
                <w:color w:val="auto"/>
                <w:spacing w:val="17"/>
                <w:sz w:val="24"/>
                <w:szCs w:val="24"/>
                <w:highlight w:val="none"/>
                <w:lang w:val="en-US" w:eastAsia="zh-CN"/>
              </w:rPr>
              <w:t>2.垃圾运输到指定处理场，无扬、撒、漏、挂和乱倒及私卖现象，做到100%密闭化运输。</w:t>
            </w:r>
          </w:p>
          <w:p>
            <w:pPr>
              <w:pStyle w:val="17"/>
              <w:ind w:left="0" w:leftChars="0" w:firstLine="274" w:firstLineChars="100"/>
              <w:rPr>
                <w:rFonts w:hint="default" w:ascii="宋体" w:hAnsi="宋体" w:eastAsia="宋体" w:cs="宋体"/>
                <w:b w:val="0"/>
                <w:bCs w:val="0"/>
                <w:color w:val="auto"/>
                <w:spacing w:val="17"/>
                <w:sz w:val="24"/>
                <w:szCs w:val="24"/>
                <w:highlight w:val="none"/>
                <w:lang w:val="en-US" w:eastAsia="zh-CN"/>
              </w:rPr>
            </w:pPr>
            <w:r>
              <w:rPr>
                <w:rFonts w:hint="eastAsia" w:ascii="宋体" w:hAnsi="宋体" w:eastAsia="宋体" w:cs="宋体"/>
                <w:b w:val="0"/>
                <w:bCs w:val="0"/>
                <w:color w:val="auto"/>
                <w:spacing w:val="17"/>
                <w:sz w:val="24"/>
                <w:szCs w:val="24"/>
                <w:highlight w:val="none"/>
                <w:lang w:val="en-US" w:eastAsia="zh-CN"/>
              </w:rPr>
              <w:t>3.运输车辆是环境卫生管理机构发布的作业车辆准入目录上的车辆。车容整洁，车辆密闭，且无跑冒滴漏垃圾、污水现象。</w:t>
            </w:r>
          </w:p>
          <w:p>
            <w:pPr>
              <w:pStyle w:val="17"/>
              <w:ind w:left="0" w:leftChars="0" w:firstLine="0" w:firstLineChars="0"/>
              <w:rPr>
                <w:rFonts w:hint="eastAsia" w:ascii="宋体" w:hAnsi="宋体" w:eastAsia="宋体" w:cs="宋体"/>
                <w:b w:val="0"/>
                <w:bCs w:val="0"/>
                <w:color w:val="auto"/>
                <w:spacing w:val="18"/>
                <w:sz w:val="24"/>
                <w:szCs w:val="24"/>
                <w:highlight w:val="none"/>
                <w:lang w:val="en-US" w:eastAsia="zh-CN"/>
              </w:rPr>
            </w:pPr>
            <w:r>
              <w:rPr>
                <w:rFonts w:hint="eastAsia" w:ascii="宋体" w:hAnsi="宋体" w:eastAsia="宋体" w:cs="宋体"/>
                <w:b w:val="0"/>
                <w:bCs w:val="0"/>
                <w:color w:val="auto"/>
                <w:spacing w:val="18"/>
                <w:sz w:val="24"/>
                <w:szCs w:val="24"/>
                <w:highlight w:val="none"/>
                <w:lang w:val="en-US" w:eastAsia="zh-CN"/>
              </w:rPr>
              <w:t>4.工作人员均统一着装，定期开展安全生产培训，每月至少两次对车辆进行维修检查，做好各工种的安全生产台账。</w:t>
            </w:r>
          </w:p>
          <w:p>
            <w:pPr>
              <w:pStyle w:val="17"/>
              <w:ind w:left="0" w:leftChars="0" w:firstLine="0" w:firstLineChars="0"/>
              <w:rPr>
                <w:rFonts w:hint="eastAsia" w:ascii="宋体" w:hAnsi="宋体" w:eastAsia="宋体" w:cs="宋体"/>
                <w:b w:val="0"/>
                <w:bCs w:val="0"/>
                <w:color w:val="auto"/>
                <w:spacing w:val="18"/>
                <w:sz w:val="24"/>
                <w:szCs w:val="24"/>
                <w:highlight w:val="none"/>
                <w:lang w:val="en-US" w:eastAsia="zh-CN"/>
              </w:rPr>
            </w:pPr>
            <w:r>
              <w:rPr>
                <w:rFonts w:hint="eastAsia" w:ascii="宋体" w:hAnsi="宋体" w:eastAsia="宋体" w:cs="宋体"/>
                <w:b w:val="0"/>
                <w:bCs w:val="0"/>
                <w:color w:val="auto"/>
                <w:spacing w:val="18"/>
                <w:sz w:val="24"/>
                <w:szCs w:val="24"/>
                <w:highlight w:val="none"/>
                <w:lang w:val="en-US" w:eastAsia="zh-CN"/>
              </w:rPr>
              <w:t>5.做好各项突发事件（包括但不限于停水、停电等）的应急预案。在重大活动和节假日期间或应采购单位的要求，中标供应商增加工作人员及清运密度，确保临时堆放点的垃圾及时清运和环境卫生干净、整洁。</w:t>
            </w:r>
          </w:p>
          <w:p>
            <w:pPr>
              <w:pStyle w:val="17"/>
              <w:ind w:left="0" w:leftChars="0" w:firstLine="0" w:firstLineChars="0"/>
              <w:rPr>
                <w:rFonts w:hint="eastAsia" w:ascii="宋体" w:hAnsi="宋体" w:eastAsia="宋体" w:cs="宋体"/>
                <w:b/>
                <w:bCs/>
                <w:color w:val="auto"/>
                <w:spacing w:val="18"/>
                <w:sz w:val="24"/>
                <w:szCs w:val="24"/>
                <w:highlight w:val="none"/>
                <w:lang w:val="en-US" w:eastAsia="zh-CN"/>
              </w:rPr>
            </w:pPr>
            <w:r>
              <w:rPr>
                <w:rFonts w:hint="eastAsia" w:ascii="宋体" w:hAnsi="宋体" w:eastAsia="宋体" w:cs="宋体"/>
                <w:b/>
                <w:bCs/>
                <w:color w:val="auto"/>
                <w:spacing w:val="18"/>
                <w:sz w:val="24"/>
                <w:szCs w:val="24"/>
                <w:highlight w:val="none"/>
                <w:lang w:val="en-US" w:eastAsia="zh-CN"/>
              </w:rPr>
              <w:t>（3）人员配置及设备配置</w:t>
            </w:r>
          </w:p>
          <w:p>
            <w:pPr>
              <w:pStyle w:val="17"/>
              <w:ind w:left="0" w:leftChars="0" w:firstLine="276" w:firstLineChars="100"/>
              <w:rPr>
                <w:rFonts w:hint="eastAsia" w:ascii="宋体" w:hAnsi="宋体" w:eastAsia="宋体" w:cs="宋体"/>
                <w:b w:val="0"/>
                <w:bCs w:val="0"/>
                <w:color w:val="auto"/>
                <w:spacing w:val="18"/>
                <w:sz w:val="24"/>
                <w:szCs w:val="24"/>
                <w:highlight w:val="none"/>
                <w:lang w:val="en-US" w:eastAsia="zh-CN"/>
              </w:rPr>
            </w:pPr>
            <w:r>
              <w:rPr>
                <w:rFonts w:hint="eastAsia" w:ascii="宋体" w:hAnsi="宋体" w:eastAsia="宋体" w:cs="宋体"/>
                <w:b w:val="0"/>
                <w:bCs w:val="0"/>
                <w:color w:val="auto"/>
                <w:spacing w:val="18"/>
                <w:sz w:val="24"/>
                <w:szCs w:val="24"/>
                <w:highlight w:val="none"/>
                <w:lang w:val="en-US" w:eastAsia="zh-CN"/>
              </w:rPr>
              <w:t>1.人员配置：</w:t>
            </w:r>
          </w:p>
          <w:p>
            <w:pPr>
              <w:pStyle w:val="17"/>
              <w:ind w:left="0" w:leftChars="0" w:firstLine="276" w:firstLineChars="100"/>
              <w:rPr>
                <w:rFonts w:hint="eastAsia" w:ascii="宋体" w:hAnsi="宋体" w:eastAsia="宋体" w:cs="宋体"/>
                <w:b w:val="0"/>
                <w:bCs w:val="0"/>
                <w:color w:val="auto"/>
                <w:spacing w:val="18"/>
                <w:sz w:val="24"/>
                <w:szCs w:val="24"/>
                <w:highlight w:val="none"/>
                <w:lang w:val="en-US" w:eastAsia="zh-CN"/>
              </w:rPr>
            </w:pPr>
            <w:r>
              <w:rPr>
                <w:rFonts w:hint="eastAsia" w:ascii="宋体" w:hAnsi="宋体" w:eastAsia="宋体" w:cs="宋体"/>
                <w:b w:val="0"/>
                <w:bCs w:val="0"/>
                <w:color w:val="auto"/>
                <w:spacing w:val="18"/>
                <w:sz w:val="24"/>
                <w:szCs w:val="24"/>
                <w:highlight w:val="none"/>
                <w:lang w:val="en-US" w:eastAsia="zh-CN"/>
              </w:rPr>
              <w:t>项目管理人员、司机、铺工三工种，工种人数分配由投标人自行确定，但总人数配置不得少于</w:t>
            </w:r>
            <w:r>
              <w:rPr>
                <w:rFonts w:hint="eastAsia" w:ascii="宋体" w:hAnsi="宋体" w:eastAsia="宋体" w:cs="宋体"/>
                <w:b/>
                <w:bCs/>
                <w:color w:val="auto"/>
                <w:spacing w:val="18"/>
                <w:sz w:val="24"/>
                <w:szCs w:val="24"/>
                <w:highlight w:val="none"/>
                <w:u w:val="single"/>
                <w:lang w:val="en-US" w:eastAsia="zh-CN"/>
              </w:rPr>
              <w:t>21</w:t>
            </w:r>
            <w:r>
              <w:rPr>
                <w:rFonts w:hint="eastAsia" w:ascii="宋体" w:hAnsi="宋体" w:eastAsia="宋体" w:cs="宋体"/>
                <w:b/>
                <w:bCs/>
                <w:color w:val="auto"/>
                <w:spacing w:val="18"/>
                <w:sz w:val="24"/>
                <w:szCs w:val="24"/>
                <w:highlight w:val="none"/>
                <w:lang w:val="en-US" w:eastAsia="zh-CN"/>
              </w:rPr>
              <w:t>人</w:t>
            </w:r>
            <w:r>
              <w:rPr>
                <w:rFonts w:hint="eastAsia" w:ascii="宋体" w:hAnsi="宋体" w:eastAsia="宋体" w:cs="宋体"/>
                <w:b w:val="0"/>
                <w:bCs w:val="0"/>
                <w:color w:val="auto"/>
                <w:spacing w:val="18"/>
                <w:sz w:val="24"/>
                <w:szCs w:val="24"/>
                <w:highlight w:val="none"/>
                <w:lang w:val="en-US" w:eastAsia="zh-CN"/>
              </w:rPr>
              <w:t>。投标人提供司机有B1及以上驾驶证件或承诺中标后提供驾驶证件，身体健康，交通法规安全生产意识强，无不良记录。</w:t>
            </w:r>
          </w:p>
          <w:p>
            <w:pPr>
              <w:pStyle w:val="17"/>
              <w:ind w:left="0" w:leftChars="0" w:firstLine="250" w:firstLineChars="100"/>
              <w:rPr>
                <w:rFonts w:hint="eastAsia" w:ascii="宋体" w:hAnsi="宋体" w:eastAsia="宋体" w:cs="宋体"/>
                <w:b w:val="0"/>
                <w:bCs w:val="0"/>
                <w:color w:val="auto"/>
                <w:spacing w:val="18"/>
                <w:sz w:val="24"/>
                <w:szCs w:val="24"/>
                <w:highlight w:val="none"/>
                <w:lang w:val="en-US" w:eastAsia="zh-CN"/>
              </w:rPr>
            </w:pPr>
            <w:r>
              <w:rPr>
                <w:rFonts w:ascii="宋体" w:hAnsi="宋体" w:eastAsia="宋体" w:cs="宋体"/>
                <w:color w:val="auto"/>
                <w:spacing w:val="20"/>
                <w:sz w:val="21"/>
                <w:szCs w:val="21"/>
                <w:highlight w:val="none"/>
              </w:rPr>
              <w:t>▲</w:t>
            </w:r>
            <w:r>
              <w:rPr>
                <w:rFonts w:hint="eastAsia" w:ascii="宋体" w:hAnsi="宋体" w:eastAsia="宋体" w:cs="宋体"/>
                <w:b w:val="0"/>
                <w:bCs w:val="0"/>
                <w:color w:val="auto"/>
                <w:spacing w:val="18"/>
                <w:sz w:val="24"/>
                <w:szCs w:val="24"/>
                <w:highlight w:val="none"/>
                <w:lang w:val="en-US" w:eastAsia="zh-CN"/>
              </w:rPr>
              <w:t>2.设备配置</w:t>
            </w:r>
          </w:p>
          <w:p>
            <w:pPr>
              <w:pStyle w:val="17"/>
              <w:ind w:left="0" w:leftChars="0" w:firstLine="276" w:firstLineChars="100"/>
              <w:rPr>
                <w:rFonts w:hint="eastAsia" w:ascii="宋体" w:hAnsi="宋体" w:eastAsia="宋体" w:cs="宋体"/>
                <w:b w:val="0"/>
                <w:bCs w:val="0"/>
                <w:color w:val="auto"/>
                <w:spacing w:val="18"/>
                <w:sz w:val="24"/>
                <w:szCs w:val="24"/>
                <w:highlight w:val="none"/>
                <w:lang w:val="en-US" w:eastAsia="zh-CN"/>
              </w:rPr>
            </w:pPr>
            <w:r>
              <w:rPr>
                <w:rFonts w:hint="eastAsia" w:ascii="宋体" w:hAnsi="宋体" w:eastAsia="宋体" w:cs="宋体"/>
                <w:b w:val="0"/>
                <w:bCs w:val="0"/>
                <w:color w:val="auto"/>
                <w:spacing w:val="18"/>
                <w:sz w:val="24"/>
                <w:szCs w:val="24"/>
                <w:highlight w:val="none"/>
                <w:lang w:val="en-US" w:eastAsia="zh-CN"/>
              </w:rPr>
              <w:t>本项目采购人提供设备配置16辆，其中</w:t>
            </w:r>
            <w:r>
              <w:rPr>
                <w:rFonts w:hint="eastAsia" w:ascii="宋体" w:hAnsi="宋体" w:cs="宋体"/>
                <w:bCs/>
                <w:color w:val="auto"/>
                <w:kern w:val="0"/>
                <w:szCs w:val="21"/>
                <w:highlight w:val="none"/>
                <w:lang w:val="en-US" w:eastAsia="zh-CN"/>
              </w:rPr>
              <w:t>12吨拉臂车</w:t>
            </w:r>
            <w:r>
              <w:rPr>
                <w:rFonts w:hint="eastAsia" w:ascii="宋体" w:hAnsi="宋体" w:eastAsia="宋体" w:cs="宋体"/>
                <w:b w:val="0"/>
                <w:bCs w:val="0"/>
                <w:color w:val="auto"/>
                <w:spacing w:val="18"/>
                <w:sz w:val="24"/>
                <w:szCs w:val="24"/>
                <w:highlight w:val="none"/>
                <w:lang w:val="en-US" w:eastAsia="zh-CN"/>
              </w:rPr>
              <w:t>7辆、8吨压缩车2辆、小型铲车7辆，不足部分设备由中标供应商新购买增加，投入的设备必须与各乡镇的垃圾转运站的压缩设备相配套并使用。</w:t>
            </w:r>
            <w:bookmarkStart w:id="115" w:name="_GoBack"/>
            <w:bookmarkEnd w:id="115"/>
          </w:p>
          <w:p>
            <w:pPr>
              <w:pStyle w:val="17"/>
              <w:ind w:left="0" w:leftChars="0" w:firstLine="276" w:firstLineChars="100"/>
              <w:rPr>
                <w:rFonts w:hint="eastAsia" w:ascii="宋体" w:hAnsi="宋体" w:eastAsia="宋体" w:cs="宋体"/>
                <w:b w:val="0"/>
                <w:bCs w:val="0"/>
                <w:color w:val="auto"/>
                <w:spacing w:val="18"/>
                <w:sz w:val="24"/>
                <w:szCs w:val="24"/>
                <w:highlight w:val="none"/>
                <w:lang w:val="en-US" w:eastAsia="zh-CN"/>
              </w:rPr>
            </w:pPr>
            <w:r>
              <w:rPr>
                <w:rFonts w:hint="eastAsia" w:ascii="宋体" w:hAnsi="宋体" w:eastAsia="宋体" w:cs="宋体"/>
                <w:b w:val="0"/>
                <w:bCs w:val="0"/>
                <w:color w:val="auto"/>
                <w:spacing w:val="18"/>
                <w:sz w:val="24"/>
                <w:szCs w:val="24"/>
                <w:highlight w:val="none"/>
                <w:lang w:val="en-US" w:eastAsia="zh-CN"/>
              </w:rPr>
              <w:t>技术要求：</w:t>
            </w:r>
          </w:p>
          <w:p>
            <w:pPr>
              <w:pStyle w:val="17"/>
              <w:ind w:left="0" w:leftChars="0" w:firstLine="276" w:firstLineChars="100"/>
              <w:rPr>
                <w:rFonts w:hint="eastAsia" w:ascii="宋体" w:hAnsi="宋体" w:eastAsia="宋体" w:cs="宋体"/>
                <w:b w:val="0"/>
                <w:bCs w:val="0"/>
                <w:color w:val="auto"/>
                <w:spacing w:val="18"/>
                <w:sz w:val="24"/>
                <w:szCs w:val="24"/>
                <w:highlight w:val="none"/>
                <w:lang w:val="en-US" w:eastAsia="zh-CN"/>
              </w:rPr>
            </w:pPr>
            <w:r>
              <w:rPr>
                <w:rFonts w:hint="eastAsia" w:ascii="宋体" w:hAnsi="宋体" w:eastAsia="宋体" w:cs="宋体"/>
                <w:b w:val="0"/>
                <w:bCs w:val="0"/>
                <w:color w:val="auto"/>
                <w:spacing w:val="18"/>
                <w:sz w:val="24"/>
                <w:szCs w:val="24"/>
                <w:highlight w:val="none"/>
                <w:lang w:val="en-US" w:eastAsia="zh-CN"/>
              </w:rPr>
              <w:t>1、采用与原来转运站车辆同等级或更优底盘。</w:t>
            </w:r>
          </w:p>
          <w:p>
            <w:pPr>
              <w:pStyle w:val="17"/>
              <w:ind w:left="0" w:leftChars="0" w:firstLine="276" w:firstLineChars="100"/>
              <w:rPr>
                <w:rFonts w:hint="eastAsia" w:ascii="宋体" w:hAnsi="宋体" w:eastAsia="宋体" w:cs="宋体"/>
                <w:b w:val="0"/>
                <w:bCs w:val="0"/>
                <w:color w:val="auto"/>
                <w:spacing w:val="18"/>
                <w:sz w:val="24"/>
                <w:szCs w:val="24"/>
                <w:highlight w:val="none"/>
                <w:lang w:val="en-US" w:eastAsia="zh-CN"/>
              </w:rPr>
            </w:pPr>
            <w:r>
              <w:rPr>
                <w:rFonts w:hint="eastAsia" w:ascii="宋体" w:hAnsi="宋体" w:eastAsia="宋体" w:cs="宋体"/>
                <w:b w:val="0"/>
                <w:bCs w:val="0"/>
                <w:color w:val="auto"/>
                <w:spacing w:val="18"/>
                <w:sz w:val="24"/>
                <w:szCs w:val="24"/>
                <w:highlight w:val="none"/>
                <w:lang w:val="en-US" w:eastAsia="zh-CN"/>
              </w:rPr>
              <w:t>2、确保车辆排放达到国家现行标准（必须在崇左能正常上牌）。</w:t>
            </w:r>
          </w:p>
          <w:p>
            <w:pPr>
              <w:pStyle w:val="17"/>
              <w:numPr>
                <w:ilvl w:val="0"/>
                <w:numId w:val="1"/>
              </w:numPr>
              <w:ind w:left="0" w:leftChars="0" w:firstLine="0" w:firstLineChars="0"/>
              <w:rPr>
                <w:rFonts w:hint="eastAsia" w:ascii="宋体" w:hAnsi="宋体" w:eastAsia="宋体" w:cs="宋体"/>
                <w:b/>
                <w:bCs/>
                <w:color w:val="auto"/>
                <w:spacing w:val="18"/>
                <w:sz w:val="24"/>
                <w:szCs w:val="24"/>
                <w:highlight w:val="none"/>
                <w:lang w:val="en-US" w:eastAsia="zh-CN"/>
              </w:rPr>
            </w:pPr>
            <w:r>
              <w:rPr>
                <w:rFonts w:hint="eastAsia" w:ascii="宋体" w:hAnsi="宋体" w:eastAsia="宋体" w:cs="宋体"/>
                <w:b/>
                <w:bCs/>
                <w:color w:val="auto"/>
                <w:spacing w:val="18"/>
                <w:sz w:val="24"/>
                <w:szCs w:val="24"/>
                <w:highlight w:val="none"/>
                <w:lang w:val="en-US" w:eastAsia="zh-CN"/>
              </w:rPr>
              <w:t>项目实施模式</w:t>
            </w:r>
          </w:p>
          <w:p>
            <w:pPr>
              <w:pStyle w:val="17"/>
              <w:numPr>
                <w:ilvl w:val="0"/>
                <w:numId w:val="0"/>
              </w:numPr>
              <w:ind w:leftChars="0" w:firstLine="276" w:firstLineChars="100"/>
              <w:rPr>
                <w:rFonts w:hint="default" w:ascii="宋体" w:hAnsi="宋体" w:eastAsia="宋体" w:cs="宋体"/>
                <w:b/>
                <w:bCs/>
                <w:color w:val="auto"/>
                <w:spacing w:val="18"/>
                <w:sz w:val="24"/>
                <w:szCs w:val="24"/>
                <w:highlight w:val="none"/>
                <w:lang w:val="en-US" w:eastAsia="zh-CN"/>
              </w:rPr>
            </w:pPr>
            <w:r>
              <w:rPr>
                <w:rFonts w:hint="eastAsia" w:ascii="宋体" w:hAnsi="宋体" w:eastAsia="宋体" w:cs="宋体"/>
                <w:b w:val="0"/>
                <w:bCs w:val="0"/>
                <w:color w:val="auto"/>
                <w:spacing w:val="18"/>
                <w:sz w:val="24"/>
                <w:szCs w:val="24"/>
                <w:highlight w:val="none"/>
                <w:lang w:val="en-US" w:eastAsia="zh-CN"/>
              </w:rPr>
              <w:t xml:space="preserve">项目实施清运方式，应将生活垃圾清运至天西填埋场或是垃圾焚烧发电中心进行无害化处理。（附乡镇生活垃圾清运情况表）  </w:t>
            </w:r>
          </w:p>
        </w:tc>
        <w:tc>
          <w:tcPr>
            <w:tcW w:w="1427" w:type="dxa"/>
            <w:vAlign w:val="top"/>
          </w:tcPr>
          <w:p>
            <w:pPr>
              <w:spacing w:line="354" w:lineRule="auto"/>
              <w:rPr>
                <w:rFonts w:ascii="Arial"/>
                <w:color w:val="auto"/>
                <w:sz w:val="24"/>
                <w:szCs w:val="24"/>
                <w:highlight w:val="none"/>
              </w:rPr>
            </w:pPr>
          </w:p>
          <w:p>
            <w:pPr>
              <w:spacing w:before="65"/>
              <w:ind w:left="527"/>
              <w:rPr>
                <w:rFonts w:ascii="宋体" w:hAnsi="宋体" w:eastAsia="宋体" w:cs="宋体"/>
                <w:color w:val="auto"/>
                <w:spacing w:val="4"/>
                <w:sz w:val="24"/>
                <w:szCs w:val="24"/>
                <w:highlight w:val="none"/>
              </w:rPr>
            </w:pPr>
          </w:p>
          <w:p>
            <w:pPr>
              <w:spacing w:before="65"/>
              <w:ind w:left="527"/>
              <w:rPr>
                <w:rFonts w:ascii="宋体" w:hAnsi="宋体" w:eastAsia="宋体" w:cs="宋体"/>
                <w:color w:val="auto"/>
                <w:spacing w:val="4"/>
                <w:sz w:val="24"/>
                <w:szCs w:val="24"/>
                <w:highlight w:val="none"/>
              </w:rPr>
            </w:pPr>
          </w:p>
          <w:p>
            <w:pPr>
              <w:spacing w:before="65"/>
              <w:ind w:left="527"/>
              <w:rPr>
                <w:rFonts w:ascii="宋体" w:hAnsi="宋体" w:eastAsia="宋体" w:cs="宋体"/>
                <w:color w:val="auto"/>
                <w:spacing w:val="4"/>
                <w:sz w:val="24"/>
                <w:szCs w:val="24"/>
                <w:highlight w:val="none"/>
              </w:rPr>
            </w:pPr>
          </w:p>
          <w:p>
            <w:pPr>
              <w:spacing w:before="65"/>
              <w:ind w:left="527"/>
              <w:rPr>
                <w:rFonts w:ascii="宋体" w:hAnsi="宋体" w:eastAsia="宋体" w:cs="宋体"/>
                <w:color w:val="auto"/>
                <w:spacing w:val="4"/>
                <w:sz w:val="24"/>
                <w:szCs w:val="24"/>
                <w:highlight w:val="none"/>
              </w:rPr>
            </w:pPr>
          </w:p>
          <w:p>
            <w:pPr>
              <w:spacing w:before="65"/>
              <w:ind w:left="527"/>
              <w:rPr>
                <w:rFonts w:ascii="宋体" w:hAnsi="宋体" w:eastAsia="宋体" w:cs="宋体"/>
                <w:color w:val="auto"/>
                <w:spacing w:val="4"/>
                <w:sz w:val="24"/>
                <w:szCs w:val="24"/>
                <w:highlight w:val="none"/>
              </w:rPr>
            </w:pPr>
          </w:p>
          <w:p>
            <w:pPr>
              <w:spacing w:before="65"/>
              <w:ind w:left="527"/>
              <w:rPr>
                <w:rFonts w:ascii="宋体" w:hAnsi="宋体" w:eastAsia="宋体" w:cs="宋体"/>
                <w:color w:val="auto"/>
                <w:spacing w:val="4"/>
                <w:sz w:val="24"/>
                <w:szCs w:val="24"/>
                <w:highlight w:val="none"/>
              </w:rPr>
            </w:pPr>
          </w:p>
          <w:p>
            <w:pPr>
              <w:spacing w:before="65"/>
              <w:ind w:left="527"/>
              <w:rPr>
                <w:rFonts w:ascii="宋体" w:hAnsi="宋体" w:eastAsia="宋体" w:cs="宋体"/>
                <w:color w:val="auto"/>
                <w:spacing w:val="4"/>
                <w:sz w:val="24"/>
                <w:szCs w:val="24"/>
                <w:highlight w:val="none"/>
              </w:rPr>
            </w:pPr>
          </w:p>
          <w:p>
            <w:pPr>
              <w:spacing w:before="65"/>
              <w:ind w:left="527"/>
              <w:rPr>
                <w:rFonts w:ascii="宋体" w:hAnsi="宋体" w:eastAsia="宋体" w:cs="宋体"/>
                <w:color w:val="auto"/>
                <w:spacing w:val="4"/>
                <w:sz w:val="24"/>
                <w:szCs w:val="24"/>
                <w:highlight w:val="none"/>
              </w:rPr>
            </w:pPr>
          </w:p>
          <w:p>
            <w:pPr>
              <w:spacing w:before="65"/>
              <w:ind w:left="527"/>
              <w:rPr>
                <w:rFonts w:ascii="宋体" w:hAnsi="宋体" w:eastAsia="宋体" w:cs="宋体"/>
                <w:color w:val="auto"/>
                <w:spacing w:val="4"/>
                <w:sz w:val="24"/>
                <w:szCs w:val="24"/>
                <w:highlight w:val="none"/>
              </w:rPr>
            </w:pPr>
          </w:p>
          <w:p>
            <w:pPr>
              <w:spacing w:line="394" w:lineRule="auto"/>
              <w:rPr>
                <w:rFonts w:hint="default" w:ascii="Arial" w:eastAsia="宋体"/>
                <w:color w:val="auto"/>
                <w:sz w:val="24"/>
                <w:szCs w:val="24"/>
                <w:highlight w:val="none"/>
                <w:lang w:val="en-US" w:eastAsia="zh-CN"/>
              </w:rPr>
            </w:pPr>
            <w:r>
              <w:rPr>
                <w:rFonts w:hint="eastAsia" w:ascii="宋体" w:hAnsi="宋体" w:eastAsia="宋体" w:cs="宋体"/>
                <w:color w:val="auto"/>
                <w:spacing w:val="6"/>
                <w:sz w:val="24"/>
                <w:szCs w:val="24"/>
                <w:highlight w:val="none"/>
                <w:lang w:val="en-US" w:eastAsia="zh-CN"/>
              </w:rPr>
              <w:t>518.33万元/年</w:t>
            </w:r>
          </w:p>
          <w:p>
            <w:pPr>
              <w:spacing w:before="65"/>
              <w:ind w:left="527"/>
              <w:rPr>
                <w:rFonts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5" w:hRule="atLeast"/>
        </w:trPr>
        <w:tc>
          <w:tcPr>
            <w:tcW w:w="672" w:type="dxa"/>
            <w:tcBorders>
              <w:top w:val="nil"/>
              <w:bottom w:val="single" w:color="auto" w:sz="4" w:space="0"/>
            </w:tcBorders>
            <w:vAlign w:val="top"/>
          </w:tcPr>
          <w:p>
            <w:pPr>
              <w:rPr>
                <w:rFonts w:ascii="Arial"/>
                <w:sz w:val="22"/>
                <w:szCs w:val="22"/>
              </w:rPr>
            </w:pPr>
          </w:p>
        </w:tc>
        <w:tc>
          <w:tcPr>
            <w:tcW w:w="465" w:type="dxa"/>
            <w:tcBorders>
              <w:bottom w:val="single" w:color="auto" w:sz="4" w:space="0"/>
            </w:tcBorders>
            <w:vAlign w:val="top"/>
          </w:tcPr>
          <w:p>
            <w:pPr>
              <w:spacing w:before="65" w:line="193" w:lineRule="auto"/>
              <w:ind w:left="177"/>
              <w:rPr>
                <w:rFonts w:ascii="宋体" w:hAnsi="宋体" w:eastAsia="宋体" w:cs="宋体"/>
                <w:color w:val="auto"/>
                <w:sz w:val="24"/>
                <w:szCs w:val="24"/>
              </w:rPr>
            </w:pPr>
          </w:p>
        </w:tc>
        <w:tc>
          <w:tcPr>
            <w:tcW w:w="7561" w:type="dxa"/>
            <w:gridSpan w:val="4"/>
            <w:tcBorders>
              <w:bottom w:val="single" w:color="auto" w:sz="4" w:space="0"/>
            </w:tcBorders>
            <w:vAlign w:val="top"/>
          </w:tcPr>
          <w:p>
            <w:pPr>
              <w:pStyle w:val="17"/>
              <w:numPr>
                <w:ilvl w:val="0"/>
                <w:numId w:val="0"/>
              </w:numPr>
              <w:ind w:leftChars="0" w:firstLine="2492" w:firstLineChars="900"/>
              <w:rPr>
                <w:rFonts w:hint="eastAsia" w:ascii="宋体" w:hAnsi="宋体" w:eastAsia="宋体" w:cs="宋体"/>
                <w:b/>
                <w:bCs/>
                <w:color w:val="auto"/>
                <w:spacing w:val="18"/>
                <w:sz w:val="24"/>
                <w:szCs w:val="24"/>
                <w:highlight w:val="none"/>
                <w:lang w:val="en-US" w:eastAsia="zh-CN"/>
              </w:rPr>
            </w:pPr>
            <w:r>
              <w:rPr>
                <w:rFonts w:hint="eastAsia" w:ascii="宋体" w:hAnsi="宋体" w:eastAsia="宋体" w:cs="宋体"/>
                <w:b/>
                <w:bCs/>
                <w:color w:val="auto"/>
                <w:spacing w:val="18"/>
                <w:sz w:val="24"/>
                <w:szCs w:val="24"/>
                <w:highlight w:val="none"/>
                <w:lang w:val="en-US" w:eastAsia="zh-CN"/>
              </w:rPr>
              <w:t>乡镇生活垃圾清运情况表</w:t>
            </w:r>
          </w:p>
          <w:tbl>
            <w:tblPr>
              <w:tblStyle w:val="13"/>
              <w:tblW w:w="7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365"/>
              <w:gridCol w:w="1185"/>
              <w:gridCol w:w="1260"/>
              <w:gridCol w:w="1335"/>
              <w:gridCol w:w="1125"/>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序号</w:t>
                  </w:r>
                </w:p>
              </w:tc>
              <w:tc>
                <w:tcPr>
                  <w:tcW w:w="1365"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乡镇名称</w:t>
                  </w:r>
                </w:p>
              </w:tc>
              <w:tc>
                <w:tcPr>
                  <w:tcW w:w="1185"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现有垃圾转运场所</w:t>
                  </w:r>
                </w:p>
              </w:tc>
              <w:tc>
                <w:tcPr>
                  <w:tcW w:w="1260"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每日转运垃圾量</w:t>
                  </w:r>
                </w:p>
              </w:tc>
              <w:tc>
                <w:tcPr>
                  <w:tcW w:w="1335"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每日清运车次</w:t>
                  </w:r>
                </w:p>
              </w:tc>
              <w:tc>
                <w:tcPr>
                  <w:tcW w:w="1125"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清运总路程</w:t>
                  </w:r>
                </w:p>
              </w:tc>
              <w:tc>
                <w:tcPr>
                  <w:tcW w:w="699"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1"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p>
                  <w:pPr>
                    <w:pStyle w:val="17"/>
                    <w:widowControl w:val="0"/>
                    <w:numPr>
                      <w:ilvl w:val="0"/>
                      <w:numId w:val="0"/>
                    </w:numPr>
                    <w:jc w:val="center"/>
                    <w:rPr>
                      <w:rFonts w:hint="default"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1</w:t>
                  </w:r>
                </w:p>
              </w:tc>
              <w:tc>
                <w:tcPr>
                  <w:tcW w:w="1365"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板利乡</w:t>
                  </w:r>
                </w:p>
              </w:tc>
              <w:tc>
                <w:tcPr>
                  <w:tcW w:w="1185"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垃圾处理中心</w:t>
                  </w:r>
                </w:p>
              </w:tc>
              <w:tc>
                <w:tcPr>
                  <w:tcW w:w="1260"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p>
                  <w:pPr>
                    <w:pStyle w:val="17"/>
                    <w:widowControl w:val="0"/>
                    <w:numPr>
                      <w:ilvl w:val="0"/>
                      <w:numId w:val="0"/>
                    </w:numPr>
                    <w:jc w:val="center"/>
                    <w:rPr>
                      <w:rFonts w:hint="default"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10吨</w:t>
                  </w:r>
                </w:p>
              </w:tc>
              <w:tc>
                <w:tcPr>
                  <w:tcW w:w="1335"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p>
                  <w:pPr>
                    <w:pStyle w:val="17"/>
                    <w:widowControl w:val="0"/>
                    <w:numPr>
                      <w:ilvl w:val="0"/>
                      <w:numId w:val="0"/>
                    </w:numPr>
                    <w:jc w:val="center"/>
                    <w:rPr>
                      <w:rFonts w:hint="default"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1车次/日</w:t>
                  </w:r>
                </w:p>
              </w:tc>
              <w:tc>
                <w:tcPr>
                  <w:tcW w:w="1125" w:type="dxa"/>
                </w:tcPr>
                <w:p>
                  <w:pPr>
                    <w:pStyle w:val="17"/>
                    <w:widowControl w:val="0"/>
                    <w:numPr>
                      <w:ilvl w:val="0"/>
                      <w:numId w:val="0"/>
                    </w:numPr>
                    <w:jc w:val="center"/>
                    <w:rPr>
                      <w:rFonts w:hint="default"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124km/日</w:t>
                  </w:r>
                </w:p>
              </w:tc>
              <w:tc>
                <w:tcPr>
                  <w:tcW w:w="699"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p>
                  <w:pPr>
                    <w:pStyle w:val="17"/>
                    <w:widowControl w:val="0"/>
                    <w:numPr>
                      <w:ilvl w:val="0"/>
                      <w:numId w:val="0"/>
                    </w:numPr>
                    <w:jc w:val="center"/>
                    <w:rPr>
                      <w:rFonts w:hint="default"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2</w:t>
                  </w:r>
                </w:p>
              </w:tc>
              <w:tc>
                <w:tcPr>
                  <w:tcW w:w="1365"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江州镇</w:t>
                  </w:r>
                </w:p>
              </w:tc>
              <w:tc>
                <w:tcPr>
                  <w:tcW w:w="1185"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乡镇垃圾中转站</w:t>
                  </w:r>
                </w:p>
              </w:tc>
              <w:tc>
                <w:tcPr>
                  <w:tcW w:w="1260"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p>
                  <w:pPr>
                    <w:pStyle w:val="17"/>
                    <w:widowControl w:val="0"/>
                    <w:numPr>
                      <w:ilvl w:val="0"/>
                      <w:numId w:val="0"/>
                    </w:numPr>
                    <w:jc w:val="center"/>
                    <w:rPr>
                      <w:rFonts w:hint="default"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15吨</w:t>
                  </w:r>
                </w:p>
              </w:tc>
              <w:tc>
                <w:tcPr>
                  <w:tcW w:w="1335" w:type="dxa"/>
                  <w:vAlign w:val="top"/>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p>
                  <w:pPr>
                    <w:pStyle w:val="17"/>
                    <w:widowControl w:val="0"/>
                    <w:numPr>
                      <w:ilvl w:val="0"/>
                      <w:numId w:val="0"/>
                    </w:numPr>
                    <w:ind w:left="0" w:leftChars="0" w:firstLine="0" w:firstLineChars="0"/>
                    <w:jc w:val="center"/>
                    <w:rPr>
                      <w:rFonts w:hint="eastAsia"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1.5车次/日</w:t>
                  </w:r>
                </w:p>
              </w:tc>
              <w:tc>
                <w:tcPr>
                  <w:tcW w:w="1125" w:type="dxa"/>
                  <w:vAlign w:val="top"/>
                </w:tcPr>
                <w:p>
                  <w:pPr>
                    <w:pStyle w:val="17"/>
                    <w:widowControl w:val="0"/>
                    <w:numPr>
                      <w:ilvl w:val="0"/>
                      <w:numId w:val="0"/>
                    </w:numPr>
                    <w:ind w:left="0" w:leftChars="0" w:firstLine="0" w:firstLineChars="0"/>
                    <w:jc w:val="center"/>
                    <w:rPr>
                      <w:rFonts w:hint="eastAsia" w:ascii="宋体" w:hAnsi="宋体" w:eastAsia="宋体" w:cs="宋体"/>
                      <w:b w:val="0"/>
                      <w:bCs w:val="0"/>
                      <w:color w:val="auto"/>
                      <w:spacing w:val="18"/>
                      <w:sz w:val="24"/>
                      <w:szCs w:val="24"/>
                      <w:vertAlign w:val="baseline"/>
                      <w:lang w:val="en-US" w:eastAsia="zh-CN"/>
                    </w:rPr>
                  </w:pPr>
                </w:p>
                <w:p>
                  <w:pPr>
                    <w:pStyle w:val="17"/>
                    <w:widowControl w:val="0"/>
                    <w:numPr>
                      <w:ilvl w:val="0"/>
                      <w:numId w:val="0"/>
                    </w:numPr>
                    <w:ind w:left="0" w:leftChars="0" w:firstLine="0" w:firstLineChars="0"/>
                    <w:jc w:val="center"/>
                    <w:rPr>
                      <w:rFonts w:hint="eastAsia"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96km/日</w:t>
                  </w:r>
                </w:p>
              </w:tc>
              <w:tc>
                <w:tcPr>
                  <w:tcW w:w="699"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1"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p>
                  <w:pPr>
                    <w:pStyle w:val="17"/>
                    <w:widowControl w:val="0"/>
                    <w:numPr>
                      <w:ilvl w:val="0"/>
                      <w:numId w:val="0"/>
                    </w:numPr>
                    <w:jc w:val="center"/>
                    <w:rPr>
                      <w:rFonts w:hint="default"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3</w:t>
                  </w:r>
                </w:p>
              </w:tc>
              <w:tc>
                <w:tcPr>
                  <w:tcW w:w="1365"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罗白乡</w:t>
                  </w:r>
                </w:p>
              </w:tc>
              <w:tc>
                <w:tcPr>
                  <w:tcW w:w="1185"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垃圾处理中心</w:t>
                  </w:r>
                </w:p>
              </w:tc>
              <w:tc>
                <w:tcPr>
                  <w:tcW w:w="1260"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p>
                  <w:pPr>
                    <w:pStyle w:val="17"/>
                    <w:widowControl w:val="0"/>
                    <w:numPr>
                      <w:ilvl w:val="0"/>
                      <w:numId w:val="0"/>
                    </w:numPr>
                    <w:jc w:val="center"/>
                    <w:rPr>
                      <w:rFonts w:hint="default"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12吨</w:t>
                  </w:r>
                </w:p>
              </w:tc>
              <w:tc>
                <w:tcPr>
                  <w:tcW w:w="1335" w:type="dxa"/>
                  <w:vAlign w:val="top"/>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p>
                  <w:pPr>
                    <w:pStyle w:val="17"/>
                    <w:widowControl w:val="0"/>
                    <w:numPr>
                      <w:ilvl w:val="0"/>
                      <w:numId w:val="0"/>
                    </w:numPr>
                    <w:ind w:left="0" w:leftChars="0" w:firstLine="0" w:firstLineChars="0"/>
                    <w:jc w:val="center"/>
                    <w:rPr>
                      <w:rFonts w:hint="eastAsia"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1车次/日</w:t>
                  </w:r>
                </w:p>
              </w:tc>
              <w:tc>
                <w:tcPr>
                  <w:tcW w:w="1125" w:type="dxa"/>
                  <w:vAlign w:val="top"/>
                </w:tcPr>
                <w:p>
                  <w:pPr>
                    <w:pStyle w:val="17"/>
                    <w:widowControl w:val="0"/>
                    <w:numPr>
                      <w:ilvl w:val="0"/>
                      <w:numId w:val="0"/>
                    </w:numPr>
                    <w:ind w:left="0" w:leftChars="0" w:firstLine="0" w:firstLineChars="0"/>
                    <w:jc w:val="center"/>
                    <w:rPr>
                      <w:rFonts w:hint="eastAsia"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94km/日</w:t>
                  </w:r>
                </w:p>
              </w:tc>
              <w:tc>
                <w:tcPr>
                  <w:tcW w:w="699"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p>
                  <w:pPr>
                    <w:pStyle w:val="17"/>
                    <w:widowControl w:val="0"/>
                    <w:numPr>
                      <w:ilvl w:val="0"/>
                      <w:numId w:val="0"/>
                    </w:numPr>
                    <w:jc w:val="center"/>
                    <w:rPr>
                      <w:rFonts w:hint="default"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4</w:t>
                  </w:r>
                </w:p>
              </w:tc>
              <w:tc>
                <w:tcPr>
                  <w:tcW w:w="1365"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那隆镇</w:t>
                  </w:r>
                </w:p>
              </w:tc>
              <w:tc>
                <w:tcPr>
                  <w:tcW w:w="1185"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垃圾处理中心</w:t>
                  </w:r>
                </w:p>
              </w:tc>
              <w:tc>
                <w:tcPr>
                  <w:tcW w:w="1260"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p>
                  <w:pPr>
                    <w:pStyle w:val="17"/>
                    <w:widowControl w:val="0"/>
                    <w:numPr>
                      <w:ilvl w:val="0"/>
                      <w:numId w:val="0"/>
                    </w:numPr>
                    <w:jc w:val="center"/>
                    <w:rPr>
                      <w:rFonts w:hint="default"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12吨</w:t>
                  </w:r>
                </w:p>
              </w:tc>
              <w:tc>
                <w:tcPr>
                  <w:tcW w:w="1335" w:type="dxa"/>
                  <w:vAlign w:val="top"/>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p>
                  <w:pPr>
                    <w:pStyle w:val="17"/>
                    <w:widowControl w:val="0"/>
                    <w:numPr>
                      <w:ilvl w:val="0"/>
                      <w:numId w:val="0"/>
                    </w:numPr>
                    <w:ind w:left="0" w:leftChars="0" w:firstLine="0" w:firstLineChars="0"/>
                    <w:jc w:val="center"/>
                    <w:rPr>
                      <w:rFonts w:hint="eastAsia"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1车次/日</w:t>
                  </w:r>
                </w:p>
              </w:tc>
              <w:tc>
                <w:tcPr>
                  <w:tcW w:w="1125" w:type="dxa"/>
                  <w:vAlign w:val="top"/>
                </w:tcPr>
                <w:p>
                  <w:pPr>
                    <w:pStyle w:val="17"/>
                    <w:widowControl w:val="0"/>
                    <w:numPr>
                      <w:ilvl w:val="0"/>
                      <w:numId w:val="0"/>
                    </w:numPr>
                    <w:ind w:left="0" w:leftChars="0" w:firstLine="0" w:firstLineChars="0"/>
                    <w:jc w:val="center"/>
                    <w:rPr>
                      <w:rFonts w:hint="eastAsia"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170km/日</w:t>
                  </w:r>
                </w:p>
              </w:tc>
              <w:tc>
                <w:tcPr>
                  <w:tcW w:w="699"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1"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p>
                  <w:pPr>
                    <w:pStyle w:val="17"/>
                    <w:widowControl w:val="0"/>
                    <w:numPr>
                      <w:ilvl w:val="0"/>
                      <w:numId w:val="0"/>
                    </w:numPr>
                    <w:jc w:val="center"/>
                    <w:rPr>
                      <w:rFonts w:hint="default"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5</w:t>
                  </w:r>
                </w:p>
              </w:tc>
              <w:tc>
                <w:tcPr>
                  <w:tcW w:w="1365"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驮卢镇</w:t>
                  </w:r>
                </w:p>
              </w:tc>
              <w:tc>
                <w:tcPr>
                  <w:tcW w:w="1185"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垃圾处理中心</w:t>
                  </w:r>
                </w:p>
              </w:tc>
              <w:tc>
                <w:tcPr>
                  <w:tcW w:w="1260"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p>
                  <w:pPr>
                    <w:pStyle w:val="17"/>
                    <w:widowControl w:val="0"/>
                    <w:numPr>
                      <w:ilvl w:val="0"/>
                      <w:numId w:val="0"/>
                    </w:numPr>
                    <w:jc w:val="center"/>
                    <w:rPr>
                      <w:rFonts w:hint="default"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25吨</w:t>
                  </w:r>
                </w:p>
              </w:tc>
              <w:tc>
                <w:tcPr>
                  <w:tcW w:w="1335" w:type="dxa"/>
                  <w:vAlign w:val="top"/>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p>
                  <w:pPr>
                    <w:pStyle w:val="17"/>
                    <w:widowControl w:val="0"/>
                    <w:numPr>
                      <w:ilvl w:val="0"/>
                      <w:numId w:val="0"/>
                    </w:numPr>
                    <w:ind w:left="0" w:leftChars="0" w:firstLine="0" w:firstLineChars="0"/>
                    <w:jc w:val="center"/>
                    <w:rPr>
                      <w:rFonts w:hint="eastAsia"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2车次/日</w:t>
                  </w:r>
                </w:p>
              </w:tc>
              <w:tc>
                <w:tcPr>
                  <w:tcW w:w="1125" w:type="dxa"/>
                  <w:vAlign w:val="top"/>
                </w:tcPr>
                <w:p>
                  <w:pPr>
                    <w:pStyle w:val="17"/>
                    <w:widowControl w:val="0"/>
                    <w:numPr>
                      <w:ilvl w:val="0"/>
                      <w:numId w:val="0"/>
                    </w:numPr>
                    <w:ind w:left="0" w:leftChars="0" w:firstLine="0" w:firstLineChars="0"/>
                    <w:jc w:val="center"/>
                    <w:rPr>
                      <w:rFonts w:hint="eastAsia"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312km/日</w:t>
                  </w:r>
                </w:p>
              </w:tc>
              <w:tc>
                <w:tcPr>
                  <w:tcW w:w="699"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p>
                  <w:pPr>
                    <w:pStyle w:val="17"/>
                    <w:widowControl w:val="0"/>
                    <w:numPr>
                      <w:ilvl w:val="0"/>
                      <w:numId w:val="0"/>
                    </w:numPr>
                    <w:jc w:val="center"/>
                    <w:rPr>
                      <w:rFonts w:hint="default"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6</w:t>
                  </w:r>
                </w:p>
              </w:tc>
              <w:tc>
                <w:tcPr>
                  <w:tcW w:w="1365"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新和镇</w:t>
                  </w:r>
                </w:p>
              </w:tc>
              <w:tc>
                <w:tcPr>
                  <w:tcW w:w="1185"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乡镇垃圾中转站</w:t>
                  </w:r>
                </w:p>
              </w:tc>
              <w:tc>
                <w:tcPr>
                  <w:tcW w:w="1260"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p>
                  <w:pPr>
                    <w:pStyle w:val="17"/>
                    <w:widowControl w:val="0"/>
                    <w:numPr>
                      <w:ilvl w:val="0"/>
                      <w:numId w:val="0"/>
                    </w:numPr>
                    <w:jc w:val="center"/>
                    <w:rPr>
                      <w:rFonts w:hint="default"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12吨</w:t>
                  </w:r>
                </w:p>
              </w:tc>
              <w:tc>
                <w:tcPr>
                  <w:tcW w:w="1335" w:type="dxa"/>
                  <w:vAlign w:val="top"/>
                </w:tcPr>
                <w:p>
                  <w:pPr>
                    <w:pStyle w:val="17"/>
                    <w:widowControl w:val="0"/>
                    <w:numPr>
                      <w:ilvl w:val="0"/>
                      <w:numId w:val="0"/>
                    </w:numPr>
                    <w:ind w:left="0" w:leftChars="0" w:firstLine="0" w:firstLineChars="0"/>
                    <w:jc w:val="both"/>
                    <w:rPr>
                      <w:rFonts w:hint="eastAsia" w:ascii="宋体" w:hAnsi="宋体" w:eastAsia="宋体" w:cs="宋体"/>
                      <w:b w:val="0"/>
                      <w:bCs w:val="0"/>
                      <w:color w:val="auto"/>
                      <w:spacing w:val="18"/>
                      <w:sz w:val="24"/>
                      <w:szCs w:val="24"/>
                      <w:vertAlign w:val="baseline"/>
                      <w:lang w:val="en-US" w:eastAsia="zh-CN"/>
                    </w:rPr>
                  </w:pPr>
                </w:p>
                <w:p>
                  <w:pPr>
                    <w:pStyle w:val="17"/>
                    <w:widowControl w:val="0"/>
                    <w:numPr>
                      <w:ilvl w:val="0"/>
                      <w:numId w:val="0"/>
                    </w:numPr>
                    <w:ind w:left="0" w:leftChars="0" w:firstLine="0" w:firstLineChars="0"/>
                    <w:jc w:val="both"/>
                    <w:rPr>
                      <w:rFonts w:hint="eastAsia"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1.5车次/日</w:t>
                  </w:r>
                </w:p>
              </w:tc>
              <w:tc>
                <w:tcPr>
                  <w:tcW w:w="1125" w:type="dxa"/>
                  <w:vAlign w:val="top"/>
                </w:tcPr>
                <w:p>
                  <w:pPr>
                    <w:pStyle w:val="17"/>
                    <w:widowControl w:val="0"/>
                    <w:numPr>
                      <w:ilvl w:val="0"/>
                      <w:numId w:val="0"/>
                    </w:numPr>
                    <w:ind w:left="0" w:leftChars="0" w:firstLine="0" w:firstLineChars="0"/>
                    <w:jc w:val="both"/>
                    <w:rPr>
                      <w:rFonts w:hint="eastAsia" w:ascii="宋体" w:hAnsi="宋体" w:eastAsia="宋体" w:cs="宋体"/>
                      <w:b w:val="0"/>
                      <w:bCs w:val="0"/>
                      <w:color w:val="auto"/>
                      <w:spacing w:val="18"/>
                      <w:sz w:val="24"/>
                      <w:szCs w:val="24"/>
                      <w:vertAlign w:val="baseline"/>
                      <w:lang w:val="en-US" w:eastAsia="zh-CN"/>
                    </w:rPr>
                  </w:pPr>
                </w:p>
                <w:p>
                  <w:pPr>
                    <w:pStyle w:val="17"/>
                    <w:widowControl w:val="0"/>
                    <w:numPr>
                      <w:ilvl w:val="0"/>
                      <w:numId w:val="0"/>
                    </w:numPr>
                    <w:ind w:left="0" w:leftChars="0" w:firstLine="0" w:firstLineChars="0"/>
                    <w:jc w:val="both"/>
                    <w:rPr>
                      <w:rFonts w:hint="eastAsia"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162km/日</w:t>
                  </w:r>
                </w:p>
              </w:tc>
              <w:tc>
                <w:tcPr>
                  <w:tcW w:w="699"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1" w:type="dxa"/>
                </w:tcPr>
                <w:p>
                  <w:pPr>
                    <w:pStyle w:val="17"/>
                    <w:widowControl w:val="0"/>
                    <w:numPr>
                      <w:ilvl w:val="0"/>
                      <w:numId w:val="0"/>
                    </w:numPr>
                    <w:jc w:val="center"/>
                    <w:rPr>
                      <w:rFonts w:hint="default"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7</w:t>
                  </w:r>
                </w:p>
              </w:tc>
              <w:tc>
                <w:tcPr>
                  <w:tcW w:w="1365"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左州镇</w:t>
                  </w:r>
                </w:p>
              </w:tc>
              <w:tc>
                <w:tcPr>
                  <w:tcW w:w="1185"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垃圾处理中心</w:t>
                  </w:r>
                </w:p>
              </w:tc>
              <w:tc>
                <w:tcPr>
                  <w:tcW w:w="1260"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p>
                  <w:pPr>
                    <w:pStyle w:val="17"/>
                    <w:widowControl w:val="0"/>
                    <w:numPr>
                      <w:ilvl w:val="0"/>
                      <w:numId w:val="0"/>
                    </w:numPr>
                    <w:jc w:val="center"/>
                    <w:rPr>
                      <w:rFonts w:hint="default"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12吨</w:t>
                  </w:r>
                </w:p>
              </w:tc>
              <w:tc>
                <w:tcPr>
                  <w:tcW w:w="1335" w:type="dxa"/>
                  <w:vAlign w:val="top"/>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p>
                  <w:pPr>
                    <w:pStyle w:val="17"/>
                    <w:widowControl w:val="0"/>
                    <w:numPr>
                      <w:ilvl w:val="0"/>
                      <w:numId w:val="0"/>
                    </w:numPr>
                    <w:ind w:left="0" w:leftChars="0" w:firstLine="0" w:firstLineChars="0"/>
                    <w:jc w:val="center"/>
                    <w:rPr>
                      <w:rFonts w:hint="eastAsia"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1车次/日</w:t>
                  </w:r>
                </w:p>
              </w:tc>
              <w:tc>
                <w:tcPr>
                  <w:tcW w:w="1125" w:type="dxa"/>
                  <w:vAlign w:val="top"/>
                </w:tcPr>
                <w:p>
                  <w:pPr>
                    <w:pStyle w:val="17"/>
                    <w:widowControl w:val="0"/>
                    <w:numPr>
                      <w:ilvl w:val="0"/>
                      <w:numId w:val="0"/>
                    </w:numPr>
                    <w:ind w:left="0" w:leftChars="0" w:firstLine="0" w:firstLineChars="0"/>
                    <w:jc w:val="center"/>
                    <w:rPr>
                      <w:rFonts w:hint="eastAsia"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150km/日</w:t>
                  </w:r>
                </w:p>
              </w:tc>
              <w:tc>
                <w:tcPr>
                  <w:tcW w:w="699"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p>
                  <w:pPr>
                    <w:pStyle w:val="17"/>
                    <w:widowControl w:val="0"/>
                    <w:numPr>
                      <w:ilvl w:val="0"/>
                      <w:numId w:val="0"/>
                    </w:numPr>
                    <w:jc w:val="center"/>
                    <w:rPr>
                      <w:rFonts w:hint="default"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8</w:t>
                  </w:r>
                </w:p>
              </w:tc>
              <w:tc>
                <w:tcPr>
                  <w:tcW w:w="1365"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濑湍镇</w:t>
                  </w:r>
                </w:p>
              </w:tc>
              <w:tc>
                <w:tcPr>
                  <w:tcW w:w="1185"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垃圾处理中心</w:t>
                  </w:r>
                </w:p>
              </w:tc>
              <w:tc>
                <w:tcPr>
                  <w:tcW w:w="1260"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p>
                  <w:pPr>
                    <w:pStyle w:val="17"/>
                    <w:widowControl w:val="0"/>
                    <w:numPr>
                      <w:ilvl w:val="0"/>
                      <w:numId w:val="0"/>
                    </w:numPr>
                    <w:jc w:val="center"/>
                    <w:rPr>
                      <w:rFonts w:hint="default"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12吨</w:t>
                  </w:r>
                </w:p>
              </w:tc>
              <w:tc>
                <w:tcPr>
                  <w:tcW w:w="1335" w:type="dxa"/>
                  <w:vAlign w:val="top"/>
                </w:tcPr>
                <w:p>
                  <w:pPr>
                    <w:pStyle w:val="17"/>
                    <w:widowControl w:val="0"/>
                    <w:numPr>
                      <w:ilvl w:val="0"/>
                      <w:numId w:val="0"/>
                    </w:numPr>
                    <w:jc w:val="center"/>
                    <w:rPr>
                      <w:rFonts w:hint="default"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1车次/日</w:t>
                  </w:r>
                </w:p>
                <w:p>
                  <w:pPr>
                    <w:pStyle w:val="17"/>
                    <w:widowControl w:val="0"/>
                    <w:numPr>
                      <w:ilvl w:val="0"/>
                      <w:numId w:val="0"/>
                    </w:numPr>
                    <w:ind w:left="0" w:leftChars="0" w:firstLine="0" w:firstLineChars="0"/>
                    <w:jc w:val="center"/>
                    <w:rPr>
                      <w:rFonts w:hint="eastAsia"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1车次/日</w:t>
                  </w:r>
                </w:p>
              </w:tc>
              <w:tc>
                <w:tcPr>
                  <w:tcW w:w="1125" w:type="dxa"/>
                  <w:vAlign w:val="top"/>
                </w:tcPr>
                <w:p>
                  <w:pPr>
                    <w:pStyle w:val="17"/>
                    <w:widowControl w:val="0"/>
                    <w:numPr>
                      <w:ilvl w:val="0"/>
                      <w:numId w:val="0"/>
                    </w:numPr>
                    <w:ind w:left="0" w:leftChars="0" w:firstLine="0" w:firstLineChars="0"/>
                    <w:jc w:val="center"/>
                    <w:rPr>
                      <w:rFonts w:hint="eastAsia"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100km/日</w:t>
                  </w:r>
                </w:p>
              </w:tc>
              <w:tc>
                <w:tcPr>
                  <w:tcW w:w="699"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1"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p>
                  <w:pPr>
                    <w:pStyle w:val="17"/>
                    <w:widowControl w:val="0"/>
                    <w:numPr>
                      <w:ilvl w:val="0"/>
                      <w:numId w:val="0"/>
                    </w:numPr>
                    <w:jc w:val="center"/>
                    <w:rPr>
                      <w:rFonts w:hint="default"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9</w:t>
                  </w:r>
                </w:p>
              </w:tc>
              <w:tc>
                <w:tcPr>
                  <w:tcW w:w="1365"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江南、石景林、太平街道</w:t>
                  </w:r>
                </w:p>
              </w:tc>
              <w:tc>
                <w:tcPr>
                  <w:tcW w:w="1185"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tc>
              <w:tc>
                <w:tcPr>
                  <w:tcW w:w="1260"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p>
                  <w:pPr>
                    <w:pStyle w:val="17"/>
                    <w:widowControl w:val="0"/>
                    <w:numPr>
                      <w:ilvl w:val="0"/>
                      <w:numId w:val="0"/>
                    </w:numPr>
                    <w:jc w:val="center"/>
                    <w:rPr>
                      <w:rFonts w:hint="default"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12吨</w:t>
                  </w:r>
                </w:p>
              </w:tc>
              <w:tc>
                <w:tcPr>
                  <w:tcW w:w="1335" w:type="dxa"/>
                  <w:vAlign w:val="top"/>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p>
                  <w:pPr>
                    <w:pStyle w:val="17"/>
                    <w:widowControl w:val="0"/>
                    <w:numPr>
                      <w:ilvl w:val="0"/>
                      <w:numId w:val="0"/>
                    </w:numPr>
                    <w:ind w:left="0" w:leftChars="0" w:firstLine="0" w:firstLineChars="0"/>
                    <w:jc w:val="center"/>
                    <w:rPr>
                      <w:rFonts w:hint="eastAsia"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1车次/日</w:t>
                  </w:r>
                </w:p>
              </w:tc>
              <w:tc>
                <w:tcPr>
                  <w:tcW w:w="1125" w:type="dxa"/>
                  <w:vAlign w:val="top"/>
                </w:tcPr>
                <w:p>
                  <w:pPr>
                    <w:pStyle w:val="17"/>
                    <w:widowControl w:val="0"/>
                    <w:numPr>
                      <w:ilvl w:val="0"/>
                      <w:numId w:val="0"/>
                    </w:numPr>
                    <w:ind w:left="0" w:leftChars="0" w:firstLine="0" w:firstLineChars="0"/>
                    <w:jc w:val="center"/>
                    <w:rPr>
                      <w:rFonts w:hint="eastAsia" w:ascii="宋体" w:hAnsi="宋体" w:eastAsia="宋体" w:cs="宋体"/>
                      <w:b w:val="0"/>
                      <w:bCs w:val="0"/>
                      <w:color w:val="auto"/>
                      <w:spacing w:val="18"/>
                      <w:sz w:val="24"/>
                      <w:szCs w:val="24"/>
                      <w:vertAlign w:val="baseline"/>
                      <w:lang w:val="en-US" w:eastAsia="zh-CN"/>
                    </w:rPr>
                  </w:pPr>
                  <w:r>
                    <w:rPr>
                      <w:rFonts w:hint="eastAsia" w:ascii="宋体" w:hAnsi="宋体" w:eastAsia="宋体" w:cs="宋体"/>
                      <w:b w:val="0"/>
                      <w:bCs w:val="0"/>
                      <w:color w:val="auto"/>
                      <w:spacing w:val="18"/>
                      <w:sz w:val="24"/>
                      <w:szCs w:val="24"/>
                      <w:vertAlign w:val="baseline"/>
                      <w:lang w:val="en-US" w:eastAsia="zh-CN"/>
                    </w:rPr>
                    <w:t>94km/日</w:t>
                  </w:r>
                </w:p>
              </w:tc>
              <w:tc>
                <w:tcPr>
                  <w:tcW w:w="699"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181" w:type="dxa"/>
                  <w:gridSpan w:val="3"/>
                </w:tcPr>
                <w:p>
                  <w:pPr>
                    <w:pStyle w:val="17"/>
                    <w:widowControl w:val="0"/>
                    <w:numPr>
                      <w:ilvl w:val="0"/>
                      <w:numId w:val="0"/>
                    </w:numPr>
                    <w:jc w:val="center"/>
                    <w:rPr>
                      <w:rFonts w:hint="eastAsia" w:ascii="宋体" w:hAnsi="宋体" w:eastAsia="宋体" w:cs="宋体"/>
                      <w:b/>
                      <w:bCs/>
                      <w:color w:val="auto"/>
                      <w:spacing w:val="18"/>
                      <w:sz w:val="24"/>
                      <w:szCs w:val="24"/>
                      <w:vertAlign w:val="baseline"/>
                      <w:lang w:val="en-US" w:eastAsia="zh-CN"/>
                    </w:rPr>
                  </w:pPr>
                </w:p>
                <w:p>
                  <w:pPr>
                    <w:pStyle w:val="17"/>
                    <w:widowControl w:val="0"/>
                    <w:numPr>
                      <w:ilvl w:val="0"/>
                      <w:numId w:val="0"/>
                    </w:numPr>
                    <w:jc w:val="center"/>
                    <w:rPr>
                      <w:rFonts w:hint="eastAsia" w:ascii="宋体" w:hAnsi="宋体" w:eastAsia="宋体" w:cs="宋体"/>
                      <w:b/>
                      <w:bCs/>
                      <w:color w:val="auto"/>
                      <w:spacing w:val="18"/>
                      <w:sz w:val="24"/>
                      <w:szCs w:val="24"/>
                      <w:vertAlign w:val="baseline"/>
                      <w:lang w:val="en-US" w:eastAsia="zh-CN"/>
                    </w:rPr>
                  </w:pPr>
                  <w:r>
                    <w:rPr>
                      <w:rFonts w:hint="eastAsia" w:ascii="宋体" w:hAnsi="宋体" w:eastAsia="宋体" w:cs="宋体"/>
                      <w:b/>
                      <w:bCs/>
                      <w:color w:val="auto"/>
                      <w:spacing w:val="18"/>
                      <w:sz w:val="24"/>
                      <w:szCs w:val="24"/>
                      <w:vertAlign w:val="baseline"/>
                      <w:lang w:val="en-US" w:eastAsia="zh-CN"/>
                    </w:rPr>
                    <w:t>合计</w:t>
                  </w:r>
                </w:p>
              </w:tc>
              <w:tc>
                <w:tcPr>
                  <w:tcW w:w="1260" w:type="dxa"/>
                </w:tcPr>
                <w:p>
                  <w:pPr>
                    <w:pStyle w:val="17"/>
                    <w:widowControl w:val="0"/>
                    <w:numPr>
                      <w:ilvl w:val="0"/>
                      <w:numId w:val="0"/>
                    </w:numPr>
                    <w:jc w:val="center"/>
                    <w:rPr>
                      <w:rFonts w:hint="eastAsia" w:ascii="宋体" w:hAnsi="宋体" w:eastAsia="宋体" w:cs="宋体"/>
                      <w:b/>
                      <w:bCs/>
                      <w:color w:val="auto"/>
                      <w:spacing w:val="18"/>
                      <w:sz w:val="24"/>
                      <w:szCs w:val="24"/>
                      <w:vertAlign w:val="baseline"/>
                      <w:lang w:val="en-US" w:eastAsia="zh-CN"/>
                    </w:rPr>
                  </w:pPr>
                </w:p>
                <w:p>
                  <w:pPr>
                    <w:pStyle w:val="17"/>
                    <w:widowControl w:val="0"/>
                    <w:numPr>
                      <w:ilvl w:val="0"/>
                      <w:numId w:val="0"/>
                    </w:numPr>
                    <w:jc w:val="center"/>
                    <w:rPr>
                      <w:rFonts w:hint="default" w:ascii="宋体" w:hAnsi="宋体" w:eastAsia="宋体" w:cs="宋体"/>
                      <w:b/>
                      <w:bCs/>
                      <w:color w:val="auto"/>
                      <w:spacing w:val="18"/>
                      <w:sz w:val="24"/>
                      <w:szCs w:val="24"/>
                      <w:vertAlign w:val="baseline"/>
                      <w:lang w:val="en-US" w:eastAsia="zh-CN"/>
                    </w:rPr>
                  </w:pPr>
                  <w:r>
                    <w:rPr>
                      <w:rFonts w:hint="eastAsia" w:ascii="宋体" w:hAnsi="宋体" w:eastAsia="宋体" w:cs="宋体"/>
                      <w:b/>
                      <w:bCs/>
                      <w:color w:val="auto"/>
                      <w:spacing w:val="18"/>
                      <w:sz w:val="24"/>
                      <w:szCs w:val="24"/>
                      <w:vertAlign w:val="baseline"/>
                      <w:lang w:val="en-US" w:eastAsia="zh-CN"/>
                    </w:rPr>
                    <w:t>122吨</w:t>
                  </w:r>
                </w:p>
              </w:tc>
              <w:tc>
                <w:tcPr>
                  <w:tcW w:w="1335" w:type="dxa"/>
                  <w:vAlign w:val="top"/>
                </w:tcPr>
                <w:p>
                  <w:pPr>
                    <w:pStyle w:val="17"/>
                    <w:widowControl w:val="0"/>
                    <w:numPr>
                      <w:ilvl w:val="0"/>
                      <w:numId w:val="0"/>
                    </w:numPr>
                    <w:ind w:left="0" w:leftChars="0" w:firstLine="0" w:firstLineChars="0"/>
                    <w:jc w:val="center"/>
                    <w:rPr>
                      <w:rFonts w:hint="default" w:ascii="宋体" w:hAnsi="宋体" w:eastAsia="宋体" w:cs="宋体"/>
                      <w:b/>
                      <w:bCs/>
                      <w:color w:val="auto"/>
                      <w:spacing w:val="18"/>
                      <w:sz w:val="24"/>
                      <w:szCs w:val="24"/>
                      <w:vertAlign w:val="baseline"/>
                      <w:lang w:val="en-US" w:eastAsia="zh-CN"/>
                    </w:rPr>
                  </w:pPr>
                  <w:r>
                    <w:rPr>
                      <w:rFonts w:hint="eastAsia" w:ascii="宋体" w:hAnsi="宋体" w:eastAsia="宋体" w:cs="宋体"/>
                      <w:b/>
                      <w:bCs/>
                      <w:color w:val="auto"/>
                      <w:spacing w:val="18"/>
                      <w:sz w:val="24"/>
                      <w:szCs w:val="24"/>
                      <w:vertAlign w:val="baseline"/>
                      <w:lang w:val="en-US" w:eastAsia="zh-CN"/>
                    </w:rPr>
                    <w:t>13车次/日</w:t>
                  </w:r>
                </w:p>
              </w:tc>
              <w:tc>
                <w:tcPr>
                  <w:tcW w:w="1125" w:type="dxa"/>
                  <w:vAlign w:val="top"/>
                </w:tcPr>
                <w:p>
                  <w:pPr>
                    <w:pStyle w:val="17"/>
                    <w:widowControl w:val="0"/>
                    <w:numPr>
                      <w:ilvl w:val="0"/>
                      <w:numId w:val="0"/>
                    </w:numPr>
                    <w:ind w:left="0" w:leftChars="0" w:firstLine="0" w:firstLineChars="0"/>
                    <w:jc w:val="center"/>
                    <w:rPr>
                      <w:rFonts w:hint="default" w:ascii="宋体" w:hAnsi="宋体" w:eastAsia="宋体" w:cs="宋体"/>
                      <w:b/>
                      <w:bCs/>
                      <w:color w:val="auto"/>
                      <w:spacing w:val="18"/>
                      <w:sz w:val="24"/>
                      <w:szCs w:val="24"/>
                      <w:vertAlign w:val="baseline"/>
                      <w:lang w:val="en-US" w:eastAsia="zh-CN"/>
                    </w:rPr>
                  </w:pPr>
                  <w:r>
                    <w:rPr>
                      <w:rFonts w:hint="eastAsia" w:ascii="宋体" w:hAnsi="宋体" w:eastAsia="宋体" w:cs="宋体"/>
                      <w:b/>
                      <w:bCs/>
                      <w:color w:val="auto"/>
                      <w:spacing w:val="18"/>
                      <w:sz w:val="24"/>
                      <w:szCs w:val="24"/>
                      <w:vertAlign w:val="baseline"/>
                      <w:lang w:val="en-US" w:eastAsia="zh-CN"/>
                    </w:rPr>
                    <w:t>1302km/日</w:t>
                  </w:r>
                </w:p>
              </w:tc>
              <w:tc>
                <w:tcPr>
                  <w:tcW w:w="699" w:type="dxa"/>
                </w:tcPr>
                <w:p>
                  <w:pPr>
                    <w:pStyle w:val="17"/>
                    <w:widowControl w:val="0"/>
                    <w:numPr>
                      <w:ilvl w:val="0"/>
                      <w:numId w:val="0"/>
                    </w:numPr>
                    <w:jc w:val="center"/>
                    <w:rPr>
                      <w:rFonts w:hint="eastAsia" w:ascii="宋体" w:hAnsi="宋体" w:eastAsia="宋体" w:cs="宋体"/>
                      <w:b w:val="0"/>
                      <w:bCs w:val="0"/>
                      <w:color w:val="auto"/>
                      <w:spacing w:val="18"/>
                      <w:sz w:val="24"/>
                      <w:szCs w:val="24"/>
                      <w:vertAlign w:val="baseline"/>
                      <w:lang w:val="en-US" w:eastAsia="zh-CN"/>
                    </w:rPr>
                  </w:pPr>
                </w:p>
              </w:tc>
            </w:tr>
          </w:tbl>
          <w:p>
            <w:pPr>
              <w:pStyle w:val="17"/>
              <w:numPr>
                <w:ilvl w:val="0"/>
                <w:numId w:val="0"/>
              </w:numPr>
              <w:rPr>
                <w:rFonts w:hint="eastAsia" w:ascii="宋体" w:hAnsi="宋体" w:eastAsia="宋体" w:cs="宋体"/>
                <w:b w:val="0"/>
                <w:bCs w:val="0"/>
                <w:color w:val="auto"/>
                <w:spacing w:val="18"/>
                <w:sz w:val="24"/>
                <w:szCs w:val="24"/>
                <w:lang w:val="en-US" w:eastAsia="zh-CN"/>
              </w:rPr>
            </w:pPr>
            <w:r>
              <w:rPr>
                <w:rFonts w:hint="eastAsia" w:ascii="宋体" w:hAnsi="宋体" w:eastAsia="宋体" w:cs="宋体"/>
                <w:b w:val="0"/>
                <w:bCs w:val="0"/>
                <w:color w:val="auto"/>
                <w:spacing w:val="18"/>
                <w:sz w:val="24"/>
                <w:szCs w:val="24"/>
                <w:lang w:val="en-US" w:eastAsia="zh-CN"/>
              </w:rPr>
              <w:t>推荐线路：具体运输路线由投标单位踏勘后自行规划。</w:t>
            </w:r>
          </w:p>
        </w:tc>
        <w:tc>
          <w:tcPr>
            <w:tcW w:w="1427" w:type="dxa"/>
            <w:tcBorders>
              <w:bottom w:val="single" w:color="auto" w:sz="4" w:space="0"/>
            </w:tcBorders>
            <w:vAlign w:val="top"/>
          </w:tcPr>
          <w:p>
            <w:pPr>
              <w:spacing w:before="65"/>
              <w:ind w:left="527"/>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5" w:hRule="atLeast"/>
        </w:trPr>
        <w:tc>
          <w:tcPr>
            <w:tcW w:w="672"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color w:val="auto"/>
                <w:spacing w:val="3"/>
                <w:sz w:val="21"/>
                <w:szCs w:val="21"/>
              </w:rPr>
            </w:pPr>
          </w:p>
          <w:p>
            <w:pPr>
              <w:rPr>
                <w:rFonts w:ascii="宋体" w:hAnsi="宋体" w:eastAsia="宋体" w:cs="宋体"/>
                <w:color w:val="auto"/>
                <w:spacing w:val="3"/>
                <w:sz w:val="21"/>
                <w:szCs w:val="21"/>
              </w:rPr>
            </w:pPr>
          </w:p>
          <w:p>
            <w:pPr>
              <w:rPr>
                <w:rFonts w:ascii="宋体" w:hAnsi="宋体" w:eastAsia="宋体" w:cs="宋体"/>
                <w:color w:val="auto"/>
                <w:spacing w:val="3"/>
                <w:sz w:val="21"/>
                <w:szCs w:val="21"/>
              </w:rPr>
            </w:pPr>
          </w:p>
          <w:p>
            <w:pPr>
              <w:rPr>
                <w:rFonts w:ascii="宋体" w:hAnsi="宋体" w:eastAsia="宋体" w:cs="宋体"/>
                <w:color w:val="auto"/>
                <w:spacing w:val="3"/>
                <w:sz w:val="21"/>
                <w:szCs w:val="21"/>
              </w:rPr>
            </w:pPr>
          </w:p>
          <w:p>
            <w:pPr>
              <w:rPr>
                <w:rFonts w:ascii="宋体" w:hAnsi="宋体" w:eastAsia="宋体" w:cs="宋体"/>
                <w:color w:val="auto"/>
                <w:spacing w:val="3"/>
                <w:sz w:val="21"/>
                <w:szCs w:val="21"/>
              </w:rPr>
            </w:pPr>
          </w:p>
          <w:p>
            <w:pPr>
              <w:rPr>
                <w:rFonts w:ascii="宋体" w:hAnsi="宋体" w:eastAsia="宋体" w:cs="宋体"/>
                <w:color w:val="auto"/>
                <w:spacing w:val="3"/>
                <w:sz w:val="21"/>
                <w:szCs w:val="21"/>
              </w:rPr>
            </w:pPr>
          </w:p>
          <w:p>
            <w:pPr>
              <w:rPr>
                <w:rFonts w:ascii="宋体" w:hAnsi="宋体" w:eastAsia="宋体" w:cs="宋体"/>
                <w:color w:val="auto"/>
                <w:spacing w:val="3"/>
                <w:sz w:val="21"/>
                <w:szCs w:val="21"/>
              </w:rPr>
            </w:pPr>
          </w:p>
          <w:p>
            <w:pPr>
              <w:rPr>
                <w:rFonts w:ascii="宋体" w:hAnsi="宋体" w:eastAsia="宋体" w:cs="宋体"/>
                <w:color w:val="auto"/>
                <w:spacing w:val="3"/>
                <w:sz w:val="21"/>
                <w:szCs w:val="21"/>
              </w:rPr>
            </w:pPr>
          </w:p>
          <w:p>
            <w:pPr>
              <w:rPr>
                <w:rFonts w:ascii="宋体" w:hAnsi="宋体" w:eastAsia="宋体" w:cs="宋体"/>
                <w:color w:val="auto"/>
                <w:spacing w:val="3"/>
                <w:sz w:val="21"/>
                <w:szCs w:val="21"/>
              </w:rPr>
            </w:pPr>
          </w:p>
          <w:p>
            <w:pPr>
              <w:rPr>
                <w:rFonts w:ascii="宋体" w:hAnsi="宋体" w:eastAsia="宋体" w:cs="宋体"/>
                <w:color w:val="auto"/>
                <w:spacing w:val="3"/>
                <w:sz w:val="21"/>
                <w:szCs w:val="21"/>
              </w:rPr>
            </w:pPr>
          </w:p>
          <w:p>
            <w:pPr>
              <w:rPr>
                <w:rFonts w:ascii="宋体" w:hAnsi="宋体" w:eastAsia="宋体" w:cs="宋体"/>
                <w:color w:val="auto"/>
                <w:spacing w:val="3"/>
                <w:sz w:val="21"/>
                <w:szCs w:val="21"/>
              </w:rPr>
            </w:pPr>
          </w:p>
          <w:p>
            <w:pPr>
              <w:rPr>
                <w:rFonts w:ascii="宋体" w:hAnsi="宋体" w:eastAsia="宋体" w:cs="宋体"/>
                <w:color w:val="auto"/>
                <w:spacing w:val="3"/>
                <w:sz w:val="21"/>
                <w:szCs w:val="21"/>
              </w:rPr>
            </w:pPr>
          </w:p>
          <w:p>
            <w:pPr>
              <w:rPr>
                <w:rFonts w:ascii="Arial"/>
                <w:color w:val="auto"/>
                <w:sz w:val="22"/>
                <w:szCs w:val="22"/>
              </w:rPr>
            </w:pPr>
            <w:r>
              <w:rPr>
                <w:rFonts w:ascii="宋体" w:hAnsi="宋体" w:eastAsia="宋体" w:cs="宋体"/>
                <w:color w:val="auto"/>
                <w:spacing w:val="3"/>
                <w:sz w:val="21"/>
                <w:szCs w:val="21"/>
              </w:rPr>
              <w:t>商</w:t>
            </w:r>
            <w:r>
              <w:rPr>
                <w:rFonts w:ascii="宋体" w:hAnsi="宋体" w:eastAsia="宋体" w:cs="宋体"/>
                <w:color w:val="auto"/>
                <w:spacing w:val="2"/>
                <w:sz w:val="21"/>
                <w:szCs w:val="21"/>
              </w:rPr>
              <w:t>务</w:t>
            </w:r>
            <w:r>
              <w:rPr>
                <w:rFonts w:ascii="宋体" w:hAnsi="宋体" w:eastAsia="宋体" w:cs="宋体"/>
                <w:color w:val="auto"/>
                <w:sz w:val="21"/>
                <w:szCs w:val="21"/>
              </w:rPr>
              <w:t xml:space="preserve"> </w:t>
            </w:r>
            <w:r>
              <w:rPr>
                <w:rFonts w:ascii="宋体" w:hAnsi="宋体" w:eastAsia="宋体" w:cs="宋体"/>
                <w:color w:val="auto"/>
                <w:spacing w:val="4"/>
                <w:sz w:val="21"/>
                <w:szCs w:val="21"/>
              </w:rPr>
              <w:t>条</w:t>
            </w:r>
            <w:r>
              <w:rPr>
                <w:rFonts w:ascii="宋体" w:hAnsi="宋体" w:eastAsia="宋体" w:cs="宋体"/>
                <w:color w:val="auto"/>
                <w:spacing w:val="3"/>
                <w:sz w:val="21"/>
                <w:szCs w:val="21"/>
              </w:rPr>
              <w:t>款</w:t>
            </w:r>
          </w:p>
        </w:tc>
        <w:tc>
          <w:tcPr>
            <w:tcW w:w="9453" w:type="dxa"/>
            <w:gridSpan w:val="6"/>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111" w:right="159" w:firstLine="427"/>
              <w:textAlignment w:val="baseline"/>
              <w:rPr>
                <w:rFonts w:ascii="宋体" w:hAnsi="宋体" w:eastAsia="宋体" w:cs="宋体"/>
                <w:color w:val="auto"/>
                <w:spacing w:val="20"/>
                <w:sz w:val="21"/>
                <w:szCs w:val="21"/>
              </w:rPr>
            </w:pPr>
            <w:r>
              <w:rPr>
                <w:rFonts w:ascii="宋体" w:hAnsi="宋体" w:eastAsia="宋体" w:cs="宋体"/>
                <w:color w:val="auto"/>
                <w:spacing w:val="20"/>
                <w:sz w:val="21"/>
                <w:szCs w:val="21"/>
              </w:rPr>
              <w:t>一、合同签订期： 自中标通知书发出之日起</w:t>
            </w:r>
            <w:r>
              <w:rPr>
                <w:rFonts w:hint="eastAsia" w:ascii="宋体" w:hAnsi="宋体" w:eastAsia="宋体" w:cs="宋体"/>
                <w:b/>
                <w:bCs/>
                <w:color w:val="auto"/>
                <w:spacing w:val="20"/>
                <w:sz w:val="21"/>
                <w:szCs w:val="21"/>
                <w:u w:val="single"/>
                <w:lang w:val="en-US" w:eastAsia="zh-CN"/>
              </w:rPr>
              <w:t>1</w:t>
            </w:r>
            <w:r>
              <w:rPr>
                <w:rFonts w:ascii="宋体" w:hAnsi="宋体" w:eastAsia="宋体" w:cs="宋体"/>
                <w:b/>
                <w:bCs/>
                <w:color w:val="auto"/>
                <w:spacing w:val="20"/>
                <w:sz w:val="21"/>
                <w:szCs w:val="21"/>
                <w:u w:val="single"/>
              </w:rPr>
              <w:t>5日</w:t>
            </w:r>
            <w:r>
              <w:rPr>
                <w:rFonts w:ascii="宋体" w:hAnsi="宋体" w:eastAsia="宋体" w:cs="宋体"/>
                <w:color w:val="auto"/>
                <w:spacing w:val="20"/>
                <w:sz w:val="21"/>
                <w:szCs w:val="21"/>
              </w:rPr>
              <w:t>内。</w:t>
            </w: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111" w:right="159" w:firstLine="427"/>
              <w:textAlignment w:val="baseline"/>
              <w:rPr>
                <w:rFonts w:hint="eastAsia" w:ascii="宋体" w:hAnsi="宋体" w:eastAsia="宋体" w:cs="宋体"/>
                <w:color w:val="auto"/>
                <w:spacing w:val="20"/>
                <w:sz w:val="21"/>
                <w:szCs w:val="21"/>
                <w:lang w:eastAsia="zh-CN"/>
              </w:rPr>
            </w:pPr>
            <w:r>
              <w:rPr>
                <w:rFonts w:ascii="宋体" w:hAnsi="宋体" w:eastAsia="宋体" w:cs="宋体"/>
                <w:color w:val="auto"/>
                <w:spacing w:val="20"/>
                <w:sz w:val="21"/>
                <w:szCs w:val="21"/>
              </w:rPr>
              <w:t>▲二、</w:t>
            </w:r>
            <w:r>
              <w:rPr>
                <w:rFonts w:hint="eastAsia" w:ascii="宋体" w:hAnsi="宋体" w:eastAsia="宋体" w:cs="宋体"/>
                <w:color w:val="auto"/>
                <w:spacing w:val="20"/>
                <w:sz w:val="21"/>
                <w:szCs w:val="21"/>
                <w:lang w:eastAsia="zh-CN"/>
              </w:rPr>
              <w:t>合同服务</w:t>
            </w:r>
            <w:r>
              <w:rPr>
                <w:rFonts w:ascii="宋体" w:hAnsi="宋体" w:eastAsia="宋体" w:cs="宋体"/>
                <w:color w:val="auto"/>
                <w:spacing w:val="20"/>
                <w:sz w:val="21"/>
                <w:szCs w:val="21"/>
              </w:rPr>
              <w:t>期：</w:t>
            </w:r>
            <w:r>
              <w:rPr>
                <w:rFonts w:hint="eastAsia" w:ascii="宋体" w:hAnsi="宋体" w:eastAsia="宋体" w:cs="宋体"/>
                <w:b/>
                <w:bCs/>
                <w:color w:val="auto"/>
                <w:spacing w:val="20"/>
                <w:sz w:val="21"/>
                <w:szCs w:val="21"/>
                <w:u w:val="single"/>
                <w:lang w:val="en-US" w:eastAsia="zh-CN"/>
              </w:rPr>
              <w:t>3</w:t>
            </w:r>
            <w:r>
              <w:rPr>
                <w:rFonts w:ascii="宋体" w:hAnsi="宋体" w:eastAsia="宋体" w:cs="宋体"/>
                <w:b/>
                <w:bCs/>
                <w:color w:val="auto"/>
                <w:spacing w:val="20"/>
                <w:sz w:val="21"/>
                <w:szCs w:val="21"/>
                <w:u w:val="single"/>
              </w:rPr>
              <w:t>年</w:t>
            </w:r>
            <w:r>
              <w:rPr>
                <w:rFonts w:hint="eastAsia" w:ascii="宋体" w:hAnsi="宋体" w:eastAsia="宋体" w:cs="宋体"/>
                <w:color w:val="auto"/>
                <w:spacing w:val="20"/>
                <w:sz w:val="21"/>
                <w:szCs w:val="21"/>
                <w:lang w:eastAsia="zh-CN"/>
              </w:rPr>
              <w:t>（具体时间以合同签订为准）。</w:t>
            </w: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111" w:right="159" w:firstLine="427"/>
              <w:textAlignment w:val="baseline"/>
              <w:rPr>
                <w:rFonts w:ascii="宋体" w:hAnsi="宋体" w:eastAsia="宋体" w:cs="宋体"/>
                <w:color w:val="auto"/>
                <w:spacing w:val="20"/>
                <w:sz w:val="21"/>
                <w:szCs w:val="21"/>
              </w:rPr>
            </w:pPr>
            <w:r>
              <w:rPr>
                <w:rFonts w:ascii="宋体" w:hAnsi="宋体" w:eastAsia="宋体" w:cs="宋体"/>
                <w:color w:val="auto"/>
                <w:spacing w:val="20"/>
                <w:sz w:val="21"/>
                <w:szCs w:val="21"/>
              </w:rPr>
              <w:t>三、服务地点：</w:t>
            </w: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111" w:right="159" w:firstLine="427"/>
              <w:textAlignment w:val="baseline"/>
              <w:rPr>
                <w:rFonts w:ascii="宋体" w:hAnsi="宋体" w:eastAsia="宋体" w:cs="宋体"/>
                <w:color w:val="auto"/>
                <w:spacing w:val="20"/>
                <w:sz w:val="21"/>
                <w:szCs w:val="21"/>
              </w:rPr>
            </w:pPr>
            <w:r>
              <w:rPr>
                <w:rFonts w:ascii="宋体" w:hAnsi="宋体" w:eastAsia="宋体" w:cs="宋体"/>
                <w:color w:val="auto"/>
                <w:spacing w:val="20"/>
                <w:sz w:val="21"/>
                <w:szCs w:val="21"/>
              </w:rPr>
              <w:t>四、实施服务要求：</w:t>
            </w: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111" w:right="159" w:firstLine="427"/>
              <w:textAlignment w:val="baseline"/>
              <w:rPr>
                <w:rFonts w:ascii="宋体" w:hAnsi="宋体" w:eastAsia="宋体" w:cs="宋体"/>
                <w:color w:val="auto"/>
                <w:spacing w:val="20"/>
                <w:sz w:val="21"/>
                <w:szCs w:val="21"/>
              </w:rPr>
            </w:pPr>
            <w:r>
              <w:rPr>
                <w:rFonts w:ascii="宋体" w:hAnsi="宋体" w:eastAsia="宋体" w:cs="宋体"/>
                <w:color w:val="auto"/>
                <w:spacing w:val="20"/>
                <w:sz w:val="21"/>
                <w:szCs w:val="21"/>
              </w:rPr>
              <w:t>▲1、能完全接收处理</w:t>
            </w:r>
            <w:r>
              <w:rPr>
                <w:rFonts w:hint="eastAsia" w:ascii="宋体" w:hAnsi="宋体" w:eastAsia="宋体" w:cs="宋体"/>
                <w:color w:val="auto"/>
                <w:spacing w:val="20"/>
                <w:sz w:val="21"/>
                <w:szCs w:val="21"/>
                <w:lang w:val="en-US" w:eastAsia="zh-CN"/>
              </w:rPr>
              <w:t>江州区11个乡镇、街道（不含崇左市建城区范围）收集到乡镇生活垃圾转运站的生活垃圾装载压缩后转运至崇左市天西生活垃圾填埋场进行无害化处理</w:t>
            </w:r>
            <w:r>
              <w:rPr>
                <w:rFonts w:ascii="宋体" w:hAnsi="宋体" w:eastAsia="宋体" w:cs="宋体"/>
                <w:color w:val="auto"/>
                <w:spacing w:val="2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1" w:right="109" w:firstLine="423"/>
              <w:textAlignment w:val="baseline"/>
              <w:rPr>
                <w:rFonts w:ascii="宋体" w:hAnsi="宋体" w:eastAsia="宋体" w:cs="宋体"/>
                <w:color w:val="auto"/>
                <w:sz w:val="21"/>
                <w:szCs w:val="21"/>
              </w:rPr>
            </w:pPr>
            <w:r>
              <w:rPr>
                <w:rFonts w:ascii="宋体" w:hAnsi="宋体" w:eastAsia="宋体" w:cs="宋体"/>
                <w:color w:val="auto"/>
                <w:spacing w:val="12"/>
                <w:sz w:val="21"/>
                <w:szCs w:val="21"/>
              </w:rPr>
              <w:t>2、处理问题响应时间：接到采购人处理问题通知后，在采购人指定的时间内到达采购人指定现</w:t>
            </w:r>
            <w:r>
              <w:rPr>
                <w:rFonts w:ascii="宋体" w:hAnsi="宋体" w:eastAsia="宋体" w:cs="宋体"/>
                <w:color w:val="auto"/>
                <w:spacing w:val="9"/>
                <w:sz w:val="21"/>
                <w:szCs w:val="21"/>
              </w:rPr>
              <w:t>场按采购人的要求、时限处理问题</w:t>
            </w:r>
            <w:r>
              <w:rPr>
                <w:rFonts w:ascii="宋体" w:hAnsi="宋体" w:eastAsia="宋体" w:cs="宋体"/>
                <w:color w:val="auto"/>
                <w:spacing w:val="6"/>
                <w:sz w:val="21"/>
                <w:szCs w:val="21"/>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535"/>
              <w:textAlignment w:val="baseline"/>
              <w:rPr>
                <w:rFonts w:ascii="宋体" w:hAnsi="宋体" w:eastAsia="宋体" w:cs="宋体"/>
                <w:color w:val="auto"/>
                <w:sz w:val="21"/>
                <w:szCs w:val="21"/>
              </w:rPr>
            </w:pPr>
            <w:r>
              <w:rPr>
                <w:rFonts w:ascii="宋体" w:hAnsi="宋体" w:eastAsia="宋体" w:cs="宋体"/>
                <w:color w:val="auto"/>
                <w:spacing w:val="10"/>
                <w:sz w:val="21"/>
                <w:szCs w:val="21"/>
              </w:rPr>
              <w:t>五</w:t>
            </w:r>
            <w:r>
              <w:rPr>
                <w:rFonts w:ascii="宋体" w:hAnsi="宋体" w:eastAsia="宋体" w:cs="宋体"/>
                <w:color w:val="auto"/>
                <w:spacing w:val="6"/>
                <w:sz w:val="21"/>
                <w:szCs w:val="21"/>
              </w:rPr>
              <w:t>、其他要求：</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1" w:right="109" w:firstLine="423"/>
              <w:textAlignment w:val="baseline"/>
              <w:rPr>
                <w:rFonts w:ascii="宋体" w:hAnsi="宋体" w:eastAsia="宋体" w:cs="宋体"/>
                <w:color w:val="auto"/>
                <w:spacing w:val="12"/>
                <w:sz w:val="21"/>
                <w:szCs w:val="21"/>
              </w:rPr>
            </w:pPr>
            <w:r>
              <w:rPr>
                <w:rFonts w:ascii="宋体" w:hAnsi="宋体" w:eastAsia="宋体" w:cs="宋体"/>
                <w:color w:val="auto"/>
                <w:spacing w:val="12"/>
                <w:sz w:val="21"/>
                <w:szCs w:val="21"/>
              </w:rPr>
              <w:t>1、报价必须含以下部分：</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1" w:right="109" w:firstLine="423"/>
              <w:textAlignment w:val="baseline"/>
              <w:rPr>
                <w:rFonts w:ascii="宋体" w:hAnsi="宋体" w:eastAsia="宋体" w:cs="宋体"/>
                <w:color w:val="auto"/>
                <w:spacing w:val="12"/>
                <w:sz w:val="21"/>
                <w:szCs w:val="21"/>
              </w:rPr>
            </w:pPr>
            <w:r>
              <w:rPr>
                <w:rFonts w:ascii="宋体" w:hAnsi="宋体" w:eastAsia="宋体" w:cs="宋体"/>
                <w:color w:val="auto"/>
                <w:spacing w:val="12"/>
                <w:sz w:val="21"/>
                <w:szCs w:val="21"/>
              </w:rPr>
              <w:t>(1) 服务的价格：作业人员费用 (基本工资</w:t>
            </w:r>
            <w:r>
              <w:rPr>
                <w:rFonts w:hint="eastAsia" w:ascii="宋体" w:hAnsi="宋体" w:eastAsia="宋体" w:cs="宋体"/>
                <w:color w:val="auto"/>
                <w:spacing w:val="12"/>
                <w:sz w:val="21"/>
                <w:szCs w:val="21"/>
                <w:lang w:eastAsia="zh-CN"/>
              </w:rPr>
              <w:t>、</w:t>
            </w:r>
            <w:r>
              <w:rPr>
                <w:rFonts w:hint="eastAsia" w:ascii="宋体" w:hAnsi="宋体" w:eastAsia="宋体" w:cs="宋体"/>
                <w:color w:val="auto"/>
                <w:spacing w:val="12"/>
                <w:sz w:val="21"/>
                <w:szCs w:val="21"/>
                <w:lang w:val="en-US" w:eastAsia="zh-CN"/>
              </w:rPr>
              <w:t>节假日加班费、福利、</w:t>
            </w:r>
            <w:r>
              <w:rPr>
                <w:rFonts w:ascii="宋体" w:hAnsi="宋体" w:eastAsia="宋体" w:cs="宋体"/>
                <w:color w:val="auto"/>
                <w:spacing w:val="12"/>
                <w:sz w:val="21"/>
                <w:szCs w:val="21"/>
              </w:rPr>
              <w:t>社会保险费、意外伤害保险、人身意外险等等)、 管理费、利润、税费、劳动工具、工具消毒品、简易维修费、设备材料费用[含水电费、作业工具、垃圾转运费、装载费、车辆运行费用 (油费、机械维修等) 、车辆折旧费、停车场租赁费、除臭液、 液压油、灭蝇灯等费用]、安全生产防护费、应急处置等，完成合同所需的一切本身和不可或缺的所有开支、政策性文件规定的合同包含的所有风险、责任等各项全部费用的总和；</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1" w:right="109" w:firstLine="423"/>
              <w:textAlignment w:val="baseline"/>
              <w:rPr>
                <w:rFonts w:ascii="宋体" w:hAnsi="宋体" w:eastAsia="宋体" w:cs="宋体"/>
                <w:color w:val="auto"/>
                <w:spacing w:val="12"/>
                <w:sz w:val="21"/>
                <w:szCs w:val="21"/>
              </w:rPr>
            </w:pPr>
            <w:r>
              <w:rPr>
                <w:rFonts w:ascii="宋体" w:hAnsi="宋体" w:eastAsia="宋体" w:cs="宋体"/>
                <w:color w:val="auto"/>
                <w:spacing w:val="12"/>
                <w:sz w:val="21"/>
                <w:szCs w:val="21"/>
              </w:rPr>
              <w:t>(2) 必要的保险费用和各项税金；</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1" w:right="109" w:firstLine="423"/>
              <w:textAlignment w:val="baseline"/>
              <w:rPr>
                <w:rFonts w:ascii="宋体" w:hAnsi="宋体" w:eastAsia="宋体" w:cs="宋体"/>
                <w:color w:val="auto"/>
                <w:spacing w:val="12"/>
                <w:sz w:val="21"/>
                <w:szCs w:val="21"/>
              </w:rPr>
            </w:pPr>
            <w:r>
              <w:rPr>
                <w:rFonts w:ascii="宋体" w:hAnsi="宋体" w:eastAsia="宋体" w:cs="宋体"/>
                <w:color w:val="auto"/>
                <w:spacing w:val="12"/>
                <w:sz w:val="21"/>
                <w:szCs w:val="21"/>
              </w:rPr>
              <w:t>(3) 其他 (如运输、装卸、安装、技术支持、售后服务、更新升级等所有项目费用费用)</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1" w:right="109" w:firstLine="423"/>
              <w:textAlignment w:val="baseline"/>
              <w:rPr>
                <w:rFonts w:hint="eastAsia" w:ascii="宋体" w:hAnsi="宋体" w:eastAsia="宋体" w:cs="宋体"/>
                <w:color w:val="auto"/>
                <w:sz w:val="21"/>
                <w:szCs w:val="21"/>
                <w:lang w:eastAsia="zh-CN"/>
              </w:rPr>
            </w:pPr>
            <w:r>
              <w:rPr>
                <w:rFonts w:ascii="宋体" w:hAnsi="宋体" w:eastAsia="宋体" w:cs="宋体"/>
                <w:color w:val="auto"/>
                <w:spacing w:val="12"/>
                <w:sz w:val="21"/>
                <w:szCs w:val="21"/>
              </w:rPr>
              <w:t>(4) 供应商须自行解决所聘用作业和项目管理人员的住宿、用餐场所、环卫作业车辆、</w:t>
            </w:r>
            <w:r>
              <w:rPr>
                <w:rFonts w:ascii="宋体" w:hAnsi="宋体" w:eastAsia="宋体" w:cs="宋体"/>
                <w:color w:val="auto"/>
                <w:spacing w:val="13"/>
                <w:sz w:val="21"/>
                <w:szCs w:val="21"/>
              </w:rPr>
              <w:t>工具保</w:t>
            </w:r>
            <w:r>
              <w:rPr>
                <w:rFonts w:hint="eastAsia" w:ascii="宋体" w:hAnsi="宋体" w:eastAsia="宋体" w:cs="宋体"/>
                <w:color w:val="auto"/>
                <w:spacing w:val="13"/>
                <w:sz w:val="21"/>
                <w:szCs w:val="21"/>
                <w:lang w:eastAsia="zh-CN"/>
              </w:rPr>
              <w:t>管停放场所并承担相关管理责任及费用。</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539"/>
              <w:textAlignment w:val="baseline"/>
              <w:rPr>
                <w:rFonts w:ascii="宋体" w:hAnsi="宋体" w:eastAsia="宋体" w:cs="宋体"/>
                <w:color w:val="auto"/>
                <w:sz w:val="21"/>
                <w:szCs w:val="21"/>
              </w:rPr>
            </w:pPr>
            <w:r>
              <w:rPr>
                <w:rFonts w:ascii="宋体" w:hAnsi="宋体" w:eastAsia="宋体" w:cs="宋体"/>
                <w:color w:val="auto"/>
                <w:spacing w:val="16"/>
                <w:sz w:val="21"/>
                <w:szCs w:val="21"/>
              </w:rPr>
              <w:t>▲</w:t>
            </w:r>
            <w:r>
              <w:rPr>
                <w:rFonts w:ascii="宋体" w:hAnsi="宋体" w:eastAsia="宋体" w:cs="宋体"/>
                <w:color w:val="auto"/>
                <w:spacing w:val="8"/>
                <w:sz w:val="21"/>
                <w:szCs w:val="21"/>
              </w:rPr>
              <w:t>2、付款方式：详见合同专用条款</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1" w:right="109" w:firstLine="423"/>
              <w:textAlignment w:val="baseline"/>
              <w:rPr>
                <w:rFonts w:ascii="宋体" w:hAnsi="宋体" w:eastAsia="宋体" w:cs="宋体"/>
                <w:color w:val="auto"/>
                <w:sz w:val="24"/>
                <w:szCs w:val="24"/>
              </w:rPr>
            </w:pPr>
            <w:r>
              <w:rPr>
                <w:rFonts w:ascii="宋体" w:hAnsi="宋体" w:eastAsia="宋体" w:cs="宋体"/>
                <w:color w:val="auto"/>
                <w:spacing w:val="12"/>
                <w:sz w:val="21"/>
                <w:szCs w:val="21"/>
              </w:rPr>
              <w:t>3、中标人必须按国家劳动法有关规定为投入本项目的全体员工购买社会和人身意外保险，必须重视安全生产工作，确保运营期间不出安全生产责任事故。如发生安全生产责任事故，一切责任及损失由中标人承担。采购人对此不负任何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672" w:type="dxa"/>
            <w:tcBorders>
              <w:top w:val="single" w:color="auto" w:sz="4" w:space="0"/>
              <w:left w:val="single" w:color="auto" w:sz="4" w:space="0"/>
              <w:bottom w:val="single" w:color="auto" w:sz="4" w:space="0"/>
              <w:right w:val="single" w:color="auto" w:sz="4" w:space="0"/>
            </w:tcBorders>
            <w:vAlign w:val="top"/>
          </w:tcPr>
          <w:p>
            <w:pPr>
              <w:spacing w:line="287" w:lineRule="auto"/>
              <w:rPr>
                <w:rFonts w:ascii="Arial"/>
                <w:color w:val="auto"/>
                <w:sz w:val="22"/>
                <w:szCs w:val="22"/>
              </w:rPr>
            </w:pPr>
          </w:p>
          <w:p>
            <w:pPr>
              <w:spacing w:line="287" w:lineRule="auto"/>
              <w:rPr>
                <w:rFonts w:ascii="Arial"/>
                <w:color w:val="auto"/>
                <w:sz w:val="22"/>
                <w:szCs w:val="22"/>
              </w:rPr>
            </w:pPr>
          </w:p>
          <w:p>
            <w:pPr>
              <w:spacing w:line="287" w:lineRule="auto"/>
              <w:rPr>
                <w:rFonts w:ascii="Arial"/>
                <w:color w:val="auto"/>
                <w:sz w:val="22"/>
                <w:szCs w:val="22"/>
              </w:rPr>
            </w:pPr>
          </w:p>
          <w:p>
            <w:pPr>
              <w:spacing w:line="287" w:lineRule="auto"/>
              <w:rPr>
                <w:rFonts w:ascii="Arial"/>
                <w:color w:val="auto"/>
                <w:sz w:val="22"/>
                <w:szCs w:val="22"/>
              </w:rPr>
            </w:pPr>
          </w:p>
          <w:p>
            <w:pPr>
              <w:spacing w:before="65" w:line="318" w:lineRule="auto"/>
              <w:ind w:left="132" w:leftChars="0" w:right="126" w:rightChars="0" w:hanging="1" w:firstLineChars="0"/>
              <w:rPr>
                <w:rFonts w:ascii="宋体" w:hAnsi="宋体" w:eastAsia="宋体" w:cs="宋体"/>
                <w:color w:val="auto"/>
                <w:spacing w:val="3"/>
                <w:sz w:val="21"/>
                <w:szCs w:val="21"/>
              </w:rPr>
            </w:pPr>
            <w:r>
              <w:rPr>
                <w:rFonts w:ascii="宋体" w:hAnsi="宋体" w:eastAsia="宋体" w:cs="宋体"/>
                <w:color w:val="auto"/>
                <w:spacing w:val="4"/>
                <w:sz w:val="21"/>
                <w:szCs w:val="21"/>
              </w:rPr>
              <w:t>其他</w:t>
            </w:r>
            <w:r>
              <w:rPr>
                <w:rFonts w:ascii="宋体" w:hAnsi="宋体" w:eastAsia="宋体" w:cs="宋体"/>
                <w:color w:val="auto"/>
                <w:sz w:val="21"/>
                <w:szCs w:val="21"/>
              </w:rPr>
              <w:t xml:space="preserve"> </w:t>
            </w:r>
            <w:r>
              <w:rPr>
                <w:rFonts w:ascii="宋体" w:hAnsi="宋体" w:eastAsia="宋体" w:cs="宋体"/>
                <w:color w:val="auto"/>
                <w:spacing w:val="4"/>
                <w:sz w:val="21"/>
                <w:szCs w:val="21"/>
              </w:rPr>
              <w:t>说</w:t>
            </w:r>
            <w:r>
              <w:rPr>
                <w:rFonts w:ascii="宋体" w:hAnsi="宋体" w:eastAsia="宋体" w:cs="宋体"/>
                <w:color w:val="auto"/>
                <w:spacing w:val="3"/>
                <w:sz w:val="21"/>
                <w:szCs w:val="21"/>
              </w:rPr>
              <w:t>明</w:t>
            </w:r>
          </w:p>
        </w:tc>
        <w:tc>
          <w:tcPr>
            <w:tcW w:w="9453" w:type="dxa"/>
            <w:gridSpan w:val="6"/>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ind w:left="111" w:right="109" w:firstLine="423"/>
              <w:textAlignment w:val="baseline"/>
              <w:rPr>
                <w:color w:val="auto"/>
              </w:rPr>
            </w:pPr>
            <w:r>
              <w:rPr>
                <w:color w:val="auto"/>
              </w:rPr>
              <w:t>一、进口产品说明</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1" w:right="109" w:firstLine="423"/>
              <w:textAlignment w:val="baseline"/>
              <w:rPr>
                <w:color w:val="auto"/>
              </w:rPr>
            </w:pPr>
            <w:r>
              <w:rPr>
                <w:color w:val="auto"/>
              </w:rPr>
              <w:t>本项目服务所涉及的货物不接受进口产品 (即通过中国海关报关验放进入中国境内且产自关境外的产品) 参与投标，如有进口产品参与投标的作无效标处理。</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1" w:right="109" w:firstLine="423"/>
              <w:textAlignment w:val="baseline"/>
              <w:rPr>
                <w:color w:val="auto"/>
              </w:rPr>
            </w:pPr>
            <w:r>
              <w:rPr>
                <w:color w:val="auto"/>
              </w:rPr>
              <w:t>二、其他</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1" w:right="109" w:firstLine="423"/>
              <w:textAlignment w:val="baseline"/>
              <w:rPr>
                <w:color w:val="auto"/>
              </w:rPr>
            </w:pPr>
            <w:r>
              <w:rPr>
                <w:color w:val="auto"/>
              </w:rPr>
              <w:t>供应商可根据本项目针对采购人的需求提供项目实施的勘察方案、勘察设备投入情况、确保</w:t>
            </w:r>
            <w:r>
              <w:rPr>
                <w:rFonts w:hint="eastAsia"/>
                <w:color w:val="auto"/>
                <w:lang w:eastAsia="zh-CN"/>
              </w:rPr>
              <w:t>工期</w:t>
            </w:r>
            <w:r>
              <w:rPr>
                <w:color w:val="auto"/>
              </w:rPr>
              <w:t>的技术组织措施、确保安全生产控制措施、确保勘察质量控制措施等内容。</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1" w:right="109" w:firstLine="423"/>
              <w:textAlignment w:val="baseline"/>
              <w:rPr>
                <w:rFonts w:hint="eastAsia"/>
                <w:color w:val="auto"/>
                <w:lang w:eastAsia="zh-CN"/>
              </w:rPr>
            </w:pPr>
            <w:r>
              <w:rPr>
                <w:rFonts w:hint="eastAsia"/>
                <w:color w:val="auto"/>
                <w:lang w:eastAsia="zh-CN"/>
              </w:rPr>
              <w:t>三、本项目中小企业划分标准所属行业</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1" w:leftChars="0" w:right="109" w:rightChars="0" w:firstLine="423" w:firstLineChars="0"/>
              <w:textAlignment w:val="baseline"/>
              <w:rPr>
                <w:rFonts w:hint="eastAsia" w:hAnsi="宋体" w:cs="宋体"/>
                <w:color w:val="auto"/>
                <w:spacing w:val="12"/>
                <w:sz w:val="21"/>
                <w:szCs w:val="21"/>
                <w:lang w:val="en-US" w:eastAsia="zh-CN"/>
              </w:rPr>
            </w:pPr>
            <w:r>
              <w:rPr>
                <w:rFonts w:hint="eastAsia"/>
                <w:color w:val="auto"/>
                <w:lang w:eastAsia="zh-CN"/>
              </w:rPr>
              <w:t>本项目属于：</w:t>
            </w:r>
            <w:r>
              <w:rPr>
                <w:rFonts w:hint="eastAsia"/>
                <w:b/>
                <w:bCs/>
                <w:color w:val="auto"/>
                <w:u w:val="single"/>
                <w:lang w:eastAsia="zh-CN"/>
              </w:rPr>
              <w:t>物业管理</w:t>
            </w:r>
            <w:r>
              <w:rPr>
                <w:rFonts w:hint="eastAsia"/>
                <w:color w:val="auto"/>
                <w:lang w:eastAsia="zh-CN"/>
              </w:rPr>
              <w:t>；(行业名称及划分见本章附件 2)</w:t>
            </w:r>
          </w:p>
          <w:p>
            <w:pPr>
              <w:pStyle w:val="15"/>
              <w:ind w:firstLine="468" w:firstLineChars="200"/>
              <w:rPr>
                <w:rFonts w:hint="default"/>
                <w:color w:val="auto"/>
                <w:lang w:val="en-US" w:eastAsia="zh-CN"/>
              </w:rPr>
            </w:pPr>
            <w:r>
              <w:rPr>
                <w:rFonts w:hint="eastAsia" w:hAnsi="宋体" w:cs="宋体"/>
                <w:color w:val="auto"/>
                <w:spacing w:val="12"/>
                <w:sz w:val="21"/>
                <w:szCs w:val="21"/>
                <w:lang w:val="en-US" w:eastAsia="zh-CN"/>
              </w:rPr>
              <w:t>四、本项目实行考核，考核情况详见垃圾清运考核评分表。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0125" w:type="dxa"/>
            <w:gridSpan w:val="7"/>
            <w:tcBorders>
              <w:top w:val="single" w:color="auto" w:sz="4" w:space="0"/>
              <w:left w:val="single" w:color="auto" w:sz="4" w:space="0"/>
              <w:bottom w:val="single" w:color="auto" w:sz="4" w:space="0"/>
              <w:right w:val="single" w:color="auto" w:sz="4" w:space="0"/>
            </w:tcBorders>
            <w:vAlign w:val="top"/>
          </w:tcPr>
          <w:p>
            <w:pPr>
              <w:spacing w:line="450" w:lineRule="auto"/>
              <w:ind w:firstLine="3534" w:firstLineChars="1100"/>
              <w:rPr>
                <w:rFonts w:hint="eastAsia" w:eastAsia="宋体"/>
                <w:b/>
                <w:bCs/>
                <w:color w:val="auto"/>
                <w:sz w:val="24"/>
                <w:szCs w:val="24"/>
                <w:lang w:eastAsia="zh-CN"/>
              </w:rPr>
            </w:pPr>
            <w:r>
              <w:rPr>
                <w:rFonts w:hint="eastAsia" w:ascii="仿宋_GB2312" w:hAnsi="仿宋" w:eastAsia="仿宋_GB2312"/>
                <w:b/>
                <w:bCs/>
                <w:color w:val="auto"/>
                <w:sz w:val="32"/>
                <w:szCs w:val="24"/>
              </w:rPr>
              <w:t>垃圾清运考核评分表</w:t>
            </w:r>
          </w:p>
          <w:tbl>
            <w:tblPr>
              <w:tblStyle w:val="12"/>
              <w:tblW w:w="10017"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7"/>
              <w:gridCol w:w="407"/>
              <w:gridCol w:w="860"/>
              <w:gridCol w:w="4168"/>
              <w:gridCol w:w="4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snapToGrid w:val="0"/>
                      <w:color w:val="auto"/>
                      <w:kern w:val="0"/>
                      <w:sz w:val="24"/>
                      <w:szCs w:val="24"/>
                      <w:u w:val="none"/>
                      <w:lang w:val="en-US" w:eastAsia="zh-CN" w:bidi="ar"/>
                    </w:rPr>
                    <w:t>序号</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snapToGrid w:val="0"/>
                      <w:color w:val="auto"/>
                      <w:kern w:val="0"/>
                      <w:sz w:val="24"/>
                      <w:szCs w:val="24"/>
                      <w:u w:val="none"/>
                      <w:lang w:val="en-US" w:eastAsia="zh-CN" w:bidi="ar"/>
                    </w:rPr>
                    <w:t>考核项目</w:t>
                  </w:r>
                </w:p>
              </w:tc>
              <w:tc>
                <w:tcPr>
                  <w:tcW w:w="4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snapToGrid w:val="0"/>
                      <w:color w:val="auto"/>
                      <w:kern w:val="0"/>
                      <w:sz w:val="24"/>
                      <w:szCs w:val="24"/>
                      <w:u w:val="none"/>
                      <w:lang w:val="en-US" w:eastAsia="zh-CN" w:bidi="ar"/>
                    </w:rPr>
                    <w:t>考核内容</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snapToGrid w:val="0"/>
                      <w:color w:val="auto"/>
                      <w:kern w:val="0"/>
                      <w:sz w:val="24"/>
                      <w:szCs w:val="24"/>
                      <w:u w:val="none"/>
                      <w:lang w:val="en-US" w:eastAsia="zh-CN" w:bidi="ar"/>
                    </w:rPr>
                    <w:t>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1</w:t>
                  </w:r>
                </w:p>
              </w:tc>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snapToGrid w:val="0"/>
                      <w:color w:val="auto"/>
                      <w:kern w:val="0"/>
                      <w:sz w:val="20"/>
                      <w:szCs w:val="20"/>
                      <w:u w:val="none"/>
                      <w:lang w:val="en-US" w:eastAsia="zh-CN" w:bidi="ar"/>
                    </w:rPr>
                    <w:t xml:space="preserve">                                      日产管理</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垃圾中转站（点）管理  （20分）</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1.垃圾中转站有专人管理，中转站设施齐全，建立健全各项管理制度。（2分）</w:t>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无专人管理，中转站设施不齐全，每项扣0.2分。管理制度不全，每少一项扣0.5分。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2</w:t>
                  </w: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left"/>
                    <w:rPr>
                      <w:rFonts w:hint="eastAsia" w:ascii="宋体" w:hAnsi="宋体" w:eastAsia="宋体" w:cs="宋体"/>
                      <w:i w:val="0"/>
                      <w:iCs w:val="0"/>
                      <w:color w:val="auto"/>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2.机械、电器设施设备完好无损，运行操作安全,正确操作设备。（2分）</w:t>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机械、电器设施设备有损坏，操作不规范的各扣0.5分。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3</w:t>
                  </w: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left"/>
                    <w:rPr>
                      <w:rFonts w:hint="eastAsia" w:ascii="宋体" w:hAnsi="宋体" w:eastAsia="宋体" w:cs="宋体"/>
                      <w:i w:val="0"/>
                      <w:iCs w:val="0"/>
                      <w:color w:val="auto"/>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3.垃圾清运及时、无积压。垃圾沉淀池定时清洗。垃圾渗滤液收集处理。（2分）</w:t>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清运不及时，检查发现或收到举报有积压的每次扣0.5分。未定时清洗沉淀池的每次扣0.5分。未收集处理垃圾渗滤液每次扣0.5分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4</w:t>
                  </w: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left"/>
                    <w:rPr>
                      <w:rFonts w:hint="eastAsia" w:ascii="宋体" w:hAnsi="宋体" w:eastAsia="宋体" w:cs="宋体"/>
                      <w:i w:val="0"/>
                      <w:iCs w:val="0"/>
                      <w:color w:val="auto"/>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4.站内外场地整洁，无撒漏垃圾，无堆积杂物。（2分）</w:t>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 xml:space="preserve"> 站内外场地不整洁，有撒漏垃圾、有堆积杂物的，经查发现的每次扣0.2分。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5</w:t>
                  </w: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left"/>
                    <w:rPr>
                      <w:rFonts w:hint="eastAsia" w:ascii="宋体" w:hAnsi="宋体" w:eastAsia="宋体" w:cs="宋体"/>
                      <w:i w:val="0"/>
                      <w:iCs w:val="0"/>
                      <w:color w:val="auto"/>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5.站外10米内环境整洁，站旁无乱搭乱盖现象。（2分）</w:t>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站内10米内环境不整洁、站旁有乱搭乱盖现象的，经检查发现的每次扣0.2分。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6</w:t>
                  </w: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left"/>
                    <w:rPr>
                      <w:rFonts w:hint="eastAsia" w:ascii="宋体" w:hAnsi="宋体" w:eastAsia="宋体" w:cs="宋体"/>
                      <w:i w:val="0"/>
                      <w:iCs w:val="0"/>
                      <w:color w:val="auto"/>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6.定时灭蝇、灭鼠、消毒，做好防虫防害措施。（2分）</w:t>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不定时灭蝇、灭鼠、消毒，未做好防虫防害措施的每次扣0.5分。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7</w:t>
                  </w: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left"/>
                    <w:rPr>
                      <w:rFonts w:hint="eastAsia" w:ascii="宋体" w:hAnsi="宋体" w:eastAsia="宋体" w:cs="宋体"/>
                      <w:i w:val="0"/>
                      <w:iCs w:val="0"/>
                      <w:color w:val="auto"/>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7.垃圾桶放置位置适宜，不影响交通，不得有碍观瞻，箱体及箱体附近清洁卫生无垃圾。（2分）</w:t>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垃圾桶放置于道路、广场等公共场所，箱体及箱体附近有垃圾的每处扣0.2分。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8</w:t>
                  </w: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left"/>
                    <w:rPr>
                      <w:rFonts w:hint="eastAsia" w:ascii="宋体" w:hAnsi="宋体" w:eastAsia="宋体" w:cs="宋体"/>
                      <w:i w:val="0"/>
                      <w:iCs w:val="0"/>
                      <w:color w:val="auto"/>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8.有专人收运垃圾桶，垃圾桶外无垃圾，无满溢。 （2分）</w:t>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无专人收运垃圾桶或桶外有垃圾的，每项扣0.1分；满溢的每处扣0.2分。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9</w:t>
                  </w: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left"/>
                    <w:rPr>
                      <w:rFonts w:hint="eastAsia" w:ascii="宋体" w:hAnsi="宋体" w:eastAsia="宋体" w:cs="宋体"/>
                      <w:i w:val="0"/>
                      <w:iCs w:val="0"/>
                      <w:color w:val="auto"/>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9.无成堆垃圾，无非密闭垃圾桶。（2分）</w:t>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每发现1处扣0.2分。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10</w:t>
                  </w: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left"/>
                    <w:rPr>
                      <w:rFonts w:hint="eastAsia" w:ascii="宋体" w:hAnsi="宋体" w:eastAsia="宋体" w:cs="宋体"/>
                      <w:i w:val="0"/>
                      <w:iCs w:val="0"/>
                      <w:color w:val="auto"/>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10.合理安排垃圾中转站的使用及调配。（2分）</w:t>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 xml:space="preserve">擅自改变垃圾中转站用途扣1分。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11</w:t>
                  </w:r>
                </w:p>
              </w:tc>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auto"/>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snapToGrid w:val="0"/>
                      <w:color w:val="auto"/>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snapToGrid w:val="0"/>
                      <w:color w:val="auto"/>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snapToGrid w:val="0"/>
                      <w:color w:val="auto"/>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snapToGrid w:val="0"/>
                      <w:color w:val="auto"/>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垃圾运输管理（20分）</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1.生活垃圾运输必须采取密闭化运输，运输过程中无垃圾扬、撒、拖、挂和污水滴漏现象。（2分）</w:t>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未密封运输,造成撒漏污染路面的,扣0.2分/例。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12</w:t>
                  </w: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2.装卸垃圾应当符合作业要求，不得乱倒、乱卸、乱抛垃圾。（2分）</w:t>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车辆装卸垃圾不符合作业要求，乱倒、乱卸、乱抛垃圾的每车次扣0.2分。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13</w:t>
                  </w: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3.环卫车辆安装GPS、并确保GPS运行正常。（2分）</w:t>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运输车辆未安装GPS或GPS不运行的，每检查发现一次扣0.2分。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14</w:t>
                  </w: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 xml:space="preserve"> 4、垃圾装运应以车辆额定荷载和运有效容积为限，不得超重、超高运输。（2分）</w:t>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不按额定要求，存在超重或超高运输垃圾，扣0.2分。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15</w:t>
                  </w: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 xml:space="preserve"> 5.生活垃圾运往指定场地处理，每月按时提供过磅单。（2分）</w:t>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生活垃圾不进入指定的处理场地的，扣0.2分；过磅单不按时提供的，发生一次扣0.2分；进厂记录、计量资料提供虚假资料的，发生一次扣0.5分。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16</w:t>
                  </w: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6.环卫车辆按时参加年检和缴纳车险，驾驶员证照齐全。（2分）</w:t>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车辆必须办理合法的道路运输经营许可证、车辆行驶证，按时参加年检和缴纳车险；驾驶员必须持有驾驶证。达不到要求，每发现一项扣0.2分，扣完为止。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17</w:t>
                  </w: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7.垃圾运输车辆整洁，车体外无污物、污垢、标志清晰。（2分）</w:t>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车容不整、标志不清晰的每车次扣0.2分。车身不洁或异味的每车次扣0.1分。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18</w:t>
                  </w: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8.垃圾运输车队必须建立健全各项管理制度，建立车队管理档案、台帐出车登记记录，停放整齐有序 。（2分）</w:t>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运输车队无制度、档案、台帐、出车运行记录和乱摆放的的各扣0.2分。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19</w:t>
                  </w: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9.垃圾车辆为环卫专用车辆，不得用作其他用途。（2分）</w:t>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 xml:space="preserve">  未经核准擅自处置生活垃圾的或处置超出核准范围的生活垃圾的，每次扣0.2分。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20</w:t>
                  </w: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10.必须每月对使用的车辆进行维护保养，无人为破坏车辆正常作业行为；确保车辆维修、保养详细资料齐全。（2分）</w:t>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不按要求保养的每车次扣0.2分。无车辆维修、保养详细资料扣0.2分。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21</w:t>
                  </w:r>
                </w:p>
              </w:tc>
              <w:tc>
                <w:tcPr>
                  <w:tcW w:w="40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日常管理</w:t>
                  </w:r>
                </w:p>
              </w:tc>
              <w:tc>
                <w:tcPr>
                  <w:tcW w:w="86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垃圾收集（20分）</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1.垃圾收集容器应放指定位置，摆放整齐，收集容器周边2-3米内无散落无存留垃圾或污水。（4分）</w:t>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未及时收集、运输垃圾，发生满溢和散落情况,扣0.2分/次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22</w:t>
                  </w:r>
                </w:p>
              </w:tc>
              <w:tc>
                <w:tcPr>
                  <w:tcW w:w="407"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860"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2.垃圾收集容器应无残缺、破损，封闭性好，外体干净。（3分）</w:t>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 xml:space="preserve"> 垃圾收集容器未封闭，盖烂或缺盖，扣0.2分/处。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23</w:t>
                  </w:r>
                </w:p>
              </w:tc>
              <w:tc>
                <w:tcPr>
                  <w:tcW w:w="407"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860"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3.做好垃圾分类宣传工作，建筑垃圾与生活垃圾分开收集，分别存放。（3分）</w:t>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建筑垃圾和生活垃圾混装，扣0.2分。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24</w:t>
                  </w:r>
                </w:p>
              </w:tc>
              <w:tc>
                <w:tcPr>
                  <w:tcW w:w="407"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860"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4、收集作业完成后，应及时清理场地，将可移动式垃圾收集容器复位，车走场净。（3分）</w:t>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 xml:space="preserve"> 垃圾收集完后，场地清理不干净，未将垃圾收</w:t>
                  </w:r>
                  <w:r>
                    <w:rPr>
                      <w:rFonts w:hint="eastAsia" w:ascii="宋体" w:hAnsi="宋体" w:eastAsia="宋体" w:cs="宋体"/>
                      <w:i w:val="0"/>
                      <w:iCs w:val="0"/>
                      <w:snapToGrid w:val="0"/>
                      <w:color w:val="auto"/>
                      <w:kern w:val="0"/>
                      <w:sz w:val="20"/>
                      <w:szCs w:val="20"/>
                      <w:u w:val="none"/>
                      <w:lang w:val="en-US" w:eastAsia="zh-CN" w:bidi="ar"/>
                    </w:rPr>
                    <w:br w:type="textWrapping"/>
                  </w:r>
                  <w:r>
                    <w:rPr>
                      <w:rFonts w:hint="eastAsia" w:ascii="宋体" w:hAnsi="宋体" w:eastAsia="宋体" w:cs="宋体"/>
                      <w:i w:val="0"/>
                      <w:iCs w:val="0"/>
                      <w:snapToGrid w:val="0"/>
                      <w:color w:val="auto"/>
                      <w:kern w:val="0"/>
                      <w:sz w:val="20"/>
                      <w:szCs w:val="20"/>
                      <w:u w:val="none"/>
                      <w:lang w:val="en-US" w:eastAsia="zh-CN" w:bidi="ar"/>
                    </w:rPr>
                    <w:t>集容器复位，每发现一项各扣0.2分。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25</w:t>
                  </w:r>
                </w:p>
              </w:tc>
              <w:tc>
                <w:tcPr>
                  <w:tcW w:w="407"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860"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5、垃圾收集箱体内的垃圾应及时清除,无满溢和散落,并按时(每月至少2次）清洗箱体。（3分）</w:t>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未及时清洗垃圾收集箱体和桶，扣0.2分。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26</w:t>
                  </w:r>
                </w:p>
              </w:tc>
              <w:tc>
                <w:tcPr>
                  <w:tcW w:w="407"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860"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6.各村屯垃圾箱每三天至少清运1次，垃圾箱满当天要安排清运。 （4分）</w:t>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 xml:space="preserve"> 不按规定进行3天一清运或垃圾满箱滞留过夜，每发现一次扣0.2分。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27</w:t>
                  </w:r>
                </w:p>
              </w:tc>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ind w:firstLine="200" w:firstLineChars="10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交办工作</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迎检、迎宾保障任务（10分）</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 xml:space="preserve"> 及时组织人员和车辆无条件按照区委区政府的工作部署和具体要求，进行保障，确保任务圆满完成。</w:t>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未按区委、区政府要求及时组织进行保障的，每次扣1分；导致保障任务不能按时完成，承包方有直接过错的，每次扣2分；情节严重加倍扣分。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28</w:t>
                  </w: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left"/>
                    <w:rPr>
                      <w:rFonts w:hint="eastAsia" w:ascii="宋体" w:hAnsi="宋体" w:eastAsia="宋体" w:cs="宋体"/>
                      <w:i w:val="0"/>
                      <w:iCs w:val="0"/>
                      <w:color w:val="auto"/>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领导督办、市民投诉、媒体曝光（10分）</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1.对领导督办、电视台、广播电台、各种报纸、媒体曝光、市民投诉能认真整改。2.对群众来电、来信、来访和人大建议、政协提案提出的各种问题能及时落实整改。</w:t>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凡经电视台、广播电台、各种报纸、媒体曝光的问题未及时整改，经县住建局核实后，按责任事故处理，每件扣除0.2分； 凡群众来电、来信、来访和人大建议、政协提案提出的业务质量和服务问题未及时整改，经考核组核实后，每件扣除0.5分，以上情节严重的，扣除1分。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29</w:t>
                  </w:r>
                </w:p>
              </w:tc>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ind w:firstLine="800" w:firstLineChars="40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文明安全作业</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工作人员（10分）</w:t>
                  </w:r>
                </w:p>
              </w:tc>
              <w:tc>
                <w:tcPr>
                  <w:tcW w:w="4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ind w:left="100" w:leftChars="0" w:firstLine="0" w:firstLineChars="0"/>
                    <w:jc w:val="left"/>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工作人员遵纪守法、团结互助。</w:t>
                  </w:r>
                </w:p>
                <w:p>
                  <w:pPr>
                    <w:keepNext w:val="0"/>
                    <w:keepLines w:val="0"/>
                    <w:widowControl/>
                    <w:numPr>
                      <w:ilvl w:val="0"/>
                      <w:numId w:val="0"/>
                    </w:numPr>
                    <w:suppressLineNumbers w:val="0"/>
                    <w:ind w:left="100" w:left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2. 作业人员上班期间必须穿戴好安全标志服，杜绝赤膊、雨天打伞作业，穿拖鞋、高跟鞋及裙子等不规范行为。</w:t>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1.有工作人员违法违纪的，每次扣1分。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30</w:t>
                  </w: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left"/>
                    <w:rPr>
                      <w:rFonts w:hint="eastAsia" w:ascii="宋体" w:hAnsi="宋体" w:eastAsia="宋体" w:cs="宋体"/>
                      <w:i w:val="0"/>
                      <w:iCs w:val="0"/>
                      <w:color w:val="auto"/>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2.着装无标志，有不规范行为的，每人次扣0.2分。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31</w:t>
                  </w: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left"/>
                    <w:rPr>
                      <w:rFonts w:hint="eastAsia" w:ascii="宋体" w:hAnsi="宋体" w:eastAsia="宋体" w:cs="宋体"/>
                      <w:i w:val="0"/>
                      <w:iCs w:val="0"/>
                      <w:color w:val="auto"/>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3.工作中与他人吵架、恶语伤人，每次扣0.2分。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32</w:t>
                  </w: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left"/>
                    <w:rPr>
                      <w:rFonts w:hint="eastAsia" w:ascii="宋体" w:hAnsi="宋体" w:eastAsia="宋体" w:cs="宋体"/>
                      <w:i w:val="0"/>
                      <w:iCs w:val="0"/>
                      <w:color w:val="auto"/>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4.不文明作业，故意扬尘污染别人，挑起事端，每次扣0.1分。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33</w:t>
                  </w: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left"/>
                    <w:rPr>
                      <w:rFonts w:hint="eastAsia" w:ascii="宋体" w:hAnsi="宋体" w:eastAsia="宋体" w:cs="宋体"/>
                      <w:i w:val="0"/>
                      <w:iCs w:val="0"/>
                      <w:color w:val="auto"/>
                      <w:sz w:val="20"/>
                      <w:szCs w:val="20"/>
                      <w:u w:val="none"/>
                    </w:rPr>
                  </w:pP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安全生产（10分）</w:t>
                  </w:r>
                </w:p>
              </w:tc>
              <w:tc>
                <w:tcPr>
                  <w:tcW w:w="4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1.运输车辆年检、保险等手续齐全，车况正常良好，司机安全驾驶，不发生交通事故；2.工作人员操作规范，不得发生安全生产事故。</w:t>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1.车辆性能差，易引发事故的，每例扣0.5分。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34</w:t>
                  </w: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left"/>
                    <w:rPr>
                      <w:rFonts w:hint="eastAsia" w:ascii="宋体" w:hAnsi="宋体" w:eastAsia="宋体" w:cs="宋体"/>
                      <w:i w:val="0"/>
                      <w:iCs w:val="0"/>
                      <w:color w:val="auto"/>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2.发生交通事故的，每次扣1分，发生重大交通事故的，每次扣5分；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35</w:t>
                  </w: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left"/>
                    <w:rPr>
                      <w:rFonts w:hint="eastAsia" w:ascii="宋体" w:hAnsi="宋体" w:eastAsia="宋体" w:cs="宋体"/>
                      <w:i w:val="0"/>
                      <w:iCs w:val="0"/>
                      <w:color w:val="auto"/>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3.发生安全生产事故的，每次扣1分。</w:t>
                  </w:r>
                </w:p>
              </w:tc>
            </w:tr>
          </w:tbl>
          <w:p>
            <w:pPr>
              <w:keepNext w:val="0"/>
              <w:keepLines w:val="0"/>
              <w:pageBreakBefore w:val="0"/>
              <w:widowControl/>
              <w:kinsoku w:val="0"/>
              <w:wordWrap/>
              <w:overflowPunct/>
              <w:topLinePunct w:val="0"/>
              <w:autoSpaceDE w:val="0"/>
              <w:autoSpaceDN w:val="0"/>
              <w:bidi w:val="0"/>
              <w:adjustRightInd w:val="0"/>
              <w:snapToGrid w:val="0"/>
              <w:spacing w:line="440" w:lineRule="exact"/>
              <w:ind w:right="109" w:rightChars="0"/>
              <w:textAlignment w:val="baseline"/>
              <w:rPr>
                <w:rFonts w:hint="eastAsia" w:ascii="宋体" w:hAnsi="宋体" w:eastAsia="宋体" w:cs="宋体"/>
                <w:color w:val="auto"/>
                <w:spacing w:val="12"/>
                <w:sz w:val="21"/>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125" w:type="dxa"/>
            <w:gridSpan w:val="7"/>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ind w:left="111" w:leftChars="0" w:right="109" w:rightChars="0" w:firstLine="423" w:firstLineChars="0"/>
              <w:textAlignment w:val="baseline"/>
              <w:rPr>
                <w:rFonts w:hint="eastAsia" w:ascii="宋体" w:hAnsi="宋体" w:eastAsia="宋体" w:cs="宋体"/>
                <w:b/>
                <w:bCs/>
                <w:spacing w:val="12"/>
                <w:sz w:val="21"/>
                <w:szCs w:val="21"/>
                <w:lang w:eastAsia="zh-CN"/>
              </w:rPr>
            </w:pPr>
            <w:r>
              <w:rPr>
                <w:rFonts w:hint="eastAsia" w:ascii="宋体" w:hAnsi="宋体" w:eastAsia="宋体" w:cs="宋体"/>
                <w:b/>
                <w:bCs/>
                <w:spacing w:val="12"/>
                <w:sz w:val="21"/>
                <w:szCs w:val="21"/>
                <w:lang w:eastAsia="zh-CN"/>
              </w:rPr>
              <w:t>一、考核范围和对象</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1" w:leftChars="0" w:right="109" w:rightChars="0" w:firstLine="423" w:firstLineChars="0"/>
              <w:textAlignment w:val="baseline"/>
              <w:rPr>
                <w:rFonts w:hint="eastAsia" w:ascii="宋体" w:hAnsi="宋体" w:eastAsia="宋体" w:cs="宋体"/>
                <w:color w:val="auto"/>
                <w:spacing w:val="12"/>
                <w:sz w:val="21"/>
                <w:szCs w:val="21"/>
                <w:highlight w:val="none"/>
                <w:lang w:eastAsia="zh-CN"/>
              </w:rPr>
            </w:pPr>
            <w:r>
              <w:rPr>
                <w:rFonts w:hint="eastAsia" w:ascii="宋体" w:hAnsi="宋体" w:eastAsia="宋体" w:cs="宋体"/>
                <w:color w:val="auto"/>
                <w:spacing w:val="12"/>
                <w:sz w:val="21"/>
                <w:szCs w:val="21"/>
                <w:highlight w:val="none"/>
                <w:lang w:eastAsia="zh-CN"/>
              </w:rPr>
              <w:t>本项目中标单位</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40" w:lineRule="exact"/>
              <w:ind w:left="111" w:leftChars="0" w:right="109" w:rightChars="0" w:firstLine="423" w:firstLineChars="0"/>
              <w:textAlignment w:val="baseline"/>
              <w:rPr>
                <w:rFonts w:hint="eastAsia" w:ascii="宋体" w:hAnsi="宋体" w:eastAsia="宋体" w:cs="宋体"/>
                <w:b/>
                <w:bCs/>
                <w:color w:val="auto"/>
                <w:spacing w:val="12"/>
                <w:sz w:val="21"/>
                <w:szCs w:val="21"/>
                <w:highlight w:val="none"/>
                <w:lang w:eastAsia="zh-CN"/>
              </w:rPr>
            </w:pPr>
            <w:r>
              <w:rPr>
                <w:rFonts w:hint="eastAsia" w:ascii="宋体" w:hAnsi="宋体" w:eastAsia="宋体" w:cs="宋体"/>
                <w:b/>
                <w:bCs/>
                <w:color w:val="auto"/>
                <w:spacing w:val="12"/>
                <w:sz w:val="21"/>
                <w:szCs w:val="21"/>
                <w:highlight w:val="none"/>
                <w:lang w:eastAsia="zh-CN"/>
              </w:rPr>
              <w:t xml:space="preserve">考核单位及内容 </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1" w:leftChars="0" w:right="109" w:rightChars="0" w:firstLine="423" w:firstLineChars="0"/>
              <w:textAlignment w:val="baseline"/>
              <w:rPr>
                <w:rFonts w:hint="eastAsia" w:ascii="宋体" w:hAnsi="宋体" w:eastAsia="宋体" w:cs="宋体"/>
                <w:color w:val="auto"/>
                <w:spacing w:val="12"/>
                <w:sz w:val="21"/>
                <w:szCs w:val="21"/>
                <w:highlight w:val="none"/>
                <w:lang w:eastAsia="zh-CN"/>
              </w:rPr>
            </w:pPr>
            <w:r>
              <w:rPr>
                <w:rFonts w:hint="eastAsia" w:ascii="宋体" w:hAnsi="宋体" w:eastAsia="宋体" w:cs="宋体"/>
                <w:color w:val="auto"/>
                <w:spacing w:val="12"/>
                <w:sz w:val="21"/>
                <w:szCs w:val="21"/>
                <w:highlight w:val="none"/>
                <w:lang w:val="en-US" w:eastAsia="zh-CN"/>
              </w:rPr>
              <w:t>1、</w:t>
            </w:r>
            <w:r>
              <w:rPr>
                <w:rFonts w:hint="eastAsia" w:ascii="宋体" w:hAnsi="宋体" w:eastAsia="宋体" w:cs="宋体"/>
                <w:color w:val="auto"/>
                <w:spacing w:val="12"/>
                <w:sz w:val="21"/>
                <w:szCs w:val="21"/>
                <w:highlight w:val="none"/>
                <w:lang w:eastAsia="zh-CN"/>
              </w:rPr>
              <w:t>检查考核办法</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109" w:rightChars="0"/>
              <w:textAlignment w:val="baseline"/>
              <w:rPr>
                <w:rFonts w:hint="eastAsia" w:ascii="宋体" w:hAnsi="宋体" w:eastAsia="宋体" w:cs="宋体"/>
                <w:color w:val="auto"/>
                <w:spacing w:val="12"/>
                <w:sz w:val="21"/>
                <w:szCs w:val="21"/>
                <w:highlight w:val="none"/>
                <w:lang w:eastAsia="zh-CN"/>
              </w:rPr>
            </w:pPr>
            <w:r>
              <w:rPr>
                <w:rFonts w:hint="eastAsia" w:ascii="宋体" w:hAnsi="宋体" w:eastAsia="宋体" w:cs="宋体"/>
                <w:color w:val="auto"/>
                <w:spacing w:val="12"/>
                <w:sz w:val="21"/>
                <w:szCs w:val="21"/>
                <w:highlight w:val="none"/>
                <w:lang w:eastAsia="zh-CN"/>
              </w:rPr>
              <w:t xml:space="preserve">  </w:t>
            </w:r>
            <w:r>
              <w:rPr>
                <w:rFonts w:hint="eastAsia" w:ascii="宋体" w:hAnsi="宋体" w:eastAsia="宋体" w:cs="宋体"/>
                <w:color w:val="auto"/>
                <w:spacing w:val="12"/>
                <w:sz w:val="21"/>
                <w:szCs w:val="21"/>
                <w:highlight w:val="none"/>
                <w:lang w:val="en-US" w:eastAsia="zh-CN"/>
              </w:rPr>
              <w:t xml:space="preserve"> </w:t>
            </w:r>
            <w:r>
              <w:rPr>
                <w:rFonts w:hint="eastAsia" w:ascii="宋体" w:hAnsi="宋体" w:eastAsia="宋体" w:cs="宋体"/>
                <w:color w:val="auto"/>
                <w:spacing w:val="12"/>
                <w:sz w:val="21"/>
                <w:szCs w:val="21"/>
                <w:highlight w:val="none"/>
                <w:lang w:eastAsia="zh-CN"/>
              </w:rPr>
              <w:t>政府相关职能部门组织人员对承包范围的环卫服务质量进行检查验收，采取由质检员巡查、政府相关职能部门采取定期检查和不定期抽查的方式，检查时间在规定作业时间内进行，组织每月考察评分不少于 4 次。检查时承包机构跟随检查，并当场宣布检查结果和扣分情况。乡镇提供集镇、村屯垃圾收运的台账（签字、时间、清运量等），承包机构要提供与之对应台账，作为日常工作考核依据之一。</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1" w:leftChars="0" w:right="109" w:rightChars="0" w:firstLine="423" w:firstLineChars="0"/>
              <w:textAlignment w:val="baseline"/>
              <w:rPr>
                <w:rFonts w:hint="eastAsia" w:ascii="宋体" w:hAnsi="宋体" w:eastAsia="宋体" w:cs="宋体"/>
                <w:color w:val="auto"/>
                <w:spacing w:val="12"/>
                <w:sz w:val="21"/>
                <w:szCs w:val="21"/>
                <w:highlight w:val="none"/>
                <w:lang w:eastAsia="zh-CN"/>
              </w:rPr>
            </w:pPr>
            <w:r>
              <w:rPr>
                <w:rFonts w:hint="eastAsia" w:ascii="宋体" w:hAnsi="宋体" w:eastAsia="宋体" w:cs="宋体"/>
                <w:color w:val="auto"/>
                <w:spacing w:val="12"/>
                <w:sz w:val="21"/>
                <w:szCs w:val="21"/>
                <w:highlight w:val="none"/>
                <w:lang w:val="en-US" w:eastAsia="zh-CN"/>
              </w:rPr>
              <w:t>2、</w:t>
            </w:r>
            <w:r>
              <w:rPr>
                <w:rFonts w:hint="eastAsia" w:ascii="宋体" w:hAnsi="宋体" w:eastAsia="宋体" w:cs="宋体"/>
                <w:color w:val="auto"/>
                <w:spacing w:val="12"/>
                <w:sz w:val="21"/>
                <w:szCs w:val="21"/>
                <w:highlight w:val="none"/>
                <w:lang w:eastAsia="zh-CN"/>
              </w:rPr>
              <w:t xml:space="preserve">奖惩办法 </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109" w:rightChars="0" w:firstLine="234" w:firstLineChars="100"/>
              <w:textAlignment w:val="baseline"/>
              <w:rPr>
                <w:rFonts w:hint="eastAsia" w:ascii="宋体" w:hAnsi="宋体" w:eastAsia="宋体" w:cs="宋体"/>
                <w:spacing w:val="12"/>
                <w:sz w:val="21"/>
                <w:szCs w:val="21"/>
                <w:lang w:eastAsia="zh-CN"/>
              </w:rPr>
            </w:pPr>
            <w:r>
              <w:rPr>
                <w:rFonts w:hint="eastAsia" w:ascii="宋体" w:hAnsi="宋体" w:eastAsia="宋体" w:cs="宋体"/>
                <w:spacing w:val="12"/>
                <w:sz w:val="21"/>
                <w:szCs w:val="21"/>
                <w:lang w:eastAsia="zh-CN"/>
              </w:rPr>
              <w:t xml:space="preserve">  </w:t>
            </w:r>
            <w:r>
              <w:rPr>
                <w:rFonts w:hint="eastAsia" w:ascii="宋体" w:hAnsi="宋体" w:eastAsia="宋体" w:cs="宋体"/>
                <w:color w:val="auto"/>
                <w:spacing w:val="12"/>
                <w:sz w:val="21"/>
                <w:szCs w:val="21"/>
                <w:lang w:eastAsia="zh-CN"/>
              </w:rPr>
              <w:t>政府相关职能部门依据有关考核标准对承包机构服务质量进行定期和不定期检查考核，每月综合得分 85 分以上（含 85 分）的 为达标，达标则足额核发服务费用；得分在 80 分至 85 分（不含 85 分）的，扣除当月服务费用的 6%；得分在 75 分至 80 分（含 75 分）的，扣除当月服务费用的 8%；得分在 70 分至 75 分（含 70 分）的，除扣当月服务费用的 10%；得分在 65 分至 70 分（含 65 分）的，扣除当月服务费用的 12%；得分在 60 分至 65 分（含 60 分）的，扣除当月服务费用的 20%；得分在 60 分以下的，扣除当月服 务费的 50%及追究乙方违约责任。对于一个考核年度内累计出现 3 次或连续出现 2 次得分 75 分以下或出现 1 次月度得分 60 分以下的服务企业，政府相关职能部门有权解除服务合同，并由承包机构承担违约责任。</w:t>
            </w:r>
          </w:p>
        </w:tc>
      </w:tr>
    </w:tbl>
    <w:p>
      <w:pPr>
        <w:spacing w:before="132" w:line="232" w:lineRule="auto"/>
        <w:rPr>
          <w:rFonts w:ascii="微软雅黑" w:hAnsi="微软雅黑" w:eastAsia="微软雅黑" w:cs="微软雅黑"/>
          <w:spacing w:val="-2"/>
          <w:sz w:val="31"/>
          <w:szCs w:val="31"/>
        </w:rPr>
      </w:pPr>
    </w:p>
    <w:p>
      <w:pPr>
        <w:spacing w:before="132" w:line="232" w:lineRule="auto"/>
        <w:rPr>
          <w:rFonts w:ascii="微软雅黑" w:hAnsi="微软雅黑" w:eastAsia="微软雅黑" w:cs="微软雅黑"/>
          <w:spacing w:val="-2"/>
          <w:sz w:val="31"/>
          <w:szCs w:val="31"/>
        </w:rPr>
      </w:pPr>
    </w:p>
    <w:p>
      <w:pPr>
        <w:pStyle w:val="2"/>
        <w:rPr>
          <w:rFonts w:ascii="微软雅黑" w:hAnsi="微软雅黑" w:eastAsia="微软雅黑" w:cs="微软雅黑"/>
          <w:spacing w:val="-2"/>
          <w:sz w:val="31"/>
          <w:szCs w:val="31"/>
        </w:rPr>
      </w:pPr>
    </w:p>
    <w:p>
      <w:pPr>
        <w:pStyle w:val="2"/>
        <w:rPr>
          <w:rFonts w:ascii="微软雅黑" w:hAnsi="微软雅黑" w:eastAsia="微软雅黑" w:cs="微软雅黑"/>
          <w:spacing w:val="-2"/>
          <w:sz w:val="31"/>
          <w:szCs w:val="31"/>
        </w:rPr>
      </w:pPr>
    </w:p>
    <w:p>
      <w:pPr>
        <w:pStyle w:val="2"/>
        <w:rPr>
          <w:rFonts w:ascii="微软雅黑" w:hAnsi="微软雅黑" w:eastAsia="微软雅黑" w:cs="微软雅黑"/>
          <w:spacing w:val="-2"/>
          <w:sz w:val="31"/>
          <w:szCs w:val="31"/>
        </w:rPr>
      </w:pPr>
    </w:p>
    <w:p>
      <w:pPr>
        <w:pStyle w:val="2"/>
        <w:rPr>
          <w:rFonts w:ascii="微软雅黑" w:hAnsi="微软雅黑" w:eastAsia="微软雅黑" w:cs="微软雅黑"/>
          <w:spacing w:val="-2"/>
          <w:sz w:val="31"/>
          <w:szCs w:val="31"/>
        </w:rPr>
      </w:pPr>
    </w:p>
    <w:p>
      <w:pPr>
        <w:pStyle w:val="2"/>
        <w:rPr>
          <w:rFonts w:ascii="微软雅黑" w:hAnsi="微软雅黑" w:eastAsia="微软雅黑" w:cs="微软雅黑"/>
          <w:spacing w:val="-2"/>
          <w:sz w:val="31"/>
          <w:szCs w:val="31"/>
        </w:rPr>
      </w:pPr>
    </w:p>
    <w:p>
      <w:pPr>
        <w:pStyle w:val="2"/>
        <w:rPr>
          <w:rFonts w:ascii="微软雅黑" w:hAnsi="微软雅黑" w:eastAsia="微软雅黑" w:cs="微软雅黑"/>
          <w:spacing w:val="-2"/>
          <w:sz w:val="31"/>
          <w:szCs w:val="31"/>
        </w:rPr>
      </w:pPr>
    </w:p>
    <w:p>
      <w:pPr>
        <w:pStyle w:val="2"/>
        <w:rPr>
          <w:rFonts w:ascii="微软雅黑" w:hAnsi="微软雅黑" w:eastAsia="微软雅黑" w:cs="微软雅黑"/>
          <w:spacing w:val="-2"/>
          <w:sz w:val="31"/>
          <w:szCs w:val="31"/>
        </w:rPr>
      </w:pPr>
    </w:p>
    <w:p>
      <w:pPr>
        <w:pStyle w:val="2"/>
        <w:rPr>
          <w:rFonts w:ascii="微软雅黑" w:hAnsi="微软雅黑" w:eastAsia="微软雅黑" w:cs="微软雅黑"/>
          <w:spacing w:val="-2"/>
          <w:sz w:val="31"/>
          <w:szCs w:val="31"/>
        </w:rPr>
      </w:pPr>
    </w:p>
    <w:p>
      <w:pPr>
        <w:pStyle w:val="2"/>
        <w:rPr>
          <w:rFonts w:ascii="微软雅黑" w:hAnsi="微软雅黑" w:eastAsia="微软雅黑" w:cs="微软雅黑"/>
          <w:spacing w:val="-2"/>
          <w:sz w:val="31"/>
          <w:szCs w:val="31"/>
        </w:rPr>
      </w:pPr>
    </w:p>
    <w:p>
      <w:pPr>
        <w:pStyle w:val="2"/>
        <w:rPr>
          <w:rFonts w:ascii="微软雅黑" w:hAnsi="微软雅黑" w:eastAsia="微软雅黑" w:cs="微软雅黑"/>
          <w:spacing w:val="-2"/>
          <w:sz w:val="31"/>
          <w:szCs w:val="31"/>
        </w:rPr>
      </w:pPr>
    </w:p>
    <w:p>
      <w:pPr>
        <w:pStyle w:val="2"/>
        <w:rPr>
          <w:rFonts w:ascii="微软雅黑" w:hAnsi="微软雅黑" w:eastAsia="微软雅黑" w:cs="微软雅黑"/>
          <w:spacing w:val="-2"/>
          <w:sz w:val="31"/>
          <w:szCs w:val="31"/>
        </w:rPr>
      </w:pPr>
    </w:p>
    <w:p>
      <w:pPr>
        <w:spacing w:before="132" w:line="232" w:lineRule="auto"/>
        <w:rPr>
          <w:rFonts w:ascii="微软雅黑" w:hAnsi="微软雅黑" w:eastAsia="微软雅黑" w:cs="微软雅黑"/>
          <w:sz w:val="31"/>
          <w:szCs w:val="31"/>
        </w:rPr>
      </w:pPr>
      <w:r>
        <w:rPr>
          <w:rFonts w:ascii="微软雅黑" w:hAnsi="微软雅黑" w:eastAsia="微软雅黑" w:cs="微软雅黑"/>
          <w:spacing w:val="-2"/>
          <w:sz w:val="31"/>
          <w:szCs w:val="31"/>
        </w:rPr>
        <w:t>附件</w:t>
      </w:r>
      <w:r>
        <w:rPr>
          <w:rFonts w:ascii="微软雅黑" w:hAnsi="微软雅黑" w:eastAsia="微软雅黑" w:cs="微软雅黑"/>
          <w:spacing w:val="-1"/>
          <w:sz w:val="31"/>
          <w:szCs w:val="31"/>
        </w:rPr>
        <w:t xml:space="preserve"> </w:t>
      </w:r>
      <w:r>
        <w:rPr>
          <w:rFonts w:ascii="Arial" w:hAnsi="Arial" w:eastAsia="Arial" w:cs="Arial"/>
          <w:spacing w:val="-1"/>
          <w:sz w:val="31"/>
          <w:szCs w:val="31"/>
        </w:rPr>
        <w:t>1</w:t>
      </w:r>
      <w:r>
        <w:rPr>
          <w:rFonts w:ascii="微软雅黑" w:hAnsi="微软雅黑" w:eastAsia="微软雅黑" w:cs="微软雅黑"/>
          <w:spacing w:val="-1"/>
          <w:sz w:val="31"/>
          <w:szCs w:val="31"/>
        </w:rPr>
        <w:t>：</w:t>
      </w:r>
    </w:p>
    <w:p>
      <w:pPr>
        <w:spacing w:before="319" w:line="157" w:lineRule="auto"/>
        <w:ind w:left="1996" w:firstLine="398" w:firstLineChars="100"/>
        <w:outlineLvl w:val="0"/>
        <w:rPr>
          <w:rFonts w:ascii="微软雅黑" w:hAnsi="微软雅黑" w:eastAsia="微软雅黑" w:cs="微软雅黑"/>
          <w:sz w:val="40"/>
          <w:szCs w:val="40"/>
        </w:rPr>
      </w:pPr>
      <w:bookmarkStart w:id="20" w:name="_Toc22932"/>
      <w:r>
        <w:rPr>
          <w:rFonts w:ascii="微软雅黑" w:hAnsi="微软雅黑" w:eastAsia="微软雅黑" w:cs="微软雅黑"/>
          <w:spacing w:val="-1"/>
          <w:sz w:val="40"/>
          <w:szCs w:val="40"/>
        </w:rPr>
        <w:t>节能产品政府采</w:t>
      </w:r>
      <w:r>
        <w:rPr>
          <w:rFonts w:ascii="微软雅黑" w:hAnsi="微软雅黑" w:eastAsia="微软雅黑" w:cs="微软雅黑"/>
          <w:sz w:val="40"/>
          <w:szCs w:val="40"/>
        </w:rPr>
        <w:t>购品目清单</w:t>
      </w:r>
      <w:bookmarkEnd w:id="20"/>
    </w:p>
    <w:tbl>
      <w:tblPr>
        <w:tblStyle w:val="16"/>
        <w:tblW w:w="985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4"/>
        <w:gridCol w:w="851"/>
        <w:gridCol w:w="1242"/>
        <w:gridCol w:w="1551"/>
        <w:gridCol w:w="5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8" w:hRule="atLeast"/>
        </w:trPr>
        <w:tc>
          <w:tcPr>
            <w:tcW w:w="514" w:type="dxa"/>
            <w:tcBorders>
              <w:top w:val="single" w:color="000000" w:sz="2" w:space="0"/>
              <w:bottom w:val="single" w:color="000000" w:sz="2" w:space="0"/>
            </w:tcBorders>
            <w:textDirection w:val="tbRlV"/>
            <w:vAlign w:val="top"/>
          </w:tcPr>
          <w:p>
            <w:pPr>
              <w:spacing w:before="140" w:line="203" w:lineRule="auto"/>
              <w:ind w:left="70"/>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品</w:t>
            </w:r>
            <w:r>
              <w:rPr>
                <w:rFonts w:ascii="宋体" w:hAnsi="宋体" w:eastAsia="宋体" w:cs="宋体"/>
                <w:spacing w:val="1"/>
                <w:sz w:val="22"/>
                <w:szCs w:val="22"/>
              </w:rPr>
              <w:t xml:space="preserve"> </w:t>
            </w:r>
            <w:r>
              <w:rPr>
                <w:rFonts w:ascii="宋体" w:hAnsi="宋体" w:eastAsia="宋体" w:cs="宋体"/>
                <w:spacing w:val="1"/>
                <w:position w:val="1"/>
                <w:sz w:val="22"/>
                <w:szCs w:val="22"/>
                <w14:textOutline w14:w="4013" w14:cap="sq" w14:cmpd="sng">
                  <w14:solidFill>
                    <w14:srgbClr w14:val="000000"/>
                  </w14:solidFill>
                  <w14:prstDash w14:val="solid"/>
                  <w14:bevel/>
                </w14:textOutline>
              </w:rPr>
              <w:t>目</w:t>
            </w:r>
            <w:r>
              <w:rPr>
                <w:rFonts w:ascii="宋体" w:hAnsi="宋体" w:eastAsia="宋体" w:cs="宋体"/>
                <w:spacing w:val="1"/>
                <w:position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序</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号</w:t>
            </w:r>
          </w:p>
        </w:tc>
        <w:tc>
          <w:tcPr>
            <w:tcW w:w="3644" w:type="dxa"/>
            <w:gridSpan w:val="3"/>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before="72" w:line="222" w:lineRule="auto"/>
              <w:ind w:left="1600"/>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名</w:t>
            </w:r>
            <w:r>
              <w:rPr>
                <w:rFonts w:ascii="宋体" w:hAnsi="宋体" w:eastAsia="宋体" w:cs="宋体"/>
                <w:spacing w:val="-4"/>
                <w:sz w:val="22"/>
                <w:szCs w:val="22"/>
                <w14:textOutline w14:w="4013" w14:cap="sq" w14:cmpd="sng">
                  <w14:solidFill>
                    <w14:srgbClr w14:val="000000"/>
                  </w14:solidFill>
                  <w14:prstDash w14:val="solid"/>
                  <w14:bevel/>
                </w14:textOutline>
              </w:rPr>
              <w:t>称</w:t>
            </w:r>
          </w:p>
        </w:tc>
        <w:tc>
          <w:tcPr>
            <w:tcW w:w="5700"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before="72" w:line="219" w:lineRule="auto"/>
              <w:ind w:left="2299"/>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依据</w:t>
            </w:r>
            <w:r>
              <w:rPr>
                <w:rFonts w:ascii="宋体" w:hAnsi="宋体" w:eastAsia="宋体" w:cs="宋体"/>
                <w:spacing w:val="-1"/>
                <w:sz w:val="22"/>
                <w:szCs w:val="22"/>
                <w14:textOutline w14:w="4013" w14:cap="sq" w14:cmpd="sng">
                  <w14:solidFill>
                    <w14:srgbClr w14:val="000000"/>
                  </w14:solidFill>
                  <w14:prstDash w14:val="solid"/>
                  <w14:bevel/>
                </w14:textOutline>
              </w:rPr>
              <w:t>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8" w:hRule="atLeast"/>
        </w:trPr>
        <w:tc>
          <w:tcPr>
            <w:tcW w:w="514" w:type="dxa"/>
            <w:vMerge w:val="restart"/>
            <w:tcBorders>
              <w:top w:val="single" w:color="000000" w:sz="2" w:space="0"/>
              <w:bottom w:val="nil"/>
            </w:tcBorders>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2" w:line="193" w:lineRule="auto"/>
              <w:ind w:left="219"/>
              <w:rPr>
                <w:rFonts w:ascii="宋体" w:hAnsi="宋体" w:eastAsia="宋体" w:cs="宋体"/>
                <w:sz w:val="19"/>
                <w:szCs w:val="19"/>
              </w:rPr>
            </w:pPr>
            <w:r>
              <w:rPr>
                <w:rFonts w:ascii="宋体" w:hAnsi="宋体" w:eastAsia="宋体" w:cs="宋体"/>
                <w:sz w:val="19"/>
                <w:szCs w:val="19"/>
              </w:rPr>
              <w:t>1</w:t>
            </w:r>
          </w:p>
        </w:tc>
        <w:tc>
          <w:tcPr>
            <w:tcW w:w="851" w:type="dxa"/>
            <w:vMerge w:val="restart"/>
            <w:tcBorders>
              <w:top w:val="single" w:color="000000" w:sz="2" w:space="0"/>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before="62" w:line="192" w:lineRule="auto"/>
              <w:ind w:left="112"/>
              <w:rPr>
                <w:rFonts w:ascii="宋体" w:hAnsi="宋体" w:eastAsia="宋体" w:cs="宋体"/>
                <w:sz w:val="19"/>
                <w:szCs w:val="19"/>
              </w:rPr>
            </w:pPr>
            <w:r>
              <w:rPr>
                <w:rFonts w:ascii="宋体" w:hAnsi="宋体" w:eastAsia="宋体" w:cs="宋体"/>
                <w:sz w:val="19"/>
                <w:szCs w:val="19"/>
              </w:rPr>
              <w:t>A</w:t>
            </w:r>
            <w:r>
              <w:rPr>
                <w:rFonts w:ascii="宋体" w:hAnsi="宋体" w:eastAsia="宋体" w:cs="宋体"/>
                <w:spacing w:val="6"/>
                <w:sz w:val="19"/>
                <w:szCs w:val="19"/>
              </w:rPr>
              <w:t>0201</w:t>
            </w:r>
            <w:r>
              <w:rPr>
                <w:rFonts w:ascii="宋体" w:hAnsi="宋体" w:eastAsia="宋体" w:cs="宋体"/>
                <w:spacing w:val="5"/>
                <w:sz w:val="19"/>
                <w:szCs w:val="19"/>
              </w:rPr>
              <w:t>0</w:t>
            </w:r>
          </w:p>
          <w:p>
            <w:pPr>
              <w:spacing w:before="103" w:line="228" w:lineRule="auto"/>
              <w:ind w:left="159"/>
              <w:rPr>
                <w:rFonts w:ascii="宋体" w:hAnsi="宋体" w:eastAsia="宋体" w:cs="宋体"/>
                <w:sz w:val="19"/>
                <w:szCs w:val="19"/>
              </w:rPr>
            </w:pPr>
            <w:r>
              <w:rPr>
                <w:rFonts w:ascii="宋体" w:hAnsi="宋体" w:eastAsia="宋体" w:cs="宋体"/>
                <w:spacing w:val="-13"/>
                <w:sz w:val="19"/>
                <w:szCs w:val="19"/>
              </w:rPr>
              <w:t>1</w:t>
            </w:r>
            <w:r>
              <w:rPr>
                <w:rFonts w:ascii="宋体" w:hAnsi="宋体" w:eastAsia="宋体" w:cs="宋体"/>
                <w:spacing w:val="-11"/>
                <w:sz w:val="19"/>
                <w:szCs w:val="19"/>
              </w:rPr>
              <w:t xml:space="preserve"> 计算</w:t>
            </w:r>
          </w:p>
          <w:p>
            <w:pPr>
              <w:spacing w:before="96" w:line="227" w:lineRule="auto"/>
              <w:ind w:left="117"/>
              <w:rPr>
                <w:rFonts w:ascii="宋体" w:hAnsi="宋体" w:eastAsia="宋体" w:cs="宋体"/>
                <w:sz w:val="19"/>
                <w:szCs w:val="19"/>
              </w:rPr>
            </w:pPr>
            <w:r>
              <w:rPr>
                <w:rFonts w:ascii="宋体" w:hAnsi="宋体" w:eastAsia="宋体" w:cs="宋体"/>
                <w:spacing w:val="8"/>
                <w:sz w:val="19"/>
                <w:szCs w:val="19"/>
              </w:rPr>
              <w:t>机</w:t>
            </w:r>
            <w:r>
              <w:rPr>
                <w:rFonts w:ascii="宋体" w:hAnsi="宋体" w:eastAsia="宋体" w:cs="宋体"/>
                <w:spacing w:val="7"/>
                <w:sz w:val="19"/>
                <w:szCs w:val="19"/>
              </w:rPr>
              <w:t>设备</w:t>
            </w:r>
          </w:p>
        </w:tc>
        <w:tc>
          <w:tcPr>
            <w:tcW w:w="1242" w:type="dxa"/>
            <w:tcBorders>
              <w:top w:val="single" w:color="000000" w:sz="2" w:space="0"/>
              <w:bottom w:val="single" w:color="000000" w:sz="2" w:space="0"/>
            </w:tcBorders>
            <w:vAlign w:val="top"/>
          </w:tcPr>
          <w:p>
            <w:pPr>
              <w:spacing w:before="72" w:line="322" w:lineRule="auto"/>
              <w:ind w:left="161" w:right="168" w:firstLine="357"/>
              <w:rPr>
                <w:rFonts w:ascii="宋体" w:hAnsi="宋体" w:eastAsia="宋体" w:cs="宋体"/>
                <w:sz w:val="19"/>
                <w:szCs w:val="19"/>
              </w:rPr>
            </w:pPr>
            <w:r>
              <w:rPr>
                <w:rFonts w:ascii="宋体" w:hAnsi="宋体" w:eastAsia="宋体" w:cs="宋体"/>
                <w:spacing w:val="-2"/>
                <w:sz w:val="19"/>
                <w:szCs w:val="19"/>
              </w:rPr>
              <w:t>★</w:t>
            </w:r>
            <w:r>
              <w:rPr>
                <w:rFonts w:ascii="宋体" w:hAnsi="宋体" w:eastAsia="宋体" w:cs="宋体"/>
                <w:sz w:val="19"/>
                <w:szCs w:val="19"/>
              </w:rPr>
              <w:t xml:space="preserve">   A</w:t>
            </w:r>
            <w:r>
              <w:rPr>
                <w:rFonts w:ascii="宋体" w:hAnsi="宋体" w:eastAsia="宋体" w:cs="宋体"/>
                <w:spacing w:val="7"/>
                <w:sz w:val="19"/>
                <w:szCs w:val="19"/>
              </w:rPr>
              <w:t>0</w:t>
            </w:r>
            <w:r>
              <w:rPr>
                <w:rFonts w:ascii="宋体" w:hAnsi="宋体" w:eastAsia="宋体" w:cs="宋体"/>
                <w:spacing w:val="5"/>
                <w:sz w:val="19"/>
                <w:szCs w:val="19"/>
              </w:rPr>
              <w:t>2010104</w:t>
            </w:r>
          </w:p>
          <w:p>
            <w:pPr>
              <w:spacing w:line="227" w:lineRule="auto"/>
              <w:ind w:left="132"/>
              <w:rPr>
                <w:rFonts w:ascii="宋体" w:hAnsi="宋体" w:eastAsia="宋体" w:cs="宋体"/>
                <w:sz w:val="19"/>
                <w:szCs w:val="19"/>
              </w:rPr>
            </w:pPr>
            <w:r>
              <w:rPr>
                <w:rFonts w:ascii="宋体" w:hAnsi="宋体" w:eastAsia="宋体" w:cs="宋体"/>
                <w:spacing w:val="5"/>
                <w:sz w:val="19"/>
                <w:szCs w:val="19"/>
              </w:rPr>
              <w:t>台式计算</w:t>
            </w:r>
            <w:r>
              <w:rPr>
                <w:rFonts w:ascii="宋体" w:hAnsi="宋体" w:eastAsia="宋体" w:cs="宋体"/>
                <w:spacing w:val="4"/>
                <w:sz w:val="19"/>
                <w:szCs w:val="19"/>
              </w:rPr>
              <w:t>机</w:t>
            </w:r>
          </w:p>
        </w:tc>
        <w:tc>
          <w:tcPr>
            <w:tcW w:w="1551" w:type="dxa"/>
            <w:tcBorders>
              <w:top w:val="single" w:color="000000" w:sz="2" w:space="0"/>
              <w:bottom w:val="single" w:color="000000" w:sz="2" w:space="0"/>
            </w:tcBorders>
            <w:vAlign w:val="top"/>
          </w:tcPr>
          <w:p>
            <w:pPr>
              <w:rPr>
                <w:rFonts w:ascii="Arial"/>
                <w:sz w:val="21"/>
              </w:rPr>
            </w:pPr>
          </w:p>
        </w:tc>
        <w:tc>
          <w:tcPr>
            <w:tcW w:w="5700" w:type="dxa"/>
            <w:tcBorders>
              <w:top w:val="single" w:color="000000" w:sz="2" w:space="0"/>
              <w:bottom w:val="single" w:color="000000" w:sz="2" w:space="0"/>
            </w:tcBorders>
            <w:vAlign w:val="top"/>
          </w:tcPr>
          <w:p>
            <w:pPr>
              <w:spacing w:line="340" w:lineRule="auto"/>
              <w:rPr>
                <w:rFonts w:ascii="Arial"/>
                <w:sz w:val="21"/>
              </w:rPr>
            </w:pPr>
          </w:p>
          <w:p>
            <w:pPr>
              <w:spacing w:before="62" w:line="227" w:lineRule="auto"/>
              <w:ind w:left="113"/>
              <w:rPr>
                <w:rFonts w:ascii="宋体" w:hAnsi="宋体" w:eastAsia="宋体" w:cs="宋体"/>
                <w:sz w:val="19"/>
                <w:szCs w:val="19"/>
              </w:rPr>
            </w:pPr>
            <w:r>
              <w:rPr>
                <w:rFonts w:ascii="宋体" w:hAnsi="宋体" w:eastAsia="宋体" w:cs="宋体"/>
                <w:spacing w:val="6"/>
                <w:sz w:val="19"/>
                <w:szCs w:val="19"/>
              </w:rPr>
              <w:t>《</w:t>
            </w:r>
            <w:r>
              <w:rPr>
                <w:rFonts w:ascii="宋体" w:hAnsi="宋体" w:eastAsia="宋体" w:cs="宋体"/>
                <w:spacing w:val="4"/>
                <w:sz w:val="19"/>
                <w:szCs w:val="19"/>
              </w:rPr>
              <w:t>微型计算机能效限定值及能效等级》  (</w:t>
            </w:r>
            <w:r>
              <w:rPr>
                <w:rFonts w:ascii="宋体" w:hAnsi="宋体" w:eastAsia="宋体" w:cs="宋体"/>
                <w:sz w:val="19"/>
                <w:szCs w:val="19"/>
              </w:rPr>
              <w:t>GB</w:t>
            </w:r>
            <w:r>
              <w:rPr>
                <w:rFonts w:ascii="宋体" w:hAnsi="宋体" w:eastAsia="宋体" w:cs="宋体"/>
                <w:spacing w:val="4"/>
                <w:sz w:val="19"/>
                <w:szCs w:val="19"/>
              </w:rPr>
              <w:t>28380)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8" w:hRule="atLeast"/>
        </w:trPr>
        <w:tc>
          <w:tcPr>
            <w:tcW w:w="514" w:type="dxa"/>
            <w:vMerge w:val="continue"/>
            <w:tcBorders>
              <w:top w:val="nil"/>
              <w:bottom w:val="nil"/>
            </w:tcBorders>
            <w:vAlign w:val="top"/>
          </w:tcPr>
          <w:p>
            <w:pPr>
              <w:rPr>
                <w:rFonts w:ascii="Arial"/>
                <w:sz w:val="21"/>
              </w:rPr>
            </w:pPr>
          </w:p>
        </w:tc>
        <w:tc>
          <w:tcPr>
            <w:tcW w:w="851" w:type="dxa"/>
            <w:vMerge w:val="continue"/>
            <w:tcBorders>
              <w:top w:val="nil"/>
              <w:bottom w:val="nil"/>
            </w:tcBorders>
            <w:vAlign w:val="top"/>
          </w:tcPr>
          <w:p>
            <w:pPr>
              <w:rPr>
                <w:rFonts w:ascii="Arial"/>
                <w:sz w:val="21"/>
              </w:rPr>
            </w:pPr>
          </w:p>
        </w:tc>
        <w:tc>
          <w:tcPr>
            <w:tcW w:w="1242" w:type="dxa"/>
            <w:tcBorders>
              <w:top w:val="single" w:color="000000" w:sz="2" w:space="0"/>
              <w:bottom w:val="single" w:color="000000" w:sz="2" w:space="0"/>
            </w:tcBorders>
            <w:vAlign w:val="top"/>
          </w:tcPr>
          <w:p>
            <w:pPr>
              <w:spacing w:before="72" w:line="235" w:lineRule="auto"/>
              <w:ind w:left="518"/>
              <w:rPr>
                <w:rFonts w:ascii="宋体" w:hAnsi="宋体" w:eastAsia="宋体" w:cs="宋体"/>
                <w:sz w:val="19"/>
                <w:szCs w:val="19"/>
              </w:rPr>
            </w:pPr>
            <w:r>
              <w:rPr>
                <w:rFonts w:ascii="宋体" w:hAnsi="宋体" w:eastAsia="宋体" w:cs="宋体"/>
                <w:sz w:val="19"/>
                <w:szCs w:val="19"/>
              </w:rPr>
              <w:t>★</w:t>
            </w:r>
          </w:p>
          <w:p>
            <w:pPr>
              <w:spacing w:before="119" w:line="192" w:lineRule="auto"/>
              <w:ind w:left="161"/>
              <w:rPr>
                <w:rFonts w:ascii="宋体" w:hAnsi="宋体" w:eastAsia="宋体" w:cs="宋体"/>
                <w:sz w:val="19"/>
                <w:szCs w:val="19"/>
              </w:rPr>
            </w:pPr>
            <w:r>
              <w:rPr>
                <w:rFonts w:ascii="宋体" w:hAnsi="宋体" w:eastAsia="宋体" w:cs="宋体"/>
                <w:sz w:val="19"/>
                <w:szCs w:val="19"/>
              </w:rPr>
              <w:t>A</w:t>
            </w:r>
            <w:r>
              <w:rPr>
                <w:rFonts w:ascii="宋体" w:hAnsi="宋体" w:eastAsia="宋体" w:cs="宋体"/>
                <w:spacing w:val="7"/>
                <w:sz w:val="19"/>
                <w:szCs w:val="19"/>
              </w:rPr>
              <w:t>0</w:t>
            </w:r>
            <w:r>
              <w:rPr>
                <w:rFonts w:ascii="宋体" w:hAnsi="宋体" w:eastAsia="宋体" w:cs="宋体"/>
                <w:spacing w:val="5"/>
                <w:sz w:val="19"/>
                <w:szCs w:val="19"/>
              </w:rPr>
              <w:t>2010105</w:t>
            </w:r>
          </w:p>
          <w:p>
            <w:pPr>
              <w:spacing w:before="103" w:line="228" w:lineRule="auto"/>
              <w:ind w:left="117"/>
              <w:rPr>
                <w:rFonts w:ascii="宋体" w:hAnsi="宋体" w:eastAsia="宋体" w:cs="宋体"/>
                <w:sz w:val="19"/>
                <w:szCs w:val="19"/>
              </w:rPr>
            </w:pPr>
            <w:r>
              <w:rPr>
                <w:rFonts w:ascii="宋体" w:hAnsi="宋体" w:eastAsia="宋体" w:cs="宋体"/>
                <w:spacing w:val="8"/>
                <w:sz w:val="19"/>
                <w:szCs w:val="19"/>
              </w:rPr>
              <w:t>便携式计</w:t>
            </w:r>
            <w:r>
              <w:rPr>
                <w:rFonts w:ascii="宋体" w:hAnsi="宋体" w:eastAsia="宋体" w:cs="宋体"/>
                <w:spacing w:val="7"/>
                <w:sz w:val="19"/>
                <w:szCs w:val="19"/>
              </w:rPr>
              <w:t>算</w:t>
            </w:r>
          </w:p>
          <w:p>
            <w:pPr>
              <w:spacing w:before="96" w:line="227" w:lineRule="auto"/>
              <w:ind w:left="514"/>
              <w:rPr>
                <w:rFonts w:ascii="宋体" w:hAnsi="宋体" w:eastAsia="宋体" w:cs="宋体"/>
                <w:sz w:val="19"/>
                <w:szCs w:val="19"/>
              </w:rPr>
            </w:pPr>
            <w:r>
              <w:rPr>
                <w:rFonts w:ascii="宋体" w:hAnsi="宋体" w:eastAsia="宋体" w:cs="宋体"/>
                <w:spacing w:val="2"/>
                <w:sz w:val="19"/>
                <w:szCs w:val="19"/>
              </w:rPr>
              <w:t>机</w:t>
            </w:r>
          </w:p>
        </w:tc>
        <w:tc>
          <w:tcPr>
            <w:tcW w:w="1551" w:type="dxa"/>
            <w:tcBorders>
              <w:top w:val="single" w:color="000000" w:sz="2" w:space="0"/>
              <w:bottom w:val="single" w:color="000000" w:sz="2" w:space="0"/>
            </w:tcBorders>
            <w:vAlign w:val="top"/>
          </w:tcPr>
          <w:p>
            <w:pPr>
              <w:rPr>
                <w:rFonts w:ascii="Arial"/>
                <w:sz w:val="21"/>
              </w:rPr>
            </w:pPr>
          </w:p>
        </w:tc>
        <w:tc>
          <w:tcPr>
            <w:tcW w:w="5700"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before="62" w:line="227" w:lineRule="auto"/>
              <w:ind w:left="113"/>
              <w:rPr>
                <w:rFonts w:ascii="宋体" w:hAnsi="宋体" w:eastAsia="宋体" w:cs="宋体"/>
                <w:sz w:val="19"/>
                <w:szCs w:val="19"/>
              </w:rPr>
            </w:pPr>
            <w:r>
              <w:rPr>
                <w:rFonts w:ascii="宋体" w:hAnsi="宋体" w:eastAsia="宋体" w:cs="宋体"/>
                <w:spacing w:val="6"/>
                <w:sz w:val="19"/>
                <w:szCs w:val="19"/>
              </w:rPr>
              <w:t>《</w:t>
            </w:r>
            <w:r>
              <w:rPr>
                <w:rFonts w:ascii="宋体" w:hAnsi="宋体" w:eastAsia="宋体" w:cs="宋体"/>
                <w:spacing w:val="4"/>
                <w:sz w:val="19"/>
                <w:szCs w:val="19"/>
              </w:rPr>
              <w:t>微型计算机能效限定值及能效等级》  (</w:t>
            </w:r>
            <w:r>
              <w:rPr>
                <w:rFonts w:ascii="宋体" w:hAnsi="宋体" w:eastAsia="宋体" w:cs="宋体"/>
                <w:sz w:val="19"/>
                <w:szCs w:val="19"/>
              </w:rPr>
              <w:t>GB</w:t>
            </w:r>
            <w:r>
              <w:rPr>
                <w:rFonts w:ascii="宋体" w:hAnsi="宋体" w:eastAsia="宋体" w:cs="宋体"/>
                <w:spacing w:val="4"/>
                <w:sz w:val="19"/>
                <w:szCs w:val="19"/>
              </w:rPr>
              <w:t>28380)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8" w:hRule="atLeast"/>
        </w:trPr>
        <w:tc>
          <w:tcPr>
            <w:tcW w:w="514" w:type="dxa"/>
            <w:vMerge w:val="continue"/>
            <w:tcBorders>
              <w:top w:val="nil"/>
              <w:bottom w:val="single" w:color="000000" w:sz="2" w:space="0"/>
            </w:tcBorders>
            <w:vAlign w:val="top"/>
          </w:tcPr>
          <w:p>
            <w:pPr>
              <w:rPr>
                <w:rFonts w:ascii="Arial"/>
                <w:sz w:val="21"/>
              </w:rPr>
            </w:pPr>
          </w:p>
        </w:tc>
        <w:tc>
          <w:tcPr>
            <w:tcW w:w="851" w:type="dxa"/>
            <w:vMerge w:val="continue"/>
            <w:tcBorders>
              <w:top w:val="nil"/>
              <w:bottom w:val="single" w:color="000000" w:sz="2" w:space="0"/>
            </w:tcBorders>
            <w:vAlign w:val="top"/>
          </w:tcPr>
          <w:p>
            <w:pPr>
              <w:rPr>
                <w:rFonts w:ascii="Arial"/>
                <w:sz w:val="21"/>
              </w:rPr>
            </w:pPr>
          </w:p>
        </w:tc>
        <w:tc>
          <w:tcPr>
            <w:tcW w:w="1242" w:type="dxa"/>
            <w:tcBorders>
              <w:top w:val="single" w:color="000000" w:sz="2" w:space="0"/>
              <w:bottom w:val="single" w:color="000000" w:sz="2" w:space="0"/>
            </w:tcBorders>
            <w:vAlign w:val="top"/>
          </w:tcPr>
          <w:p>
            <w:pPr>
              <w:spacing w:before="73" w:line="235" w:lineRule="auto"/>
              <w:ind w:left="518"/>
              <w:rPr>
                <w:rFonts w:ascii="宋体" w:hAnsi="宋体" w:eastAsia="宋体" w:cs="宋体"/>
                <w:sz w:val="19"/>
                <w:szCs w:val="19"/>
              </w:rPr>
            </w:pPr>
            <w:r>
              <w:rPr>
                <w:rFonts w:ascii="宋体" w:hAnsi="宋体" w:eastAsia="宋体" w:cs="宋体"/>
                <w:sz w:val="19"/>
                <w:szCs w:val="19"/>
              </w:rPr>
              <w:t>★</w:t>
            </w:r>
          </w:p>
          <w:p>
            <w:pPr>
              <w:spacing w:before="119" w:line="192" w:lineRule="auto"/>
              <w:ind w:left="161"/>
              <w:rPr>
                <w:rFonts w:ascii="宋体" w:hAnsi="宋体" w:eastAsia="宋体" w:cs="宋体"/>
                <w:sz w:val="19"/>
                <w:szCs w:val="19"/>
              </w:rPr>
            </w:pPr>
            <w:r>
              <w:rPr>
                <w:rFonts w:ascii="宋体" w:hAnsi="宋体" w:eastAsia="宋体" w:cs="宋体"/>
                <w:sz w:val="19"/>
                <w:szCs w:val="19"/>
              </w:rPr>
              <w:t>A</w:t>
            </w:r>
            <w:r>
              <w:rPr>
                <w:rFonts w:ascii="宋体" w:hAnsi="宋体" w:eastAsia="宋体" w:cs="宋体"/>
                <w:spacing w:val="7"/>
                <w:sz w:val="19"/>
                <w:szCs w:val="19"/>
              </w:rPr>
              <w:t>0</w:t>
            </w:r>
            <w:r>
              <w:rPr>
                <w:rFonts w:ascii="宋体" w:hAnsi="宋体" w:eastAsia="宋体" w:cs="宋体"/>
                <w:spacing w:val="5"/>
                <w:sz w:val="19"/>
                <w:szCs w:val="19"/>
              </w:rPr>
              <w:t>2010107</w:t>
            </w:r>
          </w:p>
          <w:p>
            <w:pPr>
              <w:spacing w:before="103" w:line="227" w:lineRule="auto"/>
              <w:ind w:left="116"/>
              <w:rPr>
                <w:rFonts w:ascii="宋体" w:hAnsi="宋体" w:eastAsia="宋体" w:cs="宋体"/>
                <w:sz w:val="19"/>
                <w:szCs w:val="19"/>
              </w:rPr>
            </w:pPr>
            <w:r>
              <w:rPr>
                <w:rFonts w:ascii="宋体" w:hAnsi="宋体" w:eastAsia="宋体" w:cs="宋体"/>
                <w:spacing w:val="9"/>
                <w:sz w:val="19"/>
                <w:szCs w:val="19"/>
              </w:rPr>
              <w:t>平</w:t>
            </w:r>
            <w:r>
              <w:rPr>
                <w:rFonts w:ascii="宋体" w:hAnsi="宋体" w:eastAsia="宋体" w:cs="宋体"/>
                <w:spacing w:val="8"/>
                <w:sz w:val="19"/>
                <w:szCs w:val="19"/>
              </w:rPr>
              <w:t>板式微型</w:t>
            </w:r>
          </w:p>
          <w:p>
            <w:pPr>
              <w:spacing w:before="97" w:line="227" w:lineRule="auto"/>
              <w:ind w:left="316"/>
              <w:rPr>
                <w:rFonts w:ascii="宋体" w:hAnsi="宋体" w:eastAsia="宋体" w:cs="宋体"/>
                <w:sz w:val="19"/>
                <w:szCs w:val="19"/>
              </w:rPr>
            </w:pPr>
            <w:r>
              <w:rPr>
                <w:rFonts w:ascii="宋体" w:hAnsi="宋体" w:eastAsia="宋体" w:cs="宋体"/>
                <w:spacing w:val="8"/>
                <w:sz w:val="19"/>
                <w:szCs w:val="19"/>
              </w:rPr>
              <w:t>计</w:t>
            </w:r>
            <w:r>
              <w:rPr>
                <w:rFonts w:ascii="宋体" w:hAnsi="宋体" w:eastAsia="宋体" w:cs="宋体"/>
                <w:spacing w:val="7"/>
                <w:sz w:val="19"/>
                <w:szCs w:val="19"/>
              </w:rPr>
              <w:t>算机</w:t>
            </w:r>
          </w:p>
        </w:tc>
        <w:tc>
          <w:tcPr>
            <w:tcW w:w="1551" w:type="dxa"/>
            <w:tcBorders>
              <w:top w:val="single" w:color="000000" w:sz="2" w:space="0"/>
              <w:bottom w:val="single" w:color="000000" w:sz="2" w:space="0"/>
            </w:tcBorders>
            <w:vAlign w:val="top"/>
          </w:tcPr>
          <w:p>
            <w:pPr>
              <w:rPr>
                <w:rFonts w:ascii="Arial"/>
                <w:sz w:val="21"/>
              </w:rPr>
            </w:pPr>
          </w:p>
        </w:tc>
        <w:tc>
          <w:tcPr>
            <w:tcW w:w="5700" w:type="dxa"/>
            <w:tcBorders>
              <w:top w:val="single" w:color="000000" w:sz="2" w:space="0"/>
              <w:bottom w:val="single" w:color="000000" w:sz="2" w:space="0"/>
            </w:tcBorders>
            <w:vAlign w:val="top"/>
          </w:tcPr>
          <w:p>
            <w:pPr>
              <w:spacing w:line="252" w:lineRule="auto"/>
              <w:rPr>
                <w:rFonts w:ascii="Arial"/>
                <w:sz w:val="21"/>
              </w:rPr>
            </w:pPr>
          </w:p>
          <w:p>
            <w:pPr>
              <w:spacing w:line="253" w:lineRule="auto"/>
              <w:rPr>
                <w:rFonts w:ascii="Arial"/>
                <w:sz w:val="21"/>
              </w:rPr>
            </w:pPr>
          </w:p>
          <w:p>
            <w:pPr>
              <w:spacing w:before="62" w:line="227" w:lineRule="auto"/>
              <w:ind w:left="113"/>
              <w:rPr>
                <w:rFonts w:ascii="宋体" w:hAnsi="宋体" w:eastAsia="宋体" w:cs="宋体"/>
                <w:sz w:val="19"/>
                <w:szCs w:val="19"/>
              </w:rPr>
            </w:pPr>
            <w:r>
              <w:rPr>
                <w:rFonts w:ascii="宋体" w:hAnsi="宋体" w:eastAsia="宋体" w:cs="宋体"/>
                <w:spacing w:val="6"/>
                <w:sz w:val="19"/>
                <w:szCs w:val="19"/>
              </w:rPr>
              <w:t>《</w:t>
            </w:r>
            <w:r>
              <w:rPr>
                <w:rFonts w:ascii="宋体" w:hAnsi="宋体" w:eastAsia="宋体" w:cs="宋体"/>
                <w:spacing w:val="4"/>
                <w:sz w:val="19"/>
                <w:szCs w:val="19"/>
              </w:rPr>
              <w:t>微型计算机能效限定值及能效等级》  (</w:t>
            </w:r>
            <w:r>
              <w:rPr>
                <w:rFonts w:ascii="宋体" w:hAnsi="宋体" w:eastAsia="宋体" w:cs="宋体"/>
                <w:sz w:val="19"/>
                <w:szCs w:val="19"/>
              </w:rPr>
              <w:t>GB</w:t>
            </w:r>
            <w:r>
              <w:rPr>
                <w:rFonts w:ascii="宋体" w:hAnsi="宋体" w:eastAsia="宋体" w:cs="宋体"/>
                <w:spacing w:val="4"/>
                <w:sz w:val="19"/>
                <w:szCs w:val="19"/>
              </w:rPr>
              <w:t>28380)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7" w:hRule="atLeast"/>
        </w:trPr>
        <w:tc>
          <w:tcPr>
            <w:tcW w:w="514" w:type="dxa"/>
            <w:vMerge w:val="restart"/>
            <w:tcBorders>
              <w:top w:val="single" w:color="000000" w:sz="2" w:space="0"/>
              <w:bottom w:val="nil"/>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61" w:line="192" w:lineRule="auto"/>
              <w:ind w:left="207"/>
              <w:rPr>
                <w:rFonts w:ascii="宋体" w:hAnsi="宋体" w:eastAsia="宋体" w:cs="宋体"/>
                <w:sz w:val="19"/>
                <w:szCs w:val="19"/>
              </w:rPr>
            </w:pPr>
            <w:r>
              <w:rPr>
                <w:rFonts w:ascii="宋体" w:hAnsi="宋体" w:eastAsia="宋体" w:cs="宋体"/>
                <w:sz w:val="19"/>
                <w:szCs w:val="19"/>
              </w:rPr>
              <w:t>2</w:t>
            </w:r>
          </w:p>
        </w:tc>
        <w:tc>
          <w:tcPr>
            <w:tcW w:w="851" w:type="dxa"/>
            <w:vMerge w:val="restart"/>
            <w:tcBorders>
              <w:top w:val="single" w:color="000000" w:sz="2" w:space="0"/>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62" w:line="192" w:lineRule="auto"/>
              <w:ind w:left="112"/>
              <w:rPr>
                <w:rFonts w:ascii="宋体" w:hAnsi="宋体" w:eastAsia="宋体" w:cs="宋体"/>
                <w:sz w:val="19"/>
                <w:szCs w:val="19"/>
              </w:rPr>
            </w:pPr>
            <w:r>
              <w:rPr>
                <w:rFonts w:ascii="宋体" w:hAnsi="宋体" w:eastAsia="宋体" w:cs="宋体"/>
                <w:sz w:val="19"/>
                <w:szCs w:val="19"/>
              </w:rPr>
              <w:t>A</w:t>
            </w:r>
            <w:r>
              <w:rPr>
                <w:rFonts w:ascii="宋体" w:hAnsi="宋体" w:eastAsia="宋体" w:cs="宋体"/>
                <w:spacing w:val="6"/>
                <w:sz w:val="19"/>
                <w:szCs w:val="19"/>
              </w:rPr>
              <w:t>0201</w:t>
            </w:r>
            <w:r>
              <w:rPr>
                <w:rFonts w:ascii="宋体" w:hAnsi="宋体" w:eastAsia="宋体" w:cs="宋体"/>
                <w:spacing w:val="5"/>
                <w:sz w:val="19"/>
                <w:szCs w:val="19"/>
              </w:rPr>
              <w:t>0</w:t>
            </w:r>
          </w:p>
          <w:p>
            <w:pPr>
              <w:spacing w:before="103" w:line="228" w:lineRule="auto"/>
              <w:ind w:left="146"/>
              <w:rPr>
                <w:rFonts w:ascii="宋体" w:hAnsi="宋体" w:eastAsia="宋体" w:cs="宋体"/>
                <w:sz w:val="19"/>
                <w:szCs w:val="19"/>
              </w:rPr>
            </w:pPr>
            <w:r>
              <w:rPr>
                <w:rFonts w:ascii="宋体" w:hAnsi="宋体" w:eastAsia="宋体" w:cs="宋体"/>
                <w:spacing w:val="-9"/>
                <w:sz w:val="19"/>
                <w:szCs w:val="19"/>
              </w:rPr>
              <w:t>6</w:t>
            </w:r>
            <w:r>
              <w:rPr>
                <w:rFonts w:ascii="宋体" w:hAnsi="宋体" w:eastAsia="宋体" w:cs="宋体"/>
                <w:spacing w:val="-8"/>
                <w:sz w:val="19"/>
                <w:szCs w:val="19"/>
              </w:rPr>
              <w:t xml:space="preserve"> 输入</w:t>
            </w:r>
          </w:p>
          <w:p>
            <w:pPr>
              <w:spacing w:before="96" w:line="228" w:lineRule="auto"/>
              <w:ind w:left="117"/>
              <w:rPr>
                <w:rFonts w:ascii="宋体" w:hAnsi="宋体" w:eastAsia="宋体" w:cs="宋体"/>
                <w:sz w:val="19"/>
                <w:szCs w:val="19"/>
              </w:rPr>
            </w:pPr>
            <w:r>
              <w:rPr>
                <w:rFonts w:ascii="宋体" w:hAnsi="宋体" w:eastAsia="宋体" w:cs="宋体"/>
                <w:spacing w:val="8"/>
                <w:sz w:val="19"/>
                <w:szCs w:val="19"/>
              </w:rPr>
              <w:t>输</w:t>
            </w:r>
            <w:r>
              <w:rPr>
                <w:rFonts w:ascii="宋体" w:hAnsi="宋体" w:eastAsia="宋体" w:cs="宋体"/>
                <w:spacing w:val="7"/>
                <w:sz w:val="19"/>
                <w:szCs w:val="19"/>
              </w:rPr>
              <w:t>出设</w:t>
            </w:r>
          </w:p>
          <w:p>
            <w:pPr>
              <w:spacing w:before="95" w:line="230" w:lineRule="auto"/>
              <w:ind w:left="322"/>
              <w:rPr>
                <w:rFonts w:ascii="宋体" w:hAnsi="宋体" w:eastAsia="宋体" w:cs="宋体"/>
                <w:sz w:val="19"/>
                <w:szCs w:val="19"/>
              </w:rPr>
            </w:pPr>
            <w:r>
              <w:rPr>
                <w:rFonts w:ascii="宋体" w:hAnsi="宋体" w:eastAsia="宋体" w:cs="宋体"/>
                <w:sz w:val="19"/>
                <w:szCs w:val="19"/>
              </w:rPr>
              <w:t>备</w:t>
            </w:r>
          </w:p>
        </w:tc>
        <w:tc>
          <w:tcPr>
            <w:tcW w:w="1242" w:type="dxa"/>
            <w:vMerge w:val="restart"/>
            <w:tcBorders>
              <w:top w:val="single" w:color="000000" w:sz="2" w:space="0"/>
              <w:bottom w:val="nil"/>
            </w:tcBorders>
            <w:vAlign w:val="top"/>
          </w:tcPr>
          <w:p>
            <w:pPr>
              <w:spacing w:line="359" w:lineRule="auto"/>
              <w:rPr>
                <w:rFonts w:ascii="Arial"/>
                <w:sz w:val="21"/>
              </w:rPr>
            </w:pPr>
          </w:p>
          <w:p>
            <w:pPr>
              <w:spacing w:line="359" w:lineRule="auto"/>
              <w:rPr>
                <w:rFonts w:ascii="Arial"/>
                <w:sz w:val="21"/>
              </w:rPr>
            </w:pPr>
          </w:p>
          <w:p>
            <w:pPr>
              <w:spacing w:before="62" w:line="331" w:lineRule="auto"/>
              <w:ind w:left="218" w:right="168" w:hanging="57"/>
              <w:rPr>
                <w:rFonts w:ascii="宋体" w:hAnsi="宋体" w:eastAsia="宋体" w:cs="宋体"/>
                <w:sz w:val="19"/>
                <w:szCs w:val="19"/>
              </w:rPr>
            </w:pPr>
            <w:r>
              <w:rPr>
                <w:rFonts w:ascii="宋体" w:hAnsi="宋体" w:eastAsia="宋体" w:cs="宋体"/>
                <w:sz w:val="19"/>
                <w:szCs w:val="19"/>
              </w:rPr>
              <w:t>A</w:t>
            </w:r>
            <w:r>
              <w:rPr>
                <w:rFonts w:ascii="宋体" w:hAnsi="宋体" w:eastAsia="宋体" w:cs="宋体"/>
                <w:spacing w:val="7"/>
                <w:sz w:val="19"/>
                <w:szCs w:val="19"/>
              </w:rPr>
              <w:t>0</w:t>
            </w:r>
            <w:r>
              <w:rPr>
                <w:rFonts w:ascii="宋体" w:hAnsi="宋体" w:eastAsia="宋体" w:cs="宋体"/>
                <w:spacing w:val="5"/>
                <w:sz w:val="19"/>
                <w:szCs w:val="19"/>
              </w:rPr>
              <w:t>2010601</w:t>
            </w:r>
            <w:r>
              <w:rPr>
                <w:rFonts w:ascii="宋体" w:hAnsi="宋体" w:eastAsia="宋体" w:cs="宋体"/>
                <w:sz w:val="19"/>
                <w:szCs w:val="19"/>
              </w:rPr>
              <w:t xml:space="preserve"> </w:t>
            </w:r>
            <w:r>
              <w:rPr>
                <w:rFonts w:ascii="宋体" w:hAnsi="宋体" w:eastAsia="宋体" w:cs="宋体"/>
                <w:spacing w:val="7"/>
                <w:sz w:val="19"/>
                <w:szCs w:val="19"/>
              </w:rPr>
              <w:t>打印设备</w:t>
            </w:r>
          </w:p>
        </w:tc>
        <w:tc>
          <w:tcPr>
            <w:tcW w:w="1551" w:type="dxa"/>
            <w:tcBorders>
              <w:top w:val="single" w:color="000000" w:sz="2" w:space="0"/>
              <w:bottom w:val="single" w:color="000000" w:sz="2" w:space="0"/>
            </w:tcBorders>
            <w:vAlign w:val="top"/>
          </w:tcPr>
          <w:p>
            <w:pPr>
              <w:spacing w:before="73" w:line="275" w:lineRule="auto"/>
              <w:ind w:left="377" w:right="103" w:hanging="280"/>
              <w:rPr>
                <w:rFonts w:ascii="宋体" w:hAnsi="宋体" w:eastAsia="宋体" w:cs="宋体"/>
                <w:sz w:val="19"/>
                <w:szCs w:val="19"/>
              </w:rPr>
            </w:pPr>
            <w:r>
              <w:rPr>
                <w:rFonts w:ascii="宋体" w:hAnsi="宋体" w:eastAsia="宋体" w:cs="宋体"/>
                <w:sz w:val="19"/>
                <w:szCs w:val="19"/>
              </w:rPr>
              <w:t>A</w:t>
            </w:r>
            <w:r>
              <w:rPr>
                <w:rFonts w:ascii="宋体" w:hAnsi="宋体" w:eastAsia="宋体" w:cs="宋体"/>
                <w:spacing w:val="1"/>
                <w:sz w:val="19"/>
                <w:szCs w:val="19"/>
              </w:rPr>
              <w:t>02010</w:t>
            </w:r>
            <w:r>
              <w:rPr>
                <w:rFonts w:ascii="宋体" w:hAnsi="宋体" w:eastAsia="宋体" w:cs="宋体"/>
                <w:sz w:val="19"/>
                <w:szCs w:val="19"/>
              </w:rPr>
              <w:t xml:space="preserve">60101 喷 </w:t>
            </w:r>
            <w:r>
              <w:rPr>
                <w:rFonts w:ascii="宋体" w:hAnsi="宋体" w:eastAsia="宋体" w:cs="宋体"/>
                <w:spacing w:val="7"/>
                <w:sz w:val="19"/>
                <w:szCs w:val="19"/>
              </w:rPr>
              <w:t>墨</w:t>
            </w:r>
            <w:r>
              <w:rPr>
                <w:rFonts w:ascii="宋体" w:hAnsi="宋体" w:eastAsia="宋体" w:cs="宋体"/>
                <w:spacing w:val="6"/>
                <w:sz w:val="19"/>
                <w:szCs w:val="19"/>
              </w:rPr>
              <w:t>打印机</w:t>
            </w:r>
          </w:p>
        </w:tc>
        <w:tc>
          <w:tcPr>
            <w:tcW w:w="5700" w:type="dxa"/>
            <w:tcBorders>
              <w:top w:val="single" w:color="000000" w:sz="2" w:space="0"/>
              <w:bottom w:val="single" w:color="000000" w:sz="2" w:space="0"/>
            </w:tcBorders>
            <w:vAlign w:val="top"/>
          </w:tcPr>
          <w:p>
            <w:pPr>
              <w:spacing w:before="240" w:line="227" w:lineRule="auto"/>
              <w:ind w:left="113"/>
              <w:rPr>
                <w:rFonts w:ascii="宋体" w:hAnsi="宋体" w:eastAsia="宋体" w:cs="宋体"/>
                <w:sz w:val="19"/>
                <w:szCs w:val="19"/>
              </w:rPr>
            </w:pPr>
            <w:r>
              <w:rPr>
                <w:rFonts w:ascii="宋体" w:hAnsi="宋体" w:eastAsia="宋体" w:cs="宋体"/>
                <w:spacing w:val="8"/>
                <w:sz w:val="19"/>
                <w:szCs w:val="19"/>
              </w:rPr>
              <w:t>《复印机</w:t>
            </w:r>
            <w:r>
              <w:rPr>
                <w:rFonts w:ascii="宋体" w:hAnsi="宋体" w:eastAsia="宋体" w:cs="宋体"/>
                <w:spacing w:val="7"/>
                <w:sz w:val="19"/>
                <w:szCs w:val="19"/>
              </w:rPr>
              <w:t>、</w:t>
            </w:r>
            <w:r>
              <w:rPr>
                <w:rFonts w:ascii="宋体" w:hAnsi="宋体" w:eastAsia="宋体" w:cs="宋体"/>
                <w:spacing w:val="4"/>
                <w:sz w:val="19"/>
                <w:szCs w:val="19"/>
              </w:rPr>
              <w:t>打印机和传真机能效限定值及能效等级》 (</w:t>
            </w:r>
            <w:r>
              <w:rPr>
                <w:rFonts w:ascii="宋体" w:hAnsi="宋体" w:eastAsia="宋体" w:cs="宋体"/>
                <w:sz w:val="19"/>
                <w:szCs w:val="19"/>
              </w:rPr>
              <w:t>GB</w:t>
            </w:r>
            <w:r>
              <w:rPr>
                <w:rFonts w:ascii="宋体" w:hAnsi="宋体" w:eastAsia="宋体" w:cs="宋体"/>
                <w:spacing w:val="4"/>
                <w:sz w:val="19"/>
                <w:szCs w:val="19"/>
              </w:rPr>
              <w:t>21521)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7" w:hRule="atLeast"/>
        </w:trPr>
        <w:tc>
          <w:tcPr>
            <w:tcW w:w="514" w:type="dxa"/>
            <w:vMerge w:val="continue"/>
            <w:tcBorders>
              <w:top w:val="nil"/>
              <w:bottom w:val="nil"/>
            </w:tcBorders>
            <w:vAlign w:val="top"/>
          </w:tcPr>
          <w:p>
            <w:pPr>
              <w:rPr>
                <w:rFonts w:ascii="Arial"/>
                <w:sz w:val="21"/>
              </w:rPr>
            </w:pPr>
          </w:p>
        </w:tc>
        <w:tc>
          <w:tcPr>
            <w:tcW w:w="851" w:type="dxa"/>
            <w:vMerge w:val="continue"/>
            <w:tcBorders>
              <w:top w:val="nil"/>
              <w:bottom w:val="nil"/>
            </w:tcBorders>
            <w:vAlign w:val="top"/>
          </w:tcPr>
          <w:p>
            <w:pPr>
              <w:rPr>
                <w:rFonts w:ascii="Arial"/>
                <w:sz w:val="21"/>
              </w:rPr>
            </w:pPr>
          </w:p>
        </w:tc>
        <w:tc>
          <w:tcPr>
            <w:tcW w:w="1242" w:type="dxa"/>
            <w:vMerge w:val="continue"/>
            <w:tcBorders>
              <w:top w:val="nil"/>
              <w:bottom w:val="nil"/>
            </w:tcBorders>
            <w:vAlign w:val="top"/>
          </w:tcPr>
          <w:p>
            <w:pPr>
              <w:rPr>
                <w:rFonts w:ascii="Arial"/>
                <w:sz w:val="21"/>
              </w:rPr>
            </w:pPr>
          </w:p>
        </w:tc>
        <w:tc>
          <w:tcPr>
            <w:tcW w:w="1551" w:type="dxa"/>
            <w:tcBorders>
              <w:top w:val="single" w:color="000000" w:sz="2" w:space="0"/>
              <w:bottom w:val="single" w:color="000000" w:sz="2" w:space="0"/>
            </w:tcBorders>
            <w:vAlign w:val="top"/>
          </w:tcPr>
          <w:p>
            <w:pPr>
              <w:spacing w:before="73" w:line="275" w:lineRule="auto"/>
              <w:ind w:left="272" w:right="140" w:hanging="166"/>
              <w:rPr>
                <w:rFonts w:ascii="宋体" w:hAnsi="宋体" w:eastAsia="宋体" w:cs="宋体"/>
                <w:sz w:val="19"/>
                <w:szCs w:val="19"/>
              </w:rPr>
            </w:pPr>
            <w:r>
              <w:rPr>
                <w:rFonts w:ascii="宋体" w:hAnsi="宋体" w:eastAsia="宋体" w:cs="宋体"/>
                <w:spacing w:val="5"/>
                <w:sz w:val="19"/>
                <w:szCs w:val="19"/>
              </w:rPr>
              <w:t>★</w:t>
            </w:r>
            <w:r>
              <w:rPr>
                <w:rFonts w:ascii="宋体" w:hAnsi="宋体" w:eastAsia="宋体" w:cs="宋体"/>
                <w:sz w:val="19"/>
                <w:szCs w:val="19"/>
              </w:rPr>
              <w:t>A</w:t>
            </w:r>
            <w:r>
              <w:rPr>
                <w:rFonts w:ascii="宋体" w:hAnsi="宋体" w:eastAsia="宋体" w:cs="宋体"/>
                <w:spacing w:val="5"/>
                <w:sz w:val="19"/>
                <w:szCs w:val="19"/>
              </w:rPr>
              <w:t>020106010</w:t>
            </w:r>
            <w:r>
              <w:rPr>
                <w:rFonts w:ascii="宋体" w:hAnsi="宋体" w:eastAsia="宋体" w:cs="宋体"/>
                <w:spacing w:val="3"/>
                <w:sz w:val="19"/>
                <w:szCs w:val="19"/>
              </w:rPr>
              <w:t>2</w:t>
            </w:r>
            <w:r>
              <w:rPr>
                <w:rFonts w:ascii="宋体" w:hAnsi="宋体" w:eastAsia="宋体" w:cs="宋体"/>
                <w:sz w:val="19"/>
                <w:szCs w:val="19"/>
              </w:rPr>
              <w:t xml:space="preserve"> </w:t>
            </w:r>
            <w:r>
              <w:rPr>
                <w:rFonts w:ascii="宋体" w:hAnsi="宋体" w:eastAsia="宋体" w:cs="宋体"/>
                <w:spacing w:val="9"/>
                <w:sz w:val="19"/>
                <w:szCs w:val="19"/>
              </w:rPr>
              <w:t>激</w:t>
            </w:r>
            <w:r>
              <w:rPr>
                <w:rFonts w:ascii="宋体" w:hAnsi="宋体" w:eastAsia="宋体" w:cs="宋体"/>
                <w:spacing w:val="8"/>
                <w:sz w:val="19"/>
                <w:szCs w:val="19"/>
              </w:rPr>
              <w:t>光打印机</w:t>
            </w:r>
          </w:p>
        </w:tc>
        <w:tc>
          <w:tcPr>
            <w:tcW w:w="5700" w:type="dxa"/>
            <w:tcBorders>
              <w:top w:val="single" w:color="000000" w:sz="2" w:space="0"/>
              <w:bottom w:val="single" w:color="000000" w:sz="2" w:space="0"/>
            </w:tcBorders>
            <w:vAlign w:val="top"/>
          </w:tcPr>
          <w:p>
            <w:pPr>
              <w:spacing w:before="240" w:line="227" w:lineRule="auto"/>
              <w:ind w:left="113"/>
              <w:rPr>
                <w:rFonts w:ascii="宋体" w:hAnsi="宋体" w:eastAsia="宋体" w:cs="宋体"/>
                <w:sz w:val="19"/>
                <w:szCs w:val="19"/>
              </w:rPr>
            </w:pPr>
            <w:r>
              <w:rPr>
                <w:rFonts w:ascii="宋体" w:hAnsi="宋体" w:eastAsia="宋体" w:cs="宋体"/>
                <w:spacing w:val="8"/>
                <w:sz w:val="19"/>
                <w:szCs w:val="19"/>
              </w:rPr>
              <w:t>《复印机</w:t>
            </w:r>
            <w:r>
              <w:rPr>
                <w:rFonts w:ascii="宋体" w:hAnsi="宋体" w:eastAsia="宋体" w:cs="宋体"/>
                <w:spacing w:val="7"/>
                <w:sz w:val="19"/>
                <w:szCs w:val="19"/>
              </w:rPr>
              <w:t>、</w:t>
            </w:r>
            <w:r>
              <w:rPr>
                <w:rFonts w:ascii="宋体" w:hAnsi="宋体" w:eastAsia="宋体" w:cs="宋体"/>
                <w:spacing w:val="4"/>
                <w:sz w:val="19"/>
                <w:szCs w:val="19"/>
              </w:rPr>
              <w:t>打印机和传真机能效限定值及能效等级》 (</w:t>
            </w:r>
            <w:r>
              <w:rPr>
                <w:rFonts w:ascii="宋体" w:hAnsi="宋体" w:eastAsia="宋体" w:cs="宋体"/>
                <w:sz w:val="19"/>
                <w:szCs w:val="19"/>
              </w:rPr>
              <w:t>GB</w:t>
            </w:r>
            <w:r>
              <w:rPr>
                <w:rFonts w:ascii="宋体" w:hAnsi="宋体" w:eastAsia="宋体" w:cs="宋体"/>
                <w:spacing w:val="4"/>
                <w:sz w:val="19"/>
                <w:szCs w:val="19"/>
              </w:rPr>
              <w:t>21521)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7" w:hRule="atLeast"/>
        </w:trPr>
        <w:tc>
          <w:tcPr>
            <w:tcW w:w="514" w:type="dxa"/>
            <w:vMerge w:val="continue"/>
            <w:tcBorders>
              <w:top w:val="nil"/>
              <w:bottom w:val="nil"/>
            </w:tcBorders>
            <w:vAlign w:val="top"/>
          </w:tcPr>
          <w:p>
            <w:pPr>
              <w:rPr>
                <w:rFonts w:ascii="Arial"/>
                <w:sz w:val="21"/>
              </w:rPr>
            </w:pPr>
          </w:p>
        </w:tc>
        <w:tc>
          <w:tcPr>
            <w:tcW w:w="851" w:type="dxa"/>
            <w:vMerge w:val="continue"/>
            <w:tcBorders>
              <w:top w:val="nil"/>
              <w:bottom w:val="nil"/>
            </w:tcBorders>
            <w:vAlign w:val="top"/>
          </w:tcPr>
          <w:p>
            <w:pPr>
              <w:rPr>
                <w:rFonts w:ascii="Arial"/>
                <w:sz w:val="21"/>
              </w:rPr>
            </w:pPr>
          </w:p>
        </w:tc>
        <w:tc>
          <w:tcPr>
            <w:tcW w:w="1242" w:type="dxa"/>
            <w:vMerge w:val="continue"/>
            <w:tcBorders>
              <w:top w:val="nil"/>
              <w:bottom w:val="single" w:color="000000" w:sz="2" w:space="0"/>
            </w:tcBorders>
            <w:vAlign w:val="top"/>
          </w:tcPr>
          <w:p>
            <w:pPr>
              <w:rPr>
                <w:rFonts w:ascii="Arial"/>
                <w:sz w:val="21"/>
              </w:rPr>
            </w:pPr>
          </w:p>
        </w:tc>
        <w:tc>
          <w:tcPr>
            <w:tcW w:w="1551" w:type="dxa"/>
            <w:tcBorders>
              <w:top w:val="single" w:color="000000" w:sz="2" w:space="0"/>
              <w:bottom w:val="single" w:color="000000" w:sz="2" w:space="0"/>
            </w:tcBorders>
            <w:vAlign w:val="top"/>
          </w:tcPr>
          <w:p>
            <w:pPr>
              <w:spacing w:before="72" w:line="275" w:lineRule="auto"/>
              <w:ind w:left="273" w:right="140" w:hanging="167"/>
              <w:rPr>
                <w:rFonts w:ascii="宋体" w:hAnsi="宋体" w:eastAsia="宋体" w:cs="宋体"/>
                <w:sz w:val="19"/>
                <w:szCs w:val="19"/>
              </w:rPr>
            </w:pPr>
            <w:r>
              <w:rPr>
                <w:rFonts w:ascii="宋体" w:hAnsi="宋体" w:eastAsia="宋体" w:cs="宋体"/>
                <w:spacing w:val="5"/>
                <w:sz w:val="19"/>
                <w:szCs w:val="19"/>
              </w:rPr>
              <w:t>★</w:t>
            </w:r>
            <w:r>
              <w:rPr>
                <w:rFonts w:ascii="宋体" w:hAnsi="宋体" w:eastAsia="宋体" w:cs="宋体"/>
                <w:sz w:val="19"/>
                <w:szCs w:val="19"/>
              </w:rPr>
              <w:t>A</w:t>
            </w:r>
            <w:r>
              <w:rPr>
                <w:rFonts w:ascii="宋体" w:hAnsi="宋体" w:eastAsia="宋体" w:cs="宋体"/>
                <w:spacing w:val="5"/>
                <w:sz w:val="19"/>
                <w:szCs w:val="19"/>
              </w:rPr>
              <w:t>020106010</w:t>
            </w:r>
            <w:r>
              <w:rPr>
                <w:rFonts w:ascii="宋体" w:hAnsi="宋体" w:eastAsia="宋体" w:cs="宋体"/>
                <w:spacing w:val="3"/>
                <w:sz w:val="19"/>
                <w:szCs w:val="19"/>
              </w:rPr>
              <w:t>4</w:t>
            </w:r>
            <w:r>
              <w:rPr>
                <w:rFonts w:ascii="宋体" w:hAnsi="宋体" w:eastAsia="宋体" w:cs="宋体"/>
                <w:sz w:val="19"/>
                <w:szCs w:val="19"/>
              </w:rPr>
              <w:t xml:space="preserve"> </w:t>
            </w:r>
            <w:r>
              <w:rPr>
                <w:rFonts w:ascii="宋体" w:hAnsi="宋体" w:eastAsia="宋体" w:cs="宋体"/>
                <w:spacing w:val="8"/>
                <w:sz w:val="19"/>
                <w:szCs w:val="19"/>
              </w:rPr>
              <w:t>针式打印机</w:t>
            </w:r>
          </w:p>
        </w:tc>
        <w:tc>
          <w:tcPr>
            <w:tcW w:w="5700" w:type="dxa"/>
            <w:tcBorders>
              <w:top w:val="single" w:color="000000" w:sz="2" w:space="0"/>
              <w:bottom w:val="single" w:color="000000" w:sz="2" w:space="0"/>
            </w:tcBorders>
            <w:vAlign w:val="top"/>
          </w:tcPr>
          <w:p>
            <w:pPr>
              <w:spacing w:before="239" w:line="227" w:lineRule="auto"/>
              <w:ind w:left="113"/>
              <w:rPr>
                <w:rFonts w:ascii="宋体" w:hAnsi="宋体" w:eastAsia="宋体" w:cs="宋体"/>
                <w:sz w:val="19"/>
                <w:szCs w:val="19"/>
              </w:rPr>
            </w:pPr>
            <w:r>
              <w:rPr>
                <w:rFonts w:ascii="宋体" w:hAnsi="宋体" w:eastAsia="宋体" w:cs="宋体"/>
                <w:spacing w:val="8"/>
                <w:sz w:val="19"/>
                <w:szCs w:val="19"/>
              </w:rPr>
              <w:t>《复印机</w:t>
            </w:r>
            <w:r>
              <w:rPr>
                <w:rFonts w:ascii="宋体" w:hAnsi="宋体" w:eastAsia="宋体" w:cs="宋体"/>
                <w:spacing w:val="7"/>
                <w:sz w:val="19"/>
                <w:szCs w:val="19"/>
              </w:rPr>
              <w:t>、</w:t>
            </w:r>
            <w:r>
              <w:rPr>
                <w:rFonts w:ascii="宋体" w:hAnsi="宋体" w:eastAsia="宋体" w:cs="宋体"/>
                <w:spacing w:val="4"/>
                <w:sz w:val="19"/>
                <w:szCs w:val="19"/>
              </w:rPr>
              <w:t>打印机和传真机能效限定值及能效等级》 (</w:t>
            </w:r>
            <w:r>
              <w:rPr>
                <w:rFonts w:ascii="宋体" w:hAnsi="宋体" w:eastAsia="宋体" w:cs="宋体"/>
                <w:sz w:val="19"/>
                <w:szCs w:val="19"/>
              </w:rPr>
              <w:t>GB</w:t>
            </w:r>
            <w:r>
              <w:rPr>
                <w:rFonts w:ascii="宋体" w:hAnsi="宋体" w:eastAsia="宋体" w:cs="宋体"/>
                <w:spacing w:val="4"/>
                <w:sz w:val="19"/>
                <w:szCs w:val="19"/>
              </w:rPr>
              <w:t>21521)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7" w:hRule="atLeast"/>
        </w:trPr>
        <w:tc>
          <w:tcPr>
            <w:tcW w:w="514" w:type="dxa"/>
            <w:vMerge w:val="continue"/>
            <w:tcBorders>
              <w:top w:val="nil"/>
              <w:bottom w:val="nil"/>
            </w:tcBorders>
            <w:vAlign w:val="top"/>
          </w:tcPr>
          <w:p>
            <w:pPr>
              <w:rPr>
                <w:rFonts w:ascii="Arial"/>
                <w:sz w:val="21"/>
              </w:rPr>
            </w:pPr>
          </w:p>
        </w:tc>
        <w:tc>
          <w:tcPr>
            <w:tcW w:w="851" w:type="dxa"/>
            <w:vMerge w:val="continue"/>
            <w:tcBorders>
              <w:top w:val="nil"/>
              <w:bottom w:val="nil"/>
            </w:tcBorders>
            <w:vAlign w:val="top"/>
          </w:tcPr>
          <w:p>
            <w:pPr>
              <w:rPr>
                <w:rFonts w:ascii="Arial"/>
                <w:sz w:val="21"/>
              </w:rPr>
            </w:pPr>
          </w:p>
        </w:tc>
        <w:tc>
          <w:tcPr>
            <w:tcW w:w="1242" w:type="dxa"/>
            <w:tcBorders>
              <w:top w:val="single" w:color="000000" w:sz="2" w:space="0"/>
              <w:bottom w:val="single" w:color="000000" w:sz="2" w:space="0"/>
            </w:tcBorders>
            <w:vAlign w:val="top"/>
          </w:tcPr>
          <w:p>
            <w:pPr>
              <w:spacing w:before="105" w:line="302" w:lineRule="exact"/>
              <w:ind w:left="161"/>
              <w:rPr>
                <w:rFonts w:ascii="宋体" w:hAnsi="宋体" w:eastAsia="宋体" w:cs="宋体"/>
                <w:sz w:val="19"/>
                <w:szCs w:val="19"/>
              </w:rPr>
            </w:pPr>
            <w:r>
              <w:rPr>
                <w:rFonts w:ascii="宋体" w:hAnsi="宋体" w:eastAsia="宋体" w:cs="宋体"/>
                <w:position w:val="10"/>
                <w:sz w:val="19"/>
                <w:szCs w:val="19"/>
              </w:rPr>
              <w:t>A</w:t>
            </w:r>
            <w:r>
              <w:rPr>
                <w:rFonts w:ascii="宋体" w:hAnsi="宋体" w:eastAsia="宋体" w:cs="宋体"/>
                <w:spacing w:val="7"/>
                <w:position w:val="10"/>
                <w:sz w:val="19"/>
                <w:szCs w:val="19"/>
              </w:rPr>
              <w:t>0</w:t>
            </w:r>
            <w:r>
              <w:rPr>
                <w:rFonts w:ascii="宋体" w:hAnsi="宋体" w:eastAsia="宋体" w:cs="宋体"/>
                <w:spacing w:val="5"/>
                <w:position w:val="10"/>
                <w:sz w:val="19"/>
                <w:szCs w:val="19"/>
              </w:rPr>
              <w:t>2010604</w:t>
            </w:r>
          </w:p>
          <w:p>
            <w:pPr>
              <w:spacing w:line="229" w:lineRule="auto"/>
              <w:ind w:left="220"/>
              <w:rPr>
                <w:rFonts w:ascii="宋体" w:hAnsi="宋体" w:eastAsia="宋体" w:cs="宋体"/>
                <w:sz w:val="19"/>
                <w:szCs w:val="19"/>
              </w:rPr>
            </w:pPr>
            <w:r>
              <w:rPr>
                <w:rFonts w:ascii="宋体" w:hAnsi="宋体" w:eastAsia="宋体" w:cs="宋体"/>
                <w:spacing w:val="8"/>
                <w:sz w:val="19"/>
                <w:szCs w:val="19"/>
              </w:rPr>
              <w:t>显</w:t>
            </w:r>
            <w:r>
              <w:rPr>
                <w:rFonts w:ascii="宋体" w:hAnsi="宋体" w:eastAsia="宋体" w:cs="宋体"/>
                <w:spacing w:val="6"/>
                <w:sz w:val="19"/>
                <w:szCs w:val="19"/>
              </w:rPr>
              <w:t>示设备</w:t>
            </w:r>
          </w:p>
        </w:tc>
        <w:tc>
          <w:tcPr>
            <w:tcW w:w="1551" w:type="dxa"/>
            <w:tcBorders>
              <w:top w:val="single" w:color="000000" w:sz="2" w:space="0"/>
              <w:bottom w:val="single" w:color="000000" w:sz="2" w:space="0"/>
            </w:tcBorders>
            <w:vAlign w:val="top"/>
          </w:tcPr>
          <w:p>
            <w:pPr>
              <w:spacing w:before="76" w:line="275" w:lineRule="auto"/>
              <w:ind w:left="274" w:right="140" w:hanging="168"/>
              <w:rPr>
                <w:rFonts w:ascii="宋体" w:hAnsi="宋体" w:eastAsia="宋体" w:cs="宋体"/>
                <w:sz w:val="19"/>
                <w:szCs w:val="19"/>
              </w:rPr>
            </w:pPr>
            <w:r>
              <w:rPr>
                <w:rFonts w:ascii="宋体" w:hAnsi="宋体" w:eastAsia="宋体" w:cs="宋体"/>
                <w:spacing w:val="5"/>
                <w:sz w:val="19"/>
                <w:szCs w:val="19"/>
              </w:rPr>
              <w:t>★</w:t>
            </w:r>
            <w:r>
              <w:rPr>
                <w:rFonts w:ascii="宋体" w:hAnsi="宋体" w:eastAsia="宋体" w:cs="宋体"/>
                <w:sz w:val="19"/>
                <w:szCs w:val="19"/>
              </w:rPr>
              <w:t>A</w:t>
            </w:r>
            <w:r>
              <w:rPr>
                <w:rFonts w:ascii="宋体" w:hAnsi="宋体" w:eastAsia="宋体" w:cs="宋体"/>
                <w:spacing w:val="5"/>
                <w:sz w:val="19"/>
                <w:szCs w:val="19"/>
              </w:rPr>
              <w:t>020106040</w:t>
            </w:r>
            <w:r>
              <w:rPr>
                <w:rFonts w:ascii="宋体" w:hAnsi="宋体" w:eastAsia="宋体" w:cs="宋体"/>
                <w:spacing w:val="3"/>
                <w:sz w:val="19"/>
                <w:szCs w:val="19"/>
              </w:rPr>
              <w:t>1</w:t>
            </w:r>
            <w:r>
              <w:rPr>
                <w:rFonts w:ascii="宋体" w:hAnsi="宋体" w:eastAsia="宋体" w:cs="宋体"/>
                <w:sz w:val="19"/>
                <w:szCs w:val="19"/>
              </w:rPr>
              <w:t xml:space="preserve"> </w:t>
            </w:r>
            <w:r>
              <w:rPr>
                <w:rFonts w:ascii="宋体" w:hAnsi="宋体" w:eastAsia="宋体" w:cs="宋体"/>
                <w:spacing w:val="10"/>
                <w:sz w:val="19"/>
                <w:szCs w:val="19"/>
              </w:rPr>
              <w:t>液</w:t>
            </w:r>
            <w:r>
              <w:rPr>
                <w:rFonts w:ascii="宋体" w:hAnsi="宋体" w:eastAsia="宋体" w:cs="宋体"/>
                <w:spacing w:val="7"/>
                <w:sz w:val="19"/>
                <w:szCs w:val="19"/>
              </w:rPr>
              <w:t>晶显示器</w:t>
            </w:r>
          </w:p>
        </w:tc>
        <w:tc>
          <w:tcPr>
            <w:tcW w:w="5700" w:type="dxa"/>
            <w:tcBorders>
              <w:top w:val="single" w:color="000000" w:sz="2" w:space="0"/>
              <w:bottom w:val="single" w:color="000000" w:sz="2" w:space="0"/>
            </w:tcBorders>
            <w:vAlign w:val="top"/>
          </w:tcPr>
          <w:p>
            <w:pPr>
              <w:spacing w:before="239" w:line="227" w:lineRule="auto"/>
              <w:ind w:left="113"/>
              <w:rPr>
                <w:rFonts w:ascii="宋体" w:hAnsi="宋体" w:eastAsia="宋体" w:cs="宋体"/>
                <w:sz w:val="19"/>
                <w:szCs w:val="19"/>
              </w:rPr>
            </w:pPr>
            <w:r>
              <w:rPr>
                <w:rFonts w:ascii="宋体" w:hAnsi="宋体" w:eastAsia="宋体" w:cs="宋体"/>
                <w:spacing w:val="8"/>
                <w:sz w:val="19"/>
                <w:szCs w:val="19"/>
              </w:rPr>
              <w:t>《</w:t>
            </w:r>
            <w:r>
              <w:rPr>
                <w:rFonts w:ascii="宋体" w:hAnsi="宋体" w:eastAsia="宋体" w:cs="宋体"/>
                <w:spacing w:val="7"/>
                <w:sz w:val="19"/>
                <w:szCs w:val="19"/>
              </w:rPr>
              <w:t>计</w:t>
            </w:r>
            <w:r>
              <w:rPr>
                <w:rFonts w:ascii="宋体" w:hAnsi="宋体" w:eastAsia="宋体" w:cs="宋体"/>
                <w:spacing w:val="4"/>
                <w:sz w:val="19"/>
                <w:szCs w:val="19"/>
              </w:rPr>
              <w:t>算机显示器能效限定值及能效等级》  (</w:t>
            </w:r>
            <w:r>
              <w:rPr>
                <w:rFonts w:ascii="宋体" w:hAnsi="宋体" w:eastAsia="宋体" w:cs="宋体"/>
                <w:sz w:val="19"/>
                <w:szCs w:val="19"/>
              </w:rPr>
              <w:t>GB</w:t>
            </w:r>
            <w:r>
              <w:rPr>
                <w:rFonts w:ascii="宋体" w:hAnsi="宋体" w:eastAsia="宋体" w:cs="宋体"/>
                <w:spacing w:val="4"/>
                <w:sz w:val="19"/>
                <w:szCs w:val="19"/>
              </w:rPr>
              <w:t>21520)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7" w:hRule="atLeast"/>
        </w:trPr>
        <w:tc>
          <w:tcPr>
            <w:tcW w:w="514" w:type="dxa"/>
            <w:vMerge w:val="continue"/>
            <w:tcBorders>
              <w:top w:val="nil"/>
              <w:bottom w:val="single" w:color="000000" w:sz="2" w:space="0"/>
            </w:tcBorders>
            <w:vAlign w:val="top"/>
          </w:tcPr>
          <w:p>
            <w:pPr>
              <w:rPr>
                <w:rFonts w:ascii="Arial"/>
                <w:sz w:val="21"/>
              </w:rPr>
            </w:pPr>
          </w:p>
        </w:tc>
        <w:tc>
          <w:tcPr>
            <w:tcW w:w="851" w:type="dxa"/>
            <w:vMerge w:val="continue"/>
            <w:tcBorders>
              <w:top w:val="nil"/>
              <w:bottom w:val="single" w:color="000000" w:sz="2" w:space="0"/>
            </w:tcBorders>
            <w:vAlign w:val="top"/>
          </w:tcPr>
          <w:p>
            <w:pPr>
              <w:rPr>
                <w:rFonts w:ascii="Arial"/>
                <w:sz w:val="21"/>
              </w:rPr>
            </w:pPr>
          </w:p>
        </w:tc>
        <w:tc>
          <w:tcPr>
            <w:tcW w:w="1242" w:type="dxa"/>
            <w:tcBorders>
              <w:top w:val="single" w:color="000000" w:sz="2" w:space="0"/>
              <w:bottom w:val="single" w:color="000000" w:sz="2" w:space="0"/>
            </w:tcBorders>
            <w:vAlign w:val="top"/>
          </w:tcPr>
          <w:p>
            <w:pPr>
              <w:spacing w:before="105" w:line="192" w:lineRule="auto"/>
              <w:ind w:left="161"/>
              <w:rPr>
                <w:rFonts w:ascii="宋体" w:hAnsi="宋体" w:eastAsia="宋体" w:cs="宋体"/>
                <w:sz w:val="19"/>
                <w:szCs w:val="19"/>
              </w:rPr>
            </w:pPr>
            <w:r>
              <w:rPr>
                <w:rFonts w:ascii="宋体" w:hAnsi="宋体" w:eastAsia="宋体" w:cs="宋体"/>
                <w:sz w:val="19"/>
                <w:szCs w:val="19"/>
              </w:rPr>
              <w:t>A</w:t>
            </w:r>
            <w:r>
              <w:rPr>
                <w:rFonts w:ascii="宋体" w:hAnsi="宋体" w:eastAsia="宋体" w:cs="宋体"/>
                <w:spacing w:val="7"/>
                <w:sz w:val="19"/>
                <w:szCs w:val="19"/>
              </w:rPr>
              <w:t>0</w:t>
            </w:r>
            <w:r>
              <w:rPr>
                <w:rFonts w:ascii="宋体" w:hAnsi="宋体" w:eastAsia="宋体" w:cs="宋体"/>
                <w:spacing w:val="5"/>
                <w:sz w:val="19"/>
                <w:szCs w:val="19"/>
              </w:rPr>
              <w:t>2010609</w:t>
            </w:r>
          </w:p>
          <w:p>
            <w:pPr>
              <w:spacing w:before="103" w:line="228" w:lineRule="auto"/>
              <w:ind w:left="136"/>
              <w:rPr>
                <w:rFonts w:ascii="宋体" w:hAnsi="宋体" w:eastAsia="宋体" w:cs="宋体"/>
                <w:sz w:val="19"/>
                <w:szCs w:val="19"/>
              </w:rPr>
            </w:pPr>
            <w:r>
              <w:rPr>
                <w:rFonts w:ascii="宋体" w:hAnsi="宋体" w:eastAsia="宋体" w:cs="宋体"/>
                <w:spacing w:val="4"/>
                <w:sz w:val="19"/>
                <w:szCs w:val="19"/>
              </w:rPr>
              <w:t>图形图像输</w:t>
            </w:r>
          </w:p>
          <w:p>
            <w:pPr>
              <w:spacing w:before="95" w:line="230" w:lineRule="auto"/>
              <w:ind w:left="315"/>
              <w:rPr>
                <w:rFonts w:ascii="宋体" w:hAnsi="宋体" w:eastAsia="宋体" w:cs="宋体"/>
                <w:sz w:val="19"/>
                <w:szCs w:val="19"/>
              </w:rPr>
            </w:pPr>
            <w:r>
              <w:rPr>
                <w:rFonts w:ascii="宋体" w:hAnsi="宋体" w:eastAsia="宋体" w:cs="宋体"/>
                <w:spacing w:val="8"/>
                <w:sz w:val="19"/>
                <w:szCs w:val="19"/>
              </w:rPr>
              <w:t>入</w:t>
            </w:r>
            <w:r>
              <w:rPr>
                <w:rFonts w:ascii="宋体" w:hAnsi="宋体" w:eastAsia="宋体" w:cs="宋体"/>
                <w:spacing w:val="7"/>
                <w:sz w:val="19"/>
                <w:szCs w:val="19"/>
              </w:rPr>
              <w:t>设备</w:t>
            </w:r>
          </w:p>
        </w:tc>
        <w:tc>
          <w:tcPr>
            <w:tcW w:w="1551" w:type="dxa"/>
            <w:tcBorders>
              <w:top w:val="single" w:color="000000" w:sz="2" w:space="0"/>
              <w:bottom w:val="single" w:color="000000" w:sz="2" w:space="0"/>
            </w:tcBorders>
            <w:vAlign w:val="top"/>
          </w:tcPr>
          <w:p>
            <w:pPr>
              <w:spacing w:before="240" w:line="331" w:lineRule="auto"/>
              <w:ind w:left="575" w:right="103" w:hanging="478"/>
              <w:rPr>
                <w:rFonts w:ascii="宋体" w:hAnsi="宋体" w:eastAsia="宋体" w:cs="宋体"/>
                <w:sz w:val="19"/>
                <w:szCs w:val="19"/>
              </w:rPr>
            </w:pPr>
            <w:r>
              <w:rPr>
                <w:rFonts w:ascii="宋体" w:hAnsi="宋体" w:eastAsia="宋体" w:cs="宋体"/>
                <w:sz w:val="19"/>
                <w:szCs w:val="19"/>
              </w:rPr>
              <w:t>A</w:t>
            </w:r>
            <w:r>
              <w:rPr>
                <w:rFonts w:ascii="宋体" w:hAnsi="宋体" w:eastAsia="宋体" w:cs="宋体"/>
                <w:spacing w:val="1"/>
                <w:sz w:val="19"/>
                <w:szCs w:val="19"/>
              </w:rPr>
              <w:t>02010</w:t>
            </w:r>
            <w:r>
              <w:rPr>
                <w:rFonts w:ascii="宋体" w:hAnsi="宋体" w:eastAsia="宋体" w:cs="宋体"/>
                <w:sz w:val="19"/>
                <w:szCs w:val="19"/>
              </w:rPr>
              <w:t xml:space="preserve">60901 扫 </w:t>
            </w:r>
            <w:r>
              <w:rPr>
                <w:rFonts w:ascii="宋体" w:hAnsi="宋体" w:eastAsia="宋体" w:cs="宋体"/>
                <w:spacing w:val="4"/>
                <w:sz w:val="19"/>
                <w:szCs w:val="19"/>
              </w:rPr>
              <w:t>描仪</w:t>
            </w:r>
          </w:p>
        </w:tc>
        <w:tc>
          <w:tcPr>
            <w:tcW w:w="5700" w:type="dxa"/>
            <w:tcBorders>
              <w:top w:val="single" w:color="000000" w:sz="2" w:space="0"/>
              <w:bottom w:val="single" w:color="000000" w:sz="2" w:space="0"/>
            </w:tcBorders>
            <w:vAlign w:val="top"/>
          </w:tcPr>
          <w:p>
            <w:pPr>
              <w:tabs>
                <w:tab w:val="left" w:pos="212"/>
              </w:tabs>
              <w:spacing w:before="76" w:line="290" w:lineRule="auto"/>
              <w:ind w:left="107" w:right="105" w:firstLine="2"/>
              <w:rPr>
                <w:rFonts w:ascii="宋体" w:hAnsi="宋体" w:eastAsia="宋体" w:cs="宋体"/>
                <w:sz w:val="19"/>
                <w:szCs w:val="19"/>
              </w:rPr>
            </w:pPr>
            <w:r>
              <w:rPr>
                <w:rFonts w:ascii="宋体" w:hAnsi="宋体" w:eastAsia="宋体" w:cs="宋体"/>
                <w:spacing w:val="11"/>
                <w:sz w:val="19"/>
                <w:szCs w:val="19"/>
              </w:rPr>
              <w:t>参</w:t>
            </w:r>
            <w:r>
              <w:rPr>
                <w:rFonts w:ascii="宋体" w:hAnsi="宋体" w:eastAsia="宋体" w:cs="宋体"/>
                <w:spacing w:val="9"/>
                <w:sz w:val="19"/>
                <w:szCs w:val="19"/>
              </w:rPr>
              <w:t>照《复印机、打印机和传真机能效限定值及能效等级》</w:t>
            </w:r>
            <w:r>
              <w:rPr>
                <w:rFonts w:ascii="宋体" w:hAnsi="宋体" w:eastAsia="宋体" w:cs="宋体"/>
                <w:sz w:val="19"/>
                <w:szCs w:val="19"/>
              </w:rPr>
              <w:t xml:space="preserve">     </w:t>
            </w:r>
            <w:r>
              <w:rPr>
                <w:rFonts w:ascii="宋体" w:hAnsi="宋体" w:eastAsia="宋体" w:cs="宋体"/>
                <w:sz w:val="19"/>
                <w:szCs w:val="19"/>
              </w:rPr>
              <w:tab/>
            </w:r>
            <w:r>
              <w:rPr>
                <w:rFonts w:ascii="宋体" w:hAnsi="宋体" w:eastAsia="宋体" w:cs="宋体"/>
                <w:spacing w:val="8"/>
                <w:sz w:val="19"/>
                <w:szCs w:val="19"/>
              </w:rPr>
              <w:t>(</w:t>
            </w:r>
            <w:r>
              <w:rPr>
                <w:rFonts w:ascii="宋体" w:hAnsi="宋体" w:eastAsia="宋体" w:cs="宋体"/>
                <w:sz w:val="19"/>
                <w:szCs w:val="19"/>
              </w:rPr>
              <w:t>GB</w:t>
            </w:r>
            <w:r>
              <w:rPr>
                <w:rFonts w:ascii="宋体" w:hAnsi="宋体" w:eastAsia="宋体" w:cs="宋体"/>
                <w:spacing w:val="8"/>
                <w:sz w:val="19"/>
                <w:szCs w:val="19"/>
              </w:rPr>
              <w:t>21</w:t>
            </w:r>
            <w:r>
              <w:rPr>
                <w:rFonts w:ascii="宋体" w:hAnsi="宋体" w:eastAsia="宋体" w:cs="宋体"/>
                <w:spacing w:val="6"/>
                <w:sz w:val="19"/>
                <w:szCs w:val="19"/>
              </w:rPr>
              <w:t>5</w:t>
            </w:r>
            <w:r>
              <w:rPr>
                <w:rFonts w:ascii="宋体" w:hAnsi="宋体" w:eastAsia="宋体" w:cs="宋体"/>
                <w:spacing w:val="4"/>
                <w:sz w:val="19"/>
                <w:szCs w:val="19"/>
              </w:rPr>
              <w:t>21中打印速度为 15 页/分的针式打印机相关要求中打印</w:t>
            </w:r>
            <w:r>
              <w:rPr>
                <w:rFonts w:ascii="宋体" w:hAnsi="宋体" w:eastAsia="宋体" w:cs="宋体"/>
                <w:sz w:val="19"/>
                <w:szCs w:val="19"/>
              </w:rPr>
              <w:t xml:space="preserve"> </w:t>
            </w:r>
            <w:r>
              <w:rPr>
                <w:rFonts w:ascii="宋体" w:hAnsi="宋体" w:eastAsia="宋体" w:cs="宋体"/>
                <w:spacing w:val="6"/>
                <w:sz w:val="19"/>
                <w:szCs w:val="19"/>
              </w:rPr>
              <w:t>速度</w:t>
            </w:r>
            <w:r>
              <w:rPr>
                <w:rFonts w:ascii="宋体" w:hAnsi="宋体" w:eastAsia="宋体" w:cs="宋体"/>
                <w:spacing w:val="3"/>
                <w:sz w:val="19"/>
                <w:szCs w:val="19"/>
              </w:rPr>
              <w:t>为 15 页/分的针式打印机相关要求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8" w:hRule="atLeast"/>
        </w:trPr>
        <w:tc>
          <w:tcPr>
            <w:tcW w:w="514" w:type="dxa"/>
            <w:tcBorders>
              <w:top w:val="single" w:color="000000" w:sz="2" w:space="0"/>
              <w:bottom w:val="single" w:color="000000" w:sz="2" w:space="0"/>
            </w:tcBorders>
            <w:vAlign w:val="top"/>
          </w:tcPr>
          <w:p>
            <w:pPr>
              <w:spacing w:line="374" w:lineRule="auto"/>
              <w:rPr>
                <w:rFonts w:ascii="Arial"/>
                <w:sz w:val="21"/>
              </w:rPr>
            </w:pPr>
          </w:p>
          <w:p>
            <w:pPr>
              <w:spacing w:before="62" w:line="191" w:lineRule="auto"/>
              <w:ind w:left="209"/>
              <w:rPr>
                <w:rFonts w:ascii="宋体" w:hAnsi="宋体" w:eastAsia="宋体" w:cs="宋体"/>
                <w:sz w:val="19"/>
                <w:szCs w:val="19"/>
              </w:rPr>
            </w:pPr>
            <w:r>
              <w:rPr>
                <w:rFonts w:ascii="宋体" w:hAnsi="宋体" w:eastAsia="宋体" w:cs="宋体"/>
                <w:sz w:val="19"/>
                <w:szCs w:val="19"/>
              </w:rPr>
              <w:t>3</w:t>
            </w:r>
          </w:p>
        </w:tc>
        <w:tc>
          <w:tcPr>
            <w:tcW w:w="851" w:type="dxa"/>
            <w:tcBorders>
              <w:top w:val="single" w:color="000000" w:sz="2" w:space="0"/>
              <w:bottom w:val="single" w:color="000000" w:sz="2" w:space="0"/>
            </w:tcBorders>
            <w:vAlign w:val="top"/>
          </w:tcPr>
          <w:p>
            <w:pPr>
              <w:spacing w:before="106" w:line="192" w:lineRule="auto"/>
              <w:ind w:left="112"/>
              <w:rPr>
                <w:rFonts w:ascii="宋体" w:hAnsi="宋体" w:eastAsia="宋体" w:cs="宋体"/>
                <w:sz w:val="19"/>
                <w:szCs w:val="19"/>
              </w:rPr>
            </w:pPr>
            <w:r>
              <w:rPr>
                <w:rFonts w:ascii="宋体" w:hAnsi="宋体" w:eastAsia="宋体" w:cs="宋体"/>
                <w:sz w:val="19"/>
                <w:szCs w:val="19"/>
              </w:rPr>
              <w:t>A</w:t>
            </w:r>
            <w:r>
              <w:rPr>
                <w:rFonts w:ascii="宋体" w:hAnsi="宋体" w:eastAsia="宋体" w:cs="宋体"/>
                <w:spacing w:val="6"/>
                <w:sz w:val="19"/>
                <w:szCs w:val="19"/>
              </w:rPr>
              <w:t>0202</w:t>
            </w:r>
            <w:r>
              <w:rPr>
                <w:rFonts w:ascii="宋体" w:hAnsi="宋体" w:eastAsia="宋体" w:cs="宋体"/>
                <w:spacing w:val="5"/>
                <w:sz w:val="19"/>
                <w:szCs w:val="19"/>
              </w:rPr>
              <w:t>0</w:t>
            </w:r>
          </w:p>
          <w:p>
            <w:pPr>
              <w:spacing w:before="103" w:line="229" w:lineRule="auto"/>
              <w:ind w:left="147"/>
              <w:rPr>
                <w:rFonts w:ascii="宋体" w:hAnsi="宋体" w:eastAsia="宋体" w:cs="宋体"/>
                <w:sz w:val="19"/>
                <w:szCs w:val="19"/>
              </w:rPr>
            </w:pPr>
            <w:r>
              <w:rPr>
                <w:rFonts w:ascii="宋体" w:hAnsi="宋体" w:eastAsia="宋体" w:cs="宋体"/>
                <w:spacing w:val="-10"/>
                <w:sz w:val="19"/>
                <w:szCs w:val="19"/>
              </w:rPr>
              <w:t>2</w:t>
            </w:r>
            <w:r>
              <w:rPr>
                <w:rFonts w:ascii="宋体" w:hAnsi="宋体" w:eastAsia="宋体" w:cs="宋体"/>
                <w:spacing w:val="-8"/>
                <w:sz w:val="19"/>
                <w:szCs w:val="19"/>
              </w:rPr>
              <w:t xml:space="preserve"> 投影</w:t>
            </w:r>
          </w:p>
          <w:p>
            <w:pPr>
              <w:spacing w:before="95" w:line="228" w:lineRule="auto"/>
              <w:ind w:left="320"/>
              <w:rPr>
                <w:rFonts w:ascii="宋体" w:hAnsi="宋体" w:eastAsia="宋体" w:cs="宋体"/>
                <w:sz w:val="19"/>
                <w:szCs w:val="19"/>
              </w:rPr>
            </w:pPr>
            <w:r>
              <w:rPr>
                <w:rFonts w:ascii="宋体" w:hAnsi="宋体" w:eastAsia="宋体" w:cs="宋体"/>
                <w:sz w:val="19"/>
                <w:szCs w:val="19"/>
              </w:rPr>
              <w:t>仪</w:t>
            </w:r>
          </w:p>
        </w:tc>
        <w:tc>
          <w:tcPr>
            <w:tcW w:w="1242" w:type="dxa"/>
            <w:tcBorders>
              <w:top w:val="single" w:color="000000" w:sz="2" w:space="0"/>
              <w:bottom w:val="single" w:color="000000" w:sz="2" w:space="0"/>
            </w:tcBorders>
            <w:vAlign w:val="top"/>
          </w:tcPr>
          <w:p>
            <w:pPr>
              <w:rPr>
                <w:rFonts w:ascii="Arial"/>
                <w:sz w:val="21"/>
              </w:rPr>
            </w:pPr>
          </w:p>
        </w:tc>
        <w:tc>
          <w:tcPr>
            <w:tcW w:w="1551" w:type="dxa"/>
            <w:tcBorders>
              <w:top w:val="single" w:color="000000" w:sz="2" w:space="0"/>
              <w:bottom w:val="single" w:color="000000" w:sz="2" w:space="0"/>
            </w:tcBorders>
            <w:vAlign w:val="top"/>
          </w:tcPr>
          <w:p>
            <w:pPr>
              <w:rPr>
                <w:rFonts w:ascii="Arial"/>
                <w:sz w:val="21"/>
              </w:rPr>
            </w:pPr>
          </w:p>
        </w:tc>
        <w:tc>
          <w:tcPr>
            <w:tcW w:w="5700" w:type="dxa"/>
            <w:tcBorders>
              <w:top w:val="single" w:color="000000" w:sz="2" w:space="0"/>
              <w:bottom w:val="single" w:color="000000" w:sz="2" w:space="0"/>
            </w:tcBorders>
            <w:vAlign w:val="top"/>
          </w:tcPr>
          <w:p>
            <w:pPr>
              <w:spacing w:line="343" w:lineRule="auto"/>
              <w:rPr>
                <w:rFonts w:ascii="Arial"/>
                <w:sz w:val="21"/>
              </w:rPr>
            </w:pPr>
          </w:p>
          <w:p>
            <w:pPr>
              <w:spacing w:before="62" w:line="227" w:lineRule="auto"/>
              <w:ind w:left="113"/>
              <w:rPr>
                <w:rFonts w:ascii="宋体" w:hAnsi="宋体" w:eastAsia="宋体" w:cs="宋体"/>
                <w:sz w:val="19"/>
                <w:szCs w:val="19"/>
              </w:rPr>
            </w:pPr>
            <w:r>
              <w:rPr>
                <w:rFonts w:ascii="宋体" w:hAnsi="宋体" w:eastAsia="宋体" w:cs="宋体"/>
                <w:spacing w:val="6"/>
                <w:sz w:val="19"/>
                <w:szCs w:val="19"/>
              </w:rPr>
              <w:t>《投影机</w:t>
            </w:r>
            <w:r>
              <w:rPr>
                <w:rFonts w:ascii="宋体" w:hAnsi="宋体" w:eastAsia="宋体" w:cs="宋体"/>
                <w:spacing w:val="4"/>
                <w:sz w:val="19"/>
                <w:szCs w:val="19"/>
              </w:rPr>
              <w:t>能</w:t>
            </w:r>
            <w:r>
              <w:rPr>
                <w:rFonts w:ascii="宋体" w:hAnsi="宋体" w:eastAsia="宋体" w:cs="宋体"/>
                <w:spacing w:val="3"/>
                <w:sz w:val="19"/>
                <w:szCs w:val="19"/>
              </w:rPr>
              <w:t>效限定值及能效等级》  (</w:t>
            </w:r>
            <w:r>
              <w:rPr>
                <w:rFonts w:ascii="宋体" w:hAnsi="宋体" w:eastAsia="宋体" w:cs="宋体"/>
                <w:sz w:val="19"/>
                <w:szCs w:val="19"/>
              </w:rPr>
              <w:t>GB</w:t>
            </w:r>
            <w:r>
              <w:rPr>
                <w:rFonts w:ascii="宋体" w:hAnsi="宋体" w:eastAsia="宋体" w:cs="宋体"/>
                <w:spacing w:val="3"/>
                <w:sz w:val="19"/>
                <w:szCs w:val="19"/>
              </w:rPr>
              <w:t>32028)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8" w:hRule="atLeast"/>
        </w:trPr>
        <w:tc>
          <w:tcPr>
            <w:tcW w:w="514" w:type="dxa"/>
            <w:tcBorders>
              <w:top w:val="single" w:color="000000" w:sz="2" w:space="0"/>
              <w:bottom w:val="single" w:color="000000" w:sz="2" w:space="0"/>
            </w:tcBorders>
            <w:vAlign w:val="top"/>
          </w:tcPr>
          <w:p>
            <w:pPr>
              <w:spacing w:line="269" w:lineRule="auto"/>
              <w:rPr>
                <w:rFonts w:ascii="Arial"/>
                <w:sz w:val="21"/>
              </w:rPr>
            </w:pPr>
          </w:p>
          <w:p>
            <w:pPr>
              <w:spacing w:line="270" w:lineRule="auto"/>
              <w:rPr>
                <w:rFonts w:ascii="Arial"/>
                <w:sz w:val="21"/>
              </w:rPr>
            </w:pPr>
          </w:p>
          <w:p>
            <w:pPr>
              <w:spacing w:before="62" w:line="192" w:lineRule="auto"/>
              <w:ind w:left="204"/>
              <w:rPr>
                <w:rFonts w:ascii="宋体" w:hAnsi="宋体" w:eastAsia="宋体" w:cs="宋体"/>
                <w:sz w:val="19"/>
                <w:szCs w:val="19"/>
              </w:rPr>
            </w:pPr>
            <w:r>
              <w:rPr>
                <w:rFonts w:ascii="宋体" w:hAnsi="宋体" w:eastAsia="宋体" w:cs="宋体"/>
                <w:sz w:val="19"/>
                <w:szCs w:val="19"/>
              </w:rPr>
              <w:t>4</w:t>
            </w:r>
          </w:p>
        </w:tc>
        <w:tc>
          <w:tcPr>
            <w:tcW w:w="851" w:type="dxa"/>
            <w:tcBorders>
              <w:top w:val="single" w:color="000000" w:sz="2" w:space="0"/>
              <w:bottom w:val="single" w:color="000000" w:sz="2" w:space="0"/>
            </w:tcBorders>
            <w:vAlign w:val="top"/>
          </w:tcPr>
          <w:p>
            <w:pPr>
              <w:spacing w:before="106" w:line="192" w:lineRule="auto"/>
              <w:ind w:left="112"/>
              <w:rPr>
                <w:rFonts w:ascii="宋体" w:hAnsi="宋体" w:eastAsia="宋体" w:cs="宋体"/>
                <w:sz w:val="19"/>
                <w:szCs w:val="19"/>
              </w:rPr>
            </w:pPr>
            <w:r>
              <w:rPr>
                <w:rFonts w:ascii="宋体" w:hAnsi="宋体" w:eastAsia="宋体" w:cs="宋体"/>
                <w:sz w:val="19"/>
                <w:szCs w:val="19"/>
              </w:rPr>
              <w:t>A</w:t>
            </w:r>
            <w:r>
              <w:rPr>
                <w:rFonts w:ascii="宋体" w:hAnsi="宋体" w:eastAsia="宋体" w:cs="宋体"/>
                <w:spacing w:val="6"/>
                <w:sz w:val="19"/>
                <w:szCs w:val="19"/>
              </w:rPr>
              <w:t>0202</w:t>
            </w:r>
            <w:r>
              <w:rPr>
                <w:rFonts w:ascii="宋体" w:hAnsi="宋体" w:eastAsia="宋体" w:cs="宋体"/>
                <w:spacing w:val="5"/>
                <w:sz w:val="19"/>
                <w:szCs w:val="19"/>
              </w:rPr>
              <w:t>0</w:t>
            </w:r>
          </w:p>
          <w:p>
            <w:pPr>
              <w:spacing w:before="103" w:line="230" w:lineRule="auto"/>
              <w:ind w:left="143"/>
              <w:rPr>
                <w:rFonts w:ascii="宋体" w:hAnsi="宋体" w:eastAsia="宋体" w:cs="宋体"/>
                <w:sz w:val="19"/>
                <w:szCs w:val="19"/>
              </w:rPr>
            </w:pPr>
            <w:r>
              <w:rPr>
                <w:rFonts w:ascii="宋体" w:hAnsi="宋体" w:eastAsia="宋体" w:cs="宋体"/>
                <w:spacing w:val="-9"/>
                <w:sz w:val="19"/>
                <w:szCs w:val="19"/>
              </w:rPr>
              <w:t>4</w:t>
            </w:r>
            <w:r>
              <w:rPr>
                <w:rFonts w:ascii="宋体" w:hAnsi="宋体" w:eastAsia="宋体" w:cs="宋体"/>
                <w:spacing w:val="-7"/>
                <w:sz w:val="19"/>
                <w:szCs w:val="19"/>
              </w:rPr>
              <w:t xml:space="preserve"> 多功</w:t>
            </w:r>
          </w:p>
          <w:p>
            <w:pPr>
              <w:spacing w:before="94" w:line="230" w:lineRule="auto"/>
              <w:ind w:left="126"/>
              <w:rPr>
                <w:rFonts w:ascii="宋体" w:hAnsi="宋体" w:eastAsia="宋体" w:cs="宋体"/>
                <w:sz w:val="19"/>
                <w:szCs w:val="19"/>
              </w:rPr>
            </w:pPr>
            <w:r>
              <w:rPr>
                <w:rFonts w:ascii="宋体" w:hAnsi="宋体" w:eastAsia="宋体" w:cs="宋体"/>
                <w:spacing w:val="6"/>
                <w:sz w:val="19"/>
                <w:szCs w:val="19"/>
              </w:rPr>
              <w:t>能</w:t>
            </w:r>
            <w:r>
              <w:rPr>
                <w:rFonts w:ascii="宋体" w:hAnsi="宋体" w:eastAsia="宋体" w:cs="宋体"/>
                <w:spacing w:val="4"/>
                <w:sz w:val="19"/>
                <w:szCs w:val="19"/>
              </w:rPr>
              <w:t>一体</w:t>
            </w:r>
          </w:p>
          <w:p>
            <w:pPr>
              <w:spacing w:before="95" w:line="227" w:lineRule="auto"/>
              <w:ind w:left="319"/>
              <w:rPr>
                <w:rFonts w:ascii="宋体" w:hAnsi="宋体" w:eastAsia="宋体" w:cs="宋体"/>
                <w:sz w:val="19"/>
                <w:szCs w:val="19"/>
              </w:rPr>
            </w:pPr>
            <w:r>
              <w:rPr>
                <w:rFonts w:ascii="宋体" w:hAnsi="宋体" w:eastAsia="宋体" w:cs="宋体"/>
                <w:spacing w:val="2"/>
                <w:sz w:val="19"/>
                <w:szCs w:val="19"/>
              </w:rPr>
              <w:t>机</w:t>
            </w:r>
          </w:p>
        </w:tc>
        <w:tc>
          <w:tcPr>
            <w:tcW w:w="1242" w:type="dxa"/>
            <w:tcBorders>
              <w:top w:val="single" w:color="000000" w:sz="2" w:space="0"/>
              <w:bottom w:val="single" w:color="000000" w:sz="2" w:space="0"/>
            </w:tcBorders>
            <w:vAlign w:val="top"/>
          </w:tcPr>
          <w:p>
            <w:pPr>
              <w:rPr>
                <w:rFonts w:ascii="Arial"/>
                <w:sz w:val="21"/>
              </w:rPr>
            </w:pPr>
          </w:p>
        </w:tc>
        <w:tc>
          <w:tcPr>
            <w:tcW w:w="1551" w:type="dxa"/>
            <w:tcBorders>
              <w:top w:val="single" w:color="000000" w:sz="2" w:space="0"/>
              <w:bottom w:val="single" w:color="000000" w:sz="2" w:space="0"/>
            </w:tcBorders>
            <w:vAlign w:val="top"/>
          </w:tcPr>
          <w:p>
            <w:pPr>
              <w:rPr>
                <w:rFonts w:ascii="Arial"/>
                <w:sz w:val="21"/>
              </w:rPr>
            </w:pPr>
          </w:p>
        </w:tc>
        <w:tc>
          <w:tcPr>
            <w:tcW w:w="5700"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before="62" w:line="227" w:lineRule="auto"/>
              <w:ind w:left="113"/>
              <w:rPr>
                <w:rFonts w:ascii="宋体" w:hAnsi="宋体" w:eastAsia="宋体" w:cs="宋体"/>
                <w:sz w:val="19"/>
                <w:szCs w:val="19"/>
              </w:rPr>
            </w:pPr>
            <w:r>
              <w:rPr>
                <w:rFonts w:ascii="宋体" w:hAnsi="宋体" w:eastAsia="宋体" w:cs="宋体"/>
                <w:spacing w:val="8"/>
                <w:sz w:val="19"/>
                <w:szCs w:val="19"/>
              </w:rPr>
              <w:t>《复印机</w:t>
            </w:r>
            <w:r>
              <w:rPr>
                <w:rFonts w:ascii="宋体" w:hAnsi="宋体" w:eastAsia="宋体" w:cs="宋体"/>
                <w:spacing w:val="7"/>
                <w:sz w:val="19"/>
                <w:szCs w:val="19"/>
              </w:rPr>
              <w:t>、</w:t>
            </w:r>
            <w:r>
              <w:rPr>
                <w:rFonts w:ascii="宋体" w:hAnsi="宋体" w:eastAsia="宋体" w:cs="宋体"/>
                <w:spacing w:val="4"/>
                <w:sz w:val="19"/>
                <w:szCs w:val="19"/>
              </w:rPr>
              <w:t>打印机和传真机能效限定值及能效等级》 (</w:t>
            </w:r>
            <w:r>
              <w:rPr>
                <w:rFonts w:ascii="宋体" w:hAnsi="宋体" w:eastAsia="宋体" w:cs="宋体"/>
                <w:sz w:val="19"/>
                <w:szCs w:val="19"/>
              </w:rPr>
              <w:t>GB</w:t>
            </w:r>
            <w:r>
              <w:rPr>
                <w:rFonts w:ascii="宋体" w:hAnsi="宋体" w:eastAsia="宋体" w:cs="宋体"/>
                <w:spacing w:val="4"/>
                <w:sz w:val="19"/>
                <w:szCs w:val="19"/>
              </w:rPr>
              <w:t>21521)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7" w:hRule="atLeast"/>
        </w:trPr>
        <w:tc>
          <w:tcPr>
            <w:tcW w:w="514" w:type="dxa"/>
            <w:tcBorders>
              <w:top w:val="single" w:color="000000" w:sz="2" w:space="0"/>
              <w:bottom w:val="single" w:color="000000" w:sz="2" w:space="0"/>
            </w:tcBorders>
            <w:vAlign w:val="top"/>
          </w:tcPr>
          <w:p>
            <w:pPr>
              <w:spacing w:before="275" w:line="189" w:lineRule="auto"/>
              <w:ind w:left="209"/>
              <w:rPr>
                <w:rFonts w:ascii="宋体" w:hAnsi="宋体" w:eastAsia="宋体" w:cs="宋体"/>
                <w:sz w:val="19"/>
                <w:szCs w:val="19"/>
              </w:rPr>
            </w:pPr>
            <w:r>
              <w:rPr>
                <w:rFonts w:ascii="宋体" w:hAnsi="宋体" w:eastAsia="宋体" w:cs="宋体"/>
                <w:sz w:val="19"/>
                <w:szCs w:val="19"/>
              </w:rPr>
              <w:t>5</w:t>
            </w:r>
          </w:p>
        </w:tc>
        <w:tc>
          <w:tcPr>
            <w:tcW w:w="851" w:type="dxa"/>
            <w:tcBorders>
              <w:top w:val="single" w:color="000000" w:sz="2" w:space="0"/>
              <w:bottom w:val="single" w:color="000000" w:sz="2" w:space="0"/>
            </w:tcBorders>
            <w:vAlign w:val="top"/>
          </w:tcPr>
          <w:p>
            <w:pPr>
              <w:spacing w:before="106" w:line="302" w:lineRule="exact"/>
              <w:ind w:left="112"/>
              <w:rPr>
                <w:rFonts w:ascii="宋体" w:hAnsi="宋体" w:eastAsia="宋体" w:cs="宋体"/>
                <w:sz w:val="19"/>
                <w:szCs w:val="19"/>
              </w:rPr>
            </w:pPr>
            <w:r>
              <w:rPr>
                <w:rFonts w:ascii="宋体" w:hAnsi="宋体" w:eastAsia="宋体" w:cs="宋体"/>
                <w:position w:val="10"/>
                <w:sz w:val="19"/>
                <w:szCs w:val="19"/>
              </w:rPr>
              <w:t>A</w:t>
            </w:r>
            <w:r>
              <w:rPr>
                <w:rFonts w:ascii="宋体" w:hAnsi="宋体" w:eastAsia="宋体" w:cs="宋体"/>
                <w:spacing w:val="6"/>
                <w:position w:val="10"/>
                <w:sz w:val="19"/>
                <w:szCs w:val="19"/>
              </w:rPr>
              <w:t>0205</w:t>
            </w:r>
            <w:r>
              <w:rPr>
                <w:rFonts w:ascii="宋体" w:hAnsi="宋体" w:eastAsia="宋体" w:cs="宋体"/>
                <w:spacing w:val="5"/>
                <w:position w:val="10"/>
                <w:sz w:val="19"/>
                <w:szCs w:val="19"/>
              </w:rPr>
              <w:t>1</w:t>
            </w:r>
          </w:p>
          <w:p>
            <w:pPr>
              <w:spacing w:line="228" w:lineRule="auto"/>
              <w:ind w:left="243"/>
              <w:rPr>
                <w:rFonts w:ascii="宋体" w:hAnsi="宋体" w:eastAsia="宋体" w:cs="宋体"/>
                <w:sz w:val="19"/>
                <w:szCs w:val="19"/>
              </w:rPr>
            </w:pPr>
            <w:r>
              <w:rPr>
                <w:rFonts w:ascii="宋体" w:hAnsi="宋体" w:eastAsia="宋体" w:cs="宋体"/>
                <w:spacing w:val="-15"/>
                <w:sz w:val="19"/>
                <w:szCs w:val="19"/>
              </w:rPr>
              <w:t>9</w:t>
            </w:r>
            <w:r>
              <w:rPr>
                <w:rFonts w:ascii="宋体" w:hAnsi="宋体" w:eastAsia="宋体" w:cs="宋体"/>
                <w:spacing w:val="-12"/>
                <w:sz w:val="19"/>
                <w:szCs w:val="19"/>
              </w:rPr>
              <w:t xml:space="preserve"> 泵</w:t>
            </w:r>
          </w:p>
        </w:tc>
        <w:tc>
          <w:tcPr>
            <w:tcW w:w="1242" w:type="dxa"/>
            <w:tcBorders>
              <w:top w:val="single" w:color="000000" w:sz="2" w:space="0"/>
              <w:bottom w:val="single" w:color="000000" w:sz="2" w:space="0"/>
            </w:tcBorders>
            <w:vAlign w:val="top"/>
          </w:tcPr>
          <w:p>
            <w:pPr>
              <w:spacing w:before="106" w:line="302" w:lineRule="exact"/>
              <w:ind w:left="161"/>
              <w:rPr>
                <w:rFonts w:ascii="宋体" w:hAnsi="宋体" w:eastAsia="宋体" w:cs="宋体"/>
                <w:sz w:val="19"/>
                <w:szCs w:val="19"/>
              </w:rPr>
            </w:pPr>
            <w:r>
              <w:rPr>
                <w:rFonts w:ascii="宋体" w:hAnsi="宋体" w:eastAsia="宋体" w:cs="宋体"/>
                <w:position w:val="10"/>
                <w:sz w:val="19"/>
                <w:szCs w:val="19"/>
              </w:rPr>
              <w:t>A</w:t>
            </w:r>
            <w:r>
              <w:rPr>
                <w:rFonts w:ascii="宋体" w:hAnsi="宋体" w:eastAsia="宋体" w:cs="宋体"/>
                <w:spacing w:val="7"/>
                <w:position w:val="10"/>
                <w:sz w:val="19"/>
                <w:szCs w:val="19"/>
              </w:rPr>
              <w:t>0</w:t>
            </w:r>
            <w:r>
              <w:rPr>
                <w:rFonts w:ascii="宋体" w:hAnsi="宋体" w:eastAsia="宋体" w:cs="宋体"/>
                <w:spacing w:val="5"/>
                <w:position w:val="10"/>
                <w:sz w:val="19"/>
                <w:szCs w:val="19"/>
              </w:rPr>
              <w:t>2051901</w:t>
            </w:r>
          </w:p>
          <w:p>
            <w:pPr>
              <w:spacing w:line="228" w:lineRule="auto"/>
              <w:ind w:left="319"/>
              <w:rPr>
                <w:rFonts w:ascii="宋体" w:hAnsi="宋体" w:eastAsia="宋体" w:cs="宋体"/>
                <w:sz w:val="19"/>
                <w:szCs w:val="19"/>
              </w:rPr>
            </w:pPr>
            <w:r>
              <w:rPr>
                <w:rFonts w:ascii="宋体" w:hAnsi="宋体" w:eastAsia="宋体" w:cs="宋体"/>
                <w:spacing w:val="6"/>
                <w:sz w:val="19"/>
                <w:szCs w:val="19"/>
              </w:rPr>
              <w:t>离心泵</w:t>
            </w:r>
          </w:p>
        </w:tc>
        <w:tc>
          <w:tcPr>
            <w:tcW w:w="1551" w:type="dxa"/>
            <w:tcBorders>
              <w:top w:val="single" w:color="000000" w:sz="2" w:space="0"/>
              <w:bottom w:val="single" w:color="000000" w:sz="2" w:space="0"/>
            </w:tcBorders>
            <w:vAlign w:val="top"/>
          </w:tcPr>
          <w:p>
            <w:pPr>
              <w:rPr>
                <w:rFonts w:ascii="Arial"/>
                <w:sz w:val="21"/>
              </w:rPr>
            </w:pPr>
          </w:p>
        </w:tc>
        <w:tc>
          <w:tcPr>
            <w:tcW w:w="5700" w:type="dxa"/>
            <w:tcBorders>
              <w:top w:val="single" w:color="000000" w:sz="2" w:space="0"/>
              <w:bottom w:val="single" w:color="000000" w:sz="2" w:space="0"/>
            </w:tcBorders>
            <w:vAlign w:val="top"/>
          </w:tcPr>
          <w:p>
            <w:pPr>
              <w:spacing w:before="242" w:line="227" w:lineRule="auto"/>
              <w:ind w:left="113"/>
              <w:rPr>
                <w:rFonts w:ascii="宋体" w:hAnsi="宋体" w:eastAsia="宋体" w:cs="宋体"/>
                <w:sz w:val="19"/>
                <w:szCs w:val="19"/>
              </w:rPr>
            </w:pPr>
            <w:r>
              <w:rPr>
                <w:rFonts w:ascii="宋体" w:hAnsi="宋体" w:eastAsia="宋体" w:cs="宋体"/>
                <w:spacing w:val="8"/>
                <w:sz w:val="19"/>
                <w:szCs w:val="19"/>
              </w:rPr>
              <w:t>《</w:t>
            </w:r>
            <w:r>
              <w:rPr>
                <w:rFonts w:ascii="宋体" w:hAnsi="宋体" w:eastAsia="宋体" w:cs="宋体"/>
                <w:spacing w:val="7"/>
                <w:sz w:val="19"/>
                <w:szCs w:val="19"/>
              </w:rPr>
              <w:t>清</w:t>
            </w:r>
            <w:r>
              <w:rPr>
                <w:rFonts w:ascii="宋体" w:hAnsi="宋体" w:eastAsia="宋体" w:cs="宋体"/>
                <w:spacing w:val="4"/>
                <w:sz w:val="19"/>
                <w:szCs w:val="19"/>
              </w:rPr>
              <w:t>水离心泵能效限定值及节能评价值》  (</w:t>
            </w:r>
            <w:r>
              <w:rPr>
                <w:rFonts w:ascii="宋体" w:hAnsi="宋体" w:eastAsia="宋体" w:cs="宋体"/>
                <w:sz w:val="19"/>
                <w:szCs w:val="19"/>
              </w:rPr>
              <w:t>GB</w:t>
            </w:r>
            <w:r>
              <w:rPr>
                <w:rFonts w:ascii="宋体" w:hAnsi="宋体" w:eastAsia="宋体" w:cs="宋体"/>
                <w:spacing w:val="4"/>
                <w:sz w:val="19"/>
                <w:szCs w:val="19"/>
              </w:rPr>
              <w:t>19762)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4" w:type="dxa"/>
            <w:tcBorders>
              <w:top w:val="single" w:color="000000" w:sz="2" w:space="0"/>
              <w:bottom w:val="single" w:color="000000" w:sz="2" w:space="0"/>
            </w:tcBorders>
            <w:vAlign w:val="top"/>
          </w:tcPr>
          <w:p>
            <w:pPr>
              <w:spacing w:line="246" w:lineRule="auto"/>
              <w:rPr>
                <w:rFonts w:ascii="Arial"/>
                <w:sz w:val="21"/>
              </w:rPr>
            </w:pPr>
          </w:p>
          <w:p>
            <w:pPr>
              <w:spacing w:before="61" w:line="191" w:lineRule="auto"/>
              <w:ind w:left="206"/>
              <w:rPr>
                <w:rFonts w:ascii="宋体" w:hAnsi="宋体" w:eastAsia="宋体" w:cs="宋体"/>
                <w:sz w:val="19"/>
                <w:szCs w:val="19"/>
              </w:rPr>
            </w:pPr>
            <w:r>
              <w:rPr>
                <w:rFonts w:ascii="宋体" w:hAnsi="宋体" w:eastAsia="宋体" w:cs="宋体"/>
                <w:sz w:val="19"/>
                <w:szCs w:val="19"/>
              </w:rPr>
              <w:t>6</w:t>
            </w:r>
          </w:p>
        </w:tc>
        <w:tc>
          <w:tcPr>
            <w:tcW w:w="851" w:type="dxa"/>
            <w:tcBorders>
              <w:top w:val="single" w:color="000000" w:sz="2" w:space="0"/>
              <w:bottom w:val="single" w:color="000000" w:sz="2" w:space="0"/>
            </w:tcBorders>
            <w:vAlign w:val="top"/>
          </w:tcPr>
          <w:p>
            <w:pPr>
              <w:spacing w:before="142" w:line="301" w:lineRule="exact"/>
              <w:ind w:left="112"/>
              <w:rPr>
                <w:rFonts w:ascii="宋体" w:hAnsi="宋体" w:eastAsia="宋体" w:cs="宋体"/>
                <w:sz w:val="19"/>
                <w:szCs w:val="19"/>
              </w:rPr>
            </w:pPr>
            <w:r>
              <w:rPr>
                <w:rFonts w:ascii="宋体" w:hAnsi="宋体" w:eastAsia="宋体" w:cs="宋体"/>
                <w:position w:val="10"/>
                <w:sz w:val="19"/>
                <w:szCs w:val="19"/>
              </w:rPr>
              <w:t>A</w:t>
            </w:r>
            <w:r>
              <w:rPr>
                <w:rFonts w:ascii="宋体" w:hAnsi="宋体" w:eastAsia="宋体" w:cs="宋体"/>
                <w:spacing w:val="6"/>
                <w:position w:val="10"/>
                <w:sz w:val="19"/>
                <w:szCs w:val="19"/>
              </w:rPr>
              <w:t>0205</w:t>
            </w:r>
            <w:r>
              <w:rPr>
                <w:rFonts w:ascii="宋体" w:hAnsi="宋体" w:eastAsia="宋体" w:cs="宋体"/>
                <w:spacing w:val="5"/>
                <w:position w:val="10"/>
                <w:sz w:val="19"/>
                <w:szCs w:val="19"/>
              </w:rPr>
              <w:t>2</w:t>
            </w:r>
          </w:p>
          <w:p>
            <w:pPr>
              <w:spacing w:line="228" w:lineRule="auto"/>
              <w:ind w:left="148"/>
              <w:rPr>
                <w:rFonts w:ascii="宋体" w:hAnsi="宋体" w:eastAsia="宋体" w:cs="宋体"/>
                <w:sz w:val="19"/>
                <w:szCs w:val="19"/>
              </w:rPr>
            </w:pPr>
            <w:r>
              <w:rPr>
                <w:rFonts w:ascii="宋体" w:hAnsi="宋体" w:eastAsia="宋体" w:cs="宋体"/>
                <w:spacing w:val="-11"/>
                <w:sz w:val="19"/>
                <w:szCs w:val="19"/>
              </w:rPr>
              <w:t>3</w:t>
            </w:r>
            <w:r>
              <w:rPr>
                <w:rFonts w:ascii="宋体" w:hAnsi="宋体" w:eastAsia="宋体" w:cs="宋体"/>
                <w:spacing w:val="-8"/>
                <w:sz w:val="19"/>
                <w:szCs w:val="19"/>
              </w:rPr>
              <w:t xml:space="preserve"> 制冷</w:t>
            </w:r>
          </w:p>
        </w:tc>
        <w:tc>
          <w:tcPr>
            <w:tcW w:w="1242" w:type="dxa"/>
            <w:tcBorders>
              <w:top w:val="single" w:color="000000" w:sz="2" w:space="0"/>
              <w:bottom w:val="single" w:color="000000" w:sz="2" w:space="0"/>
            </w:tcBorders>
            <w:vAlign w:val="top"/>
          </w:tcPr>
          <w:p>
            <w:pPr>
              <w:spacing w:before="112" w:line="361" w:lineRule="exact"/>
              <w:ind w:left="518"/>
              <w:rPr>
                <w:rFonts w:ascii="宋体" w:hAnsi="宋体" w:eastAsia="宋体" w:cs="宋体"/>
                <w:sz w:val="19"/>
                <w:szCs w:val="19"/>
              </w:rPr>
            </w:pPr>
            <w:r>
              <w:rPr>
                <w:rFonts w:ascii="宋体" w:hAnsi="宋体" w:eastAsia="宋体" w:cs="宋体"/>
                <w:position w:val="12"/>
                <w:sz w:val="19"/>
                <w:szCs w:val="19"/>
              </w:rPr>
              <w:t>★</w:t>
            </w:r>
          </w:p>
          <w:p>
            <w:pPr>
              <w:spacing w:line="192" w:lineRule="auto"/>
              <w:ind w:left="161"/>
              <w:rPr>
                <w:rFonts w:ascii="宋体" w:hAnsi="宋体" w:eastAsia="宋体" w:cs="宋体"/>
                <w:sz w:val="19"/>
                <w:szCs w:val="19"/>
              </w:rPr>
            </w:pPr>
            <w:r>
              <w:rPr>
                <w:rFonts w:ascii="宋体" w:hAnsi="宋体" w:eastAsia="宋体" w:cs="宋体"/>
                <w:sz w:val="19"/>
                <w:szCs w:val="19"/>
              </w:rPr>
              <w:t>A</w:t>
            </w:r>
            <w:r>
              <w:rPr>
                <w:rFonts w:ascii="宋体" w:hAnsi="宋体" w:eastAsia="宋体" w:cs="宋体"/>
                <w:spacing w:val="7"/>
                <w:sz w:val="19"/>
                <w:szCs w:val="19"/>
              </w:rPr>
              <w:t>0</w:t>
            </w:r>
            <w:r>
              <w:rPr>
                <w:rFonts w:ascii="宋体" w:hAnsi="宋体" w:eastAsia="宋体" w:cs="宋体"/>
                <w:spacing w:val="5"/>
                <w:sz w:val="19"/>
                <w:szCs w:val="19"/>
              </w:rPr>
              <w:t>2052301</w:t>
            </w:r>
          </w:p>
        </w:tc>
        <w:tc>
          <w:tcPr>
            <w:tcW w:w="1551" w:type="dxa"/>
            <w:tcBorders>
              <w:top w:val="single" w:color="000000" w:sz="2" w:space="0"/>
              <w:bottom w:val="single" w:color="000000" w:sz="2" w:space="0"/>
            </w:tcBorders>
            <w:vAlign w:val="top"/>
          </w:tcPr>
          <w:p>
            <w:pPr>
              <w:spacing w:before="278" w:line="227" w:lineRule="auto"/>
              <w:ind w:left="374"/>
              <w:rPr>
                <w:rFonts w:ascii="宋体" w:hAnsi="宋体" w:eastAsia="宋体" w:cs="宋体"/>
                <w:sz w:val="19"/>
                <w:szCs w:val="19"/>
              </w:rPr>
            </w:pPr>
            <w:r>
              <w:rPr>
                <w:rFonts w:ascii="宋体" w:hAnsi="宋体" w:eastAsia="宋体" w:cs="宋体"/>
                <w:spacing w:val="8"/>
                <w:sz w:val="19"/>
                <w:szCs w:val="19"/>
              </w:rPr>
              <w:t>冷</w:t>
            </w:r>
            <w:r>
              <w:rPr>
                <w:rFonts w:ascii="宋体" w:hAnsi="宋体" w:eastAsia="宋体" w:cs="宋体"/>
                <w:spacing w:val="7"/>
                <w:sz w:val="19"/>
                <w:szCs w:val="19"/>
              </w:rPr>
              <w:t>水机组</w:t>
            </w:r>
          </w:p>
        </w:tc>
        <w:tc>
          <w:tcPr>
            <w:tcW w:w="5700" w:type="dxa"/>
            <w:tcBorders>
              <w:top w:val="single" w:color="000000" w:sz="2" w:space="0"/>
              <w:bottom w:val="single" w:color="000000" w:sz="2" w:space="0"/>
            </w:tcBorders>
            <w:vAlign w:val="top"/>
          </w:tcPr>
          <w:p>
            <w:pPr>
              <w:spacing w:before="111" w:line="275" w:lineRule="auto"/>
              <w:ind w:left="107" w:right="20" w:firstLine="6"/>
              <w:rPr>
                <w:rFonts w:ascii="宋体" w:hAnsi="宋体" w:eastAsia="宋体" w:cs="宋体"/>
                <w:sz w:val="19"/>
                <w:szCs w:val="19"/>
              </w:rPr>
            </w:pPr>
            <w:r>
              <w:rPr>
                <w:rFonts w:ascii="宋体" w:hAnsi="宋体" w:eastAsia="宋体" w:cs="宋体"/>
                <w:spacing w:val="8"/>
                <w:sz w:val="19"/>
                <w:szCs w:val="19"/>
              </w:rPr>
              <w:t>《冷水机组</w:t>
            </w:r>
            <w:r>
              <w:rPr>
                <w:rFonts w:ascii="宋体" w:hAnsi="宋体" w:eastAsia="宋体" w:cs="宋体"/>
                <w:spacing w:val="4"/>
                <w:sz w:val="19"/>
                <w:szCs w:val="19"/>
              </w:rPr>
              <w:t>能效限定值及能效等级》  (</w:t>
            </w:r>
            <w:r>
              <w:rPr>
                <w:rFonts w:ascii="宋体" w:hAnsi="宋体" w:eastAsia="宋体" w:cs="宋体"/>
                <w:sz w:val="19"/>
                <w:szCs w:val="19"/>
              </w:rPr>
              <w:t>GB</w:t>
            </w:r>
            <w:r>
              <w:rPr>
                <w:rFonts w:ascii="宋体" w:hAnsi="宋体" w:eastAsia="宋体" w:cs="宋体"/>
                <w:spacing w:val="4"/>
                <w:sz w:val="19"/>
                <w:szCs w:val="19"/>
              </w:rPr>
              <w:t>19577) ，《低环境温</w:t>
            </w:r>
            <w:r>
              <w:rPr>
                <w:rFonts w:ascii="宋体" w:hAnsi="宋体" w:eastAsia="宋体" w:cs="宋体"/>
                <w:sz w:val="19"/>
                <w:szCs w:val="19"/>
              </w:rPr>
              <w:t xml:space="preserve"> </w:t>
            </w:r>
            <w:r>
              <w:rPr>
                <w:rFonts w:ascii="宋体" w:hAnsi="宋体" w:eastAsia="宋体" w:cs="宋体"/>
                <w:spacing w:val="8"/>
                <w:sz w:val="19"/>
                <w:szCs w:val="19"/>
              </w:rPr>
              <w:t>度空</w:t>
            </w:r>
            <w:r>
              <w:rPr>
                <w:rFonts w:ascii="宋体" w:hAnsi="宋体" w:eastAsia="宋体" w:cs="宋体"/>
                <w:spacing w:val="6"/>
                <w:sz w:val="19"/>
                <w:szCs w:val="19"/>
              </w:rPr>
              <w:t>气</w:t>
            </w:r>
            <w:r>
              <w:rPr>
                <w:rFonts w:ascii="宋体" w:hAnsi="宋体" w:eastAsia="宋体" w:cs="宋体"/>
                <w:spacing w:val="4"/>
                <w:sz w:val="19"/>
                <w:szCs w:val="19"/>
              </w:rPr>
              <w:t>源热泵 (冷水) 机组能效限定值及能效等级》 (</w:t>
            </w:r>
            <w:r>
              <w:rPr>
                <w:rFonts w:ascii="宋体" w:hAnsi="宋体" w:eastAsia="宋体" w:cs="宋体"/>
                <w:sz w:val="19"/>
                <w:szCs w:val="19"/>
              </w:rPr>
              <w:t>GB</w:t>
            </w:r>
            <w:r>
              <w:rPr>
                <w:rFonts w:ascii="宋体" w:hAnsi="宋体" w:eastAsia="宋体" w:cs="宋体"/>
                <w:spacing w:val="4"/>
                <w:sz w:val="19"/>
                <w:szCs w:val="19"/>
              </w:rPr>
              <w:t>37480)</w:t>
            </w:r>
          </w:p>
        </w:tc>
      </w:tr>
    </w:tbl>
    <w:p>
      <w:pPr>
        <w:rPr>
          <w:rFonts w:ascii="Arial"/>
          <w:sz w:val="21"/>
        </w:rPr>
      </w:pPr>
    </w:p>
    <w:p>
      <w:pPr>
        <w:sectPr>
          <w:headerReference r:id="rId9" w:type="default"/>
          <w:pgSz w:w="11906" w:h="16839"/>
          <w:pgMar w:top="987" w:right="1016" w:bottom="964" w:left="1016" w:header="746" w:footer="567" w:gutter="0"/>
          <w:pgNumType w:fmt="decimal"/>
          <w:cols w:space="720" w:num="1"/>
        </w:sectPr>
      </w:pPr>
    </w:p>
    <w:p>
      <w:pPr>
        <w:spacing w:line="146" w:lineRule="exact"/>
      </w:pPr>
    </w:p>
    <w:tbl>
      <w:tblPr>
        <w:tblStyle w:val="16"/>
        <w:tblW w:w="985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4"/>
        <w:gridCol w:w="851"/>
        <w:gridCol w:w="1242"/>
        <w:gridCol w:w="1551"/>
        <w:gridCol w:w="5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514" w:type="dxa"/>
            <w:vMerge w:val="restart"/>
            <w:tcBorders>
              <w:top w:val="nil"/>
              <w:bottom w:val="nil"/>
            </w:tcBorders>
            <w:vAlign w:val="top"/>
          </w:tcPr>
          <w:p>
            <w:pPr>
              <w:rPr>
                <w:rFonts w:ascii="Arial"/>
                <w:sz w:val="21"/>
              </w:rPr>
            </w:pPr>
          </w:p>
        </w:tc>
        <w:tc>
          <w:tcPr>
            <w:tcW w:w="851" w:type="dxa"/>
            <w:vMerge w:val="restart"/>
            <w:tcBorders>
              <w:top w:val="nil"/>
              <w:bottom w:val="nil"/>
            </w:tcBorders>
            <w:vAlign w:val="top"/>
          </w:tcPr>
          <w:p>
            <w:pPr>
              <w:spacing w:before="88" w:line="331" w:lineRule="auto"/>
              <w:ind w:left="321" w:right="125" w:hanging="197"/>
              <w:rPr>
                <w:rFonts w:ascii="宋体" w:hAnsi="宋体" w:eastAsia="宋体" w:cs="宋体"/>
                <w:sz w:val="19"/>
                <w:szCs w:val="19"/>
              </w:rPr>
            </w:pPr>
            <w:r>
              <w:rPr>
                <w:rFonts w:ascii="宋体" w:hAnsi="宋体" w:eastAsia="宋体" w:cs="宋体"/>
                <w:spacing w:val="5"/>
                <w:sz w:val="19"/>
                <w:szCs w:val="19"/>
              </w:rPr>
              <w:t>空调设</w:t>
            </w:r>
            <w:r>
              <w:rPr>
                <w:rFonts w:ascii="宋体" w:hAnsi="宋体" w:eastAsia="宋体" w:cs="宋体"/>
                <w:sz w:val="19"/>
                <w:szCs w:val="19"/>
              </w:rPr>
              <w:t xml:space="preserve"> 备</w:t>
            </w:r>
          </w:p>
        </w:tc>
        <w:tc>
          <w:tcPr>
            <w:tcW w:w="1242" w:type="dxa"/>
            <w:vMerge w:val="restart"/>
            <w:tcBorders>
              <w:top w:val="nil"/>
              <w:bottom w:val="nil"/>
            </w:tcBorders>
            <w:vAlign w:val="top"/>
          </w:tcPr>
          <w:p>
            <w:pPr>
              <w:spacing w:before="88" w:line="227" w:lineRule="auto"/>
              <w:ind w:left="117"/>
              <w:rPr>
                <w:rFonts w:ascii="宋体" w:hAnsi="宋体" w:eastAsia="宋体" w:cs="宋体"/>
                <w:sz w:val="19"/>
                <w:szCs w:val="19"/>
              </w:rPr>
            </w:pPr>
            <w:r>
              <w:rPr>
                <w:rFonts w:ascii="宋体" w:hAnsi="宋体" w:eastAsia="宋体" w:cs="宋体"/>
                <w:spacing w:val="8"/>
                <w:sz w:val="19"/>
                <w:szCs w:val="19"/>
              </w:rPr>
              <w:t>制冷压缩</w:t>
            </w:r>
            <w:r>
              <w:rPr>
                <w:rFonts w:ascii="宋体" w:hAnsi="宋体" w:eastAsia="宋体" w:cs="宋体"/>
                <w:spacing w:val="7"/>
                <w:sz w:val="19"/>
                <w:szCs w:val="19"/>
              </w:rPr>
              <w:t>机</w:t>
            </w:r>
          </w:p>
        </w:tc>
        <w:tc>
          <w:tcPr>
            <w:tcW w:w="1551" w:type="dxa"/>
            <w:tcBorders>
              <w:top w:val="nil"/>
              <w:bottom w:val="single" w:color="000000" w:sz="2" w:space="0"/>
            </w:tcBorders>
            <w:vAlign w:val="top"/>
          </w:tcPr>
          <w:p>
            <w:pPr>
              <w:spacing w:before="170" w:line="227" w:lineRule="auto"/>
              <w:ind w:left="175"/>
              <w:rPr>
                <w:rFonts w:ascii="宋体" w:hAnsi="宋体" w:eastAsia="宋体" w:cs="宋体"/>
                <w:sz w:val="19"/>
                <w:szCs w:val="19"/>
              </w:rPr>
            </w:pPr>
            <w:r>
              <w:rPr>
                <w:rFonts w:ascii="宋体" w:hAnsi="宋体" w:eastAsia="宋体" w:cs="宋体"/>
                <w:spacing w:val="9"/>
                <w:sz w:val="19"/>
                <w:szCs w:val="19"/>
              </w:rPr>
              <w:t>水</w:t>
            </w:r>
            <w:r>
              <w:rPr>
                <w:rFonts w:ascii="宋体" w:hAnsi="宋体" w:eastAsia="宋体" w:cs="宋体"/>
                <w:spacing w:val="8"/>
                <w:sz w:val="19"/>
                <w:szCs w:val="19"/>
              </w:rPr>
              <w:t>源热泵机组</w:t>
            </w:r>
          </w:p>
        </w:tc>
        <w:tc>
          <w:tcPr>
            <w:tcW w:w="5700" w:type="dxa"/>
            <w:tcBorders>
              <w:top w:val="nil"/>
              <w:bottom w:val="single" w:color="000000" w:sz="2" w:space="0"/>
            </w:tcBorders>
            <w:vAlign w:val="top"/>
          </w:tcPr>
          <w:p>
            <w:pPr>
              <w:spacing w:before="170" w:line="227" w:lineRule="auto"/>
              <w:ind w:left="113"/>
              <w:rPr>
                <w:rFonts w:ascii="宋体" w:hAnsi="宋体" w:eastAsia="宋体" w:cs="宋体"/>
                <w:sz w:val="19"/>
                <w:szCs w:val="19"/>
              </w:rPr>
            </w:pPr>
            <w:r>
              <w:rPr>
                <w:rFonts w:ascii="宋体" w:hAnsi="宋体" w:eastAsia="宋体" w:cs="宋体"/>
                <w:spacing w:val="8"/>
                <w:sz w:val="19"/>
                <w:szCs w:val="19"/>
              </w:rPr>
              <w:t>《水 (</w:t>
            </w:r>
            <w:r>
              <w:rPr>
                <w:rFonts w:ascii="宋体" w:hAnsi="宋体" w:eastAsia="宋体" w:cs="宋体"/>
                <w:spacing w:val="5"/>
                <w:sz w:val="19"/>
                <w:szCs w:val="19"/>
              </w:rPr>
              <w:t>地</w:t>
            </w:r>
            <w:r>
              <w:rPr>
                <w:rFonts w:ascii="宋体" w:hAnsi="宋体" w:eastAsia="宋体" w:cs="宋体"/>
                <w:spacing w:val="4"/>
                <w:sz w:val="19"/>
                <w:szCs w:val="19"/>
              </w:rPr>
              <w:t>) 源热泵机组能效限定值及能效等级》  (</w:t>
            </w:r>
            <w:r>
              <w:rPr>
                <w:rFonts w:ascii="宋体" w:hAnsi="宋体" w:eastAsia="宋体" w:cs="宋体"/>
                <w:sz w:val="19"/>
                <w:szCs w:val="19"/>
              </w:rPr>
              <w:t>GB</w:t>
            </w:r>
            <w:r>
              <w:rPr>
                <w:rFonts w:ascii="宋体" w:hAnsi="宋体" w:eastAsia="宋体" w:cs="宋体"/>
                <w:spacing w:val="4"/>
                <w:sz w:val="19"/>
                <w:szCs w:val="19"/>
              </w:rPr>
              <w:t>30721)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7" w:hRule="atLeast"/>
        </w:trPr>
        <w:tc>
          <w:tcPr>
            <w:tcW w:w="514" w:type="dxa"/>
            <w:vMerge w:val="continue"/>
            <w:tcBorders>
              <w:top w:val="nil"/>
              <w:bottom w:val="nil"/>
            </w:tcBorders>
            <w:vAlign w:val="top"/>
          </w:tcPr>
          <w:p>
            <w:pPr>
              <w:rPr>
                <w:rFonts w:ascii="Arial"/>
                <w:sz w:val="21"/>
              </w:rPr>
            </w:pPr>
          </w:p>
        </w:tc>
        <w:tc>
          <w:tcPr>
            <w:tcW w:w="851" w:type="dxa"/>
            <w:vMerge w:val="continue"/>
            <w:tcBorders>
              <w:top w:val="nil"/>
              <w:bottom w:val="nil"/>
            </w:tcBorders>
            <w:vAlign w:val="top"/>
          </w:tcPr>
          <w:p>
            <w:pPr>
              <w:rPr>
                <w:rFonts w:ascii="Arial"/>
                <w:sz w:val="21"/>
              </w:rPr>
            </w:pPr>
          </w:p>
        </w:tc>
        <w:tc>
          <w:tcPr>
            <w:tcW w:w="1242" w:type="dxa"/>
            <w:vMerge w:val="continue"/>
            <w:tcBorders>
              <w:top w:val="nil"/>
              <w:bottom w:val="single" w:color="000000" w:sz="2" w:space="0"/>
            </w:tcBorders>
            <w:vAlign w:val="top"/>
          </w:tcPr>
          <w:p>
            <w:pPr>
              <w:rPr>
                <w:rFonts w:ascii="Arial"/>
                <w:sz w:val="21"/>
              </w:rPr>
            </w:pPr>
          </w:p>
        </w:tc>
        <w:tc>
          <w:tcPr>
            <w:tcW w:w="1551" w:type="dxa"/>
            <w:tcBorders>
              <w:top w:val="single" w:color="000000" w:sz="2" w:space="0"/>
              <w:bottom w:val="single" w:color="000000" w:sz="2" w:space="0"/>
            </w:tcBorders>
            <w:vAlign w:val="top"/>
          </w:tcPr>
          <w:p>
            <w:pPr>
              <w:spacing w:before="71" w:line="275" w:lineRule="auto"/>
              <w:ind w:left="373" w:right="170" w:hanging="196"/>
              <w:rPr>
                <w:rFonts w:ascii="宋体" w:hAnsi="宋体" w:eastAsia="宋体" w:cs="宋体"/>
                <w:sz w:val="19"/>
                <w:szCs w:val="19"/>
              </w:rPr>
            </w:pPr>
            <w:r>
              <w:rPr>
                <w:rFonts w:ascii="宋体" w:hAnsi="宋体" w:eastAsia="宋体" w:cs="宋体"/>
                <w:spacing w:val="8"/>
                <w:sz w:val="19"/>
                <w:szCs w:val="19"/>
              </w:rPr>
              <w:t>溴化锂吸收式</w:t>
            </w:r>
            <w:r>
              <w:rPr>
                <w:rFonts w:ascii="宋体" w:hAnsi="宋体" w:eastAsia="宋体" w:cs="宋体"/>
                <w:sz w:val="19"/>
                <w:szCs w:val="19"/>
              </w:rPr>
              <w:t xml:space="preserve"> </w:t>
            </w:r>
            <w:r>
              <w:rPr>
                <w:rFonts w:ascii="宋体" w:hAnsi="宋体" w:eastAsia="宋体" w:cs="宋体"/>
                <w:spacing w:val="8"/>
                <w:sz w:val="19"/>
                <w:szCs w:val="19"/>
              </w:rPr>
              <w:t>冷</w:t>
            </w:r>
            <w:r>
              <w:rPr>
                <w:rFonts w:ascii="宋体" w:hAnsi="宋体" w:eastAsia="宋体" w:cs="宋体"/>
                <w:spacing w:val="7"/>
                <w:sz w:val="19"/>
                <w:szCs w:val="19"/>
              </w:rPr>
              <w:t>水机组</w:t>
            </w:r>
          </w:p>
        </w:tc>
        <w:tc>
          <w:tcPr>
            <w:tcW w:w="5700" w:type="dxa"/>
            <w:tcBorders>
              <w:top w:val="single" w:color="000000" w:sz="2" w:space="0"/>
              <w:bottom w:val="single" w:color="000000" w:sz="2" w:space="0"/>
            </w:tcBorders>
            <w:vAlign w:val="top"/>
          </w:tcPr>
          <w:p>
            <w:pPr>
              <w:spacing w:before="238" w:line="227" w:lineRule="auto"/>
              <w:ind w:left="113"/>
              <w:rPr>
                <w:rFonts w:ascii="宋体" w:hAnsi="宋体" w:eastAsia="宋体" w:cs="宋体"/>
                <w:sz w:val="19"/>
                <w:szCs w:val="19"/>
              </w:rPr>
            </w:pPr>
            <w:r>
              <w:rPr>
                <w:rFonts w:ascii="宋体" w:hAnsi="宋体" w:eastAsia="宋体" w:cs="宋体"/>
                <w:spacing w:val="5"/>
                <w:sz w:val="19"/>
                <w:szCs w:val="19"/>
              </w:rPr>
              <w:t>《溴化锂吸收式冷水机组能效限定值及能效等级》  (</w:t>
            </w:r>
            <w:r>
              <w:rPr>
                <w:rFonts w:ascii="宋体" w:hAnsi="宋体" w:eastAsia="宋体" w:cs="宋体"/>
                <w:sz w:val="19"/>
                <w:szCs w:val="19"/>
              </w:rPr>
              <w:t>GB</w:t>
            </w:r>
            <w:r>
              <w:rPr>
                <w:rFonts w:ascii="宋体" w:hAnsi="宋体" w:eastAsia="宋体" w:cs="宋体"/>
                <w:spacing w:val="5"/>
                <w:sz w:val="19"/>
                <w:szCs w:val="19"/>
              </w:rPr>
              <w:t>29540</w:t>
            </w:r>
            <w:r>
              <w:rPr>
                <w:rFonts w:ascii="宋体" w:hAnsi="宋体" w:eastAsia="宋体" w:cs="宋体"/>
                <w:spacing w:val="4"/>
                <w:sz w:val="19"/>
                <w:szCs w:val="19"/>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8" w:hRule="atLeast"/>
        </w:trPr>
        <w:tc>
          <w:tcPr>
            <w:tcW w:w="514" w:type="dxa"/>
            <w:vMerge w:val="continue"/>
            <w:tcBorders>
              <w:top w:val="nil"/>
              <w:bottom w:val="nil"/>
            </w:tcBorders>
            <w:vAlign w:val="top"/>
          </w:tcPr>
          <w:p>
            <w:pPr>
              <w:rPr>
                <w:rFonts w:ascii="Arial"/>
                <w:sz w:val="21"/>
              </w:rPr>
            </w:pPr>
          </w:p>
        </w:tc>
        <w:tc>
          <w:tcPr>
            <w:tcW w:w="851" w:type="dxa"/>
            <w:vMerge w:val="continue"/>
            <w:tcBorders>
              <w:top w:val="nil"/>
              <w:bottom w:val="nil"/>
            </w:tcBorders>
            <w:vAlign w:val="top"/>
          </w:tcPr>
          <w:p>
            <w:pPr>
              <w:rPr>
                <w:rFonts w:ascii="Arial"/>
                <w:sz w:val="21"/>
              </w:rPr>
            </w:pPr>
          </w:p>
        </w:tc>
        <w:tc>
          <w:tcPr>
            <w:tcW w:w="1242" w:type="dxa"/>
            <w:vMerge w:val="restart"/>
            <w:tcBorders>
              <w:top w:val="single" w:color="000000" w:sz="2" w:space="0"/>
              <w:bottom w:val="nil"/>
            </w:tcBorders>
            <w:vAlign w:val="top"/>
          </w:tcPr>
          <w:p>
            <w:pPr>
              <w:spacing w:line="257" w:lineRule="auto"/>
              <w:rPr>
                <w:rFonts w:ascii="Arial"/>
                <w:sz w:val="21"/>
              </w:rPr>
            </w:pPr>
          </w:p>
          <w:p>
            <w:pPr>
              <w:spacing w:line="257" w:lineRule="auto"/>
              <w:rPr>
                <w:rFonts w:ascii="Arial"/>
                <w:sz w:val="21"/>
              </w:rPr>
            </w:pPr>
          </w:p>
          <w:p>
            <w:pPr>
              <w:spacing w:before="61" w:line="235" w:lineRule="auto"/>
              <w:ind w:left="518"/>
              <w:rPr>
                <w:rFonts w:ascii="宋体" w:hAnsi="宋体" w:eastAsia="宋体" w:cs="宋体"/>
                <w:sz w:val="19"/>
                <w:szCs w:val="19"/>
              </w:rPr>
            </w:pPr>
            <w:r>
              <w:rPr>
                <w:rFonts w:ascii="宋体" w:hAnsi="宋体" w:eastAsia="宋体" w:cs="宋体"/>
                <w:sz w:val="19"/>
                <w:szCs w:val="19"/>
              </w:rPr>
              <w:t>★</w:t>
            </w:r>
          </w:p>
          <w:p>
            <w:pPr>
              <w:spacing w:before="119" w:line="192" w:lineRule="auto"/>
              <w:ind w:left="161"/>
              <w:rPr>
                <w:rFonts w:ascii="宋体" w:hAnsi="宋体" w:eastAsia="宋体" w:cs="宋体"/>
                <w:sz w:val="19"/>
                <w:szCs w:val="19"/>
              </w:rPr>
            </w:pPr>
            <w:r>
              <w:rPr>
                <w:rFonts w:ascii="宋体" w:hAnsi="宋体" w:eastAsia="宋体" w:cs="宋体"/>
                <w:sz w:val="19"/>
                <w:szCs w:val="19"/>
              </w:rPr>
              <w:t>A</w:t>
            </w:r>
            <w:r>
              <w:rPr>
                <w:rFonts w:ascii="宋体" w:hAnsi="宋体" w:eastAsia="宋体" w:cs="宋体"/>
                <w:spacing w:val="7"/>
                <w:sz w:val="19"/>
                <w:szCs w:val="19"/>
              </w:rPr>
              <w:t>0</w:t>
            </w:r>
            <w:r>
              <w:rPr>
                <w:rFonts w:ascii="宋体" w:hAnsi="宋体" w:eastAsia="宋体" w:cs="宋体"/>
                <w:spacing w:val="5"/>
                <w:sz w:val="19"/>
                <w:szCs w:val="19"/>
              </w:rPr>
              <w:t>2052305</w:t>
            </w:r>
          </w:p>
          <w:p>
            <w:pPr>
              <w:spacing w:before="103" w:line="227" w:lineRule="auto"/>
              <w:ind w:left="221"/>
              <w:rPr>
                <w:rFonts w:ascii="宋体" w:hAnsi="宋体" w:eastAsia="宋体" w:cs="宋体"/>
                <w:sz w:val="19"/>
                <w:szCs w:val="19"/>
              </w:rPr>
            </w:pPr>
            <w:r>
              <w:rPr>
                <w:rFonts w:ascii="宋体" w:hAnsi="宋体" w:eastAsia="宋体" w:cs="宋体"/>
                <w:spacing w:val="7"/>
                <w:sz w:val="19"/>
                <w:szCs w:val="19"/>
              </w:rPr>
              <w:t>空</w:t>
            </w:r>
            <w:r>
              <w:rPr>
                <w:rFonts w:ascii="宋体" w:hAnsi="宋体" w:eastAsia="宋体" w:cs="宋体"/>
                <w:spacing w:val="6"/>
                <w:sz w:val="19"/>
                <w:szCs w:val="19"/>
              </w:rPr>
              <w:t>调机组</w:t>
            </w:r>
          </w:p>
        </w:tc>
        <w:tc>
          <w:tcPr>
            <w:tcW w:w="1551" w:type="dxa"/>
            <w:tcBorders>
              <w:top w:val="single" w:color="000000" w:sz="2" w:space="0"/>
              <w:bottom w:val="single" w:color="000000" w:sz="2" w:space="0"/>
            </w:tcBorders>
            <w:vAlign w:val="top"/>
          </w:tcPr>
          <w:p>
            <w:pPr>
              <w:spacing w:before="71" w:line="230" w:lineRule="auto"/>
              <w:ind w:left="113"/>
              <w:rPr>
                <w:rFonts w:ascii="宋体" w:hAnsi="宋体" w:eastAsia="宋体" w:cs="宋体"/>
                <w:sz w:val="19"/>
                <w:szCs w:val="19"/>
              </w:rPr>
            </w:pPr>
            <w:r>
              <w:rPr>
                <w:rFonts w:ascii="宋体" w:hAnsi="宋体" w:eastAsia="宋体" w:cs="宋体"/>
                <w:spacing w:val="12"/>
                <w:sz w:val="19"/>
                <w:szCs w:val="19"/>
              </w:rPr>
              <w:t>多联式空调(热</w:t>
            </w:r>
          </w:p>
          <w:p>
            <w:pPr>
              <w:spacing w:before="95" w:line="227" w:lineRule="auto"/>
              <w:ind w:left="123"/>
              <w:rPr>
                <w:rFonts w:ascii="宋体" w:hAnsi="宋体" w:eastAsia="宋体" w:cs="宋体"/>
                <w:sz w:val="19"/>
                <w:szCs w:val="19"/>
              </w:rPr>
            </w:pPr>
            <w:r>
              <w:rPr>
                <w:rFonts w:ascii="宋体" w:hAnsi="宋体" w:eastAsia="宋体" w:cs="宋体"/>
                <w:spacing w:val="7"/>
                <w:sz w:val="19"/>
                <w:szCs w:val="19"/>
              </w:rPr>
              <w:t>泵) 机组(制</w:t>
            </w:r>
            <w:r>
              <w:rPr>
                <w:rFonts w:ascii="宋体" w:hAnsi="宋体" w:eastAsia="宋体" w:cs="宋体"/>
                <w:spacing w:val="5"/>
                <w:sz w:val="19"/>
                <w:szCs w:val="19"/>
              </w:rPr>
              <w:t>冷</w:t>
            </w:r>
          </w:p>
          <w:p>
            <w:pPr>
              <w:spacing w:before="97" w:line="231" w:lineRule="auto"/>
              <w:ind w:left="274"/>
              <w:rPr>
                <w:rFonts w:ascii="宋体" w:hAnsi="宋体" w:eastAsia="宋体" w:cs="宋体"/>
                <w:sz w:val="19"/>
                <w:szCs w:val="19"/>
              </w:rPr>
            </w:pPr>
            <w:r>
              <w:rPr>
                <w:rFonts w:ascii="宋体" w:hAnsi="宋体" w:eastAsia="宋体" w:cs="宋体"/>
                <w:spacing w:val="6"/>
                <w:sz w:val="19"/>
                <w:szCs w:val="19"/>
              </w:rPr>
              <w:t>量</w:t>
            </w:r>
            <w:r>
              <w:rPr>
                <w:rFonts w:ascii="宋体" w:hAnsi="宋体" w:eastAsia="宋体" w:cs="宋体"/>
                <w:spacing w:val="5"/>
                <w:sz w:val="19"/>
                <w:szCs w:val="19"/>
              </w:rPr>
              <w:t>&gt;14000</w:t>
            </w:r>
            <w:r>
              <w:rPr>
                <w:rFonts w:ascii="宋体" w:hAnsi="宋体" w:eastAsia="宋体" w:cs="宋体"/>
                <w:sz w:val="19"/>
                <w:szCs w:val="19"/>
              </w:rPr>
              <w:t>W</w:t>
            </w:r>
            <w:r>
              <w:rPr>
                <w:rFonts w:ascii="宋体" w:hAnsi="宋体" w:eastAsia="宋体" w:cs="宋体"/>
                <w:spacing w:val="5"/>
                <w:sz w:val="19"/>
                <w:szCs w:val="19"/>
              </w:rPr>
              <w:t>)</w:t>
            </w:r>
          </w:p>
        </w:tc>
        <w:tc>
          <w:tcPr>
            <w:tcW w:w="5700" w:type="dxa"/>
            <w:tcBorders>
              <w:top w:val="single" w:color="000000" w:sz="2" w:space="0"/>
              <w:bottom w:val="single" w:color="000000" w:sz="2" w:space="0"/>
            </w:tcBorders>
            <w:vAlign w:val="top"/>
          </w:tcPr>
          <w:p>
            <w:pPr>
              <w:spacing w:before="238" w:line="334" w:lineRule="auto"/>
              <w:ind w:left="117" w:right="598" w:hanging="4"/>
              <w:rPr>
                <w:rFonts w:ascii="宋体" w:hAnsi="宋体" w:eastAsia="宋体" w:cs="宋体"/>
                <w:sz w:val="19"/>
                <w:szCs w:val="19"/>
              </w:rPr>
            </w:pPr>
            <w:r>
              <w:rPr>
                <w:rFonts w:ascii="宋体" w:hAnsi="宋体" w:eastAsia="宋体" w:cs="宋体"/>
                <w:spacing w:val="15"/>
                <w:sz w:val="19"/>
                <w:szCs w:val="19"/>
              </w:rPr>
              <w:t>《</w:t>
            </w:r>
            <w:r>
              <w:rPr>
                <w:rFonts w:ascii="宋体" w:hAnsi="宋体" w:eastAsia="宋体" w:cs="宋体"/>
                <w:spacing w:val="8"/>
                <w:sz w:val="19"/>
                <w:szCs w:val="19"/>
              </w:rPr>
              <w:t>多联式空调 (热泵) 机组能效限定值及能源效率等级》</w:t>
            </w:r>
            <w:r>
              <w:rPr>
                <w:rFonts w:ascii="宋体" w:hAnsi="宋体" w:eastAsia="宋体" w:cs="宋体"/>
                <w:sz w:val="19"/>
                <w:szCs w:val="19"/>
              </w:rPr>
              <w:t xml:space="preserve"> </w:t>
            </w:r>
            <w:r>
              <w:rPr>
                <w:rFonts w:ascii="宋体" w:hAnsi="宋体" w:eastAsia="宋体" w:cs="宋体"/>
                <w:spacing w:val="19"/>
                <w:sz w:val="19"/>
                <w:szCs w:val="19"/>
              </w:rPr>
              <w:t>(</w:t>
            </w:r>
            <w:r>
              <w:rPr>
                <w:rFonts w:ascii="宋体" w:hAnsi="宋体" w:eastAsia="宋体" w:cs="宋体"/>
                <w:sz w:val="19"/>
                <w:szCs w:val="19"/>
              </w:rPr>
              <w:t>GB</w:t>
            </w:r>
            <w:r>
              <w:rPr>
                <w:rFonts w:ascii="宋体" w:hAnsi="宋体" w:eastAsia="宋体" w:cs="宋体"/>
                <w:spacing w:val="17"/>
                <w:sz w:val="19"/>
                <w:szCs w:val="19"/>
              </w:rPr>
              <w:t>21454)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7" w:hRule="atLeast"/>
        </w:trPr>
        <w:tc>
          <w:tcPr>
            <w:tcW w:w="514" w:type="dxa"/>
            <w:vMerge w:val="continue"/>
            <w:tcBorders>
              <w:top w:val="nil"/>
              <w:bottom w:val="nil"/>
            </w:tcBorders>
            <w:vAlign w:val="top"/>
          </w:tcPr>
          <w:p>
            <w:pPr>
              <w:rPr>
                <w:rFonts w:ascii="Arial"/>
                <w:sz w:val="21"/>
              </w:rPr>
            </w:pPr>
          </w:p>
        </w:tc>
        <w:tc>
          <w:tcPr>
            <w:tcW w:w="851" w:type="dxa"/>
            <w:vMerge w:val="continue"/>
            <w:tcBorders>
              <w:top w:val="nil"/>
              <w:bottom w:val="nil"/>
            </w:tcBorders>
            <w:vAlign w:val="top"/>
          </w:tcPr>
          <w:p>
            <w:pPr>
              <w:rPr>
                <w:rFonts w:ascii="Arial"/>
                <w:sz w:val="21"/>
              </w:rPr>
            </w:pPr>
          </w:p>
        </w:tc>
        <w:tc>
          <w:tcPr>
            <w:tcW w:w="1242" w:type="dxa"/>
            <w:vMerge w:val="continue"/>
            <w:tcBorders>
              <w:top w:val="nil"/>
              <w:bottom w:val="single" w:color="000000" w:sz="2" w:space="0"/>
            </w:tcBorders>
            <w:vAlign w:val="top"/>
          </w:tcPr>
          <w:p>
            <w:pPr>
              <w:rPr>
                <w:rFonts w:ascii="Arial"/>
                <w:sz w:val="21"/>
              </w:rPr>
            </w:pPr>
          </w:p>
        </w:tc>
        <w:tc>
          <w:tcPr>
            <w:tcW w:w="1551" w:type="dxa"/>
            <w:tcBorders>
              <w:top w:val="single" w:color="000000" w:sz="2" w:space="0"/>
              <w:bottom w:val="single" w:color="000000" w:sz="2" w:space="0"/>
            </w:tcBorders>
            <w:vAlign w:val="top"/>
          </w:tcPr>
          <w:p>
            <w:pPr>
              <w:spacing w:before="73" w:line="292" w:lineRule="auto"/>
              <w:ind w:left="321" w:right="170" w:hanging="147"/>
              <w:rPr>
                <w:rFonts w:ascii="宋体" w:hAnsi="宋体" w:eastAsia="宋体" w:cs="宋体"/>
                <w:sz w:val="19"/>
                <w:szCs w:val="19"/>
              </w:rPr>
            </w:pPr>
            <w:r>
              <w:rPr>
                <w:rFonts w:ascii="宋体" w:hAnsi="宋体" w:eastAsia="宋体" w:cs="宋体"/>
                <w:spacing w:val="10"/>
                <w:sz w:val="19"/>
                <w:szCs w:val="19"/>
              </w:rPr>
              <w:t>单</w:t>
            </w:r>
            <w:r>
              <w:rPr>
                <w:rFonts w:ascii="宋体" w:hAnsi="宋体" w:eastAsia="宋体" w:cs="宋体"/>
                <w:spacing w:val="8"/>
                <w:sz w:val="19"/>
                <w:szCs w:val="19"/>
              </w:rPr>
              <w:t>元式空气调</w:t>
            </w:r>
            <w:r>
              <w:rPr>
                <w:rFonts w:ascii="宋体" w:hAnsi="宋体" w:eastAsia="宋体" w:cs="宋体"/>
                <w:sz w:val="19"/>
                <w:szCs w:val="19"/>
              </w:rPr>
              <w:t xml:space="preserve"> </w:t>
            </w:r>
            <w:r>
              <w:rPr>
                <w:rFonts w:ascii="宋体" w:hAnsi="宋体" w:eastAsia="宋体" w:cs="宋体"/>
                <w:spacing w:val="9"/>
                <w:sz w:val="19"/>
                <w:szCs w:val="19"/>
              </w:rPr>
              <w:t>节</w:t>
            </w:r>
            <w:r>
              <w:rPr>
                <w:rFonts w:ascii="宋体" w:hAnsi="宋体" w:eastAsia="宋体" w:cs="宋体"/>
                <w:spacing w:val="7"/>
                <w:sz w:val="19"/>
                <w:szCs w:val="19"/>
              </w:rPr>
              <w:t>机(制冷</w:t>
            </w:r>
            <w:r>
              <w:rPr>
                <w:rFonts w:ascii="宋体" w:hAnsi="宋体" w:eastAsia="宋体" w:cs="宋体"/>
                <w:sz w:val="19"/>
                <w:szCs w:val="19"/>
              </w:rPr>
              <w:t xml:space="preserve"> </w:t>
            </w:r>
            <w:r>
              <w:rPr>
                <w:rFonts w:ascii="宋体" w:hAnsi="宋体" w:eastAsia="宋体" w:cs="宋体"/>
                <w:spacing w:val="8"/>
                <w:sz w:val="19"/>
                <w:szCs w:val="19"/>
              </w:rPr>
              <w:t>量</w:t>
            </w:r>
            <w:r>
              <w:rPr>
                <w:rFonts w:ascii="宋体" w:hAnsi="宋体" w:eastAsia="宋体" w:cs="宋体"/>
                <w:spacing w:val="5"/>
                <w:sz w:val="19"/>
                <w:szCs w:val="19"/>
              </w:rPr>
              <w:t>&gt;14000</w:t>
            </w:r>
            <w:r>
              <w:rPr>
                <w:rFonts w:ascii="宋体" w:hAnsi="宋体" w:eastAsia="宋体" w:cs="宋体"/>
                <w:sz w:val="19"/>
                <w:szCs w:val="19"/>
              </w:rPr>
              <w:t>W</w:t>
            </w:r>
          </w:p>
        </w:tc>
        <w:tc>
          <w:tcPr>
            <w:tcW w:w="5700" w:type="dxa"/>
            <w:tcBorders>
              <w:top w:val="single" w:color="000000" w:sz="2" w:space="0"/>
              <w:bottom w:val="single" w:color="000000" w:sz="2" w:space="0"/>
            </w:tcBorders>
            <w:vAlign w:val="top"/>
          </w:tcPr>
          <w:p>
            <w:pPr>
              <w:spacing w:before="238" w:line="227" w:lineRule="auto"/>
              <w:ind w:left="113"/>
              <w:rPr>
                <w:rFonts w:ascii="宋体" w:hAnsi="宋体" w:eastAsia="宋体" w:cs="宋体"/>
                <w:sz w:val="19"/>
                <w:szCs w:val="19"/>
              </w:rPr>
            </w:pPr>
            <w:r>
              <w:rPr>
                <w:rFonts w:ascii="宋体" w:hAnsi="宋体" w:eastAsia="宋体" w:cs="宋体"/>
                <w:spacing w:val="2"/>
                <w:sz w:val="19"/>
                <w:szCs w:val="19"/>
              </w:rPr>
              <w:t>《单元式空气调节机能效限定值及能效等级》</w:t>
            </w:r>
            <w:r>
              <w:rPr>
                <w:rFonts w:ascii="宋体" w:hAnsi="宋体" w:eastAsia="宋体" w:cs="宋体"/>
                <w:spacing w:val="1"/>
                <w:sz w:val="19"/>
                <w:szCs w:val="19"/>
              </w:rPr>
              <w:t xml:space="preserve">  (</w:t>
            </w:r>
            <w:r>
              <w:rPr>
                <w:rFonts w:ascii="宋体" w:hAnsi="宋体" w:eastAsia="宋体" w:cs="宋体"/>
                <w:sz w:val="19"/>
                <w:szCs w:val="19"/>
              </w:rPr>
              <w:t>GB</w:t>
            </w:r>
            <w:r>
              <w:rPr>
                <w:rFonts w:ascii="宋体" w:hAnsi="宋体" w:eastAsia="宋体" w:cs="宋体"/>
                <w:spacing w:val="1"/>
                <w:sz w:val="19"/>
                <w:szCs w:val="19"/>
              </w:rPr>
              <w:t>19576)  《风</w:t>
            </w:r>
          </w:p>
          <w:p>
            <w:pPr>
              <w:spacing w:before="97" w:line="227" w:lineRule="auto"/>
              <w:ind w:left="112"/>
              <w:rPr>
                <w:rFonts w:ascii="宋体" w:hAnsi="宋体" w:eastAsia="宋体" w:cs="宋体"/>
                <w:sz w:val="19"/>
                <w:szCs w:val="19"/>
              </w:rPr>
            </w:pPr>
            <w:r>
              <w:rPr>
                <w:rFonts w:ascii="宋体" w:hAnsi="宋体" w:eastAsia="宋体" w:cs="宋体"/>
                <w:spacing w:val="8"/>
                <w:sz w:val="19"/>
                <w:szCs w:val="19"/>
              </w:rPr>
              <w:t>管送风</w:t>
            </w:r>
            <w:r>
              <w:rPr>
                <w:rFonts w:ascii="宋体" w:hAnsi="宋体" w:eastAsia="宋体" w:cs="宋体"/>
                <w:spacing w:val="5"/>
                <w:sz w:val="19"/>
                <w:szCs w:val="19"/>
              </w:rPr>
              <w:t>式</w:t>
            </w:r>
            <w:r>
              <w:rPr>
                <w:rFonts w:ascii="宋体" w:hAnsi="宋体" w:eastAsia="宋体" w:cs="宋体"/>
                <w:spacing w:val="4"/>
                <w:sz w:val="19"/>
                <w:szCs w:val="19"/>
              </w:rPr>
              <w:t>空调机组能效限定值及能效等级》  (</w:t>
            </w:r>
            <w:r>
              <w:rPr>
                <w:rFonts w:ascii="宋体" w:hAnsi="宋体" w:eastAsia="宋体" w:cs="宋体"/>
                <w:sz w:val="19"/>
                <w:szCs w:val="19"/>
              </w:rPr>
              <w:t>GB</w:t>
            </w:r>
            <w:r>
              <w:rPr>
                <w:rFonts w:ascii="宋体" w:hAnsi="宋体" w:eastAsia="宋体" w:cs="宋体"/>
                <w:spacing w:val="4"/>
                <w:sz w:val="19"/>
                <w:szCs w:val="19"/>
              </w:rPr>
              <w:t>37479)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8" w:hRule="atLeast"/>
        </w:trPr>
        <w:tc>
          <w:tcPr>
            <w:tcW w:w="514" w:type="dxa"/>
            <w:vMerge w:val="continue"/>
            <w:tcBorders>
              <w:top w:val="nil"/>
              <w:bottom w:val="nil"/>
            </w:tcBorders>
            <w:vAlign w:val="top"/>
          </w:tcPr>
          <w:p>
            <w:pPr>
              <w:rPr>
                <w:rFonts w:ascii="Arial"/>
                <w:sz w:val="21"/>
              </w:rPr>
            </w:pPr>
          </w:p>
        </w:tc>
        <w:tc>
          <w:tcPr>
            <w:tcW w:w="851" w:type="dxa"/>
            <w:vMerge w:val="continue"/>
            <w:tcBorders>
              <w:top w:val="nil"/>
              <w:bottom w:val="nil"/>
            </w:tcBorders>
            <w:vAlign w:val="top"/>
          </w:tcPr>
          <w:p>
            <w:pPr>
              <w:rPr>
                <w:rFonts w:ascii="Arial"/>
                <w:sz w:val="21"/>
              </w:rPr>
            </w:pPr>
          </w:p>
        </w:tc>
        <w:tc>
          <w:tcPr>
            <w:tcW w:w="1242" w:type="dxa"/>
            <w:tcBorders>
              <w:top w:val="single" w:color="000000" w:sz="2" w:space="0"/>
              <w:bottom w:val="single" w:color="000000" w:sz="2" w:space="0"/>
            </w:tcBorders>
            <w:vAlign w:val="top"/>
          </w:tcPr>
          <w:p>
            <w:pPr>
              <w:spacing w:before="72" w:line="322" w:lineRule="auto"/>
              <w:ind w:left="161" w:right="168" w:firstLine="357"/>
              <w:rPr>
                <w:rFonts w:ascii="宋体" w:hAnsi="宋体" w:eastAsia="宋体" w:cs="宋体"/>
                <w:sz w:val="19"/>
                <w:szCs w:val="19"/>
              </w:rPr>
            </w:pPr>
            <w:r>
              <w:rPr>
                <w:rFonts w:ascii="宋体" w:hAnsi="宋体" w:eastAsia="宋体" w:cs="宋体"/>
                <w:spacing w:val="-2"/>
                <w:sz w:val="19"/>
                <w:szCs w:val="19"/>
              </w:rPr>
              <w:t>★</w:t>
            </w:r>
            <w:r>
              <w:rPr>
                <w:rFonts w:ascii="宋体" w:hAnsi="宋体" w:eastAsia="宋体" w:cs="宋体"/>
                <w:sz w:val="19"/>
                <w:szCs w:val="19"/>
              </w:rPr>
              <w:t xml:space="preserve">   A</w:t>
            </w:r>
            <w:r>
              <w:rPr>
                <w:rFonts w:ascii="宋体" w:hAnsi="宋体" w:eastAsia="宋体" w:cs="宋体"/>
                <w:spacing w:val="7"/>
                <w:sz w:val="19"/>
                <w:szCs w:val="19"/>
              </w:rPr>
              <w:t>0</w:t>
            </w:r>
            <w:r>
              <w:rPr>
                <w:rFonts w:ascii="宋体" w:hAnsi="宋体" w:eastAsia="宋体" w:cs="宋体"/>
                <w:spacing w:val="5"/>
                <w:sz w:val="19"/>
                <w:szCs w:val="19"/>
              </w:rPr>
              <w:t>2052309</w:t>
            </w:r>
          </w:p>
          <w:p>
            <w:pPr>
              <w:spacing w:before="1" w:line="275" w:lineRule="auto"/>
              <w:ind w:left="220" w:right="152" w:hanging="103"/>
              <w:rPr>
                <w:rFonts w:ascii="宋体" w:hAnsi="宋体" w:eastAsia="宋体" w:cs="宋体"/>
                <w:sz w:val="19"/>
                <w:szCs w:val="19"/>
              </w:rPr>
            </w:pPr>
            <w:r>
              <w:rPr>
                <w:rFonts w:ascii="宋体" w:hAnsi="宋体" w:eastAsia="宋体" w:cs="宋体"/>
                <w:spacing w:val="2"/>
                <w:sz w:val="19"/>
                <w:szCs w:val="19"/>
              </w:rPr>
              <w:t>专</w:t>
            </w:r>
            <w:r>
              <w:rPr>
                <w:rFonts w:ascii="宋体" w:hAnsi="宋体" w:eastAsia="宋体" w:cs="宋体"/>
                <w:spacing w:val="1"/>
                <w:sz w:val="19"/>
                <w:szCs w:val="19"/>
              </w:rPr>
              <w:t>用制冷、</w:t>
            </w:r>
            <w:r>
              <w:rPr>
                <w:rFonts w:ascii="宋体" w:hAnsi="宋体" w:eastAsia="宋体" w:cs="宋体"/>
                <w:sz w:val="19"/>
                <w:szCs w:val="19"/>
              </w:rPr>
              <w:t xml:space="preserve"> </w:t>
            </w:r>
            <w:r>
              <w:rPr>
                <w:rFonts w:ascii="宋体" w:hAnsi="宋体" w:eastAsia="宋体" w:cs="宋体"/>
                <w:spacing w:val="7"/>
                <w:sz w:val="19"/>
                <w:szCs w:val="19"/>
              </w:rPr>
              <w:t>空</w:t>
            </w:r>
            <w:r>
              <w:rPr>
                <w:rFonts w:ascii="宋体" w:hAnsi="宋体" w:eastAsia="宋体" w:cs="宋体"/>
                <w:spacing w:val="6"/>
                <w:sz w:val="19"/>
                <w:szCs w:val="19"/>
              </w:rPr>
              <w:t>调设备</w:t>
            </w:r>
          </w:p>
        </w:tc>
        <w:tc>
          <w:tcPr>
            <w:tcW w:w="1551" w:type="dxa"/>
            <w:tcBorders>
              <w:top w:val="single" w:color="000000" w:sz="2" w:space="0"/>
              <w:bottom w:val="single" w:color="000000" w:sz="2" w:space="0"/>
            </w:tcBorders>
            <w:vAlign w:val="top"/>
          </w:tcPr>
          <w:p>
            <w:pPr>
              <w:spacing w:line="252" w:lineRule="auto"/>
              <w:rPr>
                <w:rFonts w:ascii="Arial"/>
                <w:sz w:val="21"/>
              </w:rPr>
            </w:pPr>
          </w:p>
          <w:p>
            <w:pPr>
              <w:spacing w:line="253" w:lineRule="auto"/>
              <w:rPr>
                <w:rFonts w:ascii="Arial"/>
                <w:sz w:val="21"/>
              </w:rPr>
            </w:pPr>
          </w:p>
          <w:p>
            <w:pPr>
              <w:spacing w:before="61" w:line="227" w:lineRule="auto"/>
              <w:ind w:left="371"/>
              <w:rPr>
                <w:rFonts w:ascii="宋体" w:hAnsi="宋体" w:eastAsia="宋体" w:cs="宋体"/>
                <w:sz w:val="19"/>
                <w:szCs w:val="19"/>
              </w:rPr>
            </w:pPr>
            <w:r>
              <w:rPr>
                <w:rFonts w:ascii="宋体" w:hAnsi="宋体" w:eastAsia="宋体" w:cs="宋体"/>
                <w:spacing w:val="8"/>
                <w:sz w:val="19"/>
                <w:szCs w:val="19"/>
              </w:rPr>
              <w:t>机房空调</w:t>
            </w:r>
          </w:p>
        </w:tc>
        <w:tc>
          <w:tcPr>
            <w:tcW w:w="5700" w:type="dxa"/>
            <w:tcBorders>
              <w:top w:val="single" w:color="000000" w:sz="2" w:space="0"/>
              <w:bottom w:val="single" w:color="000000" w:sz="2" w:space="0"/>
            </w:tcBorders>
            <w:vAlign w:val="top"/>
          </w:tcPr>
          <w:p>
            <w:pPr>
              <w:spacing w:line="252" w:lineRule="auto"/>
              <w:rPr>
                <w:rFonts w:ascii="Arial"/>
                <w:sz w:val="21"/>
              </w:rPr>
            </w:pPr>
          </w:p>
          <w:p>
            <w:pPr>
              <w:spacing w:line="253" w:lineRule="auto"/>
              <w:rPr>
                <w:rFonts w:ascii="Arial"/>
                <w:sz w:val="21"/>
              </w:rPr>
            </w:pPr>
          </w:p>
          <w:p>
            <w:pPr>
              <w:spacing w:before="61" w:line="227" w:lineRule="auto"/>
              <w:ind w:left="113"/>
              <w:rPr>
                <w:rFonts w:ascii="宋体" w:hAnsi="宋体" w:eastAsia="宋体" w:cs="宋体"/>
                <w:sz w:val="19"/>
                <w:szCs w:val="19"/>
              </w:rPr>
            </w:pPr>
            <w:r>
              <w:rPr>
                <w:rFonts w:ascii="宋体" w:hAnsi="宋体" w:eastAsia="宋体" w:cs="宋体"/>
                <w:spacing w:val="8"/>
                <w:sz w:val="19"/>
                <w:szCs w:val="19"/>
              </w:rPr>
              <w:t>《单元式空</w:t>
            </w:r>
            <w:r>
              <w:rPr>
                <w:rFonts w:ascii="宋体" w:hAnsi="宋体" w:eastAsia="宋体" w:cs="宋体"/>
                <w:spacing w:val="4"/>
                <w:sz w:val="19"/>
                <w:szCs w:val="19"/>
              </w:rPr>
              <w:t>气调节机能效限定值及能效等级》  (</w:t>
            </w:r>
            <w:r>
              <w:rPr>
                <w:rFonts w:ascii="宋体" w:hAnsi="宋体" w:eastAsia="宋体" w:cs="宋体"/>
                <w:sz w:val="19"/>
                <w:szCs w:val="19"/>
              </w:rPr>
              <w:t>GB</w:t>
            </w:r>
            <w:r>
              <w:rPr>
                <w:rFonts w:ascii="宋体" w:hAnsi="宋体" w:eastAsia="宋体" w:cs="宋体"/>
                <w:spacing w:val="4"/>
                <w:sz w:val="19"/>
                <w:szCs w:val="19"/>
              </w:rPr>
              <w:t>19576)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8" w:hRule="atLeast"/>
        </w:trPr>
        <w:tc>
          <w:tcPr>
            <w:tcW w:w="514" w:type="dxa"/>
            <w:vMerge w:val="continue"/>
            <w:tcBorders>
              <w:top w:val="nil"/>
              <w:bottom w:val="single" w:color="000000" w:sz="2" w:space="0"/>
            </w:tcBorders>
            <w:vAlign w:val="top"/>
          </w:tcPr>
          <w:p>
            <w:pPr>
              <w:rPr>
                <w:rFonts w:ascii="Arial"/>
                <w:sz w:val="21"/>
              </w:rPr>
            </w:pPr>
          </w:p>
        </w:tc>
        <w:tc>
          <w:tcPr>
            <w:tcW w:w="851" w:type="dxa"/>
            <w:vMerge w:val="continue"/>
            <w:tcBorders>
              <w:top w:val="nil"/>
              <w:bottom w:val="single" w:color="000000" w:sz="2" w:space="0"/>
            </w:tcBorders>
            <w:vAlign w:val="top"/>
          </w:tcPr>
          <w:p>
            <w:pPr>
              <w:rPr>
                <w:rFonts w:ascii="Arial"/>
                <w:sz w:val="21"/>
              </w:rPr>
            </w:pPr>
          </w:p>
        </w:tc>
        <w:tc>
          <w:tcPr>
            <w:tcW w:w="1242" w:type="dxa"/>
            <w:tcBorders>
              <w:top w:val="single" w:color="000000" w:sz="2" w:space="0"/>
              <w:bottom w:val="single" w:color="000000" w:sz="2" w:space="0"/>
            </w:tcBorders>
            <w:vAlign w:val="top"/>
          </w:tcPr>
          <w:p>
            <w:pPr>
              <w:spacing w:before="103" w:line="192" w:lineRule="auto"/>
              <w:ind w:left="161"/>
              <w:rPr>
                <w:rFonts w:ascii="宋体" w:hAnsi="宋体" w:eastAsia="宋体" w:cs="宋体"/>
                <w:sz w:val="19"/>
                <w:szCs w:val="19"/>
              </w:rPr>
            </w:pPr>
            <w:r>
              <w:rPr>
                <w:rFonts w:ascii="宋体" w:hAnsi="宋体" w:eastAsia="宋体" w:cs="宋体"/>
                <w:sz w:val="19"/>
                <w:szCs w:val="19"/>
              </w:rPr>
              <w:t>A</w:t>
            </w:r>
            <w:r>
              <w:rPr>
                <w:rFonts w:ascii="宋体" w:hAnsi="宋体" w:eastAsia="宋体" w:cs="宋体"/>
                <w:spacing w:val="7"/>
                <w:sz w:val="19"/>
                <w:szCs w:val="19"/>
              </w:rPr>
              <w:t>0</w:t>
            </w:r>
            <w:r>
              <w:rPr>
                <w:rFonts w:ascii="宋体" w:hAnsi="宋体" w:eastAsia="宋体" w:cs="宋体"/>
                <w:spacing w:val="5"/>
                <w:sz w:val="19"/>
                <w:szCs w:val="19"/>
              </w:rPr>
              <w:t>2052399</w:t>
            </w:r>
          </w:p>
          <w:p>
            <w:pPr>
              <w:spacing w:before="103" w:line="229" w:lineRule="auto"/>
              <w:ind w:left="117"/>
              <w:rPr>
                <w:rFonts w:ascii="宋体" w:hAnsi="宋体" w:eastAsia="宋体" w:cs="宋体"/>
                <w:sz w:val="19"/>
                <w:szCs w:val="19"/>
              </w:rPr>
            </w:pPr>
            <w:r>
              <w:rPr>
                <w:rFonts w:ascii="宋体" w:hAnsi="宋体" w:eastAsia="宋体" w:cs="宋体"/>
                <w:spacing w:val="8"/>
                <w:sz w:val="19"/>
                <w:szCs w:val="19"/>
              </w:rPr>
              <w:t>其他制冷</w:t>
            </w:r>
            <w:r>
              <w:rPr>
                <w:rFonts w:ascii="宋体" w:hAnsi="宋体" w:eastAsia="宋体" w:cs="宋体"/>
                <w:spacing w:val="7"/>
                <w:sz w:val="19"/>
                <w:szCs w:val="19"/>
              </w:rPr>
              <w:t>空</w:t>
            </w:r>
          </w:p>
          <w:p>
            <w:pPr>
              <w:spacing w:before="95" w:line="230" w:lineRule="auto"/>
              <w:ind w:left="317"/>
              <w:rPr>
                <w:rFonts w:ascii="宋体" w:hAnsi="宋体" w:eastAsia="宋体" w:cs="宋体"/>
                <w:sz w:val="19"/>
                <w:szCs w:val="19"/>
              </w:rPr>
            </w:pPr>
            <w:r>
              <w:rPr>
                <w:rFonts w:ascii="宋体" w:hAnsi="宋体" w:eastAsia="宋体" w:cs="宋体"/>
                <w:spacing w:val="7"/>
                <w:sz w:val="19"/>
                <w:szCs w:val="19"/>
              </w:rPr>
              <w:t>调设</w:t>
            </w:r>
            <w:r>
              <w:rPr>
                <w:rFonts w:ascii="宋体" w:hAnsi="宋体" w:eastAsia="宋体" w:cs="宋体"/>
                <w:spacing w:val="6"/>
                <w:sz w:val="19"/>
                <w:szCs w:val="19"/>
              </w:rPr>
              <w:t>备</w:t>
            </w:r>
          </w:p>
        </w:tc>
        <w:tc>
          <w:tcPr>
            <w:tcW w:w="1551" w:type="dxa"/>
            <w:tcBorders>
              <w:top w:val="single" w:color="000000" w:sz="2" w:space="0"/>
              <w:bottom w:val="single" w:color="000000" w:sz="2" w:space="0"/>
            </w:tcBorders>
            <w:vAlign w:val="top"/>
          </w:tcPr>
          <w:p>
            <w:pPr>
              <w:spacing w:line="341" w:lineRule="auto"/>
              <w:rPr>
                <w:rFonts w:ascii="Arial"/>
                <w:sz w:val="21"/>
              </w:rPr>
            </w:pPr>
          </w:p>
          <w:p>
            <w:pPr>
              <w:spacing w:before="62" w:line="230" w:lineRule="auto"/>
              <w:ind w:left="474"/>
              <w:rPr>
                <w:rFonts w:ascii="宋体" w:hAnsi="宋体" w:eastAsia="宋体" w:cs="宋体"/>
                <w:sz w:val="19"/>
                <w:szCs w:val="19"/>
              </w:rPr>
            </w:pPr>
            <w:r>
              <w:rPr>
                <w:rFonts w:ascii="宋体" w:hAnsi="宋体" w:eastAsia="宋体" w:cs="宋体"/>
                <w:spacing w:val="7"/>
                <w:sz w:val="19"/>
                <w:szCs w:val="19"/>
              </w:rPr>
              <w:t>冷却</w:t>
            </w:r>
            <w:r>
              <w:rPr>
                <w:rFonts w:ascii="宋体" w:hAnsi="宋体" w:eastAsia="宋体" w:cs="宋体"/>
                <w:spacing w:val="6"/>
                <w:sz w:val="19"/>
                <w:szCs w:val="19"/>
              </w:rPr>
              <w:t>塔</w:t>
            </w:r>
          </w:p>
        </w:tc>
        <w:tc>
          <w:tcPr>
            <w:tcW w:w="5700" w:type="dxa"/>
            <w:tcBorders>
              <w:top w:val="single" w:color="000000" w:sz="2" w:space="0"/>
              <w:bottom w:val="single" w:color="000000" w:sz="2" w:space="0"/>
            </w:tcBorders>
            <w:vAlign w:val="top"/>
          </w:tcPr>
          <w:p>
            <w:pPr>
              <w:spacing w:before="240" w:line="332" w:lineRule="auto"/>
              <w:ind w:left="113" w:right="20"/>
              <w:rPr>
                <w:rFonts w:ascii="宋体" w:hAnsi="宋体" w:eastAsia="宋体" w:cs="宋体"/>
                <w:sz w:val="19"/>
                <w:szCs w:val="19"/>
              </w:rPr>
            </w:pPr>
            <w:r>
              <w:rPr>
                <w:rFonts w:ascii="宋体" w:hAnsi="宋体" w:eastAsia="宋体" w:cs="宋体"/>
                <w:spacing w:val="-4"/>
                <w:sz w:val="19"/>
                <w:szCs w:val="19"/>
              </w:rPr>
              <w:t>《机械通风冷</w:t>
            </w:r>
            <w:r>
              <w:rPr>
                <w:rFonts w:ascii="宋体" w:hAnsi="宋体" w:eastAsia="宋体" w:cs="宋体"/>
                <w:spacing w:val="-3"/>
                <w:sz w:val="19"/>
                <w:szCs w:val="19"/>
              </w:rPr>
              <w:t>却</w:t>
            </w:r>
            <w:r>
              <w:rPr>
                <w:rFonts w:ascii="宋体" w:hAnsi="宋体" w:eastAsia="宋体" w:cs="宋体"/>
                <w:spacing w:val="-2"/>
                <w:sz w:val="19"/>
                <w:szCs w:val="19"/>
              </w:rPr>
              <w:t>塔第 1 部分：中小型开式冷却塔》(GB/T7190.1)；</w:t>
            </w:r>
            <w:r>
              <w:rPr>
                <w:rFonts w:ascii="宋体" w:hAnsi="宋体" w:eastAsia="宋体" w:cs="宋体"/>
                <w:sz w:val="19"/>
                <w:szCs w:val="19"/>
              </w:rPr>
              <w:t xml:space="preserve"> </w:t>
            </w:r>
            <w:r>
              <w:rPr>
                <w:rFonts w:ascii="宋体" w:hAnsi="宋体" w:eastAsia="宋体" w:cs="宋体"/>
                <w:spacing w:val="2"/>
                <w:sz w:val="19"/>
                <w:szCs w:val="19"/>
              </w:rPr>
              <w:t>《机械通风冷却</w:t>
            </w:r>
            <w:r>
              <w:rPr>
                <w:rFonts w:ascii="宋体" w:hAnsi="宋体" w:eastAsia="宋体" w:cs="宋体"/>
                <w:spacing w:val="1"/>
                <w:sz w:val="19"/>
                <w:szCs w:val="19"/>
              </w:rPr>
              <w:t>塔第 2 部分：大型开式冷却塔》  (</w:t>
            </w:r>
            <w:r>
              <w:rPr>
                <w:rFonts w:ascii="宋体" w:hAnsi="宋体" w:eastAsia="宋体" w:cs="宋体"/>
                <w:sz w:val="19"/>
                <w:szCs w:val="19"/>
              </w:rPr>
              <w:t>GB</w:t>
            </w:r>
            <w:r>
              <w:rPr>
                <w:rFonts w:ascii="宋体" w:hAnsi="宋体" w:eastAsia="宋体" w:cs="宋体"/>
                <w:spacing w:val="1"/>
                <w:sz w:val="19"/>
                <w:szCs w:val="19"/>
              </w:rPr>
              <w:t>/</w:t>
            </w:r>
            <w:r>
              <w:rPr>
                <w:rFonts w:ascii="宋体" w:hAnsi="宋体" w:eastAsia="宋体" w:cs="宋体"/>
                <w:sz w:val="19"/>
                <w:szCs w:val="19"/>
              </w:rPr>
              <w:t>T</w:t>
            </w:r>
            <w:r>
              <w:rPr>
                <w:rFonts w:ascii="宋体" w:hAnsi="宋体" w:eastAsia="宋体" w:cs="宋体"/>
                <w:spacing w:val="1"/>
                <w:sz w:val="19"/>
                <w:szCs w:val="19"/>
              </w:rPr>
              <w:t>7190.2)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7" w:hRule="atLeast"/>
        </w:trPr>
        <w:tc>
          <w:tcPr>
            <w:tcW w:w="514" w:type="dxa"/>
            <w:tcBorders>
              <w:top w:val="single" w:color="000000" w:sz="2" w:space="0"/>
              <w:bottom w:val="single" w:color="000000" w:sz="2" w:space="0"/>
            </w:tcBorders>
            <w:vAlign w:val="top"/>
          </w:tcPr>
          <w:p>
            <w:pPr>
              <w:spacing w:before="272" w:line="189" w:lineRule="auto"/>
              <w:ind w:left="209"/>
              <w:rPr>
                <w:rFonts w:ascii="宋体" w:hAnsi="宋体" w:eastAsia="宋体" w:cs="宋体"/>
                <w:sz w:val="19"/>
                <w:szCs w:val="19"/>
              </w:rPr>
            </w:pPr>
            <w:r>
              <w:rPr>
                <w:rFonts w:ascii="宋体" w:hAnsi="宋体" w:eastAsia="宋体" w:cs="宋体"/>
                <w:sz w:val="19"/>
                <w:szCs w:val="19"/>
              </w:rPr>
              <w:t>7</w:t>
            </w:r>
          </w:p>
        </w:tc>
        <w:tc>
          <w:tcPr>
            <w:tcW w:w="851" w:type="dxa"/>
            <w:tcBorders>
              <w:top w:val="single" w:color="000000" w:sz="2" w:space="0"/>
              <w:bottom w:val="single" w:color="000000" w:sz="2" w:space="0"/>
            </w:tcBorders>
            <w:vAlign w:val="top"/>
          </w:tcPr>
          <w:p>
            <w:pPr>
              <w:spacing w:before="105" w:line="299" w:lineRule="exact"/>
              <w:ind w:left="112"/>
              <w:rPr>
                <w:rFonts w:ascii="宋体" w:hAnsi="宋体" w:eastAsia="宋体" w:cs="宋体"/>
                <w:sz w:val="19"/>
                <w:szCs w:val="19"/>
              </w:rPr>
            </w:pPr>
            <w:r>
              <w:rPr>
                <w:rFonts w:ascii="宋体" w:hAnsi="宋体" w:eastAsia="宋体" w:cs="宋体"/>
                <w:position w:val="10"/>
                <w:sz w:val="19"/>
                <w:szCs w:val="19"/>
              </w:rPr>
              <w:t>A</w:t>
            </w:r>
            <w:r>
              <w:rPr>
                <w:rFonts w:ascii="宋体" w:hAnsi="宋体" w:eastAsia="宋体" w:cs="宋体"/>
                <w:spacing w:val="6"/>
                <w:position w:val="10"/>
                <w:sz w:val="19"/>
                <w:szCs w:val="19"/>
              </w:rPr>
              <w:t>0206</w:t>
            </w:r>
            <w:r>
              <w:rPr>
                <w:rFonts w:ascii="宋体" w:hAnsi="宋体" w:eastAsia="宋体" w:cs="宋体"/>
                <w:spacing w:val="5"/>
                <w:position w:val="10"/>
                <w:sz w:val="19"/>
                <w:szCs w:val="19"/>
              </w:rPr>
              <w:t>0</w:t>
            </w:r>
          </w:p>
          <w:p>
            <w:pPr>
              <w:spacing w:line="227" w:lineRule="auto"/>
              <w:ind w:left="159"/>
              <w:rPr>
                <w:rFonts w:ascii="宋体" w:hAnsi="宋体" w:eastAsia="宋体" w:cs="宋体"/>
                <w:sz w:val="19"/>
                <w:szCs w:val="19"/>
              </w:rPr>
            </w:pPr>
            <w:r>
              <w:rPr>
                <w:rFonts w:ascii="宋体" w:hAnsi="宋体" w:eastAsia="宋体" w:cs="宋体"/>
                <w:spacing w:val="-13"/>
                <w:sz w:val="19"/>
                <w:szCs w:val="19"/>
              </w:rPr>
              <w:t>1</w:t>
            </w:r>
            <w:r>
              <w:rPr>
                <w:rFonts w:ascii="宋体" w:hAnsi="宋体" w:eastAsia="宋体" w:cs="宋体"/>
                <w:spacing w:val="-11"/>
                <w:sz w:val="19"/>
                <w:szCs w:val="19"/>
              </w:rPr>
              <w:t xml:space="preserve"> 电机</w:t>
            </w:r>
          </w:p>
        </w:tc>
        <w:tc>
          <w:tcPr>
            <w:tcW w:w="1242" w:type="dxa"/>
            <w:tcBorders>
              <w:top w:val="single" w:color="000000" w:sz="2" w:space="0"/>
              <w:bottom w:val="single" w:color="000000" w:sz="2" w:space="0"/>
            </w:tcBorders>
            <w:vAlign w:val="top"/>
          </w:tcPr>
          <w:p>
            <w:pPr>
              <w:rPr>
                <w:rFonts w:ascii="Arial"/>
                <w:sz w:val="21"/>
              </w:rPr>
            </w:pPr>
          </w:p>
        </w:tc>
        <w:tc>
          <w:tcPr>
            <w:tcW w:w="1551" w:type="dxa"/>
            <w:tcBorders>
              <w:top w:val="single" w:color="000000" w:sz="2" w:space="0"/>
              <w:bottom w:val="single" w:color="000000" w:sz="2" w:space="0"/>
            </w:tcBorders>
            <w:vAlign w:val="top"/>
          </w:tcPr>
          <w:p>
            <w:pPr>
              <w:rPr>
                <w:rFonts w:ascii="Arial"/>
                <w:sz w:val="21"/>
              </w:rPr>
            </w:pPr>
          </w:p>
        </w:tc>
        <w:tc>
          <w:tcPr>
            <w:tcW w:w="5700" w:type="dxa"/>
            <w:tcBorders>
              <w:top w:val="single" w:color="000000" w:sz="2" w:space="0"/>
              <w:bottom w:val="single" w:color="000000" w:sz="2" w:space="0"/>
            </w:tcBorders>
            <w:vAlign w:val="top"/>
          </w:tcPr>
          <w:p>
            <w:pPr>
              <w:spacing w:before="239" w:line="227" w:lineRule="auto"/>
              <w:ind w:left="113"/>
              <w:rPr>
                <w:rFonts w:ascii="宋体" w:hAnsi="宋体" w:eastAsia="宋体" w:cs="宋体"/>
                <w:sz w:val="19"/>
                <w:szCs w:val="19"/>
              </w:rPr>
            </w:pPr>
            <w:r>
              <w:rPr>
                <w:rFonts w:ascii="宋体" w:hAnsi="宋体" w:eastAsia="宋体" w:cs="宋体"/>
                <w:spacing w:val="5"/>
                <w:sz w:val="19"/>
                <w:szCs w:val="19"/>
              </w:rPr>
              <w:t>《中小型三相异步电动机能效限定值及能效等级》  (</w:t>
            </w:r>
            <w:r>
              <w:rPr>
                <w:rFonts w:ascii="宋体" w:hAnsi="宋体" w:eastAsia="宋体" w:cs="宋体"/>
                <w:sz w:val="19"/>
                <w:szCs w:val="19"/>
              </w:rPr>
              <w:t>GB</w:t>
            </w:r>
            <w:r>
              <w:rPr>
                <w:rFonts w:ascii="宋体" w:hAnsi="宋体" w:eastAsia="宋体" w:cs="宋体"/>
                <w:spacing w:val="5"/>
                <w:sz w:val="19"/>
                <w:szCs w:val="19"/>
              </w:rPr>
              <w:t>18613</w:t>
            </w:r>
            <w:r>
              <w:rPr>
                <w:rFonts w:ascii="宋体" w:hAnsi="宋体" w:eastAsia="宋体" w:cs="宋体"/>
                <w:spacing w:val="4"/>
                <w:sz w:val="19"/>
                <w:szCs w:val="19"/>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8" w:hRule="atLeast"/>
        </w:trPr>
        <w:tc>
          <w:tcPr>
            <w:tcW w:w="514" w:type="dxa"/>
            <w:tcBorders>
              <w:top w:val="single" w:color="000000" w:sz="2" w:space="0"/>
              <w:bottom w:val="single" w:color="000000" w:sz="2" w:space="0"/>
            </w:tcBorders>
            <w:vAlign w:val="top"/>
          </w:tcPr>
          <w:p>
            <w:pPr>
              <w:spacing w:line="373" w:lineRule="auto"/>
              <w:rPr>
                <w:rFonts w:ascii="Arial"/>
                <w:sz w:val="21"/>
              </w:rPr>
            </w:pPr>
          </w:p>
          <w:p>
            <w:pPr>
              <w:spacing w:before="62" w:line="191" w:lineRule="auto"/>
              <w:ind w:left="205"/>
              <w:rPr>
                <w:rFonts w:ascii="宋体" w:hAnsi="宋体" w:eastAsia="宋体" w:cs="宋体"/>
                <w:sz w:val="19"/>
                <w:szCs w:val="19"/>
              </w:rPr>
            </w:pPr>
            <w:r>
              <w:rPr>
                <w:rFonts w:ascii="宋体" w:hAnsi="宋体" w:eastAsia="宋体" w:cs="宋体"/>
                <w:sz w:val="19"/>
                <w:szCs w:val="19"/>
              </w:rPr>
              <w:t>8</w:t>
            </w:r>
          </w:p>
        </w:tc>
        <w:tc>
          <w:tcPr>
            <w:tcW w:w="851" w:type="dxa"/>
            <w:tcBorders>
              <w:top w:val="single" w:color="000000" w:sz="2" w:space="0"/>
              <w:bottom w:val="single" w:color="000000" w:sz="2" w:space="0"/>
            </w:tcBorders>
            <w:vAlign w:val="top"/>
          </w:tcPr>
          <w:p>
            <w:pPr>
              <w:spacing w:before="105" w:line="192" w:lineRule="auto"/>
              <w:ind w:left="112"/>
              <w:rPr>
                <w:rFonts w:ascii="宋体" w:hAnsi="宋体" w:eastAsia="宋体" w:cs="宋体"/>
                <w:sz w:val="19"/>
                <w:szCs w:val="19"/>
              </w:rPr>
            </w:pPr>
            <w:r>
              <w:rPr>
                <w:rFonts w:ascii="宋体" w:hAnsi="宋体" w:eastAsia="宋体" w:cs="宋体"/>
                <w:sz w:val="19"/>
                <w:szCs w:val="19"/>
              </w:rPr>
              <w:t>A</w:t>
            </w:r>
            <w:r>
              <w:rPr>
                <w:rFonts w:ascii="宋体" w:hAnsi="宋体" w:eastAsia="宋体" w:cs="宋体"/>
                <w:spacing w:val="6"/>
                <w:sz w:val="19"/>
                <w:szCs w:val="19"/>
              </w:rPr>
              <w:t>0206</w:t>
            </w:r>
            <w:r>
              <w:rPr>
                <w:rFonts w:ascii="宋体" w:hAnsi="宋体" w:eastAsia="宋体" w:cs="宋体"/>
                <w:spacing w:val="5"/>
                <w:sz w:val="19"/>
                <w:szCs w:val="19"/>
              </w:rPr>
              <w:t>0</w:t>
            </w:r>
          </w:p>
          <w:p>
            <w:pPr>
              <w:spacing w:before="103" w:line="230" w:lineRule="auto"/>
              <w:ind w:left="147"/>
              <w:rPr>
                <w:rFonts w:ascii="宋体" w:hAnsi="宋体" w:eastAsia="宋体" w:cs="宋体"/>
                <w:sz w:val="19"/>
                <w:szCs w:val="19"/>
              </w:rPr>
            </w:pPr>
            <w:r>
              <w:rPr>
                <w:rFonts w:ascii="宋体" w:hAnsi="宋体" w:eastAsia="宋体" w:cs="宋体"/>
                <w:spacing w:val="-10"/>
                <w:sz w:val="19"/>
                <w:szCs w:val="19"/>
              </w:rPr>
              <w:t>2</w:t>
            </w:r>
            <w:r>
              <w:rPr>
                <w:rFonts w:ascii="宋体" w:hAnsi="宋体" w:eastAsia="宋体" w:cs="宋体"/>
                <w:spacing w:val="-8"/>
                <w:sz w:val="19"/>
                <w:szCs w:val="19"/>
              </w:rPr>
              <w:t xml:space="preserve"> 变压</w:t>
            </w:r>
          </w:p>
          <w:p>
            <w:pPr>
              <w:spacing w:before="95" w:line="233" w:lineRule="auto"/>
              <w:ind w:left="319"/>
              <w:rPr>
                <w:rFonts w:ascii="宋体" w:hAnsi="宋体" w:eastAsia="宋体" w:cs="宋体"/>
                <w:sz w:val="19"/>
                <w:szCs w:val="19"/>
              </w:rPr>
            </w:pPr>
            <w:r>
              <w:rPr>
                <w:rFonts w:ascii="宋体" w:hAnsi="宋体" w:eastAsia="宋体" w:cs="宋体"/>
                <w:spacing w:val="1"/>
                <w:sz w:val="19"/>
                <w:szCs w:val="19"/>
              </w:rPr>
              <w:t>器</w:t>
            </w:r>
          </w:p>
        </w:tc>
        <w:tc>
          <w:tcPr>
            <w:tcW w:w="1242" w:type="dxa"/>
            <w:tcBorders>
              <w:top w:val="single" w:color="000000" w:sz="2" w:space="0"/>
              <w:bottom w:val="single" w:color="000000" w:sz="2" w:space="0"/>
            </w:tcBorders>
            <w:vAlign w:val="top"/>
          </w:tcPr>
          <w:p>
            <w:pPr>
              <w:spacing w:line="342" w:lineRule="auto"/>
              <w:rPr>
                <w:rFonts w:ascii="Arial"/>
                <w:sz w:val="21"/>
              </w:rPr>
            </w:pPr>
          </w:p>
          <w:p>
            <w:pPr>
              <w:spacing w:before="62" w:line="230" w:lineRule="auto"/>
              <w:ind w:left="116"/>
              <w:rPr>
                <w:rFonts w:ascii="宋体" w:hAnsi="宋体" w:eastAsia="宋体" w:cs="宋体"/>
                <w:sz w:val="19"/>
                <w:szCs w:val="19"/>
              </w:rPr>
            </w:pPr>
            <w:r>
              <w:rPr>
                <w:rFonts w:ascii="宋体" w:hAnsi="宋体" w:eastAsia="宋体" w:cs="宋体"/>
                <w:spacing w:val="8"/>
                <w:sz w:val="19"/>
                <w:szCs w:val="19"/>
              </w:rPr>
              <w:t>配电变压器</w:t>
            </w:r>
          </w:p>
        </w:tc>
        <w:tc>
          <w:tcPr>
            <w:tcW w:w="1551" w:type="dxa"/>
            <w:tcBorders>
              <w:top w:val="single" w:color="000000" w:sz="2" w:space="0"/>
              <w:bottom w:val="single" w:color="000000" w:sz="2" w:space="0"/>
            </w:tcBorders>
            <w:vAlign w:val="top"/>
          </w:tcPr>
          <w:p>
            <w:pPr>
              <w:rPr>
                <w:rFonts w:ascii="Arial"/>
                <w:sz w:val="21"/>
              </w:rPr>
            </w:pPr>
          </w:p>
        </w:tc>
        <w:tc>
          <w:tcPr>
            <w:tcW w:w="5700" w:type="dxa"/>
            <w:tcBorders>
              <w:top w:val="single" w:color="000000" w:sz="2" w:space="0"/>
              <w:bottom w:val="single" w:color="000000" w:sz="2" w:space="0"/>
            </w:tcBorders>
            <w:vAlign w:val="top"/>
          </w:tcPr>
          <w:p>
            <w:pPr>
              <w:spacing w:line="343" w:lineRule="auto"/>
              <w:rPr>
                <w:rFonts w:ascii="Arial"/>
                <w:sz w:val="21"/>
              </w:rPr>
            </w:pPr>
          </w:p>
          <w:p>
            <w:pPr>
              <w:spacing w:before="61" w:line="228" w:lineRule="auto"/>
              <w:ind w:left="113"/>
              <w:rPr>
                <w:rFonts w:ascii="宋体" w:hAnsi="宋体" w:eastAsia="宋体" w:cs="宋体"/>
                <w:sz w:val="19"/>
                <w:szCs w:val="19"/>
              </w:rPr>
            </w:pPr>
            <w:r>
              <w:rPr>
                <w:rFonts w:ascii="宋体" w:hAnsi="宋体" w:eastAsia="宋体" w:cs="宋体"/>
                <w:spacing w:val="8"/>
                <w:sz w:val="19"/>
                <w:szCs w:val="19"/>
              </w:rPr>
              <w:t>《三相</w:t>
            </w:r>
            <w:r>
              <w:rPr>
                <w:rFonts w:ascii="宋体" w:hAnsi="宋体" w:eastAsia="宋体" w:cs="宋体"/>
                <w:spacing w:val="4"/>
                <w:sz w:val="19"/>
                <w:szCs w:val="19"/>
              </w:rPr>
              <w:t>配电变压器能效限定值及能效等级》  (</w:t>
            </w:r>
            <w:r>
              <w:rPr>
                <w:rFonts w:ascii="宋体" w:hAnsi="宋体" w:eastAsia="宋体" w:cs="宋体"/>
                <w:sz w:val="19"/>
                <w:szCs w:val="19"/>
              </w:rPr>
              <w:t>GB</w:t>
            </w:r>
            <w:r>
              <w:rPr>
                <w:rFonts w:ascii="宋体" w:hAnsi="宋体" w:eastAsia="宋体" w:cs="宋体"/>
                <w:spacing w:val="4"/>
                <w:sz w:val="19"/>
                <w:szCs w:val="19"/>
              </w:rPr>
              <w:t>20052)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8" w:hRule="atLeast"/>
        </w:trPr>
        <w:tc>
          <w:tcPr>
            <w:tcW w:w="514" w:type="dxa"/>
            <w:tcBorders>
              <w:top w:val="single" w:color="000000" w:sz="2" w:space="0"/>
              <w:bottom w:val="single" w:color="000000" w:sz="2" w:space="0"/>
            </w:tcBorders>
            <w:vAlign w:val="top"/>
          </w:tcPr>
          <w:p>
            <w:pPr>
              <w:spacing w:line="267" w:lineRule="auto"/>
              <w:rPr>
                <w:rFonts w:ascii="Arial"/>
                <w:sz w:val="21"/>
              </w:rPr>
            </w:pPr>
          </w:p>
          <w:p>
            <w:pPr>
              <w:spacing w:line="268" w:lineRule="auto"/>
              <w:rPr>
                <w:rFonts w:ascii="Arial"/>
                <w:sz w:val="21"/>
              </w:rPr>
            </w:pPr>
          </w:p>
          <w:p>
            <w:pPr>
              <w:spacing w:before="62" w:line="191" w:lineRule="auto"/>
              <w:ind w:left="205"/>
              <w:rPr>
                <w:rFonts w:ascii="宋体" w:hAnsi="宋体" w:eastAsia="宋体" w:cs="宋体"/>
                <w:sz w:val="19"/>
                <w:szCs w:val="19"/>
              </w:rPr>
            </w:pPr>
            <w:r>
              <w:rPr>
                <w:rFonts w:ascii="宋体" w:hAnsi="宋体" w:eastAsia="宋体" w:cs="宋体"/>
                <w:sz w:val="19"/>
                <w:szCs w:val="19"/>
              </w:rPr>
              <w:t>9</w:t>
            </w:r>
          </w:p>
        </w:tc>
        <w:tc>
          <w:tcPr>
            <w:tcW w:w="851" w:type="dxa"/>
            <w:tcBorders>
              <w:top w:val="single" w:color="000000" w:sz="2" w:space="0"/>
              <w:bottom w:val="single" w:color="000000" w:sz="2" w:space="0"/>
            </w:tcBorders>
            <w:vAlign w:val="top"/>
          </w:tcPr>
          <w:p>
            <w:pPr>
              <w:spacing w:before="75" w:line="235" w:lineRule="auto"/>
              <w:ind w:left="323"/>
              <w:rPr>
                <w:rFonts w:ascii="宋体" w:hAnsi="宋体" w:eastAsia="宋体" w:cs="宋体"/>
                <w:sz w:val="19"/>
                <w:szCs w:val="19"/>
              </w:rPr>
            </w:pPr>
            <w:r>
              <w:rPr>
                <w:rFonts w:ascii="宋体" w:hAnsi="宋体" w:eastAsia="宋体" w:cs="宋体"/>
                <w:sz w:val="19"/>
                <w:szCs w:val="19"/>
              </w:rPr>
              <w:t>★</w:t>
            </w:r>
          </w:p>
          <w:p>
            <w:pPr>
              <w:spacing w:before="119" w:line="192" w:lineRule="auto"/>
              <w:ind w:left="112"/>
              <w:rPr>
                <w:rFonts w:ascii="宋体" w:hAnsi="宋体" w:eastAsia="宋体" w:cs="宋体"/>
                <w:sz w:val="19"/>
                <w:szCs w:val="19"/>
              </w:rPr>
            </w:pPr>
            <w:r>
              <w:rPr>
                <w:rFonts w:ascii="宋体" w:hAnsi="宋体" w:eastAsia="宋体" w:cs="宋体"/>
                <w:sz w:val="19"/>
                <w:szCs w:val="19"/>
              </w:rPr>
              <w:t>A</w:t>
            </w:r>
            <w:r>
              <w:rPr>
                <w:rFonts w:ascii="宋体" w:hAnsi="宋体" w:eastAsia="宋体" w:cs="宋体"/>
                <w:spacing w:val="6"/>
                <w:sz w:val="19"/>
                <w:szCs w:val="19"/>
              </w:rPr>
              <w:t>0206</w:t>
            </w:r>
            <w:r>
              <w:rPr>
                <w:rFonts w:ascii="宋体" w:hAnsi="宋体" w:eastAsia="宋体" w:cs="宋体"/>
                <w:spacing w:val="5"/>
                <w:sz w:val="19"/>
                <w:szCs w:val="19"/>
              </w:rPr>
              <w:t>0</w:t>
            </w:r>
          </w:p>
          <w:p>
            <w:pPr>
              <w:spacing w:before="103" w:line="228" w:lineRule="auto"/>
              <w:ind w:left="145"/>
              <w:rPr>
                <w:rFonts w:ascii="宋体" w:hAnsi="宋体" w:eastAsia="宋体" w:cs="宋体"/>
                <w:sz w:val="19"/>
                <w:szCs w:val="19"/>
              </w:rPr>
            </w:pPr>
            <w:r>
              <w:rPr>
                <w:rFonts w:ascii="宋体" w:hAnsi="宋体" w:eastAsia="宋体" w:cs="宋体"/>
                <w:spacing w:val="-8"/>
                <w:sz w:val="19"/>
                <w:szCs w:val="19"/>
              </w:rPr>
              <w:t>9 镇流</w:t>
            </w:r>
          </w:p>
          <w:p>
            <w:pPr>
              <w:spacing w:before="96" w:line="233" w:lineRule="auto"/>
              <w:ind w:left="319"/>
              <w:rPr>
                <w:rFonts w:ascii="宋体" w:hAnsi="宋体" w:eastAsia="宋体" w:cs="宋体"/>
                <w:sz w:val="19"/>
                <w:szCs w:val="19"/>
              </w:rPr>
            </w:pPr>
            <w:r>
              <w:rPr>
                <w:rFonts w:ascii="宋体" w:hAnsi="宋体" w:eastAsia="宋体" w:cs="宋体"/>
                <w:spacing w:val="1"/>
                <w:sz w:val="19"/>
                <w:szCs w:val="19"/>
              </w:rPr>
              <w:t>器</w:t>
            </w:r>
          </w:p>
        </w:tc>
        <w:tc>
          <w:tcPr>
            <w:tcW w:w="1242" w:type="dxa"/>
            <w:tcBorders>
              <w:top w:val="single" w:color="000000" w:sz="2" w:space="0"/>
              <w:bottom w:val="single" w:color="000000" w:sz="2" w:space="0"/>
            </w:tcBorders>
            <w:vAlign w:val="top"/>
          </w:tcPr>
          <w:p>
            <w:pPr>
              <w:spacing w:line="342" w:lineRule="auto"/>
              <w:rPr>
                <w:rFonts w:ascii="Arial"/>
                <w:sz w:val="21"/>
              </w:rPr>
            </w:pPr>
          </w:p>
          <w:p>
            <w:pPr>
              <w:spacing w:before="62" w:line="333" w:lineRule="auto"/>
              <w:ind w:left="315" w:right="119" w:hanging="194"/>
              <w:rPr>
                <w:rFonts w:ascii="宋体" w:hAnsi="宋体" w:eastAsia="宋体" w:cs="宋体"/>
                <w:sz w:val="19"/>
                <w:szCs w:val="19"/>
              </w:rPr>
            </w:pPr>
            <w:r>
              <w:rPr>
                <w:rFonts w:ascii="宋体" w:hAnsi="宋体" w:eastAsia="宋体" w:cs="宋体"/>
                <w:spacing w:val="7"/>
                <w:sz w:val="19"/>
                <w:szCs w:val="19"/>
              </w:rPr>
              <w:t>管型荧光灯</w:t>
            </w:r>
            <w:r>
              <w:rPr>
                <w:rFonts w:ascii="宋体" w:hAnsi="宋体" w:eastAsia="宋体" w:cs="宋体"/>
                <w:sz w:val="19"/>
                <w:szCs w:val="19"/>
              </w:rPr>
              <w:t xml:space="preserve"> </w:t>
            </w:r>
            <w:r>
              <w:rPr>
                <w:rFonts w:ascii="宋体" w:hAnsi="宋体" w:eastAsia="宋体" w:cs="宋体"/>
                <w:spacing w:val="8"/>
                <w:sz w:val="19"/>
                <w:szCs w:val="19"/>
              </w:rPr>
              <w:t>镇</w:t>
            </w:r>
            <w:r>
              <w:rPr>
                <w:rFonts w:ascii="宋体" w:hAnsi="宋体" w:eastAsia="宋体" w:cs="宋体"/>
                <w:spacing w:val="7"/>
                <w:sz w:val="19"/>
                <w:szCs w:val="19"/>
              </w:rPr>
              <w:t>流器</w:t>
            </w:r>
          </w:p>
        </w:tc>
        <w:tc>
          <w:tcPr>
            <w:tcW w:w="1551" w:type="dxa"/>
            <w:tcBorders>
              <w:top w:val="single" w:color="000000" w:sz="2" w:space="0"/>
              <w:bottom w:val="single" w:color="000000" w:sz="2" w:space="0"/>
            </w:tcBorders>
            <w:vAlign w:val="top"/>
          </w:tcPr>
          <w:p>
            <w:pPr>
              <w:rPr>
                <w:rFonts w:ascii="Arial"/>
                <w:sz w:val="21"/>
              </w:rPr>
            </w:pPr>
          </w:p>
        </w:tc>
        <w:tc>
          <w:tcPr>
            <w:tcW w:w="5700" w:type="dxa"/>
            <w:tcBorders>
              <w:top w:val="single" w:color="000000" w:sz="2" w:space="0"/>
              <w:bottom w:val="single" w:color="000000" w:sz="2" w:space="0"/>
            </w:tcBorders>
            <w:vAlign w:val="top"/>
          </w:tcPr>
          <w:p>
            <w:pPr>
              <w:spacing w:line="252" w:lineRule="auto"/>
              <w:rPr>
                <w:rFonts w:ascii="Arial"/>
                <w:sz w:val="21"/>
              </w:rPr>
            </w:pPr>
          </w:p>
          <w:p>
            <w:pPr>
              <w:spacing w:line="253" w:lineRule="auto"/>
              <w:rPr>
                <w:rFonts w:ascii="Arial"/>
                <w:sz w:val="21"/>
              </w:rPr>
            </w:pPr>
          </w:p>
          <w:p>
            <w:pPr>
              <w:spacing w:before="61" w:line="228" w:lineRule="auto"/>
              <w:ind w:left="113"/>
              <w:rPr>
                <w:rFonts w:ascii="宋体" w:hAnsi="宋体" w:eastAsia="宋体" w:cs="宋体"/>
                <w:sz w:val="19"/>
                <w:szCs w:val="19"/>
              </w:rPr>
            </w:pPr>
            <w:r>
              <w:rPr>
                <w:rFonts w:ascii="宋体" w:hAnsi="宋体" w:eastAsia="宋体" w:cs="宋体"/>
                <w:spacing w:val="8"/>
                <w:sz w:val="19"/>
                <w:szCs w:val="19"/>
              </w:rPr>
              <w:t>《管形荧光</w:t>
            </w:r>
            <w:r>
              <w:rPr>
                <w:rFonts w:ascii="宋体" w:hAnsi="宋体" w:eastAsia="宋体" w:cs="宋体"/>
                <w:spacing w:val="4"/>
                <w:sz w:val="19"/>
                <w:szCs w:val="19"/>
              </w:rPr>
              <w:t>灯镇流器能效限定值及能效等级》  (</w:t>
            </w:r>
            <w:r>
              <w:rPr>
                <w:rFonts w:ascii="宋体" w:hAnsi="宋体" w:eastAsia="宋体" w:cs="宋体"/>
                <w:sz w:val="19"/>
                <w:szCs w:val="19"/>
              </w:rPr>
              <w:t>GB</w:t>
            </w:r>
            <w:r>
              <w:rPr>
                <w:rFonts w:ascii="宋体" w:hAnsi="宋体" w:eastAsia="宋体" w:cs="宋体"/>
                <w:spacing w:val="4"/>
                <w:sz w:val="19"/>
                <w:szCs w:val="19"/>
              </w:rPr>
              <w:t>17896)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7" w:hRule="atLeast"/>
        </w:trPr>
        <w:tc>
          <w:tcPr>
            <w:tcW w:w="514" w:type="dxa"/>
            <w:vMerge w:val="restart"/>
            <w:tcBorders>
              <w:top w:val="single" w:color="000000" w:sz="2" w:space="0"/>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62" w:line="191" w:lineRule="auto"/>
              <w:ind w:left="169"/>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pacing w:val="-6"/>
                <w:sz w:val="19"/>
                <w:szCs w:val="19"/>
              </w:rPr>
              <w:t>0</w:t>
            </w:r>
          </w:p>
        </w:tc>
        <w:tc>
          <w:tcPr>
            <w:tcW w:w="851" w:type="dxa"/>
            <w:vMerge w:val="restart"/>
            <w:tcBorders>
              <w:top w:val="single" w:color="000000" w:sz="2" w:space="0"/>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62" w:line="324" w:lineRule="auto"/>
              <w:ind w:left="119" w:right="124" w:hanging="7"/>
              <w:rPr>
                <w:rFonts w:ascii="宋体" w:hAnsi="宋体" w:eastAsia="宋体" w:cs="宋体"/>
                <w:sz w:val="19"/>
                <w:szCs w:val="19"/>
              </w:rPr>
            </w:pPr>
            <w:r>
              <w:rPr>
                <w:rFonts w:ascii="宋体" w:hAnsi="宋体" w:eastAsia="宋体" w:cs="宋体"/>
                <w:sz w:val="19"/>
                <w:szCs w:val="19"/>
              </w:rPr>
              <w:t>A</w:t>
            </w:r>
            <w:r>
              <w:rPr>
                <w:rFonts w:ascii="宋体" w:hAnsi="宋体" w:eastAsia="宋体" w:cs="宋体"/>
                <w:spacing w:val="6"/>
                <w:sz w:val="19"/>
                <w:szCs w:val="19"/>
              </w:rPr>
              <w:t>0206</w:t>
            </w:r>
            <w:r>
              <w:rPr>
                <w:rFonts w:ascii="宋体" w:hAnsi="宋体" w:eastAsia="宋体" w:cs="宋体"/>
                <w:spacing w:val="5"/>
                <w:sz w:val="19"/>
                <w:szCs w:val="19"/>
              </w:rPr>
              <w:t>1</w:t>
            </w:r>
            <w:r>
              <w:rPr>
                <w:rFonts w:ascii="宋体" w:hAnsi="宋体" w:eastAsia="宋体" w:cs="宋体"/>
                <w:sz w:val="19"/>
                <w:szCs w:val="19"/>
              </w:rPr>
              <w:t xml:space="preserve"> </w:t>
            </w:r>
            <w:r>
              <w:rPr>
                <w:rFonts w:ascii="宋体" w:hAnsi="宋体" w:eastAsia="宋体" w:cs="宋体"/>
                <w:spacing w:val="-2"/>
                <w:sz w:val="19"/>
                <w:szCs w:val="19"/>
              </w:rPr>
              <w:t xml:space="preserve">8 </w:t>
            </w:r>
            <w:r>
              <w:rPr>
                <w:rFonts w:ascii="宋体" w:hAnsi="宋体" w:eastAsia="宋体" w:cs="宋体"/>
                <w:spacing w:val="-1"/>
                <w:sz w:val="19"/>
                <w:szCs w:val="19"/>
              </w:rPr>
              <w:t>生活</w:t>
            </w:r>
            <w:r>
              <w:rPr>
                <w:rFonts w:ascii="宋体" w:hAnsi="宋体" w:eastAsia="宋体" w:cs="宋体"/>
                <w:sz w:val="19"/>
                <w:szCs w:val="19"/>
              </w:rPr>
              <w:t xml:space="preserve"> </w:t>
            </w:r>
            <w:r>
              <w:rPr>
                <w:rFonts w:ascii="宋体" w:hAnsi="宋体" w:eastAsia="宋体" w:cs="宋体"/>
                <w:spacing w:val="7"/>
                <w:sz w:val="19"/>
                <w:szCs w:val="19"/>
              </w:rPr>
              <w:t>用电</w:t>
            </w:r>
            <w:r>
              <w:rPr>
                <w:rFonts w:ascii="宋体" w:hAnsi="宋体" w:eastAsia="宋体" w:cs="宋体"/>
                <w:spacing w:val="6"/>
                <w:sz w:val="19"/>
                <w:szCs w:val="19"/>
              </w:rPr>
              <w:t>器</w:t>
            </w:r>
          </w:p>
        </w:tc>
        <w:tc>
          <w:tcPr>
            <w:tcW w:w="1242" w:type="dxa"/>
            <w:tcBorders>
              <w:top w:val="single" w:color="000000" w:sz="2" w:space="0"/>
              <w:bottom w:val="single" w:color="000000" w:sz="2" w:space="0"/>
            </w:tcBorders>
            <w:vAlign w:val="top"/>
          </w:tcPr>
          <w:p>
            <w:pPr>
              <w:spacing w:before="106" w:line="301" w:lineRule="exact"/>
              <w:ind w:left="110"/>
              <w:rPr>
                <w:rFonts w:ascii="宋体" w:hAnsi="宋体" w:eastAsia="宋体" w:cs="宋体"/>
                <w:sz w:val="19"/>
                <w:szCs w:val="19"/>
              </w:rPr>
            </w:pPr>
            <w:r>
              <w:rPr>
                <w:rFonts w:ascii="宋体" w:hAnsi="宋体" w:eastAsia="宋体" w:cs="宋体"/>
                <w:position w:val="10"/>
                <w:sz w:val="19"/>
                <w:szCs w:val="19"/>
              </w:rPr>
              <w:t>A</w:t>
            </w:r>
            <w:r>
              <w:rPr>
                <w:rFonts w:ascii="宋体" w:hAnsi="宋体" w:eastAsia="宋体" w:cs="宋体"/>
                <w:spacing w:val="7"/>
                <w:position w:val="10"/>
                <w:sz w:val="19"/>
                <w:szCs w:val="19"/>
              </w:rPr>
              <w:t>0</w:t>
            </w:r>
            <w:r>
              <w:rPr>
                <w:rFonts w:ascii="宋体" w:hAnsi="宋体" w:eastAsia="宋体" w:cs="宋体"/>
                <w:spacing w:val="5"/>
                <w:position w:val="10"/>
                <w:sz w:val="19"/>
                <w:szCs w:val="19"/>
              </w:rPr>
              <w:t>20618010</w:t>
            </w:r>
          </w:p>
          <w:p>
            <w:pPr>
              <w:spacing w:line="228" w:lineRule="auto"/>
              <w:ind w:left="256"/>
              <w:rPr>
                <w:rFonts w:ascii="宋体" w:hAnsi="宋体" w:eastAsia="宋体" w:cs="宋体"/>
                <w:sz w:val="19"/>
                <w:szCs w:val="19"/>
              </w:rPr>
            </w:pPr>
            <w:r>
              <w:rPr>
                <w:rFonts w:ascii="宋体" w:hAnsi="宋体" w:eastAsia="宋体" w:cs="宋体"/>
                <w:spacing w:val="-10"/>
                <w:sz w:val="19"/>
                <w:szCs w:val="19"/>
              </w:rPr>
              <w:t>1</w:t>
            </w:r>
            <w:r>
              <w:rPr>
                <w:rFonts w:ascii="宋体" w:hAnsi="宋体" w:eastAsia="宋体" w:cs="宋体"/>
                <w:spacing w:val="-6"/>
                <w:sz w:val="19"/>
                <w:szCs w:val="19"/>
              </w:rPr>
              <w:t xml:space="preserve"> 电冰箱</w:t>
            </w:r>
          </w:p>
        </w:tc>
        <w:tc>
          <w:tcPr>
            <w:tcW w:w="1551" w:type="dxa"/>
            <w:tcBorders>
              <w:top w:val="single" w:color="000000" w:sz="2" w:space="0"/>
              <w:bottom w:val="single" w:color="000000" w:sz="2" w:space="0"/>
            </w:tcBorders>
            <w:vAlign w:val="top"/>
          </w:tcPr>
          <w:p>
            <w:pPr>
              <w:rPr>
                <w:rFonts w:ascii="Arial"/>
                <w:sz w:val="21"/>
              </w:rPr>
            </w:pPr>
          </w:p>
        </w:tc>
        <w:tc>
          <w:tcPr>
            <w:tcW w:w="5700" w:type="dxa"/>
            <w:tcBorders>
              <w:top w:val="single" w:color="000000" w:sz="2" w:space="0"/>
              <w:bottom w:val="single" w:color="000000" w:sz="2" w:space="0"/>
            </w:tcBorders>
            <w:vAlign w:val="top"/>
          </w:tcPr>
          <w:p>
            <w:pPr>
              <w:spacing w:before="242" w:line="228" w:lineRule="auto"/>
              <w:ind w:left="113"/>
              <w:rPr>
                <w:rFonts w:ascii="宋体" w:hAnsi="宋体" w:eastAsia="宋体" w:cs="宋体"/>
                <w:sz w:val="19"/>
                <w:szCs w:val="19"/>
              </w:rPr>
            </w:pPr>
            <w:r>
              <w:rPr>
                <w:rFonts w:ascii="宋体" w:hAnsi="宋体" w:eastAsia="宋体" w:cs="宋体"/>
                <w:spacing w:val="8"/>
                <w:sz w:val="19"/>
                <w:szCs w:val="19"/>
              </w:rPr>
              <w:t>《家</w:t>
            </w:r>
            <w:r>
              <w:rPr>
                <w:rFonts w:ascii="宋体" w:hAnsi="宋体" w:eastAsia="宋体" w:cs="宋体"/>
                <w:spacing w:val="6"/>
                <w:sz w:val="19"/>
                <w:szCs w:val="19"/>
              </w:rPr>
              <w:t>用</w:t>
            </w:r>
            <w:r>
              <w:rPr>
                <w:rFonts w:ascii="宋体" w:hAnsi="宋体" w:eastAsia="宋体" w:cs="宋体"/>
                <w:spacing w:val="4"/>
                <w:sz w:val="19"/>
                <w:szCs w:val="19"/>
              </w:rPr>
              <w:t>电冰箱耗电量限定值及能效等级》  (</w:t>
            </w:r>
            <w:r>
              <w:rPr>
                <w:rFonts w:ascii="宋体" w:hAnsi="宋体" w:eastAsia="宋体" w:cs="宋体"/>
                <w:sz w:val="19"/>
                <w:szCs w:val="19"/>
              </w:rPr>
              <w:t>GB</w:t>
            </w:r>
            <w:r>
              <w:rPr>
                <w:rFonts w:ascii="宋体" w:hAnsi="宋体" w:eastAsia="宋体" w:cs="宋体"/>
                <w:spacing w:val="4"/>
                <w:sz w:val="19"/>
                <w:szCs w:val="19"/>
              </w:rPr>
              <w:t xml:space="preserve"> 12021.2)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7" w:hRule="atLeast"/>
        </w:trPr>
        <w:tc>
          <w:tcPr>
            <w:tcW w:w="514" w:type="dxa"/>
            <w:vMerge w:val="continue"/>
            <w:tcBorders>
              <w:top w:val="nil"/>
              <w:bottom w:val="nil"/>
            </w:tcBorders>
            <w:vAlign w:val="top"/>
          </w:tcPr>
          <w:p>
            <w:pPr>
              <w:rPr>
                <w:rFonts w:ascii="Arial"/>
                <w:sz w:val="21"/>
              </w:rPr>
            </w:pPr>
          </w:p>
        </w:tc>
        <w:tc>
          <w:tcPr>
            <w:tcW w:w="851" w:type="dxa"/>
            <w:vMerge w:val="continue"/>
            <w:tcBorders>
              <w:top w:val="nil"/>
              <w:bottom w:val="nil"/>
            </w:tcBorders>
            <w:vAlign w:val="top"/>
          </w:tcPr>
          <w:p>
            <w:pPr>
              <w:rPr>
                <w:rFonts w:ascii="Arial"/>
                <w:sz w:val="21"/>
              </w:rPr>
            </w:pPr>
          </w:p>
        </w:tc>
        <w:tc>
          <w:tcPr>
            <w:tcW w:w="1242" w:type="dxa"/>
            <w:vMerge w:val="restart"/>
            <w:tcBorders>
              <w:top w:val="single" w:color="000000" w:sz="2" w:space="0"/>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61" w:line="235" w:lineRule="auto"/>
              <w:ind w:left="518"/>
              <w:rPr>
                <w:rFonts w:ascii="宋体" w:hAnsi="宋体" w:eastAsia="宋体" w:cs="宋体"/>
                <w:sz w:val="19"/>
                <w:szCs w:val="19"/>
              </w:rPr>
            </w:pPr>
            <w:r>
              <w:rPr>
                <w:rFonts w:ascii="宋体" w:hAnsi="宋体" w:eastAsia="宋体" w:cs="宋体"/>
                <w:sz w:val="19"/>
                <w:szCs w:val="19"/>
              </w:rPr>
              <w:t>★</w:t>
            </w:r>
          </w:p>
          <w:p>
            <w:pPr>
              <w:spacing w:before="119" w:line="192" w:lineRule="auto"/>
              <w:ind w:left="110"/>
              <w:rPr>
                <w:rFonts w:ascii="宋体" w:hAnsi="宋体" w:eastAsia="宋体" w:cs="宋体"/>
                <w:sz w:val="19"/>
                <w:szCs w:val="19"/>
              </w:rPr>
            </w:pPr>
            <w:r>
              <w:rPr>
                <w:rFonts w:ascii="宋体" w:hAnsi="宋体" w:eastAsia="宋体" w:cs="宋体"/>
                <w:sz w:val="19"/>
                <w:szCs w:val="19"/>
              </w:rPr>
              <w:t>A</w:t>
            </w:r>
            <w:r>
              <w:rPr>
                <w:rFonts w:ascii="宋体" w:hAnsi="宋体" w:eastAsia="宋体" w:cs="宋体"/>
                <w:spacing w:val="7"/>
                <w:sz w:val="19"/>
                <w:szCs w:val="19"/>
              </w:rPr>
              <w:t>0</w:t>
            </w:r>
            <w:r>
              <w:rPr>
                <w:rFonts w:ascii="宋体" w:hAnsi="宋体" w:eastAsia="宋体" w:cs="宋体"/>
                <w:spacing w:val="5"/>
                <w:sz w:val="19"/>
                <w:szCs w:val="19"/>
              </w:rPr>
              <w:t>20618020</w:t>
            </w:r>
          </w:p>
          <w:p>
            <w:pPr>
              <w:spacing w:before="103" w:line="227" w:lineRule="auto"/>
              <w:ind w:left="245"/>
              <w:rPr>
                <w:rFonts w:ascii="宋体" w:hAnsi="宋体" w:eastAsia="宋体" w:cs="宋体"/>
                <w:sz w:val="19"/>
                <w:szCs w:val="19"/>
              </w:rPr>
            </w:pPr>
            <w:r>
              <w:rPr>
                <w:rFonts w:ascii="宋体" w:hAnsi="宋体" w:eastAsia="宋体" w:cs="宋体"/>
                <w:spacing w:val="-8"/>
                <w:sz w:val="19"/>
                <w:szCs w:val="19"/>
              </w:rPr>
              <w:t>3</w:t>
            </w:r>
            <w:r>
              <w:rPr>
                <w:rFonts w:ascii="宋体" w:hAnsi="宋体" w:eastAsia="宋体" w:cs="宋体"/>
                <w:spacing w:val="-4"/>
                <w:sz w:val="19"/>
                <w:szCs w:val="19"/>
              </w:rPr>
              <w:t xml:space="preserve"> 空调机</w:t>
            </w:r>
          </w:p>
        </w:tc>
        <w:tc>
          <w:tcPr>
            <w:tcW w:w="1551" w:type="dxa"/>
            <w:tcBorders>
              <w:top w:val="single" w:color="000000" w:sz="2" w:space="0"/>
              <w:bottom w:val="single" w:color="000000" w:sz="2" w:space="0"/>
            </w:tcBorders>
            <w:vAlign w:val="top"/>
          </w:tcPr>
          <w:p>
            <w:pPr>
              <w:spacing w:before="242" w:line="335" w:lineRule="auto"/>
              <w:ind w:left="672" w:right="170" w:hanging="498"/>
              <w:rPr>
                <w:rFonts w:ascii="宋体" w:hAnsi="宋体" w:eastAsia="宋体" w:cs="宋体"/>
                <w:sz w:val="19"/>
                <w:szCs w:val="19"/>
              </w:rPr>
            </w:pPr>
            <w:r>
              <w:rPr>
                <w:rFonts w:ascii="宋体" w:hAnsi="宋体" w:eastAsia="宋体" w:cs="宋体"/>
                <w:spacing w:val="11"/>
                <w:sz w:val="19"/>
                <w:szCs w:val="19"/>
              </w:rPr>
              <w:t>房</w:t>
            </w:r>
            <w:r>
              <w:rPr>
                <w:rFonts w:ascii="宋体" w:hAnsi="宋体" w:eastAsia="宋体" w:cs="宋体"/>
                <w:spacing w:val="8"/>
                <w:sz w:val="19"/>
                <w:szCs w:val="19"/>
              </w:rPr>
              <w:t>间空气调节</w:t>
            </w:r>
            <w:r>
              <w:rPr>
                <w:rFonts w:ascii="宋体" w:hAnsi="宋体" w:eastAsia="宋体" w:cs="宋体"/>
                <w:sz w:val="19"/>
                <w:szCs w:val="19"/>
              </w:rPr>
              <w:t xml:space="preserve"> </w:t>
            </w:r>
            <w:r>
              <w:rPr>
                <w:rFonts w:ascii="宋体" w:hAnsi="宋体" w:eastAsia="宋体" w:cs="宋体"/>
                <w:spacing w:val="1"/>
                <w:sz w:val="19"/>
                <w:szCs w:val="19"/>
              </w:rPr>
              <w:t>器</w:t>
            </w:r>
          </w:p>
        </w:tc>
        <w:tc>
          <w:tcPr>
            <w:tcW w:w="5700" w:type="dxa"/>
            <w:tcBorders>
              <w:top w:val="single" w:color="000000" w:sz="2" w:space="0"/>
              <w:bottom w:val="single" w:color="000000" w:sz="2" w:space="0"/>
            </w:tcBorders>
            <w:vAlign w:val="top"/>
          </w:tcPr>
          <w:p>
            <w:pPr>
              <w:tabs>
                <w:tab w:val="left" w:pos="212"/>
              </w:tabs>
              <w:spacing w:before="74" w:line="291" w:lineRule="auto"/>
              <w:ind w:left="107" w:right="103" w:firstLine="5"/>
              <w:rPr>
                <w:rFonts w:ascii="宋体" w:hAnsi="宋体" w:eastAsia="宋体" w:cs="宋体"/>
                <w:sz w:val="19"/>
                <w:szCs w:val="19"/>
              </w:rPr>
            </w:pPr>
            <w:r>
              <w:rPr>
                <w:rFonts w:ascii="宋体" w:hAnsi="宋体" w:eastAsia="宋体" w:cs="宋体"/>
                <w:spacing w:val="9"/>
                <w:sz w:val="19"/>
                <w:szCs w:val="19"/>
              </w:rPr>
              <w:t>《转速可控型房间空气调节器能效限定值及能效等级</w:t>
            </w:r>
            <w:r>
              <w:rPr>
                <w:rFonts w:ascii="宋体" w:hAnsi="宋体" w:eastAsia="宋体" w:cs="宋体"/>
                <w:spacing w:val="7"/>
                <w:sz w:val="19"/>
                <w:szCs w:val="19"/>
              </w:rPr>
              <w:t>》</w:t>
            </w:r>
            <w:r>
              <w:rPr>
                <w:rFonts w:ascii="宋体" w:hAnsi="宋体" w:eastAsia="宋体" w:cs="宋体"/>
                <w:sz w:val="19"/>
                <w:szCs w:val="19"/>
              </w:rPr>
              <w:t xml:space="preserve">       </w:t>
            </w:r>
            <w:r>
              <w:rPr>
                <w:rFonts w:ascii="宋体" w:hAnsi="宋体" w:eastAsia="宋体" w:cs="宋体"/>
                <w:sz w:val="19"/>
                <w:szCs w:val="19"/>
              </w:rPr>
              <w:tab/>
            </w:r>
            <w:r>
              <w:rPr>
                <w:rFonts w:ascii="宋体" w:hAnsi="宋体" w:eastAsia="宋体" w:cs="宋体"/>
                <w:spacing w:val="4"/>
                <w:sz w:val="19"/>
                <w:szCs w:val="19"/>
              </w:rPr>
              <w:t>(</w:t>
            </w:r>
            <w:r>
              <w:rPr>
                <w:rFonts w:ascii="宋体" w:hAnsi="宋体" w:eastAsia="宋体" w:cs="宋体"/>
                <w:sz w:val="19"/>
                <w:szCs w:val="19"/>
              </w:rPr>
              <w:t>GB</w:t>
            </w:r>
            <w:r>
              <w:rPr>
                <w:rFonts w:ascii="宋体" w:hAnsi="宋体" w:eastAsia="宋体" w:cs="宋体"/>
                <w:spacing w:val="4"/>
                <w:sz w:val="19"/>
                <w:szCs w:val="19"/>
              </w:rPr>
              <w:t>21455-2013) ，待 2019 年修订发布后，按《房间空气调节</w:t>
            </w:r>
            <w:r>
              <w:rPr>
                <w:rFonts w:ascii="宋体" w:hAnsi="宋体" w:eastAsia="宋体" w:cs="宋体"/>
                <w:sz w:val="19"/>
                <w:szCs w:val="19"/>
              </w:rPr>
              <w:t xml:space="preserve"> </w:t>
            </w:r>
            <w:r>
              <w:rPr>
                <w:rFonts w:ascii="宋体" w:hAnsi="宋体" w:eastAsia="宋体" w:cs="宋体"/>
                <w:spacing w:val="4"/>
                <w:sz w:val="19"/>
                <w:szCs w:val="19"/>
              </w:rPr>
              <w:t>器</w:t>
            </w:r>
            <w:r>
              <w:rPr>
                <w:rFonts w:ascii="宋体" w:hAnsi="宋体" w:eastAsia="宋体" w:cs="宋体"/>
                <w:spacing w:val="2"/>
                <w:sz w:val="19"/>
                <w:szCs w:val="19"/>
              </w:rPr>
              <w:t>能效限定值及能效等级》  (</w:t>
            </w:r>
            <w:r>
              <w:rPr>
                <w:rFonts w:ascii="宋体" w:hAnsi="宋体" w:eastAsia="宋体" w:cs="宋体"/>
                <w:sz w:val="19"/>
                <w:szCs w:val="19"/>
              </w:rPr>
              <w:t>GB</w:t>
            </w:r>
            <w:r>
              <w:rPr>
                <w:rFonts w:ascii="宋体" w:hAnsi="宋体" w:eastAsia="宋体" w:cs="宋体"/>
                <w:spacing w:val="2"/>
                <w:sz w:val="19"/>
                <w:szCs w:val="19"/>
              </w:rPr>
              <w:t>21455-2019 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8" w:hRule="atLeast"/>
        </w:trPr>
        <w:tc>
          <w:tcPr>
            <w:tcW w:w="514" w:type="dxa"/>
            <w:vMerge w:val="continue"/>
            <w:tcBorders>
              <w:top w:val="nil"/>
              <w:bottom w:val="nil"/>
            </w:tcBorders>
            <w:vAlign w:val="top"/>
          </w:tcPr>
          <w:p>
            <w:pPr>
              <w:rPr>
                <w:rFonts w:ascii="Arial"/>
                <w:sz w:val="21"/>
              </w:rPr>
            </w:pPr>
          </w:p>
        </w:tc>
        <w:tc>
          <w:tcPr>
            <w:tcW w:w="851" w:type="dxa"/>
            <w:vMerge w:val="continue"/>
            <w:tcBorders>
              <w:top w:val="nil"/>
              <w:bottom w:val="nil"/>
            </w:tcBorders>
            <w:vAlign w:val="top"/>
          </w:tcPr>
          <w:p>
            <w:pPr>
              <w:rPr>
                <w:rFonts w:ascii="Arial"/>
                <w:sz w:val="21"/>
              </w:rPr>
            </w:pPr>
          </w:p>
        </w:tc>
        <w:tc>
          <w:tcPr>
            <w:tcW w:w="1242" w:type="dxa"/>
            <w:vMerge w:val="continue"/>
            <w:tcBorders>
              <w:top w:val="nil"/>
              <w:bottom w:val="nil"/>
            </w:tcBorders>
            <w:vAlign w:val="top"/>
          </w:tcPr>
          <w:p>
            <w:pPr>
              <w:rPr>
                <w:rFonts w:ascii="Arial"/>
                <w:sz w:val="21"/>
              </w:rPr>
            </w:pPr>
          </w:p>
        </w:tc>
        <w:tc>
          <w:tcPr>
            <w:tcW w:w="1551" w:type="dxa"/>
            <w:tcBorders>
              <w:top w:val="single" w:color="000000" w:sz="2" w:space="0"/>
              <w:bottom w:val="single" w:color="000000" w:sz="2" w:space="0"/>
            </w:tcBorders>
            <w:vAlign w:val="top"/>
          </w:tcPr>
          <w:p>
            <w:pPr>
              <w:spacing w:before="75" w:line="292" w:lineRule="auto"/>
              <w:ind w:left="104" w:right="103" w:firstLine="8"/>
              <w:rPr>
                <w:rFonts w:ascii="宋体" w:hAnsi="宋体" w:eastAsia="宋体" w:cs="宋体"/>
                <w:sz w:val="19"/>
                <w:szCs w:val="19"/>
              </w:rPr>
            </w:pPr>
            <w:r>
              <w:rPr>
                <w:rFonts w:ascii="宋体" w:hAnsi="宋体" w:eastAsia="宋体" w:cs="宋体"/>
                <w:spacing w:val="12"/>
                <w:sz w:val="19"/>
                <w:szCs w:val="19"/>
              </w:rPr>
              <w:t>多联式空调(热</w:t>
            </w:r>
            <w:r>
              <w:rPr>
                <w:rFonts w:ascii="宋体" w:hAnsi="宋体" w:eastAsia="宋体" w:cs="宋体"/>
                <w:sz w:val="19"/>
                <w:szCs w:val="19"/>
              </w:rPr>
              <w:t xml:space="preserve"> </w:t>
            </w:r>
            <w:r>
              <w:rPr>
                <w:rFonts w:ascii="宋体" w:hAnsi="宋体" w:eastAsia="宋体" w:cs="宋体"/>
                <w:spacing w:val="-1"/>
                <w:sz w:val="19"/>
                <w:szCs w:val="19"/>
              </w:rPr>
              <w:t>泵)</w:t>
            </w:r>
            <w:r>
              <w:rPr>
                <w:rFonts w:ascii="宋体" w:hAnsi="宋体" w:eastAsia="宋体" w:cs="宋体"/>
                <w:sz w:val="19"/>
                <w:szCs w:val="19"/>
              </w:rPr>
              <w:t xml:space="preserve"> 机组 (制冷 </w:t>
            </w:r>
            <w:r>
              <w:rPr>
                <w:rFonts w:ascii="宋体" w:hAnsi="宋体" w:eastAsia="宋体" w:cs="宋体"/>
                <w:spacing w:val="9"/>
                <w:sz w:val="19"/>
                <w:szCs w:val="19"/>
              </w:rPr>
              <w:t>量</w:t>
            </w:r>
            <w:r>
              <w:rPr>
                <w:rFonts w:ascii="宋体" w:hAnsi="宋体" w:eastAsia="宋体" w:cs="宋体"/>
                <w:spacing w:val="7"/>
                <w:sz w:val="19"/>
                <w:szCs w:val="19"/>
              </w:rPr>
              <w:t>≤ 14000</w:t>
            </w:r>
            <w:r>
              <w:rPr>
                <w:rFonts w:ascii="宋体" w:hAnsi="宋体" w:eastAsia="宋体" w:cs="宋体"/>
                <w:sz w:val="19"/>
                <w:szCs w:val="19"/>
              </w:rPr>
              <w:t>W</w:t>
            </w:r>
            <w:r>
              <w:rPr>
                <w:rFonts w:ascii="宋体" w:hAnsi="宋体" w:eastAsia="宋体" w:cs="宋体"/>
                <w:spacing w:val="7"/>
                <w:sz w:val="19"/>
                <w:szCs w:val="19"/>
              </w:rPr>
              <w:t>)</w:t>
            </w:r>
          </w:p>
        </w:tc>
        <w:tc>
          <w:tcPr>
            <w:tcW w:w="5700" w:type="dxa"/>
            <w:tcBorders>
              <w:top w:val="single" w:color="000000" w:sz="2" w:space="0"/>
              <w:bottom w:val="single" w:color="000000" w:sz="2" w:space="0"/>
            </w:tcBorders>
            <w:vAlign w:val="top"/>
          </w:tcPr>
          <w:p>
            <w:pPr>
              <w:spacing w:before="243" w:line="334" w:lineRule="auto"/>
              <w:ind w:left="117" w:right="598" w:hanging="4"/>
              <w:rPr>
                <w:rFonts w:ascii="宋体" w:hAnsi="宋体" w:eastAsia="宋体" w:cs="宋体"/>
                <w:sz w:val="19"/>
                <w:szCs w:val="19"/>
              </w:rPr>
            </w:pPr>
            <w:r>
              <w:rPr>
                <w:rFonts w:ascii="宋体" w:hAnsi="宋体" w:eastAsia="宋体" w:cs="宋体"/>
                <w:spacing w:val="15"/>
                <w:sz w:val="19"/>
                <w:szCs w:val="19"/>
              </w:rPr>
              <w:t>《</w:t>
            </w:r>
            <w:r>
              <w:rPr>
                <w:rFonts w:ascii="宋体" w:hAnsi="宋体" w:eastAsia="宋体" w:cs="宋体"/>
                <w:spacing w:val="8"/>
                <w:sz w:val="19"/>
                <w:szCs w:val="19"/>
              </w:rPr>
              <w:t>多联式空调 (热泵) 机组能效限定值及能源效率等级》</w:t>
            </w:r>
            <w:r>
              <w:rPr>
                <w:rFonts w:ascii="宋体" w:hAnsi="宋体" w:eastAsia="宋体" w:cs="宋体"/>
                <w:sz w:val="19"/>
                <w:szCs w:val="19"/>
              </w:rPr>
              <w:t xml:space="preserve"> </w:t>
            </w:r>
            <w:r>
              <w:rPr>
                <w:rFonts w:ascii="宋体" w:hAnsi="宋体" w:eastAsia="宋体" w:cs="宋体"/>
                <w:spacing w:val="19"/>
                <w:sz w:val="19"/>
                <w:szCs w:val="19"/>
              </w:rPr>
              <w:t>(</w:t>
            </w:r>
            <w:r>
              <w:rPr>
                <w:rFonts w:ascii="宋体" w:hAnsi="宋体" w:eastAsia="宋体" w:cs="宋体"/>
                <w:sz w:val="19"/>
                <w:szCs w:val="19"/>
              </w:rPr>
              <w:t>GB</w:t>
            </w:r>
            <w:r>
              <w:rPr>
                <w:rFonts w:ascii="宋体" w:hAnsi="宋体" w:eastAsia="宋体" w:cs="宋体"/>
                <w:spacing w:val="17"/>
                <w:sz w:val="19"/>
                <w:szCs w:val="19"/>
              </w:rPr>
              <w:t>21454)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8" w:hRule="atLeast"/>
        </w:trPr>
        <w:tc>
          <w:tcPr>
            <w:tcW w:w="514" w:type="dxa"/>
            <w:vMerge w:val="continue"/>
            <w:tcBorders>
              <w:top w:val="nil"/>
              <w:bottom w:val="nil"/>
            </w:tcBorders>
            <w:vAlign w:val="top"/>
          </w:tcPr>
          <w:p>
            <w:pPr>
              <w:rPr>
                <w:rFonts w:ascii="Arial"/>
                <w:sz w:val="21"/>
              </w:rPr>
            </w:pPr>
          </w:p>
        </w:tc>
        <w:tc>
          <w:tcPr>
            <w:tcW w:w="851" w:type="dxa"/>
            <w:vMerge w:val="continue"/>
            <w:tcBorders>
              <w:top w:val="nil"/>
              <w:bottom w:val="nil"/>
            </w:tcBorders>
            <w:vAlign w:val="top"/>
          </w:tcPr>
          <w:p>
            <w:pPr>
              <w:rPr>
                <w:rFonts w:ascii="Arial"/>
                <w:sz w:val="21"/>
              </w:rPr>
            </w:pPr>
          </w:p>
        </w:tc>
        <w:tc>
          <w:tcPr>
            <w:tcW w:w="1242" w:type="dxa"/>
            <w:vMerge w:val="continue"/>
            <w:tcBorders>
              <w:top w:val="nil"/>
              <w:bottom w:val="single" w:color="000000" w:sz="2" w:space="0"/>
            </w:tcBorders>
            <w:vAlign w:val="top"/>
          </w:tcPr>
          <w:p>
            <w:pPr>
              <w:rPr>
                <w:rFonts w:ascii="Arial"/>
                <w:sz w:val="21"/>
              </w:rPr>
            </w:pPr>
          </w:p>
        </w:tc>
        <w:tc>
          <w:tcPr>
            <w:tcW w:w="1551" w:type="dxa"/>
            <w:tcBorders>
              <w:top w:val="single" w:color="000000" w:sz="2" w:space="0"/>
              <w:bottom w:val="single" w:color="000000" w:sz="2" w:space="0"/>
            </w:tcBorders>
            <w:vAlign w:val="top"/>
          </w:tcPr>
          <w:p>
            <w:pPr>
              <w:spacing w:before="76" w:line="229" w:lineRule="auto"/>
              <w:ind w:left="174"/>
              <w:rPr>
                <w:rFonts w:ascii="宋体" w:hAnsi="宋体" w:eastAsia="宋体" w:cs="宋体"/>
                <w:sz w:val="19"/>
                <w:szCs w:val="19"/>
              </w:rPr>
            </w:pPr>
            <w:r>
              <w:rPr>
                <w:rFonts w:ascii="宋体" w:hAnsi="宋体" w:eastAsia="宋体" w:cs="宋体"/>
                <w:spacing w:val="10"/>
                <w:sz w:val="19"/>
                <w:szCs w:val="19"/>
              </w:rPr>
              <w:t>单</w:t>
            </w:r>
            <w:r>
              <w:rPr>
                <w:rFonts w:ascii="宋体" w:hAnsi="宋体" w:eastAsia="宋体" w:cs="宋体"/>
                <w:spacing w:val="8"/>
                <w:sz w:val="19"/>
                <w:szCs w:val="19"/>
              </w:rPr>
              <w:t>元式空气调</w:t>
            </w:r>
          </w:p>
          <w:p>
            <w:pPr>
              <w:spacing w:before="96" w:line="227" w:lineRule="auto"/>
              <w:ind w:left="122"/>
              <w:rPr>
                <w:rFonts w:ascii="宋体" w:hAnsi="宋体" w:eastAsia="宋体" w:cs="宋体"/>
                <w:sz w:val="19"/>
                <w:szCs w:val="19"/>
              </w:rPr>
            </w:pPr>
            <w:r>
              <w:rPr>
                <w:rFonts w:ascii="宋体" w:hAnsi="宋体" w:eastAsia="宋体" w:cs="宋体"/>
                <w:spacing w:val="8"/>
                <w:sz w:val="19"/>
                <w:szCs w:val="19"/>
              </w:rPr>
              <w:t>节机(制冷量</w:t>
            </w:r>
            <w:r>
              <w:rPr>
                <w:rFonts w:ascii="宋体" w:hAnsi="宋体" w:eastAsia="宋体" w:cs="宋体"/>
                <w:spacing w:val="7"/>
                <w:sz w:val="19"/>
                <w:szCs w:val="19"/>
              </w:rPr>
              <w:t>≤</w:t>
            </w:r>
          </w:p>
          <w:p>
            <w:pPr>
              <w:spacing w:before="97" w:line="231" w:lineRule="auto"/>
              <w:ind w:left="437"/>
              <w:rPr>
                <w:rFonts w:ascii="宋体" w:hAnsi="宋体" w:eastAsia="宋体" w:cs="宋体"/>
                <w:sz w:val="19"/>
                <w:szCs w:val="19"/>
              </w:rPr>
            </w:pPr>
            <w:r>
              <w:rPr>
                <w:rFonts w:ascii="宋体" w:hAnsi="宋体" w:eastAsia="宋体" w:cs="宋体"/>
                <w:spacing w:val="2"/>
                <w:sz w:val="19"/>
                <w:szCs w:val="19"/>
              </w:rPr>
              <w:t>14000</w:t>
            </w:r>
            <w:r>
              <w:rPr>
                <w:rFonts w:ascii="宋体" w:hAnsi="宋体" w:eastAsia="宋体" w:cs="宋体"/>
                <w:sz w:val="19"/>
                <w:szCs w:val="19"/>
              </w:rPr>
              <w:t>W</w:t>
            </w:r>
            <w:r>
              <w:rPr>
                <w:rFonts w:ascii="宋体" w:hAnsi="宋体" w:eastAsia="宋体" w:cs="宋体"/>
                <w:spacing w:val="1"/>
                <w:sz w:val="19"/>
                <w:szCs w:val="19"/>
              </w:rPr>
              <w:t>)</w:t>
            </w:r>
          </w:p>
        </w:tc>
        <w:tc>
          <w:tcPr>
            <w:tcW w:w="5700" w:type="dxa"/>
            <w:tcBorders>
              <w:top w:val="single" w:color="000000" w:sz="2" w:space="0"/>
              <w:bottom w:val="single" w:color="000000" w:sz="2" w:space="0"/>
            </w:tcBorders>
            <w:vAlign w:val="top"/>
          </w:tcPr>
          <w:p>
            <w:pPr>
              <w:spacing w:before="243" w:line="332" w:lineRule="auto"/>
              <w:ind w:left="113" w:right="104"/>
              <w:rPr>
                <w:rFonts w:ascii="宋体" w:hAnsi="宋体" w:eastAsia="宋体" w:cs="宋体"/>
                <w:sz w:val="19"/>
                <w:szCs w:val="19"/>
              </w:rPr>
            </w:pPr>
            <w:r>
              <w:rPr>
                <w:rFonts w:ascii="宋体" w:hAnsi="宋体" w:eastAsia="宋体" w:cs="宋体"/>
                <w:spacing w:val="8"/>
                <w:sz w:val="19"/>
                <w:szCs w:val="19"/>
              </w:rPr>
              <w:t>《单元式空</w:t>
            </w:r>
            <w:r>
              <w:rPr>
                <w:rFonts w:ascii="宋体" w:hAnsi="宋体" w:eastAsia="宋体" w:cs="宋体"/>
                <w:spacing w:val="7"/>
                <w:sz w:val="19"/>
                <w:szCs w:val="19"/>
              </w:rPr>
              <w:t>气</w:t>
            </w:r>
            <w:r>
              <w:rPr>
                <w:rFonts w:ascii="宋体" w:hAnsi="宋体" w:eastAsia="宋体" w:cs="宋体"/>
                <w:spacing w:val="4"/>
                <w:sz w:val="19"/>
                <w:szCs w:val="19"/>
              </w:rPr>
              <w:t>调节机能效限定值及能源效率等级》  (</w:t>
            </w:r>
            <w:r>
              <w:rPr>
                <w:rFonts w:ascii="宋体" w:hAnsi="宋体" w:eastAsia="宋体" w:cs="宋体"/>
                <w:sz w:val="19"/>
                <w:szCs w:val="19"/>
              </w:rPr>
              <w:t>GB</w:t>
            </w:r>
            <w:r>
              <w:rPr>
                <w:rFonts w:ascii="宋体" w:hAnsi="宋体" w:eastAsia="宋体" w:cs="宋体"/>
                <w:spacing w:val="4"/>
                <w:sz w:val="19"/>
                <w:szCs w:val="19"/>
              </w:rPr>
              <w:t>19576)</w:t>
            </w:r>
            <w:r>
              <w:rPr>
                <w:rFonts w:ascii="宋体" w:hAnsi="宋体" w:eastAsia="宋体" w:cs="宋体"/>
                <w:sz w:val="19"/>
                <w:szCs w:val="19"/>
              </w:rPr>
              <w:t xml:space="preserve"> </w:t>
            </w:r>
            <w:r>
              <w:rPr>
                <w:rFonts w:ascii="宋体" w:hAnsi="宋体" w:eastAsia="宋体" w:cs="宋体"/>
                <w:spacing w:val="5"/>
                <w:sz w:val="19"/>
                <w:szCs w:val="19"/>
              </w:rPr>
              <w:t>《风管送风式空调机组能效限定值及能效等级》  (</w:t>
            </w:r>
            <w:r>
              <w:rPr>
                <w:rFonts w:ascii="宋体" w:hAnsi="宋体" w:eastAsia="宋体" w:cs="宋体"/>
                <w:sz w:val="19"/>
                <w:szCs w:val="19"/>
              </w:rPr>
              <w:t>GB</w:t>
            </w:r>
            <w:r>
              <w:rPr>
                <w:rFonts w:ascii="宋体" w:hAnsi="宋体" w:eastAsia="宋体" w:cs="宋体"/>
                <w:spacing w:val="5"/>
                <w:sz w:val="19"/>
                <w:szCs w:val="19"/>
              </w:rPr>
              <w:t>37479</w:t>
            </w:r>
            <w:r>
              <w:rPr>
                <w:rFonts w:ascii="宋体" w:hAnsi="宋体" w:eastAsia="宋体" w:cs="宋体"/>
                <w:sz w:val="19"/>
                <w:szCs w:val="19"/>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7" w:hRule="atLeast"/>
        </w:trPr>
        <w:tc>
          <w:tcPr>
            <w:tcW w:w="514" w:type="dxa"/>
            <w:vMerge w:val="continue"/>
            <w:tcBorders>
              <w:top w:val="nil"/>
              <w:bottom w:val="nil"/>
            </w:tcBorders>
            <w:vAlign w:val="top"/>
          </w:tcPr>
          <w:p>
            <w:pPr>
              <w:rPr>
                <w:rFonts w:ascii="Arial"/>
                <w:sz w:val="21"/>
              </w:rPr>
            </w:pPr>
          </w:p>
        </w:tc>
        <w:tc>
          <w:tcPr>
            <w:tcW w:w="851" w:type="dxa"/>
            <w:vMerge w:val="continue"/>
            <w:tcBorders>
              <w:top w:val="nil"/>
              <w:bottom w:val="nil"/>
            </w:tcBorders>
            <w:vAlign w:val="top"/>
          </w:tcPr>
          <w:p>
            <w:pPr>
              <w:rPr>
                <w:rFonts w:ascii="Arial"/>
                <w:sz w:val="21"/>
              </w:rPr>
            </w:pPr>
          </w:p>
        </w:tc>
        <w:tc>
          <w:tcPr>
            <w:tcW w:w="1242" w:type="dxa"/>
            <w:tcBorders>
              <w:top w:val="single" w:color="000000" w:sz="2" w:space="0"/>
              <w:bottom w:val="single" w:color="000000" w:sz="2" w:space="0"/>
            </w:tcBorders>
            <w:vAlign w:val="top"/>
          </w:tcPr>
          <w:p>
            <w:pPr>
              <w:spacing w:before="106" w:line="301" w:lineRule="exact"/>
              <w:ind w:left="110"/>
              <w:rPr>
                <w:rFonts w:ascii="宋体" w:hAnsi="宋体" w:eastAsia="宋体" w:cs="宋体"/>
                <w:sz w:val="19"/>
                <w:szCs w:val="19"/>
              </w:rPr>
            </w:pPr>
            <w:r>
              <w:rPr>
                <w:rFonts w:ascii="宋体" w:hAnsi="宋体" w:eastAsia="宋体" w:cs="宋体"/>
                <w:position w:val="10"/>
                <w:sz w:val="19"/>
                <w:szCs w:val="19"/>
              </w:rPr>
              <w:t>A</w:t>
            </w:r>
            <w:r>
              <w:rPr>
                <w:rFonts w:ascii="宋体" w:hAnsi="宋体" w:eastAsia="宋体" w:cs="宋体"/>
                <w:spacing w:val="7"/>
                <w:position w:val="10"/>
                <w:sz w:val="19"/>
                <w:szCs w:val="19"/>
              </w:rPr>
              <w:t>0</w:t>
            </w:r>
            <w:r>
              <w:rPr>
                <w:rFonts w:ascii="宋体" w:hAnsi="宋体" w:eastAsia="宋体" w:cs="宋体"/>
                <w:spacing w:val="5"/>
                <w:position w:val="10"/>
                <w:sz w:val="19"/>
                <w:szCs w:val="19"/>
              </w:rPr>
              <w:t>20618030</w:t>
            </w:r>
          </w:p>
          <w:p>
            <w:pPr>
              <w:spacing w:line="227" w:lineRule="auto"/>
              <w:ind w:left="256"/>
              <w:rPr>
                <w:rFonts w:ascii="宋体" w:hAnsi="宋体" w:eastAsia="宋体" w:cs="宋体"/>
                <w:sz w:val="19"/>
                <w:szCs w:val="19"/>
              </w:rPr>
            </w:pPr>
            <w:r>
              <w:rPr>
                <w:rFonts w:ascii="宋体" w:hAnsi="宋体" w:eastAsia="宋体" w:cs="宋体"/>
                <w:spacing w:val="-10"/>
                <w:sz w:val="19"/>
                <w:szCs w:val="19"/>
              </w:rPr>
              <w:t>1</w:t>
            </w:r>
            <w:r>
              <w:rPr>
                <w:rFonts w:ascii="宋体" w:hAnsi="宋体" w:eastAsia="宋体" w:cs="宋体"/>
                <w:spacing w:val="-6"/>
                <w:sz w:val="19"/>
                <w:szCs w:val="19"/>
              </w:rPr>
              <w:t xml:space="preserve"> 洗衣机</w:t>
            </w:r>
          </w:p>
        </w:tc>
        <w:tc>
          <w:tcPr>
            <w:tcW w:w="1551" w:type="dxa"/>
            <w:tcBorders>
              <w:top w:val="single" w:color="000000" w:sz="2" w:space="0"/>
              <w:bottom w:val="single" w:color="000000" w:sz="2" w:space="0"/>
            </w:tcBorders>
            <w:vAlign w:val="top"/>
          </w:tcPr>
          <w:p>
            <w:pPr>
              <w:rPr>
                <w:rFonts w:ascii="Arial"/>
                <w:sz w:val="21"/>
              </w:rPr>
            </w:pPr>
          </w:p>
        </w:tc>
        <w:tc>
          <w:tcPr>
            <w:tcW w:w="5700" w:type="dxa"/>
            <w:tcBorders>
              <w:top w:val="single" w:color="000000" w:sz="2" w:space="0"/>
              <w:bottom w:val="single" w:color="000000" w:sz="2" w:space="0"/>
            </w:tcBorders>
            <w:vAlign w:val="top"/>
          </w:tcPr>
          <w:p>
            <w:pPr>
              <w:spacing w:before="242" w:line="227" w:lineRule="auto"/>
              <w:ind w:left="113"/>
              <w:rPr>
                <w:rFonts w:ascii="宋体" w:hAnsi="宋体" w:eastAsia="宋体" w:cs="宋体"/>
                <w:sz w:val="19"/>
                <w:szCs w:val="19"/>
              </w:rPr>
            </w:pPr>
            <w:r>
              <w:rPr>
                <w:rFonts w:ascii="宋体" w:hAnsi="宋体" w:eastAsia="宋体" w:cs="宋体"/>
                <w:spacing w:val="8"/>
                <w:sz w:val="19"/>
                <w:szCs w:val="19"/>
              </w:rPr>
              <w:t>《</w:t>
            </w:r>
            <w:r>
              <w:rPr>
                <w:rFonts w:ascii="宋体" w:hAnsi="宋体" w:eastAsia="宋体" w:cs="宋体"/>
                <w:spacing w:val="6"/>
                <w:sz w:val="19"/>
                <w:szCs w:val="19"/>
              </w:rPr>
              <w:t>电</w:t>
            </w:r>
            <w:r>
              <w:rPr>
                <w:rFonts w:ascii="宋体" w:hAnsi="宋体" w:eastAsia="宋体" w:cs="宋体"/>
                <w:spacing w:val="4"/>
                <w:sz w:val="19"/>
                <w:szCs w:val="19"/>
              </w:rPr>
              <w:t>动洗衣机能效水效限定值及等级》  (</w:t>
            </w:r>
            <w:r>
              <w:rPr>
                <w:rFonts w:ascii="宋体" w:hAnsi="宋体" w:eastAsia="宋体" w:cs="宋体"/>
                <w:sz w:val="19"/>
                <w:szCs w:val="19"/>
              </w:rPr>
              <w:t>GB</w:t>
            </w:r>
            <w:r>
              <w:rPr>
                <w:rFonts w:ascii="宋体" w:hAnsi="宋体" w:eastAsia="宋体" w:cs="宋体"/>
                <w:spacing w:val="4"/>
                <w:sz w:val="19"/>
                <w:szCs w:val="19"/>
              </w:rPr>
              <w:t>12021.4)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514" w:type="dxa"/>
            <w:vMerge w:val="continue"/>
            <w:tcBorders>
              <w:top w:val="nil"/>
              <w:bottom w:val="nil"/>
            </w:tcBorders>
            <w:vAlign w:val="top"/>
          </w:tcPr>
          <w:p>
            <w:pPr>
              <w:rPr>
                <w:rFonts w:ascii="Arial"/>
                <w:sz w:val="21"/>
              </w:rPr>
            </w:pPr>
          </w:p>
        </w:tc>
        <w:tc>
          <w:tcPr>
            <w:tcW w:w="851" w:type="dxa"/>
            <w:vMerge w:val="continue"/>
            <w:tcBorders>
              <w:top w:val="nil"/>
              <w:bottom w:val="nil"/>
            </w:tcBorders>
            <w:vAlign w:val="top"/>
          </w:tcPr>
          <w:p>
            <w:pPr>
              <w:rPr>
                <w:rFonts w:ascii="Arial"/>
                <w:sz w:val="21"/>
              </w:rPr>
            </w:pPr>
          </w:p>
        </w:tc>
        <w:tc>
          <w:tcPr>
            <w:tcW w:w="1242" w:type="dxa"/>
            <w:vMerge w:val="restart"/>
            <w:tcBorders>
              <w:top w:val="single" w:color="000000" w:sz="2" w:space="0"/>
              <w:bottom w:val="nil"/>
            </w:tcBorders>
            <w:vAlign w:val="top"/>
          </w:tcPr>
          <w:p>
            <w:pPr>
              <w:spacing w:line="298" w:lineRule="auto"/>
              <w:rPr>
                <w:rFonts w:ascii="Arial"/>
                <w:sz w:val="21"/>
              </w:rPr>
            </w:pPr>
          </w:p>
          <w:p>
            <w:pPr>
              <w:spacing w:before="61" w:line="331" w:lineRule="auto"/>
              <w:ind w:left="319" w:right="168" w:hanging="158"/>
              <w:rPr>
                <w:rFonts w:ascii="宋体" w:hAnsi="宋体" w:eastAsia="宋体" w:cs="宋体"/>
                <w:sz w:val="19"/>
                <w:szCs w:val="19"/>
              </w:rPr>
            </w:pPr>
            <w:r>
              <w:rPr>
                <w:rFonts w:ascii="宋体" w:hAnsi="宋体" w:eastAsia="宋体" w:cs="宋体"/>
                <w:sz w:val="19"/>
                <w:szCs w:val="19"/>
              </w:rPr>
              <w:t>A</w:t>
            </w:r>
            <w:r>
              <w:rPr>
                <w:rFonts w:ascii="宋体" w:hAnsi="宋体" w:eastAsia="宋体" w:cs="宋体"/>
                <w:spacing w:val="7"/>
                <w:sz w:val="19"/>
                <w:szCs w:val="19"/>
              </w:rPr>
              <w:t>0</w:t>
            </w:r>
            <w:r>
              <w:rPr>
                <w:rFonts w:ascii="宋体" w:hAnsi="宋体" w:eastAsia="宋体" w:cs="宋体"/>
                <w:spacing w:val="5"/>
                <w:sz w:val="19"/>
                <w:szCs w:val="19"/>
              </w:rPr>
              <w:t>2061808</w:t>
            </w:r>
            <w:r>
              <w:rPr>
                <w:rFonts w:ascii="宋体" w:hAnsi="宋体" w:eastAsia="宋体" w:cs="宋体"/>
                <w:sz w:val="19"/>
                <w:szCs w:val="19"/>
              </w:rPr>
              <w:t xml:space="preserve"> </w:t>
            </w:r>
            <w:r>
              <w:rPr>
                <w:rFonts w:ascii="宋体" w:hAnsi="宋体" w:eastAsia="宋体" w:cs="宋体"/>
                <w:spacing w:val="6"/>
                <w:sz w:val="19"/>
                <w:szCs w:val="19"/>
              </w:rPr>
              <w:t>热水器</w:t>
            </w:r>
          </w:p>
        </w:tc>
        <w:tc>
          <w:tcPr>
            <w:tcW w:w="1551" w:type="dxa"/>
            <w:tcBorders>
              <w:top w:val="single" w:color="000000" w:sz="2" w:space="0"/>
              <w:bottom w:val="single" w:color="000000" w:sz="2" w:space="0"/>
            </w:tcBorders>
            <w:vAlign w:val="top"/>
          </w:tcPr>
          <w:p>
            <w:pPr>
              <w:spacing w:before="160" w:line="228" w:lineRule="auto"/>
              <w:ind w:left="277"/>
              <w:rPr>
                <w:rFonts w:ascii="宋体" w:hAnsi="宋体" w:eastAsia="宋体" w:cs="宋体"/>
                <w:sz w:val="19"/>
                <w:szCs w:val="19"/>
              </w:rPr>
            </w:pPr>
            <w:r>
              <w:rPr>
                <w:rFonts w:ascii="宋体" w:hAnsi="宋体" w:eastAsia="宋体" w:cs="宋体"/>
                <w:spacing w:val="9"/>
                <w:sz w:val="19"/>
                <w:szCs w:val="19"/>
              </w:rPr>
              <w:t>★</w:t>
            </w:r>
            <w:r>
              <w:rPr>
                <w:rFonts w:ascii="宋体" w:hAnsi="宋体" w:eastAsia="宋体" w:cs="宋体"/>
                <w:spacing w:val="7"/>
                <w:sz w:val="19"/>
                <w:szCs w:val="19"/>
              </w:rPr>
              <w:t>电热水器</w:t>
            </w:r>
          </w:p>
        </w:tc>
        <w:tc>
          <w:tcPr>
            <w:tcW w:w="5700" w:type="dxa"/>
            <w:tcBorders>
              <w:top w:val="single" w:color="000000" w:sz="2" w:space="0"/>
              <w:bottom w:val="single" w:color="000000" w:sz="2" w:space="0"/>
            </w:tcBorders>
            <w:vAlign w:val="top"/>
          </w:tcPr>
          <w:p>
            <w:pPr>
              <w:spacing w:before="160" w:line="228" w:lineRule="auto"/>
              <w:ind w:left="113"/>
              <w:rPr>
                <w:rFonts w:ascii="宋体" w:hAnsi="宋体" w:eastAsia="宋体" w:cs="宋体"/>
                <w:sz w:val="19"/>
                <w:szCs w:val="19"/>
              </w:rPr>
            </w:pPr>
            <w:r>
              <w:rPr>
                <w:rFonts w:ascii="宋体" w:hAnsi="宋体" w:eastAsia="宋体" w:cs="宋体"/>
                <w:spacing w:val="8"/>
                <w:sz w:val="19"/>
                <w:szCs w:val="19"/>
              </w:rPr>
              <w:t>《储水</w:t>
            </w:r>
            <w:r>
              <w:rPr>
                <w:rFonts w:ascii="宋体" w:hAnsi="宋体" w:eastAsia="宋体" w:cs="宋体"/>
                <w:spacing w:val="4"/>
                <w:sz w:val="19"/>
                <w:szCs w:val="19"/>
              </w:rPr>
              <w:t>式电热水器能效限定值及能效等级》  (</w:t>
            </w:r>
            <w:r>
              <w:rPr>
                <w:rFonts w:ascii="宋体" w:hAnsi="宋体" w:eastAsia="宋体" w:cs="宋体"/>
                <w:sz w:val="19"/>
                <w:szCs w:val="19"/>
              </w:rPr>
              <w:t>GB</w:t>
            </w:r>
            <w:r>
              <w:rPr>
                <w:rFonts w:ascii="宋体" w:hAnsi="宋体" w:eastAsia="宋体" w:cs="宋体"/>
                <w:spacing w:val="4"/>
                <w:sz w:val="19"/>
                <w:szCs w:val="19"/>
              </w:rPr>
              <w:t>21519)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14" w:type="dxa"/>
            <w:vMerge w:val="continue"/>
            <w:tcBorders>
              <w:top w:val="nil"/>
              <w:bottom w:val="single" w:color="000000" w:sz="2" w:space="0"/>
            </w:tcBorders>
            <w:vAlign w:val="top"/>
          </w:tcPr>
          <w:p>
            <w:pPr>
              <w:rPr>
                <w:rFonts w:ascii="Arial"/>
                <w:sz w:val="21"/>
              </w:rPr>
            </w:pPr>
          </w:p>
        </w:tc>
        <w:tc>
          <w:tcPr>
            <w:tcW w:w="851" w:type="dxa"/>
            <w:vMerge w:val="continue"/>
            <w:tcBorders>
              <w:top w:val="nil"/>
              <w:bottom w:val="single" w:color="000000" w:sz="2" w:space="0"/>
            </w:tcBorders>
            <w:vAlign w:val="top"/>
          </w:tcPr>
          <w:p>
            <w:pPr>
              <w:rPr>
                <w:rFonts w:ascii="Arial"/>
                <w:sz w:val="21"/>
              </w:rPr>
            </w:pPr>
          </w:p>
        </w:tc>
        <w:tc>
          <w:tcPr>
            <w:tcW w:w="1242" w:type="dxa"/>
            <w:vMerge w:val="continue"/>
            <w:tcBorders>
              <w:top w:val="nil"/>
              <w:bottom w:val="single" w:color="000000" w:sz="2" w:space="0"/>
            </w:tcBorders>
            <w:vAlign w:val="top"/>
          </w:tcPr>
          <w:p>
            <w:pPr>
              <w:rPr>
                <w:rFonts w:ascii="Arial"/>
                <w:sz w:val="21"/>
              </w:rPr>
            </w:pPr>
          </w:p>
        </w:tc>
        <w:tc>
          <w:tcPr>
            <w:tcW w:w="1551" w:type="dxa"/>
            <w:tcBorders>
              <w:top w:val="single" w:color="000000" w:sz="2" w:space="0"/>
              <w:bottom w:val="single" w:color="000000" w:sz="2" w:space="0"/>
            </w:tcBorders>
            <w:vAlign w:val="top"/>
          </w:tcPr>
          <w:p>
            <w:pPr>
              <w:spacing w:before="242" w:line="228" w:lineRule="auto"/>
              <w:ind w:left="274"/>
              <w:rPr>
                <w:rFonts w:ascii="宋体" w:hAnsi="宋体" w:eastAsia="宋体" w:cs="宋体"/>
                <w:sz w:val="19"/>
                <w:szCs w:val="19"/>
              </w:rPr>
            </w:pPr>
            <w:r>
              <w:rPr>
                <w:rFonts w:ascii="宋体" w:hAnsi="宋体" w:eastAsia="宋体" w:cs="宋体"/>
                <w:spacing w:val="8"/>
                <w:sz w:val="19"/>
                <w:szCs w:val="19"/>
              </w:rPr>
              <w:t>燃气热水</w:t>
            </w:r>
            <w:r>
              <w:rPr>
                <w:rFonts w:ascii="宋体" w:hAnsi="宋体" w:eastAsia="宋体" w:cs="宋体"/>
                <w:spacing w:val="7"/>
                <w:sz w:val="19"/>
                <w:szCs w:val="19"/>
              </w:rPr>
              <w:t>器</w:t>
            </w:r>
          </w:p>
        </w:tc>
        <w:tc>
          <w:tcPr>
            <w:tcW w:w="5700" w:type="dxa"/>
            <w:tcBorders>
              <w:top w:val="single" w:color="000000" w:sz="2" w:space="0"/>
              <w:bottom w:val="single" w:color="000000" w:sz="2" w:space="0"/>
            </w:tcBorders>
            <w:vAlign w:val="top"/>
          </w:tcPr>
          <w:p>
            <w:pPr>
              <w:spacing w:before="77" w:line="276" w:lineRule="auto"/>
              <w:ind w:left="111" w:right="185" w:firstLine="2"/>
              <w:rPr>
                <w:rFonts w:ascii="宋体" w:hAnsi="宋体" w:eastAsia="宋体" w:cs="宋体"/>
                <w:sz w:val="19"/>
                <w:szCs w:val="19"/>
              </w:rPr>
            </w:pPr>
            <w:r>
              <w:rPr>
                <w:rFonts w:ascii="宋体" w:hAnsi="宋体" w:eastAsia="宋体" w:cs="宋体"/>
                <w:spacing w:val="18"/>
                <w:sz w:val="19"/>
                <w:szCs w:val="19"/>
              </w:rPr>
              <w:t>《</w:t>
            </w:r>
            <w:r>
              <w:rPr>
                <w:rFonts w:ascii="宋体" w:hAnsi="宋体" w:eastAsia="宋体" w:cs="宋体"/>
                <w:spacing w:val="13"/>
                <w:sz w:val="19"/>
                <w:szCs w:val="19"/>
              </w:rPr>
              <w:t>家</w:t>
            </w:r>
            <w:r>
              <w:rPr>
                <w:rFonts w:ascii="宋体" w:hAnsi="宋体" w:eastAsia="宋体" w:cs="宋体"/>
                <w:spacing w:val="9"/>
                <w:sz w:val="19"/>
                <w:szCs w:val="19"/>
              </w:rPr>
              <w:t>用燃气快速热水器和燃气采暖热水炉能效限定值及能效等</w:t>
            </w:r>
            <w:r>
              <w:rPr>
                <w:rFonts w:ascii="宋体" w:hAnsi="宋体" w:eastAsia="宋体" w:cs="宋体"/>
                <w:sz w:val="19"/>
                <w:szCs w:val="19"/>
              </w:rPr>
              <w:t xml:space="preserve"> </w:t>
            </w:r>
            <w:r>
              <w:rPr>
                <w:rFonts w:ascii="宋体" w:hAnsi="宋体" w:eastAsia="宋体" w:cs="宋体"/>
                <w:spacing w:val="-6"/>
                <w:sz w:val="19"/>
                <w:szCs w:val="19"/>
              </w:rPr>
              <w:t>级</w:t>
            </w:r>
            <w:r>
              <w:rPr>
                <w:rFonts w:ascii="宋体" w:hAnsi="宋体" w:eastAsia="宋体" w:cs="宋体"/>
                <w:spacing w:val="-3"/>
                <w:sz w:val="19"/>
                <w:szCs w:val="19"/>
              </w:rPr>
              <w:t>》  (GB20665)</w:t>
            </w:r>
          </w:p>
        </w:tc>
      </w:tr>
    </w:tbl>
    <w:p>
      <w:pPr>
        <w:rPr>
          <w:rFonts w:ascii="Arial"/>
          <w:sz w:val="21"/>
        </w:rPr>
      </w:pPr>
    </w:p>
    <w:p>
      <w:pPr>
        <w:sectPr>
          <w:pgSz w:w="11906" w:h="16839"/>
          <w:pgMar w:top="987" w:right="1016" w:bottom="0" w:left="1016" w:header="746" w:footer="567" w:gutter="0"/>
          <w:pgNumType w:fmt="decimal"/>
          <w:cols w:space="720" w:num="1"/>
        </w:sectPr>
      </w:pPr>
    </w:p>
    <w:p>
      <w:pPr>
        <w:spacing w:line="146" w:lineRule="exact"/>
      </w:pPr>
    </w:p>
    <w:tbl>
      <w:tblPr>
        <w:tblStyle w:val="16"/>
        <w:tblW w:w="985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4"/>
        <w:gridCol w:w="851"/>
        <w:gridCol w:w="1242"/>
        <w:gridCol w:w="1551"/>
        <w:gridCol w:w="5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514" w:type="dxa"/>
            <w:vMerge w:val="restart"/>
            <w:tcBorders>
              <w:top w:val="nil"/>
              <w:bottom w:val="nil"/>
            </w:tcBorders>
            <w:vAlign w:val="top"/>
          </w:tcPr>
          <w:p>
            <w:pPr>
              <w:rPr>
                <w:rFonts w:ascii="Arial"/>
                <w:sz w:val="21"/>
              </w:rPr>
            </w:pPr>
          </w:p>
        </w:tc>
        <w:tc>
          <w:tcPr>
            <w:tcW w:w="851" w:type="dxa"/>
            <w:vMerge w:val="restart"/>
            <w:tcBorders>
              <w:top w:val="nil"/>
              <w:bottom w:val="nil"/>
            </w:tcBorders>
            <w:vAlign w:val="top"/>
          </w:tcPr>
          <w:p>
            <w:pPr>
              <w:rPr>
                <w:rFonts w:ascii="Arial"/>
                <w:sz w:val="21"/>
              </w:rPr>
            </w:pPr>
          </w:p>
        </w:tc>
        <w:tc>
          <w:tcPr>
            <w:tcW w:w="1242" w:type="dxa"/>
            <w:vMerge w:val="restart"/>
            <w:tcBorders>
              <w:top w:val="nil"/>
              <w:bottom w:val="nil"/>
            </w:tcBorders>
            <w:vAlign w:val="top"/>
          </w:tcPr>
          <w:p>
            <w:pPr>
              <w:rPr>
                <w:rFonts w:ascii="Arial"/>
                <w:sz w:val="21"/>
              </w:rPr>
            </w:pPr>
          </w:p>
        </w:tc>
        <w:tc>
          <w:tcPr>
            <w:tcW w:w="1551" w:type="dxa"/>
            <w:tcBorders>
              <w:top w:val="nil"/>
              <w:bottom w:val="single" w:color="000000" w:sz="2" w:space="0"/>
            </w:tcBorders>
            <w:vAlign w:val="top"/>
          </w:tcPr>
          <w:p>
            <w:pPr>
              <w:spacing w:before="169" w:line="228" w:lineRule="auto"/>
              <w:ind w:left="278"/>
              <w:rPr>
                <w:rFonts w:ascii="宋体" w:hAnsi="宋体" w:eastAsia="宋体" w:cs="宋体"/>
                <w:sz w:val="19"/>
                <w:szCs w:val="19"/>
              </w:rPr>
            </w:pPr>
            <w:r>
              <w:rPr>
                <w:rFonts w:ascii="宋体" w:hAnsi="宋体" w:eastAsia="宋体" w:cs="宋体"/>
                <w:spacing w:val="8"/>
                <w:sz w:val="19"/>
                <w:szCs w:val="19"/>
              </w:rPr>
              <w:t>热</w:t>
            </w:r>
            <w:r>
              <w:rPr>
                <w:rFonts w:ascii="宋体" w:hAnsi="宋体" w:eastAsia="宋体" w:cs="宋体"/>
                <w:spacing w:val="7"/>
                <w:sz w:val="19"/>
                <w:szCs w:val="19"/>
              </w:rPr>
              <w:t>泵热水器</w:t>
            </w:r>
          </w:p>
        </w:tc>
        <w:tc>
          <w:tcPr>
            <w:tcW w:w="5700" w:type="dxa"/>
            <w:tcBorders>
              <w:top w:val="nil"/>
              <w:bottom w:val="single" w:color="000000" w:sz="2" w:space="0"/>
            </w:tcBorders>
            <w:vAlign w:val="top"/>
          </w:tcPr>
          <w:p>
            <w:pPr>
              <w:spacing w:before="170" w:line="227" w:lineRule="auto"/>
              <w:ind w:left="113"/>
              <w:rPr>
                <w:rFonts w:ascii="宋体" w:hAnsi="宋体" w:eastAsia="宋体" w:cs="宋体"/>
                <w:sz w:val="19"/>
                <w:szCs w:val="19"/>
              </w:rPr>
            </w:pPr>
            <w:r>
              <w:rPr>
                <w:rFonts w:ascii="宋体" w:hAnsi="宋体" w:eastAsia="宋体" w:cs="宋体"/>
                <w:spacing w:val="8"/>
                <w:sz w:val="19"/>
                <w:szCs w:val="19"/>
              </w:rPr>
              <w:t>《热泵</w:t>
            </w:r>
            <w:r>
              <w:rPr>
                <w:rFonts w:ascii="宋体" w:hAnsi="宋体" w:eastAsia="宋体" w:cs="宋体"/>
                <w:spacing w:val="4"/>
                <w:sz w:val="19"/>
                <w:szCs w:val="19"/>
              </w:rPr>
              <w:t>热水机 (器) 能效限定值及能效等级》  (</w:t>
            </w:r>
            <w:r>
              <w:rPr>
                <w:rFonts w:ascii="宋体" w:hAnsi="宋体" w:eastAsia="宋体" w:cs="宋体"/>
                <w:sz w:val="19"/>
                <w:szCs w:val="19"/>
              </w:rPr>
              <w:t>GB</w:t>
            </w:r>
            <w:r>
              <w:rPr>
                <w:rFonts w:ascii="宋体" w:hAnsi="宋体" w:eastAsia="宋体" w:cs="宋体"/>
                <w:spacing w:val="4"/>
                <w:sz w:val="19"/>
                <w:szCs w:val="19"/>
              </w:rPr>
              <w:t>29541)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7" w:hRule="atLeast"/>
        </w:trPr>
        <w:tc>
          <w:tcPr>
            <w:tcW w:w="514" w:type="dxa"/>
            <w:vMerge w:val="continue"/>
            <w:tcBorders>
              <w:top w:val="nil"/>
              <w:bottom w:val="single" w:color="000000" w:sz="2" w:space="0"/>
            </w:tcBorders>
            <w:vAlign w:val="top"/>
          </w:tcPr>
          <w:p>
            <w:pPr>
              <w:rPr>
                <w:rFonts w:ascii="Arial"/>
                <w:sz w:val="21"/>
              </w:rPr>
            </w:pPr>
          </w:p>
        </w:tc>
        <w:tc>
          <w:tcPr>
            <w:tcW w:w="851" w:type="dxa"/>
            <w:vMerge w:val="continue"/>
            <w:tcBorders>
              <w:top w:val="nil"/>
              <w:bottom w:val="single" w:color="000000" w:sz="2" w:space="0"/>
            </w:tcBorders>
            <w:vAlign w:val="top"/>
          </w:tcPr>
          <w:p>
            <w:pPr>
              <w:rPr>
                <w:rFonts w:ascii="Arial"/>
                <w:sz w:val="21"/>
              </w:rPr>
            </w:pPr>
          </w:p>
        </w:tc>
        <w:tc>
          <w:tcPr>
            <w:tcW w:w="1242" w:type="dxa"/>
            <w:vMerge w:val="continue"/>
            <w:tcBorders>
              <w:top w:val="nil"/>
              <w:bottom w:val="single" w:color="000000" w:sz="2" w:space="0"/>
            </w:tcBorders>
            <w:vAlign w:val="top"/>
          </w:tcPr>
          <w:p>
            <w:pPr>
              <w:rPr>
                <w:rFonts w:ascii="Arial"/>
                <w:sz w:val="21"/>
              </w:rPr>
            </w:pPr>
          </w:p>
        </w:tc>
        <w:tc>
          <w:tcPr>
            <w:tcW w:w="1551" w:type="dxa"/>
            <w:tcBorders>
              <w:top w:val="single" w:color="000000" w:sz="2" w:space="0"/>
              <w:bottom w:val="single" w:color="000000" w:sz="2" w:space="0"/>
            </w:tcBorders>
            <w:vAlign w:val="top"/>
          </w:tcPr>
          <w:p>
            <w:pPr>
              <w:spacing w:before="71" w:line="276" w:lineRule="auto"/>
              <w:ind w:left="676" w:right="170" w:hanging="503"/>
              <w:rPr>
                <w:rFonts w:ascii="宋体" w:hAnsi="宋体" w:eastAsia="宋体" w:cs="宋体"/>
                <w:sz w:val="19"/>
                <w:szCs w:val="19"/>
              </w:rPr>
            </w:pPr>
            <w:r>
              <w:rPr>
                <w:rFonts w:ascii="宋体" w:hAnsi="宋体" w:eastAsia="宋体" w:cs="宋体"/>
                <w:spacing w:val="11"/>
                <w:sz w:val="19"/>
                <w:szCs w:val="19"/>
              </w:rPr>
              <w:t>太</w:t>
            </w:r>
            <w:r>
              <w:rPr>
                <w:rFonts w:ascii="宋体" w:hAnsi="宋体" w:eastAsia="宋体" w:cs="宋体"/>
                <w:spacing w:val="8"/>
                <w:sz w:val="19"/>
                <w:szCs w:val="19"/>
              </w:rPr>
              <w:t>阳能热水系</w:t>
            </w:r>
            <w:r>
              <w:rPr>
                <w:rFonts w:ascii="宋体" w:hAnsi="宋体" w:eastAsia="宋体" w:cs="宋体"/>
                <w:sz w:val="19"/>
                <w:szCs w:val="19"/>
              </w:rPr>
              <w:t xml:space="preserve"> 统</w:t>
            </w:r>
          </w:p>
        </w:tc>
        <w:tc>
          <w:tcPr>
            <w:tcW w:w="5700" w:type="dxa"/>
            <w:tcBorders>
              <w:top w:val="single" w:color="000000" w:sz="2" w:space="0"/>
              <w:bottom w:val="single" w:color="000000" w:sz="2" w:space="0"/>
            </w:tcBorders>
            <w:vAlign w:val="top"/>
          </w:tcPr>
          <w:p>
            <w:pPr>
              <w:spacing w:before="238" w:line="228" w:lineRule="auto"/>
              <w:ind w:left="113"/>
              <w:rPr>
                <w:rFonts w:ascii="宋体" w:hAnsi="宋体" w:eastAsia="宋体" w:cs="宋体"/>
                <w:sz w:val="19"/>
                <w:szCs w:val="19"/>
              </w:rPr>
            </w:pPr>
            <w:r>
              <w:rPr>
                <w:rFonts w:ascii="宋体" w:hAnsi="宋体" w:eastAsia="宋体" w:cs="宋体"/>
                <w:spacing w:val="5"/>
                <w:sz w:val="19"/>
                <w:szCs w:val="19"/>
              </w:rPr>
              <w:t>《家用太阳能热水系统能效限定值及能效等级》  (</w:t>
            </w:r>
            <w:r>
              <w:rPr>
                <w:rFonts w:ascii="宋体" w:hAnsi="宋体" w:eastAsia="宋体" w:cs="宋体"/>
                <w:sz w:val="19"/>
                <w:szCs w:val="19"/>
              </w:rPr>
              <w:t>GB</w:t>
            </w:r>
            <w:r>
              <w:rPr>
                <w:rFonts w:ascii="宋体" w:hAnsi="宋体" w:eastAsia="宋体" w:cs="宋体"/>
                <w:spacing w:val="5"/>
                <w:sz w:val="19"/>
                <w:szCs w:val="19"/>
              </w:rPr>
              <w:t>26969</w:t>
            </w:r>
            <w:r>
              <w:rPr>
                <w:rFonts w:ascii="宋体" w:hAnsi="宋体" w:eastAsia="宋体" w:cs="宋体"/>
                <w:sz w:val="19"/>
                <w:szCs w:val="19"/>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8" w:hRule="atLeast"/>
        </w:trPr>
        <w:tc>
          <w:tcPr>
            <w:tcW w:w="514" w:type="dxa"/>
            <w:vMerge w:val="restart"/>
            <w:tcBorders>
              <w:top w:val="single" w:color="000000" w:sz="2" w:space="0"/>
              <w:bottom w:val="nil"/>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2" w:line="193" w:lineRule="auto"/>
              <w:ind w:left="169"/>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pacing w:val="-6"/>
                <w:sz w:val="19"/>
                <w:szCs w:val="19"/>
              </w:rPr>
              <w:t>1</w:t>
            </w:r>
          </w:p>
        </w:tc>
        <w:tc>
          <w:tcPr>
            <w:tcW w:w="851" w:type="dxa"/>
            <w:vMerge w:val="restart"/>
            <w:tcBorders>
              <w:top w:val="single" w:color="000000" w:sz="2" w:space="0"/>
              <w:bottom w:val="nil"/>
            </w:tcBorders>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62" w:line="192" w:lineRule="auto"/>
              <w:ind w:left="112"/>
              <w:rPr>
                <w:rFonts w:ascii="宋体" w:hAnsi="宋体" w:eastAsia="宋体" w:cs="宋体"/>
                <w:sz w:val="19"/>
                <w:szCs w:val="19"/>
              </w:rPr>
            </w:pPr>
            <w:r>
              <w:rPr>
                <w:rFonts w:ascii="宋体" w:hAnsi="宋体" w:eastAsia="宋体" w:cs="宋体"/>
                <w:sz w:val="19"/>
                <w:szCs w:val="19"/>
              </w:rPr>
              <w:t>A</w:t>
            </w:r>
            <w:r>
              <w:rPr>
                <w:rFonts w:ascii="宋体" w:hAnsi="宋体" w:eastAsia="宋体" w:cs="宋体"/>
                <w:spacing w:val="6"/>
                <w:sz w:val="19"/>
                <w:szCs w:val="19"/>
              </w:rPr>
              <w:t>0206</w:t>
            </w:r>
            <w:r>
              <w:rPr>
                <w:rFonts w:ascii="宋体" w:hAnsi="宋体" w:eastAsia="宋体" w:cs="宋体"/>
                <w:spacing w:val="5"/>
                <w:sz w:val="19"/>
                <w:szCs w:val="19"/>
              </w:rPr>
              <w:t>1</w:t>
            </w:r>
          </w:p>
          <w:p>
            <w:pPr>
              <w:spacing w:before="103" w:line="228" w:lineRule="auto"/>
              <w:ind w:left="145"/>
              <w:rPr>
                <w:rFonts w:ascii="宋体" w:hAnsi="宋体" w:eastAsia="宋体" w:cs="宋体"/>
                <w:sz w:val="19"/>
                <w:szCs w:val="19"/>
              </w:rPr>
            </w:pPr>
            <w:r>
              <w:rPr>
                <w:rFonts w:ascii="宋体" w:hAnsi="宋体" w:eastAsia="宋体" w:cs="宋体"/>
                <w:spacing w:val="-8"/>
                <w:sz w:val="19"/>
                <w:szCs w:val="19"/>
              </w:rPr>
              <w:t>9 照明</w:t>
            </w:r>
          </w:p>
          <w:p>
            <w:pPr>
              <w:spacing w:before="95" w:line="230" w:lineRule="auto"/>
              <w:ind w:left="222"/>
              <w:rPr>
                <w:rFonts w:ascii="宋体" w:hAnsi="宋体" w:eastAsia="宋体" w:cs="宋体"/>
                <w:sz w:val="19"/>
                <w:szCs w:val="19"/>
              </w:rPr>
            </w:pPr>
            <w:r>
              <w:rPr>
                <w:rFonts w:ascii="宋体" w:hAnsi="宋体" w:eastAsia="宋体" w:cs="宋体"/>
                <w:spacing w:val="4"/>
                <w:sz w:val="19"/>
                <w:szCs w:val="19"/>
              </w:rPr>
              <w:t>设</w:t>
            </w:r>
            <w:r>
              <w:rPr>
                <w:rFonts w:ascii="宋体" w:hAnsi="宋体" w:eastAsia="宋体" w:cs="宋体"/>
                <w:spacing w:val="3"/>
                <w:sz w:val="19"/>
                <w:szCs w:val="19"/>
              </w:rPr>
              <w:t>备</w:t>
            </w:r>
          </w:p>
        </w:tc>
        <w:tc>
          <w:tcPr>
            <w:tcW w:w="1242" w:type="dxa"/>
            <w:tcBorders>
              <w:top w:val="single" w:color="000000" w:sz="2" w:space="0"/>
              <w:bottom w:val="single" w:color="000000" w:sz="2" w:space="0"/>
            </w:tcBorders>
            <w:vAlign w:val="top"/>
          </w:tcPr>
          <w:p>
            <w:pPr>
              <w:spacing w:before="72" w:line="228" w:lineRule="auto"/>
              <w:ind w:left="120"/>
              <w:rPr>
                <w:rFonts w:ascii="宋体" w:hAnsi="宋体" w:eastAsia="宋体" w:cs="宋体"/>
                <w:sz w:val="19"/>
                <w:szCs w:val="19"/>
              </w:rPr>
            </w:pPr>
            <w:r>
              <w:rPr>
                <w:rFonts w:ascii="宋体" w:hAnsi="宋体" w:eastAsia="宋体" w:cs="宋体"/>
                <w:spacing w:val="9"/>
                <w:sz w:val="19"/>
                <w:szCs w:val="19"/>
              </w:rPr>
              <w:t>★</w:t>
            </w:r>
            <w:r>
              <w:rPr>
                <w:rFonts w:ascii="宋体" w:hAnsi="宋体" w:eastAsia="宋体" w:cs="宋体"/>
                <w:spacing w:val="7"/>
                <w:sz w:val="19"/>
                <w:szCs w:val="19"/>
              </w:rPr>
              <w:t>普通照明</w:t>
            </w:r>
          </w:p>
          <w:p>
            <w:pPr>
              <w:spacing w:before="96" w:line="228" w:lineRule="auto"/>
              <w:ind w:left="118"/>
              <w:rPr>
                <w:rFonts w:ascii="宋体" w:hAnsi="宋体" w:eastAsia="宋体" w:cs="宋体"/>
                <w:sz w:val="19"/>
                <w:szCs w:val="19"/>
              </w:rPr>
            </w:pPr>
            <w:r>
              <w:rPr>
                <w:rFonts w:ascii="宋体" w:hAnsi="宋体" w:eastAsia="宋体" w:cs="宋体"/>
                <w:spacing w:val="10"/>
                <w:sz w:val="19"/>
                <w:szCs w:val="19"/>
              </w:rPr>
              <w:t>用</w:t>
            </w:r>
            <w:r>
              <w:rPr>
                <w:rFonts w:ascii="宋体" w:hAnsi="宋体" w:eastAsia="宋体" w:cs="宋体"/>
                <w:spacing w:val="7"/>
                <w:sz w:val="19"/>
                <w:szCs w:val="19"/>
              </w:rPr>
              <w:t>双端荧光</w:t>
            </w:r>
          </w:p>
          <w:p>
            <w:pPr>
              <w:spacing w:before="96" w:line="229" w:lineRule="auto"/>
              <w:ind w:left="516"/>
              <w:rPr>
                <w:rFonts w:ascii="宋体" w:hAnsi="宋体" w:eastAsia="宋体" w:cs="宋体"/>
                <w:sz w:val="19"/>
                <w:szCs w:val="19"/>
              </w:rPr>
            </w:pPr>
            <w:r>
              <w:rPr>
                <w:rFonts w:ascii="宋体" w:hAnsi="宋体" w:eastAsia="宋体" w:cs="宋体"/>
                <w:sz w:val="19"/>
                <w:szCs w:val="19"/>
              </w:rPr>
              <w:t>灯</w:t>
            </w:r>
          </w:p>
        </w:tc>
        <w:tc>
          <w:tcPr>
            <w:tcW w:w="1551" w:type="dxa"/>
            <w:tcBorders>
              <w:top w:val="single" w:color="000000" w:sz="2" w:space="0"/>
              <w:bottom w:val="single" w:color="000000" w:sz="2" w:space="0"/>
            </w:tcBorders>
            <w:vAlign w:val="top"/>
          </w:tcPr>
          <w:p>
            <w:pPr>
              <w:rPr>
                <w:rFonts w:ascii="Arial"/>
                <w:sz w:val="21"/>
              </w:rPr>
            </w:pPr>
          </w:p>
        </w:tc>
        <w:tc>
          <w:tcPr>
            <w:tcW w:w="5700" w:type="dxa"/>
            <w:tcBorders>
              <w:top w:val="single" w:color="000000" w:sz="2" w:space="0"/>
              <w:bottom w:val="single" w:color="000000" w:sz="2" w:space="0"/>
            </w:tcBorders>
            <w:vAlign w:val="top"/>
          </w:tcPr>
          <w:p>
            <w:pPr>
              <w:spacing w:line="339" w:lineRule="auto"/>
              <w:rPr>
                <w:rFonts w:ascii="Arial"/>
                <w:sz w:val="21"/>
              </w:rPr>
            </w:pPr>
          </w:p>
          <w:p>
            <w:pPr>
              <w:spacing w:before="62" w:line="228" w:lineRule="auto"/>
              <w:ind w:left="113"/>
              <w:rPr>
                <w:rFonts w:ascii="宋体" w:hAnsi="宋体" w:eastAsia="宋体" w:cs="宋体"/>
                <w:sz w:val="19"/>
                <w:szCs w:val="19"/>
              </w:rPr>
            </w:pPr>
            <w:r>
              <w:rPr>
                <w:rFonts w:ascii="宋体" w:hAnsi="宋体" w:eastAsia="宋体" w:cs="宋体"/>
                <w:spacing w:val="5"/>
                <w:sz w:val="19"/>
                <w:szCs w:val="19"/>
              </w:rPr>
              <w:t>《普通照明用双端荧光灯能效限定值及能效等级》  (</w:t>
            </w:r>
            <w:r>
              <w:rPr>
                <w:rFonts w:ascii="宋体" w:hAnsi="宋体" w:eastAsia="宋体" w:cs="宋体"/>
                <w:sz w:val="19"/>
                <w:szCs w:val="19"/>
              </w:rPr>
              <w:t>GB</w:t>
            </w:r>
            <w:r>
              <w:rPr>
                <w:rFonts w:ascii="宋体" w:hAnsi="宋体" w:eastAsia="宋体" w:cs="宋体"/>
                <w:spacing w:val="5"/>
                <w:sz w:val="19"/>
                <w:szCs w:val="19"/>
              </w:rPr>
              <w:t>19043</w:t>
            </w:r>
            <w:r>
              <w:rPr>
                <w:rFonts w:ascii="宋体" w:hAnsi="宋体" w:eastAsia="宋体" w:cs="宋体"/>
                <w:spacing w:val="4"/>
                <w:sz w:val="19"/>
                <w:szCs w:val="19"/>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7" w:hRule="atLeast"/>
        </w:trPr>
        <w:tc>
          <w:tcPr>
            <w:tcW w:w="514" w:type="dxa"/>
            <w:vMerge w:val="continue"/>
            <w:tcBorders>
              <w:top w:val="nil"/>
              <w:bottom w:val="nil"/>
            </w:tcBorders>
            <w:vAlign w:val="top"/>
          </w:tcPr>
          <w:p>
            <w:pPr>
              <w:rPr>
                <w:rFonts w:ascii="Arial"/>
                <w:sz w:val="21"/>
              </w:rPr>
            </w:pPr>
          </w:p>
        </w:tc>
        <w:tc>
          <w:tcPr>
            <w:tcW w:w="851" w:type="dxa"/>
            <w:vMerge w:val="continue"/>
            <w:tcBorders>
              <w:top w:val="nil"/>
              <w:bottom w:val="nil"/>
            </w:tcBorders>
            <w:vAlign w:val="top"/>
          </w:tcPr>
          <w:p>
            <w:pPr>
              <w:rPr>
                <w:rFonts w:ascii="Arial"/>
                <w:sz w:val="21"/>
              </w:rPr>
            </w:pPr>
          </w:p>
        </w:tc>
        <w:tc>
          <w:tcPr>
            <w:tcW w:w="1242" w:type="dxa"/>
            <w:tcBorders>
              <w:top w:val="single" w:color="000000" w:sz="2" w:space="0"/>
              <w:bottom w:val="single" w:color="000000" w:sz="2" w:space="0"/>
            </w:tcBorders>
            <w:vAlign w:val="top"/>
          </w:tcPr>
          <w:p>
            <w:pPr>
              <w:spacing w:before="71" w:line="275" w:lineRule="auto"/>
              <w:ind w:left="115" w:right="105" w:hanging="15"/>
              <w:rPr>
                <w:rFonts w:ascii="宋体" w:hAnsi="宋体" w:eastAsia="宋体" w:cs="宋体"/>
                <w:sz w:val="19"/>
                <w:szCs w:val="19"/>
              </w:rPr>
            </w:pPr>
            <w:r>
              <w:rPr>
                <w:rFonts w:ascii="宋体" w:hAnsi="宋体" w:eastAsia="宋体" w:cs="宋体"/>
                <w:sz w:val="19"/>
                <w:szCs w:val="19"/>
              </w:rPr>
              <w:t>LED</w:t>
            </w:r>
            <w:r>
              <w:rPr>
                <w:rFonts w:ascii="宋体" w:hAnsi="宋体" w:eastAsia="宋体" w:cs="宋体"/>
                <w:spacing w:val="19"/>
                <w:sz w:val="19"/>
                <w:szCs w:val="19"/>
              </w:rPr>
              <w:t>道</w:t>
            </w:r>
            <w:r>
              <w:rPr>
                <w:rFonts w:ascii="宋体" w:hAnsi="宋体" w:eastAsia="宋体" w:cs="宋体"/>
                <w:spacing w:val="17"/>
                <w:sz w:val="19"/>
                <w:szCs w:val="19"/>
              </w:rPr>
              <w:t>路/隧</w:t>
            </w:r>
            <w:r>
              <w:rPr>
                <w:rFonts w:ascii="宋体" w:hAnsi="宋体" w:eastAsia="宋体" w:cs="宋体"/>
                <w:sz w:val="19"/>
                <w:szCs w:val="19"/>
              </w:rPr>
              <w:t xml:space="preserve"> </w:t>
            </w:r>
            <w:r>
              <w:rPr>
                <w:rFonts w:ascii="宋体" w:hAnsi="宋体" w:eastAsia="宋体" w:cs="宋体"/>
                <w:spacing w:val="9"/>
                <w:sz w:val="19"/>
                <w:szCs w:val="19"/>
              </w:rPr>
              <w:t>道</w:t>
            </w:r>
            <w:r>
              <w:rPr>
                <w:rFonts w:ascii="宋体" w:hAnsi="宋体" w:eastAsia="宋体" w:cs="宋体"/>
                <w:spacing w:val="8"/>
                <w:sz w:val="19"/>
                <w:szCs w:val="19"/>
              </w:rPr>
              <w:t>照明产品</w:t>
            </w:r>
          </w:p>
        </w:tc>
        <w:tc>
          <w:tcPr>
            <w:tcW w:w="1551" w:type="dxa"/>
            <w:tcBorders>
              <w:top w:val="single" w:color="000000" w:sz="2" w:space="0"/>
              <w:bottom w:val="single" w:color="000000" w:sz="2" w:space="0"/>
            </w:tcBorders>
            <w:vAlign w:val="top"/>
          </w:tcPr>
          <w:p>
            <w:pPr>
              <w:rPr>
                <w:rFonts w:ascii="Arial"/>
                <w:sz w:val="21"/>
              </w:rPr>
            </w:pPr>
          </w:p>
        </w:tc>
        <w:tc>
          <w:tcPr>
            <w:tcW w:w="5700" w:type="dxa"/>
            <w:tcBorders>
              <w:top w:val="single" w:color="000000" w:sz="2" w:space="0"/>
              <w:bottom w:val="single" w:color="000000" w:sz="2" w:space="0"/>
            </w:tcBorders>
            <w:vAlign w:val="top"/>
          </w:tcPr>
          <w:p>
            <w:pPr>
              <w:spacing w:before="72" w:line="276" w:lineRule="auto"/>
              <w:ind w:left="117" w:right="799" w:hanging="4"/>
              <w:rPr>
                <w:rFonts w:ascii="宋体" w:hAnsi="宋体" w:eastAsia="宋体" w:cs="宋体"/>
                <w:sz w:val="19"/>
                <w:szCs w:val="19"/>
              </w:rPr>
            </w:pPr>
            <w:r>
              <w:rPr>
                <w:rFonts w:ascii="宋体" w:hAnsi="宋体" w:eastAsia="宋体" w:cs="宋体"/>
                <w:spacing w:val="13"/>
                <w:sz w:val="19"/>
                <w:szCs w:val="19"/>
              </w:rPr>
              <w:t>《</w:t>
            </w:r>
            <w:r>
              <w:rPr>
                <w:rFonts w:ascii="宋体" w:hAnsi="宋体" w:eastAsia="宋体" w:cs="宋体"/>
                <w:spacing w:val="9"/>
                <w:sz w:val="19"/>
                <w:szCs w:val="19"/>
              </w:rPr>
              <w:t>道路和隧道照明用</w:t>
            </w:r>
            <w:r>
              <w:rPr>
                <w:rFonts w:ascii="宋体" w:hAnsi="宋体" w:eastAsia="宋体" w:cs="宋体"/>
                <w:sz w:val="19"/>
                <w:szCs w:val="19"/>
              </w:rPr>
              <w:t>LED</w:t>
            </w:r>
            <w:r>
              <w:rPr>
                <w:rFonts w:ascii="宋体" w:hAnsi="宋体" w:eastAsia="宋体" w:cs="宋体"/>
                <w:spacing w:val="9"/>
                <w:sz w:val="19"/>
                <w:szCs w:val="19"/>
              </w:rPr>
              <w:t xml:space="preserve"> 灯具能效限定值及能效等级》</w:t>
            </w:r>
            <w:r>
              <w:rPr>
                <w:rFonts w:ascii="宋体" w:hAnsi="宋体" w:eastAsia="宋体" w:cs="宋体"/>
                <w:sz w:val="19"/>
                <w:szCs w:val="19"/>
              </w:rPr>
              <w:t xml:space="preserve"> </w:t>
            </w:r>
            <w:r>
              <w:rPr>
                <w:rFonts w:ascii="宋体" w:hAnsi="宋体" w:eastAsia="宋体" w:cs="宋体"/>
                <w:spacing w:val="19"/>
                <w:sz w:val="19"/>
                <w:szCs w:val="19"/>
              </w:rPr>
              <w:t>(</w:t>
            </w:r>
            <w:r>
              <w:rPr>
                <w:rFonts w:ascii="宋体" w:hAnsi="宋体" w:eastAsia="宋体" w:cs="宋体"/>
                <w:sz w:val="19"/>
                <w:szCs w:val="19"/>
              </w:rPr>
              <w:t>GB</w:t>
            </w:r>
            <w:r>
              <w:rPr>
                <w:rFonts w:ascii="宋体" w:hAnsi="宋体" w:eastAsia="宋体" w:cs="宋体"/>
                <w:spacing w:val="17"/>
                <w:sz w:val="19"/>
                <w:szCs w:val="19"/>
              </w:rPr>
              <w:t>37478)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514" w:type="dxa"/>
            <w:vMerge w:val="continue"/>
            <w:tcBorders>
              <w:top w:val="nil"/>
              <w:bottom w:val="nil"/>
            </w:tcBorders>
            <w:vAlign w:val="top"/>
          </w:tcPr>
          <w:p>
            <w:pPr>
              <w:rPr>
                <w:rFonts w:ascii="Arial"/>
                <w:sz w:val="21"/>
              </w:rPr>
            </w:pPr>
          </w:p>
        </w:tc>
        <w:tc>
          <w:tcPr>
            <w:tcW w:w="851" w:type="dxa"/>
            <w:vMerge w:val="continue"/>
            <w:tcBorders>
              <w:top w:val="nil"/>
              <w:bottom w:val="nil"/>
            </w:tcBorders>
            <w:vAlign w:val="top"/>
          </w:tcPr>
          <w:p>
            <w:pPr>
              <w:rPr>
                <w:rFonts w:ascii="Arial"/>
                <w:sz w:val="21"/>
              </w:rPr>
            </w:pPr>
          </w:p>
        </w:tc>
        <w:tc>
          <w:tcPr>
            <w:tcW w:w="1242" w:type="dxa"/>
            <w:tcBorders>
              <w:top w:val="single" w:color="000000" w:sz="2" w:space="0"/>
              <w:bottom w:val="single" w:color="000000" w:sz="2" w:space="0"/>
            </w:tcBorders>
            <w:vAlign w:val="top"/>
          </w:tcPr>
          <w:p>
            <w:pPr>
              <w:spacing w:before="155" w:line="228" w:lineRule="auto"/>
              <w:ind w:left="240"/>
              <w:rPr>
                <w:rFonts w:ascii="宋体" w:hAnsi="宋体" w:eastAsia="宋体" w:cs="宋体"/>
                <w:sz w:val="19"/>
                <w:szCs w:val="19"/>
              </w:rPr>
            </w:pPr>
            <w:r>
              <w:rPr>
                <w:rFonts w:ascii="宋体" w:hAnsi="宋体" w:eastAsia="宋体" w:cs="宋体"/>
                <w:spacing w:val="-3"/>
                <w:sz w:val="19"/>
                <w:szCs w:val="19"/>
              </w:rPr>
              <w:t>LED 筒灯</w:t>
            </w:r>
          </w:p>
        </w:tc>
        <w:tc>
          <w:tcPr>
            <w:tcW w:w="1551" w:type="dxa"/>
            <w:tcBorders>
              <w:top w:val="single" w:color="000000" w:sz="2" w:space="0"/>
              <w:bottom w:val="single" w:color="000000" w:sz="2" w:space="0"/>
            </w:tcBorders>
            <w:vAlign w:val="top"/>
          </w:tcPr>
          <w:p>
            <w:pPr>
              <w:rPr>
                <w:rFonts w:ascii="Arial"/>
                <w:sz w:val="21"/>
              </w:rPr>
            </w:pPr>
          </w:p>
        </w:tc>
        <w:tc>
          <w:tcPr>
            <w:tcW w:w="5700" w:type="dxa"/>
            <w:tcBorders>
              <w:top w:val="single" w:color="000000" w:sz="2" w:space="0"/>
              <w:bottom w:val="single" w:color="000000" w:sz="2" w:space="0"/>
            </w:tcBorders>
            <w:vAlign w:val="top"/>
          </w:tcPr>
          <w:p>
            <w:pPr>
              <w:spacing w:before="155" w:line="228" w:lineRule="auto"/>
              <w:ind w:left="113"/>
              <w:rPr>
                <w:rFonts w:ascii="宋体" w:hAnsi="宋体" w:eastAsia="宋体" w:cs="宋体"/>
                <w:sz w:val="19"/>
                <w:szCs w:val="19"/>
              </w:rPr>
            </w:pPr>
            <w:r>
              <w:rPr>
                <w:rFonts w:ascii="宋体" w:hAnsi="宋体" w:eastAsia="宋体" w:cs="宋体"/>
                <w:spacing w:val="2"/>
                <w:sz w:val="19"/>
                <w:szCs w:val="19"/>
              </w:rPr>
              <w:t xml:space="preserve">《室内照明用 </w:t>
            </w:r>
            <w:r>
              <w:rPr>
                <w:rFonts w:ascii="宋体" w:hAnsi="宋体" w:eastAsia="宋体" w:cs="宋体"/>
                <w:sz w:val="19"/>
                <w:szCs w:val="19"/>
              </w:rPr>
              <w:t>LED</w:t>
            </w:r>
            <w:r>
              <w:rPr>
                <w:rFonts w:ascii="宋体" w:hAnsi="宋体" w:eastAsia="宋体" w:cs="宋体"/>
                <w:spacing w:val="2"/>
                <w:sz w:val="19"/>
                <w:szCs w:val="19"/>
              </w:rPr>
              <w:t xml:space="preserve"> 产品能效限定值及能效等级</w:t>
            </w:r>
            <w:r>
              <w:rPr>
                <w:rFonts w:ascii="宋体" w:hAnsi="宋体" w:eastAsia="宋体" w:cs="宋体"/>
                <w:spacing w:val="1"/>
                <w:sz w:val="19"/>
                <w:szCs w:val="19"/>
              </w:rPr>
              <w:t>》  (</w:t>
            </w:r>
            <w:r>
              <w:rPr>
                <w:rFonts w:ascii="宋体" w:hAnsi="宋体" w:eastAsia="宋体" w:cs="宋体"/>
                <w:sz w:val="19"/>
                <w:szCs w:val="19"/>
              </w:rPr>
              <w:t>GB</w:t>
            </w:r>
            <w:r>
              <w:rPr>
                <w:rFonts w:ascii="宋体" w:hAnsi="宋体" w:eastAsia="宋体" w:cs="宋体"/>
                <w:spacing w:val="1"/>
                <w:sz w:val="19"/>
                <w:szCs w:val="19"/>
              </w:rPr>
              <w:t>30255)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8" w:hRule="atLeast"/>
        </w:trPr>
        <w:tc>
          <w:tcPr>
            <w:tcW w:w="514" w:type="dxa"/>
            <w:vMerge w:val="continue"/>
            <w:tcBorders>
              <w:top w:val="nil"/>
              <w:bottom w:val="single" w:color="000000" w:sz="2" w:space="0"/>
            </w:tcBorders>
            <w:vAlign w:val="top"/>
          </w:tcPr>
          <w:p>
            <w:pPr>
              <w:rPr>
                <w:rFonts w:ascii="Arial"/>
                <w:sz w:val="21"/>
              </w:rPr>
            </w:pPr>
          </w:p>
        </w:tc>
        <w:tc>
          <w:tcPr>
            <w:tcW w:w="851" w:type="dxa"/>
            <w:vMerge w:val="continue"/>
            <w:tcBorders>
              <w:top w:val="nil"/>
              <w:bottom w:val="single" w:color="000000" w:sz="2" w:space="0"/>
            </w:tcBorders>
            <w:vAlign w:val="top"/>
          </w:tcPr>
          <w:p>
            <w:pPr>
              <w:rPr>
                <w:rFonts w:ascii="Arial"/>
                <w:sz w:val="21"/>
              </w:rPr>
            </w:pPr>
          </w:p>
        </w:tc>
        <w:tc>
          <w:tcPr>
            <w:tcW w:w="1242" w:type="dxa"/>
            <w:tcBorders>
              <w:top w:val="single" w:color="000000" w:sz="2" w:space="0"/>
              <w:bottom w:val="single" w:color="000000" w:sz="2" w:space="0"/>
            </w:tcBorders>
            <w:vAlign w:val="top"/>
          </w:tcPr>
          <w:p>
            <w:pPr>
              <w:spacing w:before="72" w:line="228" w:lineRule="auto"/>
              <w:ind w:left="116"/>
              <w:rPr>
                <w:rFonts w:ascii="宋体" w:hAnsi="宋体" w:eastAsia="宋体" w:cs="宋体"/>
                <w:sz w:val="19"/>
                <w:szCs w:val="19"/>
              </w:rPr>
            </w:pPr>
            <w:r>
              <w:rPr>
                <w:rFonts w:ascii="宋体" w:hAnsi="宋体" w:eastAsia="宋体" w:cs="宋体"/>
                <w:spacing w:val="9"/>
                <w:sz w:val="19"/>
                <w:szCs w:val="19"/>
              </w:rPr>
              <w:t>普</w:t>
            </w:r>
            <w:r>
              <w:rPr>
                <w:rFonts w:ascii="宋体" w:hAnsi="宋体" w:eastAsia="宋体" w:cs="宋体"/>
                <w:spacing w:val="8"/>
                <w:sz w:val="19"/>
                <w:szCs w:val="19"/>
              </w:rPr>
              <w:t>通照明用</w:t>
            </w:r>
          </w:p>
          <w:p>
            <w:pPr>
              <w:spacing w:before="96" w:line="228" w:lineRule="auto"/>
              <w:ind w:left="120"/>
              <w:rPr>
                <w:rFonts w:ascii="宋体" w:hAnsi="宋体" w:eastAsia="宋体" w:cs="宋体"/>
                <w:sz w:val="19"/>
                <w:szCs w:val="19"/>
              </w:rPr>
            </w:pPr>
            <w:r>
              <w:rPr>
                <w:rFonts w:ascii="宋体" w:hAnsi="宋体" w:eastAsia="宋体" w:cs="宋体"/>
                <w:spacing w:val="9"/>
                <w:sz w:val="19"/>
                <w:szCs w:val="19"/>
              </w:rPr>
              <w:t>非</w:t>
            </w:r>
            <w:r>
              <w:rPr>
                <w:rFonts w:ascii="宋体" w:hAnsi="宋体" w:eastAsia="宋体" w:cs="宋体"/>
                <w:spacing w:val="7"/>
                <w:sz w:val="19"/>
                <w:szCs w:val="19"/>
              </w:rPr>
              <w:t>定向自镇</w:t>
            </w:r>
          </w:p>
          <w:p>
            <w:pPr>
              <w:spacing w:before="96" w:line="229" w:lineRule="auto"/>
              <w:ind w:left="216"/>
              <w:rPr>
                <w:rFonts w:ascii="宋体" w:hAnsi="宋体" w:eastAsia="宋体" w:cs="宋体"/>
                <w:sz w:val="19"/>
                <w:szCs w:val="19"/>
              </w:rPr>
            </w:pPr>
            <w:r>
              <w:rPr>
                <w:rFonts w:ascii="宋体" w:hAnsi="宋体" w:eastAsia="宋体" w:cs="宋体"/>
                <w:spacing w:val="-11"/>
                <w:sz w:val="19"/>
                <w:szCs w:val="19"/>
              </w:rPr>
              <w:t>流</w:t>
            </w:r>
            <w:r>
              <w:rPr>
                <w:rFonts w:ascii="宋体" w:hAnsi="宋体" w:eastAsia="宋体" w:cs="宋体"/>
                <w:spacing w:val="-9"/>
                <w:sz w:val="19"/>
                <w:szCs w:val="19"/>
              </w:rPr>
              <w:t xml:space="preserve"> LED 灯</w:t>
            </w:r>
          </w:p>
        </w:tc>
        <w:tc>
          <w:tcPr>
            <w:tcW w:w="1551" w:type="dxa"/>
            <w:tcBorders>
              <w:top w:val="single" w:color="000000" w:sz="2" w:space="0"/>
              <w:bottom w:val="single" w:color="000000" w:sz="2" w:space="0"/>
            </w:tcBorders>
            <w:vAlign w:val="top"/>
          </w:tcPr>
          <w:p>
            <w:pPr>
              <w:rPr>
                <w:rFonts w:ascii="Arial"/>
                <w:sz w:val="21"/>
              </w:rPr>
            </w:pPr>
          </w:p>
        </w:tc>
        <w:tc>
          <w:tcPr>
            <w:tcW w:w="5700" w:type="dxa"/>
            <w:tcBorders>
              <w:top w:val="single" w:color="000000" w:sz="2" w:space="0"/>
              <w:bottom w:val="single" w:color="000000" w:sz="2" w:space="0"/>
            </w:tcBorders>
            <w:vAlign w:val="top"/>
          </w:tcPr>
          <w:p>
            <w:pPr>
              <w:spacing w:line="340" w:lineRule="auto"/>
              <w:rPr>
                <w:rFonts w:ascii="Arial"/>
                <w:sz w:val="21"/>
              </w:rPr>
            </w:pPr>
          </w:p>
          <w:p>
            <w:pPr>
              <w:spacing w:before="61" w:line="228" w:lineRule="auto"/>
              <w:ind w:left="113"/>
              <w:rPr>
                <w:rFonts w:ascii="宋体" w:hAnsi="宋体" w:eastAsia="宋体" w:cs="宋体"/>
                <w:sz w:val="19"/>
                <w:szCs w:val="19"/>
              </w:rPr>
            </w:pPr>
            <w:r>
              <w:rPr>
                <w:rFonts w:ascii="宋体" w:hAnsi="宋体" w:eastAsia="宋体" w:cs="宋体"/>
                <w:spacing w:val="2"/>
                <w:sz w:val="19"/>
                <w:szCs w:val="19"/>
              </w:rPr>
              <w:t xml:space="preserve">《室内照明用 </w:t>
            </w:r>
            <w:r>
              <w:rPr>
                <w:rFonts w:ascii="宋体" w:hAnsi="宋体" w:eastAsia="宋体" w:cs="宋体"/>
                <w:sz w:val="19"/>
                <w:szCs w:val="19"/>
              </w:rPr>
              <w:t>LED</w:t>
            </w:r>
            <w:r>
              <w:rPr>
                <w:rFonts w:ascii="宋体" w:hAnsi="宋体" w:eastAsia="宋体" w:cs="宋体"/>
                <w:spacing w:val="2"/>
                <w:sz w:val="19"/>
                <w:szCs w:val="19"/>
              </w:rPr>
              <w:t xml:space="preserve"> 产品能效限定值及能效等级</w:t>
            </w:r>
            <w:r>
              <w:rPr>
                <w:rFonts w:ascii="宋体" w:hAnsi="宋体" w:eastAsia="宋体" w:cs="宋体"/>
                <w:spacing w:val="1"/>
                <w:sz w:val="19"/>
                <w:szCs w:val="19"/>
              </w:rPr>
              <w:t>》  (</w:t>
            </w:r>
            <w:r>
              <w:rPr>
                <w:rFonts w:ascii="宋体" w:hAnsi="宋体" w:eastAsia="宋体" w:cs="宋体"/>
                <w:sz w:val="19"/>
                <w:szCs w:val="19"/>
              </w:rPr>
              <w:t>GB</w:t>
            </w:r>
            <w:r>
              <w:rPr>
                <w:rFonts w:ascii="宋体" w:hAnsi="宋体" w:eastAsia="宋体" w:cs="宋体"/>
                <w:spacing w:val="1"/>
                <w:sz w:val="19"/>
                <w:szCs w:val="19"/>
              </w:rPr>
              <w:t>30255)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8" w:hRule="atLeast"/>
        </w:trPr>
        <w:tc>
          <w:tcPr>
            <w:tcW w:w="514" w:type="dxa"/>
            <w:tcBorders>
              <w:top w:val="single" w:color="000000" w:sz="2" w:space="0"/>
              <w:bottom w:val="single" w:color="000000" w:sz="2" w:space="0"/>
            </w:tcBorders>
            <w:vAlign w:val="top"/>
          </w:tcPr>
          <w:p>
            <w:pPr>
              <w:spacing w:line="267" w:lineRule="auto"/>
              <w:rPr>
                <w:rFonts w:ascii="Arial"/>
                <w:sz w:val="21"/>
              </w:rPr>
            </w:pPr>
          </w:p>
          <w:p>
            <w:pPr>
              <w:spacing w:line="267" w:lineRule="auto"/>
              <w:rPr>
                <w:rFonts w:ascii="Arial"/>
                <w:sz w:val="21"/>
              </w:rPr>
            </w:pPr>
          </w:p>
          <w:p>
            <w:pPr>
              <w:spacing w:before="62" w:line="193" w:lineRule="auto"/>
              <w:ind w:left="169"/>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pacing w:val="-6"/>
                <w:sz w:val="19"/>
                <w:szCs w:val="19"/>
              </w:rPr>
              <w:t>2</w:t>
            </w:r>
          </w:p>
        </w:tc>
        <w:tc>
          <w:tcPr>
            <w:tcW w:w="851" w:type="dxa"/>
            <w:tcBorders>
              <w:top w:val="single" w:color="000000" w:sz="2" w:space="0"/>
              <w:bottom w:val="single" w:color="000000" w:sz="2" w:space="0"/>
            </w:tcBorders>
            <w:vAlign w:val="top"/>
          </w:tcPr>
          <w:p>
            <w:pPr>
              <w:spacing w:before="72" w:line="235" w:lineRule="auto"/>
              <w:ind w:left="323"/>
              <w:rPr>
                <w:rFonts w:ascii="宋体" w:hAnsi="宋体" w:eastAsia="宋体" w:cs="宋体"/>
                <w:sz w:val="19"/>
                <w:szCs w:val="19"/>
              </w:rPr>
            </w:pPr>
            <w:r>
              <w:rPr>
                <w:rFonts w:ascii="宋体" w:hAnsi="宋体" w:eastAsia="宋体" w:cs="宋体"/>
                <w:sz w:val="19"/>
                <w:szCs w:val="19"/>
              </w:rPr>
              <w:t>★</w:t>
            </w:r>
          </w:p>
          <w:p>
            <w:pPr>
              <w:spacing w:before="119" w:line="192" w:lineRule="auto"/>
              <w:ind w:left="112"/>
              <w:rPr>
                <w:rFonts w:ascii="宋体" w:hAnsi="宋体" w:eastAsia="宋体" w:cs="宋体"/>
                <w:sz w:val="19"/>
                <w:szCs w:val="19"/>
              </w:rPr>
            </w:pPr>
            <w:r>
              <w:rPr>
                <w:rFonts w:ascii="宋体" w:hAnsi="宋体" w:eastAsia="宋体" w:cs="宋体"/>
                <w:sz w:val="19"/>
                <w:szCs w:val="19"/>
              </w:rPr>
              <w:t>A</w:t>
            </w:r>
            <w:r>
              <w:rPr>
                <w:rFonts w:ascii="宋体" w:hAnsi="宋体" w:eastAsia="宋体" w:cs="宋体"/>
                <w:spacing w:val="6"/>
                <w:sz w:val="19"/>
                <w:szCs w:val="19"/>
              </w:rPr>
              <w:t>0209</w:t>
            </w:r>
            <w:r>
              <w:rPr>
                <w:rFonts w:ascii="宋体" w:hAnsi="宋体" w:eastAsia="宋体" w:cs="宋体"/>
                <w:spacing w:val="5"/>
                <w:sz w:val="19"/>
                <w:szCs w:val="19"/>
              </w:rPr>
              <w:t>1</w:t>
            </w:r>
          </w:p>
          <w:p>
            <w:pPr>
              <w:spacing w:before="103" w:line="229" w:lineRule="auto"/>
              <w:ind w:left="146"/>
              <w:rPr>
                <w:rFonts w:ascii="宋体" w:hAnsi="宋体" w:eastAsia="宋体" w:cs="宋体"/>
                <w:sz w:val="19"/>
                <w:szCs w:val="19"/>
              </w:rPr>
            </w:pPr>
            <w:r>
              <w:rPr>
                <w:rFonts w:ascii="宋体" w:hAnsi="宋体" w:eastAsia="宋体" w:cs="宋体"/>
                <w:spacing w:val="-9"/>
                <w:sz w:val="19"/>
                <w:szCs w:val="19"/>
              </w:rPr>
              <w:t>0</w:t>
            </w:r>
            <w:r>
              <w:rPr>
                <w:rFonts w:ascii="宋体" w:hAnsi="宋体" w:eastAsia="宋体" w:cs="宋体"/>
                <w:spacing w:val="-8"/>
                <w:sz w:val="19"/>
                <w:szCs w:val="19"/>
              </w:rPr>
              <w:t xml:space="preserve"> 电视</w:t>
            </w:r>
          </w:p>
          <w:p>
            <w:pPr>
              <w:spacing w:before="95" w:line="230" w:lineRule="auto"/>
              <w:ind w:left="222"/>
              <w:rPr>
                <w:rFonts w:ascii="宋体" w:hAnsi="宋体" w:eastAsia="宋体" w:cs="宋体"/>
                <w:sz w:val="19"/>
                <w:szCs w:val="19"/>
              </w:rPr>
            </w:pPr>
            <w:r>
              <w:rPr>
                <w:rFonts w:ascii="宋体" w:hAnsi="宋体" w:eastAsia="宋体" w:cs="宋体"/>
                <w:spacing w:val="4"/>
                <w:sz w:val="19"/>
                <w:szCs w:val="19"/>
              </w:rPr>
              <w:t>设</w:t>
            </w:r>
            <w:r>
              <w:rPr>
                <w:rFonts w:ascii="宋体" w:hAnsi="宋体" w:eastAsia="宋体" w:cs="宋体"/>
                <w:spacing w:val="3"/>
                <w:sz w:val="19"/>
                <w:szCs w:val="19"/>
              </w:rPr>
              <w:t>备</w:t>
            </w:r>
          </w:p>
        </w:tc>
        <w:tc>
          <w:tcPr>
            <w:tcW w:w="1242" w:type="dxa"/>
            <w:tcBorders>
              <w:top w:val="single" w:color="000000" w:sz="2" w:space="0"/>
              <w:bottom w:val="single" w:color="000000" w:sz="2" w:space="0"/>
            </w:tcBorders>
            <w:vAlign w:val="top"/>
          </w:tcPr>
          <w:p>
            <w:pPr>
              <w:spacing w:before="268" w:line="323" w:lineRule="auto"/>
              <w:ind w:left="104" w:right="22" w:firstLine="56"/>
              <w:rPr>
                <w:rFonts w:ascii="宋体" w:hAnsi="宋体" w:eastAsia="宋体" w:cs="宋体"/>
                <w:sz w:val="19"/>
                <w:szCs w:val="19"/>
              </w:rPr>
            </w:pPr>
            <w:r>
              <w:rPr>
                <w:rFonts w:ascii="宋体" w:hAnsi="宋体" w:eastAsia="宋体" w:cs="宋体"/>
                <w:sz w:val="19"/>
                <w:szCs w:val="19"/>
              </w:rPr>
              <w:t>A</w:t>
            </w:r>
            <w:r>
              <w:rPr>
                <w:rFonts w:ascii="宋体" w:hAnsi="宋体" w:eastAsia="宋体" w:cs="宋体"/>
                <w:spacing w:val="7"/>
                <w:sz w:val="19"/>
                <w:szCs w:val="19"/>
              </w:rPr>
              <w:t>0</w:t>
            </w:r>
            <w:r>
              <w:rPr>
                <w:rFonts w:ascii="宋体" w:hAnsi="宋体" w:eastAsia="宋体" w:cs="宋体"/>
                <w:spacing w:val="5"/>
                <w:sz w:val="19"/>
                <w:szCs w:val="19"/>
              </w:rPr>
              <w:t>2091001</w:t>
            </w:r>
            <w:r>
              <w:rPr>
                <w:rFonts w:ascii="宋体" w:hAnsi="宋体" w:eastAsia="宋体" w:cs="宋体"/>
                <w:sz w:val="19"/>
                <w:szCs w:val="19"/>
              </w:rPr>
              <w:t xml:space="preserve"> </w:t>
            </w:r>
            <w:r>
              <w:rPr>
                <w:rFonts w:ascii="宋体" w:hAnsi="宋体" w:eastAsia="宋体" w:cs="宋体"/>
                <w:spacing w:val="12"/>
                <w:sz w:val="19"/>
                <w:szCs w:val="19"/>
              </w:rPr>
              <w:t>普</w:t>
            </w:r>
            <w:r>
              <w:rPr>
                <w:rFonts w:ascii="宋体" w:hAnsi="宋体" w:eastAsia="宋体" w:cs="宋体"/>
                <w:spacing w:val="10"/>
                <w:sz w:val="19"/>
                <w:szCs w:val="19"/>
              </w:rPr>
              <w:t>通电视设</w:t>
            </w:r>
            <w:r>
              <w:rPr>
                <w:rFonts w:ascii="宋体" w:hAnsi="宋体" w:eastAsia="宋体" w:cs="宋体"/>
                <w:sz w:val="19"/>
                <w:szCs w:val="19"/>
              </w:rPr>
              <w:t xml:space="preserve"> </w:t>
            </w:r>
            <w:r>
              <w:rPr>
                <w:rFonts w:ascii="宋体" w:hAnsi="宋体" w:eastAsia="宋体" w:cs="宋体"/>
                <w:spacing w:val="10"/>
                <w:sz w:val="19"/>
                <w:szCs w:val="19"/>
              </w:rPr>
              <w:t>备</w:t>
            </w:r>
            <w:r>
              <w:rPr>
                <w:rFonts w:ascii="宋体" w:hAnsi="宋体" w:eastAsia="宋体" w:cs="宋体"/>
                <w:spacing w:val="9"/>
                <w:sz w:val="19"/>
                <w:szCs w:val="19"/>
              </w:rPr>
              <w:t>(电视机)</w:t>
            </w:r>
          </w:p>
        </w:tc>
        <w:tc>
          <w:tcPr>
            <w:tcW w:w="1551" w:type="dxa"/>
            <w:tcBorders>
              <w:top w:val="single" w:color="000000" w:sz="2" w:space="0"/>
              <w:bottom w:val="single" w:color="000000" w:sz="2" w:space="0"/>
            </w:tcBorders>
            <w:vAlign w:val="top"/>
          </w:tcPr>
          <w:p>
            <w:pPr>
              <w:rPr>
                <w:rFonts w:ascii="Arial"/>
                <w:sz w:val="21"/>
              </w:rPr>
            </w:pPr>
          </w:p>
        </w:tc>
        <w:tc>
          <w:tcPr>
            <w:tcW w:w="5700"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before="62" w:line="227" w:lineRule="auto"/>
              <w:ind w:left="113"/>
              <w:rPr>
                <w:rFonts w:ascii="宋体" w:hAnsi="宋体" w:eastAsia="宋体" w:cs="宋体"/>
                <w:sz w:val="19"/>
                <w:szCs w:val="19"/>
              </w:rPr>
            </w:pPr>
            <w:r>
              <w:rPr>
                <w:rFonts w:ascii="宋体" w:hAnsi="宋体" w:eastAsia="宋体" w:cs="宋体"/>
                <w:spacing w:val="6"/>
                <w:sz w:val="19"/>
                <w:szCs w:val="19"/>
              </w:rPr>
              <w:t>《平板电视能</w:t>
            </w:r>
            <w:r>
              <w:rPr>
                <w:rFonts w:ascii="宋体" w:hAnsi="宋体" w:eastAsia="宋体" w:cs="宋体"/>
                <w:spacing w:val="4"/>
                <w:sz w:val="19"/>
                <w:szCs w:val="19"/>
              </w:rPr>
              <w:t>效</w:t>
            </w:r>
            <w:r>
              <w:rPr>
                <w:rFonts w:ascii="宋体" w:hAnsi="宋体" w:eastAsia="宋体" w:cs="宋体"/>
                <w:spacing w:val="3"/>
                <w:sz w:val="19"/>
                <w:szCs w:val="19"/>
              </w:rPr>
              <w:t>限定值及能效等级》  (</w:t>
            </w:r>
            <w:r>
              <w:rPr>
                <w:rFonts w:ascii="宋体" w:hAnsi="宋体" w:eastAsia="宋体" w:cs="宋体"/>
                <w:sz w:val="19"/>
                <w:szCs w:val="19"/>
              </w:rPr>
              <w:t>GB</w:t>
            </w:r>
            <w:r>
              <w:rPr>
                <w:rFonts w:ascii="宋体" w:hAnsi="宋体" w:eastAsia="宋体" w:cs="宋体"/>
                <w:spacing w:val="3"/>
                <w:sz w:val="19"/>
                <w:szCs w:val="19"/>
              </w:rPr>
              <w:t>24850)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8" w:hRule="atLeast"/>
        </w:trPr>
        <w:tc>
          <w:tcPr>
            <w:tcW w:w="514" w:type="dxa"/>
            <w:tcBorders>
              <w:top w:val="single" w:color="000000" w:sz="2" w:space="0"/>
              <w:bottom w:val="single" w:color="000000" w:sz="2" w:space="0"/>
            </w:tcBorders>
            <w:vAlign w:val="top"/>
          </w:tcPr>
          <w:p>
            <w:pPr>
              <w:spacing w:line="268" w:lineRule="auto"/>
              <w:rPr>
                <w:rFonts w:ascii="Arial"/>
                <w:sz w:val="21"/>
              </w:rPr>
            </w:pPr>
          </w:p>
          <w:p>
            <w:pPr>
              <w:spacing w:line="268" w:lineRule="auto"/>
              <w:rPr>
                <w:rFonts w:ascii="Arial"/>
                <w:sz w:val="21"/>
              </w:rPr>
            </w:pPr>
          </w:p>
          <w:p>
            <w:pPr>
              <w:spacing w:before="62" w:line="191" w:lineRule="auto"/>
              <w:ind w:left="169"/>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pacing w:val="-6"/>
                <w:sz w:val="19"/>
                <w:szCs w:val="19"/>
              </w:rPr>
              <w:t>3</w:t>
            </w:r>
          </w:p>
        </w:tc>
        <w:tc>
          <w:tcPr>
            <w:tcW w:w="851" w:type="dxa"/>
            <w:tcBorders>
              <w:top w:val="single" w:color="000000" w:sz="2" w:space="0"/>
              <w:bottom w:val="single" w:color="000000" w:sz="2" w:space="0"/>
            </w:tcBorders>
            <w:vAlign w:val="top"/>
          </w:tcPr>
          <w:p>
            <w:pPr>
              <w:spacing w:before="73" w:line="235" w:lineRule="auto"/>
              <w:ind w:left="323"/>
              <w:rPr>
                <w:rFonts w:ascii="宋体" w:hAnsi="宋体" w:eastAsia="宋体" w:cs="宋体"/>
                <w:sz w:val="19"/>
                <w:szCs w:val="19"/>
              </w:rPr>
            </w:pPr>
            <w:r>
              <w:rPr>
                <w:rFonts w:ascii="宋体" w:hAnsi="宋体" w:eastAsia="宋体" w:cs="宋体"/>
                <w:sz w:val="19"/>
                <w:szCs w:val="19"/>
              </w:rPr>
              <w:t>★</w:t>
            </w:r>
          </w:p>
          <w:p>
            <w:pPr>
              <w:spacing w:before="119" w:line="192" w:lineRule="auto"/>
              <w:ind w:left="112"/>
              <w:rPr>
                <w:rFonts w:ascii="宋体" w:hAnsi="宋体" w:eastAsia="宋体" w:cs="宋体"/>
                <w:sz w:val="19"/>
                <w:szCs w:val="19"/>
              </w:rPr>
            </w:pPr>
            <w:r>
              <w:rPr>
                <w:rFonts w:ascii="宋体" w:hAnsi="宋体" w:eastAsia="宋体" w:cs="宋体"/>
                <w:sz w:val="19"/>
                <w:szCs w:val="19"/>
              </w:rPr>
              <w:t>A</w:t>
            </w:r>
            <w:r>
              <w:rPr>
                <w:rFonts w:ascii="宋体" w:hAnsi="宋体" w:eastAsia="宋体" w:cs="宋体"/>
                <w:spacing w:val="6"/>
                <w:sz w:val="19"/>
                <w:szCs w:val="19"/>
              </w:rPr>
              <w:t>0209</w:t>
            </w:r>
            <w:r>
              <w:rPr>
                <w:rFonts w:ascii="宋体" w:hAnsi="宋体" w:eastAsia="宋体" w:cs="宋体"/>
                <w:spacing w:val="5"/>
                <w:sz w:val="19"/>
                <w:szCs w:val="19"/>
              </w:rPr>
              <w:t>1</w:t>
            </w:r>
          </w:p>
          <w:p>
            <w:pPr>
              <w:spacing w:before="103" w:line="229" w:lineRule="auto"/>
              <w:ind w:left="159"/>
              <w:rPr>
                <w:rFonts w:ascii="宋体" w:hAnsi="宋体" w:eastAsia="宋体" w:cs="宋体"/>
                <w:sz w:val="19"/>
                <w:szCs w:val="19"/>
              </w:rPr>
            </w:pPr>
            <w:r>
              <w:rPr>
                <w:rFonts w:ascii="宋体" w:hAnsi="宋体" w:eastAsia="宋体" w:cs="宋体"/>
                <w:spacing w:val="-13"/>
                <w:sz w:val="19"/>
                <w:szCs w:val="19"/>
              </w:rPr>
              <w:t>1</w:t>
            </w:r>
            <w:r>
              <w:rPr>
                <w:rFonts w:ascii="宋体" w:hAnsi="宋体" w:eastAsia="宋体" w:cs="宋体"/>
                <w:spacing w:val="-11"/>
                <w:sz w:val="19"/>
                <w:szCs w:val="19"/>
              </w:rPr>
              <w:t xml:space="preserve"> 视频</w:t>
            </w:r>
          </w:p>
          <w:p>
            <w:pPr>
              <w:spacing w:before="95" w:line="230" w:lineRule="auto"/>
              <w:ind w:left="222"/>
              <w:rPr>
                <w:rFonts w:ascii="宋体" w:hAnsi="宋体" w:eastAsia="宋体" w:cs="宋体"/>
                <w:sz w:val="19"/>
                <w:szCs w:val="19"/>
              </w:rPr>
            </w:pPr>
            <w:r>
              <w:rPr>
                <w:rFonts w:ascii="宋体" w:hAnsi="宋体" w:eastAsia="宋体" w:cs="宋体"/>
                <w:spacing w:val="4"/>
                <w:sz w:val="19"/>
                <w:szCs w:val="19"/>
              </w:rPr>
              <w:t>设</w:t>
            </w:r>
            <w:r>
              <w:rPr>
                <w:rFonts w:ascii="宋体" w:hAnsi="宋体" w:eastAsia="宋体" w:cs="宋体"/>
                <w:spacing w:val="3"/>
                <w:sz w:val="19"/>
                <w:szCs w:val="19"/>
              </w:rPr>
              <w:t>备</w:t>
            </w:r>
          </w:p>
        </w:tc>
        <w:tc>
          <w:tcPr>
            <w:tcW w:w="1242" w:type="dxa"/>
            <w:tcBorders>
              <w:top w:val="single" w:color="000000" w:sz="2" w:space="0"/>
              <w:bottom w:val="single" w:color="000000" w:sz="2" w:space="0"/>
            </w:tcBorders>
            <w:vAlign w:val="top"/>
          </w:tcPr>
          <w:p>
            <w:pPr>
              <w:spacing w:before="269" w:line="192" w:lineRule="auto"/>
              <w:ind w:left="161"/>
              <w:rPr>
                <w:rFonts w:ascii="宋体" w:hAnsi="宋体" w:eastAsia="宋体" w:cs="宋体"/>
                <w:sz w:val="19"/>
                <w:szCs w:val="19"/>
              </w:rPr>
            </w:pPr>
            <w:r>
              <w:rPr>
                <w:rFonts w:ascii="宋体" w:hAnsi="宋体" w:eastAsia="宋体" w:cs="宋体"/>
                <w:sz w:val="19"/>
                <w:szCs w:val="19"/>
              </w:rPr>
              <w:t>A</w:t>
            </w:r>
            <w:r>
              <w:rPr>
                <w:rFonts w:ascii="宋体" w:hAnsi="宋体" w:eastAsia="宋体" w:cs="宋体"/>
                <w:spacing w:val="7"/>
                <w:sz w:val="19"/>
                <w:szCs w:val="19"/>
              </w:rPr>
              <w:t>0</w:t>
            </w:r>
            <w:r>
              <w:rPr>
                <w:rFonts w:ascii="宋体" w:hAnsi="宋体" w:eastAsia="宋体" w:cs="宋体"/>
                <w:spacing w:val="5"/>
                <w:sz w:val="19"/>
                <w:szCs w:val="19"/>
              </w:rPr>
              <w:t>2091107</w:t>
            </w:r>
          </w:p>
          <w:p>
            <w:pPr>
              <w:spacing w:before="103" w:line="229" w:lineRule="auto"/>
              <w:ind w:left="116"/>
              <w:rPr>
                <w:rFonts w:ascii="宋体" w:hAnsi="宋体" w:eastAsia="宋体" w:cs="宋体"/>
                <w:sz w:val="19"/>
                <w:szCs w:val="19"/>
              </w:rPr>
            </w:pPr>
            <w:r>
              <w:rPr>
                <w:rFonts w:ascii="宋体" w:hAnsi="宋体" w:eastAsia="宋体" w:cs="宋体"/>
                <w:spacing w:val="9"/>
                <w:sz w:val="19"/>
                <w:szCs w:val="19"/>
              </w:rPr>
              <w:t>视</w:t>
            </w:r>
            <w:r>
              <w:rPr>
                <w:rFonts w:ascii="宋体" w:hAnsi="宋体" w:eastAsia="宋体" w:cs="宋体"/>
                <w:spacing w:val="8"/>
                <w:sz w:val="19"/>
                <w:szCs w:val="19"/>
              </w:rPr>
              <w:t>频监控设</w:t>
            </w:r>
          </w:p>
          <w:p>
            <w:pPr>
              <w:spacing w:before="95" w:line="230" w:lineRule="auto"/>
              <w:ind w:left="517"/>
              <w:rPr>
                <w:rFonts w:ascii="宋体" w:hAnsi="宋体" w:eastAsia="宋体" w:cs="宋体"/>
                <w:sz w:val="19"/>
                <w:szCs w:val="19"/>
              </w:rPr>
            </w:pPr>
            <w:r>
              <w:rPr>
                <w:rFonts w:ascii="宋体" w:hAnsi="宋体" w:eastAsia="宋体" w:cs="宋体"/>
                <w:sz w:val="19"/>
                <w:szCs w:val="19"/>
              </w:rPr>
              <w:t>备</w:t>
            </w:r>
          </w:p>
        </w:tc>
        <w:tc>
          <w:tcPr>
            <w:tcW w:w="1551" w:type="dxa"/>
            <w:tcBorders>
              <w:top w:val="single" w:color="000000" w:sz="2" w:space="0"/>
              <w:bottom w:val="single" w:color="000000" w:sz="2" w:space="0"/>
            </w:tcBorders>
            <w:vAlign w:val="top"/>
          </w:tcPr>
          <w:p>
            <w:pPr>
              <w:spacing w:line="252" w:lineRule="auto"/>
              <w:rPr>
                <w:rFonts w:ascii="Arial"/>
                <w:sz w:val="21"/>
              </w:rPr>
            </w:pPr>
          </w:p>
          <w:p>
            <w:pPr>
              <w:spacing w:line="253" w:lineRule="auto"/>
              <w:rPr>
                <w:rFonts w:ascii="Arial"/>
                <w:sz w:val="21"/>
              </w:rPr>
            </w:pPr>
          </w:p>
          <w:p>
            <w:pPr>
              <w:spacing w:before="61" w:line="229" w:lineRule="auto"/>
              <w:ind w:left="474"/>
              <w:rPr>
                <w:rFonts w:ascii="宋体" w:hAnsi="宋体" w:eastAsia="宋体" w:cs="宋体"/>
                <w:sz w:val="19"/>
                <w:szCs w:val="19"/>
              </w:rPr>
            </w:pPr>
            <w:r>
              <w:rPr>
                <w:rFonts w:ascii="宋体" w:hAnsi="宋体" w:eastAsia="宋体" w:cs="宋体"/>
                <w:spacing w:val="7"/>
                <w:sz w:val="19"/>
                <w:szCs w:val="19"/>
              </w:rPr>
              <w:t>监视器</w:t>
            </w:r>
          </w:p>
        </w:tc>
        <w:tc>
          <w:tcPr>
            <w:tcW w:w="5700" w:type="dxa"/>
            <w:tcBorders>
              <w:top w:val="single" w:color="000000" w:sz="2" w:space="0"/>
              <w:bottom w:val="single" w:color="000000" w:sz="2" w:space="0"/>
            </w:tcBorders>
            <w:vAlign w:val="top"/>
          </w:tcPr>
          <w:p>
            <w:pPr>
              <w:tabs>
                <w:tab w:val="left" w:pos="212"/>
              </w:tabs>
              <w:spacing w:before="73" w:line="299" w:lineRule="auto"/>
              <w:ind w:left="108" w:right="103" w:firstLine="21"/>
              <w:rPr>
                <w:rFonts w:ascii="宋体" w:hAnsi="宋体" w:eastAsia="宋体" w:cs="宋体"/>
                <w:sz w:val="19"/>
                <w:szCs w:val="19"/>
              </w:rPr>
            </w:pPr>
            <w:r>
              <w:rPr>
                <w:rFonts w:ascii="宋体" w:hAnsi="宋体" w:eastAsia="宋体" w:cs="宋体"/>
                <w:spacing w:val="9"/>
                <w:sz w:val="19"/>
                <w:szCs w:val="19"/>
              </w:rPr>
              <w:t>以射频信号为主要信号输入的监视器应符合《平板电视能效</w:t>
            </w:r>
            <w:r>
              <w:rPr>
                <w:rFonts w:ascii="宋体" w:hAnsi="宋体" w:eastAsia="宋体" w:cs="宋体"/>
                <w:spacing w:val="5"/>
                <w:sz w:val="19"/>
                <w:szCs w:val="19"/>
              </w:rPr>
              <w:t>限</w:t>
            </w:r>
            <w:r>
              <w:rPr>
                <w:rFonts w:ascii="宋体" w:hAnsi="宋体" w:eastAsia="宋体" w:cs="宋体"/>
                <w:sz w:val="19"/>
                <w:szCs w:val="19"/>
              </w:rPr>
              <w:t xml:space="preserve"> </w:t>
            </w:r>
            <w:r>
              <w:rPr>
                <w:rFonts w:ascii="宋体" w:hAnsi="宋体" w:eastAsia="宋体" w:cs="宋体"/>
                <w:spacing w:val="8"/>
                <w:sz w:val="19"/>
                <w:szCs w:val="19"/>
              </w:rPr>
              <w:t>定值及能效等</w:t>
            </w:r>
            <w:r>
              <w:rPr>
                <w:rFonts w:ascii="宋体" w:hAnsi="宋体" w:eastAsia="宋体" w:cs="宋体"/>
                <w:spacing w:val="4"/>
                <w:sz w:val="19"/>
                <w:szCs w:val="19"/>
              </w:rPr>
              <w:t>级》  (</w:t>
            </w:r>
            <w:r>
              <w:rPr>
                <w:rFonts w:ascii="宋体" w:hAnsi="宋体" w:eastAsia="宋体" w:cs="宋体"/>
                <w:sz w:val="19"/>
                <w:szCs w:val="19"/>
              </w:rPr>
              <w:t>GB</w:t>
            </w:r>
            <w:r>
              <w:rPr>
                <w:rFonts w:ascii="宋体" w:hAnsi="宋体" w:eastAsia="宋体" w:cs="宋体"/>
                <w:spacing w:val="4"/>
                <w:sz w:val="19"/>
                <w:szCs w:val="19"/>
              </w:rPr>
              <w:t>24850) ，以数字信号为主要信号输入的</w:t>
            </w:r>
            <w:r>
              <w:rPr>
                <w:rFonts w:ascii="宋体" w:hAnsi="宋体" w:eastAsia="宋体" w:cs="宋体"/>
                <w:sz w:val="19"/>
                <w:szCs w:val="19"/>
              </w:rPr>
              <w:t xml:space="preserve"> </w:t>
            </w:r>
            <w:r>
              <w:rPr>
                <w:rFonts w:ascii="宋体" w:hAnsi="宋体" w:eastAsia="宋体" w:cs="宋体"/>
                <w:spacing w:val="11"/>
                <w:sz w:val="19"/>
                <w:szCs w:val="19"/>
              </w:rPr>
              <w:t>监</w:t>
            </w:r>
            <w:r>
              <w:rPr>
                <w:rFonts w:ascii="宋体" w:hAnsi="宋体" w:eastAsia="宋体" w:cs="宋体"/>
                <w:spacing w:val="9"/>
                <w:sz w:val="19"/>
                <w:szCs w:val="19"/>
              </w:rPr>
              <w:t>视器应符合《计算机显示器能效限定值及能效等级》</w:t>
            </w:r>
            <w:r>
              <w:rPr>
                <w:rFonts w:ascii="宋体" w:hAnsi="宋体" w:eastAsia="宋体" w:cs="宋体"/>
                <w:sz w:val="19"/>
                <w:szCs w:val="19"/>
              </w:rPr>
              <w:t xml:space="preserve">       </w:t>
            </w:r>
            <w:r>
              <w:rPr>
                <w:rFonts w:ascii="宋体" w:hAnsi="宋体" w:eastAsia="宋体" w:cs="宋体"/>
                <w:sz w:val="19"/>
                <w:szCs w:val="19"/>
              </w:rPr>
              <w:tab/>
            </w:r>
            <w:r>
              <w:rPr>
                <w:rFonts w:ascii="宋体" w:hAnsi="宋体" w:eastAsia="宋体" w:cs="宋体"/>
                <w:spacing w:val="4"/>
                <w:sz w:val="19"/>
                <w:szCs w:val="19"/>
              </w:rPr>
              <w:t>(</w:t>
            </w:r>
            <w:r>
              <w:rPr>
                <w:rFonts w:ascii="宋体" w:hAnsi="宋体" w:eastAsia="宋体" w:cs="宋体"/>
                <w:sz w:val="19"/>
                <w:szCs w:val="19"/>
              </w:rPr>
              <w:t>GB</w:t>
            </w:r>
            <w:r>
              <w:rPr>
                <w:rFonts w:ascii="宋体" w:hAnsi="宋体" w:eastAsia="宋体" w:cs="宋体"/>
                <w:spacing w:val="4"/>
                <w:sz w:val="19"/>
                <w:szCs w:val="19"/>
              </w:rPr>
              <w:t>21520</w:t>
            </w:r>
            <w:r>
              <w:rPr>
                <w:rFonts w:ascii="宋体" w:hAnsi="宋体" w:eastAsia="宋体" w:cs="宋体"/>
                <w:spacing w:val="2"/>
                <w:sz w:val="19"/>
                <w:szCs w:val="19"/>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8" w:hRule="atLeast"/>
        </w:trPr>
        <w:tc>
          <w:tcPr>
            <w:tcW w:w="514" w:type="dxa"/>
            <w:tcBorders>
              <w:top w:val="single" w:color="000000" w:sz="2" w:space="0"/>
              <w:bottom w:val="single" w:color="000000" w:sz="2" w:space="0"/>
            </w:tcBorders>
            <w:vAlign w:val="top"/>
          </w:tcPr>
          <w:p>
            <w:pPr>
              <w:spacing w:line="268" w:lineRule="auto"/>
              <w:rPr>
                <w:rFonts w:ascii="Arial"/>
                <w:sz w:val="21"/>
              </w:rPr>
            </w:pPr>
          </w:p>
          <w:p>
            <w:pPr>
              <w:spacing w:line="268" w:lineRule="auto"/>
              <w:rPr>
                <w:rFonts w:ascii="Arial"/>
                <w:sz w:val="21"/>
              </w:rPr>
            </w:pPr>
          </w:p>
          <w:p>
            <w:pPr>
              <w:spacing w:before="62" w:line="193" w:lineRule="auto"/>
              <w:ind w:left="169"/>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pacing w:val="-6"/>
                <w:sz w:val="19"/>
                <w:szCs w:val="19"/>
              </w:rPr>
              <w:t>4</w:t>
            </w:r>
          </w:p>
        </w:tc>
        <w:tc>
          <w:tcPr>
            <w:tcW w:w="851" w:type="dxa"/>
            <w:tcBorders>
              <w:top w:val="single" w:color="000000" w:sz="2" w:space="0"/>
              <w:bottom w:val="single" w:color="000000" w:sz="2" w:space="0"/>
            </w:tcBorders>
            <w:vAlign w:val="top"/>
          </w:tcPr>
          <w:p>
            <w:pPr>
              <w:spacing w:before="104" w:line="192" w:lineRule="auto"/>
              <w:ind w:left="112"/>
              <w:rPr>
                <w:rFonts w:ascii="宋体" w:hAnsi="宋体" w:eastAsia="宋体" w:cs="宋体"/>
                <w:sz w:val="19"/>
                <w:szCs w:val="19"/>
              </w:rPr>
            </w:pPr>
            <w:r>
              <w:rPr>
                <w:rFonts w:ascii="宋体" w:hAnsi="宋体" w:eastAsia="宋体" w:cs="宋体"/>
                <w:sz w:val="19"/>
                <w:szCs w:val="19"/>
              </w:rPr>
              <w:t>A</w:t>
            </w:r>
            <w:r>
              <w:rPr>
                <w:rFonts w:ascii="宋体" w:hAnsi="宋体" w:eastAsia="宋体" w:cs="宋体"/>
                <w:spacing w:val="6"/>
                <w:sz w:val="19"/>
                <w:szCs w:val="19"/>
              </w:rPr>
              <w:t>0312</w:t>
            </w:r>
            <w:r>
              <w:rPr>
                <w:rFonts w:ascii="宋体" w:hAnsi="宋体" w:eastAsia="宋体" w:cs="宋体"/>
                <w:spacing w:val="5"/>
                <w:sz w:val="19"/>
                <w:szCs w:val="19"/>
              </w:rPr>
              <w:t>1</w:t>
            </w:r>
          </w:p>
          <w:p>
            <w:pPr>
              <w:spacing w:before="103" w:line="229" w:lineRule="auto"/>
              <w:ind w:left="146"/>
              <w:rPr>
                <w:rFonts w:ascii="宋体" w:hAnsi="宋体" w:eastAsia="宋体" w:cs="宋体"/>
                <w:sz w:val="19"/>
                <w:szCs w:val="19"/>
              </w:rPr>
            </w:pPr>
            <w:r>
              <w:rPr>
                <w:rFonts w:ascii="宋体" w:hAnsi="宋体" w:eastAsia="宋体" w:cs="宋体"/>
                <w:spacing w:val="-9"/>
                <w:sz w:val="19"/>
                <w:szCs w:val="19"/>
              </w:rPr>
              <w:t>0</w:t>
            </w:r>
            <w:r>
              <w:rPr>
                <w:rFonts w:ascii="宋体" w:hAnsi="宋体" w:eastAsia="宋体" w:cs="宋体"/>
                <w:spacing w:val="-8"/>
                <w:sz w:val="19"/>
                <w:szCs w:val="19"/>
              </w:rPr>
              <w:t xml:space="preserve"> 饮食</w:t>
            </w:r>
          </w:p>
          <w:p>
            <w:pPr>
              <w:spacing w:before="96" w:line="227" w:lineRule="auto"/>
              <w:ind w:left="121"/>
              <w:rPr>
                <w:rFonts w:ascii="宋体" w:hAnsi="宋体" w:eastAsia="宋体" w:cs="宋体"/>
                <w:sz w:val="19"/>
                <w:szCs w:val="19"/>
              </w:rPr>
            </w:pPr>
            <w:r>
              <w:rPr>
                <w:rFonts w:ascii="宋体" w:hAnsi="宋体" w:eastAsia="宋体" w:cs="宋体"/>
                <w:spacing w:val="6"/>
                <w:sz w:val="19"/>
                <w:szCs w:val="19"/>
              </w:rPr>
              <w:t>炊事机</w:t>
            </w:r>
          </w:p>
          <w:p>
            <w:pPr>
              <w:spacing w:before="97" w:line="228" w:lineRule="auto"/>
              <w:ind w:left="319"/>
              <w:rPr>
                <w:rFonts w:ascii="宋体" w:hAnsi="宋体" w:eastAsia="宋体" w:cs="宋体"/>
                <w:sz w:val="19"/>
                <w:szCs w:val="19"/>
              </w:rPr>
            </w:pPr>
            <w:r>
              <w:rPr>
                <w:rFonts w:ascii="宋体" w:hAnsi="宋体" w:eastAsia="宋体" w:cs="宋体"/>
                <w:spacing w:val="2"/>
                <w:sz w:val="19"/>
                <w:szCs w:val="19"/>
              </w:rPr>
              <w:t>械</w:t>
            </w:r>
          </w:p>
        </w:tc>
        <w:tc>
          <w:tcPr>
            <w:tcW w:w="1242" w:type="dxa"/>
            <w:tcBorders>
              <w:top w:val="single" w:color="000000" w:sz="2" w:space="0"/>
              <w:bottom w:val="single" w:color="000000" w:sz="2" w:space="0"/>
            </w:tcBorders>
            <w:vAlign w:val="top"/>
          </w:tcPr>
          <w:p>
            <w:pPr>
              <w:spacing w:line="340" w:lineRule="auto"/>
              <w:rPr>
                <w:rFonts w:ascii="Arial"/>
                <w:sz w:val="21"/>
              </w:rPr>
            </w:pPr>
          </w:p>
          <w:p>
            <w:pPr>
              <w:spacing w:before="62" w:line="334" w:lineRule="auto"/>
              <w:ind w:left="518" w:right="119" w:hanging="398"/>
              <w:rPr>
                <w:rFonts w:ascii="宋体" w:hAnsi="宋体" w:eastAsia="宋体" w:cs="宋体"/>
                <w:sz w:val="19"/>
                <w:szCs w:val="19"/>
              </w:rPr>
            </w:pPr>
            <w:r>
              <w:rPr>
                <w:rFonts w:ascii="宋体" w:hAnsi="宋体" w:eastAsia="宋体" w:cs="宋体"/>
                <w:spacing w:val="8"/>
                <w:sz w:val="19"/>
                <w:szCs w:val="19"/>
              </w:rPr>
              <w:t>商</w:t>
            </w:r>
            <w:r>
              <w:rPr>
                <w:rFonts w:ascii="宋体" w:hAnsi="宋体" w:eastAsia="宋体" w:cs="宋体"/>
                <w:spacing w:val="7"/>
                <w:sz w:val="19"/>
                <w:szCs w:val="19"/>
              </w:rPr>
              <w:t>用燃气灶</w:t>
            </w:r>
            <w:r>
              <w:rPr>
                <w:rFonts w:ascii="宋体" w:hAnsi="宋体" w:eastAsia="宋体" w:cs="宋体"/>
                <w:sz w:val="19"/>
                <w:szCs w:val="19"/>
              </w:rPr>
              <w:t xml:space="preserve"> 具</w:t>
            </w:r>
          </w:p>
        </w:tc>
        <w:tc>
          <w:tcPr>
            <w:tcW w:w="1551" w:type="dxa"/>
            <w:tcBorders>
              <w:top w:val="single" w:color="000000" w:sz="2" w:space="0"/>
              <w:bottom w:val="single" w:color="000000" w:sz="2" w:space="0"/>
            </w:tcBorders>
            <w:vAlign w:val="top"/>
          </w:tcPr>
          <w:p>
            <w:pPr>
              <w:rPr>
                <w:rFonts w:ascii="Arial"/>
                <w:sz w:val="21"/>
              </w:rPr>
            </w:pPr>
          </w:p>
        </w:tc>
        <w:tc>
          <w:tcPr>
            <w:tcW w:w="5700" w:type="dxa"/>
            <w:tcBorders>
              <w:top w:val="single" w:color="000000" w:sz="2" w:space="0"/>
              <w:bottom w:val="single" w:color="000000" w:sz="2" w:space="0"/>
            </w:tcBorders>
            <w:vAlign w:val="top"/>
          </w:tcPr>
          <w:p>
            <w:pPr>
              <w:spacing w:line="253" w:lineRule="auto"/>
              <w:rPr>
                <w:rFonts w:ascii="Arial"/>
                <w:sz w:val="21"/>
              </w:rPr>
            </w:pPr>
          </w:p>
          <w:p>
            <w:pPr>
              <w:spacing w:line="253" w:lineRule="auto"/>
              <w:rPr>
                <w:rFonts w:ascii="Arial"/>
                <w:sz w:val="21"/>
              </w:rPr>
            </w:pPr>
          </w:p>
          <w:p>
            <w:pPr>
              <w:spacing w:before="62" w:line="228" w:lineRule="auto"/>
              <w:ind w:left="113"/>
              <w:rPr>
                <w:rFonts w:ascii="宋体" w:hAnsi="宋体" w:eastAsia="宋体" w:cs="宋体"/>
                <w:sz w:val="19"/>
                <w:szCs w:val="19"/>
              </w:rPr>
            </w:pPr>
            <w:r>
              <w:rPr>
                <w:rFonts w:ascii="宋体" w:hAnsi="宋体" w:eastAsia="宋体" w:cs="宋体"/>
                <w:spacing w:val="8"/>
                <w:sz w:val="19"/>
                <w:szCs w:val="19"/>
              </w:rPr>
              <w:t>《</w:t>
            </w:r>
            <w:r>
              <w:rPr>
                <w:rFonts w:ascii="宋体" w:hAnsi="宋体" w:eastAsia="宋体" w:cs="宋体"/>
                <w:spacing w:val="7"/>
                <w:sz w:val="19"/>
                <w:szCs w:val="19"/>
              </w:rPr>
              <w:t>商</w:t>
            </w:r>
            <w:r>
              <w:rPr>
                <w:rFonts w:ascii="宋体" w:hAnsi="宋体" w:eastAsia="宋体" w:cs="宋体"/>
                <w:spacing w:val="4"/>
                <w:sz w:val="19"/>
                <w:szCs w:val="19"/>
              </w:rPr>
              <w:t>用燃气灶具能效限定值及能效等级》  (</w:t>
            </w:r>
            <w:r>
              <w:rPr>
                <w:rFonts w:ascii="宋体" w:hAnsi="宋体" w:eastAsia="宋体" w:cs="宋体"/>
                <w:sz w:val="19"/>
                <w:szCs w:val="19"/>
              </w:rPr>
              <w:t>GB</w:t>
            </w:r>
            <w:r>
              <w:rPr>
                <w:rFonts w:ascii="宋体" w:hAnsi="宋体" w:eastAsia="宋体" w:cs="宋体"/>
                <w:spacing w:val="4"/>
                <w:sz w:val="19"/>
                <w:szCs w:val="19"/>
              </w:rPr>
              <w:t>30531)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trPr>
        <w:tc>
          <w:tcPr>
            <w:tcW w:w="514" w:type="dxa"/>
            <w:vMerge w:val="restart"/>
            <w:tcBorders>
              <w:top w:val="single" w:color="000000" w:sz="2" w:space="0"/>
              <w:bottom w:val="nil"/>
            </w:tcBorders>
            <w:vAlign w:val="top"/>
          </w:tcPr>
          <w:p>
            <w:pPr>
              <w:spacing w:line="278" w:lineRule="auto"/>
              <w:rPr>
                <w:rFonts w:ascii="Arial"/>
                <w:sz w:val="21"/>
              </w:rPr>
            </w:pPr>
          </w:p>
          <w:p>
            <w:pPr>
              <w:spacing w:line="279" w:lineRule="auto"/>
              <w:rPr>
                <w:rFonts w:ascii="Arial"/>
                <w:sz w:val="21"/>
              </w:rPr>
            </w:pPr>
          </w:p>
          <w:p>
            <w:pPr>
              <w:spacing w:before="62" w:line="191" w:lineRule="auto"/>
              <w:ind w:left="169"/>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pacing w:val="-6"/>
                <w:sz w:val="19"/>
                <w:szCs w:val="19"/>
              </w:rPr>
              <w:t>5</w:t>
            </w:r>
          </w:p>
        </w:tc>
        <w:tc>
          <w:tcPr>
            <w:tcW w:w="851" w:type="dxa"/>
            <w:vMerge w:val="restart"/>
            <w:tcBorders>
              <w:top w:val="single" w:color="000000" w:sz="2" w:space="0"/>
              <w:bottom w:val="nil"/>
            </w:tcBorders>
            <w:vAlign w:val="top"/>
          </w:tcPr>
          <w:p>
            <w:pPr>
              <w:spacing w:before="258" w:line="338" w:lineRule="auto"/>
              <w:ind w:left="112" w:right="124" w:firstLine="210"/>
              <w:rPr>
                <w:rFonts w:ascii="宋体" w:hAnsi="宋体" w:eastAsia="宋体" w:cs="宋体"/>
                <w:sz w:val="19"/>
                <w:szCs w:val="19"/>
              </w:rPr>
            </w:pPr>
            <w:r>
              <w:rPr>
                <w:rFonts w:ascii="宋体" w:hAnsi="宋体" w:eastAsia="宋体" w:cs="宋体"/>
                <w:spacing w:val="-2"/>
                <w:sz w:val="19"/>
                <w:szCs w:val="19"/>
              </w:rPr>
              <w:t>★</w:t>
            </w:r>
            <w:r>
              <w:rPr>
                <w:rFonts w:ascii="宋体" w:hAnsi="宋体" w:eastAsia="宋体" w:cs="宋体"/>
                <w:sz w:val="19"/>
                <w:szCs w:val="19"/>
              </w:rPr>
              <w:t xml:space="preserve">  A</w:t>
            </w:r>
            <w:r>
              <w:rPr>
                <w:rFonts w:ascii="宋体" w:hAnsi="宋体" w:eastAsia="宋体" w:cs="宋体"/>
                <w:spacing w:val="6"/>
                <w:sz w:val="19"/>
                <w:szCs w:val="19"/>
              </w:rPr>
              <w:t>0608</w:t>
            </w:r>
            <w:r>
              <w:rPr>
                <w:rFonts w:ascii="宋体" w:hAnsi="宋体" w:eastAsia="宋体" w:cs="宋体"/>
                <w:spacing w:val="5"/>
                <w:sz w:val="19"/>
                <w:szCs w:val="19"/>
              </w:rPr>
              <w:t>0</w:t>
            </w:r>
            <w:r>
              <w:rPr>
                <w:rFonts w:ascii="宋体" w:hAnsi="宋体" w:eastAsia="宋体" w:cs="宋体"/>
                <w:sz w:val="19"/>
                <w:szCs w:val="19"/>
              </w:rPr>
              <w:t xml:space="preserve"> </w:t>
            </w:r>
            <w:r>
              <w:rPr>
                <w:rFonts w:ascii="宋体" w:hAnsi="宋体" w:eastAsia="宋体" w:cs="宋体"/>
                <w:spacing w:val="1"/>
                <w:sz w:val="19"/>
                <w:szCs w:val="19"/>
              </w:rPr>
              <w:t>5</w:t>
            </w:r>
            <w:r>
              <w:rPr>
                <w:rFonts w:ascii="宋体" w:hAnsi="宋体" w:eastAsia="宋体" w:cs="宋体"/>
                <w:sz w:val="19"/>
                <w:szCs w:val="19"/>
              </w:rPr>
              <w:t xml:space="preserve"> 便器</w:t>
            </w:r>
          </w:p>
        </w:tc>
        <w:tc>
          <w:tcPr>
            <w:tcW w:w="1242" w:type="dxa"/>
            <w:tcBorders>
              <w:top w:val="single" w:color="000000" w:sz="2" w:space="0"/>
              <w:bottom w:val="single" w:color="000000" w:sz="2" w:space="0"/>
            </w:tcBorders>
            <w:vAlign w:val="top"/>
          </w:tcPr>
          <w:p>
            <w:pPr>
              <w:spacing w:before="75" w:line="228" w:lineRule="auto"/>
              <w:ind w:left="316"/>
              <w:rPr>
                <w:rFonts w:ascii="宋体" w:hAnsi="宋体" w:eastAsia="宋体" w:cs="宋体"/>
                <w:sz w:val="19"/>
                <w:szCs w:val="19"/>
              </w:rPr>
            </w:pPr>
            <w:r>
              <w:rPr>
                <w:rFonts w:ascii="宋体" w:hAnsi="宋体" w:eastAsia="宋体" w:cs="宋体"/>
                <w:spacing w:val="7"/>
                <w:sz w:val="19"/>
                <w:szCs w:val="19"/>
              </w:rPr>
              <w:t>坐便器</w:t>
            </w:r>
          </w:p>
        </w:tc>
        <w:tc>
          <w:tcPr>
            <w:tcW w:w="1551" w:type="dxa"/>
            <w:tcBorders>
              <w:top w:val="single" w:color="000000" w:sz="2" w:space="0"/>
              <w:bottom w:val="single" w:color="000000" w:sz="2" w:space="0"/>
            </w:tcBorders>
            <w:vAlign w:val="top"/>
          </w:tcPr>
          <w:p>
            <w:pPr>
              <w:rPr>
                <w:rFonts w:ascii="Arial"/>
                <w:sz w:val="21"/>
              </w:rPr>
            </w:pPr>
          </w:p>
        </w:tc>
        <w:tc>
          <w:tcPr>
            <w:tcW w:w="5700" w:type="dxa"/>
            <w:tcBorders>
              <w:top w:val="single" w:color="000000" w:sz="2" w:space="0"/>
              <w:bottom w:val="single" w:color="000000" w:sz="2" w:space="0"/>
            </w:tcBorders>
            <w:vAlign w:val="top"/>
          </w:tcPr>
          <w:p>
            <w:pPr>
              <w:spacing w:before="75" w:line="228" w:lineRule="auto"/>
              <w:ind w:left="113"/>
              <w:rPr>
                <w:rFonts w:ascii="宋体" w:hAnsi="宋体" w:eastAsia="宋体" w:cs="宋体"/>
                <w:sz w:val="19"/>
                <w:szCs w:val="19"/>
              </w:rPr>
            </w:pPr>
            <w:r>
              <w:rPr>
                <w:rFonts w:ascii="宋体" w:hAnsi="宋体" w:eastAsia="宋体" w:cs="宋体"/>
                <w:spacing w:val="6"/>
                <w:sz w:val="19"/>
                <w:szCs w:val="19"/>
              </w:rPr>
              <w:t>《坐便器</w:t>
            </w:r>
            <w:r>
              <w:rPr>
                <w:rFonts w:ascii="宋体" w:hAnsi="宋体" w:eastAsia="宋体" w:cs="宋体"/>
                <w:spacing w:val="4"/>
                <w:sz w:val="19"/>
                <w:szCs w:val="19"/>
              </w:rPr>
              <w:t>水</w:t>
            </w:r>
            <w:r>
              <w:rPr>
                <w:rFonts w:ascii="宋体" w:hAnsi="宋体" w:eastAsia="宋体" w:cs="宋体"/>
                <w:spacing w:val="3"/>
                <w:sz w:val="19"/>
                <w:szCs w:val="19"/>
              </w:rPr>
              <w:t>效限定值及水效等级》  (</w:t>
            </w:r>
            <w:r>
              <w:rPr>
                <w:rFonts w:ascii="宋体" w:hAnsi="宋体" w:eastAsia="宋体" w:cs="宋体"/>
                <w:sz w:val="19"/>
                <w:szCs w:val="19"/>
              </w:rPr>
              <w:t>GB</w:t>
            </w:r>
            <w:r>
              <w:rPr>
                <w:rFonts w:ascii="宋体" w:hAnsi="宋体" w:eastAsia="宋体" w:cs="宋体"/>
                <w:spacing w:val="3"/>
                <w:sz w:val="19"/>
                <w:szCs w:val="19"/>
              </w:rPr>
              <w:t>25502)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514" w:type="dxa"/>
            <w:vMerge w:val="continue"/>
            <w:tcBorders>
              <w:top w:val="nil"/>
              <w:bottom w:val="nil"/>
            </w:tcBorders>
            <w:vAlign w:val="top"/>
          </w:tcPr>
          <w:p>
            <w:pPr>
              <w:rPr>
                <w:rFonts w:ascii="Arial"/>
                <w:sz w:val="21"/>
              </w:rPr>
            </w:pPr>
          </w:p>
        </w:tc>
        <w:tc>
          <w:tcPr>
            <w:tcW w:w="851" w:type="dxa"/>
            <w:vMerge w:val="continue"/>
            <w:tcBorders>
              <w:top w:val="nil"/>
              <w:bottom w:val="nil"/>
            </w:tcBorders>
            <w:vAlign w:val="top"/>
          </w:tcPr>
          <w:p>
            <w:pPr>
              <w:rPr>
                <w:rFonts w:ascii="Arial"/>
                <w:sz w:val="21"/>
              </w:rPr>
            </w:pPr>
          </w:p>
        </w:tc>
        <w:tc>
          <w:tcPr>
            <w:tcW w:w="1242" w:type="dxa"/>
            <w:tcBorders>
              <w:top w:val="single" w:color="000000" w:sz="2" w:space="0"/>
              <w:bottom w:val="single" w:color="000000" w:sz="2" w:space="0"/>
            </w:tcBorders>
            <w:vAlign w:val="top"/>
          </w:tcPr>
          <w:p>
            <w:pPr>
              <w:spacing w:before="158" w:line="228" w:lineRule="auto"/>
              <w:ind w:left="315"/>
              <w:rPr>
                <w:rFonts w:ascii="宋体" w:hAnsi="宋体" w:eastAsia="宋体" w:cs="宋体"/>
                <w:sz w:val="19"/>
                <w:szCs w:val="19"/>
              </w:rPr>
            </w:pPr>
            <w:r>
              <w:rPr>
                <w:rFonts w:ascii="宋体" w:hAnsi="宋体" w:eastAsia="宋体" w:cs="宋体"/>
                <w:spacing w:val="8"/>
                <w:sz w:val="19"/>
                <w:szCs w:val="19"/>
              </w:rPr>
              <w:t>蹲</w:t>
            </w:r>
            <w:r>
              <w:rPr>
                <w:rFonts w:ascii="宋体" w:hAnsi="宋体" w:eastAsia="宋体" w:cs="宋体"/>
                <w:spacing w:val="7"/>
                <w:sz w:val="19"/>
                <w:szCs w:val="19"/>
              </w:rPr>
              <w:t>便器</w:t>
            </w:r>
          </w:p>
        </w:tc>
        <w:tc>
          <w:tcPr>
            <w:tcW w:w="1551" w:type="dxa"/>
            <w:tcBorders>
              <w:top w:val="single" w:color="000000" w:sz="2" w:space="0"/>
              <w:bottom w:val="single" w:color="000000" w:sz="2" w:space="0"/>
            </w:tcBorders>
            <w:vAlign w:val="top"/>
          </w:tcPr>
          <w:p>
            <w:pPr>
              <w:rPr>
                <w:rFonts w:ascii="Arial"/>
                <w:sz w:val="21"/>
              </w:rPr>
            </w:pPr>
          </w:p>
        </w:tc>
        <w:tc>
          <w:tcPr>
            <w:tcW w:w="5700" w:type="dxa"/>
            <w:tcBorders>
              <w:top w:val="single" w:color="000000" w:sz="2" w:space="0"/>
              <w:bottom w:val="single" w:color="000000" w:sz="2" w:space="0"/>
            </w:tcBorders>
            <w:vAlign w:val="top"/>
          </w:tcPr>
          <w:p>
            <w:pPr>
              <w:spacing w:before="158" w:line="228" w:lineRule="auto"/>
              <w:ind w:left="113"/>
              <w:rPr>
                <w:rFonts w:ascii="宋体" w:hAnsi="宋体" w:eastAsia="宋体" w:cs="宋体"/>
                <w:sz w:val="19"/>
                <w:szCs w:val="19"/>
              </w:rPr>
            </w:pPr>
            <w:r>
              <w:rPr>
                <w:rFonts w:ascii="宋体" w:hAnsi="宋体" w:eastAsia="宋体" w:cs="宋体"/>
                <w:spacing w:val="8"/>
                <w:sz w:val="19"/>
                <w:szCs w:val="19"/>
              </w:rPr>
              <w:t>《蹲便</w:t>
            </w:r>
            <w:r>
              <w:rPr>
                <w:rFonts w:ascii="宋体" w:hAnsi="宋体" w:eastAsia="宋体" w:cs="宋体"/>
                <w:spacing w:val="4"/>
                <w:sz w:val="19"/>
                <w:szCs w:val="19"/>
              </w:rPr>
              <w:t>器用水效率限定值及用水效率等级》  (</w:t>
            </w:r>
            <w:r>
              <w:rPr>
                <w:rFonts w:ascii="宋体" w:hAnsi="宋体" w:eastAsia="宋体" w:cs="宋体"/>
                <w:sz w:val="19"/>
                <w:szCs w:val="19"/>
              </w:rPr>
              <w:t>GB</w:t>
            </w:r>
            <w:r>
              <w:rPr>
                <w:rFonts w:ascii="宋体" w:hAnsi="宋体" w:eastAsia="宋体" w:cs="宋体"/>
                <w:spacing w:val="4"/>
                <w:sz w:val="19"/>
                <w:szCs w:val="19"/>
              </w:rPr>
              <w:t>30717)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514" w:type="dxa"/>
            <w:vMerge w:val="continue"/>
            <w:tcBorders>
              <w:top w:val="nil"/>
              <w:bottom w:val="single" w:color="000000" w:sz="2" w:space="0"/>
            </w:tcBorders>
            <w:vAlign w:val="top"/>
          </w:tcPr>
          <w:p>
            <w:pPr>
              <w:rPr>
                <w:rFonts w:ascii="Arial"/>
                <w:sz w:val="21"/>
              </w:rPr>
            </w:pPr>
          </w:p>
        </w:tc>
        <w:tc>
          <w:tcPr>
            <w:tcW w:w="851" w:type="dxa"/>
            <w:vMerge w:val="continue"/>
            <w:tcBorders>
              <w:top w:val="nil"/>
              <w:bottom w:val="single" w:color="000000" w:sz="2" w:space="0"/>
            </w:tcBorders>
            <w:vAlign w:val="top"/>
          </w:tcPr>
          <w:p>
            <w:pPr>
              <w:rPr>
                <w:rFonts w:ascii="Arial"/>
                <w:sz w:val="21"/>
              </w:rPr>
            </w:pPr>
          </w:p>
        </w:tc>
        <w:tc>
          <w:tcPr>
            <w:tcW w:w="1242" w:type="dxa"/>
            <w:tcBorders>
              <w:top w:val="single" w:color="000000" w:sz="2" w:space="0"/>
              <w:bottom w:val="single" w:color="000000" w:sz="2" w:space="0"/>
            </w:tcBorders>
            <w:vAlign w:val="top"/>
          </w:tcPr>
          <w:p>
            <w:pPr>
              <w:spacing w:before="157" w:line="228" w:lineRule="auto"/>
              <w:ind w:left="321"/>
              <w:rPr>
                <w:rFonts w:ascii="宋体" w:hAnsi="宋体" w:eastAsia="宋体" w:cs="宋体"/>
                <w:sz w:val="19"/>
                <w:szCs w:val="19"/>
              </w:rPr>
            </w:pPr>
            <w:r>
              <w:rPr>
                <w:rFonts w:ascii="宋体" w:hAnsi="宋体" w:eastAsia="宋体" w:cs="宋体"/>
                <w:spacing w:val="6"/>
                <w:sz w:val="19"/>
                <w:szCs w:val="19"/>
              </w:rPr>
              <w:t>小</w:t>
            </w:r>
            <w:r>
              <w:rPr>
                <w:rFonts w:ascii="宋体" w:hAnsi="宋体" w:eastAsia="宋体" w:cs="宋体"/>
                <w:spacing w:val="5"/>
                <w:sz w:val="19"/>
                <w:szCs w:val="19"/>
              </w:rPr>
              <w:t>便器</w:t>
            </w:r>
          </w:p>
        </w:tc>
        <w:tc>
          <w:tcPr>
            <w:tcW w:w="1551" w:type="dxa"/>
            <w:tcBorders>
              <w:top w:val="single" w:color="000000" w:sz="2" w:space="0"/>
              <w:bottom w:val="single" w:color="000000" w:sz="2" w:space="0"/>
            </w:tcBorders>
            <w:vAlign w:val="top"/>
          </w:tcPr>
          <w:p>
            <w:pPr>
              <w:rPr>
                <w:rFonts w:ascii="Arial"/>
                <w:sz w:val="21"/>
              </w:rPr>
            </w:pPr>
          </w:p>
        </w:tc>
        <w:tc>
          <w:tcPr>
            <w:tcW w:w="5700" w:type="dxa"/>
            <w:tcBorders>
              <w:top w:val="single" w:color="000000" w:sz="2" w:space="0"/>
              <w:bottom w:val="single" w:color="000000" w:sz="2" w:space="0"/>
            </w:tcBorders>
            <w:vAlign w:val="top"/>
          </w:tcPr>
          <w:p>
            <w:pPr>
              <w:spacing w:before="157" w:line="228" w:lineRule="auto"/>
              <w:ind w:left="113"/>
              <w:rPr>
                <w:rFonts w:ascii="宋体" w:hAnsi="宋体" w:eastAsia="宋体" w:cs="宋体"/>
                <w:sz w:val="19"/>
                <w:szCs w:val="19"/>
              </w:rPr>
            </w:pPr>
            <w:r>
              <w:rPr>
                <w:rFonts w:ascii="宋体" w:hAnsi="宋体" w:eastAsia="宋体" w:cs="宋体"/>
                <w:spacing w:val="8"/>
                <w:sz w:val="19"/>
                <w:szCs w:val="19"/>
              </w:rPr>
              <w:t>《小便</w:t>
            </w:r>
            <w:r>
              <w:rPr>
                <w:rFonts w:ascii="宋体" w:hAnsi="宋体" w:eastAsia="宋体" w:cs="宋体"/>
                <w:spacing w:val="4"/>
                <w:sz w:val="19"/>
                <w:szCs w:val="19"/>
              </w:rPr>
              <w:t>器用水效率限定值及用水效率等级》  (</w:t>
            </w:r>
            <w:r>
              <w:rPr>
                <w:rFonts w:ascii="宋体" w:hAnsi="宋体" w:eastAsia="宋体" w:cs="宋体"/>
                <w:sz w:val="19"/>
                <w:szCs w:val="19"/>
              </w:rPr>
              <w:t>GB</w:t>
            </w:r>
            <w:r>
              <w:rPr>
                <w:rFonts w:ascii="宋体" w:hAnsi="宋体" w:eastAsia="宋体" w:cs="宋体"/>
                <w:spacing w:val="4"/>
                <w:sz w:val="19"/>
                <w:szCs w:val="19"/>
              </w:rPr>
              <w:t>28377)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8" w:hRule="atLeast"/>
        </w:trPr>
        <w:tc>
          <w:tcPr>
            <w:tcW w:w="514" w:type="dxa"/>
            <w:tcBorders>
              <w:top w:val="single" w:color="000000" w:sz="2" w:space="0"/>
              <w:bottom w:val="single" w:color="000000" w:sz="2" w:space="0"/>
            </w:tcBorders>
            <w:vAlign w:val="top"/>
          </w:tcPr>
          <w:p>
            <w:pPr>
              <w:spacing w:line="375" w:lineRule="auto"/>
              <w:rPr>
                <w:rFonts w:ascii="Arial"/>
                <w:sz w:val="21"/>
              </w:rPr>
            </w:pPr>
          </w:p>
          <w:p>
            <w:pPr>
              <w:spacing w:before="61" w:line="191" w:lineRule="auto"/>
              <w:ind w:left="169"/>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pacing w:val="-6"/>
                <w:sz w:val="19"/>
                <w:szCs w:val="19"/>
              </w:rPr>
              <w:t>6</w:t>
            </w:r>
          </w:p>
        </w:tc>
        <w:tc>
          <w:tcPr>
            <w:tcW w:w="851" w:type="dxa"/>
            <w:tcBorders>
              <w:top w:val="single" w:color="000000" w:sz="2" w:space="0"/>
              <w:bottom w:val="single" w:color="000000" w:sz="2" w:space="0"/>
            </w:tcBorders>
            <w:vAlign w:val="top"/>
          </w:tcPr>
          <w:p>
            <w:pPr>
              <w:spacing w:before="76" w:line="321" w:lineRule="auto"/>
              <w:ind w:left="112" w:right="124" w:firstLine="210"/>
              <w:rPr>
                <w:rFonts w:ascii="宋体" w:hAnsi="宋体" w:eastAsia="宋体" w:cs="宋体"/>
                <w:sz w:val="19"/>
                <w:szCs w:val="19"/>
              </w:rPr>
            </w:pPr>
            <w:r>
              <w:rPr>
                <w:rFonts w:ascii="宋体" w:hAnsi="宋体" w:eastAsia="宋体" w:cs="宋体"/>
                <w:spacing w:val="-2"/>
                <w:sz w:val="19"/>
                <w:szCs w:val="19"/>
              </w:rPr>
              <w:t>★</w:t>
            </w:r>
            <w:r>
              <w:rPr>
                <w:rFonts w:ascii="宋体" w:hAnsi="宋体" w:eastAsia="宋体" w:cs="宋体"/>
                <w:sz w:val="19"/>
                <w:szCs w:val="19"/>
              </w:rPr>
              <w:t xml:space="preserve">  A</w:t>
            </w:r>
            <w:r>
              <w:rPr>
                <w:rFonts w:ascii="宋体" w:hAnsi="宋体" w:eastAsia="宋体" w:cs="宋体"/>
                <w:spacing w:val="6"/>
                <w:sz w:val="19"/>
                <w:szCs w:val="19"/>
              </w:rPr>
              <w:t>0608</w:t>
            </w:r>
            <w:r>
              <w:rPr>
                <w:rFonts w:ascii="宋体" w:hAnsi="宋体" w:eastAsia="宋体" w:cs="宋体"/>
                <w:spacing w:val="5"/>
                <w:sz w:val="19"/>
                <w:szCs w:val="19"/>
              </w:rPr>
              <w:t>0</w:t>
            </w:r>
          </w:p>
          <w:p>
            <w:pPr>
              <w:spacing w:line="228" w:lineRule="auto"/>
              <w:ind w:left="146"/>
              <w:rPr>
                <w:rFonts w:ascii="宋体" w:hAnsi="宋体" w:eastAsia="宋体" w:cs="宋体"/>
                <w:sz w:val="19"/>
                <w:szCs w:val="19"/>
              </w:rPr>
            </w:pPr>
            <w:r>
              <w:rPr>
                <w:rFonts w:ascii="宋体" w:hAnsi="宋体" w:eastAsia="宋体" w:cs="宋体"/>
                <w:spacing w:val="-9"/>
                <w:sz w:val="19"/>
                <w:szCs w:val="19"/>
              </w:rPr>
              <w:t>6</w:t>
            </w:r>
            <w:r>
              <w:rPr>
                <w:rFonts w:ascii="宋体" w:hAnsi="宋体" w:eastAsia="宋体" w:cs="宋体"/>
                <w:spacing w:val="-8"/>
                <w:sz w:val="19"/>
                <w:szCs w:val="19"/>
              </w:rPr>
              <w:t xml:space="preserve"> 水嘴</w:t>
            </w:r>
          </w:p>
        </w:tc>
        <w:tc>
          <w:tcPr>
            <w:tcW w:w="1242" w:type="dxa"/>
            <w:tcBorders>
              <w:top w:val="single" w:color="000000" w:sz="2" w:space="0"/>
              <w:bottom w:val="single" w:color="000000" w:sz="2" w:space="0"/>
            </w:tcBorders>
            <w:vAlign w:val="top"/>
          </w:tcPr>
          <w:p>
            <w:pPr>
              <w:rPr>
                <w:rFonts w:ascii="Arial"/>
                <w:sz w:val="21"/>
              </w:rPr>
            </w:pPr>
          </w:p>
        </w:tc>
        <w:tc>
          <w:tcPr>
            <w:tcW w:w="1551" w:type="dxa"/>
            <w:tcBorders>
              <w:top w:val="single" w:color="000000" w:sz="2" w:space="0"/>
              <w:bottom w:val="single" w:color="000000" w:sz="2" w:space="0"/>
            </w:tcBorders>
            <w:vAlign w:val="top"/>
          </w:tcPr>
          <w:p>
            <w:pPr>
              <w:rPr>
                <w:rFonts w:ascii="Arial"/>
                <w:sz w:val="21"/>
              </w:rPr>
            </w:pPr>
          </w:p>
        </w:tc>
        <w:tc>
          <w:tcPr>
            <w:tcW w:w="5700" w:type="dxa"/>
            <w:tcBorders>
              <w:top w:val="single" w:color="000000" w:sz="2" w:space="0"/>
              <w:bottom w:val="single" w:color="000000" w:sz="2" w:space="0"/>
            </w:tcBorders>
            <w:vAlign w:val="top"/>
          </w:tcPr>
          <w:p>
            <w:pPr>
              <w:spacing w:line="344" w:lineRule="auto"/>
              <w:rPr>
                <w:rFonts w:ascii="Arial"/>
                <w:sz w:val="21"/>
              </w:rPr>
            </w:pPr>
          </w:p>
          <w:p>
            <w:pPr>
              <w:spacing w:before="62" w:line="228" w:lineRule="auto"/>
              <w:ind w:left="113"/>
              <w:rPr>
                <w:rFonts w:ascii="宋体" w:hAnsi="宋体" w:eastAsia="宋体" w:cs="宋体"/>
                <w:sz w:val="19"/>
                <w:szCs w:val="19"/>
              </w:rPr>
            </w:pPr>
            <w:r>
              <w:rPr>
                <w:rFonts w:ascii="宋体" w:hAnsi="宋体" w:eastAsia="宋体" w:cs="宋体"/>
                <w:spacing w:val="8"/>
                <w:sz w:val="19"/>
                <w:szCs w:val="19"/>
              </w:rPr>
              <w:t>《水</w:t>
            </w:r>
            <w:r>
              <w:rPr>
                <w:rFonts w:ascii="宋体" w:hAnsi="宋体" w:eastAsia="宋体" w:cs="宋体"/>
                <w:spacing w:val="5"/>
                <w:sz w:val="19"/>
                <w:szCs w:val="19"/>
              </w:rPr>
              <w:t>嘴</w:t>
            </w:r>
            <w:r>
              <w:rPr>
                <w:rFonts w:ascii="宋体" w:hAnsi="宋体" w:eastAsia="宋体" w:cs="宋体"/>
                <w:spacing w:val="4"/>
                <w:sz w:val="19"/>
                <w:szCs w:val="19"/>
              </w:rPr>
              <w:t>用水效率限定值及用水效率等级》  (</w:t>
            </w:r>
            <w:r>
              <w:rPr>
                <w:rFonts w:ascii="宋体" w:hAnsi="宋体" w:eastAsia="宋体" w:cs="宋体"/>
                <w:sz w:val="19"/>
                <w:szCs w:val="19"/>
              </w:rPr>
              <w:t>GB</w:t>
            </w:r>
            <w:r>
              <w:rPr>
                <w:rFonts w:ascii="宋体" w:hAnsi="宋体" w:eastAsia="宋体" w:cs="宋体"/>
                <w:spacing w:val="4"/>
                <w:sz w:val="19"/>
                <w:szCs w:val="19"/>
              </w:rPr>
              <w:t xml:space="preserve"> 25501)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7" w:hRule="atLeast"/>
        </w:trPr>
        <w:tc>
          <w:tcPr>
            <w:tcW w:w="514" w:type="dxa"/>
            <w:tcBorders>
              <w:top w:val="single" w:color="000000" w:sz="2" w:space="0"/>
              <w:bottom w:val="single" w:color="000000" w:sz="2" w:space="0"/>
            </w:tcBorders>
            <w:vAlign w:val="top"/>
          </w:tcPr>
          <w:p>
            <w:pPr>
              <w:spacing w:line="374" w:lineRule="auto"/>
              <w:rPr>
                <w:rFonts w:ascii="Arial"/>
                <w:sz w:val="21"/>
              </w:rPr>
            </w:pPr>
          </w:p>
          <w:p>
            <w:pPr>
              <w:spacing w:before="62" w:line="191" w:lineRule="auto"/>
              <w:ind w:left="169"/>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pacing w:val="-6"/>
                <w:sz w:val="19"/>
                <w:szCs w:val="19"/>
              </w:rPr>
              <w:t>7</w:t>
            </w:r>
          </w:p>
        </w:tc>
        <w:tc>
          <w:tcPr>
            <w:tcW w:w="851" w:type="dxa"/>
            <w:tcBorders>
              <w:top w:val="single" w:color="000000" w:sz="2" w:space="0"/>
              <w:bottom w:val="single" w:color="000000" w:sz="2" w:space="0"/>
            </w:tcBorders>
            <w:vAlign w:val="top"/>
          </w:tcPr>
          <w:p>
            <w:pPr>
              <w:spacing w:before="107" w:line="281" w:lineRule="auto"/>
              <w:ind w:left="118" w:right="124" w:hanging="6"/>
              <w:rPr>
                <w:rFonts w:ascii="宋体" w:hAnsi="宋体" w:eastAsia="宋体" w:cs="宋体"/>
                <w:sz w:val="19"/>
                <w:szCs w:val="19"/>
              </w:rPr>
            </w:pPr>
            <w:r>
              <w:rPr>
                <w:rFonts w:ascii="宋体" w:hAnsi="宋体" w:eastAsia="宋体" w:cs="宋体"/>
                <w:sz w:val="19"/>
                <w:szCs w:val="19"/>
              </w:rPr>
              <w:t>A</w:t>
            </w:r>
            <w:r>
              <w:rPr>
                <w:rFonts w:ascii="宋体" w:hAnsi="宋体" w:eastAsia="宋体" w:cs="宋体"/>
                <w:spacing w:val="6"/>
                <w:sz w:val="19"/>
                <w:szCs w:val="19"/>
              </w:rPr>
              <w:t>0608</w:t>
            </w:r>
            <w:r>
              <w:rPr>
                <w:rFonts w:ascii="宋体" w:hAnsi="宋体" w:eastAsia="宋体" w:cs="宋体"/>
                <w:spacing w:val="5"/>
                <w:sz w:val="19"/>
                <w:szCs w:val="19"/>
              </w:rPr>
              <w:t>0</w:t>
            </w:r>
            <w:r>
              <w:rPr>
                <w:rFonts w:ascii="宋体" w:hAnsi="宋体" w:eastAsia="宋体" w:cs="宋体"/>
                <w:sz w:val="19"/>
                <w:szCs w:val="19"/>
              </w:rPr>
              <w:t xml:space="preserve"> </w:t>
            </w:r>
            <w:r>
              <w:rPr>
                <w:rFonts w:ascii="宋体" w:hAnsi="宋体" w:eastAsia="宋体" w:cs="宋体"/>
                <w:spacing w:val="-2"/>
                <w:sz w:val="19"/>
                <w:szCs w:val="19"/>
              </w:rPr>
              <w:t xml:space="preserve">7 </w:t>
            </w:r>
            <w:r>
              <w:rPr>
                <w:rFonts w:ascii="宋体" w:hAnsi="宋体" w:eastAsia="宋体" w:cs="宋体"/>
                <w:spacing w:val="-1"/>
                <w:sz w:val="19"/>
                <w:szCs w:val="19"/>
              </w:rPr>
              <w:t>便器</w:t>
            </w:r>
            <w:r>
              <w:rPr>
                <w:rFonts w:ascii="宋体" w:hAnsi="宋体" w:eastAsia="宋体" w:cs="宋体"/>
                <w:sz w:val="19"/>
                <w:szCs w:val="19"/>
              </w:rPr>
              <w:t xml:space="preserve"> </w:t>
            </w:r>
            <w:r>
              <w:rPr>
                <w:rFonts w:ascii="宋体" w:hAnsi="宋体" w:eastAsia="宋体" w:cs="宋体"/>
                <w:spacing w:val="7"/>
                <w:sz w:val="19"/>
                <w:szCs w:val="19"/>
              </w:rPr>
              <w:t>冲洗阀</w:t>
            </w:r>
          </w:p>
        </w:tc>
        <w:tc>
          <w:tcPr>
            <w:tcW w:w="1242" w:type="dxa"/>
            <w:tcBorders>
              <w:top w:val="single" w:color="000000" w:sz="2" w:space="0"/>
              <w:bottom w:val="single" w:color="000000" w:sz="2" w:space="0"/>
            </w:tcBorders>
            <w:vAlign w:val="top"/>
          </w:tcPr>
          <w:p>
            <w:pPr>
              <w:rPr>
                <w:rFonts w:ascii="Arial"/>
                <w:sz w:val="21"/>
              </w:rPr>
            </w:pPr>
          </w:p>
        </w:tc>
        <w:tc>
          <w:tcPr>
            <w:tcW w:w="1551" w:type="dxa"/>
            <w:tcBorders>
              <w:top w:val="single" w:color="000000" w:sz="2" w:space="0"/>
              <w:bottom w:val="single" w:color="000000" w:sz="2" w:space="0"/>
            </w:tcBorders>
            <w:vAlign w:val="top"/>
          </w:tcPr>
          <w:p>
            <w:pPr>
              <w:rPr>
                <w:rFonts w:ascii="Arial"/>
                <w:sz w:val="21"/>
              </w:rPr>
            </w:pPr>
          </w:p>
        </w:tc>
        <w:tc>
          <w:tcPr>
            <w:tcW w:w="5700" w:type="dxa"/>
            <w:tcBorders>
              <w:top w:val="single" w:color="000000" w:sz="2" w:space="0"/>
              <w:bottom w:val="single" w:color="000000" w:sz="2" w:space="0"/>
            </w:tcBorders>
            <w:vAlign w:val="top"/>
          </w:tcPr>
          <w:p>
            <w:pPr>
              <w:spacing w:line="344" w:lineRule="auto"/>
              <w:rPr>
                <w:rFonts w:ascii="Arial"/>
                <w:sz w:val="21"/>
              </w:rPr>
            </w:pPr>
          </w:p>
          <w:p>
            <w:pPr>
              <w:spacing w:before="61" w:line="228" w:lineRule="auto"/>
              <w:ind w:left="113"/>
              <w:rPr>
                <w:rFonts w:ascii="宋体" w:hAnsi="宋体" w:eastAsia="宋体" w:cs="宋体"/>
                <w:sz w:val="19"/>
                <w:szCs w:val="19"/>
              </w:rPr>
            </w:pPr>
            <w:r>
              <w:rPr>
                <w:rFonts w:ascii="宋体" w:hAnsi="宋体" w:eastAsia="宋体" w:cs="宋体"/>
                <w:spacing w:val="5"/>
                <w:sz w:val="19"/>
                <w:szCs w:val="19"/>
              </w:rPr>
              <w:t>《便器冲洗阀用水效率限定值及用水效率等级》  (</w:t>
            </w:r>
            <w:r>
              <w:rPr>
                <w:rFonts w:ascii="宋体" w:hAnsi="宋体" w:eastAsia="宋体" w:cs="宋体"/>
                <w:sz w:val="19"/>
                <w:szCs w:val="19"/>
              </w:rPr>
              <w:t>GB</w:t>
            </w:r>
            <w:r>
              <w:rPr>
                <w:rFonts w:ascii="宋体" w:hAnsi="宋体" w:eastAsia="宋体" w:cs="宋体"/>
                <w:spacing w:val="5"/>
                <w:sz w:val="19"/>
                <w:szCs w:val="19"/>
              </w:rPr>
              <w:t>28379</w:t>
            </w:r>
            <w:r>
              <w:rPr>
                <w:rFonts w:ascii="宋体" w:hAnsi="宋体" w:eastAsia="宋体" w:cs="宋体"/>
                <w:sz w:val="19"/>
                <w:szCs w:val="19"/>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7" w:hRule="atLeast"/>
        </w:trPr>
        <w:tc>
          <w:tcPr>
            <w:tcW w:w="514" w:type="dxa"/>
            <w:tcBorders>
              <w:top w:val="single" w:color="000000" w:sz="2" w:space="0"/>
              <w:bottom w:val="single" w:color="000000" w:sz="2" w:space="0"/>
            </w:tcBorders>
            <w:vAlign w:val="top"/>
          </w:tcPr>
          <w:p>
            <w:pPr>
              <w:spacing w:line="375" w:lineRule="auto"/>
              <w:rPr>
                <w:rFonts w:ascii="Arial"/>
                <w:sz w:val="21"/>
              </w:rPr>
            </w:pPr>
          </w:p>
          <w:p>
            <w:pPr>
              <w:spacing w:before="62" w:line="191" w:lineRule="auto"/>
              <w:ind w:left="169"/>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pacing w:val="-6"/>
                <w:sz w:val="19"/>
                <w:szCs w:val="19"/>
              </w:rPr>
              <w:t>8</w:t>
            </w:r>
          </w:p>
        </w:tc>
        <w:tc>
          <w:tcPr>
            <w:tcW w:w="851" w:type="dxa"/>
            <w:tcBorders>
              <w:top w:val="single" w:color="000000" w:sz="2" w:space="0"/>
              <w:bottom w:val="single" w:color="000000" w:sz="2" w:space="0"/>
            </w:tcBorders>
            <w:vAlign w:val="top"/>
          </w:tcPr>
          <w:p>
            <w:pPr>
              <w:spacing w:before="107" w:line="192" w:lineRule="auto"/>
              <w:ind w:left="112"/>
              <w:rPr>
                <w:rFonts w:ascii="宋体" w:hAnsi="宋体" w:eastAsia="宋体" w:cs="宋体"/>
                <w:sz w:val="19"/>
                <w:szCs w:val="19"/>
              </w:rPr>
            </w:pPr>
            <w:r>
              <w:rPr>
                <w:rFonts w:ascii="宋体" w:hAnsi="宋体" w:eastAsia="宋体" w:cs="宋体"/>
                <w:sz w:val="19"/>
                <w:szCs w:val="19"/>
              </w:rPr>
              <w:t>A</w:t>
            </w:r>
            <w:r>
              <w:rPr>
                <w:rFonts w:ascii="宋体" w:hAnsi="宋体" w:eastAsia="宋体" w:cs="宋体"/>
                <w:spacing w:val="6"/>
                <w:sz w:val="19"/>
                <w:szCs w:val="19"/>
              </w:rPr>
              <w:t>0608</w:t>
            </w:r>
            <w:r>
              <w:rPr>
                <w:rFonts w:ascii="宋体" w:hAnsi="宋体" w:eastAsia="宋体" w:cs="宋体"/>
                <w:spacing w:val="5"/>
                <w:sz w:val="19"/>
                <w:szCs w:val="19"/>
              </w:rPr>
              <w:t>1</w:t>
            </w:r>
          </w:p>
          <w:p>
            <w:pPr>
              <w:spacing w:before="103" w:line="227" w:lineRule="auto"/>
              <w:ind w:left="146"/>
              <w:rPr>
                <w:rFonts w:ascii="宋体" w:hAnsi="宋体" w:eastAsia="宋体" w:cs="宋体"/>
                <w:sz w:val="19"/>
                <w:szCs w:val="19"/>
              </w:rPr>
            </w:pPr>
            <w:r>
              <w:rPr>
                <w:rFonts w:ascii="宋体" w:hAnsi="宋体" w:eastAsia="宋体" w:cs="宋体"/>
                <w:spacing w:val="-9"/>
                <w:sz w:val="19"/>
                <w:szCs w:val="19"/>
              </w:rPr>
              <w:t>0</w:t>
            </w:r>
            <w:r>
              <w:rPr>
                <w:rFonts w:ascii="宋体" w:hAnsi="宋体" w:eastAsia="宋体" w:cs="宋体"/>
                <w:spacing w:val="-8"/>
                <w:sz w:val="19"/>
                <w:szCs w:val="19"/>
              </w:rPr>
              <w:t xml:space="preserve"> 淋浴</w:t>
            </w:r>
          </w:p>
          <w:p>
            <w:pPr>
              <w:spacing w:before="98" w:line="233" w:lineRule="auto"/>
              <w:ind w:left="319"/>
              <w:rPr>
                <w:rFonts w:ascii="宋体" w:hAnsi="宋体" w:eastAsia="宋体" w:cs="宋体"/>
                <w:sz w:val="19"/>
                <w:szCs w:val="19"/>
              </w:rPr>
            </w:pPr>
            <w:r>
              <w:rPr>
                <w:rFonts w:ascii="宋体" w:hAnsi="宋体" w:eastAsia="宋体" w:cs="宋体"/>
                <w:spacing w:val="1"/>
                <w:sz w:val="19"/>
                <w:szCs w:val="19"/>
              </w:rPr>
              <w:t>器</w:t>
            </w:r>
          </w:p>
        </w:tc>
        <w:tc>
          <w:tcPr>
            <w:tcW w:w="1242" w:type="dxa"/>
            <w:tcBorders>
              <w:top w:val="single" w:color="000000" w:sz="2" w:space="0"/>
              <w:bottom w:val="single" w:color="000000" w:sz="2" w:space="0"/>
            </w:tcBorders>
            <w:vAlign w:val="top"/>
          </w:tcPr>
          <w:p>
            <w:pPr>
              <w:rPr>
                <w:rFonts w:ascii="Arial"/>
                <w:sz w:val="21"/>
              </w:rPr>
            </w:pPr>
          </w:p>
        </w:tc>
        <w:tc>
          <w:tcPr>
            <w:tcW w:w="1551" w:type="dxa"/>
            <w:tcBorders>
              <w:top w:val="single" w:color="000000" w:sz="2" w:space="0"/>
              <w:bottom w:val="single" w:color="000000" w:sz="2" w:space="0"/>
            </w:tcBorders>
            <w:vAlign w:val="top"/>
          </w:tcPr>
          <w:p>
            <w:pPr>
              <w:rPr>
                <w:rFonts w:ascii="Arial"/>
                <w:sz w:val="21"/>
              </w:rPr>
            </w:pPr>
          </w:p>
        </w:tc>
        <w:tc>
          <w:tcPr>
            <w:tcW w:w="5700" w:type="dxa"/>
            <w:tcBorders>
              <w:top w:val="single" w:color="000000" w:sz="2" w:space="0"/>
              <w:bottom w:val="single" w:color="000000" w:sz="2" w:space="0"/>
            </w:tcBorders>
            <w:vAlign w:val="top"/>
          </w:tcPr>
          <w:p>
            <w:pPr>
              <w:spacing w:line="344" w:lineRule="auto"/>
              <w:rPr>
                <w:rFonts w:ascii="Arial"/>
                <w:sz w:val="21"/>
              </w:rPr>
            </w:pPr>
          </w:p>
          <w:p>
            <w:pPr>
              <w:spacing w:before="62" w:line="227" w:lineRule="auto"/>
              <w:ind w:left="113"/>
              <w:rPr>
                <w:rFonts w:ascii="宋体" w:hAnsi="宋体" w:eastAsia="宋体" w:cs="宋体"/>
                <w:sz w:val="19"/>
                <w:szCs w:val="19"/>
              </w:rPr>
            </w:pPr>
            <w:r>
              <w:rPr>
                <w:rFonts w:ascii="宋体" w:hAnsi="宋体" w:eastAsia="宋体" w:cs="宋体"/>
                <w:spacing w:val="8"/>
                <w:sz w:val="19"/>
                <w:szCs w:val="19"/>
              </w:rPr>
              <w:t>《淋浴</w:t>
            </w:r>
            <w:r>
              <w:rPr>
                <w:rFonts w:ascii="宋体" w:hAnsi="宋体" w:eastAsia="宋体" w:cs="宋体"/>
                <w:spacing w:val="4"/>
                <w:sz w:val="19"/>
                <w:szCs w:val="19"/>
              </w:rPr>
              <w:t>器用水效率限定值及用水效率等级》  (</w:t>
            </w:r>
            <w:r>
              <w:rPr>
                <w:rFonts w:ascii="宋体" w:hAnsi="宋体" w:eastAsia="宋体" w:cs="宋体"/>
                <w:sz w:val="19"/>
                <w:szCs w:val="19"/>
              </w:rPr>
              <w:t>GB</w:t>
            </w:r>
            <w:r>
              <w:rPr>
                <w:rFonts w:ascii="宋体" w:hAnsi="宋体" w:eastAsia="宋体" w:cs="宋体"/>
                <w:spacing w:val="4"/>
                <w:sz w:val="19"/>
                <w:szCs w:val="19"/>
              </w:rPr>
              <w:t>28378)</w:t>
            </w:r>
          </w:p>
        </w:tc>
      </w:tr>
    </w:tbl>
    <w:p>
      <w:pPr>
        <w:spacing w:before="142" w:line="568" w:lineRule="auto"/>
        <w:ind w:left="120" w:right="1259" w:firstLine="3"/>
        <w:rPr>
          <w:rFonts w:ascii="宋体" w:hAnsi="宋体" w:eastAsia="宋体" w:cs="宋体"/>
          <w:sz w:val="20"/>
          <w:szCs w:val="20"/>
        </w:rPr>
      </w:pPr>
      <w:r>
        <w:rPr>
          <w:rFonts w:ascii="宋体" w:hAnsi="宋体" w:eastAsia="宋体" w:cs="宋体"/>
          <w:spacing w:val="6"/>
          <w:sz w:val="20"/>
          <w:szCs w:val="20"/>
        </w:rPr>
        <w:t>注</w:t>
      </w:r>
      <w:r>
        <w:rPr>
          <w:rFonts w:ascii="宋体" w:hAnsi="宋体" w:eastAsia="宋体" w:cs="宋体"/>
          <w:spacing w:val="4"/>
          <w:sz w:val="20"/>
          <w:szCs w:val="20"/>
        </w:rPr>
        <w:t>：</w:t>
      </w:r>
      <w:r>
        <w:rPr>
          <w:rFonts w:ascii="Times New Roman" w:hAnsi="Times New Roman" w:eastAsia="Times New Roman" w:cs="Times New Roman"/>
          <w:spacing w:val="3"/>
          <w:sz w:val="20"/>
          <w:szCs w:val="20"/>
        </w:rPr>
        <w:t>1.</w:t>
      </w:r>
      <w:r>
        <w:rPr>
          <w:rFonts w:ascii="宋体" w:hAnsi="宋体" w:eastAsia="宋体" w:cs="宋体"/>
          <w:spacing w:val="3"/>
          <w:sz w:val="20"/>
          <w:szCs w:val="20"/>
        </w:rPr>
        <w:t>节能产品认证应依据相关国家标准的最新版本，依据国家标准中二级能效 (水效) 指标。</w:t>
      </w:r>
      <w:r>
        <w:rPr>
          <w:rFonts w:ascii="宋体" w:hAnsi="宋体" w:eastAsia="宋体" w:cs="宋体"/>
          <w:sz w:val="20"/>
          <w:szCs w:val="20"/>
        </w:rPr>
        <w:t xml:space="preserve"> </w:t>
      </w:r>
      <w:r>
        <w:rPr>
          <w:rFonts w:ascii="Times New Roman" w:hAnsi="Times New Roman" w:eastAsia="Times New Roman" w:cs="Times New Roman"/>
          <w:spacing w:val="10"/>
          <w:sz w:val="20"/>
          <w:szCs w:val="20"/>
        </w:rPr>
        <w:t>2</w:t>
      </w:r>
      <w:r>
        <w:rPr>
          <w:rFonts w:ascii="Times New Roman" w:hAnsi="Times New Roman" w:eastAsia="Times New Roman" w:cs="Times New Roman"/>
          <w:b/>
          <w:bCs/>
          <w:spacing w:val="10"/>
          <w:sz w:val="20"/>
          <w:szCs w:val="20"/>
        </w:rPr>
        <w:t>.</w:t>
      </w:r>
      <w:r>
        <w:rPr>
          <w:rFonts w:ascii="Times New Roman" w:hAnsi="Times New Roman" w:eastAsia="Times New Roman" w:cs="Times New Roman"/>
          <w:spacing w:val="7"/>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以</w:t>
      </w:r>
      <w:r>
        <w:rPr>
          <w:rFonts w:ascii="Times New Roman" w:hAnsi="Times New Roman" w:eastAsia="Times New Roman" w:cs="Times New Roman"/>
          <w:b/>
          <w:bCs/>
          <w:spacing w:val="5"/>
          <w:sz w:val="20"/>
          <w:szCs w:val="20"/>
        </w:rPr>
        <w:t>“</w:t>
      </w:r>
      <w:r>
        <w:rPr>
          <w:rFonts w:ascii="宋体" w:hAnsi="宋体" w:eastAsia="宋体" w:cs="宋体"/>
          <w:spacing w:val="5"/>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5"/>
          <w:sz w:val="20"/>
          <w:szCs w:val="20"/>
        </w:rPr>
        <w:t>”</w:t>
      </w:r>
      <w:r>
        <w:rPr>
          <w:rFonts w:ascii="宋体" w:hAnsi="宋体" w:eastAsia="宋体" w:cs="宋体"/>
          <w:spacing w:val="5"/>
          <w:sz w:val="20"/>
          <w:szCs w:val="20"/>
          <w14:textOutline w14:w="3795" w14:cap="sq" w14:cmpd="sng">
            <w14:solidFill>
              <w14:srgbClr w14:val="000000"/>
            </w14:solidFill>
            <w14:prstDash w14:val="solid"/>
            <w14:bevel/>
          </w14:textOutline>
        </w:rPr>
        <w:t>标注的为政府强制采购产品。</w:t>
      </w:r>
    </w:p>
    <w:p>
      <w:pPr>
        <w:sectPr>
          <w:pgSz w:w="11906" w:h="16839"/>
          <w:pgMar w:top="987" w:right="1016" w:bottom="0" w:left="1016" w:header="746" w:footer="567" w:gutter="0"/>
          <w:pgNumType w:fmt="decimal"/>
          <w:cols w:space="720" w:num="1"/>
        </w:sectPr>
      </w:pPr>
    </w:p>
    <w:p>
      <w:pPr>
        <w:spacing w:before="273" w:line="232" w:lineRule="auto"/>
        <w:ind w:left="131"/>
        <w:rPr>
          <w:rFonts w:ascii="微软雅黑" w:hAnsi="微软雅黑" w:eastAsia="微软雅黑" w:cs="微软雅黑"/>
          <w:sz w:val="31"/>
          <w:szCs w:val="31"/>
        </w:rPr>
      </w:pPr>
      <w:r>
        <w:rPr>
          <w:rFonts w:ascii="微软雅黑" w:hAnsi="微软雅黑" w:eastAsia="微软雅黑" w:cs="微软雅黑"/>
          <w:spacing w:val="-2"/>
          <w:sz w:val="31"/>
          <w:szCs w:val="31"/>
        </w:rPr>
        <w:t>附件</w:t>
      </w:r>
      <w:r>
        <w:rPr>
          <w:rFonts w:ascii="微软雅黑" w:hAnsi="微软雅黑" w:eastAsia="微软雅黑" w:cs="微软雅黑"/>
          <w:spacing w:val="-1"/>
          <w:sz w:val="31"/>
          <w:szCs w:val="31"/>
        </w:rPr>
        <w:t xml:space="preserve"> </w:t>
      </w:r>
      <w:r>
        <w:rPr>
          <w:rFonts w:ascii="Arial" w:hAnsi="Arial" w:eastAsia="Arial" w:cs="Arial"/>
          <w:spacing w:val="-1"/>
          <w:sz w:val="31"/>
          <w:szCs w:val="31"/>
        </w:rPr>
        <w:t>2</w:t>
      </w:r>
      <w:r>
        <w:rPr>
          <w:rFonts w:ascii="微软雅黑" w:hAnsi="微软雅黑" w:eastAsia="微软雅黑" w:cs="微软雅黑"/>
          <w:spacing w:val="-1"/>
          <w:sz w:val="31"/>
          <w:szCs w:val="31"/>
        </w:rPr>
        <w:t>：</w:t>
      </w:r>
    </w:p>
    <w:p>
      <w:pPr>
        <w:spacing w:before="101" w:line="447" w:lineRule="exact"/>
        <w:ind w:left="2016" w:firstLine="1164" w:firstLineChars="300"/>
        <w:rPr>
          <w:rFonts w:ascii="微软雅黑" w:hAnsi="微软雅黑" w:eastAsia="微软雅黑" w:cs="微软雅黑"/>
          <w:sz w:val="40"/>
          <w:szCs w:val="40"/>
        </w:rPr>
      </w:pPr>
      <w:r>
        <w:rPr>
          <w:rFonts w:ascii="微软雅黑" w:hAnsi="微软雅黑" w:eastAsia="微软雅黑" w:cs="微软雅黑"/>
          <w:spacing w:val="-6"/>
          <w:position w:val="-1"/>
          <w:sz w:val="40"/>
          <w:szCs w:val="40"/>
        </w:rPr>
        <w:t>中</w:t>
      </w:r>
      <w:r>
        <w:rPr>
          <w:rFonts w:ascii="微软雅黑" w:hAnsi="微软雅黑" w:eastAsia="微软雅黑" w:cs="微软雅黑"/>
          <w:spacing w:val="-5"/>
          <w:position w:val="-1"/>
          <w:sz w:val="40"/>
          <w:szCs w:val="40"/>
        </w:rPr>
        <w:t>小</w:t>
      </w:r>
      <w:r>
        <w:rPr>
          <w:rFonts w:ascii="微软雅黑" w:hAnsi="微软雅黑" w:eastAsia="微软雅黑" w:cs="微软雅黑"/>
          <w:spacing w:val="-3"/>
          <w:position w:val="-1"/>
          <w:sz w:val="40"/>
          <w:szCs w:val="40"/>
        </w:rPr>
        <w:t>微企业划型标准</w:t>
      </w:r>
    </w:p>
    <w:tbl>
      <w:tblPr>
        <w:tblStyle w:val="16"/>
        <w:tblW w:w="86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3"/>
        <w:gridCol w:w="1697"/>
        <w:gridCol w:w="1986"/>
        <w:gridCol w:w="1767"/>
        <w:gridCol w:w="11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2093" w:type="dxa"/>
            <w:vAlign w:val="top"/>
          </w:tcPr>
          <w:p>
            <w:pPr>
              <w:spacing w:before="50" w:line="229" w:lineRule="auto"/>
              <w:ind w:left="124" w:firstLine="242" w:firstLineChars="100"/>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行业名称</w:t>
            </w:r>
          </w:p>
        </w:tc>
        <w:tc>
          <w:tcPr>
            <w:tcW w:w="1697" w:type="dxa"/>
            <w:vAlign w:val="top"/>
          </w:tcPr>
          <w:p>
            <w:pPr>
              <w:spacing w:before="50" w:line="229" w:lineRule="auto"/>
              <w:ind w:left="119" w:firstLine="246" w:firstLineChars="100"/>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指</w:t>
            </w:r>
            <w:r>
              <w:rPr>
                <w:rFonts w:ascii="仿宋" w:hAnsi="仿宋" w:eastAsia="仿宋" w:cs="仿宋"/>
                <w:spacing w:val="6"/>
                <w:sz w:val="23"/>
                <w:szCs w:val="23"/>
                <w14:textOutline w14:w="4358" w14:cap="sq" w14:cmpd="sng">
                  <w14:solidFill>
                    <w14:srgbClr w14:val="000000"/>
                  </w14:solidFill>
                  <w14:prstDash w14:val="solid"/>
                  <w14:bevel/>
                </w14:textOutline>
              </w:rPr>
              <w:t>标名称</w:t>
            </w:r>
          </w:p>
        </w:tc>
        <w:tc>
          <w:tcPr>
            <w:tcW w:w="1986" w:type="dxa"/>
            <w:vAlign w:val="top"/>
          </w:tcPr>
          <w:p>
            <w:pPr>
              <w:spacing w:before="50" w:line="231" w:lineRule="auto"/>
              <w:ind w:left="153" w:firstLine="606" w:firstLineChars="300"/>
              <w:rPr>
                <w:rFonts w:ascii="仿宋" w:hAnsi="仿宋" w:eastAsia="仿宋" w:cs="仿宋"/>
                <w:sz w:val="23"/>
                <w:szCs w:val="23"/>
              </w:rPr>
            </w:pPr>
            <w:r>
              <w:rPr>
                <w:rFonts w:ascii="仿宋" w:hAnsi="仿宋" w:eastAsia="仿宋" w:cs="仿宋"/>
                <w:spacing w:val="-14"/>
                <w:sz w:val="23"/>
                <w:szCs w:val="23"/>
                <w14:textOutline w14:w="4358" w14:cap="sq" w14:cmpd="sng">
                  <w14:solidFill>
                    <w14:srgbClr w14:val="000000"/>
                  </w14:solidFill>
                  <w14:prstDash w14:val="solid"/>
                  <w14:bevel/>
                </w14:textOutline>
              </w:rPr>
              <w:t>中</w:t>
            </w:r>
            <w:r>
              <w:rPr>
                <w:rFonts w:ascii="仿宋" w:hAnsi="仿宋" w:eastAsia="仿宋" w:cs="仿宋"/>
                <w:spacing w:val="-13"/>
                <w:sz w:val="23"/>
                <w:szCs w:val="23"/>
                <w14:textOutline w14:w="4358" w14:cap="sq" w14:cmpd="sng">
                  <w14:solidFill>
                    <w14:srgbClr w14:val="000000"/>
                  </w14:solidFill>
                  <w14:prstDash w14:val="solid"/>
                  <w14:bevel/>
                </w14:textOutline>
              </w:rPr>
              <w:t>型</w:t>
            </w:r>
          </w:p>
        </w:tc>
        <w:tc>
          <w:tcPr>
            <w:tcW w:w="1767" w:type="dxa"/>
            <w:vAlign w:val="top"/>
          </w:tcPr>
          <w:p>
            <w:pPr>
              <w:spacing w:before="50" w:line="232" w:lineRule="auto"/>
              <w:ind w:left="123" w:firstLine="468" w:firstLineChars="200"/>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小型</w:t>
            </w:r>
          </w:p>
        </w:tc>
        <w:tc>
          <w:tcPr>
            <w:tcW w:w="1135" w:type="dxa"/>
            <w:vAlign w:val="top"/>
          </w:tcPr>
          <w:p>
            <w:pPr>
              <w:spacing w:before="50" w:line="232" w:lineRule="auto"/>
              <w:ind w:left="121"/>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微型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093" w:type="dxa"/>
            <w:vAlign w:val="top"/>
          </w:tcPr>
          <w:p>
            <w:pPr>
              <w:tabs>
                <w:tab w:val="left" w:pos="212"/>
              </w:tabs>
              <w:spacing w:before="73" w:line="299" w:lineRule="auto"/>
              <w:ind w:left="108" w:right="103" w:firstLine="21"/>
              <w:jc w:val="center"/>
              <w:rPr>
                <w:rFonts w:hint="eastAsia" w:ascii="宋体" w:hAnsi="宋体" w:eastAsia="宋体" w:cs="宋体"/>
                <w:b/>
                <w:bCs/>
                <w:spacing w:val="4"/>
                <w:sz w:val="19"/>
                <w:szCs w:val="19"/>
              </w:rPr>
            </w:pPr>
            <w:r>
              <w:rPr>
                <w:rFonts w:hint="eastAsia" w:ascii="宋体" w:hAnsi="宋体" w:eastAsia="宋体" w:cs="宋体"/>
                <w:b/>
                <w:bCs/>
                <w:spacing w:val="4"/>
                <w:sz w:val="19"/>
                <w:szCs w:val="19"/>
              </w:rPr>
              <w:t>农、林、牧、渔</w:t>
            </w:r>
          </w:p>
        </w:tc>
        <w:tc>
          <w:tcPr>
            <w:tcW w:w="1697" w:type="dxa"/>
            <w:vAlign w:val="top"/>
          </w:tcPr>
          <w:p>
            <w:pPr>
              <w:spacing w:before="76" w:line="234" w:lineRule="auto"/>
              <w:ind w:left="120"/>
              <w:rPr>
                <w:rFonts w:ascii="仿宋" w:hAnsi="仿宋" w:eastAsia="仿宋" w:cs="仿宋"/>
                <w:sz w:val="17"/>
                <w:szCs w:val="17"/>
              </w:rPr>
            </w:pPr>
            <w:r>
              <w:rPr>
                <w:rFonts w:ascii="仿宋" w:hAnsi="仿宋" w:eastAsia="仿宋" w:cs="仿宋"/>
                <w:spacing w:val="8"/>
                <w:sz w:val="17"/>
                <w:szCs w:val="17"/>
              </w:rPr>
              <w:t>营</w:t>
            </w:r>
            <w:r>
              <w:rPr>
                <w:rFonts w:ascii="仿宋" w:hAnsi="仿宋" w:eastAsia="仿宋" w:cs="仿宋"/>
                <w:spacing w:val="5"/>
                <w:sz w:val="17"/>
                <w:szCs w:val="17"/>
              </w:rPr>
              <w:t>业收入 (</w:t>
            </w:r>
            <w:r>
              <w:rPr>
                <w:rFonts w:ascii="仿宋" w:hAnsi="仿宋" w:eastAsia="仿宋" w:cs="仿宋"/>
                <w:sz w:val="17"/>
                <w:szCs w:val="17"/>
              </w:rPr>
              <w:t>Y</w:t>
            </w:r>
            <w:r>
              <w:rPr>
                <w:rFonts w:ascii="仿宋" w:hAnsi="仿宋" w:eastAsia="仿宋" w:cs="仿宋"/>
                <w:spacing w:val="5"/>
                <w:sz w:val="17"/>
                <w:szCs w:val="17"/>
              </w:rPr>
              <w:t>)</w:t>
            </w:r>
          </w:p>
        </w:tc>
        <w:tc>
          <w:tcPr>
            <w:tcW w:w="1986" w:type="dxa"/>
            <w:vAlign w:val="top"/>
          </w:tcPr>
          <w:p>
            <w:pPr>
              <w:spacing w:before="76" w:line="231" w:lineRule="exact"/>
              <w:ind w:left="116"/>
              <w:rPr>
                <w:rFonts w:ascii="仿宋" w:hAnsi="仿宋" w:eastAsia="仿宋" w:cs="仿宋"/>
                <w:sz w:val="17"/>
                <w:szCs w:val="17"/>
              </w:rPr>
            </w:pPr>
            <w:r>
              <w:rPr>
                <w:rFonts w:ascii="仿宋" w:hAnsi="仿宋" w:eastAsia="仿宋" w:cs="仿宋"/>
                <w:spacing w:val="10"/>
                <w:position w:val="1"/>
                <w:sz w:val="17"/>
                <w:szCs w:val="17"/>
              </w:rPr>
              <w:t>5</w:t>
            </w:r>
            <w:r>
              <w:rPr>
                <w:rFonts w:ascii="仿宋" w:hAnsi="仿宋" w:eastAsia="仿宋" w:cs="仿宋"/>
                <w:spacing w:val="5"/>
                <w:position w:val="1"/>
                <w:sz w:val="17"/>
                <w:szCs w:val="17"/>
              </w:rPr>
              <w:t>00≤</w:t>
            </w:r>
            <w:r>
              <w:rPr>
                <w:rFonts w:ascii="仿宋" w:hAnsi="仿宋" w:eastAsia="仿宋" w:cs="仿宋"/>
                <w:position w:val="1"/>
                <w:sz w:val="17"/>
                <w:szCs w:val="17"/>
              </w:rPr>
              <w:t>Y</w:t>
            </w:r>
            <w:r>
              <w:rPr>
                <w:rFonts w:ascii="仿宋" w:hAnsi="仿宋" w:eastAsia="仿宋" w:cs="仿宋"/>
                <w:spacing w:val="5"/>
                <w:position w:val="1"/>
                <w:sz w:val="17"/>
                <w:szCs w:val="17"/>
              </w:rPr>
              <w:t>＜20000</w:t>
            </w:r>
          </w:p>
        </w:tc>
        <w:tc>
          <w:tcPr>
            <w:tcW w:w="1767" w:type="dxa"/>
            <w:vAlign w:val="top"/>
          </w:tcPr>
          <w:p>
            <w:pPr>
              <w:spacing w:before="76" w:line="231" w:lineRule="exact"/>
              <w:ind w:left="117"/>
              <w:rPr>
                <w:rFonts w:ascii="仿宋" w:hAnsi="仿宋" w:eastAsia="仿宋" w:cs="仿宋"/>
                <w:sz w:val="17"/>
                <w:szCs w:val="17"/>
              </w:rPr>
            </w:pPr>
            <w:r>
              <w:rPr>
                <w:rFonts w:ascii="仿宋" w:hAnsi="仿宋" w:eastAsia="仿宋" w:cs="仿宋"/>
                <w:spacing w:val="8"/>
                <w:position w:val="1"/>
                <w:sz w:val="17"/>
                <w:szCs w:val="17"/>
              </w:rPr>
              <w:t>5</w:t>
            </w:r>
            <w:r>
              <w:rPr>
                <w:rFonts w:ascii="仿宋" w:hAnsi="仿宋" w:eastAsia="仿宋" w:cs="仿宋"/>
                <w:spacing w:val="5"/>
                <w:position w:val="1"/>
                <w:sz w:val="17"/>
                <w:szCs w:val="17"/>
              </w:rPr>
              <w:t>0≤</w:t>
            </w:r>
            <w:r>
              <w:rPr>
                <w:rFonts w:ascii="仿宋" w:hAnsi="仿宋" w:eastAsia="仿宋" w:cs="仿宋"/>
                <w:position w:val="1"/>
                <w:sz w:val="17"/>
                <w:szCs w:val="17"/>
              </w:rPr>
              <w:t>Y</w:t>
            </w:r>
            <w:r>
              <w:rPr>
                <w:rFonts w:ascii="仿宋" w:hAnsi="仿宋" w:eastAsia="仿宋" w:cs="仿宋"/>
                <w:spacing w:val="5"/>
                <w:position w:val="1"/>
                <w:sz w:val="17"/>
                <w:szCs w:val="17"/>
              </w:rPr>
              <w:t>＜500</w:t>
            </w:r>
          </w:p>
        </w:tc>
        <w:tc>
          <w:tcPr>
            <w:tcW w:w="1135" w:type="dxa"/>
            <w:vAlign w:val="top"/>
          </w:tcPr>
          <w:p>
            <w:pPr>
              <w:spacing w:before="76" w:line="232" w:lineRule="exact"/>
              <w:ind w:left="110"/>
              <w:rPr>
                <w:rFonts w:ascii="仿宋" w:hAnsi="仿宋" w:eastAsia="仿宋" w:cs="仿宋"/>
                <w:sz w:val="17"/>
                <w:szCs w:val="17"/>
              </w:rPr>
            </w:pPr>
            <w:r>
              <w:rPr>
                <w:rFonts w:ascii="仿宋" w:hAnsi="仿宋" w:eastAsia="仿宋" w:cs="仿宋"/>
                <w:position w:val="1"/>
                <w:sz w:val="17"/>
                <w:szCs w:val="17"/>
              </w:rPr>
              <w:t>Y</w:t>
            </w:r>
            <w:r>
              <w:rPr>
                <w:rFonts w:ascii="仿宋" w:hAnsi="仿宋" w:eastAsia="仿宋" w:cs="仿宋"/>
                <w:spacing w:val="8"/>
                <w:position w:val="1"/>
                <w:sz w:val="17"/>
                <w:szCs w:val="17"/>
              </w:rPr>
              <w:t>＜5</w:t>
            </w:r>
            <w:r>
              <w:rPr>
                <w:rFonts w:ascii="仿宋" w:hAnsi="仿宋" w:eastAsia="仿宋" w:cs="仿宋"/>
                <w:spacing w:val="7"/>
                <w:position w:val="1"/>
                <w:sz w:val="17"/>
                <w:szCs w:val="17"/>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093" w:type="dxa"/>
            <w:vMerge w:val="restart"/>
            <w:tcBorders>
              <w:bottom w:val="nil"/>
            </w:tcBorders>
            <w:vAlign w:val="top"/>
          </w:tcPr>
          <w:p>
            <w:pPr>
              <w:tabs>
                <w:tab w:val="left" w:pos="212"/>
              </w:tabs>
              <w:spacing w:before="73" w:line="299" w:lineRule="auto"/>
              <w:ind w:left="108" w:right="103" w:firstLine="21"/>
              <w:jc w:val="center"/>
              <w:rPr>
                <w:rFonts w:hint="eastAsia" w:ascii="宋体" w:hAnsi="宋体" w:eastAsia="宋体" w:cs="宋体"/>
                <w:b/>
                <w:bCs/>
                <w:spacing w:val="4"/>
                <w:sz w:val="19"/>
                <w:szCs w:val="19"/>
              </w:rPr>
            </w:pPr>
          </w:p>
          <w:p>
            <w:pPr>
              <w:tabs>
                <w:tab w:val="left" w:pos="212"/>
              </w:tabs>
              <w:spacing w:before="73" w:line="299" w:lineRule="auto"/>
              <w:ind w:left="108" w:right="103" w:firstLine="21"/>
              <w:jc w:val="center"/>
              <w:rPr>
                <w:rFonts w:hint="eastAsia" w:ascii="宋体" w:hAnsi="宋体" w:eastAsia="宋体" w:cs="宋体"/>
                <w:b/>
                <w:bCs/>
                <w:spacing w:val="4"/>
                <w:sz w:val="19"/>
                <w:szCs w:val="19"/>
              </w:rPr>
            </w:pPr>
            <w:r>
              <w:rPr>
                <w:rFonts w:hint="eastAsia" w:ascii="宋体" w:hAnsi="宋体" w:eastAsia="宋体" w:cs="宋体"/>
                <w:b/>
                <w:bCs/>
                <w:spacing w:val="4"/>
                <w:sz w:val="19"/>
                <w:szCs w:val="19"/>
              </w:rPr>
              <w:t>工业</w:t>
            </w:r>
          </w:p>
        </w:tc>
        <w:tc>
          <w:tcPr>
            <w:tcW w:w="1697" w:type="dxa"/>
            <w:vAlign w:val="top"/>
          </w:tcPr>
          <w:p>
            <w:pPr>
              <w:spacing w:before="76" w:line="234" w:lineRule="auto"/>
              <w:ind w:left="115"/>
              <w:rPr>
                <w:rFonts w:ascii="仿宋" w:hAnsi="仿宋" w:eastAsia="仿宋" w:cs="仿宋"/>
                <w:sz w:val="17"/>
                <w:szCs w:val="17"/>
              </w:rPr>
            </w:pPr>
            <w:r>
              <w:rPr>
                <w:rFonts w:ascii="仿宋" w:hAnsi="仿宋" w:eastAsia="仿宋" w:cs="仿宋"/>
                <w:spacing w:val="7"/>
                <w:sz w:val="17"/>
                <w:szCs w:val="17"/>
              </w:rPr>
              <w:t>从</w:t>
            </w:r>
            <w:r>
              <w:rPr>
                <w:rFonts w:ascii="仿宋" w:hAnsi="仿宋" w:eastAsia="仿宋" w:cs="仿宋"/>
                <w:spacing w:val="6"/>
                <w:sz w:val="17"/>
                <w:szCs w:val="17"/>
              </w:rPr>
              <w:t>业人员 (</w:t>
            </w:r>
            <w:r>
              <w:rPr>
                <w:rFonts w:ascii="仿宋" w:hAnsi="仿宋" w:eastAsia="仿宋" w:cs="仿宋"/>
                <w:sz w:val="17"/>
                <w:szCs w:val="17"/>
              </w:rPr>
              <w:t>X</w:t>
            </w:r>
            <w:r>
              <w:rPr>
                <w:rFonts w:ascii="仿宋" w:hAnsi="仿宋" w:eastAsia="仿宋" w:cs="仿宋"/>
                <w:spacing w:val="6"/>
                <w:sz w:val="17"/>
                <w:szCs w:val="17"/>
              </w:rPr>
              <w:t>)</w:t>
            </w:r>
          </w:p>
        </w:tc>
        <w:tc>
          <w:tcPr>
            <w:tcW w:w="1986" w:type="dxa"/>
            <w:vAlign w:val="top"/>
          </w:tcPr>
          <w:p>
            <w:pPr>
              <w:spacing w:before="76" w:line="231" w:lineRule="exact"/>
              <w:ind w:left="116"/>
              <w:rPr>
                <w:rFonts w:ascii="仿宋" w:hAnsi="仿宋" w:eastAsia="仿宋" w:cs="仿宋"/>
                <w:sz w:val="17"/>
                <w:szCs w:val="17"/>
              </w:rPr>
            </w:pPr>
            <w:r>
              <w:rPr>
                <w:rFonts w:ascii="仿宋" w:hAnsi="仿宋" w:eastAsia="仿宋" w:cs="仿宋"/>
                <w:spacing w:val="10"/>
                <w:position w:val="1"/>
                <w:sz w:val="17"/>
                <w:szCs w:val="17"/>
              </w:rPr>
              <w:t>3</w:t>
            </w:r>
            <w:r>
              <w:rPr>
                <w:rFonts w:ascii="仿宋" w:hAnsi="仿宋" w:eastAsia="仿宋" w:cs="仿宋"/>
                <w:spacing w:val="6"/>
                <w:position w:val="1"/>
                <w:sz w:val="17"/>
                <w:szCs w:val="17"/>
              </w:rPr>
              <w:t>0</w:t>
            </w:r>
            <w:r>
              <w:rPr>
                <w:rFonts w:ascii="仿宋" w:hAnsi="仿宋" w:eastAsia="仿宋" w:cs="仿宋"/>
                <w:spacing w:val="5"/>
                <w:position w:val="1"/>
                <w:sz w:val="17"/>
                <w:szCs w:val="17"/>
              </w:rPr>
              <w:t>0≤</w:t>
            </w:r>
            <w:r>
              <w:rPr>
                <w:rFonts w:ascii="仿宋" w:hAnsi="仿宋" w:eastAsia="仿宋" w:cs="仿宋"/>
                <w:position w:val="1"/>
                <w:sz w:val="17"/>
                <w:szCs w:val="17"/>
              </w:rPr>
              <w:t>X</w:t>
            </w:r>
            <w:r>
              <w:rPr>
                <w:rFonts w:ascii="仿宋" w:hAnsi="仿宋" w:eastAsia="仿宋" w:cs="仿宋"/>
                <w:spacing w:val="5"/>
                <w:position w:val="1"/>
                <w:sz w:val="17"/>
                <w:szCs w:val="17"/>
              </w:rPr>
              <w:t>＜1000</w:t>
            </w:r>
          </w:p>
        </w:tc>
        <w:tc>
          <w:tcPr>
            <w:tcW w:w="1767" w:type="dxa"/>
            <w:vAlign w:val="top"/>
          </w:tcPr>
          <w:p>
            <w:pPr>
              <w:spacing w:before="76" w:line="231" w:lineRule="exact"/>
              <w:ind w:left="115"/>
              <w:rPr>
                <w:rFonts w:ascii="仿宋" w:hAnsi="仿宋" w:eastAsia="仿宋" w:cs="仿宋"/>
                <w:sz w:val="17"/>
                <w:szCs w:val="17"/>
              </w:rPr>
            </w:pPr>
            <w:r>
              <w:rPr>
                <w:rFonts w:ascii="仿宋" w:hAnsi="仿宋" w:eastAsia="仿宋" w:cs="仿宋"/>
                <w:spacing w:val="10"/>
                <w:position w:val="1"/>
                <w:sz w:val="17"/>
                <w:szCs w:val="17"/>
              </w:rPr>
              <w:t>2</w:t>
            </w:r>
            <w:r>
              <w:rPr>
                <w:rFonts w:ascii="仿宋" w:hAnsi="仿宋" w:eastAsia="仿宋" w:cs="仿宋"/>
                <w:spacing w:val="5"/>
                <w:position w:val="1"/>
                <w:sz w:val="17"/>
                <w:szCs w:val="17"/>
              </w:rPr>
              <w:t>0≤</w:t>
            </w:r>
            <w:r>
              <w:rPr>
                <w:rFonts w:ascii="仿宋" w:hAnsi="仿宋" w:eastAsia="仿宋" w:cs="仿宋"/>
                <w:position w:val="1"/>
                <w:sz w:val="17"/>
                <w:szCs w:val="17"/>
              </w:rPr>
              <w:t>X</w:t>
            </w:r>
            <w:r>
              <w:rPr>
                <w:rFonts w:ascii="仿宋" w:hAnsi="仿宋" w:eastAsia="仿宋" w:cs="仿宋"/>
                <w:spacing w:val="5"/>
                <w:position w:val="1"/>
                <w:sz w:val="17"/>
                <w:szCs w:val="17"/>
              </w:rPr>
              <w:t>＜300</w:t>
            </w:r>
          </w:p>
        </w:tc>
        <w:tc>
          <w:tcPr>
            <w:tcW w:w="1135" w:type="dxa"/>
            <w:vAlign w:val="top"/>
          </w:tcPr>
          <w:p>
            <w:pPr>
              <w:spacing w:before="76" w:line="232" w:lineRule="exact"/>
              <w:ind w:left="110"/>
              <w:rPr>
                <w:rFonts w:ascii="仿宋" w:hAnsi="仿宋" w:eastAsia="仿宋" w:cs="仿宋"/>
                <w:sz w:val="17"/>
                <w:szCs w:val="17"/>
              </w:rPr>
            </w:pPr>
            <w:r>
              <w:rPr>
                <w:rFonts w:ascii="仿宋" w:hAnsi="仿宋" w:eastAsia="仿宋" w:cs="仿宋"/>
                <w:position w:val="1"/>
                <w:sz w:val="17"/>
                <w:szCs w:val="17"/>
              </w:rPr>
              <w:t>X</w:t>
            </w:r>
            <w:r>
              <w:rPr>
                <w:rFonts w:ascii="仿宋" w:hAnsi="仿宋" w:eastAsia="仿宋" w:cs="仿宋"/>
                <w:spacing w:val="9"/>
                <w:position w:val="1"/>
                <w:sz w:val="17"/>
                <w:szCs w:val="17"/>
              </w:rPr>
              <w:t>＜</w:t>
            </w:r>
            <w:r>
              <w:rPr>
                <w:rFonts w:ascii="仿宋" w:hAnsi="仿宋" w:eastAsia="仿宋" w:cs="仿宋"/>
                <w:spacing w:val="7"/>
                <w:position w:val="1"/>
                <w:sz w:val="17"/>
                <w:szCs w:val="17"/>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093" w:type="dxa"/>
            <w:vMerge w:val="continue"/>
            <w:tcBorders>
              <w:top w:val="nil"/>
            </w:tcBorders>
            <w:vAlign w:val="top"/>
          </w:tcPr>
          <w:p>
            <w:pPr>
              <w:tabs>
                <w:tab w:val="left" w:pos="212"/>
              </w:tabs>
              <w:spacing w:before="73" w:line="299" w:lineRule="auto"/>
              <w:ind w:left="108" w:right="103" w:firstLine="21"/>
              <w:jc w:val="center"/>
              <w:rPr>
                <w:rFonts w:hint="eastAsia" w:ascii="宋体" w:hAnsi="宋体" w:eastAsia="宋体" w:cs="宋体"/>
                <w:b/>
                <w:bCs/>
                <w:spacing w:val="4"/>
                <w:sz w:val="19"/>
                <w:szCs w:val="19"/>
              </w:rPr>
            </w:pPr>
          </w:p>
        </w:tc>
        <w:tc>
          <w:tcPr>
            <w:tcW w:w="1697" w:type="dxa"/>
            <w:vAlign w:val="top"/>
          </w:tcPr>
          <w:p>
            <w:pPr>
              <w:spacing w:before="79" w:line="234" w:lineRule="auto"/>
              <w:ind w:left="120"/>
              <w:rPr>
                <w:rFonts w:ascii="仿宋" w:hAnsi="仿宋" w:eastAsia="仿宋" w:cs="仿宋"/>
                <w:sz w:val="17"/>
                <w:szCs w:val="17"/>
              </w:rPr>
            </w:pPr>
            <w:r>
              <w:rPr>
                <w:rFonts w:ascii="仿宋" w:hAnsi="仿宋" w:eastAsia="仿宋" w:cs="仿宋"/>
                <w:spacing w:val="8"/>
                <w:sz w:val="17"/>
                <w:szCs w:val="17"/>
              </w:rPr>
              <w:t>营</w:t>
            </w:r>
            <w:r>
              <w:rPr>
                <w:rFonts w:ascii="仿宋" w:hAnsi="仿宋" w:eastAsia="仿宋" w:cs="仿宋"/>
                <w:spacing w:val="5"/>
                <w:sz w:val="17"/>
                <w:szCs w:val="17"/>
              </w:rPr>
              <w:t>业收入 (</w:t>
            </w:r>
            <w:r>
              <w:rPr>
                <w:rFonts w:ascii="仿宋" w:hAnsi="仿宋" w:eastAsia="仿宋" w:cs="仿宋"/>
                <w:sz w:val="17"/>
                <w:szCs w:val="17"/>
              </w:rPr>
              <w:t>Y</w:t>
            </w:r>
            <w:r>
              <w:rPr>
                <w:rFonts w:ascii="仿宋" w:hAnsi="仿宋" w:eastAsia="仿宋" w:cs="仿宋"/>
                <w:spacing w:val="5"/>
                <w:sz w:val="17"/>
                <w:szCs w:val="17"/>
              </w:rPr>
              <w:t>)</w:t>
            </w:r>
          </w:p>
        </w:tc>
        <w:tc>
          <w:tcPr>
            <w:tcW w:w="1986" w:type="dxa"/>
            <w:vAlign w:val="top"/>
          </w:tcPr>
          <w:p>
            <w:pPr>
              <w:spacing w:before="79" w:line="231" w:lineRule="exact"/>
              <w:ind w:left="114"/>
              <w:rPr>
                <w:rFonts w:ascii="仿宋" w:hAnsi="仿宋" w:eastAsia="仿宋" w:cs="仿宋"/>
                <w:sz w:val="17"/>
                <w:szCs w:val="17"/>
              </w:rPr>
            </w:pPr>
            <w:r>
              <w:rPr>
                <w:rFonts w:ascii="仿宋" w:hAnsi="仿宋" w:eastAsia="仿宋" w:cs="仿宋"/>
                <w:spacing w:val="10"/>
                <w:position w:val="1"/>
                <w:sz w:val="17"/>
                <w:szCs w:val="17"/>
              </w:rPr>
              <w:t>2</w:t>
            </w:r>
            <w:r>
              <w:rPr>
                <w:rFonts w:ascii="仿宋" w:hAnsi="仿宋" w:eastAsia="仿宋" w:cs="仿宋"/>
                <w:spacing w:val="5"/>
                <w:position w:val="1"/>
                <w:sz w:val="17"/>
                <w:szCs w:val="17"/>
              </w:rPr>
              <w:t>000≤</w:t>
            </w:r>
            <w:r>
              <w:rPr>
                <w:rFonts w:ascii="仿宋" w:hAnsi="仿宋" w:eastAsia="仿宋" w:cs="仿宋"/>
                <w:position w:val="1"/>
                <w:sz w:val="17"/>
                <w:szCs w:val="17"/>
              </w:rPr>
              <w:t>Y</w:t>
            </w:r>
            <w:r>
              <w:rPr>
                <w:rFonts w:ascii="仿宋" w:hAnsi="仿宋" w:eastAsia="仿宋" w:cs="仿宋"/>
                <w:spacing w:val="5"/>
                <w:position w:val="1"/>
                <w:sz w:val="17"/>
                <w:szCs w:val="17"/>
              </w:rPr>
              <w:t>＜40000</w:t>
            </w:r>
          </w:p>
        </w:tc>
        <w:tc>
          <w:tcPr>
            <w:tcW w:w="1767" w:type="dxa"/>
            <w:vAlign w:val="top"/>
          </w:tcPr>
          <w:p>
            <w:pPr>
              <w:spacing w:before="79" w:line="231" w:lineRule="exact"/>
              <w:ind w:left="117"/>
              <w:rPr>
                <w:rFonts w:ascii="仿宋" w:hAnsi="仿宋" w:eastAsia="仿宋" w:cs="仿宋"/>
                <w:sz w:val="17"/>
                <w:szCs w:val="17"/>
              </w:rPr>
            </w:pPr>
            <w:r>
              <w:rPr>
                <w:rFonts w:ascii="仿宋" w:hAnsi="仿宋" w:eastAsia="仿宋" w:cs="仿宋"/>
                <w:spacing w:val="10"/>
                <w:position w:val="1"/>
                <w:sz w:val="17"/>
                <w:szCs w:val="17"/>
              </w:rPr>
              <w:t>3</w:t>
            </w:r>
            <w:r>
              <w:rPr>
                <w:rFonts w:ascii="仿宋" w:hAnsi="仿宋" w:eastAsia="仿宋" w:cs="仿宋"/>
                <w:spacing w:val="6"/>
                <w:position w:val="1"/>
                <w:sz w:val="17"/>
                <w:szCs w:val="17"/>
              </w:rPr>
              <w:t>0</w:t>
            </w:r>
            <w:r>
              <w:rPr>
                <w:rFonts w:ascii="仿宋" w:hAnsi="仿宋" w:eastAsia="仿宋" w:cs="仿宋"/>
                <w:spacing w:val="5"/>
                <w:position w:val="1"/>
                <w:sz w:val="17"/>
                <w:szCs w:val="17"/>
              </w:rPr>
              <w:t>0≤</w:t>
            </w:r>
            <w:r>
              <w:rPr>
                <w:rFonts w:ascii="仿宋" w:hAnsi="仿宋" w:eastAsia="仿宋" w:cs="仿宋"/>
                <w:position w:val="1"/>
                <w:sz w:val="17"/>
                <w:szCs w:val="17"/>
              </w:rPr>
              <w:t>Y</w:t>
            </w:r>
            <w:r>
              <w:rPr>
                <w:rFonts w:ascii="仿宋" w:hAnsi="仿宋" w:eastAsia="仿宋" w:cs="仿宋"/>
                <w:spacing w:val="5"/>
                <w:position w:val="1"/>
                <w:sz w:val="17"/>
                <w:szCs w:val="17"/>
              </w:rPr>
              <w:t>＜2000</w:t>
            </w:r>
          </w:p>
        </w:tc>
        <w:tc>
          <w:tcPr>
            <w:tcW w:w="1135" w:type="dxa"/>
            <w:vAlign w:val="top"/>
          </w:tcPr>
          <w:p>
            <w:pPr>
              <w:spacing w:before="79" w:line="232" w:lineRule="exact"/>
              <w:ind w:left="110"/>
              <w:rPr>
                <w:rFonts w:ascii="仿宋" w:hAnsi="仿宋" w:eastAsia="仿宋" w:cs="仿宋"/>
                <w:sz w:val="17"/>
                <w:szCs w:val="17"/>
              </w:rPr>
            </w:pPr>
            <w:r>
              <w:rPr>
                <w:rFonts w:ascii="仿宋" w:hAnsi="仿宋" w:eastAsia="仿宋" w:cs="仿宋"/>
                <w:position w:val="1"/>
                <w:sz w:val="17"/>
                <w:szCs w:val="17"/>
              </w:rPr>
              <w:t>Y</w:t>
            </w:r>
            <w:r>
              <w:rPr>
                <w:rFonts w:ascii="仿宋" w:hAnsi="仿宋" w:eastAsia="仿宋" w:cs="仿宋"/>
                <w:spacing w:val="7"/>
                <w:position w:val="1"/>
                <w:sz w:val="17"/>
                <w:szCs w:val="17"/>
              </w:rPr>
              <w:t>＜30</w:t>
            </w:r>
            <w:r>
              <w:rPr>
                <w:rFonts w:ascii="仿宋" w:hAnsi="仿宋" w:eastAsia="仿宋" w:cs="仿宋"/>
                <w:spacing w:val="6"/>
                <w:position w:val="1"/>
                <w:sz w:val="17"/>
                <w:szCs w:val="17"/>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093" w:type="dxa"/>
            <w:vMerge w:val="restart"/>
            <w:tcBorders>
              <w:bottom w:val="nil"/>
            </w:tcBorders>
            <w:vAlign w:val="top"/>
          </w:tcPr>
          <w:p>
            <w:pPr>
              <w:tabs>
                <w:tab w:val="left" w:pos="212"/>
              </w:tabs>
              <w:spacing w:before="73" w:line="299" w:lineRule="auto"/>
              <w:ind w:left="108" w:right="103" w:firstLine="21"/>
              <w:jc w:val="center"/>
              <w:rPr>
                <w:rFonts w:hint="eastAsia" w:ascii="宋体" w:hAnsi="宋体" w:eastAsia="宋体" w:cs="宋体"/>
                <w:b/>
                <w:bCs/>
                <w:spacing w:val="4"/>
                <w:sz w:val="19"/>
                <w:szCs w:val="19"/>
              </w:rPr>
            </w:pPr>
          </w:p>
          <w:p>
            <w:pPr>
              <w:tabs>
                <w:tab w:val="left" w:pos="212"/>
              </w:tabs>
              <w:spacing w:before="73" w:line="299" w:lineRule="auto"/>
              <w:ind w:left="108" w:right="103" w:firstLine="21"/>
              <w:jc w:val="center"/>
              <w:rPr>
                <w:rFonts w:hint="eastAsia" w:ascii="宋体" w:hAnsi="宋体" w:eastAsia="宋体" w:cs="宋体"/>
                <w:b/>
                <w:bCs/>
                <w:spacing w:val="4"/>
                <w:sz w:val="19"/>
                <w:szCs w:val="19"/>
              </w:rPr>
            </w:pPr>
            <w:r>
              <w:rPr>
                <w:rFonts w:hint="eastAsia" w:ascii="宋体" w:hAnsi="宋体" w:eastAsia="宋体" w:cs="宋体"/>
                <w:b/>
                <w:bCs/>
                <w:spacing w:val="4"/>
                <w:sz w:val="19"/>
                <w:szCs w:val="19"/>
              </w:rPr>
              <w:t>建筑业</w:t>
            </w:r>
          </w:p>
        </w:tc>
        <w:tc>
          <w:tcPr>
            <w:tcW w:w="1697" w:type="dxa"/>
            <w:vAlign w:val="top"/>
          </w:tcPr>
          <w:p>
            <w:pPr>
              <w:spacing w:before="79" w:line="234" w:lineRule="auto"/>
              <w:ind w:left="120"/>
              <w:rPr>
                <w:rFonts w:ascii="仿宋" w:hAnsi="仿宋" w:eastAsia="仿宋" w:cs="仿宋"/>
                <w:sz w:val="17"/>
                <w:szCs w:val="17"/>
              </w:rPr>
            </w:pPr>
            <w:r>
              <w:rPr>
                <w:rFonts w:ascii="仿宋" w:hAnsi="仿宋" w:eastAsia="仿宋" w:cs="仿宋"/>
                <w:spacing w:val="8"/>
                <w:sz w:val="17"/>
                <w:szCs w:val="17"/>
              </w:rPr>
              <w:t>营</w:t>
            </w:r>
            <w:r>
              <w:rPr>
                <w:rFonts w:ascii="仿宋" w:hAnsi="仿宋" w:eastAsia="仿宋" w:cs="仿宋"/>
                <w:spacing w:val="5"/>
                <w:sz w:val="17"/>
                <w:szCs w:val="17"/>
              </w:rPr>
              <w:t>业收入 (</w:t>
            </w:r>
            <w:r>
              <w:rPr>
                <w:rFonts w:ascii="仿宋" w:hAnsi="仿宋" w:eastAsia="仿宋" w:cs="仿宋"/>
                <w:sz w:val="17"/>
                <w:szCs w:val="17"/>
              </w:rPr>
              <w:t>Y</w:t>
            </w:r>
            <w:r>
              <w:rPr>
                <w:rFonts w:ascii="仿宋" w:hAnsi="仿宋" w:eastAsia="仿宋" w:cs="仿宋"/>
                <w:spacing w:val="5"/>
                <w:sz w:val="17"/>
                <w:szCs w:val="17"/>
              </w:rPr>
              <w:t>)</w:t>
            </w:r>
          </w:p>
        </w:tc>
        <w:tc>
          <w:tcPr>
            <w:tcW w:w="1986" w:type="dxa"/>
            <w:vAlign w:val="top"/>
          </w:tcPr>
          <w:p>
            <w:pPr>
              <w:spacing w:before="79" w:line="231" w:lineRule="exact"/>
              <w:ind w:left="113"/>
              <w:rPr>
                <w:rFonts w:ascii="仿宋" w:hAnsi="仿宋" w:eastAsia="仿宋" w:cs="仿宋"/>
                <w:sz w:val="17"/>
                <w:szCs w:val="17"/>
              </w:rPr>
            </w:pPr>
            <w:r>
              <w:rPr>
                <w:rFonts w:ascii="仿宋" w:hAnsi="仿宋" w:eastAsia="仿宋" w:cs="仿宋"/>
                <w:spacing w:val="10"/>
                <w:position w:val="1"/>
                <w:sz w:val="17"/>
                <w:szCs w:val="17"/>
              </w:rPr>
              <w:t>6</w:t>
            </w:r>
            <w:r>
              <w:rPr>
                <w:rFonts w:ascii="仿宋" w:hAnsi="仿宋" w:eastAsia="仿宋" w:cs="仿宋"/>
                <w:spacing w:val="6"/>
                <w:position w:val="1"/>
                <w:sz w:val="17"/>
                <w:szCs w:val="17"/>
              </w:rPr>
              <w:t>0</w:t>
            </w:r>
            <w:r>
              <w:rPr>
                <w:rFonts w:ascii="仿宋" w:hAnsi="仿宋" w:eastAsia="仿宋" w:cs="仿宋"/>
                <w:spacing w:val="5"/>
                <w:position w:val="1"/>
                <w:sz w:val="17"/>
                <w:szCs w:val="17"/>
              </w:rPr>
              <w:t>00≤</w:t>
            </w:r>
            <w:r>
              <w:rPr>
                <w:rFonts w:ascii="仿宋" w:hAnsi="仿宋" w:eastAsia="仿宋" w:cs="仿宋"/>
                <w:position w:val="1"/>
                <w:sz w:val="17"/>
                <w:szCs w:val="17"/>
              </w:rPr>
              <w:t>Y</w:t>
            </w:r>
            <w:r>
              <w:rPr>
                <w:rFonts w:ascii="仿宋" w:hAnsi="仿宋" w:eastAsia="仿宋" w:cs="仿宋"/>
                <w:spacing w:val="5"/>
                <w:position w:val="1"/>
                <w:sz w:val="17"/>
                <w:szCs w:val="17"/>
              </w:rPr>
              <w:t>＜80000</w:t>
            </w:r>
          </w:p>
        </w:tc>
        <w:tc>
          <w:tcPr>
            <w:tcW w:w="1767" w:type="dxa"/>
            <w:vAlign w:val="top"/>
          </w:tcPr>
          <w:p>
            <w:pPr>
              <w:spacing w:before="79" w:line="231" w:lineRule="exact"/>
              <w:ind w:left="117"/>
              <w:rPr>
                <w:rFonts w:ascii="仿宋" w:hAnsi="仿宋" w:eastAsia="仿宋" w:cs="仿宋"/>
                <w:sz w:val="17"/>
                <w:szCs w:val="17"/>
              </w:rPr>
            </w:pPr>
            <w:r>
              <w:rPr>
                <w:rFonts w:ascii="仿宋" w:hAnsi="仿宋" w:eastAsia="仿宋" w:cs="仿宋"/>
                <w:spacing w:val="10"/>
                <w:position w:val="1"/>
                <w:sz w:val="17"/>
                <w:szCs w:val="17"/>
              </w:rPr>
              <w:t>3</w:t>
            </w:r>
            <w:r>
              <w:rPr>
                <w:rFonts w:ascii="仿宋" w:hAnsi="仿宋" w:eastAsia="仿宋" w:cs="仿宋"/>
                <w:spacing w:val="6"/>
                <w:position w:val="1"/>
                <w:sz w:val="17"/>
                <w:szCs w:val="17"/>
              </w:rPr>
              <w:t>0</w:t>
            </w:r>
            <w:r>
              <w:rPr>
                <w:rFonts w:ascii="仿宋" w:hAnsi="仿宋" w:eastAsia="仿宋" w:cs="仿宋"/>
                <w:spacing w:val="5"/>
                <w:position w:val="1"/>
                <w:sz w:val="17"/>
                <w:szCs w:val="17"/>
              </w:rPr>
              <w:t>0≤</w:t>
            </w:r>
            <w:r>
              <w:rPr>
                <w:rFonts w:ascii="仿宋" w:hAnsi="仿宋" w:eastAsia="仿宋" w:cs="仿宋"/>
                <w:position w:val="1"/>
                <w:sz w:val="17"/>
                <w:szCs w:val="17"/>
              </w:rPr>
              <w:t>Y</w:t>
            </w:r>
            <w:r>
              <w:rPr>
                <w:rFonts w:ascii="仿宋" w:hAnsi="仿宋" w:eastAsia="仿宋" w:cs="仿宋"/>
                <w:spacing w:val="5"/>
                <w:position w:val="1"/>
                <w:sz w:val="17"/>
                <w:szCs w:val="17"/>
              </w:rPr>
              <w:t>＜6000</w:t>
            </w:r>
          </w:p>
        </w:tc>
        <w:tc>
          <w:tcPr>
            <w:tcW w:w="1135" w:type="dxa"/>
            <w:vAlign w:val="top"/>
          </w:tcPr>
          <w:p>
            <w:pPr>
              <w:spacing w:before="79" w:line="232" w:lineRule="exact"/>
              <w:ind w:left="110"/>
              <w:rPr>
                <w:rFonts w:ascii="仿宋" w:hAnsi="仿宋" w:eastAsia="仿宋" w:cs="仿宋"/>
                <w:sz w:val="17"/>
                <w:szCs w:val="17"/>
              </w:rPr>
            </w:pPr>
            <w:r>
              <w:rPr>
                <w:rFonts w:ascii="仿宋" w:hAnsi="仿宋" w:eastAsia="仿宋" w:cs="仿宋"/>
                <w:position w:val="1"/>
                <w:sz w:val="17"/>
                <w:szCs w:val="17"/>
              </w:rPr>
              <w:t>Y</w:t>
            </w:r>
            <w:r>
              <w:rPr>
                <w:rFonts w:ascii="仿宋" w:hAnsi="仿宋" w:eastAsia="仿宋" w:cs="仿宋"/>
                <w:spacing w:val="7"/>
                <w:position w:val="1"/>
                <w:sz w:val="17"/>
                <w:szCs w:val="17"/>
              </w:rPr>
              <w:t>＜30</w:t>
            </w:r>
            <w:r>
              <w:rPr>
                <w:rFonts w:ascii="仿宋" w:hAnsi="仿宋" w:eastAsia="仿宋" w:cs="仿宋"/>
                <w:spacing w:val="6"/>
                <w:position w:val="1"/>
                <w:sz w:val="17"/>
                <w:szCs w:val="17"/>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093" w:type="dxa"/>
            <w:vMerge w:val="continue"/>
            <w:tcBorders>
              <w:top w:val="nil"/>
            </w:tcBorders>
            <w:vAlign w:val="top"/>
          </w:tcPr>
          <w:p>
            <w:pPr>
              <w:tabs>
                <w:tab w:val="left" w:pos="212"/>
              </w:tabs>
              <w:spacing w:before="73" w:line="299" w:lineRule="auto"/>
              <w:ind w:left="108" w:right="103" w:firstLine="21"/>
              <w:jc w:val="center"/>
              <w:rPr>
                <w:rFonts w:hint="eastAsia" w:ascii="宋体" w:hAnsi="宋体" w:eastAsia="宋体" w:cs="宋体"/>
                <w:b/>
                <w:bCs/>
                <w:spacing w:val="4"/>
                <w:sz w:val="19"/>
                <w:szCs w:val="19"/>
              </w:rPr>
            </w:pPr>
          </w:p>
        </w:tc>
        <w:tc>
          <w:tcPr>
            <w:tcW w:w="1697" w:type="dxa"/>
            <w:vAlign w:val="top"/>
          </w:tcPr>
          <w:p>
            <w:pPr>
              <w:spacing w:before="80" w:line="234" w:lineRule="auto"/>
              <w:ind w:left="125"/>
              <w:rPr>
                <w:rFonts w:ascii="仿宋" w:hAnsi="仿宋" w:eastAsia="仿宋" w:cs="仿宋"/>
                <w:sz w:val="17"/>
                <w:szCs w:val="17"/>
              </w:rPr>
            </w:pPr>
            <w:r>
              <w:rPr>
                <w:rFonts w:ascii="仿宋" w:hAnsi="仿宋" w:eastAsia="仿宋" w:cs="仿宋"/>
                <w:spacing w:val="5"/>
                <w:sz w:val="17"/>
                <w:szCs w:val="17"/>
              </w:rPr>
              <w:t>资产总额 (</w:t>
            </w:r>
            <w:r>
              <w:rPr>
                <w:rFonts w:ascii="仿宋" w:hAnsi="仿宋" w:eastAsia="仿宋" w:cs="仿宋"/>
                <w:sz w:val="17"/>
                <w:szCs w:val="17"/>
              </w:rPr>
              <w:t>Z</w:t>
            </w:r>
            <w:r>
              <w:rPr>
                <w:rFonts w:ascii="仿宋" w:hAnsi="仿宋" w:eastAsia="仿宋" w:cs="仿宋"/>
                <w:spacing w:val="3"/>
                <w:sz w:val="17"/>
                <w:szCs w:val="17"/>
              </w:rPr>
              <w:t>)</w:t>
            </w:r>
          </w:p>
        </w:tc>
        <w:tc>
          <w:tcPr>
            <w:tcW w:w="1986" w:type="dxa"/>
            <w:vAlign w:val="top"/>
          </w:tcPr>
          <w:p>
            <w:pPr>
              <w:spacing w:before="79" w:line="232" w:lineRule="exact"/>
              <w:ind w:left="116"/>
              <w:rPr>
                <w:rFonts w:ascii="仿宋" w:hAnsi="仿宋" w:eastAsia="仿宋" w:cs="仿宋"/>
                <w:sz w:val="17"/>
                <w:szCs w:val="17"/>
              </w:rPr>
            </w:pPr>
            <w:r>
              <w:rPr>
                <w:rFonts w:ascii="仿宋" w:hAnsi="仿宋" w:eastAsia="仿宋" w:cs="仿宋"/>
                <w:spacing w:val="8"/>
                <w:position w:val="1"/>
                <w:sz w:val="17"/>
                <w:szCs w:val="17"/>
              </w:rPr>
              <w:t>5</w:t>
            </w:r>
            <w:r>
              <w:rPr>
                <w:rFonts w:ascii="仿宋" w:hAnsi="仿宋" w:eastAsia="仿宋" w:cs="仿宋"/>
                <w:spacing w:val="5"/>
                <w:position w:val="1"/>
                <w:sz w:val="17"/>
                <w:szCs w:val="17"/>
              </w:rPr>
              <w:t>000≤</w:t>
            </w:r>
            <w:r>
              <w:rPr>
                <w:rFonts w:ascii="仿宋" w:hAnsi="仿宋" w:eastAsia="仿宋" w:cs="仿宋"/>
                <w:position w:val="1"/>
                <w:sz w:val="17"/>
                <w:szCs w:val="17"/>
              </w:rPr>
              <w:t>Z</w:t>
            </w:r>
            <w:r>
              <w:rPr>
                <w:rFonts w:ascii="仿宋" w:hAnsi="仿宋" w:eastAsia="仿宋" w:cs="仿宋"/>
                <w:spacing w:val="5"/>
                <w:position w:val="1"/>
                <w:sz w:val="17"/>
                <w:szCs w:val="17"/>
              </w:rPr>
              <w:t>＜80000</w:t>
            </w:r>
          </w:p>
        </w:tc>
        <w:tc>
          <w:tcPr>
            <w:tcW w:w="1767" w:type="dxa"/>
            <w:vAlign w:val="top"/>
          </w:tcPr>
          <w:p>
            <w:pPr>
              <w:spacing w:before="79" w:line="232" w:lineRule="exact"/>
              <w:ind w:left="117"/>
              <w:rPr>
                <w:rFonts w:ascii="仿宋" w:hAnsi="仿宋" w:eastAsia="仿宋" w:cs="仿宋"/>
                <w:sz w:val="17"/>
                <w:szCs w:val="17"/>
              </w:rPr>
            </w:pPr>
            <w:r>
              <w:rPr>
                <w:rFonts w:ascii="仿宋" w:hAnsi="仿宋" w:eastAsia="仿宋" w:cs="仿宋"/>
                <w:spacing w:val="10"/>
                <w:position w:val="1"/>
                <w:sz w:val="17"/>
                <w:szCs w:val="17"/>
              </w:rPr>
              <w:t>3</w:t>
            </w:r>
            <w:r>
              <w:rPr>
                <w:rFonts w:ascii="仿宋" w:hAnsi="仿宋" w:eastAsia="仿宋" w:cs="仿宋"/>
                <w:spacing w:val="6"/>
                <w:position w:val="1"/>
                <w:sz w:val="17"/>
                <w:szCs w:val="17"/>
              </w:rPr>
              <w:t>0</w:t>
            </w:r>
            <w:r>
              <w:rPr>
                <w:rFonts w:ascii="仿宋" w:hAnsi="仿宋" w:eastAsia="仿宋" w:cs="仿宋"/>
                <w:spacing w:val="5"/>
                <w:position w:val="1"/>
                <w:sz w:val="17"/>
                <w:szCs w:val="17"/>
              </w:rPr>
              <w:t>0≤</w:t>
            </w:r>
            <w:r>
              <w:rPr>
                <w:rFonts w:ascii="仿宋" w:hAnsi="仿宋" w:eastAsia="仿宋" w:cs="仿宋"/>
                <w:position w:val="1"/>
                <w:sz w:val="17"/>
                <w:szCs w:val="17"/>
              </w:rPr>
              <w:t>Z</w:t>
            </w:r>
            <w:r>
              <w:rPr>
                <w:rFonts w:ascii="仿宋" w:hAnsi="仿宋" w:eastAsia="仿宋" w:cs="仿宋"/>
                <w:spacing w:val="5"/>
                <w:position w:val="1"/>
                <w:sz w:val="17"/>
                <w:szCs w:val="17"/>
              </w:rPr>
              <w:t>＜5000</w:t>
            </w:r>
          </w:p>
        </w:tc>
        <w:tc>
          <w:tcPr>
            <w:tcW w:w="1135" w:type="dxa"/>
            <w:vAlign w:val="top"/>
          </w:tcPr>
          <w:p>
            <w:pPr>
              <w:spacing w:before="79" w:line="233" w:lineRule="exact"/>
              <w:ind w:left="112"/>
              <w:rPr>
                <w:rFonts w:ascii="仿宋" w:hAnsi="仿宋" w:eastAsia="仿宋" w:cs="仿宋"/>
                <w:sz w:val="17"/>
                <w:szCs w:val="17"/>
              </w:rPr>
            </w:pPr>
            <w:r>
              <w:rPr>
                <w:rFonts w:ascii="仿宋" w:hAnsi="仿宋" w:eastAsia="仿宋" w:cs="仿宋"/>
                <w:position w:val="1"/>
                <w:sz w:val="17"/>
                <w:szCs w:val="17"/>
              </w:rPr>
              <w:t>Z</w:t>
            </w:r>
            <w:r>
              <w:rPr>
                <w:rFonts w:ascii="仿宋" w:hAnsi="仿宋" w:eastAsia="仿宋" w:cs="仿宋"/>
                <w:spacing w:val="7"/>
                <w:position w:val="1"/>
                <w:sz w:val="17"/>
                <w:szCs w:val="17"/>
              </w:rPr>
              <w:t>＜</w:t>
            </w:r>
            <w:r>
              <w:rPr>
                <w:rFonts w:ascii="仿宋" w:hAnsi="仿宋" w:eastAsia="仿宋" w:cs="仿宋"/>
                <w:spacing w:val="6"/>
                <w:position w:val="1"/>
                <w:sz w:val="17"/>
                <w:szCs w:val="17"/>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093" w:type="dxa"/>
            <w:vMerge w:val="restart"/>
            <w:tcBorders>
              <w:bottom w:val="nil"/>
            </w:tcBorders>
            <w:vAlign w:val="top"/>
          </w:tcPr>
          <w:p>
            <w:pPr>
              <w:tabs>
                <w:tab w:val="left" w:pos="212"/>
              </w:tabs>
              <w:spacing w:before="73" w:line="299" w:lineRule="auto"/>
              <w:ind w:left="108" w:right="103" w:firstLine="21"/>
              <w:jc w:val="center"/>
              <w:rPr>
                <w:rFonts w:hint="eastAsia" w:ascii="宋体" w:hAnsi="宋体" w:eastAsia="宋体" w:cs="宋体"/>
                <w:b/>
                <w:bCs/>
                <w:spacing w:val="4"/>
                <w:sz w:val="19"/>
                <w:szCs w:val="19"/>
              </w:rPr>
            </w:pPr>
          </w:p>
          <w:p>
            <w:pPr>
              <w:tabs>
                <w:tab w:val="left" w:pos="212"/>
              </w:tabs>
              <w:spacing w:before="73" w:line="299" w:lineRule="auto"/>
              <w:ind w:left="108" w:right="103" w:firstLine="21"/>
              <w:jc w:val="center"/>
              <w:rPr>
                <w:rFonts w:hint="eastAsia" w:ascii="宋体" w:hAnsi="宋体" w:eastAsia="宋体" w:cs="宋体"/>
                <w:b/>
                <w:bCs/>
                <w:spacing w:val="4"/>
                <w:sz w:val="19"/>
                <w:szCs w:val="19"/>
              </w:rPr>
            </w:pPr>
            <w:r>
              <w:rPr>
                <w:rFonts w:hint="eastAsia" w:ascii="宋体" w:hAnsi="宋体" w:eastAsia="宋体" w:cs="宋体"/>
                <w:b/>
                <w:bCs/>
                <w:spacing w:val="4"/>
                <w:sz w:val="19"/>
                <w:szCs w:val="19"/>
              </w:rPr>
              <w:t>批发业</w:t>
            </w:r>
          </w:p>
        </w:tc>
        <w:tc>
          <w:tcPr>
            <w:tcW w:w="1697" w:type="dxa"/>
            <w:vAlign w:val="top"/>
          </w:tcPr>
          <w:p>
            <w:pPr>
              <w:spacing w:before="79" w:line="234" w:lineRule="auto"/>
              <w:ind w:left="115"/>
              <w:rPr>
                <w:rFonts w:ascii="仿宋" w:hAnsi="仿宋" w:eastAsia="仿宋" w:cs="仿宋"/>
                <w:sz w:val="17"/>
                <w:szCs w:val="17"/>
              </w:rPr>
            </w:pPr>
            <w:r>
              <w:rPr>
                <w:rFonts w:ascii="仿宋" w:hAnsi="仿宋" w:eastAsia="仿宋" w:cs="仿宋"/>
                <w:spacing w:val="7"/>
                <w:sz w:val="17"/>
                <w:szCs w:val="17"/>
              </w:rPr>
              <w:t>从</w:t>
            </w:r>
            <w:r>
              <w:rPr>
                <w:rFonts w:ascii="仿宋" w:hAnsi="仿宋" w:eastAsia="仿宋" w:cs="仿宋"/>
                <w:spacing w:val="6"/>
                <w:sz w:val="17"/>
                <w:szCs w:val="17"/>
              </w:rPr>
              <w:t>业人员 (</w:t>
            </w:r>
            <w:r>
              <w:rPr>
                <w:rFonts w:ascii="仿宋" w:hAnsi="仿宋" w:eastAsia="仿宋" w:cs="仿宋"/>
                <w:sz w:val="17"/>
                <w:szCs w:val="17"/>
              </w:rPr>
              <w:t>X</w:t>
            </w:r>
            <w:r>
              <w:rPr>
                <w:rFonts w:ascii="仿宋" w:hAnsi="仿宋" w:eastAsia="仿宋" w:cs="仿宋"/>
                <w:spacing w:val="6"/>
                <w:sz w:val="17"/>
                <w:szCs w:val="17"/>
              </w:rPr>
              <w:t>)</w:t>
            </w:r>
          </w:p>
        </w:tc>
        <w:tc>
          <w:tcPr>
            <w:tcW w:w="1986" w:type="dxa"/>
            <w:vAlign w:val="top"/>
          </w:tcPr>
          <w:p>
            <w:pPr>
              <w:spacing w:before="79" w:line="232" w:lineRule="exact"/>
              <w:ind w:left="114"/>
              <w:rPr>
                <w:rFonts w:ascii="仿宋" w:hAnsi="仿宋" w:eastAsia="仿宋" w:cs="仿宋"/>
                <w:sz w:val="17"/>
                <w:szCs w:val="17"/>
              </w:rPr>
            </w:pPr>
            <w:r>
              <w:rPr>
                <w:rFonts w:ascii="仿宋" w:hAnsi="仿宋" w:eastAsia="仿宋" w:cs="仿宋"/>
                <w:spacing w:val="10"/>
                <w:position w:val="1"/>
                <w:sz w:val="17"/>
                <w:szCs w:val="17"/>
              </w:rPr>
              <w:t>2</w:t>
            </w:r>
            <w:r>
              <w:rPr>
                <w:rFonts w:ascii="仿宋" w:hAnsi="仿宋" w:eastAsia="仿宋" w:cs="仿宋"/>
                <w:spacing w:val="5"/>
                <w:position w:val="1"/>
                <w:sz w:val="17"/>
                <w:szCs w:val="17"/>
              </w:rPr>
              <w:t>0≤</w:t>
            </w:r>
            <w:r>
              <w:rPr>
                <w:rFonts w:ascii="仿宋" w:hAnsi="仿宋" w:eastAsia="仿宋" w:cs="仿宋"/>
                <w:position w:val="1"/>
                <w:sz w:val="17"/>
                <w:szCs w:val="17"/>
              </w:rPr>
              <w:t>X</w:t>
            </w:r>
            <w:r>
              <w:rPr>
                <w:rFonts w:ascii="仿宋" w:hAnsi="仿宋" w:eastAsia="仿宋" w:cs="仿宋"/>
                <w:spacing w:val="5"/>
                <w:position w:val="1"/>
                <w:sz w:val="17"/>
                <w:szCs w:val="17"/>
              </w:rPr>
              <w:t>＜200</w:t>
            </w:r>
          </w:p>
        </w:tc>
        <w:tc>
          <w:tcPr>
            <w:tcW w:w="1767" w:type="dxa"/>
            <w:vAlign w:val="top"/>
          </w:tcPr>
          <w:p>
            <w:pPr>
              <w:spacing w:before="79" w:line="232" w:lineRule="exact"/>
              <w:ind w:left="117"/>
              <w:rPr>
                <w:rFonts w:ascii="仿宋" w:hAnsi="仿宋" w:eastAsia="仿宋" w:cs="仿宋"/>
                <w:sz w:val="17"/>
                <w:szCs w:val="17"/>
              </w:rPr>
            </w:pPr>
            <w:r>
              <w:rPr>
                <w:rFonts w:ascii="仿宋" w:hAnsi="仿宋" w:eastAsia="仿宋" w:cs="仿宋"/>
                <w:spacing w:val="7"/>
                <w:position w:val="1"/>
                <w:sz w:val="17"/>
                <w:szCs w:val="17"/>
              </w:rPr>
              <w:t>5</w:t>
            </w:r>
            <w:r>
              <w:rPr>
                <w:rFonts w:ascii="仿宋" w:hAnsi="仿宋" w:eastAsia="仿宋" w:cs="仿宋"/>
                <w:spacing w:val="6"/>
                <w:position w:val="1"/>
                <w:sz w:val="17"/>
                <w:szCs w:val="17"/>
              </w:rPr>
              <w:t>≤</w:t>
            </w:r>
            <w:r>
              <w:rPr>
                <w:rFonts w:ascii="仿宋" w:hAnsi="仿宋" w:eastAsia="仿宋" w:cs="仿宋"/>
                <w:position w:val="1"/>
                <w:sz w:val="17"/>
                <w:szCs w:val="17"/>
              </w:rPr>
              <w:t>X</w:t>
            </w:r>
            <w:r>
              <w:rPr>
                <w:rFonts w:ascii="仿宋" w:hAnsi="仿宋" w:eastAsia="仿宋" w:cs="仿宋"/>
                <w:spacing w:val="6"/>
                <w:position w:val="1"/>
                <w:sz w:val="17"/>
                <w:szCs w:val="17"/>
              </w:rPr>
              <w:t>＜20</w:t>
            </w:r>
          </w:p>
        </w:tc>
        <w:tc>
          <w:tcPr>
            <w:tcW w:w="1135" w:type="dxa"/>
            <w:vAlign w:val="top"/>
          </w:tcPr>
          <w:p>
            <w:pPr>
              <w:spacing w:before="79" w:line="232" w:lineRule="exact"/>
              <w:ind w:left="110"/>
              <w:rPr>
                <w:rFonts w:ascii="仿宋" w:hAnsi="仿宋" w:eastAsia="仿宋" w:cs="仿宋"/>
                <w:sz w:val="17"/>
                <w:szCs w:val="17"/>
              </w:rPr>
            </w:pPr>
            <w:r>
              <w:rPr>
                <w:rFonts w:ascii="仿宋" w:hAnsi="仿宋" w:eastAsia="仿宋" w:cs="仿宋"/>
                <w:position w:val="1"/>
                <w:sz w:val="17"/>
                <w:szCs w:val="17"/>
              </w:rPr>
              <w:t>X</w:t>
            </w:r>
            <w:r>
              <w:rPr>
                <w:rFonts w:ascii="仿宋" w:hAnsi="仿宋" w:eastAsia="仿宋" w:cs="仿宋"/>
                <w:spacing w:val="9"/>
                <w:position w:val="1"/>
                <w:sz w:val="17"/>
                <w:szCs w:val="17"/>
              </w:rPr>
              <w:t>＜</w:t>
            </w:r>
            <w:r>
              <w:rPr>
                <w:rFonts w:ascii="仿宋" w:hAnsi="仿宋" w:eastAsia="仿宋" w:cs="仿宋"/>
                <w:spacing w:val="8"/>
                <w:position w:val="1"/>
                <w:sz w:val="17"/>
                <w:szCs w:val="17"/>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093" w:type="dxa"/>
            <w:vMerge w:val="continue"/>
            <w:tcBorders>
              <w:top w:val="nil"/>
            </w:tcBorders>
            <w:vAlign w:val="top"/>
          </w:tcPr>
          <w:p>
            <w:pPr>
              <w:tabs>
                <w:tab w:val="left" w:pos="212"/>
              </w:tabs>
              <w:spacing w:before="73" w:line="299" w:lineRule="auto"/>
              <w:ind w:left="108" w:right="103" w:firstLine="21"/>
              <w:jc w:val="center"/>
              <w:rPr>
                <w:rFonts w:hint="eastAsia" w:ascii="宋体" w:hAnsi="宋体" w:eastAsia="宋体" w:cs="宋体"/>
                <w:b/>
                <w:bCs/>
                <w:spacing w:val="4"/>
                <w:sz w:val="19"/>
                <w:szCs w:val="19"/>
              </w:rPr>
            </w:pPr>
          </w:p>
        </w:tc>
        <w:tc>
          <w:tcPr>
            <w:tcW w:w="1697" w:type="dxa"/>
            <w:vAlign w:val="top"/>
          </w:tcPr>
          <w:p>
            <w:pPr>
              <w:spacing w:before="79" w:line="234" w:lineRule="auto"/>
              <w:ind w:left="120"/>
              <w:rPr>
                <w:rFonts w:ascii="仿宋" w:hAnsi="仿宋" w:eastAsia="仿宋" w:cs="仿宋"/>
                <w:sz w:val="17"/>
                <w:szCs w:val="17"/>
              </w:rPr>
            </w:pPr>
            <w:r>
              <w:rPr>
                <w:rFonts w:ascii="仿宋" w:hAnsi="仿宋" w:eastAsia="仿宋" w:cs="仿宋"/>
                <w:spacing w:val="8"/>
                <w:sz w:val="17"/>
                <w:szCs w:val="17"/>
              </w:rPr>
              <w:t>营</w:t>
            </w:r>
            <w:r>
              <w:rPr>
                <w:rFonts w:ascii="仿宋" w:hAnsi="仿宋" w:eastAsia="仿宋" w:cs="仿宋"/>
                <w:spacing w:val="5"/>
                <w:sz w:val="17"/>
                <w:szCs w:val="17"/>
              </w:rPr>
              <w:t>业收入 (</w:t>
            </w:r>
            <w:r>
              <w:rPr>
                <w:rFonts w:ascii="仿宋" w:hAnsi="仿宋" w:eastAsia="仿宋" w:cs="仿宋"/>
                <w:sz w:val="17"/>
                <w:szCs w:val="17"/>
              </w:rPr>
              <w:t>Y</w:t>
            </w:r>
            <w:r>
              <w:rPr>
                <w:rFonts w:ascii="仿宋" w:hAnsi="仿宋" w:eastAsia="仿宋" w:cs="仿宋"/>
                <w:spacing w:val="5"/>
                <w:sz w:val="17"/>
                <w:szCs w:val="17"/>
              </w:rPr>
              <w:t>)</w:t>
            </w:r>
          </w:p>
        </w:tc>
        <w:tc>
          <w:tcPr>
            <w:tcW w:w="1986" w:type="dxa"/>
            <w:vAlign w:val="top"/>
          </w:tcPr>
          <w:p>
            <w:pPr>
              <w:spacing w:before="79" w:line="232" w:lineRule="exact"/>
              <w:ind w:left="116"/>
              <w:rPr>
                <w:rFonts w:ascii="仿宋" w:hAnsi="仿宋" w:eastAsia="仿宋" w:cs="仿宋"/>
                <w:sz w:val="17"/>
                <w:szCs w:val="17"/>
              </w:rPr>
            </w:pPr>
            <w:r>
              <w:rPr>
                <w:rFonts w:ascii="仿宋" w:hAnsi="仿宋" w:eastAsia="仿宋" w:cs="仿宋"/>
                <w:spacing w:val="8"/>
                <w:position w:val="1"/>
                <w:sz w:val="17"/>
                <w:szCs w:val="17"/>
              </w:rPr>
              <w:t>5</w:t>
            </w:r>
            <w:r>
              <w:rPr>
                <w:rFonts w:ascii="仿宋" w:hAnsi="仿宋" w:eastAsia="仿宋" w:cs="仿宋"/>
                <w:spacing w:val="5"/>
                <w:position w:val="1"/>
                <w:sz w:val="17"/>
                <w:szCs w:val="17"/>
              </w:rPr>
              <w:t>000≤</w:t>
            </w:r>
            <w:r>
              <w:rPr>
                <w:rFonts w:ascii="仿宋" w:hAnsi="仿宋" w:eastAsia="仿宋" w:cs="仿宋"/>
                <w:position w:val="1"/>
                <w:sz w:val="17"/>
                <w:szCs w:val="17"/>
              </w:rPr>
              <w:t>Y</w:t>
            </w:r>
            <w:r>
              <w:rPr>
                <w:rFonts w:ascii="仿宋" w:hAnsi="仿宋" w:eastAsia="仿宋" w:cs="仿宋"/>
                <w:spacing w:val="5"/>
                <w:position w:val="1"/>
                <w:sz w:val="17"/>
                <w:szCs w:val="17"/>
              </w:rPr>
              <w:t>＜40000</w:t>
            </w:r>
          </w:p>
        </w:tc>
        <w:tc>
          <w:tcPr>
            <w:tcW w:w="1767" w:type="dxa"/>
            <w:vAlign w:val="top"/>
          </w:tcPr>
          <w:p>
            <w:pPr>
              <w:spacing w:before="79" w:line="232" w:lineRule="exact"/>
              <w:ind w:left="127"/>
              <w:rPr>
                <w:rFonts w:ascii="仿宋" w:hAnsi="仿宋" w:eastAsia="仿宋" w:cs="仿宋"/>
                <w:sz w:val="17"/>
                <w:szCs w:val="17"/>
              </w:rPr>
            </w:pPr>
            <w:r>
              <w:rPr>
                <w:rFonts w:ascii="仿宋" w:hAnsi="仿宋" w:eastAsia="仿宋" w:cs="仿宋"/>
                <w:spacing w:val="8"/>
                <w:position w:val="1"/>
                <w:sz w:val="17"/>
                <w:szCs w:val="17"/>
              </w:rPr>
              <w:t>1</w:t>
            </w:r>
            <w:r>
              <w:rPr>
                <w:rFonts w:ascii="仿宋" w:hAnsi="仿宋" w:eastAsia="仿宋" w:cs="仿宋"/>
                <w:spacing w:val="5"/>
                <w:position w:val="1"/>
                <w:sz w:val="17"/>
                <w:szCs w:val="17"/>
              </w:rPr>
              <w:t>0</w:t>
            </w:r>
            <w:r>
              <w:rPr>
                <w:rFonts w:ascii="仿宋" w:hAnsi="仿宋" w:eastAsia="仿宋" w:cs="仿宋"/>
                <w:spacing w:val="4"/>
                <w:position w:val="1"/>
                <w:sz w:val="17"/>
                <w:szCs w:val="17"/>
              </w:rPr>
              <w:t>00≤</w:t>
            </w:r>
            <w:r>
              <w:rPr>
                <w:rFonts w:ascii="仿宋" w:hAnsi="仿宋" w:eastAsia="仿宋" w:cs="仿宋"/>
                <w:position w:val="1"/>
                <w:sz w:val="17"/>
                <w:szCs w:val="17"/>
              </w:rPr>
              <w:t>Y</w:t>
            </w:r>
            <w:r>
              <w:rPr>
                <w:rFonts w:ascii="仿宋" w:hAnsi="仿宋" w:eastAsia="仿宋" w:cs="仿宋"/>
                <w:spacing w:val="4"/>
                <w:position w:val="1"/>
                <w:sz w:val="17"/>
                <w:szCs w:val="17"/>
              </w:rPr>
              <w:t>＜5000</w:t>
            </w:r>
          </w:p>
        </w:tc>
        <w:tc>
          <w:tcPr>
            <w:tcW w:w="1135" w:type="dxa"/>
            <w:vAlign w:val="top"/>
          </w:tcPr>
          <w:p>
            <w:pPr>
              <w:spacing w:before="79" w:line="232" w:lineRule="exact"/>
              <w:ind w:left="110"/>
              <w:rPr>
                <w:rFonts w:ascii="仿宋" w:hAnsi="仿宋" w:eastAsia="仿宋" w:cs="仿宋"/>
                <w:sz w:val="17"/>
                <w:szCs w:val="17"/>
              </w:rPr>
            </w:pPr>
            <w:r>
              <w:rPr>
                <w:rFonts w:ascii="仿宋" w:hAnsi="仿宋" w:eastAsia="仿宋" w:cs="仿宋"/>
                <w:position w:val="1"/>
                <w:sz w:val="17"/>
                <w:szCs w:val="17"/>
              </w:rPr>
              <w:t>Y</w:t>
            </w:r>
            <w:r>
              <w:rPr>
                <w:rFonts w:ascii="仿宋" w:hAnsi="仿宋" w:eastAsia="仿宋" w:cs="仿宋"/>
                <w:spacing w:val="9"/>
                <w:position w:val="1"/>
                <w:sz w:val="17"/>
                <w:szCs w:val="17"/>
              </w:rPr>
              <w:t>＜</w:t>
            </w:r>
            <w:r>
              <w:rPr>
                <w:rFonts w:ascii="仿宋" w:hAnsi="仿宋" w:eastAsia="仿宋" w:cs="仿宋"/>
                <w:spacing w:val="6"/>
                <w:position w:val="1"/>
                <w:sz w:val="17"/>
                <w:szCs w:val="17"/>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093" w:type="dxa"/>
            <w:vMerge w:val="restart"/>
            <w:tcBorders>
              <w:bottom w:val="nil"/>
            </w:tcBorders>
            <w:vAlign w:val="top"/>
          </w:tcPr>
          <w:p>
            <w:pPr>
              <w:tabs>
                <w:tab w:val="left" w:pos="212"/>
              </w:tabs>
              <w:spacing w:before="73" w:line="299" w:lineRule="auto"/>
              <w:ind w:left="108" w:right="103" w:firstLine="21"/>
              <w:jc w:val="center"/>
              <w:rPr>
                <w:rFonts w:hint="eastAsia" w:ascii="宋体" w:hAnsi="宋体" w:eastAsia="宋体" w:cs="宋体"/>
                <w:b/>
                <w:bCs/>
                <w:spacing w:val="4"/>
                <w:sz w:val="19"/>
                <w:szCs w:val="19"/>
              </w:rPr>
            </w:pPr>
          </w:p>
          <w:p>
            <w:pPr>
              <w:tabs>
                <w:tab w:val="left" w:pos="212"/>
              </w:tabs>
              <w:spacing w:before="73" w:line="299" w:lineRule="auto"/>
              <w:ind w:left="108" w:right="103" w:firstLine="21"/>
              <w:jc w:val="center"/>
              <w:rPr>
                <w:rFonts w:hint="eastAsia" w:ascii="宋体" w:hAnsi="宋体" w:eastAsia="宋体" w:cs="宋体"/>
                <w:b/>
                <w:bCs/>
                <w:spacing w:val="4"/>
                <w:sz w:val="19"/>
                <w:szCs w:val="19"/>
              </w:rPr>
            </w:pPr>
            <w:r>
              <w:rPr>
                <w:rFonts w:hint="eastAsia" w:ascii="宋体" w:hAnsi="宋体" w:eastAsia="宋体" w:cs="宋体"/>
                <w:b/>
                <w:bCs/>
                <w:spacing w:val="4"/>
                <w:sz w:val="19"/>
                <w:szCs w:val="19"/>
              </w:rPr>
              <w:t>零售业</w:t>
            </w:r>
          </w:p>
        </w:tc>
        <w:tc>
          <w:tcPr>
            <w:tcW w:w="1697" w:type="dxa"/>
            <w:vAlign w:val="top"/>
          </w:tcPr>
          <w:p>
            <w:pPr>
              <w:spacing w:before="80" w:line="234" w:lineRule="auto"/>
              <w:ind w:left="115"/>
              <w:rPr>
                <w:rFonts w:ascii="仿宋" w:hAnsi="仿宋" w:eastAsia="仿宋" w:cs="仿宋"/>
                <w:sz w:val="17"/>
                <w:szCs w:val="17"/>
              </w:rPr>
            </w:pPr>
            <w:r>
              <w:rPr>
                <w:rFonts w:ascii="仿宋" w:hAnsi="仿宋" w:eastAsia="仿宋" w:cs="仿宋"/>
                <w:spacing w:val="7"/>
                <w:sz w:val="17"/>
                <w:szCs w:val="17"/>
              </w:rPr>
              <w:t>从</w:t>
            </w:r>
            <w:r>
              <w:rPr>
                <w:rFonts w:ascii="仿宋" w:hAnsi="仿宋" w:eastAsia="仿宋" w:cs="仿宋"/>
                <w:spacing w:val="6"/>
                <w:sz w:val="17"/>
                <w:szCs w:val="17"/>
              </w:rPr>
              <w:t>业人员 (</w:t>
            </w:r>
            <w:r>
              <w:rPr>
                <w:rFonts w:ascii="仿宋" w:hAnsi="仿宋" w:eastAsia="仿宋" w:cs="仿宋"/>
                <w:sz w:val="17"/>
                <w:szCs w:val="17"/>
              </w:rPr>
              <w:t>X</w:t>
            </w:r>
            <w:r>
              <w:rPr>
                <w:rFonts w:ascii="仿宋" w:hAnsi="仿宋" w:eastAsia="仿宋" w:cs="仿宋"/>
                <w:spacing w:val="6"/>
                <w:sz w:val="17"/>
                <w:szCs w:val="17"/>
              </w:rPr>
              <w:t>)</w:t>
            </w:r>
          </w:p>
        </w:tc>
        <w:tc>
          <w:tcPr>
            <w:tcW w:w="1986" w:type="dxa"/>
            <w:vAlign w:val="top"/>
          </w:tcPr>
          <w:p>
            <w:pPr>
              <w:spacing w:before="80" w:line="231" w:lineRule="exact"/>
              <w:ind w:left="116"/>
              <w:rPr>
                <w:rFonts w:ascii="仿宋" w:hAnsi="仿宋" w:eastAsia="仿宋" w:cs="仿宋"/>
                <w:sz w:val="17"/>
                <w:szCs w:val="17"/>
              </w:rPr>
            </w:pPr>
            <w:r>
              <w:rPr>
                <w:rFonts w:ascii="仿宋" w:hAnsi="仿宋" w:eastAsia="仿宋" w:cs="仿宋"/>
                <w:spacing w:val="8"/>
                <w:position w:val="1"/>
                <w:sz w:val="17"/>
                <w:szCs w:val="17"/>
              </w:rPr>
              <w:t>5</w:t>
            </w:r>
            <w:r>
              <w:rPr>
                <w:rFonts w:ascii="仿宋" w:hAnsi="仿宋" w:eastAsia="仿宋" w:cs="仿宋"/>
                <w:spacing w:val="5"/>
                <w:position w:val="1"/>
                <w:sz w:val="17"/>
                <w:szCs w:val="17"/>
              </w:rPr>
              <w:t>0≤</w:t>
            </w:r>
            <w:r>
              <w:rPr>
                <w:rFonts w:ascii="仿宋" w:hAnsi="仿宋" w:eastAsia="仿宋" w:cs="仿宋"/>
                <w:position w:val="1"/>
                <w:sz w:val="17"/>
                <w:szCs w:val="17"/>
              </w:rPr>
              <w:t>X</w:t>
            </w:r>
            <w:r>
              <w:rPr>
                <w:rFonts w:ascii="仿宋" w:hAnsi="仿宋" w:eastAsia="仿宋" w:cs="仿宋"/>
                <w:spacing w:val="5"/>
                <w:position w:val="1"/>
                <w:sz w:val="17"/>
                <w:szCs w:val="17"/>
              </w:rPr>
              <w:t>＜300</w:t>
            </w:r>
          </w:p>
        </w:tc>
        <w:tc>
          <w:tcPr>
            <w:tcW w:w="1767" w:type="dxa"/>
            <w:vAlign w:val="top"/>
          </w:tcPr>
          <w:p>
            <w:pPr>
              <w:spacing w:before="80" w:line="231" w:lineRule="exact"/>
              <w:ind w:left="127"/>
              <w:rPr>
                <w:rFonts w:ascii="仿宋" w:hAnsi="仿宋" w:eastAsia="仿宋" w:cs="仿宋"/>
                <w:sz w:val="17"/>
                <w:szCs w:val="17"/>
              </w:rPr>
            </w:pPr>
            <w:r>
              <w:rPr>
                <w:rFonts w:ascii="仿宋" w:hAnsi="仿宋" w:eastAsia="仿宋" w:cs="仿宋"/>
                <w:spacing w:val="5"/>
                <w:position w:val="1"/>
                <w:sz w:val="17"/>
                <w:szCs w:val="17"/>
              </w:rPr>
              <w:t>1</w:t>
            </w:r>
            <w:r>
              <w:rPr>
                <w:rFonts w:ascii="仿宋" w:hAnsi="仿宋" w:eastAsia="仿宋" w:cs="仿宋"/>
                <w:spacing w:val="4"/>
                <w:position w:val="1"/>
                <w:sz w:val="17"/>
                <w:szCs w:val="17"/>
              </w:rPr>
              <w:t>0≤</w:t>
            </w:r>
            <w:r>
              <w:rPr>
                <w:rFonts w:ascii="仿宋" w:hAnsi="仿宋" w:eastAsia="仿宋" w:cs="仿宋"/>
                <w:position w:val="1"/>
                <w:sz w:val="17"/>
                <w:szCs w:val="17"/>
              </w:rPr>
              <w:t>X</w:t>
            </w:r>
            <w:r>
              <w:rPr>
                <w:rFonts w:ascii="仿宋" w:hAnsi="仿宋" w:eastAsia="仿宋" w:cs="仿宋"/>
                <w:spacing w:val="4"/>
                <w:position w:val="1"/>
                <w:sz w:val="17"/>
                <w:szCs w:val="17"/>
              </w:rPr>
              <w:t>＜50</w:t>
            </w:r>
          </w:p>
        </w:tc>
        <w:tc>
          <w:tcPr>
            <w:tcW w:w="1135" w:type="dxa"/>
            <w:vAlign w:val="top"/>
          </w:tcPr>
          <w:p>
            <w:pPr>
              <w:spacing w:before="80" w:line="232" w:lineRule="exact"/>
              <w:ind w:left="110"/>
              <w:rPr>
                <w:rFonts w:ascii="仿宋" w:hAnsi="仿宋" w:eastAsia="仿宋" w:cs="仿宋"/>
                <w:sz w:val="17"/>
                <w:szCs w:val="17"/>
              </w:rPr>
            </w:pPr>
            <w:r>
              <w:rPr>
                <w:rFonts w:ascii="仿宋" w:hAnsi="仿宋" w:eastAsia="仿宋" w:cs="仿宋"/>
                <w:position w:val="1"/>
                <w:sz w:val="17"/>
                <w:szCs w:val="17"/>
              </w:rPr>
              <w:t>X</w:t>
            </w:r>
            <w:r>
              <w:rPr>
                <w:rFonts w:ascii="仿宋" w:hAnsi="仿宋" w:eastAsia="仿宋" w:cs="仿宋"/>
                <w:spacing w:val="9"/>
                <w:position w:val="1"/>
                <w:sz w:val="17"/>
                <w:szCs w:val="17"/>
              </w:rPr>
              <w:t>＜</w:t>
            </w:r>
            <w:r>
              <w:rPr>
                <w:rFonts w:ascii="仿宋" w:hAnsi="仿宋" w:eastAsia="仿宋" w:cs="仿宋"/>
                <w:spacing w:val="7"/>
                <w:position w:val="1"/>
                <w:sz w:val="17"/>
                <w:szCs w:val="17"/>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093" w:type="dxa"/>
            <w:vMerge w:val="continue"/>
            <w:tcBorders>
              <w:top w:val="nil"/>
            </w:tcBorders>
            <w:vAlign w:val="top"/>
          </w:tcPr>
          <w:p>
            <w:pPr>
              <w:tabs>
                <w:tab w:val="left" w:pos="212"/>
              </w:tabs>
              <w:spacing w:before="73" w:line="299" w:lineRule="auto"/>
              <w:ind w:left="108" w:right="103" w:firstLine="21"/>
              <w:jc w:val="center"/>
              <w:rPr>
                <w:rFonts w:hint="eastAsia" w:ascii="宋体" w:hAnsi="宋体" w:eastAsia="宋体" w:cs="宋体"/>
                <w:b/>
                <w:bCs/>
                <w:spacing w:val="4"/>
                <w:sz w:val="19"/>
                <w:szCs w:val="19"/>
              </w:rPr>
            </w:pPr>
          </w:p>
        </w:tc>
        <w:tc>
          <w:tcPr>
            <w:tcW w:w="1697" w:type="dxa"/>
            <w:vAlign w:val="top"/>
          </w:tcPr>
          <w:p>
            <w:pPr>
              <w:spacing w:before="80" w:line="234" w:lineRule="auto"/>
              <w:ind w:left="120"/>
              <w:rPr>
                <w:rFonts w:ascii="仿宋" w:hAnsi="仿宋" w:eastAsia="仿宋" w:cs="仿宋"/>
                <w:sz w:val="17"/>
                <w:szCs w:val="17"/>
              </w:rPr>
            </w:pPr>
            <w:r>
              <w:rPr>
                <w:rFonts w:ascii="仿宋" w:hAnsi="仿宋" w:eastAsia="仿宋" w:cs="仿宋"/>
                <w:spacing w:val="8"/>
                <w:sz w:val="17"/>
                <w:szCs w:val="17"/>
              </w:rPr>
              <w:t>营</w:t>
            </w:r>
            <w:r>
              <w:rPr>
                <w:rFonts w:ascii="仿宋" w:hAnsi="仿宋" w:eastAsia="仿宋" w:cs="仿宋"/>
                <w:spacing w:val="5"/>
                <w:sz w:val="17"/>
                <w:szCs w:val="17"/>
              </w:rPr>
              <w:t>业收入 (</w:t>
            </w:r>
            <w:r>
              <w:rPr>
                <w:rFonts w:ascii="仿宋" w:hAnsi="仿宋" w:eastAsia="仿宋" w:cs="仿宋"/>
                <w:sz w:val="17"/>
                <w:szCs w:val="17"/>
              </w:rPr>
              <w:t>Y</w:t>
            </w:r>
            <w:r>
              <w:rPr>
                <w:rFonts w:ascii="仿宋" w:hAnsi="仿宋" w:eastAsia="仿宋" w:cs="仿宋"/>
                <w:spacing w:val="5"/>
                <w:sz w:val="17"/>
                <w:szCs w:val="17"/>
              </w:rPr>
              <w:t>)</w:t>
            </w:r>
          </w:p>
        </w:tc>
        <w:tc>
          <w:tcPr>
            <w:tcW w:w="1986" w:type="dxa"/>
            <w:vAlign w:val="top"/>
          </w:tcPr>
          <w:p>
            <w:pPr>
              <w:spacing w:before="80" w:line="231" w:lineRule="exact"/>
              <w:ind w:left="116"/>
              <w:rPr>
                <w:rFonts w:ascii="仿宋" w:hAnsi="仿宋" w:eastAsia="仿宋" w:cs="仿宋"/>
                <w:sz w:val="17"/>
                <w:szCs w:val="17"/>
              </w:rPr>
            </w:pPr>
            <w:r>
              <w:rPr>
                <w:rFonts w:ascii="仿宋" w:hAnsi="仿宋" w:eastAsia="仿宋" w:cs="仿宋"/>
                <w:spacing w:val="10"/>
                <w:position w:val="1"/>
                <w:sz w:val="17"/>
                <w:szCs w:val="17"/>
              </w:rPr>
              <w:t>5</w:t>
            </w:r>
            <w:r>
              <w:rPr>
                <w:rFonts w:ascii="仿宋" w:hAnsi="仿宋" w:eastAsia="仿宋" w:cs="仿宋"/>
                <w:spacing w:val="5"/>
                <w:position w:val="1"/>
                <w:sz w:val="17"/>
                <w:szCs w:val="17"/>
              </w:rPr>
              <w:t>00≤</w:t>
            </w:r>
            <w:r>
              <w:rPr>
                <w:rFonts w:ascii="仿宋" w:hAnsi="仿宋" w:eastAsia="仿宋" w:cs="仿宋"/>
                <w:position w:val="1"/>
                <w:sz w:val="17"/>
                <w:szCs w:val="17"/>
              </w:rPr>
              <w:t>Y</w:t>
            </w:r>
            <w:r>
              <w:rPr>
                <w:rFonts w:ascii="仿宋" w:hAnsi="仿宋" w:eastAsia="仿宋" w:cs="仿宋"/>
                <w:spacing w:val="5"/>
                <w:position w:val="1"/>
                <w:sz w:val="17"/>
                <w:szCs w:val="17"/>
              </w:rPr>
              <w:t>＜20000</w:t>
            </w:r>
          </w:p>
        </w:tc>
        <w:tc>
          <w:tcPr>
            <w:tcW w:w="1767" w:type="dxa"/>
            <w:vAlign w:val="top"/>
          </w:tcPr>
          <w:p>
            <w:pPr>
              <w:spacing w:before="80" w:line="231" w:lineRule="exact"/>
              <w:ind w:left="127"/>
              <w:rPr>
                <w:rFonts w:ascii="仿宋" w:hAnsi="仿宋" w:eastAsia="仿宋" w:cs="仿宋"/>
                <w:sz w:val="17"/>
                <w:szCs w:val="17"/>
              </w:rPr>
            </w:pPr>
            <w:r>
              <w:rPr>
                <w:rFonts w:ascii="仿宋" w:hAnsi="仿宋" w:eastAsia="仿宋" w:cs="仿宋"/>
                <w:spacing w:val="7"/>
                <w:position w:val="1"/>
                <w:sz w:val="17"/>
                <w:szCs w:val="17"/>
              </w:rPr>
              <w:t>1</w:t>
            </w:r>
            <w:r>
              <w:rPr>
                <w:rFonts w:ascii="仿宋" w:hAnsi="仿宋" w:eastAsia="仿宋" w:cs="仿宋"/>
                <w:spacing w:val="4"/>
                <w:position w:val="1"/>
                <w:sz w:val="17"/>
                <w:szCs w:val="17"/>
              </w:rPr>
              <w:t>00≤</w:t>
            </w:r>
            <w:r>
              <w:rPr>
                <w:rFonts w:ascii="仿宋" w:hAnsi="仿宋" w:eastAsia="仿宋" w:cs="仿宋"/>
                <w:position w:val="1"/>
                <w:sz w:val="17"/>
                <w:szCs w:val="17"/>
              </w:rPr>
              <w:t>Y</w:t>
            </w:r>
            <w:r>
              <w:rPr>
                <w:rFonts w:ascii="仿宋" w:hAnsi="仿宋" w:eastAsia="仿宋" w:cs="仿宋"/>
                <w:spacing w:val="4"/>
                <w:position w:val="1"/>
                <w:sz w:val="17"/>
                <w:szCs w:val="17"/>
              </w:rPr>
              <w:t>＜500</w:t>
            </w:r>
          </w:p>
        </w:tc>
        <w:tc>
          <w:tcPr>
            <w:tcW w:w="1135" w:type="dxa"/>
            <w:vAlign w:val="top"/>
          </w:tcPr>
          <w:p>
            <w:pPr>
              <w:spacing w:before="80" w:line="232" w:lineRule="exact"/>
              <w:ind w:left="110"/>
              <w:rPr>
                <w:rFonts w:ascii="仿宋" w:hAnsi="仿宋" w:eastAsia="仿宋" w:cs="仿宋"/>
                <w:sz w:val="17"/>
                <w:szCs w:val="17"/>
              </w:rPr>
            </w:pPr>
            <w:r>
              <w:rPr>
                <w:rFonts w:ascii="仿宋" w:hAnsi="仿宋" w:eastAsia="仿宋" w:cs="仿宋"/>
                <w:position w:val="1"/>
                <w:sz w:val="17"/>
                <w:szCs w:val="17"/>
              </w:rPr>
              <w:t>Y</w:t>
            </w:r>
            <w:r>
              <w:rPr>
                <w:rFonts w:ascii="仿宋" w:hAnsi="仿宋" w:eastAsia="仿宋" w:cs="仿宋"/>
                <w:spacing w:val="7"/>
                <w:position w:val="1"/>
                <w:sz w:val="17"/>
                <w:szCs w:val="17"/>
              </w:rPr>
              <w:t>＜10</w:t>
            </w:r>
            <w:r>
              <w:rPr>
                <w:rFonts w:ascii="仿宋" w:hAnsi="仿宋" w:eastAsia="仿宋" w:cs="仿宋"/>
                <w:spacing w:val="6"/>
                <w:position w:val="1"/>
                <w:sz w:val="17"/>
                <w:szCs w:val="17"/>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093" w:type="dxa"/>
            <w:vMerge w:val="restart"/>
            <w:tcBorders>
              <w:bottom w:val="nil"/>
            </w:tcBorders>
            <w:vAlign w:val="top"/>
          </w:tcPr>
          <w:p>
            <w:pPr>
              <w:tabs>
                <w:tab w:val="left" w:pos="212"/>
              </w:tabs>
              <w:spacing w:before="73" w:line="299" w:lineRule="auto"/>
              <w:ind w:left="108" w:right="103" w:firstLine="21"/>
              <w:jc w:val="center"/>
              <w:rPr>
                <w:rFonts w:hint="eastAsia" w:ascii="宋体" w:hAnsi="宋体" w:eastAsia="宋体" w:cs="宋体"/>
                <w:b/>
                <w:bCs/>
                <w:spacing w:val="4"/>
                <w:sz w:val="19"/>
                <w:szCs w:val="19"/>
              </w:rPr>
            </w:pPr>
          </w:p>
          <w:p>
            <w:pPr>
              <w:tabs>
                <w:tab w:val="left" w:pos="212"/>
              </w:tabs>
              <w:spacing w:before="73" w:line="299" w:lineRule="auto"/>
              <w:ind w:left="108" w:right="103" w:firstLine="21"/>
              <w:jc w:val="center"/>
              <w:rPr>
                <w:rFonts w:hint="eastAsia" w:ascii="宋体" w:hAnsi="宋体" w:eastAsia="宋体" w:cs="宋体"/>
                <w:b/>
                <w:bCs/>
                <w:spacing w:val="4"/>
                <w:sz w:val="19"/>
                <w:szCs w:val="19"/>
              </w:rPr>
            </w:pPr>
            <w:r>
              <w:rPr>
                <w:rFonts w:hint="eastAsia" w:ascii="宋体" w:hAnsi="宋体" w:eastAsia="宋体" w:cs="宋体"/>
                <w:b/>
                <w:bCs/>
                <w:spacing w:val="4"/>
                <w:sz w:val="19"/>
                <w:szCs w:val="19"/>
              </w:rPr>
              <w:t>交通运输业</w:t>
            </w:r>
          </w:p>
        </w:tc>
        <w:tc>
          <w:tcPr>
            <w:tcW w:w="1697" w:type="dxa"/>
            <w:vAlign w:val="top"/>
          </w:tcPr>
          <w:p>
            <w:pPr>
              <w:spacing w:before="80" w:line="234" w:lineRule="auto"/>
              <w:ind w:left="115"/>
              <w:rPr>
                <w:rFonts w:ascii="仿宋" w:hAnsi="仿宋" w:eastAsia="仿宋" w:cs="仿宋"/>
                <w:sz w:val="17"/>
                <w:szCs w:val="17"/>
              </w:rPr>
            </w:pPr>
            <w:r>
              <w:rPr>
                <w:rFonts w:ascii="仿宋" w:hAnsi="仿宋" w:eastAsia="仿宋" w:cs="仿宋"/>
                <w:spacing w:val="7"/>
                <w:sz w:val="17"/>
                <w:szCs w:val="17"/>
              </w:rPr>
              <w:t>从</w:t>
            </w:r>
            <w:r>
              <w:rPr>
                <w:rFonts w:ascii="仿宋" w:hAnsi="仿宋" w:eastAsia="仿宋" w:cs="仿宋"/>
                <w:spacing w:val="6"/>
                <w:sz w:val="17"/>
                <w:szCs w:val="17"/>
              </w:rPr>
              <w:t>业人员 (</w:t>
            </w:r>
            <w:r>
              <w:rPr>
                <w:rFonts w:ascii="仿宋" w:hAnsi="仿宋" w:eastAsia="仿宋" w:cs="仿宋"/>
                <w:sz w:val="17"/>
                <w:szCs w:val="17"/>
              </w:rPr>
              <w:t>X</w:t>
            </w:r>
            <w:r>
              <w:rPr>
                <w:rFonts w:ascii="仿宋" w:hAnsi="仿宋" w:eastAsia="仿宋" w:cs="仿宋"/>
                <w:spacing w:val="6"/>
                <w:sz w:val="17"/>
                <w:szCs w:val="17"/>
              </w:rPr>
              <w:t>)</w:t>
            </w:r>
          </w:p>
        </w:tc>
        <w:tc>
          <w:tcPr>
            <w:tcW w:w="1986" w:type="dxa"/>
            <w:vAlign w:val="top"/>
          </w:tcPr>
          <w:p>
            <w:pPr>
              <w:spacing w:before="79" w:line="232" w:lineRule="exact"/>
              <w:ind w:left="116"/>
              <w:rPr>
                <w:rFonts w:ascii="仿宋" w:hAnsi="仿宋" w:eastAsia="仿宋" w:cs="仿宋"/>
                <w:sz w:val="17"/>
                <w:szCs w:val="17"/>
              </w:rPr>
            </w:pPr>
            <w:r>
              <w:rPr>
                <w:rFonts w:ascii="仿宋" w:hAnsi="仿宋" w:eastAsia="仿宋" w:cs="仿宋"/>
                <w:spacing w:val="10"/>
                <w:position w:val="1"/>
                <w:sz w:val="17"/>
                <w:szCs w:val="17"/>
              </w:rPr>
              <w:t>3</w:t>
            </w:r>
            <w:r>
              <w:rPr>
                <w:rFonts w:ascii="仿宋" w:hAnsi="仿宋" w:eastAsia="仿宋" w:cs="仿宋"/>
                <w:spacing w:val="6"/>
                <w:position w:val="1"/>
                <w:sz w:val="17"/>
                <w:szCs w:val="17"/>
              </w:rPr>
              <w:t>0</w:t>
            </w:r>
            <w:r>
              <w:rPr>
                <w:rFonts w:ascii="仿宋" w:hAnsi="仿宋" w:eastAsia="仿宋" w:cs="仿宋"/>
                <w:spacing w:val="5"/>
                <w:position w:val="1"/>
                <w:sz w:val="17"/>
                <w:szCs w:val="17"/>
              </w:rPr>
              <w:t>0≤</w:t>
            </w:r>
            <w:r>
              <w:rPr>
                <w:rFonts w:ascii="仿宋" w:hAnsi="仿宋" w:eastAsia="仿宋" w:cs="仿宋"/>
                <w:position w:val="1"/>
                <w:sz w:val="17"/>
                <w:szCs w:val="17"/>
              </w:rPr>
              <w:t>X</w:t>
            </w:r>
            <w:r>
              <w:rPr>
                <w:rFonts w:ascii="仿宋" w:hAnsi="仿宋" w:eastAsia="仿宋" w:cs="仿宋"/>
                <w:spacing w:val="5"/>
                <w:position w:val="1"/>
                <w:sz w:val="17"/>
                <w:szCs w:val="17"/>
              </w:rPr>
              <w:t>＜1000</w:t>
            </w:r>
          </w:p>
        </w:tc>
        <w:tc>
          <w:tcPr>
            <w:tcW w:w="1767" w:type="dxa"/>
            <w:vAlign w:val="top"/>
          </w:tcPr>
          <w:p>
            <w:pPr>
              <w:spacing w:before="79" w:line="232" w:lineRule="exact"/>
              <w:ind w:left="115"/>
              <w:rPr>
                <w:rFonts w:ascii="仿宋" w:hAnsi="仿宋" w:eastAsia="仿宋" w:cs="仿宋"/>
                <w:sz w:val="17"/>
                <w:szCs w:val="17"/>
              </w:rPr>
            </w:pPr>
            <w:r>
              <w:rPr>
                <w:rFonts w:ascii="仿宋" w:hAnsi="仿宋" w:eastAsia="仿宋" w:cs="仿宋"/>
                <w:spacing w:val="10"/>
                <w:position w:val="1"/>
                <w:sz w:val="17"/>
                <w:szCs w:val="17"/>
              </w:rPr>
              <w:t>2</w:t>
            </w:r>
            <w:r>
              <w:rPr>
                <w:rFonts w:ascii="仿宋" w:hAnsi="仿宋" w:eastAsia="仿宋" w:cs="仿宋"/>
                <w:spacing w:val="5"/>
                <w:position w:val="1"/>
                <w:sz w:val="17"/>
                <w:szCs w:val="17"/>
              </w:rPr>
              <w:t>0≤</w:t>
            </w:r>
            <w:r>
              <w:rPr>
                <w:rFonts w:ascii="仿宋" w:hAnsi="仿宋" w:eastAsia="仿宋" w:cs="仿宋"/>
                <w:position w:val="1"/>
                <w:sz w:val="17"/>
                <w:szCs w:val="17"/>
              </w:rPr>
              <w:t>X</w:t>
            </w:r>
            <w:r>
              <w:rPr>
                <w:rFonts w:ascii="仿宋" w:hAnsi="仿宋" w:eastAsia="仿宋" w:cs="仿宋"/>
                <w:spacing w:val="5"/>
                <w:position w:val="1"/>
                <w:sz w:val="17"/>
                <w:szCs w:val="17"/>
              </w:rPr>
              <w:t>＜300</w:t>
            </w:r>
          </w:p>
        </w:tc>
        <w:tc>
          <w:tcPr>
            <w:tcW w:w="1135" w:type="dxa"/>
            <w:vAlign w:val="top"/>
          </w:tcPr>
          <w:p>
            <w:pPr>
              <w:spacing w:before="79" w:line="233" w:lineRule="exact"/>
              <w:ind w:left="110"/>
              <w:rPr>
                <w:rFonts w:ascii="仿宋" w:hAnsi="仿宋" w:eastAsia="仿宋" w:cs="仿宋"/>
                <w:sz w:val="17"/>
                <w:szCs w:val="17"/>
              </w:rPr>
            </w:pPr>
            <w:r>
              <w:rPr>
                <w:rFonts w:ascii="仿宋" w:hAnsi="仿宋" w:eastAsia="仿宋" w:cs="仿宋"/>
                <w:position w:val="1"/>
                <w:sz w:val="17"/>
                <w:szCs w:val="17"/>
              </w:rPr>
              <w:t>X</w:t>
            </w:r>
            <w:r>
              <w:rPr>
                <w:rFonts w:ascii="仿宋" w:hAnsi="仿宋" w:eastAsia="仿宋" w:cs="仿宋"/>
                <w:spacing w:val="9"/>
                <w:position w:val="1"/>
                <w:sz w:val="17"/>
                <w:szCs w:val="17"/>
              </w:rPr>
              <w:t>＜</w:t>
            </w:r>
            <w:r>
              <w:rPr>
                <w:rFonts w:ascii="仿宋" w:hAnsi="仿宋" w:eastAsia="仿宋" w:cs="仿宋"/>
                <w:spacing w:val="7"/>
                <w:position w:val="1"/>
                <w:sz w:val="17"/>
                <w:szCs w:val="17"/>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093" w:type="dxa"/>
            <w:vMerge w:val="continue"/>
            <w:tcBorders>
              <w:top w:val="nil"/>
            </w:tcBorders>
            <w:vAlign w:val="top"/>
          </w:tcPr>
          <w:p>
            <w:pPr>
              <w:tabs>
                <w:tab w:val="left" w:pos="212"/>
              </w:tabs>
              <w:spacing w:before="73" w:line="299" w:lineRule="auto"/>
              <w:ind w:left="108" w:right="103" w:firstLine="21"/>
              <w:jc w:val="center"/>
              <w:rPr>
                <w:rFonts w:hint="eastAsia" w:ascii="宋体" w:hAnsi="宋体" w:eastAsia="宋体" w:cs="宋体"/>
                <w:b/>
                <w:bCs/>
                <w:spacing w:val="4"/>
                <w:sz w:val="19"/>
                <w:szCs w:val="19"/>
              </w:rPr>
            </w:pPr>
          </w:p>
        </w:tc>
        <w:tc>
          <w:tcPr>
            <w:tcW w:w="1697" w:type="dxa"/>
            <w:vAlign w:val="top"/>
          </w:tcPr>
          <w:p>
            <w:pPr>
              <w:spacing w:before="79" w:line="234" w:lineRule="auto"/>
              <w:ind w:left="120"/>
              <w:rPr>
                <w:rFonts w:ascii="仿宋" w:hAnsi="仿宋" w:eastAsia="仿宋" w:cs="仿宋"/>
                <w:sz w:val="17"/>
                <w:szCs w:val="17"/>
              </w:rPr>
            </w:pPr>
            <w:r>
              <w:rPr>
                <w:rFonts w:ascii="仿宋" w:hAnsi="仿宋" w:eastAsia="仿宋" w:cs="仿宋"/>
                <w:spacing w:val="8"/>
                <w:sz w:val="17"/>
                <w:szCs w:val="17"/>
              </w:rPr>
              <w:t>营</w:t>
            </w:r>
            <w:r>
              <w:rPr>
                <w:rFonts w:ascii="仿宋" w:hAnsi="仿宋" w:eastAsia="仿宋" w:cs="仿宋"/>
                <w:spacing w:val="5"/>
                <w:sz w:val="17"/>
                <w:szCs w:val="17"/>
              </w:rPr>
              <w:t>业收入 (</w:t>
            </w:r>
            <w:r>
              <w:rPr>
                <w:rFonts w:ascii="仿宋" w:hAnsi="仿宋" w:eastAsia="仿宋" w:cs="仿宋"/>
                <w:sz w:val="17"/>
                <w:szCs w:val="17"/>
              </w:rPr>
              <w:t>Y</w:t>
            </w:r>
            <w:r>
              <w:rPr>
                <w:rFonts w:ascii="仿宋" w:hAnsi="仿宋" w:eastAsia="仿宋" w:cs="仿宋"/>
                <w:spacing w:val="5"/>
                <w:sz w:val="17"/>
                <w:szCs w:val="17"/>
              </w:rPr>
              <w:t>)</w:t>
            </w:r>
          </w:p>
        </w:tc>
        <w:tc>
          <w:tcPr>
            <w:tcW w:w="1986" w:type="dxa"/>
            <w:vAlign w:val="top"/>
          </w:tcPr>
          <w:p>
            <w:pPr>
              <w:spacing w:before="79" w:line="232" w:lineRule="exact"/>
              <w:ind w:left="116"/>
              <w:rPr>
                <w:rFonts w:ascii="仿宋" w:hAnsi="仿宋" w:eastAsia="仿宋" w:cs="仿宋"/>
                <w:sz w:val="17"/>
                <w:szCs w:val="17"/>
              </w:rPr>
            </w:pPr>
            <w:r>
              <w:rPr>
                <w:rFonts w:ascii="仿宋" w:hAnsi="仿宋" w:eastAsia="仿宋" w:cs="仿宋"/>
                <w:spacing w:val="8"/>
                <w:position w:val="1"/>
                <w:sz w:val="17"/>
                <w:szCs w:val="17"/>
              </w:rPr>
              <w:t>3</w:t>
            </w:r>
            <w:r>
              <w:rPr>
                <w:rFonts w:ascii="仿宋" w:hAnsi="仿宋" w:eastAsia="仿宋" w:cs="仿宋"/>
                <w:spacing w:val="5"/>
                <w:position w:val="1"/>
                <w:sz w:val="17"/>
                <w:szCs w:val="17"/>
              </w:rPr>
              <w:t>000≤</w:t>
            </w:r>
            <w:r>
              <w:rPr>
                <w:rFonts w:ascii="仿宋" w:hAnsi="仿宋" w:eastAsia="仿宋" w:cs="仿宋"/>
                <w:position w:val="1"/>
                <w:sz w:val="17"/>
                <w:szCs w:val="17"/>
              </w:rPr>
              <w:t>Y</w:t>
            </w:r>
            <w:r>
              <w:rPr>
                <w:rFonts w:ascii="仿宋" w:hAnsi="仿宋" w:eastAsia="仿宋" w:cs="仿宋"/>
                <w:spacing w:val="5"/>
                <w:position w:val="1"/>
                <w:sz w:val="17"/>
                <w:szCs w:val="17"/>
              </w:rPr>
              <w:t>＜30000</w:t>
            </w:r>
          </w:p>
        </w:tc>
        <w:tc>
          <w:tcPr>
            <w:tcW w:w="1767" w:type="dxa"/>
            <w:vAlign w:val="top"/>
          </w:tcPr>
          <w:p>
            <w:pPr>
              <w:spacing w:before="79" w:line="232" w:lineRule="exact"/>
              <w:ind w:left="115"/>
              <w:rPr>
                <w:rFonts w:ascii="仿宋" w:hAnsi="仿宋" w:eastAsia="仿宋" w:cs="仿宋"/>
                <w:sz w:val="17"/>
                <w:szCs w:val="17"/>
              </w:rPr>
            </w:pPr>
            <w:r>
              <w:rPr>
                <w:rFonts w:ascii="仿宋" w:hAnsi="仿宋" w:eastAsia="仿宋" w:cs="仿宋"/>
                <w:spacing w:val="6"/>
                <w:position w:val="1"/>
                <w:sz w:val="17"/>
                <w:szCs w:val="17"/>
              </w:rPr>
              <w:t>200≤</w:t>
            </w:r>
            <w:r>
              <w:rPr>
                <w:rFonts w:ascii="仿宋" w:hAnsi="仿宋" w:eastAsia="仿宋" w:cs="仿宋"/>
                <w:position w:val="1"/>
                <w:sz w:val="17"/>
                <w:szCs w:val="17"/>
              </w:rPr>
              <w:t>Y</w:t>
            </w:r>
            <w:r>
              <w:rPr>
                <w:rFonts w:ascii="仿宋" w:hAnsi="仿宋" w:eastAsia="仿宋" w:cs="仿宋"/>
                <w:spacing w:val="6"/>
                <w:position w:val="1"/>
                <w:sz w:val="17"/>
                <w:szCs w:val="17"/>
              </w:rPr>
              <w:t>＜300</w:t>
            </w:r>
            <w:r>
              <w:rPr>
                <w:rFonts w:ascii="仿宋" w:hAnsi="仿宋" w:eastAsia="仿宋" w:cs="仿宋"/>
                <w:spacing w:val="4"/>
                <w:position w:val="1"/>
                <w:sz w:val="17"/>
                <w:szCs w:val="17"/>
              </w:rPr>
              <w:t>0</w:t>
            </w:r>
          </w:p>
        </w:tc>
        <w:tc>
          <w:tcPr>
            <w:tcW w:w="1135" w:type="dxa"/>
            <w:vAlign w:val="top"/>
          </w:tcPr>
          <w:p>
            <w:pPr>
              <w:spacing w:before="79" w:line="233" w:lineRule="exact"/>
              <w:ind w:left="110"/>
              <w:rPr>
                <w:rFonts w:ascii="仿宋" w:hAnsi="仿宋" w:eastAsia="仿宋" w:cs="仿宋"/>
                <w:sz w:val="17"/>
                <w:szCs w:val="17"/>
              </w:rPr>
            </w:pPr>
            <w:r>
              <w:rPr>
                <w:rFonts w:ascii="仿宋" w:hAnsi="仿宋" w:eastAsia="仿宋" w:cs="仿宋"/>
                <w:position w:val="1"/>
                <w:sz w:val="17"/>
                <w:szCs w:val="17"/>
              </w:rPr>
              <w:t>Y</w:t>
            </w:r>
            <w:r>
              <w:rPr>
                <w:rFonts w:ascii="仿宋" w:hAnsi="仿宋" w:eastAsia="仿宋" w:cs="仿宋"/>
                <w:spacing w:val="7"/>
                <w:position w:val="1"/>
                <w:sz w:val="17"/>
                <w:szCs w:val="17"/>
              </w:rPr>
              <w:t>＜20</w:t>
            </w:r>
            <w:r>
              <w:rPr>
                <w:rFonts w:ascii="仿宋" w:hAnsi="仿宋" w:eastAsia="仿宋" w:cs="仿宋"/>
                <w:spacing w:val="6"/>
                <w:position w:val="1"/>
                <w:sz w:val="17"/>
                <w:szCs w:val="17"/>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093" w:type="dxa"/>
            <w:vMerge w:val="restart"/>
            <w:tcBorders>
              <w:bottom w:val="nil"/>
            </w:tcBorders>
            <w:vAlign w:val="top"/>
          </w:tcPr>
          <w:p>
            <w:pPr>
              <w:tabs>
                <w:tab w:val="left" w:pos="212"/>
              </w:tabs>
              <w:spacing w:before="73" w:line="299" w:lineRule="auto"/>
              <w:ind w:left="108" w:right="103" w:firstLine="21"/>
              <w:jc w:val="center"/>
              <w:rPr>
                <w:rFonts w:hint="eastAsia" w:ascii="宋体" w:hAnsi="宋体" w:eastAsia="宋体" w:cs="宋体"/>
                <w:b/>
                <w:bCs/>
                <w:spacing w:val="4"/>
                <w:sz w:val="19"/>
                <w:szCs w:val="19"/>
              </w:rPr>
            </w:pPr>
          </w:p>
          <w:p>
            <w:pPr>
              <w:tabs>
                <w:tab w:val="left" w:pos="212"/>
              </w:tabs>
              <w:spacing w:before="73" w:line="299" w:lineRule="auto"/>
              <w:ind w:left="108" w:right="103" w:firstLine="21"/>
              <w:jc w:val="center"/>
              <w:rPr>
                <w:rFonts w:hint="eastAsia" w:ascii="宋体" w:hAnsi="宋体" w:eastAsia="宋体" w:cs="宋体"/>
                <w:b/>
                <w:bCs/>
                <w:spacing w:val="4"/>
                <w:sz w:val="19"/>
                <w:szCs w:val="19"/>
              </w:rPr>
            </w:pPr>
            <w:r>
              <w:rPr>
                <w:rFonts w:hint="eastAsia" w:ascii="宋体" w:hAnsi="宋体" w:eastAsia="宋体" w:cs="宋体"/>
                <w:b/>
                <w:bCs/>
                <w:spacing w:val="4"/>
                <w:sz w:val="19"/>
                <w:szCs w:val="19"/>
              </w:rPr>
              <w:t>仓储业</w:t>
            </w:r>
          </w:p>
        </w:tc>
        <w:tc>
          <w:tcPr>
            <w:tcW w:w="1697" w:type="dxa"/>
            <w:vAlign w:val="top"/>
          </w:tcPr>
          <w:p>
            <w:pPr>
              <w:spacing w:before="79" w:line="234" w:lineRule="auto"/>
              <w:ind w:left="115"/>
              <w:rPr>
                <w:rFonts w:ascii="仿宋" w:hAnsi="仿宋" w:eastAsia="仿宋" w:cs="仿宋"/>
                <w:sz w:val="17"/>
                <w:szCs w:val="17"/>
              </w:rPr>
            </w:pPr>
            <w:r>
              <w:rPr>
                <w:rFonts w:ascii="仿宋" w:hAnsi="仿宋" w:eastAsia="仿宋" w:cs="仿宋"/>
                <w:spacing w:val="7"/>
                <w:sz w:val="17"/>
                <w:szCs w:val="17"/>
              </w:rPr>
              <w:t>从</w:t>
            </w:r>
            <w:r>
              <w:rPr>
                <w:rFonts w:ascii="仿宋" w:hAnsi="仿宋" w:eastAsia="仿宋" w:cs="仿宋"/>
                <w:spacing w:val="6"/>
                <w:sz w:val="17"/>
                <w:szCs w:val="17"/>
              </w:rPr>
              <w:t>业人员 (</w:t>
            </w:r>
            <w:r>
              <w:rPr>
                <w:rFonts w:ascii="仿宋" w:hAnsi="仿宋" w:eastAsia="仿宋" w:cs="仿宋"/>
                <w:sz w:val="17"/>
                <w:szCs w:val="17"/>
              </w:rPr>
              <w:t>X</w:t>
            </w:r>
            <w:r>
              <w:rPr>
                <w:rFonts w:ascii="仿宋" w:hAnsi="仿宋" w:eastAsia="仿宋" w:cs="仿宋"/>
                <w:spacing w:val="6"/>
                <w:sz w:val="17"/>
                <w:szCs w:val="17"/>
              </w:rPr>
              <w:t>)</w:t>
            </w:r>
          </w:p>
        </w:tc>
        <w:tc>
          <w:tcPr>
            <w:tcW w:w="1986" w:type="dxa"/>
            <w:vAlign w:val="top"/>
          </w:tcPr>
          <w:p>
            <w:pPr>
              <w:spacing w:before="79" w:line="232" w:lineRule="exact"/>
              <w:ind w:left="125"/>
              <w:rPr>
                <w:rFonts w:ascii="仿宋" w:hAnsi="仿宋" w:eastAsia="仿宋" w:cs="仿宋"/>
                <w:sz w:val="17"/>
                <w:szCs w:val="17"/>
              </w:rPr>
            </w:pPr>
            <w:r>
              <w:rPr>
                <w:rFonts w:ascii="仿宋" w:hAnsi="仿宋" w:eastAsia="仿宋" w:cs="仿宋"/>
                <w:spacing w:val="7"/>
                <w:position w:val="1"/>
                <w:sz w:val="17"/>
                <w:szCs w:val="17"/>
              </w:rPr>
              <w:t>1</w:t>
            </w:r>
            <w:r>
              <w:rPr>
                <w:rFonts w:ascii="仿宋" w:hAnsi="仿宋" w:eastAsia="仿宋" w:cs="仿宋"/>
                <w:spacing w:val="4"/>
                <w:position w:val="1"/>
                <w:sz w:val="17"/>
                <w:szCs w:val="17"/>
              </w:rPr>
              <w:t>00≤</w:t>
            </w:r>
            <w:r>
              <w:rPr>
                <w:rFonts w:ascii="仿宋" w:hAnsi="仿宋" w:eastAsia="仿宋" w:cs="仿宋"/>
                <w:position w:val="1"/>
                <w:sz w:val="17"/>
                <w:szCs w:val="17"/>
              </w:rPr>
              <w:t>X</w:t>
            </w:r>
            <w:r>
              <w:rPr>
                <w:rFonts w:ascii="仿宋" w:hAnsi="仿宋" w:eastAsia="仿宋" w:cs="仿宋"/>
                <w:spacing w:val="4"/>
                <w:position w:val="1"/>
                <w:sz w:val="17"/>
                <w:szCs w:val="17"/>
              </w:rPr>
              <w:t>＜200</w:t>
            </w:r>
          </w:p>
        </w:tc>
        <w:tc>
          <w:tcPr>
            <w:tcW w:w="1767" w:type="dxa"/>
            <w:vAlign w:val="top"/>
          </w:tcPr>
          <w:p>
            <w:pPr>
              <w:spacing w:before="79" w:line="232" w:lineRule="exact"/>
              <w:ind w:left="115"/>
              <w:rPr>
                <w:rFonts w:ascii="仿宋" w:hAnsi="仿宋" w:eastAsia="仿宋" w:cs="仿宋"/>
                <w:sz w:val="17"/>
                <w:szCs w:val="17"/>
              </w:rPr>
            </w:pPr>
            <w:r>
              <w:rPr>
                <w:rFonts w:ascii="仿宋" w:hAnsi="仿宋" w:eastAsia="仿宋" w:cs="仿宋"/>
                <w:spacing w:val="10"/>
                <w:position w:val="1"/>
                <w:sz w:val="17"/>
                <w:szCs w:val="17"/>
              </w:rPr>
              <w:t>2</w:t>
            </w:r>
            <w:r>
              <w:rPr>
                <w:rFonts w:ascii="仿宋" w:hAnsi="仿宋" w:eastAsia="仿宋" w:cs="仿宋"/>
                <w:spacing w:val="5"/>
                <w:position w:val="1"/>
                <w:sz w:val="17"/>
                <w:szCs w:val="17"/>
              </w:rPr>
              <w:t>0≤</w:t>
            </w:r>
            <w:r>
              <w:rPr>
                <w:rFonts w:ascii="仿宋" w:hAnsi="仿宋" w:eastAsia="仿宋" w:cs="仿宋"/>
                <w:position w:val="1"/>
                <w:sz w:val="17"/>
                <w:szCs w:val="17"/>
              </w:rPr>
              <w:t>X</w:t>
            </w:r>
            <w:r>
              <w:rPr>
                <w:rFonts w:ascii="仿宋" w:hAnsi="仿宋" w:eastAsia="仿宋" w:cs="仿宋"/>
                <w:spacing w:val="5"/>
                <w:position w:val="1"/>
                <w:sz w:val="17"/>
                <w:szCs w:val="17"/>
              </w:rPr>
              <w:t>＜100</w:t>
            </w:r>
          </w:p>
        </w:tc>
        <w:tc>
          <w:tcPr>
            <w:tcW w:w="1135" w:type="dxa"/>
            <w:vAlign w:val="top"/>
          </w:tcPr>
          <w:p>
            <w:pPr>
              <w:spacing w:before="79" w:line="232" w:lineRule="exact"/>
              <w:ind w:left="110"/>
              <w:rPr>
                <w:rFonts w:ascii="仿宋" w:hAnsi="仿宋" w:eastAsia="仿宋" w:cs="仿宋"/>
                <w:sz w:val="17"/>
                <w:szCs w:val="17"/>
              </w:rPr>
            </w:pPr>
            <w:r>
              <w:rPr>
                <w:rFonts w:ascii="仿宋" w:hAnsi="仿宋" w:eastAsia="仿宋" w:cs="仿宋"/>
                <w:position w:val="1"/>
                <w:sz w:val="17"/>
                <w:szCs w:val="17"/>
              </w:rPr>
              <w:t>X</w:t>
            </w:r>
            <w:r>
              <w:rPr>
                <w:rFonts w:ascii="仿宋" w:hAnsi="仿宋" w:eastAsia="仿宋" w:cs="仿宋"/>
                <w:spacing w:val="9"/>
                <w:position w:val="1"/>
                <w:sz w:val="17"/>
                <w:szCs w:val="17"/>
              </w:rPr>
              <w:t>＜</w:t>
            </w:r>
            <w:r>
              <w:rPr>
                <w:rFonts w:ascii="仿宋" w:hAnsi="仿宋" w:eastAsia="仿宋" w:cs="仿宋"/>
                <w:spacing w:val="7"/>
                <w:position w:val="1"/>
                <w:sz w:val="17"/>
                <w:szCs w:val="17"/>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093" w:type="dxa"/>
            <w:vMerge w:val="continue"/>
            <w:tcBorders>
              <w:top w:val="nil"/>
            </w:tcBorders>
            <w:vAlign w:val="top"/>
          </w:tcPr>
          <w:p>
            <w:pPr>
              <w:tabs>
                <w:tab w:val="left" w:pos="212"/>
              </w:tabs>
              <w:spacing w:before="73" w:line="299" w:lineRule="auto"/>
              <w:ind w:left="108" w:right="103" w:firstLine="21"/>
              <w:jc w:val="center"/>
              <w:rPr>
                <w:rFonts w:hint="eastAsia" w:ascii="宋体" w:hAnsi="宋体" w:eastAsia="宋体" w:cs="宋体"/>
                <w:b/>
                <w:bCs/>
                <w:spacing w:val="4"/>
                <w:sz w:val="19"/>
                <w:szCs w:val="19"/>
              </w:rPr>
            </w:pPr>
          </w:p>
        </w:tc>
        <w:tc>
          <w:tcPr>
            <w:tcW w:w="1697" w:type="dxa"/>
            <w:vAlign w:val="top"/>
          </w:tcPr>
          <w:p>
            <w:pPr>
              <w:spacing w:before="80" w:line="234" w:lineRule="auto"/>
              <w:ind w:left="120"/>
              <w:rPr>
                <w:rFonts w:ascii="仿宋" w:hAnsi="仿宋" w:eastAsia="仿宋" w:cs="仿宋"/>
                <w:sz w:val="17"/>
                <w:szCs w:val="17"/>
              </w:rPr>
            </w:pPr>
            <w:r>
              <w:rPr>
                <w:rFonts w:ascii="仿宋" w:hAnsi="仿宋" w:eastAsia="仿宋" w:cs="仿宋"/>
                <w:spacing w:val="8"/>
                <w:sz w:val="17"/>
                <w:szCs w:val="17"/>
              </w:rPr>
              <w:t>营</w:t>
            </w:r>
            <w:r>
              <w:rPr>
                <w:rFonts w:ascii="仿宋" w:hAnsi="仿宋" w:eastAsia="仿宋" w:cs="仿宋"/>
                <w:spacing w:val="5"/>
                <w:sz w:val="17"/>
                <w:szCs w:val="17"/>
              </w:rPr>
              <w:t>业收入 (</w:t>
            </w:r>
            <w:r>
              <w:rPr>
                <w:rFonts w:ascii="仿宋" w:hAnsi="仿宋" w:eastAsia="仿宋" w:cs="仿宋"/>
                <w:sz w:val="17"/>
                <w:szCs w:val="17"/>
              </w:rPr>
              <w:t>Y</w:t>
            </w:r>
            <w:r>
              <w:rPr>
                <w:rFonts w:ascii="仿宋" w:hAnsi="仿宋" w:eastAsia="仿宋" w:cs="仿宋"/>
                <w:spacing w:val="5"/>
                <w:sz w:val="17"/>
                <w:szCs w:val="17"/>
              </w:rPr>
              <w:t>)</w:t>
            </w:r>
          </w:p>
        </w:tc>
        <w:tc>
          <w:tcPr>
            <w:tcW w:w="1986" w:type="dxa"/>
            <w:vAlign w:val="top"/>
          </w:tcPr>
          <w:p>
            <w:pPr>
              <w:spacing w:before="80" w:line="231" w:lineRule="exact"/>
              <w:ind w:left="125"/>
              <w:rPr>
                <w:rFonts w:ascii="仿宋" w:hAnsi="仿宋" w:eastAsia="仿宋" w:cs="仿宋"/>
                <w:sz w:val="17"/>
                <w:szCs w:val="17"/>
              </w:rPr>
            </w:pPr>
            <w:r>
              <w:rPr>
                <w:rFonts w:ascii="仿宋" w:hAnsi="仿宋" w:eastAsia="仿宋" w:cs="仿宋"/>
                <w:spacing w:val="8"/>
                <w:position w:val="1"/>
                <w:sz w:val="17"/>
                <w:szCs w:val="17"/>
              </w:rPr>
              <w:t>1</w:t>
            </w:r>
            <w:r>
              <w:rPr>
                <w:rFonts w:ascii="仿宋" w:hAnsi="仿宋" w:eastAsia="仿宋" w:cs="仿宋"/>
                <w:spacing w:val="5"/>
                <w:position w:val="1"/>
                <w:sz w:val="17"/>
                <w:szCs w:val="17"/>
              </w:rPr>
              <w:t>0</w:t>
            </w:r>
            <w:r>
              <w:rPr>
                <w:rFonts w:ascii="仿宋" w:hAnsi="仿宋" w:eastAsia="仿宋" w:cs="仿宋"/>
                <w:spacing w:val="4"/>
                <w:position w:val="1"/>
                <w:sz w:val="17"/>
                <w:szCs w:val="17"/>
              </w:rPr>
              <w:t>00≤</w:t>
            </w:r>
            <w:r>
              <w:rPr>
                <w:rFonts w:ascii="仿宋" w:hAnsi="仿宋" w:eastAsia="仿宋" w:cs="仿宋"/>
                <w:position w:val="1"/>
                <w:sz w:val="17"/>
                <w:szCs w:val="17"/>
              </w:rPr>
              <w:t>Y</w:t>
            </w:r>
            <w:r>
              <w:rPr>
                <w:rFonts w:ascii="仿宋" w:hAnsi="仿宋" w:eastAsia="仿宋" w:cs="仿宋"/>
                <w:spacing w:val="4"/>
                <w:position w:val="1"/>
                <w:sz w:val="17"/>
                <w:szCs w:val="17"/>
              </w:rPr>
              <w:t>＜30000</w:t>
            </w:r>
          </w:p>
        </w:tc>
        <w:tc>
          <w:tcPr>
            <w:tcW w:w="1767" w:type="dxa"/>
            <w:vAlign w:val="top"/>
          </w:tcPr>
          <w:p>
            <w:pPr>
              <w:spacing w:before="80" w:line="231" w:lineRule="exact"/>
              <w:ind w:left="127"/>
              <w:rPr>
                <w:rFonts w:ascii="仿宋" w:hAnsi="仿宋" w:eastAsia="仿宋" w:cs="仿宋"/>
                <w:sz w:val="17"/>
                <w:szCs w:val="17"/>
              </w:rPr>
            </w:pPr>
            <w:r>
              <w:rPr>
                <w:rFonts w:ascii="仿宋" w:hAnsi="仿宋" w:eastAsia="仿宋" w:cs="仿宋"/>
                <w:spacing w:val="8"/>
                <w:position w:val="1"/>
                <w:sz w:val="17"/>
                <w:szCs w:val="17"/>
              </w:rPr>
              <w:t>1</w:t>
            </w:r>
            <w:r>
              <w:rPr>
                <w:rFonts w:ascii="仿宋" w:hAnsi="仿宋" w:eastAsia="仿宋" w:cs="仿宋"/>
                <w:spacing w:val="5"/>
                <w:position w:val="1"/>
                <w:sz w:val="17"/>
                <w:szCs w:val="17"/>
              </w:rPr>
              <w:t>0</w:t>
            </w:r>
            <w:r>
              <w:rPr>
                <w:rFonts w:ascii="仿宋" w:hAnsi="仿宋" w:eastAsia="仿宋" w:cs="仿宋"/>
                <w:spacing w:val="4"/>
                <w:position w:val="1"/>
                <w:sz w:val="17"/>
                <w:szCs w:val="17"/>
              </w:rPr>
              <w:t>0≤</w:t>
            </w:r>
            <w:r>
              <w:rPr>
                <w:rFonts w:ascii="仿宋" w:hAnsi="仿宋" w:eastAsia="仿宋" w:cs="仿宋"/>
                <w:position w:val="1"/>
                <w:sz w:val="17"/>
                <w:szCs w:val="17"/>
              </w:rPr>
              <w:t>Y</w:t>
            </w:r>
            <w:r>
              <w:rPr>
                <w:rFonts w:ascii="仿宋" w:hAnsi="仿宋" w:eastAsia="仿宋" w:cs="仿宋"/>
                <w:spacing w:val="4"/>
                <w:position w:val="1"/>
                <w:sz w:val="17"/>
                <w:szCs w:val="17"/>
              </w:rPr>
              <w:t>＜1000</w:t>
            </w:r>
          </w:p>
        </w:tc>
        <w:tc>
          <w:tcPr>
            <w:tcW w:w="1135" w:type="dxa"/>
            <w:vAlign w:val="top"/>
          </w:tcPr>
          <w:p>
            <w:pPr>
              <w:spacing w:before="80" w:line="232" w:lineRule="exact"/>
              <w:ind w:left="110"/>
              <w:rPr>
                <w:rFonts w:ascii="仿宋" w:hAnsi="仿宋" w:eastAsia="仿宋" w:cs="仿宋"/>
                <w:sz w:val="17"/>
                <w:szCs w:val="17"/>
              </w:rPr>
            </w:pPr>
            <w:r>
              <w:rPr>
                <w:rFonts w:ascii="仿宋" w:hAnsi="仿宋" w:eastAsia="仿宋" w:cs="仿宋"/>
                <w:position w:val="1"/>
                <w:sz w:val="17"/>
                <w:szCs w:val="17"/>
              </w:rPr>
              <w:t>Y</w:t>
            </w:r>
            <w:r>
              <w:rPr>
                <w:rFonts w:ascii="仿宋" w:hAnsi="仿宋" w:eastAsia="仿宋" w:cs="仿宋"/>
                <w:spacing w:val="7"/>
                <w:position w:val="1"/>
                <w:sz w:val="17"/>
                <w:szCs w:val="17"/>
              </w:rPr>
              <w:t>＜10</w:t>
            </w:r>
            <w:r>
              <w:rPr>
                <w:rFonts w:ascii="仿宋" w:hAnsi="仿宋" w:eastAsia="仿宋" w:cs="仿宋"/>
                <w:spacing w:val="6"/>
                <w:position w:val="1"/>
                <w:sz w:val="17"/>
                <w:szCs w:val="17"/>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093" w:type="dxa"/>
            <w:vMerge w:val="restart"/>
            <w:tcBorders>
              <w:bottom w:val="nil"/>
            </w:tcBorders>
            <w:vAlign w:val="top"/>
          </w:tcPr>
          <w:p>
            <w:pPr>
              <w:tabs>
                <w:tab w:val="left" w:pos="212"/>
              </w:tabs>
              <w:spacing w:before="73" w:line="299" w:lineRule="auto"/>
              <w:ind w:left="108" w:right="103" w:firstLine="21"/>
              <w:jc w:val="center"/>
              <w:rPr>
                <w:rFonts w:hint="eastAsia" w:ascii="宋体" w:hAnsi="宋体" w:eastAsia="宋体" w:cs="宋体"/>
                <w:b/>
                <w:bCs/>
                <w:spacing w:val="4"/>
                <w:sz w:val="19"/>
                <w:szCs w:val="19"/>
              </w:rPr>
            </w:pPr>
          </w:p>
          <w:p>
            <w:pPr>
              <w:tabs>
                <w:tab w:val="left" w:pos="212"/>
              </w:tabs>
              <w:spacing w:before="73" w:line="299" w:lineRule="auto"/>
              <w:ind w:left="108" w:right="103" w:firstLine="21"/>
              <w:jc w:val="center"/>
              <w:rPr>
                <w:rFonts w:hint="eastAsia" w:ascii="宋体" w:hAnsi="宋体" w:eastAsia="宋体" w:cs="宋体"/>
                <w:b/>
                <w:bCs/>
                <w:spacing w:val="4"/>
                <w:sz w:val="19"/>
                <w:szCs w:val="19"/>
              </w:rPr>
            </w:pPr>
            <w:r>
              <w:rPr>
                <w:rFonts w:hint="eastAsia" w:ascii="宋体" w:hAnsi="宋体" w:eastAsia="宋体" w:cs="宋体"/>
                <w:b/>
                <w:bCs/>
                <w:spacing w:val="4"/>
                <w:sz w:val="19"/>
                <w:szCs w:val="19"/>
              </w:rPr>
              <w:t>邮政业</w:t>
            </w:r>
          </w:p>
        </w:tc>
        <w:tc>
          <w:tcPr>
            <w:tcW w:w="1697" w:type="dxa"/>
            <w:vAlign w:val="top"/>
          </w:tcPr>
          <w:p>
            <w:pPr>
              <w:spacing w:before="80" w:line="234" w:lineRule="auto"/>
              <w:ind w:left="115"/>
              <w:rPr>
                <w:rFonts w:ascii="仿宋" w:hAnsi="仿宋" w:eastAsia="仿宋" w:cs="仿宋"/>
                <w:sz w:val="17"/>
                <w:szCs w:val="17"/>
              </w:rPr>
            </w:pPr>
            <w:r>
              <w:rPr>
                <w:rFonts w:ascii="仿宋" w:hAnsi="仿宋" w:eastAsia="仿宋" w:cs="仿宋"/>
                <w:spacing w:val="7"/>
                <w:sz w:val="17"/>
                <w:szCs w:val="17"/>
              </w:rPr>
              <w:t>从</w:t>
            </w:r>
            <w:r>
              <w:rPr>
                <w:rFonts w:ascii="仿宋" w:hAnsi="仿宋" w:eastAsia="仿宋" w:cs="仿宋"/>
                <w:spacing w:val="6"/>
                <w:sz w:val="17"/>
                <w:szCs w:val="17"/>
              </w:rPr>
              <w:t>业人员 (</w:t>
            </w:r>
            <w:r>
              <w:rPr>
                <w:rFonts w:ascii="仿宋" w:hAnsi="仿宋" w:eastAsia="仿宋" w:cs="仿宋"/>
                <w:sz w:val="17"/>
                <w:szCs w:val="17"/>
              </w:rPr>
              <w:t>X</w:t>
            </w:r>
            <w:r>
              <w:rPr>
                <w:rFonts w:ascii="仿宋" w:hAnsi="仿宋" w:eastAsia="仿宋" w:cs="仿宋"/>
                <w:spacing w:val="6"/>
                <w:sz w:val="17"/>
                <w:szCs w:val="17"/>
              </w:rPr>
              <w:t>)</w:t>
            </w:r>
          </w:p>
        </w:tc>
        <w:tc>
          <w:tcPr>
            <w:tcW w:w="1986" w:type="dxa"/>
            <w:vAlign w:val="top"/>
          </w:tcPr>
          <w:p>
            <w:pPr>
              <w:spacing w:before="80" w:line="231" w:lineRule="exact"/>
              <w:ind w:left="116"/>
              <w:rPr>
                <w:rFonts w:ascii="仿宋" w:hAnsi="仿宋" w:eastAsia="仿宋" w:cs="仿宋"/>
                <w:sz w:val="17"/>
                <w:szCs w:val="17"/>
              </w:rPr>
            </w:pPr>
            <w:r>
              <w:rPr>
                <w:rFonts w:ascii="仿宋" w:hAnsi="仿宋" w:eastAsia="仿宋" w:cs="仿宋"/>
                <w:spacing w:val="10"/>
                <w:position w:val="1"/>
                <w:sz w:val="17"/>
                <w:szCs w:val="17"/>
              </w:rPr>
              <w:t>3</w:t>
            </w:r>
            <w:r>
              <w:rPr>
                <w:rFonts w:ascii="仿宋" w:hAnsi="仿宋" w:eastAsia="仿宋" w:cs="仿宋"/>
                <w:spacing w:val="6"/>
                <w:position w:val="1"/>
                <w:sz w:val="17"/>
                <w:szCs w:val="17"/>
              </w:rPr>
              <w:t>0</w:t>
            </w:r>
            <w:r>
              <w:rPr>
                <w:rFonts w:ascii="仿宋" w:hAnsi="仿宋" w:eastAsia="仿宋" w:cs="仿宋"/>
                <w:spacing w:val="5"/>
                <w:position w:val="1"/>
                <w:sz w:val="17"/>
                <w:szCs w:val="17"/>
              </w:rPr>
              <w:t>0≤</w:t>
            </w:r>
            <w:r>
              <w:rPr>
                <w:rFonts w:ascii="仿宋" w:hAnsi="仿宋" w:eastAsia="仿宋" w:cs="仿宋"/>
                <w:position w:val="1"/>
                <w:sz w:val="17"/>
                <w:szCs w:val="17"/>
              </w:rPr>
              <w:t>X</w:t>
            </w:r>
            <w:r>
              <w:rPr>
                <w:rFonts w:ascii="仿宋" w:hAnsi="仿宋" w:eastAsia="仿宋" w:cs="仿宋"/>
                <w:spacing w:val="5"/>
                <w:position w:val="1"/>
                <w:sz w:val="17"/>
                <w:szCs w:val="17"/>
              </w:rPr>
              <w:t>＜1000</w:t>
            </w:r>
          </w:p>
        </w:tc>
        <w:tc>
          <w:tcPr>
            <w:tcW w:w="1767" w:type="dxa"/>
            <w:vAlign w:val="top"/>
          </w:tcPr>
          <w:p>
            <w:pPr>
              <w:spacing w:before="80" w:line="231" w:lineRule="exact"/>
              <w:ind w:left="115"/>
              <w:rPr>
                <w:rFonts w:ascii="仿宋" w:hAnsi="仿宋" w:eastAsia="仿宋" w:cs="仿宋"/>
                <w:sz w:val="17"/>
                <w:szCs w:val="17"/>
              </w:rPr>
            </w:pPr>
            <w:r>
              <w:rPr>
                <w:rFonts w:ascii="仿宋" w:hAnsi="仿宋" w:eastAsia="仿宋" w:cs="仿宋"/>
                <w:spacing w:val="10"/>
                <w:position w:val="1"/>
                <w:sz w:val="17"/>
                <w:szCs w:val="17"/>
              </w:rPr>
              <w:t>2</w:t>
            </w:r>
            <w:r>
              <w:rPr>
                <w:rFonts w:ascii="仿宋" w:hAnsi="仿宋" w:eastAsia="仿宋" w:cs="仿宋"/>
                <w:spacing w:val="5"/>
                <w:position w:val="1"/>
                <w:sz w:val="17"/>
                <w:szCs w:val="17"/>
              </w:rPr>
              <w:t>0≤</w:t>
            </w:r>
            <w:r>
              <w:rPr>
                <w:rFonts w:ascii="仿宋" w:hAnsi="仿宋" w:eastAsia="仿宋" w:cs="仿宋"/>
                <w:position w:val="1"/>
                <w:sz w:val="17"/>
                <w:szCs w:val="17"/>
              </w:rPr>
              <w:t>X</w:t>
            </w:r>
            <w:r>
              <w:rPr>
                <w:rFonts w:ascii="仿宋" w:hAnsi="仿宋" w:eastAsia="仿宋" w:cs="仿宋"/>
                <w:spacing w:val="5"/>
                <w:position w:val="1"/>
                <w:sz w:val="17"/>
                <w:szCs w:val="17"/>
              </w:rPr>
              <w:t>＜300</w:t>
            </w:r>
          </w:p>
        </w:tc>
        <w:tc>
          <w:tcPr>
            <w:tcW w:w="1135" w:type="dxa"/>
            <w:vAlign w:val="top"/>
          </w:tcPr>
          <w:p>
            <w:pPr>
              <w:spacing w:before="80" w:line="232" w:lineRule="exact"/>
              <w:ind w:left="110"/>
              <w:rPr>
                <w:rFonts w:ascii="仿宋" w:hAnsi="仿宋" w:eastAsia="仿宋" w:cs="仿宋"/>
                <w:sz w:val="17"/>
                <w:szCs w:val="17"/>
              </w:rPr>
            </w:pPr>
            <w:r>
              <w:rPr>
                <w:rFonts w:ascii="仿宋" w:hAnsi="仿宋" w:eastAsia="仿宋" w:cs="仿宋"/>
                <w:position w:val="1"/>
                <w:sz w:val="17"/>
                <w:szCs w:val="17"/>
              </w:rPr>
              <w:t>X</w:t>
            </w:r>
            <w:r>
              <w:rPr>
                <w:rFonts w:ascii="仿宋" w:hAnsi="仿宋" w:eastAsia="仿宋" w:cs="仿宋"/>
                <w:spacing w:val="9"/>
                <w:position w:val="1"/>
                <w:sz w:val="17"/>
                <w:szCs w:val="17"/>
              </w:rPr>
              <w:t>＜</w:t>
            </w:r>
            <w:r>
              <w:rPr>
                <w:rFonts w:ascii="仿宋" w:hAnsi="仿宋" w:eastAsia="仿宋" w:cs="仿宋"/>
                <w:spacing w:val="7"/>
                <w:position w:val="1"/>
                <w:sz w:val="17"/>
                <w:szCs w:val="17"/>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093" w:type="dxa"/>
            <w:vMerge w:val="continue"/>
            <w:tcBorders>
              <w:top w:val="nil"/>
            </w:tcBorders>
            <w:vAlign w:val="top"/>
          </w:tcPr>
          <w:p>
            <w:pPr>
              <w:tabs>
                <w:tab w:val="left" w:pos="212"/>
              </w:tabs>
              <w:spacing w:before="73" w:line="299" w:lineRule="auto"/>
              <w:ind w:left="108" w:right="103" w:firstLine="21"/>
              <w:jc w:val="center"/>
              <w:rPr>
                <w:rFonts w:hint="eastAsia" w:ascii="宋体" w:hAnsi="宋体" w:eastAsia="宋体" w:cs="宋体"/>
                <w:b/>
                <w:bCs/>
                <w:spacing w:val="4"/>
                <w:sz w:val="19"/>
                <w:szCs w:val="19"/>
              </w:rPr>
            </w:pPr>
          </w:p>
        </w:tc>
        <w:tc>
          <w:tcPr>
            <w:tcW w:w="1697" w:type="dxa"/>
            <w:vAlign w:val="top"/>
          </w:tcPr>
          <w:p>
            <w:pPr>
              <w:spacing w:before="82" w:line="234" w:lineRule="auto"/>
              <w:ind w:left="120"/>
              <w:rPr>
                <w:rFonts w:ascii="仿宋" w:hAnsi="仿宋" w:eastAsia="仿宋" w:cs="仿宋"/>
                <w:sz w:val="17"/>
                <w:szCs w:val="17"/>
              </w:rPr>
            </w:pPr>
            <w:r>
              <w:rPr>
                <w:rFonts w:ascii="仿宋" w:hAnsi="仿宋" w:eastAsia="仿宋" w:cs="仿宋"/>
                <w:spacing w:val="8"/>
                <w:sz w:val="17"/>
                <w:szCs w:val="17"/>
              </w:rPr>
              <w:t>营</w:t>
            </w:r>
            <w:r>
              <w:rPr>
                <w:rFonts w:ascii="仿宋" w:hAnsi="仿宋" w:eastAsia="仿宋" w:cs="仿宋"/>
                <w:spacing w:val="5"/>
                <w:sz w:val="17"/>
                <w:szCs w:val="17"/>
              </w:rPr>
              <w:t>业收入 (</w:t>
            </w:r>
            <w:r>
              <w:rPr>
                <w:rFonts w:ascii="仿宋" w:hAnsi="仿宋" w:eastAsia="仿宋" w:cs="仿宋"/>
                <w:sz w:val="17"/>
                <w:szCs w:val="17"/>
              </w:rPr>
              <w:t>Y</w:t>
            </w:r>
            <w:r>
              <w:rPr>
                <w:rFonts w:ascii="仿宋" w:hAnsi="仿宋" w:eastAsia="仿宋" w:cs="仿宋"/>
                <w:spacing w:val="5"/>
                <w:sz w:val="17"/>
                <w:szCs w:val="17"/>
              </w:rPr>
              <w:t>)</w:t>
            </w:r>
          </w:p>
        </w:tc>
        <w:tc>
          <w:tcPr>
            <w:tcW w:w="1986" w:type="dxa"/>
            <w:vAlign w:val="top"/>
          </w:tcPr>
          <w:p>
            <w:pPr>
              <w:spacing w:before="82" w:line="231" w:lineRule="exact"/>
              <w:ind w:left="114"/>
              <w:rPr>
                <w:rFonts w:ascii="仿宋" w:hAnsi="仿宋" w:eastAsia="仿宋" w:cs="仿宋"/>
                <w:sz w:val="17"/>
                <w:szCs w:val="17"/>
              </w:rPr>
            </w:pPr>
            <w:r>
              <w:rPr>
                <w:rFonts w:ascii="仿宋" w:hAnsi="仿宋" w:eastAsia="仿宋" w:cs="仿宋"/>
                <w:spacing w:val="10"/>
                <w:position w:val="1"/>
                <w:sz w:val="17"/>
                <w:szCs w:val="17"/>
              </w:rPr>
              <w:t>2</w:t>
            </w:r>
            <w:r>
              <w:rPr>
                <w:rFonts w:ascii="仿宋" w:hAnsi="仿宋" w:eastAsia="仿宋" w:cs="仿宋"/>
                <w:spacing w:val="5"/>
                <w:position w:val="1"/>
                <w:sz w:val="17"/>
                <w:szCs w:val="17"/>
              </w:rPr>
              <w:t>000≤</w:t>
            </w:r>
            <w:r>
              <w:rPr>
                <w:rFonts w:ascii="仿宋" w:hAnsi="仿宋" w:eastAsia="仿宋" w:cs="仿宋"/>
                <w:position w:val="1"/>
                <w:sz w:val="17"/>
                <w:szCs w:val="17"/>
              </w:rPr>
              <w:t>Y</w:t>
            </w:r>
            <w:r>
              <w:rPr>
                <w:rFonts w:ascii="仿宋" w:hAnsi="仿宋" w:eastAsia="仿宋" w:cs="仿宋"/>
                <w:spacing w:val="5"/>
                <w:position w:val="1"/>
                <w:sz w:val="17"/>
                <w:szCs w:val="17"/>
              </w:rPr>
              <w:t>＜30000</w:t>
            </w:r>
          </w:p>
        </w:tc>
        <w:tc>
          <w:tcPr>
            <w:tcW w:w="1767" w:type="dxa"/>
            <w:vAlign w:val="top"/>
          </w:tcPr>
          <w:p>
            <w:pPr>
              <w:spacing w:before="82" w:line="231" w:lineRule="exact"/>
              <w:ind w:left="127"/>
              <w:rPr>
                <w:rFonts w:ascii="仿宋" w:hAnsi="仿宋" w:eastAsia="仿宋" w:cs="仿宋"/>
                <w:sz w:val="17"/>
                <w:szCs w:val="17"/>
              </w:rPr>
            </w:pPr>
            <w:r>
              <w:rPr>
                <w:rFonts w:ascii="仿宋" w:hAnsi="仿宋" w:eastAsia="仿宋" w:cs="仿宋"/>
                <w:spacing w:val="8"/>
                <w:position w:val="1"/>
                <w:sz w:val="17"/>
                <w:szCs w:val="17"/>
              </w:rPr>
              <w:t>1</w:t>
            </w:r>
            <w:r>
              <w:rPr>
                <w:rFonts w:ascii="仿宋" w:hAnsi="仿宋" w:eastAsia="仿宋" w:cs="仿宋"/>
                <w:spacing w:val="5"/>
                <w:position w:val="1"/>
                <w:sz w:val="17"/>
                <w:szCs w:val="17"/>
              </w:rPr>
              <w:t>0</w:t>
            </w:r>
            <w:r>
              <w:rPr>
                <w:rFonts w:ascii="仿宋" w:hAnsi="仿宋" w:eastAsia="仿宋" w:cs="仿宋"/>
                <w:spacing w:val="4"/>
                <w:position w:val="1"/>
                <w:sz w:val="17"/>
                <w:szCs w:val="17"/>
              </w:rPr>
              <w:t>0≤</w:t>
            </w:r>
            <w:r>
              <w:rPr>
                <w:rFonts w:ascii="仿宋" w:hAnsi="仿宋" w:eastAsia="仿宋" w:cs="仿宋"/>
                <w:position w:val="1"/>
                <w:sz w:val="17"/>
                <w:szCs w:val="17"/>
              </w:rPr>
              <w:t>Y</w:t>
            </w:r>
            <w:r>
              <w:rPr>
                <w:rFonts w:ascii="仿宋" w:hAnsi="仿宋" w:eastAsia="仿宋" w:cs="仿宋"/>
                <w:spacing w:val="4"/>
                <w:position w:val="1"/>
                <w:sz w:val="17"/>
                <w:szCs w:val="17"/>
              </w:rPr>
              <w:t>＜2000</w:t>
            </w:r>
          </w:p>
        </w:tc>
        <w:tc>
          <w:tcPr>
            <w:tcW w:w="1135" w:type="dxa"/>
            <w:vAlign w:val="top"/>
          </w:tcPr>
          <w:p>
            <w:pPr>
              <w:spacing w:before="82" w:line="232" w:lineRule="exact"/>
              <w:ind w:left="110"/>
              <w:rPr>
                <w:rFonts w:ascii="仿宋" w:hAnsi="仿宋" w:eastAsia="仿宋" w:cs="仿宋"/>
                <w:sz w:val="17"/>
                <w:szCs w:val="17"/>
              </w:rPr>
            </w:pPr>
            <w:r>
              <w:rPr>
                <w:rFonts w:ascii="仿宋" w:hAnsi="仿宋" w:eastAsia="仿宋" w:cs="仿宋"/>
                <w:position w:val="1"/>
                <w:sz w:val="17"/>
                <w:szCs w:val="17"/>
              </w:rPr>
              <w:t>Y</w:t>
            </w:r>
            <w:r>
              <w:rPr>
                <w:rFonts w:ascii="仿宋" w:hAnsi="仿宋" w:eastAsia="仿宋" w:cs="仿宋"/>
                <w:spacing w:val="7"/>
                <w:position w:val="1"/>
                <w:sz w:val="17"/>
                <w:szCs w:val="17"/>
              </w:rPr>
              <w:t>＜10</w:t>
            </w:r>
            <w:r>
              <w:rPr>
                <w:rFonts w:ascii="仿宋" w:hAnsi="仿宋" w:eastAsia="仿宋" w:cs="仿宋"/>
                <w:spacing w:val="6"/>
                <w:position w:val="1"/>
                <w:sz w:val="17"/>
                <w:szCs w:val="17"/>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093" w:type="dxa"/>
            <w:vMerge w:val="restart"/>
            <w:tcBorders>
              <w:bottom w:val="nil"/>
            </w:tcBorders>
            <w:vAlign w:val="top"/>
          </w:tcPr>
          <w:p>
            <w:pPr>
              <w:tabs>
                <w:tab w:val="left" w:pos="212"/>
              </w:tabs>
              <w:spacing w:before="73" w:line="299" w:lineRule="auto"/>
              <w:ind w:left="108" w:right="103" w:firstLine="21"/>
              <w:jc w:val="center"/>
              <w:rPr>
                <w:rFonts w:hint="eastAsia" w:ascii="宋体" w:hAnsi="宋体" w:eastAsia="宋体" w:cs="宋体"/>
                <w:b/>
                <w:bCs/>
                <w:spacing w:val="4"/>
                <w:sz w:val="19"/>
                <w:szCs w:val="19"/>
              </w:rPr>
            </w:pPr>
          </w:p>
          <w:p>
            <w:pPr>
              <w:tabs>
                <w:tab w:val="left" w:pos="212"/>
              </w:tabs>
              <w:spacing w:before="73" w:line="299" w:lineRule="auto"/>
              <w:ind w:left="108" w:right="103" w:firstLine="21"/>
              <w:jc w:val="center"/>
              <w:rPr>
                <w:rFonts w:hint="eastAsia" w:ascii="宋体" w:hAnsi="宋体" w:eastAsia="宋体" w:cs="宋体"/>
                <w:b/>
                <w:bCs/>
                <w:spacing w:val="4"/>
                <w:sz w:val="19"/>
                <w:szCs w:val="19"/>
              </w:rPr>
            </w:pPr>
            <w:r>
              <w:rPr>
                <w:rFonts w:hint="eastAsia" w:ascii="宋体" w:hAnsi="宋体" w:eastAsia="宋体" w:cs="宋体"/>
                <w:b/>
                <w:bCs/>
                <w:spacing w:val="4"/>
                <w:sz w:val="19"/>
                <w:szCs w:val="19"/>
              </w:rPr>
              <w:t>住宿业</w:t>
            </w:r>
          </w:p>
        </w:tc>
        <w:tc>
          <w:tcPr>
            <w:tcW w:w="1697" w:type="dxa"/>
            <w:vAlign w:val="top"/>
          </w:tcPr>
          <w:p>
            <w:pPr>
              <w:spacing w:before="82" w:line="234" w:lineRule="auto"/>
              <w:ind w:left="115"/>
              <w:rPr>
                <w:rFonts w:ascii="仿宋" w:hAnsi="仿宋" w:eastAsia="仿宋" w:cs="仿宋"/>
                <w:sz w:val="17"/>
                <w:szCs w:val="17"/>
              </w:rPr>
            </w:pPr>
            <w:r>
              <w:rPr>
                <w:rFonts w:ascii="仿宋" w:hAnsi="仿宋" w:eastAsia="仿宋" w:cs="仿宋"/>
                <w:spacing w:val="7"/>
                <w:sz w:val="17"/>
                <w:szCs w:val="17"/>
              </w:rPr>
              <w:t>从</w:t>
            </w:r>
            <w:r>
              <w:rPr>
                <w:rFonts w:ascii="仿宋" w:hAnsi="仿宋" w:eastAsia="仿宋" w:cs="仿宋"/>
                <w:spacing w:val="6"/>
                <w:sz w:val="17"/>
                <w:szCs w:val="17"/>
              </w:rPr>
              <w:t>业人员 (</w:t>
            </w:r>
            <w:r>
              <w:rPr>
                <w:rFonts w:ascii="仿宋" w:hAnsi="仿宋" w:eastAsia="仿宋" w:cs="仿宋"/>
                <w:sz w:val="17"/>
                <w:szCs w:val="17"/>
              </w:rPr>
              <w:t>X</w:t>
            </w:r>
            <w:r>
              <w:rPr>
                <w:rFonts w:ascii="仿宋" w:hAnsi="仿宋" w:eastAsia="仿宋" w:cs="仿宋"/>
                <w:spacing w:val="6"/>
                <w:sz w:val="17"/>
                <w:szCs w:val="17"/>
              </w:rPr>
              <w:t>)</w:t>
            </w:r>
          </w:p>
        </w:tc>
        <w:tc>
          <w:tcPr>
            <w:tcW w:w="1986" w:type="dxa"/>
            <w:vAlign w:val="top"/>
          </w:tcPr>
          <w:p>
            <w:pPr>
              <w:spacing w:before="82" w:line="231" w:lineRule="exact"/>
              <w:ind w:left="125"/>
              <w:rPr>
                <w:rFonts w:ascii="仿宋" w:hAnsi="仿宋" w:eastAsia="仿宋" w:cs="仿宋"/>
                <w:sz w:val="17"/>
                <w:szCs w:val="17"/>
              </w:rPr>
            </w:pPr>
            <w:r>
              <w:rPr>
                <w:rFonts w:ascii="仿宋" w:hAnsi="仿宋" w:eastAsia="仿宋" w:cs="仿宋"/>
                <w:spacing w:val="7"/>
                <w:position w:val="1"/>
                <w:sz w:val="17"/>
                <w:szCs w:val="17"/>
              </w:rPr>
              <w:t>1</w:t>
            </w:r>
            <w:r>
              <w:rPr>
                <w:rFonts w:ascii="仿宋" w:hAnsi="仿宋" w:eastAsia="仿宋" w:cs="仿宋"/>
                <w:spacing w:val="4"/>
                <w:position w:val="1"/>
                <w:sz w:val="17"/>
                <w:szCs w:val="17"/>
              </w:rPr>
              <w:t>00≤</w:t>
            </w:r>
            <w:r>
              <w:rPr>
                <w:rFonts w:ascii="仿宋" w:hAnsi="仿宋" w:eastAsia="仿宋" w:cs="仿宋"/>
                <w:position w:val="1"/>
                <w:sz w:val="17"/>
                <w:szCs w:val="17"/>
              </w:rPr>
              <w:t>X</w:t>
            </w:r>
            <w:r>
              <w:rPr>
                <w:rFonts w:ascii="仿宋" w:hAnsi="仿宋" w:eastAsia="仿宋" w:cs="仿宋"/>
                <w:spacing w:val="4"/>
                <w:position w:val="1"/>
                <w:sz w:val="17"/>
                <w:szCs w:val="17"/>
              </w:rPr>
              <w:t>＜300</w:t>
            </w:r>
          </w:p>
        </w:tc>
        <w:tc>
          <w:tcPr>
            <w:tcW w:w="1767" w:type="dxa"/>
            <w:vAlign w:val="top"/>
          </w:tcPr>
          <w:p>
            <w:pPr>
              <w:spacing w:before="82" w:line="231" w:lineRule="exact"/>
              <w:ind w:left="127"/>
              <w:rPr>
                <w:rFonts w:ascii="仿宋" w:hAnsi="仿宋" w:eastAsia="仿宋" w:cs="仿宋"/>
                <w:sz w:val="17"/>
                <w:szCs w:val="17"/>
              </w:rPr>
            </w:pPr>
            <w:r>
              <w:rPr>
                <w:rFonts w:ascii="仿宋" w:hAnsi="仿宋" w:eastAsia="仿宋" w:cs="仿宋"/>
                <w:spacing w:val="5"/>
                <w:position w:val="1"/>
                <w:sz w:val="17"/>
                <w:szCs w:val="17"/>
              </w:rPr>
              <w:t>1</w:t>
            </w:r>
            <w:r>
              <w:rPr>
                <w:rFonts w:ascii="仿宋" w:hAnsi="仿宋" w:eastAsia="仿宋" w:cs="仿宋"/>
                <w:spacing w:val="4"/>
                <w:position w:val="1"/>
                <w:sz w:val="17"/>
                <w:szCs w:val="17"/>
              </w:rPr>
              <w:t>0≤</w:t>
            </w:r>
            <w:r>
              <w:rPr>
                <w:rFonts w:ascii="仿宋" w:hAnsi="仿宋" w:eastAsia="仿宋" w:cs="仿宋"/>
                <w:position w:val="1"/>
                <w:sz w:val="17"/>
                <w:szCs w:val="17"/>
              </w:rPr>
              <w:t>X</w:t>
            </w:r>
            <w:r>
              <w:rPr>
                <w:rFonts w:ascii="仿宋" w:hAnsi="仿宋" w:eastAsia="仿宋" w:cs="仿宋"/>
                <w:spacing w:val="4"/>
                <w:position w:val="1"/>
                <w:sz w:val="17"/>
                <w:szCs w:val="17"/>
              </w:rPr>
              <w:t>＜100</w:t>
            </w:r>
          </w:p>
        </w:tc>
        <w:tc>
          <w:tcPr>
            <w:tcW w:w="1135" w:type="dxa"/>
            <w:vAlign w:val="top"/>
          </w:tcPr>
          <w:p>
            <w:pPr>
              <w:spacing w:before="82" w:line="232" w:lineRule="exact"/>
              <w:ind w:left="110"/>
              <w:rPr>
                <w:rFonts w:ascii="仿宋" w:hAnsi="仿宋" w:eastAsia="仿宋" w:cs="仿宋"/>
                <w:sz w:val="17"/>
                <w:szCs w:val="17"/>
              </w:rPr>
            </w:pPr>
            <w:r>
              <w:rPr>
                <w:rFonts w:ascii="仿宋" w:hAnsi="仿宋" w:eastAsia="仿宋" w:cs="仿宋"/>
                <w:position w:val="1"/>
                <w:sz w:val="17"/>
                <w:szCs w:val="17"/>
              </w:rPr>
              <w:t>X</w:t>
            </w:r>
            <w:r>
              <w:rPr>
                <w:rFonts w:ascii="仿宋" w:hAnsi="仿宋" w:eastAsia="仿宋" w:cs="仿宋"/>
                <w:spacing w:val="9"/>
                <w:position w:val="1"/>
                <w:sz w:val="17"/>
                <w:szCs w:val="17"/>
              </w:rPr>
              <w:t>＜</w:t>
            </w:r>
            <w:r>
              <w:rPr>
                <w:rFonts w:ascii="仿宋" w:hAnsi="仿宋" w:eastAsia="仿宋" w:cs="仿宋"/>
                <w:spacing w:val="7"/>
                <w:position w:val="1"/>
                <w:sz w:val="17"/>
                <w:szCs w:val="17"/>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093" w:type="dxa"/>
            <w:vMerge w:val="continue"/>
            <w:tcBorders>
              <w:top w:val="nil"/>
            </w:tcBorders>
            <w:vAlign w:val="top"/>
          </w:tcPr>
          <w:p>
            <w:pPr>
              <w:tabs>
                <w:tab w:val="left" w:pos="212"/>
              </w:tabs>
              <w:spacing w:before="73" w:line="299" w:lineRule="auto"/>
              <w:ind w:left="108" w:right="103" w:firstLine="21"/>
              <w:jc w:val="center"/>
              <w:rPr>
                <w:rFonts w:hint="eastAsia" w:ascii="宋体" w:hAnsi="宋体" w:eastAsia="宋体" w:cs="宋体"/>
                <w:b/>
                <w:bCs/>
                <w:spacing w:val="4"/>
                <w:sz w:val="19"/>
                <w:szCs w:val="19"/>
              </w:rPr>
            </w:pPr>
          </w:p>
        </w:tc>
        <w:tc>
          <w:tcPr>
            <w:tcW w:w="1697" w:type="dxa"/>
            <w:vAlign w:val="top"/>
          </w:tcPr>
          <w:p>
            <w:pPr>
              <w:spacing w:before="82" w:line="234" w:lineRule="auto"/>
              <w:ind w:left="120"/>
              <w:rPr>
                <w:rFonts w:ascii="仿宋" w:hAnsi="仿宋" w:eastAsia="仿宋" w:cs="仿宋"/>
                <w:sz w:val="17"/>
                <w:szCs w:val="17"/>
              </w:rPr>
            </w:pPr>
            <w:r>
              <w:rPr>
                <w:rFonts w:ascii="仿宋" w:hAnsi="仿宋" w:eastAsia="仿宋" w:cs="仿宋"/>
                <w:spacing w:val="8"/>
                <w:sz w:val="17"/>
                <w:szCs w:val="17"/>
              </w:rPr>
              <w:t>营</w:t>
            </w:r>
            <w:r>
              <w:rPr>
                <w:rFonts w:ascii="仿宋" w:hAnsi="仿宋" w:eastAsia="仿宋" w:cs="仿宋"/>
                <w:spacing w:val="5"/>
                <w:sz w:val="17"/>
                <w:szCs w:val="17"/>
              </w:rPr>
              <w:t>业收入 (</w:t>
            </w:r>
            <w:r>
              <w:rPr>
                <w:rFonts w:ascii="仿宋" w:hAnsi="仿宋" w:eastAsia="仿宋" w:cs="仿宋"/>
                <w:sz w:val="17"/>
                <w:szCs w:val="17"/>
              </w:rPr>
              <w:t>Y</w:t>
            </w:r>
            <w:r>
              <w:rPr>
                <w:rFonts w:ascii="仿宋" w:hAnsi="仿宋" w:eastAsia="仿宋" w:cs="仿宋"/>
                <w:spacing w:val="5"/>
                <w:sz w:val="17"/>
                <w:szCs w:val="17"/>
              </w:rPr>
              <w:t>)</w:t>
            </w:r>
          </w:p>
        </w:tc>
        <w:tc>
          <w:tcPr>
            <w:tcW w:w="1986" w:type="dxa"/>
            <w:vAlign w:val="top"/>
          </w:tcPr>
          <w:p>
            <w:pPr>
              <w:spacing w:before="81" w:line="232" w:lineRule="exact"/>
              <w:ind w:left="114"/>
              <w:rPr>
                <w:rFonts w:ascii="仿宋" w:hAnsi="仿宋" w:eastAsia="仿宋" w:cs="仿宋"/>
                <w:sz w:val="17"/>
                <w:szCs w:val="17"/>
              </w:rPr>
            </w:pPr>
            <w:r>
              <w:rPr>
                <w:rFonts w:ascii="仿宋" w:hAnsi="仿宋" w:eastAsia="仿宋" w:cs="仿宋"/>
                <w:spacing w:val="10"/>
                <w:position w:val="1"/>
                <w:sz w:val="17"/>
                <w:szCs w:val="17"/>
              </w:rPr>
              <w:t>2</w:t>
            </w:r>
            <w:r>
              <w:rPr>
                <w:rFonts w:ascii="仿宋" w:hAnsi="仿宋" w:eastAsia="仿宋" w:cs="仿宋"/>
                <w:spacing w:val="5"/>
                <w:position w:val="1"/>
                <w:sz w:val="17"/>
                <w:szCs w:val="17"/>
              </w:rPr>
              <w:t>000≤</w:t>
            </w:r>
            <w:r>
              <w:rPr>
                <w:rFonts w:ascii="仿宋" w:hAnsi="仿宋" w:eastAsia="仿宋" w:cs="仿宋"/>
                <w:position w:val="1"/>
                <w:sz w:val="17"/>
                <w:szCs w:val="17"/>
              </w:rPr>
              <w:t>Y</w:t>
            </w:r>
            <w:r>
              <w:rPr>
                <w:rFonts w:ascii="仿宋" w:hAnsi="仿宋" w:eastAsia="仿宋" w:cs="仿宋"/>
                <w:spacing w:val="5"/>
                <w:position w:val="1"/>
                <w:sz w:val="17"/>
                <w:szCs w:val="17"/>
              </w:rPr>
              <w:t>＜10000</w:t>
            </w:r>
          </w:p>
        </w:tc>
        <w:tc>
          <w:tcPr>
            <w:tcW w:w="1767" w:type="dxa"/>
            <w:vAlign w:val="top"/>
          </w:tcPr>
          <w:p>
            <w:pPr>
              <w:spacing w:before="81" w:line="232" w:lineRule="exact"/>
              <w:ind w:left="127"/>
              <w:rPr>
                <w:rFonts w:ascii="仿宋" w:hAnsi="仿宋" w:eastAsia="仿宋" w:cs="仿宋"/>
                <w:sz w:val="17"/>
                <w:szCs w:val="17"/>
              </w:rPr>
            </w:pPr>
            <w:r>
              <w:rPr>
                <w:rFonts w:ascii="仿宋" w:hAnsi="仿宋" w:eastAsia="仿宋" w:cs="仿宋"/>
                <w:spacing w:val="8"/>
                <w:position w:val="1"/>
                <w:sz w:val="17"/>
                <w:szCs w:val="17"/>
              </w:rPr>
              <w:t>1</w:t>
            </w:r>
            <w:r>
              <w:rPr>
                <w:rFonts w:ascii="仿宋" w:hAnsi="仿宋" w:eastAsia="仿宋" w:cs="仿宋"/>
                <w:spacing w:val="5"/>
                <w:position w:val="1"/>
                <w:sz w:val="17"/>
                <w:szCs w:val="17"/>
              </w:rPr>
              <w:t>0</w:t>
            </w:r>
            <w:r>
              <w:rPr>
                <w:rFonts w:ascii="仿宋" w:hAnsi="仿宋" w:eastAsia="仿宋" w:cs="仿宋"/>
                <w:spacing w:val="4"/>
                <w:position w:val="1"/>
                <w:sz w:val="17"/>
                <w:szCs w:val="17"/>
              </w:rPr>
              <w:t>0≤</w:t>
            </w:r>
            <w:r>
              <w:rPr>
                <w:rFonts w:ascii="仿宋" w:hAnsi="仿宋" w:eastAsia="仿宋" w:cs="仿宋"/>
                <w:position w:val="1"/>
                <w:sz w:val="17"/>
                <w:szCs w:val="17"/>
              </w:rPr>
              <w:t>Y</w:t>
            </w:r>
            <w:r>
              <w:rPr>
                <w:rFonts w:ascii="仿宋" w:hAnsi="仿宋" w:eastAsia="仿宋" w:cs="仿宋"/>
                <w:spacing w:val="4"/>
                <w:position w:val="1"/>
                <w:sz w:val="17"/>
                <w:szCs w:val="17"/>
              </w:rPr>
              <w:t>＜2000</w:t>
            </w:r>
          </w:p>
        </w:tc>
        <w:tc>
          <w:tcPr>
            <w:tcW w:w="1135" w:type="dxa"/>
            <w:vAlign w:val="top"/>
          </w:tcPr>
          <w:p>
            <w:pPr>
              <w:spacing w:before="81" w:line="233" w:lineRule="exact"/>
              <w:ind w:left="110"/>
              <w:rPr>
                <w:rFonts w:ascii="仿宋" w:hAnsi="仿宋" w:eastAsia="仿宋" w:cs="仿宋"/>
                <w:sz w:val="17"/>
                <w:szCs w:val="17"/>
              </w:rPr>
            </w:pPr>
            <w:r>
              <w:rPr>
                <w:rFonts w:ascii="仿宋" w:hAnsi="仿宋" w:eastAsia="仿宋" w:cs="仿宋"/>
                <w:position w:val="1"/>
                <w:sz w:val="17"/>
                <w:szCs w:val="17"/>
              </w:rPr>
              <w:t>Y</w:t>
            </w:r>
            <w:r>
              <w:rPr>
                <w:rFonts w:ascii="仿宋" w:hAnsi="仿宋" w:eastAsia="仿宋" w:cs="仿宋"/>
                <w:spacing w:val="7"/>
                <w:position w:val="1"/>
                <w:sz w:val="17"/>
                <w:szCs w:val="17"/>
              </w:rPr>
              <w:t>＜10</w:t>
            </w:r>
            <w:r>
              <w:rPr>
                <w:rFonts w:ascii="仿宋" w:hAnsi="仿宋" w:eastAsia="仿宋" w:cs="仿宋"/>
                <w:spacing w:val="6"/>
                <w:position w:val="1"/>
                <w:sz w:val="17"/>
                <w:szCs w:val="17"/>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093" w:type="dxa"/>
            <w:vMerge w:val="restart"/>
            <w:tcBorders>
              <w:bottom w:val="nil"/>
            </w:tcBorders>
            <w:vAlign w:val="top"/>
          </w:tcPr>
          <w:p>
            <w:pPr>
              <w:tabs>
                <w:tab w:val="left" w:pos="212"/>
              </w:tabs>
              <w:spacing w:before="73" w:line="299" w:lineRule="auto"/>
              <w:ind w:left="108" w:right="103" w:firstLine="21"/>
              <w:jc w:val="center"/>
              <w:rPr>
                <w:rFonts w:hint="eastAsia" w:ascii="宋体" w:hAnsi="宋体" w:eastAsia="宋体" w:cs="宋体"/>
                <w:b/>
                <w:bCs/>
                <w:spacing w:val="4"/>
                <w:sz w:val="19"/>
                <w:szCs w:val="19"/>
              </w:rPr>
            </w:pPr>
          </w:p>
          <w:p>
            <w:pPr>
              <w:tabs>
                <w:tab w:val="left" w:pos="212"/>
              </w:tabs>
              <w:spacing w:before="73" w:line="299" w:lineRule="auto"/>
              <w:ind w:left="108" w:right="103" w:firstLine="21"/>
              <w:jc w:val="center"/>
              <w:rPr>
                <w:rFonts w:hint="eastAsia" w:ascii="宋体" w:hAnsi="宋体" w:eastAsia="宋体" w:cs="宋体"/>
                <w:b/>
                <w:bCs/>
                <w:spacing w:val="4"/>
                <w:sz w:val="19"/>
                <w:szCs w:val="19"/>
              </w:rPr>
            </w:pPr>
            <w:r>
              <w:rPr>
                <w:rFonts w:hint="eastAsia" w:ascii="宋体" w:hAnsi="宋体" w:eastAsia="宋体" w:cs="宋体"/>
                <w:b/>
                <w:bCs/>
                <w:spacing w:val="4"/>
                <w:sz w:val="19"/>
                <w:szCs w:val="19"/>
              </w:rPr>
              <w:t>餐饮业</w:t>
            </w:r>
          </w:p>
        </w:tc>
        <w:tc>
          <w:tcPr>
            <w:tcW w:w="1697" w:type="dxa"/>
            <w:vAlign w:val="top"/>
          </w:tcPr>
          <w:p>
            <w:pPr>
              <w:spacing w:before="81" w:line="234" w:lineRule="auto"/>
              <w:ind w:left="115"/>
              <w:rPr>
                <w:rFonts w:ascii="仿宋" w:hAnsi="仿宋" w:eastAsia="仿宋" w:cs="仿宋"/>
                <w:sz w:val="17"/>
                <w:szCs w:val="17"/>
              </w:rPr>
            </w:pPr>
            <w:r>
              <w:rPr>
                <w:rFonts w:ascii="仿宋" w:hAnsi="仿宋" w:eastAsia="仿宋" w:cs="仿宋"/>
                <w:spacing w:val="7"/>
                <w:sz w:val="17"/>
                <w:szCs w:val="17"/>
              </w:rPr>
              <w:t>从</w:t>
            </w:r>
            <w:r>
              <w:rPr>
                <w:rFonts w:ascii="仿宋" w:hAnsi="仿宋" w:eastAsia="仿宋" w:cs="仿宋"/>
                <w:spacing w:val="6"/>
                <w:sz w:val="17"/>
                <w:szCs w:val="17"/>
              </w:rPr>
              <w:t>业人员 (</w:t>
            </w:r>
            <w:r>
              <w:rPr>
                <w:rFonts w:ascii="仿宋" w:hAnsi="仿宋" w:eastAsia="仿宋" w:cs="仿宋"/>
                <w:sz w:val="17"/>
                <w:szCs w:val="17"/>
              </w:rPr>
              <w:t>X</w:t>
            </w:r>
            <w:r>
              <w:rPr>
                <w:rFonts w:ascii="仿宋" w:hAnsi="仿宋" w:eastAsia="仿宋" w:cs="仿宋"/>
                <w:spacing w:val="6"/>
                <w:sz w:val="17"/>
                <w:szCs w:val="17"/>
              </w:rPr>
              <w:t>)</w:t>
            </w:r>
          </w:p>
        </w:tc>
        <w:tc>
          <w:tcPr>
            <w:tcW w:w="1986" w:type="dxa"/>
            <w:vAlign w:val="top"/>
          </w:tcPr>
          <w:p>
            <w:pPr>
              <w:spacing w:before="81" w:line="232" w:lineRule="exact"/>
              <w:ind w:left="125"/>
              <w:rPr>
                <w:rFonts w:ascii="仿宋" w:hAnsi="仿宋" w:eastAsia="仿宋" w:cs="仿宋"/>
                <w:sz w:val="17"/>
                <w:szCs w:val="17"/>
              </w:rPr>
            </w:pPr>
            <w:r>
              <w:rPr>
                <w:rFonts w:ascii="仿宋" w:hAnsi="仿宋" w:eastAsia="仿宋" w:cs="仿宋"/>
                <w:spacing w:val="7"/>
                <w:position w:val="1"/>
                <w:sz w:val="17"/>
                <w:szCs w:val="17"/>
              </w:rPr>
              <w:t>1</w:t>
            </w:r>
            <w:r>
              <w:rPr>
                <w:rFonts w:ascii="仿宋" w:hAnsi="仿宋" w:eastAsia="仿宋" w:cs="仿宋"/>
                <w:spacing w:val="4"/>
                <w:position w:val="1"/>
                <w:sz w:val="17"/>
                <w:szCs w:val="17"/>
              </w:rPr>
              <w:t>00≤</w:t>
            </w:r>
            <w:r>
              <w:rPr>
                <w:rFonts w:ascii="仿宋" w:hAnsi="仿宋" w:eastAsia="仿宋" w:cs="仿宋"/>
                <w:position w:val="1"/>
                <w:sz w:val="17"/>
                <w:szCs w:val="17"/>
              </w:rPr>
              <w:t>X</w:t>
            </w:r>
            <w:r>
              <w:rPr>
                <w:rFonts w:ascii="仿宋" w:hAnsi="仿宋" w:eastAsia="仿宋" w:cs="仿宋"/>
                <w:spacing w:val="4"/>
                <w:position w:val="1"/>
                <w:sz w:val="17"/>
                <w:szCs w:val="17"/>
              </w:rPr>
              <w:t>＜300</w:t>
            </w:r>
          </w:p>
        </w:tc>
        <w:tc>
          <w:tcPr>
            <w:tcW w:w="1767" w:type="dxa"/>
            <w:vAlign w:val="top"/>
          </w:tcPr>
          <w:p>
            <w:pPr>
              <w:spacing w:before="81" w:line="232" w:lineRule="exact"/>
              <w:ind w:left="127"/>
              <w:rPr>
                <w:rFonts w:ascii="仿宋" w:hAnsi="仿宋" w:eastAsia="仿宋" w:cs="仿宋"/>
                <w:sz w:val="17"/>
                <w:szCs w:val="17"/>
              </w:rPr>
            </w:pPr>
            <w:r>
              <w:rPr>
                <w:rFonts w:ascii="仿宋" w:hAnsi="仿宋" w:eastAsia="仿宋" w:cs="仿宋"/>
                <w:spacing w:val="5"/>
                <w:position w:val="1"/>
                <w:sz w:val="17"/>
                <w:szCs w:val="17"/>
              </w:rPr>
              <w:t>1</w:t>
            </w:r>
            <w:r>
              <w:rPr>
                <w:rFonts w:ascii="仿宋" w:hAnsi="仿宋" w:eastAsia="仿宋" w:cs="仿宋"/>
                <w:spacing w:val="4"/>
                <w:position w:val="1"/>
                <w:sz w:val="17"/>
                <w:szCs w:val="17"/>
              </w:rPr>
              <w:t>0≤</w:t>
            </w:r>
            <w:r>
              <w:rPr>
                <w:rFonts w:ascii="仿宋" w:hAnsi="仿宋" w:eastAsia="仿宋" w:cs="仿宋"/>
                <w:position w:val="1"/>
                <w:sz w:val="17"/>
                <w:szCs w:val="17"/>
              </w:rPr>
              <w:t>X</w:t>
            </w:r>
            <w:r>
              <w:rPr>
                <w:rFonts w:ascii="仿宋" w:hAnsi="仿宋" w:eastAsia="仿宋" w:cs="仿宋"/>
                <w:spacing w:val="4"/>
                <w:position w:val="1"/>
                <w:sz w:val="17"/>
                <w:szCs w:val="17"/>
              </w:rPr>
              <w:t>＜100</w:t>
            </w:r>
          </w:p>
        </w:tc>
        <w:tc>
          <w:tcPr>
            <w:tcW w:w="1135" w:type="dxa"/>
            <w:vAlign w:val="top"/>
          </w:tcPr>
          <w:p>
            <w:pPr>
              <w:spacing w:before="81" w:line="232" w:lineRule="exact"/>
              <w:ind w:left="110"/>
              <w:rPr>
                <w:rFonts w:ascii="仿宋" w:hAnsi="仿宋" w:eastAsia="仿宋" w:cs="仿宋"/>
                <w:sz w:val="17"/>
                <w:szCs w:val="17"/>
              </w:rPr>
            </w:pPr>
            <w:r>
              <w:rPr>
                <w:rFonts w:ascii="仿宋" w:hAnsi="仿宋" w:eastAsia="仿宋" w:cs="仿宋"/>
                <w:position w:val="1"/>
                <w:sz w:val="17"/>
                <w:szCs w:val="17"/>
              </w:rPr>
              <w:t>X</w:t>
            </w:r>
            <w:r>
              <w:rPr>
                <w:rFonts w:ascii="仿宋" w:hAnsi="仿宋" w:eastAsia="仿宋" w:cs="仿宋"/>
                <w:spacing w:val="9"/>
                <w:position w:val="1"/>
                <w:sz w:val="17"/>
                <w:szCs w:val="17"/>
              </w:rPr>
              <w:t>＜</w:t>
            </w:r>
            <w:r>
              <w:rPr>
                <w:rFonts w:ascii="仿宋" w:hAnsi="仿宋" w:eastAsia="仿宋" w:cs="仿宋"/>
                <w:spacing w:val="7"/>
                <w:position w:val="1"/>
                <w:sz w:val="17"/>
                <w:szCs w:val="17"/>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093" w:type="dxa"/>
            <w:vMerge w:val="continue"/>
            <w:tcBorders>
              <w:top w:val="nil"/>
            </w:tcBorders>
            <w:vAlign w:val="top"/>
          </w:tcPr>
          <w:p>
            <w:pPr>
              <w:tabs>
                <w:tab w:val="left" w:pos="212"/>
              </w:tabs>
              <w:spacing w:before="73" w:line="299" w:lineRule="auto"/>
              <w:ind w:left="108" w:right="103" w:firstLine="21"/>
              <w:jc w:val="center"/>
              <w:rPr>
                <w:rFonts w:hint="eastAsia" w:ascii="宋体" w:hAnsi="宋体" w:eastAsia="宋体" w:cs="宋体"/>
                <w:b/>
                <w:bCs/>
                <w:spacing w:val="4"/>
                <w:sz w:val="19"/>
                <w:szCs w:val="19"/>
              </w:rPr>
            </w:pPr>
          </w:p>
        </w:tc>
        <w:tc>
          <w:tcPr>
            <w:tcW w:w="1697" w:type="dxa"/>
            <w:vAlign w:val="top"/>
          </w:tcPr>
          <w:p>
            <w:pPr>
              <w:spacing w:before="81" w:line="234" w:lineRule="auto"/>
              <w:ind w:left="120"/>
              <w:rPr>
                <w:rFonts w:ascii="仿宋" w:hAnsi="仿宋" w:eastAsia="仿宋" w:cs="仿宋"/>
                <w:sz w:val="17"/>
                <w:szCs w:val="17"/>
              </w:rPr>
            </w:pPr>
            <w:r>
              <w:rPr>
                <w:rFonts w:ascii="仿宋" w:hAnsi="仿宋" w:eastAsia="仿宋" w:cs="仿宋"/>
                <w:spacing w:val="8"/>
                <w:sz w:val="17"/>
                <w:szCs w:val="17"/>
              </w:rPr>
              <w:t>营</w:t>
            </w:r>
            <w:r>
              <w:rPr>
                <w:rFonts w:ascii="仿宋" w:hAnsi="仿宋" w:eastAsia="仿宋" w:cs="仿宋"/>
                <w:spacing w:val="5"/>
                <w:sz w:val="17"/>
                <w:szCs w:val="17"/>
              </w:rPr>
              <w:t>业收入 (</w:t>
            </w:r>
            <w:r>
              <w:rPr>
                <w:rFonts w:ascii="仿宋" w:hAnsi="仿宋" w:eastAsia="仿宋" w:cs="仿宋"/>
                <w:sz w:val="17"/>
                <w:szCs w:val="17"/>
              </w:rPr>
              <w:t>Y</w:t>
            </w:r>
            <w:r>
              <w:rPr>
                <w:rFonts w:ascii="仿宋" w:hAnsi="仿宋" w:eastAsia="仿宋" w:cs="仿宋"/>
                <w:spacing w:val="5"/>
                <w:sz w:val="17"/>
                <w:szCs w:val="17"/>
              </w:rPr>
              <w:t>)</w:t>
            </w:r>
          </w:p>
        </w:tc>
        <w:tc>
          <w:tcPr>
            <w:tcW w:w="1986" w:type="dxa"/>
            <w:vAlign w:val="top"/>
          </w:tcPr>
          <w:p>
            <w:pPr>
              <w:spacing w:before="81" w:line="232" w:lineRule="exact"/>
              <w:ind w:left="114"/>
              <w:rPr>
                <w:rFonts w:ascii="仿宋" w:hAnsi="仿宋" w:eastAsia="仿宋" w:cs="仿宋"/>
                <w:sz w:val="17"/>
                <w:szCs w:val="17"/>
              </w:rPr>
            </w:pPr>
            <w:r>
              <w:rPr>
                <w:rFonts w:ascii="仿宋" w:hAnsi="仿宋" w:eastAsia="仿宋" w:cs="仿宋"/>
                <w:spacing w:val="10"/>
                <w:position w:val="1"/>
                <w:sz w:val="17"/>
                <w:szCs w:val="17"/>
              </w:rPr>
              <w:t>2</w:t>
            </w:r>
            <w:r>
              <w:rPr>
                <w:rFonts w:ascii="仿宋" w:hAnsi="仿宋" w:eastAsia="仿宋" w:cs="仿宋"/>
                <w:spacing w:val="5"/>
                <w:position w:val="1"/>
                <w:sz w:val="17"/>
                <w:szCs w:val="17"/>
              </w:rPr>
              <w:t>000≤</w:t>
            </w:r>
            <w:r>
              <w:rPr>
                <w:rFonts w:ascii="仿宋" w:hAnsi="仿宋" w:eastAsia="仿宋" w:cs="仿宋"/>
                <w:position w:val="1"/>
                <w:sz w:val="17"/>
                <w:szCs w:val="17"/>
              </w:rPr>
              <w:t>Y</w:t>
            </w:r>
            <w:r>
              <w:rPr>
                <w:rFonts w:ascii="仿宋" w:hAnsi="仿宋" w:eastAsia="仿宋" w:cs="仿宋"/>
                <w:spacing w:val="5"/>
                <w:position w:val="1"/>
                <w:sz w:val="17"/>
                <w:szCs w:val="17"/>
              </w:rPr>
              <w:t>＜10000</w:t>
            </w:r>
          </w:p>
        </w:tc>
        <w:tc>
          <w:tcPr>
            <w:tcW w:w="1767" w:type="dxa"/>
            <w:vAlign w:val="top"/>
          </w:tcPr>
          <w:p>
            <w:pPr>
              <w:spacing w:before="81" w:line="232" w:lineRule="exact"/>
              <w:ind w:left="127"/>
              <w:rPr>
                <w:rFonts w:ascii="仿宋" w:hAnsi="仿宋" w:eastAsia="仿宋" w:cs="仿宋"/>
                <w:sz w:val="17"/>
                <w:szCs w:val="17"/>
              </w:rPr>
            </w:pPr>
            <w:r>
              <w:rPr>
                <w:rFonts w:ascii="仿宋" w:hAnsi="仿宋" w:eastAsia="仿宋" w:cs="仿宋"/>
                <w:spacing w:val="8"/>
                <w:position w:val="1"/>
                <w:sz w:val="17"/>
                <w:szCs w:val="17"/>
              </w:rPr>
              <w:t>1</w:t>
            </w:r>
            <w:r>
              <w:rPr>
                <w:rFonts w:ascii="仿宋" w:hAnsi="仿宋" w:eastAsia="仿宋" w:cs="仿宋"/>
                <w:spacing w:val="5"/>
                <w:position w:val="1"/>
                <w:sz w:val="17"/>
                <w:szCs w:val="17"/>
              </w:rPr>
              <w:t>0</w:t>
            </w:r>
            <w:r>
              <w:rPr>
                <w:rFonts w:ascii="仿宋" w:hAnsi="仿宋" w:eastAsia="仿宋" w:cs="仿宋"/>
                <w:spacing w:val="4"/>
                <w:position w:val="1"/>
                <w:sz w:val="17"/>
                <w:szCs w:val="17"/>
              </w:rPr>
              <w:t>0≤</w:t>
            </w:r>
            <w:r>
              <w:rPr>
                <w:rFonts w:ascii="仿宋" w:hAnsi="仿宋" w:eastAsia="仿宋" w:cs="仿宋"/>
                <w:position w:val="1"/>
                <w:sz w:val="17"/>
                <w:szCs w:val="17"/>
              </w:rPr>
              <w:t>Y</w:t>
            </w:r>
            <w:r>
              <w:rPr>
                <w:rFonts w:ascii="仿宋" w:hAnsi="仿宋" w:eastAsia="仿宋" w:cs="仿宋"/>
                <w:spacing w:val="4"/>
                <w:position w:val="1"/>
                <w:sz w:val="17"/>
                <w:szCs w:val="17"/>
              </w:rPr>
              <w:t>＜2000</w:t>
            </w:r>
          </w:p>
        </w:tc>
        <w:tc>
          <w:tcPr>
            <w:tcW w:w="1135" w:type="dxa"/>
            <w:vAlign w:val="top"/>
          </w:tcPr>
          <w:p>
            <w:pPr>
              <w:spacing w:before="81" w:line="232" w:lineRule="exact"/>
              <w:ind w:left="110"/>
              <w:rPr>
                <w:rFonts w:ascii="仿宋" w:hAnsi="仿宋" w:eastAsia="仿宋" w:cs="仿宋"/>
                <w:sz w:val="17"/>
                <w:szCs w:val="17"/>
              </w:rPr>
            </w:pPr>
            <w:r>
              <w:rPr>
                <w:rFonts w:ascii="仿宋" w:hAnsi="仿宋" w:eastAsia="仿宋" w:cs="仿宋"/>
                <w:position w:val="1"/>
                <w:sz w:val="17"/>
                <w:szCs w:val="17"/>
              </w:rPr>
              <w:t>Y</w:t>
            </w:r>
            <w:r>
              <w:rPr>
                <w:rFonts w:ascii="仿宋" w:hAnsi="仿宋" w:eastAsia="仿宋" w:cs="仿宋"/>
                <w:spacing w:val="7"/>
                <w:position w:val="1"/>
                <w:sz w:val="17"/>
                <w:szCs w:val="17"/>
              </w:rPr>
              <w:t>＜10</w:t>
            </w:r>
            <w:r>
              <w:rPr>
                <w:rFonts w:ascii="仿宋" w:hAnsi="仿宋" w:eastAsia="仿宋" w:cs="仿宋"/>
                <w:spacing w:val="6"/>
                <w:position w:val="1"/>
                <w:sz w:val="17"/>
                <w:szCs w:val="17"/>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093" w:type="dxa"/>
            <w:vMerge w:val="restart"/>
            <w:tcBorders>
              <w:bottom w:val="nil"/>
            </w:tcBorders>
            <w:vAlign w:val="top"/>
          </w:tcPr>
          <w:p>
            <w:pPr>
              <w:tabs>
                <w:tab w:val="left" w:pos="212"/>
              </w:tabs>
              <w:spacing w:before="73" w:line="299" w:lineRule="auto"/>
              <w:ind w:left="108" w:right="103" w:firstLine="21"/>
              <w:jc w:val="center"/>
              <w:rPr>
                <w:rFonts w:hint="eastAsia" w:ascii="宋体" w:hAnsi="宋体" w:eastAsia="宋体" w:cs="宋体"/>
                <w:b/>
                <w:bCs/>
                <w:spacing w:val="4"/>
                <w:sz w:val="19"/>
                <w:szCs w:val="19"/>
              </w:rPr>
            </w:pPr>
          </w:p>
          <w:p>
            <w:pPr>
              <w:tabs>
                <w:tab w:val="left" w:pos="212"/>
              </w:tabs>
              <w:spacing w:before="73" w:line="299" w:lineRule="auto"/>
              <w:ind w:left="108" w:right="103" w:firstLine="21"/>
              <w:jc w:val="center"/>
              <w:rPr>
                <w:rFonts w:hint="eastAsia" w:ascii="宋体" w:hAnsi="宋体" w:eastAsia="宋体" w:cs="宋体"/>
                <w:b/>
                <w:bCs/>
                <w:spacing w:val="4"/>
                <w:sz w:val="19"/>
                <w:szCs w:val="19"/>
              </w:rPr>
            </w:pPr>
            <w:r>
              <w:rPr>
                <w:rFonts w:hint="eastAsia" w:ascii="宋体" w:hAnsi="宋体" w:eastAsia="宋体" w:cs="宋体"/>
                <w:b/>
                <w:bCs/>
                <w:spacing w:val="4"/>
                <w:sz w:val="19"/>
                <w:szCs w:val="19"/>
              </w:rPr>
              <w:t>信息传输业</w:t>
            </w:r>
          </w:p>
        </w:tc>
        <w:tc>
          <w:tcPr>
            <w:tcW w:w="1697" w:type="dxa"/>
            <w:vAlign w:val="top"/>
          </w:tcPr>
          <w:p>
            <w:pPr>
              <w:spacing w:before="81" w:line="234" w:lineRule="auto"/>
              <w:ind w:left="115"/>
              <w:rPr>
                <w:rFonts w:ascii="仿宋" w:hAnsi="仿宋" w:eastAsia="仿宋" w:cs="仿宋"/>
                <w:sz w:val="17"/>
                <w:szCs w:val="17"/>
              </w:rPr>
            </w:pPr>
            <w:r>
              <w:rPr>
                <w:rFonts w:ascii="仿宋" w:hAnsi="仿宋" w:eastAsia="仿宋" w:cs="仿宋"/>
                <w:spacing w:val="7"/>
                <w:sz w:val="17"/>
                <w:szCs w:val="17"/>
              </w:rPr>
              <w:t>从</w:t>
            </w:r>
            <w:r>
              <w:rPr>
                <w:rFonts w:ascii="仿宋" w:hAnsi="仿宋" w:eastAsia="仿宋" w:cs="仿宋"/>
                <w:spacing w:val="6"/>
                <w:sz w:val="17"/>
                <w:szCs w:val="17"/>
              </w:rPr>
              <w:t>业人员 (</w:t>
            </w:r>
            <w:r>
              <w:rPr>
                <w:rFonts w:ascii="仿宋" w:hAnsi="仿宋" w:eastAsia="仿宋" w:cs="仿宋"/>
                <w:sz w:val="17"/>
                <w:szCs w:val="17"/>
              </w:rPr>
              <w:t>X</w:t>
            </w:r>
            <w:r>
              <w:rPr>
                <w:rFonts w:ascii="仿宋" w:hAnsi="仿宋" w:eastAsia="仿宋" w:cs="仿宋"/>
                <w:spacing w:val="6"/>
                <w:sz w:val="17"/>
                <w:szCs w:val="17"/>
              </w:rPr>
              <w:t>)</w:t>
            </w:r>
          </w:p>
        </w:tc>
        <w:tc>
          <w:tcPr>
            <w:tcW w:w="1986" w:type="dxa"/>
            <w:vAlign w:val="top"/>
          </w:tcPr>
          <w:p>
            <w:pPr>
              <w:spacing w:before="81" w:line="231" w:lineRule="exact"/>
              <w:ind w:left="125"/>
              <w:rPr>
                <w:rFonts w:ascii="仿宋" w:hAnsi="仿宋" w:eastAsia="仿宋" w:cs="仿宋"/>
                <w:sz w:val="17"/>
                <w:szCs w:val="17"/>
              </w:rPr>
            </w:pPr>
            <w:r>
              <w:rPr>
                <w:rFonts w:ascii="仿宋" w:hAnsi="仿宋" w:eastAsia="仿宋" w:cs="仿宋"/>
                <w:spacing w:val="8"/>
                <w:position w:val="1"/>
                <w:sz w:val="17"/>
                <w:szCs w:val="17"/>
              </w:rPr>
              <w:t>1</w:t>
            </w:r>
            <w:r>
              <w:rPr>
                <w:rFonts w:ascii="仿宋" w:hAnsi="仿宋" w:eastAsia="仿宋" w:cs="仿宋"/>
                <w:spacing w:val="5"/>
                <w:position w:val="1"/>
                <w:sz w:val="17"/>
                <w:szCs w:val="17"/>
              </w:rPr>
              <w:t>0</w:t>
            </w:r>
            <w:r>
              <w:rPr>
                <w:rFonts w:ascii="仿宋" w:hAnsi="仿宋" w:eastAsia="仿宋" w:cs="仿宋"/>
                <w:spacing w:val="4"/>
                <w:position w:val="1"/>
                <w:sz w:val="17"/>
                <w:szCs w:val="17"/>
              </w:rPr>
              <w:t>0≤</w:t>
            </w:r>
            <w:r>
              <w:rPr>
                <w:rFonts w:ascii="仿宋" w:hAnsi="仿宋" w:eastAsia="仿宋" w:cs="仿宋"/>
                <w:position w:val="1"/>
                <w:sz w:val="17"/>
                <w:szCs w:val="17"/>
              </w:rPr>
              <w:t>X</w:t>
            </w:r>
            <w:r>
              <w:rPr>
                <w:rFonts w:ascii="仿宋" w:hAnsi="仿宋" w:eastAsia="仿宋" w:cs="仿宋"/>
                <w:spacing w:val="4"/>
                <w:position w:val="1"/>
                <w:sz w:val="17"/>
                <w:szCs w:val="17"/>
              </w:rPr>
              <w:t>＜2000</w:t>
            </w:r>
          </w:p>
        </w:tc>
        <w:tc>
          <w:tcPr>
            <w:tcW w:w="1767" w:type="dxa"/>
            <w:vAlign w:val="top"/>
          </w:tcPr>
          <w:p>
            <w:pPr>
              <w:spacing w:before="81" w:line="231" w:lineRule="exact"/>
              <w:ind w:left="127"/>
              <w:rPr>
                <w:rFonts w:ascii="仿宋" w:hAnsi="仿宋" w:eastAsia="仿宋" w:cs="仿宋"/>
                <w:sz w:val="17"/>
                <w:szCs w:val="17"/>
              </w:rPr>
            </w:pPr>
            <w:r>
              <w:rPr>
                <w:rFonts w:ascii="仿宋" w:hAnsi="仿宋" w:eastAsia="仿宋" w:cs="仿宋"/>
                <w:spacing w:val="5"/>
                <w:position w:val="1"/>
                <w:sz w:val="17"/>
                <w:szCs w:val="17"/>
              </w:rPr>
              <w:t>1</w:t>
            </w:r>
            <w:r>
              <w:rPr>
                <w:rFonts w:ascii="仿宋" w:hAnsi="仿宋" w:eastAsia="仿宋" w:cs="仿宋"/>
                <w:spacing w:val="4"/>
                <w:position w:val="1"/>
                <w:sz w:val="17"/>
                <w:szCs w:val="17"/>
              </w:rPr>
              <w:t>0≤</w:t>
            </w:r>
            <w:r>
              <w:rPr>
                <w:rFonts w:ascii="仿宋" w:hAnsi="仿宋" w:eastAsia="仿宋" w:cs="仿宋"/>
                <w:position w:val="1"/>
                <w:sz w:val="17"/>
                <w:szCs w:val="17"/>
              </w:rPr>
              <w:t>X</w:t>
            </w:r>
            <w:r>
              <w:rPr>
                <w:rFonts w:ascii="仿宋" w:hAnsi="仿宋" w:eastAsia="仿宋" w:cs="仿宋"/>
                <w:spacing w:val="4"/>
                <w:position w:val="1"/>
                <w:sz w:val="17"/>
                <w:szCs w:val="17"/>
              </w:rPr>
              <w:t>＜100</w:t>
            </w:r>
          </w:p>
        </w:tc>
        <w:tc>
          <w:tcPr>
            <w:tcW w:w="1135" w:type="dxa"/>
            <w:vAlign w:val="top"/>
          </w:tcPr>
          <w:p>
            <w:pPr>
              <w:spacing w:before="81" w:line="232" w:lineRule="exact"/>
              <w:ind w:left="110"/>
              <w:rPr>
                <w:rFonts w:ascii="仿宋" w:hAnsi="仿宋" w:eastAsia="仿宋" w:cs="仿宋"/>
                <w:sz w:val="17"/>
                <w:szCs w:val="17"/>
              </w:rPr>
            </w:pPr>
            <w:r>
              <w:rPr>
                <w:rFonts w:ascii="仿宋" w:hAnsi="仿宋" w:eastAsia="仿宋" w:cs="仿宋"/>
                <w:position w:val="1"/>
                <w:sz w:val="17"/>
                <w:szCs w:val="17"/>
              </w:rPr>
              <w:t>X</w:t>
            </w:r>
            <w:r>
              <w:rPr>
                <w:rFonts w:ascii="仿宋" w:hAnsi="仿宋" w:eastAsia="仿宋" w:cs="仿宋"/>
                <w:spacing w:val="9"/>
                <w:position w:val="1"/>
                <w:sz w:val="17"/>
                <w:szCs w:val="17"/>
              </w:rPr>
              <w:t>＜</w:t>
            </w:r>
            <w:r>
              <w:rPr>
                <w:rFonts w:ascii="仿宋" w:hAnsi="仿宋" w:eastAsia="仿宋" w:cs="仿宋"/>
                <w:spacing w:val="7"/>
                <w:position w:val="1"/>
                <w:sz w:val="17"/>
                <w:szCs w:val="17"/>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093" w:type="dxa"/>
            <w:vMerge w:val="continue"/>
            <w:tcBorders>
              <w:top w:val="nil"/>
            </w:tcBorders>
            <w:vAlign w:val="top"/>
          </w:tcPr>
          <w:p>
            <w:pPr>
              <w:tabs>
                <w:tab w:val="left" w:pos="212"/>
              </w:tabs>
              <w:spacing w:before="73" w:line="299" w:lineRule="auto"/>
              <w:ind w:left="108" w:right="103" w:firstLine="21"/>
              <w:jc w:val="center"/>
              <w:rPr>
                <w:rFonts w:hint="eastAsia" w:ascii="宋体" w:hAnsi="宋体" w:eastAsia="宋体" w:cs="宋体"/>
                <w:b/>
                <w:bCs/>
                <w:spacing w:val="4"/>
                <w:sz w:val="19"/>
                <w:szCs w:val="19"/>
              </w:rPr>
            </w:pPr>
          </w:p>
        </w:tc>
        <w:tc>
          <w:tcPr>
            <w:tcW w:w="1697" w:type="dxa"/>
            <w:vAlign w:val="top"/>
          </w:tcPr>
          <w:p>
            <w:pPr>
              <w:spacing w:before="81" w:line="234" w:lineRule="auto"/>
              <w:ind w:left="120"/>
              <w:rPr>
                <w:rFonts w:ascii="仿宋" w:hAnsi="仿宋" w:eastAsia="仿宋" w:cs="仿宋"/>
                <w:sz w:val="17"/>
                <w:szCs w:val="17"/>
              </w:rPr>
            </w:pPr>
            <w:r>
              <w:rPr>
                <w:rFonts w:ascii="仿宋" w:hAnsi="仿宋" w:eastAsia="仿宋" w:cs="仿宋"/>
                <w:spacing w:val="8"/>
                <w:sz w:val="17"/>
                <w:szCs w:val="17"/>
              </w:rPr>
              <w:t>营</w:t>
            </w:r>
            <w:r>
              <w:rPr>
                <w:rFonts w:ascii="仿宋" w:hAnsi="仿宋" w:eastAsia="仿宋" w:cs="仿宋"/>
                <w:spacing w:val="5"/>
                <w:sz w:val="17"/>
                <w:szCs w:val="17"/>
              </w:rPr>
              <w:t>业收入 (</w:t>
            </w:r>
            <w:r>
              <w:rPr>
                <w:rFonts w:ascii="仿宋" w:hAnsi="仿宋" w:eastAsia="仿宋" w:cs="仿宋"/>
                <w:sz w:val="17"/>
                <w:szCs w:val="17"/>
              </w:rPr>
              <w:t>Y</w:t>
            </w:r>
            <w:r>
              <w:rPr>
                <w:rFonts w:ascii="仿宋" w:hAnsi="仿宋" w:eastAsia="仿宋" w:cs="仿宋"/>
                <w:spacing w:val="5"/>
                <w:sz w:val="17"/>
                <w:szCs w:val="17"/>
              </w:rPr>
              <w:t>)</w:t>
            </w:r>
          </w:p>
        </w:tc>
        <w:tc>
          <w:tcPr>
            <w:tcW w:w="1986" w:type="dxa"/>
            <w:vAlign w:val="top"/>
          </w:tcPr>
          <w:p>
            <w:pPr>
              <w:spacing w:before="81" w:line="231" w:lineRule="exact"/>
              <w:ind w:left="125"/>
              <w:rPr>
                <w:rFonts w:ascii="仿宋" w:hAnsi="仿宋" w:eastAsia="仿宋" w:cs="仿宋"/>
                <w:sz w:val="17"/>
                <w:szCs w:val="17"/>
              </w:rPr>
            </w:pPr>
            <w:r>
              <w:rPr>
                <w:rFonts w:ascii="仿宋" w:hAnsi="仿宋" w:eastAsia="仿宋" w:cs="仿宋"/>
                <w:spacing w:val="8"/>
                <w:position w:val="1"/>
                <w:sz w:val="17"/>
                <w:szCs w:val="17"/>
              </w:rPr>
              <w:t>1</w:t>
            </w:r>
            <w:r>
              <w:rPr>
                <w:rFonts w:ascii="仿宋" w:hAnsi="仿宋" w:eastAsia="仿宋" w:cs="仿宋"/>
                <w:spacing w:val="7"/>
                <w:position w:val="1"/>
                <w:sz w:val="17"/>
                <w:szCs w:val="17"/>
              </w:rPr>
              <w:t>0</w:t>
            </w:r>
            <w:r>
              <w:rPr>
                <w:rFonts w:ascii="仿宋" w:hAnsi="仿宋" w:eastAsia="仿宋" w:cs="仿宋"/>
                <w:spacing w:val="4"/>
                <w:position w:val="1"/>
                <w:sz w:val="17"/>
                <w:szCs w:val="17"/>
              </w:rPr>
              <w:t>00≤</w:t>
            </w:r>
            <w:r>
              <w:rPr>
                <w:rFonts w:ascii="仿宋" w:hAnsi="仿宋" w:eastAsia="仿宋" w:cs="仿宋"/>
                <w:position w:val="1"/>
                <w:sz w:val="17"/>
                <w:szCs w:val="17"/>
              </w:rPr>
              <w:t>Y</w:t>
            </w:r>
            <w:r>
              <w:rPr>
                <w:rFonts w:ascii="仿宋" w:hAnsi="仿宋" w:eastAsia="仿宋" w:cs="仿宋"/>
                <w:spacing w:val="4"/>
                <w:position w:val="1"/>
                <w:sz w:val="17"/>
                <w:szCs w:val="17"/>
              </w:rPr>
              <w:t>＜100000</w:t>
            </w:r>
          </w:p>
        </w:tc>
        <w:tc>
          <w:tcPr>
            <w:tcW w:w="1767" w:type="dxa"/>
            <w:vAlign w:val="top"/>
          </w:tcPr>
          <w:p>
            <w:pPr>
              <w:spacing w:before="81" w:line="231" w:lineRule="exact"/>
              <w:ind w:left="127"/>
              <w:rPr>
                <w:rFonts w:ascii="仿宋" w:hAnsi="仿宋" w:eastAsia="仿宋" w:cs="仿宋"/>
                <w:sz w:val="17"/>
                <w:szCs w:val="17"/>
              </w:rPr>
            </w:pPr>
            <w:r>
              <w:rPr>
                <w:rFonts w:ascii="仿宋" w:hAnsi="仿宋" w:eastAsia="仿宋" w:cs="仿宋"/>
                <w:spacing w:val="8"/>
                <w:position w:val="1"/>
                <w:sz w:val="17"/>
                <w:szCs w:val="17"/>
              </w:rPr>
              <w:t>1</w:t>
            </w:r>
            <w:r>
              <w:rPr>
                <w:rFonts w:ascii="仿宋" w:hAnsi="仿宋" w:eastAsia="仿宋" w:cs="仿宋"/>
                <w:spacing w:val="5"/>
                <w:position w:val="1"/>
                <w:sz w:val="17"/>
                <w:szCs w:val="17"/>
              </w:rPr>
              <w:t>0</w:t>
            </w:r>
            <w:r>
              <w:rPr>
                <w:rFonts w:ascii="仿宋" w:hAnsi="仿宋" w:eastAsia="仿宋" w:cs="仿宋"/>
                <w:spacing w:val="4"/>
                <w:position w:val="1"/>
                <w:sz w:val="17"/>
                <w:szCs w:val="17"/>
              </w:rPr>
              <w:t>0≤</w:t>
            </w:r>
            <w:r>
              <w:rPr>
                <w:rFonts w:ascii="仿宋" w:hAnsi="仿宋" w:eastAsia="仿宋" w:cs="仿宋"/>
                <w:position w:val="1"/>
                <w:sz w:val="17"/>
                <w:szCs w:val="17"/>
              </w:rPr>
              <w:t>Y</w:t>
            </w:r>
            <w:r>
              <w:rPr>
                <w:rFonts w:ascii="仿宋" w:hAnsi="仿宋" w:eastAsia="仿宋" w:cs="仿宋"/>
                <w:spacing w:val="4"/>
                <w:position w:val="1"/>
                <w:sz w:val="17"/>
                <w:szCs w:val="17"/>
              </w:rPr>
              <w:t>＜1000</w:t>
            </w:r>
          </w:p>
        </w:tc>
        <w:tc>
          <w:tcPr>
            <w:tcW w:w="1135" w:type="dxa"/>
            <w:vAlign w:val="top"/>
          </w:tcPr>
          <w:p>
            <w:pPr>
              <w:spacing w:before="81" w:line="232" w:lineRule="exact"/>
              <w:ind w:left="110"/>
              <w:rPr>
                <w:rFonts w:ascii="仿宋" w:hAnsi="仿宋" w:eastAsia="仿宋" w:cs="仿宋"/>
                <w:sz w:val="17"/>
                <w:szCs w:val="17"/>
              </w:rPr>
            </w:pPr>
            <w:r>
              <w:rPr>
                <w:rFonts w:ascii="仿宋" w:hAnsi="仿宋" w:eastAsia="仿宋" w:cs="仿宋"/>
                <w:position w:val="1"/>
                <w:sz w:val="17"/>
                <w:szCs w:val="17"/>
              </w:rPr>
              <w:t>Y</w:t>
            </w:r>
            <w:r>
              <w:rPr>
                <w:rFonts w:ascii="仿宋" w:hAnsi="仿宋" w:eastAsia="仿宋" w:cs="仿宋"/>
                <w:spacing w:val="7"/>
                <w:position w:val="1"/>
                <w:sz w:val="17"/>
                <w:szCs w:val="17"/>
              </w:rPr>
              <w:t>＜10</w:t>
            </w:r>
            <w:r>
              <w:rPr>
                <w:rFonts w:ascii="仿宋" w:hAnsi="仿宋" w:eastAsia="仿宋" w:cs="仿宋"/>
                <w:spacing w:val="6"/>
                <w:position w:val="1"/>
                <w:sz w:val="17"/>
                <w:szCs w:val="17"/>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093" w:type="dxa"/>
            <w:vMerge w:val="restart"/>
            <w:tcBorders>
              <w:bottom w:val="nil"/>
            </w:tcBorders>
            <w:vAlign w:val="top"/>
          </w:tcPr>
          <w:p>
            <w:pPr>
              <w:tabs>
                <w:tab w:val="left" w:pos="212"/>
              </w:tabs>
              <w:spacing w:before="73" w:line="299" w:lineRule="auto"/>
              <w:ind w:left="108" w:right="103" w:firstLine="21"/>
              <w:jc w:val="center"/>
              <w:rPr>
                <w:rFonts w:hint="eastAsia" w:ascii="宋体" w:hAnsi="宋体" w:eastAsia="宋体" w:cs="宋体"/>
                <w:b/>
                <w:bCs/>
                <w:spacing w:val="4"/>
                <w:sz w:val="19"/>
                <w:szCs w:val="19"/>
              </w:rPr>
            </w:pPr>
          </w:p>
          <w:p>
            <w:pPr>
              <w:tabs>
                <w:tab w:val="left" w:pos="212"/>
              </w:tabs>
              <w:spacing w:before="73" w:line="299" w:lineRule="auto"/>
              <w:ind w:right="103"/>
              <w:jc w:val="both"/>
              <w:rPr>
                <w:rFonts w:hint="eastAsia" w:ascii="宋体" w:hAnsi="宋体" w:eastAsia="宋体" w:cs="宋体"/>
                <w:b/>
                <w:bCs/>
                <w:spacing w:val="4"/>
                <w:sz w:val="19"/>
                <w:szCs w:val="19"/>
              </w:rPr>
            </w:pPr>
            <w:r>
              <w:rPr>
                <w:rFonts w:hint="eastAsia" w:ascii="宋体" w:hAnsi="宋体" w:eastAsia="宋体" w:cs="宋体"/>
                <w:b/>
                <w:bCs/>
                <w:spacing w:val="4"/>
                <w:sz w:val="19"/>
                <w:szCs w:val="19"/>
              </w:rPr>
              <w:t>软件和信息技术服务业</w:t>
            </w:r>
          </w:p>
        </w:tc>
        <w:tc>
          <w:tcPr>
            <w:tcW w:w="1697" w:type="dxa"/>
            <w:vAlign w:val="top"/>
          </w:tcPr>
          <w:p>
            <w:pPr>
              <w:spacing w:before="81" w:line="234" w:lineRule="auto"/>
              <w:ind w:left="115"/>
              <w:rPr>
                <w:rFonts w:ascii="仿宋" w:hAnsi="仿宋" w:eastAsia="仿宋" w:cs="仿宋"/>
                <w:sz w:val="17"/>
                <w:szCs w:val="17"/>
              </w:rPr>
            </w:pPr>
            <w:r>
              <w:rPr>
                <w:rFonts w:ascii="仿宋" w:hAnsi="仿宋" w:eastAsia="仿宋" w:cs="仿宋"/>
                <w:spacing w:val="7"/>
                <w:sz w:val="17"/>
                <w:szCs w:val="17"/>
              </w:rPr>
              <w:t>从</w:t>
            </w:r>
            <w:r>
              <w:rPr>
                <w:rFonts w:ascii="仿宋" w:hAnsi="仿宋" w:eastAsia="仿宋" w:cs="仿宋"/>
                <w:spacing w:val="6"/>
                <w:sz w:val="17"/>
                <w:szCs w:val="17"/>
              </w:rPr>
              <w:t>业人员 (</w:t>
            </w:r>
            <w:r>
              <w:rPr>
                <w:rFonts w:ascii="仿宋" w:hAnsi="仿宋" w:eastAsia="仿宋" w:cs="仿宋"/>
                <w:sz w:val="17"/>
                <w:szCs w:val="17"/>
              </w:rPr>
              <w:t>X</w:t>
            </w:r>
            <w:r>
              <w:rPr>
                <w:rFonts w:ascii="仿宋" w:hAnsi="仿宋" w:eastAsia="仿宋" w:cs="仿宋"/>
                <w:spacing w:val="6"/>
                <w:sz w:val="17"/>
                <w:szCs w:val="17"/>
              </w:rPr>
              <w:t>)</w:t>
            </w:r>
          </w:p>
        </w:tc>
        <w:tc>
          <w:tcPr>
            <w:tcW w:w="1986" w:type="dxa"/>
            <w:vAlign w:val="top"/>
          </w:tcPr>
          <w:p>
            <w:pPr>
              <w:spacing w:before="80" w:line="232" w:lineRule="exact"/>
              <w:ind w:left="125"/>
              <w:rPr>
                <w:rFonts w:ascii="仿宋" w:hAnsi="仿宋" w:eastAsia="仿宋" w:cs="仿宋"/>
                <w:sz w:val="17"/>
                <w:szCs w:val="17"/>
              </w:rPr>
            </w:pPr>
            <w:r>
              <w:rPr>
                <w:rFonts w:ascii="仿宋" w:hAnsi="仿宋" w:eastAsia="仿宋" w:cs="仿宋"/>
                <w:spacing w:val="7"/>
                <w:position w:val="1"/>
                <w:sz w:val="17"/>
                <w:szCs w:val="17"/>
              </w:rPr>
              <w:t>1</w:t>
            </w:r>
            <w:r>
              <w:rPr>
                <w:rFonts w:ascii="仿宋" w:hAnsi="仿宋" w:eastAsia="仿宋" w:cs="仿宋"/>
                <w:spacing w:val="4"/>
                <w:position w:val="1"/>
                <w:sz w:val="17"/>
                <w:szCs w:val="17"/>
              </w:rPr>
              <w:t>00≤</w:t>
            </w:r>
            <w:r>
              <w:rPr>
                <w:rFonts w:ascii="仿宋" w:hAnsi="仿宋" w:eastAsia="仿宋" w:cs="仿宋"/>
                <w:position w:val="1"/>
                <w:sz w:val="17"/>
                <w:szCs w:val="17"/>
              </w:rPr>
              <w:t>X</w:t>
            </w:r>
            <w:r>
              <w:rPr>
                <w:rFonts w:ascii="仿宋" w:hAnsi="仿宋" w:eastAsia="仿宋" w:cs="仿宋"/>
                <w:spacing w:val="4"/>
                <w:position w:val="1"/>
                <w:sz w:val="17"/>
                <w:szCs w:val="17"/>
              </w:rPr>
              <w:t>＜300</w:t>
            </w:r>
          </w:p>
        </w:tc>
        <w:tc>
          <w:tcPr>
            <w:tcW w:w="1767" w:type="dxa"/>
            <w:vAlign w:val="top"/>
          </w:tcPr>
          <w:p>
            <w:pPr>
              <w:spacing w:before="80" w:line="232" w:lineRule="exact"/>
              <w:ind w:left="127"/>
              <w:rPr>
                <w:rFonts w:ascii="仿宋" w:hAnsi="仿宋" w:eastAsia="仿宋" w:cs="仿宋"/>
                <w:sz w:val="17"/>
                <w:szCs w:val="17"/>
              </w:rPr>
            </w:pPr>
            <w:r>
              <w:rPr>
                <w:rFonts w:ascii="仿宋" w:hAnsi="仿宋" w:eastAsia="仿宋" w:cs="仿宋"/>
                <w:spacing w:val="5"/>
                <w:position w:val="1"/>
                <w:sz w:val="17"/>
                <w:szCs w:val="17"/>
              </w:rPr>
              <w:t>1</w:t>
            </w:r>
            <w:r>
              <w:rPr>
                <w:rFonts w:ascii="仿宋" w:hAnsi="仿宋" w:eastAsia="仿宋" w:cs="仿宋"/>
                <w:spacing w:val="4"/>
                <w:position w:val="1"/>
                <w:sz w:val="17"/>
                <w:szCs w:val="17"/>
              </w:rPr>
              <w:t>0≤</w:t>
            </w:r>
            <w:r>
              <w:rPr>
                <w:rFonts w:ascii="仿宋" w:hAnsi="仿宋" w:eastAsia="仿宋" w:cs="仿宋"/>
                <w:position w:val="1"/>
                <w:sz w:val="17"/>
                <w:szCs w:val="17"/>
              </w:rPr>
              <w:t>X</w:t>
            </w:r>
            <w:r>
              <w:rPr>
                <w:rFonts w:ascii="仿宋" w:hAnsi="仿宋" w:eastAsia="仿宋" w:cs="仿宋"/>
                <w:spacing w:val="4"/>
                <w:position w:val="1"/>
                <w:sz w:val="17"/>
                <w:szCs w:val="17"/>
              </w:rPr>
              <w:t>＜100</w:t>
            </w:r>
          </w:p>
        </w:tc>
        <w:tc>
          <w:tcPr>
            <w:tcW w:w="1135" w:type="dxa"/>
            <w:vAlign w:val="top"/>
          </w:tcPr>
          <w:p>
            <w:pPr>
              <w:spacing w:before="80" w:line="233" w:lineRule="exact"/>
              <w:ind w:left="110"/>
              <w:rPr>
                <w:rFonts w:ascii="仿宋" w:hAnsi="仿宋" w:eastAsia="仿宋" w:cs="仿宋"/>
                <w:sz w:val="17"/>
                <w:szCs w:val="17"/>
              </w:rPr>
            </w:pPr>
            <w:r>
              <w:rPr>
                <w:rFonts w:ascii="仿宋" w:hAnsi="仿宋" w:eastAsia="仿宋" w:cs="仿宋"/>
                <w:position w:val="1"/>
                <w:sz w:val="17"/>
                <w:szCs w:val="17"/>
              </w:rPr>
              <w:t>X</w:t>
            </w:r>
            <w:r>
              <w:rPr>
                <w:rFonts w:ascii="仿宋" w:hAnsi="仿宋" w:eastAsia="仿宋" w:cs="仿宋"/>
                <w:spacing w:val="9"/>
                <w:position w:val="1"/>
                <w:sz w:val="17"/>
                <w:szCs w:val="17"/>
              </w:rPr>
              <w:t>＜</w:t>
            </w:r>
            <w:r>
              <w:rPr>
                <w:rFonts w:ascii="仿宋" w:hAnsi="仿宋" w:eastAsia="仿宋" w:cs="仿宋"/>
                <w:spacing w:val="7"/>
                <w:position w:val="1"/>
                <w:sz w:val="17"/>
                <w:szCs w:val="17"/>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093" w:type="dxa"/>
            <w:vMerge w:val="continue"/>
            <w:tcBorders>
              <w:top w:val="nil"/>
            </w:tcBorders>
            <w:vAlign w:val="top"/>
          </w:tcPr>
          <w:p>
            <w:pPr>
              <w:tabs>
                <w:tab w:val="left" w:pos="212"/>
              </w:tabs>
              <w:spacing w:before="73" w:line="299" w:lineRule="auto"/>
              <w:ind w:left="108" w:right="103" w:firstLine="21"/>
              <w:jc w:val="center"/>
              <w:rPr>
                <w:rFonts w:hint="eastAsia" w:ascii="宋体" w:hAnsi="宋体" w:eastAsia="宋体" w:cs="宋体"/>
                <w:b/>
                <w:bCs/>
                <w:spacing w:val="4"/>
                <w:sz w:val="19"/>
                <w:szCs w:val="19"/>
              </w:rPr>
            </w:pPr>
          </w:p>
        </w:tc>
        <w:tc>
          <w:tcPr>
            <w:tcW w:w="1697" w:type="dxa"/>
            <w:vAlign w:val="top"/>
          </w:tcPr>
          <w:p>
            <w:pPr>
              <w:spacing w:before="80" w:line="234" w:lineRule="auto"/>
              <w:ind w:left="120"/>
              <w:rPr>
                <w:rFonts w:ascii="仿宋" w:hAnsi="仿宋" w:eastAsia="仿宋" w:cs="仿宋"/>
                <w:sz w:val="17"/>
                <w:szCs w:val="17"/>
              </w:rPr>
            </w:pPr>
            <w:r>
              <w:rPr>
                <w:rFonts w:ascii="仿宋" w:hAnsi="仿宋" w:eastAsia="仿宋" w:cs="仿宋"/>
                <w:spacing w:val="8"/>
                <w:sz w:val="17"/>
                <w:szCs w:val="17"/>
              </w:rPr>
              <w:t>营</w:t>
            </w:r>
            <w:r>
              <w:rPr>
                <w:rFonts w:ascii="仿宋" w:hAnsi="仿宋" w:eastAsia="仿宋" w:cs="仿宋"/>
                <w:spacing w:val="5"/>
                <w:sz w:val="17"/>
                <w:szCs w:val="17"/>
              </w:rPr>
              <w:t>业收入 (</w:t>
            </w:r>
            <w:r>
              <w:rPr>
                <w:rFonts w:ascii="仿宋" w:hAnsi="仿宋" w:eastAsia="仿宋" w:cs="仿宋"/>
                <w:sz w:val="17"/>
                <w:szCs w:val="17"/>
              </w:rPr>
              <w:t>Y</w:t>
            </w:r>
            <w:r>
              <w:rPr>
                <w:rFonts w:ascii="仿宋" w:hAnsi="仿宋" w:eastAsia="仿宋" w:cs="仿宋"/>
                <w:spacing w:val="5"/>
                <w:sz w:val="17"/>
                <w:szCs w:val="17"/>
              </w:rPr>
              <w:t>)</w:t>
            </w:r>
          </w:p>
        </w:tc>
        <w:tc>
          <w:tcPr>
            <w:tcW w:w="1986" w:type="dxa"/>
            <w:vAlign w:val="top"/>
          </w:tcPr>
          <w:p>
            <w:pPr>
              <w:spacing w:before="80" w:line="232" w:lineRule="exact"/>
              <w:ind w:left="125"/>
              <w:rPr>
                <w:rFonts w:ascii="仿宋" w:hAnsi="仿宋" w:eastAsia="仿宋" w:cs="仿宋"/>
                <w:sz w:val="17"/>
                <w:szCs w:val="17"/>
              </w:rPr>
            </w:pPr>
            <w:r>
              <w:rPr>
                <w:rFonts w:ascii="仿宋" w:hAnsi="仿宋" w:eastAsia="仿宋" w:cs="仿宋"/>
                <w:spacing w:val="8"/>
                <w:position w:val="1"/>
                <w:sz w:val="17"/>
                <w:szCs w:val="17"/>
              </w:rPr>
              <w:t>1</w:t>
            </w:r>
            <w:r>
              <w:rPr>
                <w:rFonts w:ascii="仿宋" w:hAnsi="仿宋" w:eastAsia="仿宋" w:cs="仿宋"/>
                <w:spacing w:val="5"/>
                <w:position w:val="1"/>
                <w:sz w:val="17"/>
                <w:szCs w:val="17"/>
              </w:rPr>
              <w:t>0</w:t>
            </w:r>
            <w:r>
              <w:rPr>
                <w:rFonts w:ascii="仿宋" w:hAnsi="仿宋" w:eastAsia="仿宋" w:cs="仿宋"/>
                <w:spacing w:val="4"/>
                <w:position w:val="1"/>
                <w:sz w:val="17"/>
                <w:szCs w:val="17"/>
              </w:rPr>
              <w:t>00≤</w:t>
            </w:r>
            <w:r>
              <w:rPr>
                <w:rFonts w:ascii="仿宋" w:hAnsi="仿宋" w:eastAsia="仿宋" w:cs="仿宋"/>
                <w:position w:val="1"/>
                <w:sz w:val="17"/>
                <w:szCs w:val="17"/>
              </w:rPr>
              <w:t>Y</w:t>
            </w:r>
            <w:r>
              <w:rPr>
                <w:rFonts w:ascii="仿宋" w:hAnsi="仿宋" w:eastAsia="仿宋" w:cs="仿宋"/>
                <w:spacing w:val="4"/>
                <w:position w:val="1"/>
                <w:sz w:val="17"/>
                <w:szCs w:val="17"/>
              </w:rPr>
              <w:t>＜10000</w:t>
            </w:r>
          </w:p>
        </w:tc>
        <w:tc>
          <w:tcPr>
            <w:tcW w:w="1767" w:type="dxa"/>
            <w:vAlign w:val="top"/>
          </w:tcPr>
          <w:p>
            <w:pPr>
              <w:spacing w:before="80" w:line="232" w:lineRule="exact"/>
              <w:ind w:left="117"/>
              <w:rPr>
                <w:rFonts w:ascii="仿宋" w:hAnsi="仿宋" w:eastAsia="仿宋" w:cs="仿宋"/>
                <w:sz w:val="17"/>
                <w:szCs w:val="17"/>
              </w:rPr>
            </w:pPr>
            <w:r>
              <w:rPr>
                <w:rFonts w:ascii="仿宋" w:hAnsi="仿宋" w:eastAsia="仿宋" w:cs="仿宋"/>
                <w:spacing w:val="10"/>
                <w:position w:val="1"/>
                <w:sz w:val="17"/>
                <w:szCs w:val="17"/>
              </w:rPr>
              <w:t>5</w:t>
            </w:r>
            <w:r>
              <w:rPr>
                <w:rFonts w:ascii="仿宋" w:hAnsi="仿宋" w:eastAsia="仿宋" w:cs="仿宋"/>
                <w:spacing w:val="5"/>
                <w:position w:val="1"/>
                <w:sz w:val="17"/>
                <w:szCs w:val="17"/>
              </w:rPr>
              <w:t>0≤</w:t>
            </w:r>
            <w:r>
              <w:rPr>
                <w:rFonts w:ascii="仿宋" w:hAnsi="仿宋" w:eastAsia="仿宋" w:cs="仿宋"/>
                <w:position w:val="1"/>
                <w:sz w:val="17"/>
                <w:szCs w:val="17"/>
              </w:rPr>
              <w:t>Y</w:t>
            </w:r>
            <w:r>
              <w:rPr>
                <w:rFonts w:ascii="仿宋" w:hAnsi="仿宋" w:eastAsia="仿宋" w:cs="仿宋"/>
                <w:spacing w:val="5"/>
                <w:position w:val="1"/>
                <w:sz w:val="17"/>
                <w:szCs w:val="17"/>
              </w:rPr>
              <w:t>＜1000</w:t>
            </w:r>
          </w:p>
        </w:tc>
        <w:tc>
          <w:tcPr>
            <w:tcW w:w="1135" w:type="dxa"/>
            <w:vAlign w:val="top"/>
          </w:tcPr>
          <w:p>
            <w:pPr>
              <w:spacing w:before="80" w:line="233" w:lineRule="exact"/>
              <w:ind w:left="110"/>
              <w:rPr>
                <w:rFonts w:ascii="仿宋" w:hAnsi="仿宋" w:eastAsia="仿宋" w:cs="仿宋"/>
                <w:sz w:val="17"/>
                <w:szCs w:val="17"/>
              </w:rPr>
            </w:pPr>
            <w:r>
              <w:rPr>
                <w:rFonts w:ascii="仿宋" w:hAnsi="仿宋" w:eastAsia="仿宋" w:cs="仿宋"/>
                <w:position w:val="1"/>
                <w:sz w:val="17"/>
                <w:szCs w:val="17"/>
              </w:rPr>
              <w:t>Y</w:t>
            </w:r>
            <w:r>
              <w:rPr>
                <w:rFonts w:ascii="仿宋" w:hAnsi="仿宋" w:eastAsia="仿宋" w:cs="仿宋"/>
                <w:spacing w:val="8"/>
                <w:position w:val="1"/>
                <w:sz w:val="17"/>
                <w:szCs w:val="17"/>
              </w:rPr>
              <w:t>＜5</w:t>
            </w:r>
            <w:r>
              <w:rPr>
                <w:rFonts w:ascii="仿宋" w:hAnsi="仿宋" w:eastAsia="仿宋" w:cs="仿宋"/>
                <w:spacing w:val="7"/>
                <w:position w:val="1"/>
                <w:sz w:val="17"/>
                <w:szCs w:val="17"/>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093" w:type="dxa"/>
            <w:vMerge w:val="restart"/>
            <w:tcBorders>
              <w:bottom w:val="nil"/>
            </w:tcBorders>
            <w:vAlign w:val="top"/>
          </w:tcPr>
          <w:p>
            <w:pPr>
              <w:tabs>
                <w:tab w:val="left" w:pos="212"/>
              </w:tabs>
              <w:spacing w:before="73" w:line="299" w:lineRule="auto"/>
              <w:ind w:left="108" w:right="103" w:firstLine="21"/>
              <w:jc w:val="center"/>
              <w:rPr>
                <w:rFonts w:hint="eastAsia" w:ascii="宋体" w:hAnsi="宋体" w:eastAsia="宋体" w:cs="宋体"/>
                <w:b/>
                <w:bCs/>
                <w:spacing w:val="4"/>
                <w:sz w:val="19"/>
                <w:szCs w:val="19"/>
              </w:rPr>
            </w:pPr>
          </w:p>
          <w:p>
            <w:pPr>
              <w:tabs>
                <w:tab w:val="left" w:pos="212"/>
              </w:tabs>
              <w:spacing w:before="73" w:line="299" w:lineRule="auto"/>
              <w:ind w:left="108" w:right="103" w:firstLine="21"/>
              <w:jc w:val="center"/>
              <w:rPr>
                <w:rFonts w:hint="eastAsia" w:ascii="宋体" w:hAnsi="宋体" w:eastAsia="宋体" w:cs="宋体"/>
                <w:b/>
                <w:bCs/>
                <w:spacing w:val="4"/>
                <w:sz w:val="19"/>
                <w:szCs w:val="19"/>
              </w:rPr>
            </w:pPr>
            <w:r>
              <w:rPr>
                <w:rFonts w:hint="eastAsia" w:ascii="宋体" w:hAnsi="宋体" w:eastAsia="宋体" w:cs="宋体"/>
                <w:b/>
                <w:bCs/>
                <w:spacing w:val="4"/>
                <w:sz w:val="19"/>
                <w:szCs w:val="19"/>
              </w:rPr>
              <w:t>房地产开发经营</w:t>
            </w:r>
          </w:p>
        </w:tc>
        <w:tc>
          <w:tcPr>
            <w:tcW w:w="1697" w:type="dxa"/>
            <w:vAlign w:val="top"/>
          </w:tcPr>
          <w:p>
            <w:pPr>
              <w:spacing w:before="80" w:line="234" w:lineRule="auto"/>
              <w:ind w:left="120"/>
              <w:rPr>
                <w:rFonts w:ascii="仿宋" w:hAnsi="仿宋" w:eastAsia="仿宋" w:cs="仿宋"/>
                <w:sz w:val="17"/>
                <w:szCs w:val="17"/>
              </w:rPr>
            </w:pPr>
            <w:r>
              <w:rPr>
                <w:rFonts w:ascii="仿宋" w:hAnsi="仿宋" w:eastAsia="仿宋" w:cs="仿宋"/>
                <w:spacing w:val="8"/>
                <w:sz w:val="17"/>
                <w:szCs w:val="17"/>
              </w:rPr>
              <w:t>营</w:t>
            </w:r>
            <w:r>
              <w:rPr>
                <w:rFonts w:ascii="仿宋" w:hAnsi="仿宋" w:eastAsia="仿宋" w:cs="仿宋"/>
                <w:spacing w:val="5"/>
                <w:sz w:val="17"/>
                <w:szCs w:val="17"/>
              </w:rPr>
              <w:t>业收入 (</w:t>
            </w:r>
            <w:r>
              <w:rPr>
                <w:rFonts w:ascii="仿宋" w:hAnsi="仿宋" w:eastAsia="仿宋" w:cs="仿宋"/>
                <w:sz w:val="17"/>
                <w:szCs w:val="17"/>
              </w:rPr>
              <w:t>Y</w:t>
            </w:r>
            <w:r>
              <w:rPr>
                <w:rFonts w:ascii="仿宋" w:hAnsi="仿宋" w:eastAsia="仿宋" w:cs="仿宋"/>
                <w:spacing w:val="5"/>
                <w:sz w:val="17"/>
                <w:szCs w:val="17"/>
              </w:rPr>
              <w:t>)</w:t>
            </w:r>
          </w:p>
        </w:tc>
        <w:tc>
          <w:tcPr>
            <w:tcW w:w="1986" w:type="dxa"/>
            <w:vAlign w:val="top"/>
          </w:tcPr>
          <w:p>
            <w:pPr>
              <w:spacing w:before="80" w:line="232" w:lineRule="exact"/>
              <w:ind w:left="125"/>
              <w:rPr>
                <w:rFonts w:ascii="仿宋" w:hAnsi="仿宋" w:eastAsia="仿宋" w:cs="仿宋"/>
                <w:sz w:val="17"/>
                <w:szCs w:val="17"/>
              </w:rPr>
            </w:pPr>
            <w:r>
              <w:rPr>
                <w:rFonts w:ascii="仿宋" w:hAnsi="仿宋" w:eastAsia="仿宋" w:cs="仿宋"/>
                <w:spacing w:val="8"/>
                <w:position w:val="1"/>
                <w:sz w:val="17"/>
                <w:szCs w:val="17"/>
              </w:rPr>
              <w:t>1</w:t>
            </w:r>
            <w:r>
              <w:rPr>
                <w:rFonts w:ascii="仿宋" w:hAnsi="仿宋" w:eastAsia="仿宋" w:cs="仿宋"/>
                <w:spacing w:val="7"/>
                <w:position w:val="1"/>
                <w:sz w:val="17"/>
                <w:szCs w:val="17"/>
              </w:rPr>
              <w:t>0</w:t>
            </w:r>
            <w:r>
              <w:rPr>
                <w:rFonts w:ascii="仿宋" w:hAnsi="仿宋" w:eastAsia="仿宋" w:cs="仿宋"/>
                <w:spacing w:val="4"/>
                <w:position w:val="1"/>
                <w:sz w:val="17"/>
                <w:szCs w:val="17"/>
              </w:rPr>
              <w:t>00≤</w:t>
            </w:r>
            <w:r>
              <w:rPr>
                <w:rFonts w:ascii="仿宋" w:hAnsi="仿宋" w:eastAsia="仿宋" w:cs="仿宋"/>
                <w:position w:val="1"/>
                <w:sz w:val="17"/>
                <w:szCs w:val="17"/>
              </w:rPr>
              <w:t>Y</w:t>
            </w:r>
            <w:r>
              <w:rPr>
                <w:rFonts w:ascii="仿宋" w:hAnsi="仿宋" w:eastAsia="仿宋" w:cs="仿宋"/>
                <w:spacing w:val="4"/>
                <w:position w:val="1"/>
                <w:sz w:val="17"/>
                <w:szCs w:val="17"/>
              </w:rPr>
              <w:t>＜200000</w:t>
            </w:r>
          </w:p>
        </w:tc>
        <w:tc>
          <w:tcPr>
            <w:tcW w:w="1767" w:type="dxa"/>
            <w:vAlign w:val="top"/>
          </w:tcPr>
          <w:p>
            <w:pPr>
              <w:spacing w:before="80" w:line="232" w:lineRule="exact"/>
              <w:ind w:left="127"/>
              <w:rPr>
                <w:rFonts w:ascii="仿宋" w:hAnsi="仿宋" w:eastAsia="仿宋" w:cs="仿宋"/>
                <w:sz w:val="17"/>
                <w:szCs w:val="17"/>
              </w:rPr>
            </w:pPr>
            <w:r>
              <w:rPr>
                <w:rFonts w:ascii="仿宋" w:hAnsi="仿宋" w:eastAsia="仿宋" w:cs="仿宋"/>
                <w:spacing w:val="8"/>
                <w:position w:val="1"/>
                <w:sz w:val="17"/>
                <w:szCs w:val="17"/>
              </w:rPr>
              <w:t>1</w:t>
            </w:r>
            <w:r>
              <w:rPr>
                <w:rFonts w:ascii="仿宋" w:hAnsi="仿宋" w:eastAsia="仿宋" w:cs="仿宋"/>
                <w:spacing w:val="5"/>
                <w:position w:val="1"/>
                <w:sz w:val="17"/>
                <w:szCs w:val="17"/>
              </w:rPr>
              <w:t>0</w:t>
            </w:r>
            <w:r>
              <w:rPr>
                <w:rFonts w:ascii="仿宋" w:hAnsi="仿宋" w:eastAsia="仿宋" w:cs="仿宋"/>
                <w:spacing w:val="4"/>
                <w:position w:val="1"/>
                <w:sz w:val="17"/>
                <w:szCs w:val="17"/>
              </w:rPr>
              <w:t>0≤</w:t>
            </w:r>
            <w:r>
              <w:rPr>
                <w:rFonts w:ascii="仿宋" w:hAnsi="仿宋" w:eastAsia="仿宋" w:cs="仿宋"/>
                <w:position w:val="1"/>
                <w:sz w:val="17"/>
                <w:szCs w:val="17"/>
              </w:rPr>
              <w:t>X</w:t>
            </w:r>
            <w:r>
              <w:rPr>
                <w:rFonts w:ascii="仿宋" w:hAnsi="仿宋" w:eastAsia="仿宋" w:cs="仿宋"/>
                <w:spacing w:val="4"/>
                <w:position w:val="1"/>
                <w:sz w:val="17"/>
                <w:szCs w:val="17"/>
              </w:rPr>
              <w:t>＜1000</w:t>
            </w:r>
          </w:p>
        </w:tc>
        <w:tc>
          <w:tcPr>
            <w:tcW w:w="1135" w:type="dxa"/>
            <w:vAlign w:val="top"/>
          </w:tcPr>
          <w:p>
            <w:pPr>
              <w:spacing w:before="80" w:line="232" w:lineRule="exact"/>
              <w:ind w:left="110"/>
              <w:rPr>
                <w:rFonts w:ascii="仿宋" w:hAnsi="仿宋" w:eastAsia="仿宋" w:cs="仿宋"/>
                <w:sz w:val="17"/>
                <w:szCs w:val="17"/>
              </w:rPr>
            </w:pPr>
            <w:r>
              <w:rPr>
                <w:rFonts w:ascii="仿宋" w:hAnsi="仿宋" w:eastAsia="仿宋" w:cs="仿宋"/>
                <w:position w:val="1"/>
                <w:sz w:val="17"/>
                <w:szCs w:val="17"/>
              </w:rPr>
              <w:t>X</w:t>
            </w:r>
            <w:r>
              <w:rPr>
                <w:rFonts w:ascii="仿宋" w:hAnsi="仿宋" w:eastAsia="仿宋" w:cs="仿宋"/>
                <w:spacing w:val="9"/>
                <w:position w:val="1"/>
                <w:sz w:val="17"/>
                <w:szCs w:val="17"/>
              </w:rPr>
              <w:t>＜</w:t>
            </w:r>
            <w:r>
              <w:rPr>
                <w:rFonts w:ascii="仿宋" w:hAnsi="仿宋" w:eastAsia="仿宋" w:cs="仿宋"/>
                <w:spacing w:val="6"/>
                <w:position w:val="1"/>
                <w:sz w:val="17"/>
                <w:szCs w:val="17"/>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093" w:type="dxa"/>
            <w:vMerge w:val="continue"/>
            <w:tcBorders>
              <w:top w:val="nil"/>
            </w:tcBorders>
            <w:vAlign w:val="top"/>
          </w:tcPr>
          <w:p>
            <w:pPr>
              <w:tabs>
                <w:tab w:val="left" w:pos="212"/>
              </w:tabs>
              <w:spacing w:before="73" w:line="299" w:lineRule="auto"/>
              <w:ind w:left="108" w:right="103" w:firstLine="21"/>
              <w:jc w:val="center"/>
              <w:rPr>
                <w:rFonts w:hint="eastAsia" w:ascii="宋体" w:hAnsi="宋体" w:eastAsia="宋体" w:cs="宋体"/>
                <w:b/>
                <w:bCs/>
                <w:spacing w:val="4"/>
                <w:sz w:val="19"/>
                <w:szCs w:val="19"/>
              </w:rPr>
            </w:pPr>
          </w:p>
        </w:tc>
        <w:tc>
          <w:tcPr>
            <w:tcW w:w="1697" w:type="dxa"/>
            <w:vAlign w:val="top"/>
          </w:tcPr>
          <w:p>
            <w:pPr>
              <w:spacing w:before="80" w:line="234" w:lineRule="auto"/>
              <w:ind w:left="125"/>
              <w:rPr>
                <w:rFonts w:ascii="仿宋" w:hAnsi="仿宋" w:eastAsia="仿宋" w:cs="仿宋"/>
                <w:sz w:val="17"/>
                <w:szCs w:val="17"/>
              </w:rPr>
            </w:pPr>
            <w:r>
              <w:rPr>
                <w:rFonts w:ascii="仿宋" w:hAnsi="仿宋" w:eastAsia="仿宋" w:cs="仿宋"/>
                <w:spacing w:val="5"/>
                <w:sz w:val="17"/>
                <w:szCs w:val="17"/>
              </w:rPr>
              <w:t>资产总额 (</w:t>
            </w:r>
            <w:r>
              <w:rPr>
                <w:rFonts w:ascii="仿宋" w:hAnsi="仿宋" w:eastAsia="仿宋" w:cs="仿宋"/>
                <w:sz w:val="17"/>
                <w:szCs w:val="17"/>
              </w:rPr>
              <w:t>Z</w:t>
            </w:r>
            <w:r>
              <w:rPr>
                <w:rFonts w:ascii="仿宋" w:hAnsi="仿宋" w:eastAsia="仿宋" w:cs="仿宋"/>
                <w:spacing w:val="3"/>
                <w:sz w:val="17"/>
                <w:szCs w:val="17"/>
              </w:rPr>
              <w:t>)</w:t>
            </w:r>
          </w:p>
        </w:tc>
        <w:tc>
          <w:tcPr>
            <w:tcW w:w="1986" w:type="dxa"/>
            <w:vAlign w:val="top"/>
          </w:tcPr>
          <w:p>
            <w:pPr>
              <w:spacing w:before="80" w:line="231" w:lineRule="exact"/>
              <w:ind w:left="116"/>
              <w:rPr>
                <w:rFonts w:ascii="仿宋" w:hAnsi="仿宋" w:eastAsia="仿宋" w:cs="仿宋"/>
                <w:sz w:val="17"/>
                <w:szCs w:val="17"/>
              </w:rPr>
            </w:pPr>
            <w:r>
              <w:rPr>
                <w:rFonts w:ascii="仿宋" w:hAnsi="仿宋" w:eastAsia="仿宋" w:cs="仿宋"/>
                <w:spacing w:val="8"/>
                <w:position w:val="1"/>
                <w:sz w:val="17"/>
                <w:szCs w:val="17"/>
              </w:rPr>
              <w:t>5</w:t>
            </w:r>
            <w:r>
              <w:rPr>
                <w:rFonts w:ascii="仿宋" w:hAnsi="仿宋" w:eastAsia="仿宋" w:cs="仿宋"/>
                <w:spacing w:val="5"/>
                <w:position w:val="1"/>
                <w:sz w:val="17"/>
                <w:szCs w:val="17"/>
              </w:rPr>
              <w:t>000≤</w:t>
            </w:r>
            <w:r>
              <w:rPr>
                <w:rFonts w:ascii="仿宋" w:hAnsi="仿宋" w:eastAsia="仿宋" w:cs="仿宋"/>
                <w:position w:val="1"/>
                <w:sz w:val="17"/>
                <w:szCs w:val="17"/>
              </w:rPr>
              <w:t>Z</w:t>
            </w:r>
            <w:r>
              <w:rPr>
                <w:rFonts w:ascii="仿宋" w:hAnsi="仿宋" w:eastAsia="仿宋" w:cs="仿宋"/>
                <w:spacing w:val="5"/>
                <w:position w:val="1"/>
                <w:sz w:val="17"/>
                <w:szCs w:val="17"/>
              </w:rPr>
              <w:t>＜10000</w:t>
            </w:r>
          </w:p>
        </w:tc>
        <w:tc>
          <w:tcPr>
            <w:tcW w:w="1767" w:type="dxa"/>
            <w:vAlign w:val="top"/>
          </w:tcPr>
          <w:p>
            <w:pPr>
              <w:spacing w:before="80" w:line="231" w:lineRule="exact"/>
              <w:ind w:left="115"/>
              <w:rPr>
                <w:rFonts w:ascii="仿宋" w:hAnsi="仿宋" w:eastAsia="仿宋" w:cs="仿宋"/>
                <w:sz w:val="17"/>
                <w:szCs w:val="17"/>
              </w:rPr>
            </w:pPr>
            <w:r>
              <w:rPr>
                <w:rFonts w:ascii="仿宋" w:hAnsi="仿宋" w:eastAsia="仿宋" w:cs="仿宋"/>
                <w:spacing w:val="10"/>
                <w:position w:val="1"/>
                <w:sz w:val="17"/>
                <w:szCs w:val="17"/>
              </w:rPr>
              <w:t>2</w:t>
            </w:r>
            <w:r>
              <w:rPr>
                <w:rFonts w:ascii="仿宋" w:hAnsi="仿宋" w:eastAsia="仿宋" w:cs="仿宋"/>
                <w:spacing w:val="6"/>
                <w:position w:val="1"/>
                <w:sz w:val="17"/>
                <w:szCs w:val="17"/>
              </w:rPr>
              <w:t>0</w:t>
            </w:r>
            <w:r>
              <w:rPr>
                <w:rFonts w:ascii="仿宋" w:hAnsi="仿宋" w:eastAsia="仿宋" w:cs="仿宋"/>
                <w:spacing w:val="5"/>
                <w:position w:val="1"/>
                <w:sz w:val="17"/>
                <w:szCs w:val="17"/>
              </w:rPr>
              <w:t>00≤</w:t>
            </w:r>
            <w:r>
              <w:rPr>
                <w:rFonts w:ascii="仿宋" w:hAnsi="仿宋" w:eastAsia="仿宋" w:cs="仿宋"/>
                <w:position w:val="1"/>
                <w:sz w:val="17"/>
                <w:szCs w:val="17"/>
              </w:rPr>
              <w:t>Y</w:t>
            </w:r>
            <w:r>
              <w:rPr>
                <w:rFonts w:ascii="仿宋" w:hAnsi="仿宋" w:eastAsia="仿宋" w:cs="仿宋"/>
                <w:spacing w:val="5"/>
                <w:position w:val="1"/>
                <w:sz w:val="17"/>
                <w:szCs w:val="17"/>
              </w:rPr>
              <w:t>＜5000</w:t>
            </w:r>
          </w:p>
        </w:tc>
        <w:tc>
          <w:tcPr>
            <w:tcW w:w="1135" w:type="dxa"/>
            <w:vAlign w:val="top"/>
          </w:tcPr>
          <w:p>
            <w:pPr>
              <w:spacing w:before="80" w:line="232" w:lineRule="exact"/>
              <w:ind w:left="110"/>
              <w:rPr>
                <w:rFonts w:ascii="仿宋" w:hAnsi="仿宋" w:eastAsia="仿宋" w:cs="仿宋"/>
                <w:sz w:val="17"/>
                <w:szCs w:val="17"/>
              </w:rPr>
            </w:pPr>
            <w:r>
              <w:rPr>
                <w:rFonts w:ascii="仿宋" w:hAnsi="仿宋" w:eastAsia="仿宋" w:cs="仿宋"/>
                <w:position w:val="1"/>
                <w:sz w:val="17"/>
                <w:szCs w:val="17"/>
              </w:rPr>
              <w:t>Y</w:t>
            </w:r>
            <w:r>
              <w:rPr>
                <w:rFonts w:ascii="仿宋" w:hAnsi="仿宋" w:eastAsia="仿宋" w:cs="仿宋"/>
                <w:spacing w:val="9"/>
                <w:position w:val="1"/>
                <w:sz w:val="17"/>
                <w:szCs w:val="17"/>
              </w:rPr>
              <w:t>＜</w:t>
            </w:r>
            <w:r>
              <w:rPr>
                <w:rFonts w:ascii="仿宋" w:hAnsi="仿宋" w:eastAsia="仿宋" w:cs="仿宋"/>
                <w:spacing w:val="6"/>
                <w:position w:val="1"/>
                <w:sz w:val="17"/>
                <w:szCs w:val="17"/>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093" w:type="dxa"/>
            <w:vMerge w:val="restart"/>
            <w:tcBorders>
              <w:bottom w:val="nil"/>
            </w:tcBorders>
            <w:vAlign w:val="top"/>
          </w:tcPr>
          <w:p>
            <w:pPr>
              <w:tabs>
                <w:tab w:val="left" w:pos="212"/>
              </w:tabs>
              <w:spacing w:before="73" w:line="299" w:lineRule="auto"/>
              <w:ind w:left="108" w:right="103" w:firstLine="21"/>
              <w:jc w:val="center"/>
              <w:rPr>
                <w:rFonts w:hint="eastAsia" w:ascii="宋体" w:hAnsi="宋体" w:eastAsia="宋体" w:cs="宋体"/>
                <w:b/>
                <w:bCs/>
                <w:spacing w:val="4"/>
                <w:sz w:val="19"/>
                <w:szCs w:val="19"/>
              </w:rPr>
            </w:pPr>
          </w:p>
          <w:p>
            <w:pPr>
              <w:tabs>
                <w:tab w:val="left" w:pos="212"/>
              </w:tabs>
              <w:spacing w:before="73" w:line="299" w:lineRule="auto"/>
              <w:ind w:left="108" w:right="103" w:firstLine="21"/>
              <w:jc w:val="center"/>
              <w:rPr>
                <w:rFonts w:hint="eastAsia" w:ascii="宋体" w:hAnsi="宋体" w:eastAsia="宋体" w:cs="宋体"/>
                <w:b/>
                <w:bCs/>
                <w:spacing w:val="4"/>
                <w:sz w:val="19"/>
                <w:szCs w:val="19"/>
              </w:rPr>
            </w:pPr>
            <w:r>
              <w:rPr>
                <w:rFonts w:hint="eastAsia" w:ascii="宋体" w:hAnsi="宋体" w:eastAsia="宋体" w:cs="宋体"/>
                <w:b/>
                <w:bCs/>
                <w:spacing w:val="4"/>
                <w:sz w:val="19"/>
                <w:szCs w:val="19"/>
              </w:rPr>
              <w:t>物业管理</w:t>
            </w:r>
          </w:p>
        </w:tc>
        <w:tc>
          <w:tcPr>
            <w:tcW w:w="1697" w:type="dxa"/>
            <w:vAlign w:val="top"/>
          </w:tcPr>
          <w:p>
            <w:pPr>
              <w:spacing w:before="80" w:line="234" w:lineRule="auto"/>
              <w:ind w:left="115"/>
              <w:rPr>
                <w:rFonts w:ascii="仿宋" w:hAnsi="仿宋" w:eastAsia="仿宋" w:cs="仿宋"/>
                <w:sz w:val="17"/>
                <w:szCs w:val="17"/>
              </w:rPr>
            </w:pPr>
            <w:r>
              <w:rPr>
                <w:rFonts w:ascii="仿宋" w:hAnsi="仿宋" w:eastAsia="仿宋" w:cs="仿宋"/>
                <w:spacing w:val="7"/>
                <w:sz w:val="17"/>
                <w:szCs w:val="17"/>
              </w:rPr>
              <w:t>从</w:t>
            </w:r>
            <w:r>
              <w:rPr>
                <w:rFonts w:ascii="仿宋" w:hAnsi="仿宋" w:eastAsia="仿宋" w:cs="仿宋"/>
                <w:spacing w:val="6"/>
                <w:sz w:val="17"/>
                <w:szCs w:val="17"/>
              </w:rPr>
              <w:t>业人员 (</w:t>
            </w:r>
            <w:r>
              <w:rPr>
                <w:rFonts w:ascii="仿宋" w:hAnsi="仿宋" w:eastAsia="仿宋" w:cs="仿宋"/>
                <w:sz w:val="17"/>
                <w:szCs w:val="17"/>
              </w:rPr>
              <w:t>X</w:t>
            </w:r>
            <w:r>
              <w:rPr>
                <w:rFonts w:ascii="仿宋" w:hAnsi="仿宋" w:eastAsia="仿宋" w:cs="仿宋"/>
                <w:spacing w:val="6"/>
                <w:sz w:val="17"/>
                <w:szCs w:val="17"/>
              </w:rPr>
              <w:t>)</w:t>
            </w:r>
          </w:p>
        </w:tc>
        <w:tc>
          <w:tcPr>
            <w:tcW w:w="1986" w:type="dxa"/>
            <w:vAlign w:val="top"/>
          </w:tcPr>
          <w:p>
            <w:pPr>
              <w:spacing w:before="80" w:line="231" w:lineRule="exact"/>
              <w:ind w:left="116"/>
              <w:rPr>
                <w:rFonts w:ascii="仿宋" w:hAnsi="仿宋" w:eastAsia="仿宋" w:cs="仿宋"/>
                <w:sz w:val="17"/>
                <w:szCs w:val="17"/>
              </w:rPr>
            </w:pPr>
            <w:r>
              <w:rPr>
                <w:rFonts w:ascii="仿宋" w:hAnsi="仿宋" w:eastAsia="仿宋" w:cs="仿宋"/>
                <w:spacing w:val="10"/>
                <w:position w:val="1"/>
                <w:sz w:val="17"/>
                <w:szCs w:val="17"/>
              </w:rPr>
              <w:t>3</w:t>
            </w:r>
            <w:r>
              <w:rPr>
                <w:rFonts w:ascii="仿宋" w:hAnsi="仿宋" w:eastAsia="仿宋" w:cs="仿宋"/>
                <w:spacing w:val="6"/>
                <w:position w:val="1"/>
                <w:sz w:val="17"/>
                <w:szCs w:val="17"/>
              </w:rPr>
              <w:t>0</w:t>
            </w:r>
            <w:r>
              <w:rPr>
                <w:rFonts w:ascii="仿宋" w:hAnsi="仿宋" w:eastAsia="仿宋" w:cs="仿宋"/>
                <w:spacing w:val="5"/>
                <w:position w:val="1"/>
                <w:sz w:val="17"/>
                <w:szCs w:val="17"/>
              </w:rPr>
              <w:t>0≤</w:t>
            </w:r>
            <w:r>
              <w:rPr>
                <w:rFonts w:ascii="仿宋" w:hAnsi="仿宋" w:eastAsia="仿宋" w:cs="仿宋"/>
                <w:position w:val="1"/>
                <w:sz w:val="17"/>
                <w:szCs w:val="17"/>
              </w:rPr>
              <w:t>X</w:t>
            </w:r>
            <w:r>
              <w:rPr>
                <w:rFonts w:ascii="仿宋" w:hAnsi="仿宋" w:eastAsia="仿宋" w:cs="仿宋"/>
                <w:spacing w:val="5"/>
                <w:position w:val="1"/>
                <w:sz w:val="17"/>
                <w:szCs w:val="17"/>
              </w:rPr>
              <w:t>＜1000</w:t>
            </w:r>
          </w:p>
        </w:tc>
        <w:tc>
          <w:tcPr>
            <w:tcW w:w="1767" w:type="dxa"/>
            <w:vAlign w:val="top"/>
          </w:tcPr>
          <w:p>
            <w:pPr>
              <w:spacing w:before="80" w:line="231" w:lineRule="exact"/>
              <w:ind w:left="127"/>
              <w:rPr>
                <w:rFonts w:ascii="仿宋" w:hAnsi="仿宋" w:eastAsia="仿宋" w:cs="仿宋"/>
                <w:sz w:val="17"/>
                <w:szCs w:val="17"/>
              </w:rPr>
            </w:pPr>
            <w:r>
              <w:rPr>
                <w:rFonts w:ascii="仿宋" w:hAnsi="仿宋" w:eastAsia="仿宋" w:cs="仿宋"/>
                <w:spacing w:val="7"/>
                <w:position w:val="1"/>
                <w:sz w:val="17"/>
                <w:szCs w:val="17"/>
              </w:rPr>
              <w:t>1</w:t>
            </w:r>
            <w:r>
              <w:rPr>
                <w:rFonts w:ascii="仿宋" w:hAnsi="仿宋" w:eastAsia="仿宋" w:cs="仿宋"/>
                <w:spacing w:val="4"/>
                <w:position w:val="1"/>
                <w:sz w:val="17"/>
                <w:szCs w:val="17"/>
              </w:rPr>
              <w:t>00≤</w:t>
            </w:r>
            <w:r>
              <w:rPr>
                <w:rFonts w:ascii="仿宋" w:hAnsi="仿宋" w:eastAsia="仿宋" w:cs="仿宋"/>
                <w:position w:val="1"/>
                <w:sz w:val="17"/>
                <w:szCs w:val="17"/>
              </w:rPr>
              <w:t>X</w:t>
            </w:r>
            <w:r>
              <w:rPr>
                <w:rFonts w:ascii="仿宋" w:hAnsi="仿宋" w:eastAsia="仿宋" w:cs="仿宋"/>
                <w:spacing w:val="4"/>
                <w:position w:val="1"/>
                <w:sz w:val="17"/>
                <w:szCs w:val="17"/>
              </w:rPr>
              <w:t>＜300</w:t>
            </w:r>
          </w:p>
        </w:tc>
        <w:tc>
          <w:tcPr>
            <w:tcW w:w="1135" w:type="dxa"/>
            <w:vAlign w:val="top"/>
          </w:tcPr>
          <w:p>
            <w:pPr>
              <w:spacing w:before="80" w:line="232" w:lineRule="exact"/>
              <w:ind w:left="110"/>
              <w:rPr>
                <w:rFonts w:ascii="仿宋" w:hAnsi="仿宋" w:eastAsia="仿宋" w:cs="仿宋"/>
                <w:sz w:val="17"/>
                <w:szCs w:val="17"/>
              </w:rPr>
            </w:pPr>
            <w:r>
              <w:rPr>
                <w:rFonts w:ascii="仿宋" w:hAnsi="仿宋" w:eastAsia="仿宋" w:cs="仿宋"/>
                <w:position w:val="1"/>
                <w:sz w:val="17"/>
                <w:szCs w:val="17"/>
              </w:rPr>
              <w:t>X</w:t>
            </w:r>
            <w:r>
              <w:rPr>
                <w:rFonts w:ascii="仿宋" w:hAnsi="仿宋" w:eastAsia="仿宋" w:cs="仿宋"/>
                <w:spacing w:val="9"/>
                <w:position w:val="1"/>
                <w:sz w:val="17"/>
                <w:szCs w:val="17"/>
              </w:rPr>
              <w:t>＜</w:t>
            </w:r>
            <w:r>
              <w:rPr>
                <w:rFonts w:ascii="仿宋" w:hAnsi="仿宋" w:eastAsia="仿宋" w:cs="仿宋"/>
                <w:spacing w:val="6"/>
                <w:position w:val="1"/>
                <w:sz w:val="17"/>
                <w:szCs w:val="17"/>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093" w:type="dxa"/>
            <w:vMerge w:val="continue"/>
            <w:tcBorders>
              <w:top w:val="nil"/>
            </w:tcBorders>
            <w:vAlign w:val="top"/>
          </w:tcPr>
          <w:p>
            <w:pPr>
              <w:tabs>
                <w:tab w:val="left" w:pos="212"/>
              </w:tabs>
              <w:spacing w:before="73" w:line="299" w:lineRule="auto"/>
              <w:ind w:left="108" w:right="103" w:firstLine="21"/>
              <w:jc w:val="center"/>
              <w:rPr>
                <w:rFonts w:hint="eastAsia" w:ascii="宋体" w:hAnsi="宋体" w:eastAsia="宋体" w:cs="宋体"/>
                <w:b/>
                <w:bCs/>
                <w:spacing w:val="4"/>
                <w:sz w:val="19"/>
                <w:szCs w:val="19"/>
              </w:rPr>
            </w:pPr>
          </w:p>
        </w:tc>
        <w:tc>
          <w:tcPr>
            <w:tcW w:w="1697" w:type="dxa"/>
            <w:vAlign w:val="top"/>
          </w:tcPr>
          <w:p>
            <w:pPr>
              <w:spacing w:before="82" w:line="234" w:lineRule="auto"/>
              <w:ind w:left="120"/>
              <w:rPr>
                <w:rFonts w:ascii="仿宋" w:hAnsi="仿宋" w:eastAsia="仿宋" w:cs="仿宋"/>
                <w:sz w:val="17"/>
                <w:szCs w:val="17"/>
              </w:rPr>
            </w:pPr>
            <w:r>
              <w:rPr>
                <w:rFonts w:ascii="仿宋" w:hAnsi="仿宋" w:eastAsia="仿宋" w:cs="仿宋"/>
                <w:spacing w:val="8"/>
                <w:sz w:val="17"/>
                <w:szCs w:val="17"/>
              </w:rPr>
              <w:t>营</w:t>
            </w:r>
            <w:r>
              <w:rPr>
                <w:rFonts w:ascii="仿宋" w:hAnsi="仿宋" w:eastAsia="仿宋" w:cs="仿宋"/>
                <w:spacing w:val="5"/>
                <w:sz w:val="17"/>
                <w:szCs w:val="17"/>
              </w:rPr>
              <w:t>业收入 (</w:t>
            </w:r>
            <w:r>
              <w:rPr>
                <w:rFonts w:ascii="仿宋" w:hAnsi="仿宋" w:eastAsia="仿宋" w:cs="仿宋"/>
                <w:sz w:val="17"/>
                <w:szCs w:val="17"/>
              </w:rPr>
              <w:t>Y</w:t>
            </w:r>
            <w:r>
              <w:rPr>
                <w:rFonts w:ascii="仿宋" w:hAnsi="仿宋" w:eastAsia="仿宋" w:cs="仿宋"/>
                <w:spacing w:val="5"/>
                <w:sz w:val="17"/>
                <w:szCs w:val="17"/>
              </w:rPr>
              <w:t>)</w:t>
            </w:r>
          </w:p>
        </w:tc>
        <w:tc>
          <w:tcPr>
            <w:tcW w:w="1986" w:type="dxa"/>
            <w:vAlign w:val="top"/>
          </w:tcPr>
          <w:p>
            <w:pPr>
              <w:spacing w:before="82" w:line="231" w:lineRule="exact"/>
              <w:ind w:left="125"/>
              <w:rPr>
                <w:rFonts w:ascii="仿宋" w:hAnsi="仿宋" w:eastAsia="仿宋" w:cs="仿宋"/>
                <w:sz w:val="17"/>
                <w:szCs w:val="17"/>
              </w:rPr>
            </w:pPr>
            <w:r>
              <w:rPr>
                <w:rFonts w:ascii="仿宋" w:hAnsi="仿宋" w:eastAsia="仿宋" w:cs="仿宋"/>
                <w:spacing w:val="8"/>
                <w:position w:val="1"/>
                <w:sz w:val="17"/>
                <w:szCs w:val="17"/>
              </w:rPr>
              <w:t>1</w:t>
            </w:r>
            <w:r>
              <w:rPr>
                <w:rFonts w:ascii="仿宋" w:hAnsi="仿宋" w:eastAsia="仿宋" w:cs="仿宋"/>
                <w:spacing w:val="5"/>
                <w:position w:val="1"/>
                <w:sz w:val="17"/>
                <w:szCs w:val="17"/>
              </w:rPr>
              <w:t>0</w:t>
            </w:r>
            <w:r>
              <w:rPr>
                <w:rFonts w:ascii="仿宋" w:hAnsi="仿宋" w:eastAsia="仿宋" w:cs="仿宋"/>
                <w:spacing w:val="4"/>
                <w:position w:val="1"/>
                <w:sz w:val="17"/>
                <w:szCs w:val="17"/>
              </w:rPr>
              <w:t>00≤</w:t>
            </w:r>
            <w:r>
              <w:rPr>
                <w:rFonts w:ascii="仿宋" w:hAnsi="仿宋" w:eastAsia="仿宋" w:cs="仿宋"/>
                <w:position w:val="1"/>
                <w:sz w:val="17"/>
                <w:szCs w:val="17"/>
              </w:rPr>
              <w:t>Y</w:t>
            </w:r>
            <w:r>
              <w:rPr>
                <w:rFonts w:ascii="仿宋" w:hAnsi="仿宋" w:eastAsia="仿宋" w:cs="仿宋"/>
                <w:spacing w:val="4"/>
                <w:position w:val="1"/>
                <w:sz w:val="17"/>
                <w:szCs w:val="17"/>
              </w:rPr>
              <w:t>＜5000</w:t>
            </w:r>
          </w:p>
        </w:tc>
        <w:tc>
          <w:tcPr>
            <w:tcW w:w="1767" w:type="dxa"/>
            <w:vAlign w:val="top"/>
          </w:tcPr>
          <w:p>
            <w:pPr>
              <w:spacing w:before="82" w:line="231" w:lineRule="exact"/>
              <w:ind w:left="117"/>
              <w:rPr>
                <w:rFonts w:ascii="仿宋" w:hAnsi="仿宋" w:eastAsia="仿宋" w:cs="仿宋"/>
                <w:sz w:val="17"/>
                <w:szCs w:val="17"/>
              </w:rPr>
            </w:pPr>
            <w:r>
              <w:rPr>
                <w:rFonts w:ascii="仿宋" w:hAnsi="仿宋" w:eastAsia="仿宋" w:cs="仿宋"/>
                <w:spacing w:val="10"/>
                <w:position w:val="1"/>
                <w:sz w:val="17"/>
                <w:szCs w:val="17"/>
              </w:rPr>
              <w:t>5</w:t>
            </w:r>
            <w:r>
              <w:rPr>
                <w:rFonts w:ascii="仿宋" w:hAnsi="仿宋" w:eastAsia="仿宋" w:cs="仿宋"/>
                <w:spacing w:val="6"/>
                <w:position w:val="1"/>
                <w:sz w:val="17"/>
                <w:szCs w:val="17"/>
              </w:rPr>
              <w:t>0</w:t>
            </w:r>
            <w:r>
              <w:rPr>
                <w:rFonts w:ascii="仿宋" w:hAnsi="仿宋" w:eastAsia="仿宋" w:cs="仿宋"/>
                <w:spacing w:val="5"/>
                <w:position w:val="1"/>
                <w:sz w:val="17"/>
                <w:szCs w:val="17"/>
              </w:rPr>
              <w:t>0≤</w:t>
            </w:r>
            <w:r>
              <w:rPr>
                <w:rFonts w:ascii="仿宋" w:hAnsi="仿宋" w:eastAsia="仿宋" w:cs="仿宋"/>
                <w:position w:val="1"/>
                <w:sz w:val="17"/>
                <w:szCs w:val="17"/>
              </w:rPr>
              <w:t>Y</w:t>
            </w:r>
            <w:r>
              <w:rPr>
                <w:rFonts w:ascii="仿宋" w:hAnsi="仿宋" w:eastAsia="仿宋" w:cs="仿宋"/>
                <w:spacing w:val="5"/>
                <w:position w:val="1"/>
                <w:sz w:val="17"/>
                <w:szCs w:val="17"/>
              </w:rPr>
              <w:t>＜1000</w:t>
            </w:r>
          </w:p>
        </w:tc>
        <w:tc>
          <w:tcPr>
            <w:tcW w:w="1135" w:type="dxa"/>
            <w:vAlign w:val="top"/>
          </w:tcPr>
          <w:p>
            <w:pPr>
              <w:spacing w:before="82" w:line="232" w:lineRule="exact"/>
              <w:ind w:left="110"/>
              <w:rPr>
                <w:rFonts w:ascii="仿宋" w:hAnsi="仿宋" w:eastAsia="仿宋" w:cs="仿宋"/>
                <w:sz w:val="17"/>
                <w:szCs w:val="17"/>
              </w:rPr>
            </w:pPr>
            <w:r>
              <w:rPr>
                <w:rFonts w:ascii="仿宋" w:hAnsi="仿宋" w:eastAsia="仿宋" w:cs="仿宋"/>
                <w:position w:val="1"/>
                <w:sz w:val="17"/>
                <w:szCs w:val="17"/>
              </w:rPr>
              <w:t>Y</w:t>
            </w:r>
            <w:r>
              <w:rPr>
                <w:rFonts w:ascii="仿宋" w:hAnsi="仿宋" w:eastAsia="仿宋" w:cs="仿宋"/>
                <w:spacing w:val="7"/>
                <w:position w:val="1"/>
                <w:sz w:val="17"/>
                <w:szCs w:val="17"/>
              </w:rPr>
              <w:t>＜50</w:t>
            </w:r>
            <w:r>
              <w:rPr>
                <w:rFonts w:ascii="仿宋" w:hAnsi="仿宋" w:eastAsia="仿宋" w:cs="仿宋"/>
                <w:spacing w:val="6"/>
                <w:position w:val="1"/>
                <w:sz w:val="17"/>
                <w:szCs w:val="17"/>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093" w:type="dxa"/>
            <w:vMerge w:val="restart"/>
            <w:tcBorders>
              <w:bottom w:val="nil"/>
            </w:tcBorders>
            <w:vAlign w:val="top"/>
          </w:tcPr>
          <w:p>
            <w:pPr>
              <w:tabs>
                <w:tab w:val="left" w:pos="212"/>
              </w:tabs>
              <w:spacing w:before="73" w:line="299" w:lineRule="auto"/>
              <w:ind w:left="108" w:right="103" w:firstLine="21"/>
              <w:jc w:val="center"/>
              <w:rPr>
                <w:rFonts w:hint="eastAsia" w:ascii="宋体" w:hAnsi="宋体" w:eastAsia="宋体" w:cs="宋体"/>
                <w:b/>
                <w:bCs/>
                <w:spacing w:val="4"/>
                <w:sz w:val="19"/>
                <w:szCs w:val="19"/>
              </w:rPr>
            </w:pPr>
          </w:p>
          <w:p>
            <w:pPr>
              <w:tabs>
                <w:tab w:val="left" w:pos="212"/>
              </w:tabs>
              <w:spacing w:before="73" w:line="299" w:lineRule="auto"/>
              <w:ind w:left="108" w:right="103" w:firstLine="21"/>
              <w:jc w:val="center"/>
              <w:rPr>
                <w:rFonts w:hint="eastAsia" w:ascii="宋体" w:hAnsi="宋体" w:eastAsia="宋体" w:cs="宋体"/>
                <w:b/>
                <w:bCs/>
                <w:spacing w:val="4"/>
                <w:sz w:val="19"/>
                <w:szCs w:val="19"/>
              </w:rPr>
            </w:pPr>
            <w:r>
              <w:rPr>
                <w:rFonts w:hint="eastAsia" w:ascii="宋体" w:hAnsi="宋体" w:eastAsia="宋体" w:cs="宋体"/>
                <w:b/>
                <w:bCs/>
                <w:spacing w:val="4"/>
                <w:sz w:val="19"/>
                <w:szCs w:val="19"/>
              </w:rPr>
              <w:t>租赁和商务服务业</w:t>
            </w:r>
          </w:p>
        </w:tc>
        <w:tc>
          <w:tcPr>
            <w:tcW w:w="1697" w:type="dxa"/>
            <w:vAlign w:val="top"/>
          </w:tcPr>
          <w:p>
            <w:pPr>
              <w:spacing w:before="82" w:line="234" w:lineRule="auto"/>
              <w:ind w:left="115"/>
              <w:rPr>
                <w:rFonts w:ascii="仿宋" w:hAnsi="仿宋" w:eastAsia="仿宋" w:cs="仿宋"/>
                <w:sz w:val="17"/>
                <w:szCs w:val="17"/>
              </w:rPr>
            </w:pPr>
            <w:r>
              <w:rPr>
                <w:rFonts w:ascii="仿宋" w:hAnsi="仿宋" w:eastAsia="仿宋" w:cs="仿宋"/>
                <w:spacing w:val="7"/>
                <w:sz w:val="17"/>
                <w:szCs w:val="17"/>
              </w:rPr>
              <w:t>从</w:t>
            </w:r>
            <w:r>
              <w:rPr>
                <w:rFonts w:ascii="仿宋" w:hAnsi="仿宋" w:eastAsia="仿宋" w:cs="仿宋"/>
                <w:spacing w:val="6"/>
                <w:sz w:val="17"/>
                <w:szCs w:val="17"/>
              </w:rPr>
              <w:t>业人员 (</w:t>
            </w:r>
            <w:r>
              <w:rPr>
                <w:rFonts w:ascii="仿宋" w:hAnsi="仿宋" w:eastAsia="仿宋" w:cs="仿宋"/>
                <w:sz w:val="17"/>
                <w:szCs w:val="17"/>
              </w:rPr>
              <w:t>X</w:t>
            </w:r>
            <w:r>
              <w:rPr>
                <w:rFonts w:ascii="仿宋" w:hAnsi="仿宋" w:eastAsia="仿宋" w:cs="仿宋"/>
                <w:spacing w:val="6"/>
                <w:sz w:val="17"/>
                <w:szCs w:val="17"/>
              </w:rPr>
              <w:t>)</w:t>
            </w:r>
          </w:p>
        </w:tc>
        <w:tc>
          <w:tcPr>
            <w:tcW w:w="1986" w:type="dxa"/>
            <w:vAlign w:val="top"/>
          </w:tcPr>
          <w:p>
            <w:pPr>
              <w:spacing w:before="82" w:line="231" w:lineRule="exact"/>
              <w:ind w:left="125"/>
              <w:rPr>
                <w:rFonts w:ascii="仿宋" w:hAnsi="仿宋" w:eastAsia="仿宋" w:cs="仿宋"/>
                <w:sz w:val="17"/>
                <w:szCs w:val="17"/>
              </w:rPr>
            </w:pPr>
            <w:r>
              <w:rPr>
                <w:rFonts w:ascii="仿宋" w:hAnsi="仿宋" w:eastAsia="仿宋" w:cs="仿宋"/>
                <w:spacing w:val="7"/>
                <w:position w:val="1"/>
                <w:sz w:val="17"/>
                <w:szCs w:val="17"/>
              </w:rPr>
              <w:t>1</w:t>
            </w:r>
            <w:r>
              <w:rPr>
                <w:rFonts w:ascii="仿宋" w:hAnsi="仿宋" w:eastAsia="仿宋" w:cs="仿宋"/>
                <w:spacing w:val="4"/>
                <w:position w:val="1"/>
                <w:sz w:val="17"/>
                <w:szCs w:val="17"/>
              </w:rPr>
              <w:t>00≤</w:t>
            </w:r>
            <w:r>
              <w:rPr>
                <w:rFonts w:ascii="仿宋" w:hAnsi="仿宋" w:eastAsia="仿宋" w:cs="仿宋"/>
                <w:position w:val="1"/>
                <w:sz w:val="17"/>
                <w:szCs w:val="17"/>
              </w:rPr>
              <w:t>X</w:t>
            </w:r>
            <w:r>
              <w:rPr>
                <w:rFonts w:ascii="仿宋" w:hAnsi="仿宋" w:eastAsia="仿宋" w:cs="仿宋"/>
                <w:spacing w:val="4"/>
                <w:position w:val="1"/>
                <w:sz w:val="17"/>
                <w:szCs w:val="17"/>
              </w:rPr>
              <w:t>＜300</w:t>
            </w:r>
          </w:p>
        </w:tc>
        <w:tc>
          <w:tcPr>
            <w:tcW w:w="1767" w:type="dxa"/>
            <w:vAlign w:val="top"/>
          </w:tcPr>
          <w:p>
            <w:pPr>
              <w:spacing w:before="82" w:line="231" w:lineRule="exact"/>
              <w:ind w:left="127"/>
              <w:rPr>
                <w:rFonts w:ascii="仿宋" w:hAnsi="仿宋" w:eastAsia="仿宋" w:cs="仿宋"/>
                <w:sz w:val="17"/>
                <w:szCs w:val="17"/>
              </w:rPr>
            </w:pPr>
            <w:r>
              <w:rPr>
                <w:rFonts w:ascii="仿宋" w:hAnsi="仿宋" w:eastAsia="仿宋" w:cs="仿宋"/>
                <w:spacing w:val="5"/>
                <w:position w:val="1"/>
                <w:sz w:val="17"/>
                <w:szCs w:val="17"/>
              </w:rPr>
              <w:t>1</w:t>
            </w:r>
            <w:r>
              <w:rPr>
                <w:rFonts w:ascii="仿宋" w:hAnsi="仿宋" w:eastAsia="仿宋" w:cs="仿宋"/>
                <w:spacing w:val="4"/>
                <w:position w:val="1"/>
                <w:sz w:val="17"/>
                <w:szCs w:val="17"/>
              </w:rPr>
              <w:t>0≤</w:t>
            </w:r>
            <w:r>
              <w:rPr>
                <w:rFonts w:ascii="仿宋" w:hAnsi="仿宋" w:eastAsia="仿宋" w:cs="仿宋"/>
                <w:position w:val="1"/>
                <w:sz w:val="17"/>
                <w:szCs w:val="17"/>
              </w:rPr>
              <w:t>X</w:t>
            </w:r>
            <w:r>
              <w:rPr>
                <w:rFonts w:ascii="仿宋" w:hAnsi="仿宋" w:eastAsia="仿宋" w:cs="仿宋"/>
                <w:spacing w:val="4"/>
                <w:position w:val="1"/>
                <w:sz w:val="17"/>
                <w:szCs w:val="17"/>
              </w:rPr>
              <w:t>＜100</w:t>
            </w:r>
          </w:p>
        </w:tc>
        <w:tc>
          <w:tcPr>
            <w:tcW w:w="1135" w:type="dxa"/>
            <w:vAlign w:val="top"/>
          </w:tcPr>
          <w:p>
            <w:pPr>
              <w:spacing w:before="82" w:line="232" w:lineRule="exact"/>
              <w:ind w:left="110"/>
              <w:rPr>
                <w:rFonts w:ascii="仿宋" w:hAnsi="仿宋" w:eastAsia="仿宋" w:cs="仿宋"/>
                <w:sz w:val="17"/>
                <w:szCs w:val="17"/>
              </w:rPr>
            </w:pPr>
            <w:r>
              <w:rPr>
                <w:rFonts w:ascii="仿宋" w:hAnsi="仿宋" w:eastAsia="仿宋" w:cs="仿宋"/>
                <w:position w:val="1"/>
                <w:sz w:val="17"/>
                <w:szCs w:val="17"/>
              </w:rPr>
              <w:t>X</w:t>
            </w:r>
            <w:r>
              <w:rPr>
                <w:rFonts w:ascii="仿宋" w:hAnsi="仿宋" w:eastAsia="仿宋" w:cs="仿宋"/>
                <w:spacing w:val="9"/>
                <w:position w:val="1"/>
                <w:sz w:val="17"/>
                <w:szCs w:val="17"/>
              </w:rPr>
              <w:t>＜</w:t>
            </w:r>
            <w:r>
              <w:rPr>
                <w:rFonts w:ascii="仿宋" w:hAnsi="仿宋" w:eastAsia="仿宋" w:cs="仿宋"/>
                <w:spacing w:val="7"/>
                <w:position w:val="1"/>
                <w:sz w:val="17"/>
                <w:szCs w:val="17"/>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093" w:type="dxa"/>
            <w:vMerge w:val="continue"/>
            <w:tcBorders>
              <w:top w:val="nil"/>
            </w:tcBorders>
            <w:vAlign w:val="top"/>
          </w:tcPr>
          <w:p>
            <w:pPr>
              <w:tabs>
                <w:tab w:val="left" w:pos="212"/>
              </w:tabs>
              <w:spacing w:before="73" w:line="299" w:lineRule="auto"/>
              <w:ind w:left="108" w:right="103" w:firstLine="21"/>
              <w:jc w:val="center"/>
              <w:rPr>
                <w:rFonts w:hint="eastAsia" w:ascii="宋体" w:hAnsi="宋体" w:eastAsia="宋体" w:cs="宋体"/>
                <w:b/>
                <w:bCs/>
                <w:spacing w:val="4"/>
                <w:sz w:val="19"/>
                <w:szCs w:val="19"/>
              </w:rPr>
            </w:pPr>
          </w:p>
        </w:tc>
        <w:tc>
          <w:tcPr>
            <w:tcW w:w="1697" w:type="dxa"/>
            <w:vAlign w:val="top"/>
          </w:tcPr>
          <w:p>
            <w:pPr>
              <w:spacing w:before="82" w:line="234" w:lineRule="auto"/>
              <w:ind w:left="125"/>
              <w:rPr>
                <w:rFonts w:ascii="仿宋" w:hAnsi="仿宋" w:eastAsia="仿宋" w:cs="仿宋"/>
                <w:sz w:val="17"/>
                <w:szCs w:val="17"/>
              </w:rPr>
            </w:pPr>
            <w:r>
              <w:rPr>
                <w:rFonts w:ascii="仿宋" w:hAnsi="仿宋" w:eastAsia="仿宋" w:cs="仿宋"/>
                <w:spacing w:val="5"/>
                <w:sz w:val="17"/>
                <w:szCs w:val="17"/>
              </w:rPr>
              <w:t>资产总额 (</w:t>
            </w:r>
            <w:r>
              <w:rPr>
                <w:rFonts w:ascii="仿宋" w:hAnsi="仿宋" w:eastAsia="仿宋" w:cs="仿宋"/>
                <w:sz w:val="17"/>
                <w:szCs w:val="17"/>
              </w:rPr>
              <w:t>Z</w:t>
            </w:r>
            <w:r>
              <w:rPr>
                <w:rFonts w:ascii="仿宋" w:hAnsi="仿宋" w:eastAsia="仿宋" w:cs="仿宋"/>
                <w:spacing w:val="3"/>
                <w:sz w:val="17"/>
                <w:szCs w:val="17"/>
              </w:rPr>
              <w:t>)</w:t>
            </w:r>
          </w:p>
        </w:tc>
        <w:tc>
          <w:tcPr>
            <w:tcW w:w="1986" w:type="dxa"/>
            <w:vAlign w:val="top"/>
          </w:tcPr>
          <w:p>
            <w:pPr>
              <w:spacing w:before="81" w:line="232" w:lineRule="exact"/>
              <w:ind w:left="113"/>
              <w:rPr>
                <w:rFonts w:ascii="仿宋" w:hAnsi="仿宋" w:eastAsia="仿宋" w:cs="仿宋"/>
                <w:sz w:val="17"/>
                <w:szCs w:val="17"/>
              </w:rPr>
            </w:pPr>
            <w:r>
              <w:rPr>
                <w:rFonts w:ascii="仿宋" w:hAnsi="仿宋" w:eastAsia="仿宋" w:cs="仿宋"/>
                <w:spacing w:val="10"/>
                <w:position w:val="1"/>
                <w:sz w:val="17"/>
                <w:szCs w:val="17"/>
              </w:rPr>
              <w:t>8</w:t>
            </w:r>
            <w:r>
              <w:rPr>
                <w:rFonts w:ascii="仿宋" w:hAnsi="仿宋" w:eastAsia="仿宋" w:cs="仿宋"/>
                <w:spacing w:val="7"/>
                <w:position w:val="1"/>
                <w:sz w:val="17"/>
                <w:szCs w:val="17"/>
              </w:rPr>
              <w:t>0</w:t>
            </w:r>
            <w:r>
              <w:rPr>
                <w:rFonts w:ascii="仿宋" w:hAnsi="仿宋" w:eastAsia="仿宋" w:cs="仿宋"/>
                <w:spacing w:val="5"/>
                <w:position w:val="1"/>
                <w:sz w:val="17"/>
                <w:szCs w:val="17"/>
              </w:rPr>
              <w:t>00≤</w:t>
            </w:r>
            <w:r>
              <w:rPr>
                <w:rFonts w:ascii="仿宋" w:hAnsi="仿宋" w:eastAsia="仿宋" w:cs="仿宋"/>
                <w:position w:val="1"/>
                <w:sz w:val="17"/>
                <w:szCs w:val="17"/>
              </w:rPr>
              <w:t>Z</w:t>
            </w:r>
            <w:r>
              <w:rPr>
                <w:rFonts w:ascii="仿宋" w:hAnsi="仿宋" w:eastAsia="仿宋" w:cs="仿宋"/>
                <w:spacing w:val="5"/>
                <w:position w:val="1"/>
                <w:sz w:val="17"/>
                <w:szCs w:val="17"/>
              </w:rPr>
              <w:t>＜120000</w:t>
            </w:r>
          </w:p>
        </w:tc>
        <w:tc>
          <w:tcPr>
            <w:tcW w:w="1767" w:type="dxa"/>
            <w:vAlign w:val="top"/>
          </w:tcPr>
          <w:p>
            <w:pPr>
              <w:spacing w:before="81" w:line="232" w:lineRule="exact"/>
              <w:ind w:left="127"/>
              <w:rPr>
                <w:rFonts w:ascii="仿宋" w:hAnsi="仿宋" w:eastAsia="仿宋" w:cs="仿宋"/>
                <w:sz w:val="17"/>
                <w:szCs w:val="17"/>
              </w:rPr>
            </w:pPr>
            <w:r>
              <w:rPr>
                <w:rFonts w:ascii="仿宋" w:hAnsi="仿宋" w:eastAsia="仿宋" w:cs="仿宋"/>
                <w:spacing w:val="8"/>
                <w:position w:val="1"/>
                <w:sz w:val="17"/>
                <w:szCs w:val="17"/>
              </w:rPr>
              <w:t>1</w:t>
            </w:r>
            <w:r>
              <w:rPr>
                <w:rFonts w:ascii="仿宋" w:hAnsi="仿宋" w:eastAsia="仿宋" w:cs="仿宋"/>
                <w:spacing w:val="5"/>
                <w:position w:val="1"/>
                <w:sz w:val="17"/>
                <w:szCs w:val="17"/>
              </w:rPr>
              <w:t>0</w:t>
            </w:r>
            <w:r>
              <w:rPr>
                <w:rFonts w:ascii="仿宋" w:hAnsi="仿宋" w:eastAsia="仿宋" w:cs="仿宋"/>
                <w:spacing w:val="4"/>
                <w:position w:val="1"/>
                <w:sz w:val="17"/>
                <w:szCs w:val="17"/>
              </w:rPr>
              <w:t>0≤</w:t>
            </w:r>
            <w:r>
              <w:rPr>
                <w:rFonts w:ascii="仿宋" w:hAnsi="仿宋" w:eastAsia="仿宋" w:cs="仿宋"/>
                <w:position w:val="1"/>
                <w:sz w:val="17"/>
                <w:szCs w:val="17"/>
              </w:rPr>
              <w:t>Z</w:t>
            </w:r>
            <w:r>
              <w:rPr>
                <w:rFonts w:ascii="仿宋" w:hAnsi="仿宋" w:eastAsia="仿宋" w:cs="仿宋"/>
                <w:spacing w:val="4"/>
                <w:position w:val="1"/>
                <w:sz w:val="17"/>
                <w:szCs w:val="17"/>
              </w:rPr>
              <w:t>＜8000</w:t>
            </w:r>
          </w:p>
        </w:tc>
        <w:tc>
          <w:tcPr>
            <w:tcW w:w="1135" w:type="dxa"/>
            <w:vAlign w:val="top"/>
          </w:tcPr>
          <w:p>
            <w:pPr>
              <w:spacing w:before="81" w:line="233" w:lineRule="exact"/>
              <w:ind w:left="110"/>
              <w:rPr>
                <w:rFonts w:ascii="仿宋" w:hAnsi="仿宋" w:eastAsia="仿宋" w:cs="仿宋"/>
                <w:sz w:val="17"/>
                <w:szCs w:val="17"/>
              </w:rPr>
            </w:pPr>
            <w:r>
              <w:rPr>
                <w:rFonts w:ascii="仿宋" w:hAnsi="仿宋" w:eastAsia="仿宋" w:cs="仿宋"/>
                <w:position w:val="1"/>
                <w:sz w:val="17"/>
                <w:szCs w:val="17"/>
              </w:rPr>
              <w:t>Y</w:t>
            </w:r>
            <w:r>
              <w:rPr>
                <w:rFonts w:ascii="仿宋" w:hAnsi="仿宋" w:eastAsia="仿宋" w:cs="仿宋"/>
                <w:spacing w:val="7"/>
                <w:position w:val="1"/>
                <w:sz w:val="17"/>
                <w:szCs w:val="17"/>
              </w:rPr>
              <w:t>＜10</w:t>
            </w:r>
            <w:r>
              <w:rPr>
                <w:rFonts w:ascii="仿宋" w:hAnsi="仿宋" w:eastAsia="仿宋" w:cs="仿宋"/>
                <w:spacing w:val="6"/>
                <w:position w:val="1"/>
                <w:sz w:val="17"/>
                <w:szCs w:val="17"/>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2093" w:type="dxa"/>
            <w:vAlign w:val="top"/>
          </w:tcPr>
          <w:p>
            <w:pPr>
              <w:tabs>
                <w:tab w:val="left" w:pos="212"/>
              </w:tabs>
              <w:spacing w:before="73" w:line="299" w:lineRule="auto"/>
              <w:ind w:left="108" w:right="103" w:firstLine="21"/>
              <w:jc w:val="center"/>
              <w:rPr>
                <w:rFonts w:hint="eastAsia" w:ascii="宋体" w:hAnsi="宋体" w:eastAsia="宋体" w:cs="宋体"/>
                <w:b/>
                <w:bCs/>
                <w:spacing w:val="4"/>
                <w:sz w:val="19"/>
                <w:szCs w:val="19"/>
              </w:rPr>
            </w:pPr>
            <w:r>
              <w:rPr>
                <w:rFonts w:hint="eastAsia" w:ascii="宋体" w:hAnsi="宋体" w:eastAsia="宋体" w:cs="宋体"/>
                <w:b/>
                <w:bCs/>
                <w:spacing w:val="4"/>
                <w:sz w:val="19"/>
                <w:szCs w:val="19"/>
              </w:rPr>
              <w:t>其他未列明行业</w:t>
            </w:r>
          </w:p>
        </w:tc>
        <w:tc>
          <w:tcPr>
            <w:tcW w:w="1697" w:type="dxa"/>
            <w:vAlign w:val="top"/>
          </w:tcPr>
          <w:p>
            <w:pPr>
              <w:spacing w:before="81" w:line="234" w:lineRule="auto"/>
              <w:ind w:left="115"/>
              <w:rPr>
                <w:rFonts w:ascii="仿宋" w:hAnsi="仿宋" w:eastAsia="仿宋" w:cs="仿宋"/>
                <w:sz w:val="17"/>
                <w:szCs w:val="17"/>
              </w:rPr>
            </w:pPr>
            <w:r>
              <w:rPr>
                <w:rFonts w:ascii="仿宋" w:hAnsi="仿宋" w:eastAsia="仿宋" w:cs="仿宋"/>
                <w:spacing w:val="7"/>
                <w:sz w:val="17"/>
                <w:szCs w:val="17"/>
              </w:rPr>
              <w:t>从</w:t>
            </w:r>
            <w:r>
              <w:rPr>
                <w:rFonts w:ascii="仿宋" w:hAnsi="仿宋" w:eastAsia="仿宋" w:cs="仿宋"/>
                <w:spacing w:val="6"/>
                <w:sz w:val="17"/>
                <w:szCs w:val="17"/>
              </w:rPr>
              <w:t>业人员 (</w:t>
            </w:r>
            <w:r>
              <w:rPr>
                <w:rFonts w:ascii="仿宋" w:hAnsi="仿宋" w:eastAsia="仿宋" w:cs="仿宋"/>
                <w:sz w:val="17"/>
                <w:szCs w:val="17"/>
              </w:rPr>
              <w:t>X</w:t>
            </w:r>
            <w:r>
              <w:rPr>
                <w:rFonts w:ascii="仿宋" w:hAnsi="仿宋" w:eastAsia="仿宋" w:cs="仿宋"/>
                <w:spacing w:val="6"/>
                <w:sz w:val="17"/>
                <w:szCs w:val="17"/>
              </w:rPr>
              <w:t>)</w:t>
            </w:r>
          </w:p>
        </w:tc>
        <w:tc>
          <w:tcPr>
            <w:tcW w:w="1986" w:type="dxa"/>
            <w:vAlign w:val="top"/>
          </w:tcPr>
          <w:p>
            <w:pPr>
              <w:spacing w:before="81" w:line="232" w:lineRule="exact"/>
              <w:ind w:left="125"/>
              <w:rPr>
                <w:rFonts w:ascii="仿宋" w:hAnsi="仿宋" w:eastAsia="仿宋" w:cs="仿宋"/>
                <w:sz w:val="17"/>
                <w:szCs w:val="17"/>
              </w:rPr>
            </w:pPr>
            <w:r>
              <w:rPr>
                <w:rFonts w:ascii="仿宋" w:hAnsi="仿宋" w:eastAsia="仿宋" w:cs="仿宋"/>
                <w:spacing w:val="7"/>
                <w:position w:val="1"/>
                <w:sz w:val="17"/>
                <w:szCs w:val="17"/>
              </w:rPr>
              <w:t>1</w:t>
            </w:r>
            <w:r>
              <w:rPr>
                <w:rFonts w:ascii="仿宋" w:hAnsi="仿宋" w:eastAsia="仿宋" w:cs="仿宋"/>
                <w:spacing w:val="4"/>
                <w:position w:val="1"/>
                <w:sz w:val="17"/>
                <w:szCs w:val="17"/>
              </w:rPr>
              <w:t>00≤</w:t>
            </w:r>
            <w:r>
              <w:rPr>
                <w:rFonts w:ascii="仿宋" w:hAnsi="仿宋" w:eastAsia="仿宋" w:cs="仿宋"/>
                <w:position w:val="1"/>
                <w:sz w:val="17"/>
                <w:szCs w:val="17"/>
              </w:rPr>
              <w:t>X</w:t>
            </w:r>
            <w:r>
              <w:rPr>
                <w:rFonts w:ascii="仿宋" w:hAnsi="仿宋" w:eastAsia="仿宋" w:cs="仿宋"/>
                <w:spacing w:val="4"/>
                <w:position w:val="1"/>
                <w:sz w:val="17"/>
                <w:szCs w:val="17"/>
              </w:rPr>
              <w:t>＜300</w:t>
            </w:r>
          </w:p>
        </w:tc>
        <w:tc>
          <w:tcPr>
            <w:tcW w:w="1767" w:type="dxa"/>
            <w:vAlign w:val="top"/>
          </w:tcPr>
          <w:p>
            <w:pPr>
              <w:spacing w:before="81" w:line="232" w:lineRule="exact"/>
              <w:ind w:left="127"/>
              <w:rPr>
                <w:rFonts w:ascii="仿宋" w:hAnsi="仿宋" w:eastAsia="仿宋" w:cs="仿宋"/>
                <w:sz w:val="17"/>
                <w:szCs w:val="17"/>
              </w:rPr>
            </w:pPr>
            <w:r>
              <w:rPr>
                <w:rFonts w:ascii="仿宋" w:hAnsi="仿宋" w:eastAsia="仿宋" w:cs="仿宋"/>
                <w:spacing w:val="5"/>
                <w:position w:val="1"/>
                <w:sz w:val="17"/>
                <w:szCs w:val="17"/>
              </w:rPr>
              <w:t>1</w:t>
            </w:r>
            <w:r>
              <w:rPr>
                <w:rFonts w:ascii="仿宋" w:hAnsi="仿宋" w:eastAsia="仿宋" w:cs="仿宋"/>
                <w:spacing w:val="4"/>
                <w:position w:val="1"/>
                <w:sz w:val="17"/>
                <w:szCs w:val="17"/>
              </w:rPr>
              <w:t>0≤</w:t>
            </w:r>
            <w:r>
              <w:rPr>
                <w:rFonts w:ascii="仿宋" w:hAnsi="仿宋" w:eastAsia="仿宋" w:cs="仿宋"/>
                <w:position w:val="1"/>
                <w:sz w:val="17"/>
                <w:szCs w:val="17"/>
              </w:rPr>
              <w:t>X</w:t>
            </w:r>
            <w:r>
              <w:rPr>
                <w:rFonts w:ascii="仿宋" w:hAnsi="仿宋" w:eastAsia="仿宋" w:cs="仿宋"/>
                <w:spacing w:val="4"/>
                <w:position w:val="1"/>
                <w:sz w:val="17"/>
                <w:szCs w:val="17"/>
              </w:rPr>
              <w:t>＜100</w:t>
            </w:r>
          </w:p>
        </w:tc>
        <w:tc>
          <w:tcPr>
            <w:tcW w:w="1135" w:type="dxa"/>
            <w:vAlign w:val="top"/>
          </w:tcPr>
          <w:p>
            <w:pPr>
              <w:spacing w:before="81" w:line="232" w:lineRule="exact"/>
              <w:ind w:left="110"/>
              <w:rPr>
                <w:rFonts w:ascii="仿宋" w:hAnsi="仿宋" w:eastAsia="仿宋" w:cs="仿宋"/>
                <w:sz w:val="17"/>
                <w:szCs w:val="17"/>
              </w:rPr>
            </w:pPr>
            <w:r>
              <w:rPr>
                <w:rFonts w:ascii="仿宋" w:hAnsi="仿宋" w:eastAsia="仿宋" w:cs="仿宋"/>
                <w:position w:val="1"/>
                <w:sz w:val="17"/>
                <w:szCs w:val="17"/>
              </w:rPr>
              <w:t>X</w:t>
            </w:r>
            <w:r>
              <w:rPr>
                <w:rFonts w:ascii="仿宋" w:hAnsi="仿宋" w:eastAsia="仿宋" w:cs="仿宋"/>
                <w:spacing w:val="9"/>
                <w:position w:val="1"/>
                <w:sz w:val="17"/>
                <w:szCs w:val="17"/>
              </w:rPr>
              <w:t>＜</w:t>
            </w:r>
            <w:r>
              <w:rPr>
                <w:rFonts w:ascii="仿宋" w:hAnsi="仿宋" w:eastAsia="仿宋" w:cs="仿宋"/>
                <w:spacing w:val="7"/>
                <w:position w:val="1"/>
                <w:sz w:val="17"/>
                <w:szCs w:val="17"/>
              </w:rPr>
              <w:t>10</w:t>
            </w:r>
          </w:p>
        </w:tc>
      </w:tr>
    </w:tbl>
    <w:p>
      <w:pPr>
        <w:spacing w:before="143" w:line="462" w:lineRule="auto"/>
        <w:ind w:left="152" w:firstLine="499"/>
        <w:rPr>
          <w:rFonts w:ascii="仿宋" w:hAnsi="仿宋" w:eastAsia="仿宋" w:cs="仿宋"/>
          <w:sz w:val="20"/>
          <w:szCs w:val="20"/>
        </w:rPr>
      </w:pPr>
      <w:r>
        <w:rPr>
          <w:rFonts w:ascii="仿宋" w:hAnsi="仿宋" w:eastAsia="仿宋" w:cs="仿宋"/>
          <w:spacing w:val="6"/>
          <w:sz w:val="20"/>
          <w:szCs w:val="20"/>
        </w:rPr>
        <w:t>说明：上</w:t>
      </w:r>
      <w:r>
        <w:rPr>
          <w:rFonts w:ascii="仿宋" w:hAnsi="仿宋" w:eastAsia="仿宋" w:cs="仿宋"/>
          <w:spacing w:val="4"/>
          <w:sz w:val="20"/>
          <w:szCs w:val="20"/>
        </w:rPr>
        <w:t>述</w:t>
      </w:r>
      <w:r>
        <w:rPr>
          <w:rFonts w:ascii="仿宋" w:hAnsi="仿宋" w:eastAsia="仿宋" w:cs="仿宋"/>
          <w:spacing w:val="3"/>
          <w:sz w:val="20"/>
          <w:szCs w:val="20"/>
        </w:rPr>
        <w:t>标准参照《关于印发中小企业划型标准规定的通知》(工信部联企业[2011]300 号)，大型、</w:t>
      </w:r>
      <w:r>
        <w:rPr>
          <w:rFonts w:ascii="仿宋" w:hAnsi="仿宋" w:eastAsia="仿宋" w:cs="仿宋"/>
          <w:sz w:val="20"/>
          <w:szCs w:val="20"/>
        </w:rPr>
        <w:t xml:space="preserve"> </w:t>
      </w:r>
      <w:r>
        <w:rPr>
          <w:rFonts w:ascii="仿宋" w:hAnsi="仿宋" w:eastAsia="仿宋" w:cs="仿宋"/>
          <w:spacing w:val="9"/>
          <w:sz w:val="20"/>
          <w:szCs w:val="20"/>
        </w:rPr>
        <w:t>中型和小型企业须同时满足所列指标的下限，否则下划一档；微型企业只须满足所列指标中的一项即可</w:t>
      </w:r>
      <w:r>
        <w:rPr>
          <w:rFonts w:ascii="仿宋" w:hAnsi="仿宋" w:eastAsia="仿宋" w:cs="仿宋"/>
          <w:spacing w:val="2"/>
          <w:sz w:val="20"/>
          <w:szCs w:val="20"/>
        </w:rPr>
        <w:t>。</w:t>
      </w:r>
    </w:p>
    <w:p>
      <w:pPr>
        <w:sectPr>
          <w:headerReference r:id="rId10" w:type="default"/>
          <w:pgSz w:w="11906" w:h="16839"/>
          <w:pgMar w:top="987" w:right="1066" w:bottom="0" w:left="1021" w:header="746" w:footer="567" w:gutter="0"/>
          <w:pgNumType w:fmt="decimal"/>
          <w:cols w:space="720" w:num="1"/>
        </w:sectPr>
      </w:pPr>
    </w:p>
    <w:p>
      <w:pPr>
        <w:spacing w:before="297" w:line="224" w:lineRule="auto"/>
        <w:ind w:left="3387"/>
        <w:outlineLvl w:val="0"/>
        <w:rPr>
          <w:rFonts w:ascii="宋体" w:hAnsi="宋体" w:eastAsia="宋体" w:cs="宋体"/>
          <w:sz w:val="35"/>
          <w:szCs w:val="35"/>
        </w:rPr>
      </w:pPr>
      <w:bookmarkStart w:id="21" w:name="_Toc14405"/>
      <w:r>
        <w:rPr>
          <w:rFonts w:ascii="宋体" w:hAnsi="宋体" w:eastAsia="宋体" w:cs="宋体"/>
          <w:spacing w:val="12"/>
          <w:sz w:val="35"/>
          <w:szCs w:val="35"/>
          <w14:textOutline w14:w="6537" w14:cap="sq" w14:cmpd="sng">
            <w14:solidFill>
              <w14:srgbClr w14:val="000000"/>
            </w14:solidFill>
            <w14:prstDash w14:val="solid"/>
            <w14:bevel/>
          </w14:textOutline>
        </w:rPr>
        <w:t>第</w:t>
      </w:r>
      <w:r>
        <w:rPr>
          <w:rFonts w:ascii="宋体" w:hAnsi="宋体" w:eastAsia="宋体" w:cs="宋体"/>
          <w:spacing w:val="9"/>
          <w:sz w:val="35"/>
          <w:szCs w:val="35"/>
          <w14:textOutline w14:w="6537" w14:cap="sq" w14:cmpd="sng">
            <w14:solidFill>
              <w14:srgbClr w14:val="000000"/>
            </w14:solidFill>
            <w14:prstDash w14:val="solid"/>
            <w14:bevel/>
          </w14:textOutline>
        </w:rPr>
        <w:t>三章投标人须知</w:t>
      </w:r>
      <w:bookmarkEnd w:id="21"/>
    </w:p>
    <w:p>
      <w:pPr>
        <w:spacing w:line="336" w:lineRule="auto"/>
        <w:rPr>
          <w:rFonts w:ascii="Arial"/>
          <w:sz w:val="21"/>
        </w:rPr>
      </w:pPr>
    </w:p>
    <w:p>
      <w:pPr>
        <w:spacing w:before="94" w:line="226" w:lineRule="auto"/>
        <w:ind w:left="3173"/>
        <w:outlineLvl w:val="1"/>
        <w:rPr>
          <w:rFonts w:ascii="宋体" w:hAnsi="宋体" w:eastAsia="宋体" w:cs="宋体"/>
          <w:sz w:val="29"/>
          <w:szCs w:val="29"/>
        </w:rPr>
      </w:pPr>
      <w:bookmarkStart w:id="22" w:name="_Toc1256"/>
      <w:r>
        <w:rPr>
          <w:rFonts w:ascii="宋体" w:hAnsi="宋体" w:eastAsia="宋体" w:cs="宋体"/>
          <w:spacing w:val="10"/>
          <w:sz w:val="29"/>
          <w:szCs w:val="29"/>
          <w14:textOutline w14:w="5448" w14:cap="sq" w14:cmpd="sng">
            <w14:solidFill>
              <w14:srgbClr w14:val="000000"/>
            </w14:solidFill>
            <w14:prstDash w14:val="solid"/>
            <w14:bevel/>
          </w14:textOutline>
        </w:rPr>
        <w:t>第一节投标人须知前附表</w:t>
      </w:r>
      <w:bookmarkEnd w:id="22"/>
    </w:p>
    <w:p/>
    <w:p>
      <w:pPr>
        <w:spacing w:line="49" w:lineRule="exact"/>
      </w:pPr>
    </w:p>
    <w:tbl>
      <w:tblPr>
        <w:tblStyle w:val="16"/>
        <w:tblW w:w="10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2305"/>
        <w:gridCol w:w="70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850" w:type="dxa"/>
            <w:vAlign w:val="top"/>
          </w:tcPr>
          <w:p>
            <w:pPr>
              <w:spacing w:before="36" w:line="228" w:lineRule="auto"/>
              <w:ind w:left="118"/>
              <w:rPr>
                <w:rFonts w:ascii="宋体" w:hAnsi="宋体" w:eastAsia="宋体" w:cs="宋体"/>
                <w:sz w:val="20"/>
                <w:szCs w:val="20"/>
              </w:rPr>
            </w:pPr>
            <w:r>
              <w:rPr>
                <w:rFonts w:ascii="宋体" w:hAnsi="宋体" w:eastAsia="宋体" w:cs="宋体"/>
                <w:spacing w:val="7"/>
                <w:sz w:val="20"/>
                <w:szCs w:val="20"/>
              </w:rPr>
              <w:t>条</w:t>
            </w:r>
            <w:r>
              <w:rPr>
                <w:rFonts w:ascii="宋体" w:hAnsi="宋体" w:eastAsia="宋体" w:cs="宋体"/>
                <w:spacing w:val="6"/>
                <w:sz w:val="20"/>
                <w:szCs w:val="20"/>
              </w:rPr>
              <w:t>款号</w:t>
            </w:r>
          </w:p>
        </w:tc>
        <w:tc>
          <w:tcPr>
            <w:tcW w:w="2305" w:type="dxa"/>
            <w:vAlign w:val="top"/>
          </w:tcPr>
          <w:p>
            <w:pPr>
              <w:spacing w:before="36" w:line="228" w:lineRule="auto"/>
              <w:ind w:left="115"/>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目内容</w:t>
            </w:r>
          </w:p>
        </w:tc>
        <w:tc>
          <w:tcPr>
            <w:tcW w:w="7089" w:type="dxa"/>
            <w:vAlign w:val="top"/>
          </w:tcPr>
          <w:p>
            <w:pPr>
              <w:spacing w:before="36" w:line="228" w:lineRule="auto"/>
              <w:ind w:left="3235"/>
              <w:rPr>
                <w:rFonts w:ascii="宋体" w:hAnsi="宋体" w:eastAsia="宋体" w:cs="宋体"/>
                <w:sz w:val="20"/>
                <w:szCs w:val="20"/>
              </w:rPr>
            </w:pPr>
            <w:r>
              <w:rPr>
                <w:rFonts w:ascii="宋体" w:hAnsi="宋体" w:eastAsia="宋体" w:cs="宋体"/>
                <w:spacing w:val="7"/>
                <w:sz w:val="20"/>
                <w:szCs w:val="20"/>
              </w:rPr>
              <w:t>编列内</w:t>
            </w:r>
            <w:r>
              <w:rPr>
                <w:rFonts w:ascii="宋体" w:hAnsi="宋体" w:eastAsia="宋体" w:cs="宋体"/>
                <w:spacing w:val="6"/>
                <w:sz w:val="20"/>
                <w:szCs w:val="20"/>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850" w:type="dxa"/>
            <w:vAlign w:val="top"/>
          </w:tcPr>
          <w:p>
            <w:pPr>
              <w:spacing w:line="280" w:lineRule="auto"/>
              <w:rPr>
                <w:rFonts w:ascii="Arial"/>
                <w:sz w:val="21"/>
              </w:rPr>
            </w:pPr>
          </w:p>
          <w:p>
            <w:pPr>
              <w:spacing w:before="65" w:line="191" w:lineRule="auto"/>
              <w:ind w:left="118"/>
              <w:rPr>
                <w:rFonts w:ascii="宋体" w:hAnsi="宋体" w:eastAsia="宋体" w:cs="宋体"/>
                <w:sz w:val="20"/>
                <w:szCs w:val="20"/>
              </w:rPr>
            </w:pPr>
            <w:r>
              <w:rPr>
                <w:rFonts w:ascii="宋体" w:hAnsi="宋体" w:eastAsia="宋体" w:cs="宋体"/>
                <w:spacing w:val="8"/>
                <w:sz w:val="20"/>
                <w:szCs w:val="20"/>
              </w:rPr>
              <w:t>6.1</w:t>
            </w:r>
          </w:p>
        </w:tc>
        <w:tc>
          <w:tcPr>
            <w:tcW w:w="2305" w:type="dxa"/>
            <w:vAlign w:val="top"/>
          </w:tcPr>
          <w:p>
            <w:pPr>
              <w:spacing w:before="125" w:line="382" w:lineRule="exact"/>
              <w:ind w:left="115"/>
              <w:rPr>
                <w:rFonts w:ascii="宋体" w:hAnsi="宋体" w:eastAsia="宋体" w:cs="宋体"/>
                <w:sz w:val="20"/>
                <w:szCs w:val="20"/>
              </w:rPr>
            </w:pPr>
            <w:r>
              <w:rPr>
                <w:rFonts w:ascii="宋体" w:hAnsi="宋体" w:eastAsia="宋体" w:cs="宋体"/>
                <w:spacing w:val="8"/>
                <w:sz w:val="20"/>
                <w:szCs w:val="20"/>
              </w:rPr>
              <w:t>是否接受联合体投标</w:t>
            </w:r>
          </w:p>
        </w:tc>
        <w:tc>
          <w:tcPr>
            <w:tcW w:w="7089" w:type="dxa"/>
            <w:vAlign w:val="top"/>
          </w:tcPr>
          <w:p>
            <w:pPr>
              <w:spacing w:line="247" w:lineRule="auto"/>
              <w:rPr>
                <w:rFonts w:ascii="Arial"/>
                <w:sz w:val="21"/>
              </w:rPr>
            </w:pPr>
          </w:p>
          <w:p>
            <w:pPr>
              <w:spacing w:before="65" w:line="228" w:lineRule="auto"/>
              <w:ind w:left="116"/>
              <w:rPr>
                <w:rFonts w:ascii="宋体" w:hAnsi="宋体" w:eastAsia="宋体" w:cs="宋体"/>
                <w:sz w:val="20"/>
                <w:szCs w:val="20"/>
              </w:rPr>
            </w:pPr>
            <w:r>
              <w:rPr>
                <w:rFonts w:ascii="宋体" w:hAnsi="宋体" w:eastAsia="宋体" w:cs="宋体"/>
                <w:spacing w:val="10"/>
                <w:sz w:val="20"/>
                <w:szCs w:val="20"/>
              </w:rPr>
              <w:t>不</w:t>
            </w:r>
            <w:r>
              <w:rPr>
                <w:rFonts w:ascii="宋体" w:hAnsi="宋体" w:eastAsia="宋体" w:cs="宋体"/>
                <w:spacing w:val="7"/>
                <w:sz w:val="20"/>
                <w:szCs w:val="20"/>
              </w:rPr>
              <w:t>允许联合体投标。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850" w:type="dxa"/>
            <w:vAlign w:val="top"/>
          </w:tcPr>
          <w:p>
            <w:pPr>
              <w:spacing w:before="157" w:line="190" w:lineRule="auto"/>
              <w:ind w:left="118"/>
              <w:rPr>
                <w:rFonts w:ascii="宋体" w:hAnsi="宋体" w:eastAsia="宋体" w:cs="宋体"/>
                <w:sz w:val="20"/>
                <w:szCs w:val="20"/>
              </w:rPr>
            </w:pPr>
            <w:r>
              <w:rPr>
                <w:rFonts w:ascii="宋体" w:hAnsi="宋体" w:eastAsia="宋体" w:cs="宋体"/>
                <w:spacing w:val="4"/>
                <w:sz w:val="20"/>
                <w:szCs w:val="20"/>
              </w:rPr>
              <w:t>6.2</w:t>
            </w:r>
          </w:p>
        </w:tc>
        <w:tc>
          <w:tcPr>
            <w:tcW w:w="2305" w:type="dxa"/>
            <w:vAlign w:val="top"/>
          </w:tcPr>
          <w:p>
            <w:pPr>
              <w:spacing w:before="124" w:line="228" w:lineRule="auto"/>
              <w:ind w:left="112"/>
              <w:rPr>
                <w:rFonts w:ascii="宋体" w:hAnsi="宋体" w:eastAsia="宋体" w:cs="宋体"/>
                <w:sz w:val="20"/>
                <w:szCs w:val="20"/>
              </w:rPr>
            </w:pPr>
            <w:r>
              <w:rPr>
                <w:rFonts w:ascii="宋体" w:hAnsi="宋体" w:eastAsia="宋体" w:cs="宋体"/>
                <w:spacing w:val="11"/>
                <w:sz w:val="20"/>
                <w:szCs w:val="20"/>
              </w:rPr>
              <w:t>联</w:t>
            </w:r>
            <w:r>
              <w:rPr>
                <w:rFonts w:ascii="宋体" w:hAnsi="宋体" w:eastAsia="宋体" w:cs="宋体"/>
                <w:spacing w:val="8"/>
                <w:sz w:val="20"/>
                <w:szCs w:val="20"/>
              </w:rPr>
              <w:t>合体投标要求</w:t>
            </w:r>
          </w:p>
        </w:tc>
        <w:tc>
          <w:tcPr>
            <w:tcW w:w="7089" w:type="dxa"/>
            <w:vAlign w:val="top"/>
          </w:tcPr>
          <w:p>
            <w:pPr>
              <w:spacing w:before="124" w:line="228" w:lineRule="auto"/>
              <w:ind w:left="115"/>
              <w:rPr>
                <w:rFonts w:ascii="宋体" w:hAnsi="宋体" w:eastAsia="宋体" w:cs="宋体"/>
                <w:sz w:val="20"/>
                <w:szCs w:val="20"/>
              </w:rPr>
            </w:pPr>
            <w:r>
              <w:rPr>
                <w:rFonts w:ascii="宋体" w:hAnsi="宋体" w:eastAsia="宋体" w:cs="宋体"/>
                <w:sz w:val="20"/>
                <w:szCs w:val="20"/>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850" w:type="dxa"/>
            <w:vAlign w:val="top"/>
          </w:tcPr>
          <w:p>
            <w:pPr>
              <w:spacing w:before="216" w:line="190" w:lineRule="auto"/>
              <w:ind w:left="121"/>
              <w:rPr>
                <w:rFonts w:ascii="宋体" w:hAnsi="宋体" w:eastAsia="宋体" w:cs="宋体"/>
                <w:sz w:val="20"/>
                <w:szCs w:val="20"/>
              </w:rPr>
            </w:pPr>
            <w:r>
              <w:rPr>
                <w:rFonts w:ascii="宋体" w:hAnsi="宋体" w:eastAsia="宋体" w:cs="宋体"/>
                <w:spacing w:val="3"/>
                <w:sz w:val="20"/>
                <w:szCs w:val="20"/>
              </w:rPr>
              <w:t>7.</w:t>
            </w:r>
            <w:r>
              <w:rPr>
                <w:rFonts w:ascii="宋体" w:hAnsi="宋体" w:eastAsia="宋体" w:cs="宋体"/>
                <w:spacing w:val="2"/>
                <w:sz w:val="20"/>
                <w:szCs w:val="20"/>
              </w:rPr>
              <w:t>2</w:t>
            </w:r>
          </w:p>
        </w:tc>
        <w:tc>
          <w:tcPr>
            <w:tcW w:w="2305" w:type="dxa"/>
            <w:vAlign w:val="top"/>
          </w:tcPr>
          <w:p>
            <w:pPr>
              <w:spacing w:before="182" w:line="228" w:lineRule="auto"/>
              <w:ind w:left="115"/>
              <w:rPr>
                <w:rFonts w:ascii="宋体" w:hAnsi="宋体" w:eastAsia="宋体" w:cs="宋体"/>
                <w:sz w:val="20"/>
                <w:szCs w:val="20"/>
              </w:rPr>
            </w:pPr>
            <w:r>
              <w:rPr>
                <w:rFonts w:ascii="宋体" w:hAnsi="宋体" w:eastAsia="宋体" w:cs="宋体"/>
                <w:spacing w:val="8"/>
                <w:sz w:val="20"/>
                <w:szCs w:val="20"/>
              </w:rPr>
              <w:t>是否允许转包/分</w:t>
            </w:r>
            <w:r>
              <w:rPr>
                <w:rFonts w:ascii="宋体" w:hAnsi="宋体" w:eastAsia="宋体" w:cs="宋体"/>
                <w:spacing w:val="7"/>
                <w:sz w:val="20"/>
                <w:szCs w:val="20"/>
              </w:rPr>
              <w:t>包</w:t>
            </w:r>
          </w:p>
        </w:tc>
        <w:tc>
          <w:tcPr>
            <w:tcW w:w="7089" w:type="dxa"/>
            <w:vAlign w:val="top"/>
          </w:tcPr>
          <w:p>
            <w:pPr>
              <w:pStyle w:val="5"/>
              <w:spacing w:line="380" w:lineRule="exact"/>
              <w:rPr>
                <w:rFonts w:hint="eastAsia" w:ascii="宋体" w:hAnsi="宋体" w:cs="宋体"/>
                <w:color w:val="auto"/>
                <w:szCs w:val="21"/>
                <w:lang w:val="en-US" w:eastAsia="zh-CN"/>
              </w:rPr>
            </w:pPr>
            <w:r>
              <w:rPr>
                <w:rFonts w:hint="eastAsia" w:ascii="宋体" w:hAnsi="宋体" w:cs="宋体"/>
                <w:color w:val="auto"/>
                <w:szCs w:val="21"/>
                <w:lang w:val="en-US" w:eastAsia="zh-CN"/>
              </w:rPr>
              <w:sym w:font="Wingdings 2" w:char="00A3"/>
            </w:r>
            <w:r>
              <w:rPr>
                <w:rFonts w:hint="eastAsia" w:ascii="宋体" w:hAnsi="宋体" w:cs="宋体"/>
                <w:color w:val="auto"/>
                <w:szCs w:val="21"/>
                <w:lang w:val="en-US" w:eastAsia="zh-CN"/>
              </w:rPr>
              <w:t>不允许转包/分包</w:t>
            </w:r>
          </w:p>
          <w:p>
            <w:pPr>
              <w:pStyle w:val="5"/>
              <w:spacing w:line="380" w:lineRule="exact"/>
              <w:rPr>
                <w:rFonts w:hint="eastAsia" w:ascii="宋体" w:hAnsi="宋体" w:cs="宋体"/>
                <w:color w:val="auto"/>
                <w:szCs w:val="21"/>
                <w:highlight w:val="none"/>
                <w:lang w:val="en-US" w:eastAsia="zh-CN"/>
              </w:rPr>
            </w:pPr>
            <w:r>
              <w:rPr>
                <w:rFonts w:hint="eastAsia" w:ascii="宋体" w:hAnsi="宋体" w:cs="宋体"/>
                <w:color w:val="0000FF"/>
                <w:szCs w:val="21"/>
                <w:highlight w:val="none"/>
                <w:lang w:val="en-US" w:eastAsia="zh-CN"/>
              </w:rPr>
              <w:sym w:font="Wingdings 2" w:char="0052"/>
            </w:r>
            <w:r>
              <w:rPr>
                <w:rFonts w:hint="eastAsia" w:ascii="宋体" w:hAnsi="宋体" w:cs="宋体"/>
                <w:color w:val="auto"/>
                <w:szCs w:val="21"/>
                <w:highlight w:val="none"/>
                <w:lang w:val="en-US" w:eastAsia="zh-CN"/>
              </w:rPr>
              <w:t>允许转包/分包：</w:t>
            </w:r>
            <w:r>
              <w:rPr>
                <w:rFonts w:hint="eastAsia" w:ascii="宋体" w:hAnsi="宋体" w:cs="宋体"/>
                <w:color w:val="auto"/>
                <w:szCs w:val="21"/>
                <w:highlight w:val="none"/>
                <w:u w:val="single"/>
                <w:lang w:val="en-US" w:eastAsia="zh-CN"/>
              </w:rPr>
              <w:t xml:space="preserve"> 本项目接受大型企业向一家或者多家中小企业分包，分包意向协议约定的由中小企业承担的合同份额应占到合同总金额的40%以上（该 40%合同金额中，由小微企业承担的比例应不少于 60%）。</w:t>
            </w:r>
          </w:p>
          <w:p>
            <w:pPr>
              <w:spacing w:before="144" w:line="228" w:lineRule="auto"/>
              <w:ind w:left="116"/>
              <w:rPr>
                <w:rFonts w:ascii="宋体" w:hAnsi="宋体" w:eastAsia="宋体" w:cs="宋体"/>
                <w:sz w:val="20"/>
                <w:szCs w:val="20"/>
              </w:rPr>
            </w:pPr>
            <w:r>
              <w:rPr>
                <w:rFonts w:hint="eastAsia" w:ascii="宋体" w:hAnsi="宋体" w:cs="宋体"/>
                <w:szCs w:val="21"/>
                <w:lang w:val="en-US" w:eastAsia="zh-CN"/>
              </w:rPr>
              <w:t>转包/分包金额或者比例：</w:t>
            </w:r>
            <w:r>
              <w:rPr>
                <w:rFonts w:hint="eastAsia" w:ascii="宋体" w:hAnsi="宋体" w:cs="宋体"/>
                <w:szCs w:val="21"/>
                <w:highlight w:val="none"/>
                <w:u w:val="single"/>
                <w:lang w:val="en-US" w:eastAsia="zh-CN"/>
              </w:rPr>
              <w:t>/。</w:t>
            </w:r>
            <w:r>
              <w:rPr>
                <w:rFonts w:hint="eastAsia" w:ascii="宋体" w:hAnsi="宋体" w:cs="宋体"/>
                <w:color w:val="auto"/>
                <w:szCs w:val="21"/>
                <w:u w:val="single"/>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850" w:type="dxa"/>
            <w:vAlign w:val="top"/>
          </w:tcPr>
          <w:p>
            <w:pPr>
              <w:spacing w:before="299" w:line="193" w:lineRule="auto"/>
              <w:ind w:left="132"/>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
                <w:sz w:val="20"/>
                <w:szCs w:val="20"/>
              </w:rPr>
              <w:t>1.4</w:t>
            </w:r>
          </w:p>
        </w:tc>
        <w:tc>
          <w:tcPr>
            <w:tcW w:w="2305" w:type="dxa"/>
            <w:vAlign w:val="top"/>
          </w:tcPr>
          <w:p>
            <w:pPr>
              <w:spacing w:before="267" w:line="227" w:lineRule="auto"/>
              <w:ind w:left="111"/>
              <w:rPr>
                <w:rFonts w:ascii="宋体" w:hAnsi="宋体" w:eastAsia="宋体" w:cs="宋体"/>
                <w:sz w:val="20"/>
                <w:szCs w:val="20"/>
              </w:rPr>
            </w:pPr>
            <w:r>
              <w:rPr>
                <w:rFonts w:ascii="宋体" w:hAnsi="宋体" w:eastAsia="宋体" w:cs="宋体"/>
                <w:spacing w:val="9"/>
                <w:sz w:val="20"/>
                <w:szCs w:val="20"/>
              </w:rPr>
              <w:t>媒</w:t>
            </w:r>
            <w:r>
              <w:rPr>
                <w:rFonts w:ascii="宋体" w:hAnsi="宋体" w:eastAsia="宋体" w:cs="宋体"/>
                <w:spacing w:val="8"/>
                <w:sz w:val="20"/>
                <w:szCs w:val="20"/>
              </w:rPr>
              <w:t>体发布渠道</w:t>
            </w:r>
          </w:p>
        </w:tc>
        <w:tc>
          <w:tcPr>
            <w:tcW w:w="7089" w:type="dxa"/>
            <w:vAlign w:val="top"/>
          </w:tcPr>
          <w:p>
            <w:pPr>
              <w:spacing w:before="62" w:line="268" w:lineRule="auto"/>
              <w:ind w:left="103" w:right="107" w:firstLine="14"/>
              <w:rPr>
                <w:rFonts w:ascii="宋体" w:hAnsi="宋体" w:eastAsia="宋体" w:cs="宋体"/>
                <w:sz w:val="20"/>
                <w:szCs w:val="20"/>
              </w:rPr>
            </w:pPr>
            <w:r>
              <w:rPr>
                <w:rFonts w:hint="eastAsia" w:ascii="宋体" w:hAnsi="宋体" w:eastAsia="Arial" w:cs="宋体"/>
                <w:snapToGrid w:val="0"/>
                <w:color w:val="auto"/>
                <w:kern w:val="0"/>
                <w:sz w:val="21"/>
                <w:szCs w:val="21"/>
                <w:highlight w:val="none"/>
                <w:u w:val="none"/>
                <w:lang w:val="en-US" w:eastAsia="zh-CN"/>
              </w:rPr>
              <w:t>与本项目相关的政府采购业务澄清、更正及与之相关的事项将在采购公告中 “六、其他补充事宜”中网上查询地址上发布</w:t>
            </w:r>
            <w:r>
              <w:rPr>
                <w:rFonts w:ascii="宋体" w:hAnsi="宋体" w:eastAsia="宋体" w:cs="宋体"/>
                <w:spacing w:val="9"/>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850" w:type="dxa"/>
            <w:vAlign w:val="top"/>
          </w:tcPr>
          <w:p>
            <w:pPr>
              <w:spacing w:line="280" w:lineRule="auto"/>
              <w:rPr>
                <w:rFonts w:ascii="Arial"/>
                <w:sz w:val="21"/>
              </w:rPr>
            </w:pPr>
          </w:p>
          <w:p>
            <w:pPr>
              <w:spacing w:before="65" w:line="193" w:lineRule="auto"/>
              <w:ind w:left="132"/>
              <w:rPr>
                <w:rFonts w:ascii="宋体" w:hAnsi="宋体" w:eastAsia="宋体" w:cs="宋体"/>
                <w:sz w:val="20"/>
                <w:szCs w:val="20"/>
              </w:rPr>
            </w:pPr>
            <w:r>
              <w:rPr>
                <w:rFonts w:ascii="宋体" w:hAnsi="宋体" w:eastAsia="宋体" w:cs="宋体"/>
                <w:sz w:val="20"/>
                <w:szCs w:val="20"/>
              </w:rPr>
              <w:t>11.6</w:t>
            </w:r>
          </w:p>
        </w:tc>
        <w:tc>
          <w:tcPr>
            <w:tcW w:w="2305" w:type="dxa"/>
            <w:vAlign w:val="top"/>
          </w:tcPr>
          <w:p>
            <w:pPr>
              <w:spacing w:before="125" w:line="382" w:lineRule="exact"/>
              <w:ind w:left="115"/>
              <w:rPr>
                <w:rFonts w:ascii="宋体" w:hAnsi="宋体" w:eastAsia="宋体" w:cs="宋体"/>
                <w:sz w:val="20"/>
                <w:szCs w:val="20"/>
              </w:rPr>
            </w:pPr>
            <w:r>
              <w:rPr>
                <w:rFonts w:ascii="宋体" w:hAnsi="宋体" w:eastAsia="宋体" w:cs="宋体"/>
                <w:spacing w:val="8"/>
                <w:sz w:val="20"/>
                <w:szCs w:val="20"/>
              </w:rPr>
              <w:t>是 否 组 织 标 前 答 疑会</w:t>
            </w:r>
          </w:p>
        </w:tc>
        <w:tc>
          <w:tcPr>
            <w:tcW w:w="7089" w:type="dxa"/>
            <w:vAlign w:val="top"/>
          </w:tcPr>
          <w:p>
            <w:pPr>
              <w:spacing w:line="248" w:lineRule="auto"/>
              <w:rPr>
                <w:rFonts w:ascii="Arial"/>
                <w:sz w:val="21"/>
              </w:rPr>
            </w:pPr>
          </w:p>
          <w:p>
            <w:pPr>
              <w:spacing w:before="65" w:line="227" w:lineRule="auto"/>
              <w:ind w:left="116"/>
              <w:rPr>
                <w:rFonts w:ascii="宋体" w:hAnsi="宋体" w:eastAsia="宋体" w:cs="宋体"/>
                <w:sz w:val="20"/>
                <w:szCs w:val="20"/>
              </w:rPr>
            </w:pPr>
            <w:r>
              <w:rPr>
                <w:rFonts w:ascii="宋体" w:hAnsi="宋体" w:eastAsia="宋体" w:cs="宋体"/>
                <w:spacing w:val="9"/>
                <w:sz w:val="20"/>
                <w:szCs w:val="20"/>
              </w:rPr>
              <w:t>不组织召开开标前答疑</w:t>
            </w:r>
            <w:r>
              <w:rPr>
                <w:rFonts w:ascii="宋体" w:hAnsi="宋体" w:eastAsia="宋体" w:cs="宋体"/>
                <w:spacing w:val="7"/>
                <w:sz w:val="20"/>
                <w:szCs w:val="20"/>
              </w:rPr>
              <w:t>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4" w:hRule="atLeast"/>
        </w:trPr>
        <w:tc>
          <w:tcPr>
            <w:tcW w:w="850" w:type="dxa"/>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65" w:line="191" w:lineRule="auto"/>
              <w:ind w:left="132"/>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3"/>
                <w:sz w:val="20"/>
                <w:szCs w:val="20"/>
              </w:rPr>
              <w:t>3.1</w:t>
            </w:r>
          </w:p>
        </w:tc>
        <w:tc>
          <w:tcPr>
            <w:tcW w:w="230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5" w:line="228" w:lineRule="auto"/>
              <w:ind w:left="120"/>
              <w:rPr>
                <w:rFonts w:ascii="宋体" w:hAnsi="宋体" w:eastAsia="宋体" w:cs="宋体"/>
                <w:sz w:val="20"/>
                <w:szCs w:val="20"/>
              </w:rPr>
            </w:pPr>
            <w:r>
              <w:rPr>
                <w:rFonts w:ascii="宋体" w:hAnsi="宋体" w:eastAsia="宋体" w:cs="宋体"/>
                <w:spacing w:val="11"/>
                <w:sz w:val="20"/>
                <w:szCs w:val="20"/>
              </w:rPr>
              <w:t>资</w:t>
            </w:r>
            <w:r>
              <w:rPr>
                <w:rFonts w:ascii="宋体" w:hAnsi="宋体" w:eastAsia="宋体" w:cs="宋体"/>
                <w:spacing w:val="7"/>
                <w:sz w:val="20"/>
                <w:szCs w:val="20"/>
              </w:rPr>
              <w:t>格证明文件组成</w:t>
            </w:r>
          </w:p>
        </w:tc>
        <w:tc>
          <w:tcPr>
            <w:tcW w:w="7089" w:type="dxa"/>
            <w:vAlign w:val="top"/>
          </w:tcPr>
          <w:p>
            <w:pPr>
              <w:spacing w:before="125" w:line="300" w:lineRule="auto"/>
              <w:ind w:left="115" w:right="107" w:firstLine="13"/>
              <w:rPr>
                <w:rFonts w:ascii="宋体" w:hAnsi="宋体" w:eastAsia="宋体" w:cs="宋体"/>
                <w:sz w:val="20"/>
                <w:szCs w:val="20"/>
              </w:rPr>
            </w:pPr>
            <w:r>
              <w:rPr>
                <w:rFonts w:hint="eastAsia" w:ascii="Arial" w:hAnsi="Arial" w:eastAsia="Arial" w:cs="Arial"/>
                <w:b w:val="0"/>
                <w:bCs w:val="0"/>
                <w:snapToGrid w:val="0"/>
                <w:color w:val="000000"/>
                <w:kern w:val="0"/>
                <w:sz w:val="21"/>
                <w:szCs w:val="20"/>
                <w:lang w:val="en-US" w:eastAsia="zh-CN"/>
              </w:rPr>
              <w:t>1、投标人为法人或者其他组织的，提供营业执照等证明文件 (如营业执照或 者事业单位法人证书或者执业许可证等) ，投标人为自然人的，提供身份证复 印件。</w:t>
            </w:r>
            <w:r>
              <w:rPr>
                <w:rFonts w:ascii="宋体" w:hAnsi="宋体" w:eastAsia="宋体" w:cs="宋体"/>
                <w:spacing w:val="9"/>
                <w:sz w:val="20"/>
                <w:szCs w:val="20"/>
              </w:rPr>
              <w:t>(</w:t>
            </w:r>
            <w:r>
              <w:rPr>
                <w:rFonts w:ascii="宋体" w:hAnsi="宋体" w:eastAsia="宋体" w:cs="宋体"/>
                <w:spacing w:val="9"/>
                <w:sz w:val="20"/>
                <w:szCs w:val="20"/>
                <w14:textOutline w14:w="3795" w14:cap="sq" w14:cmpd="sng">
                  <w14:solidFill>
                    <w14:srgbClr w14:val="000000"/>
                  </w14:solidFill>
                  <w14:prstDash w14:val="solid"/>
                  <w14:bevel/>
                </w14:textOutline>
              </w:rPr>
              <w:t>必须提供，否则作无效投标处理</w:t>
            </w:r>
            <w:r>
              <w:rPr>
                <w:rFonts w:ascii="宋体" w:hAnsi="宋体" w:eastAsia="宋体" w:cs="宋体"/>
                <w:spacing w:val="9"/>
                <w:sz w:val="20"/>
                <w:szCs w:val="20"/>
              </w:rPr>
              <w:t>)</w:t>
            </w:r>
          </w:p>
          <w:p>
            <w:pPr>
              <w:spacing w:before="134" w:line="326" w:lineRule="auto"/>
              <w:ind w:left="114" w:right="96" w:firstLine="1"/>
              <w:rPr>
                <w:rFonts w:ascii="宋体" w:hAnsi="宋体" w:eastAsia="宋体" w:cs="宋体"/>
                <w:color w:val="auto"/>
                <w:sz w:val="20"/>
                <w:szCs w:val="20"/>
              </w:rPr>
            </w:pPr>
            <w:r>
              <w:rPr>
                <w:rFonts w:hint="eastAsia" w:ascii="Arial" w:hAnsi="Arial" w:eastAsia="Arial" w:cs="Arial"/>
                <w:b w:val="0"/>
                <w:bCs w:val="0"/>
                <w:snapToGrid w:val="0"/>
                <w:color w:val="000000"/>
                <w:kern w:val="0"/>
                <w:sz w:val="21"/>
                <w:szCs w:val="20"/>
                <w:lang w:val="en-US" w:eastAsia="zh-CN"/>
              </w:rPr>
              <w:t>2、投标人依法缴纳税收的相关材料[2022 年</w:t>
            </w:r>
            <w:r>
              <w:rPr>
                <w:rFonts w:hint="eastAsia" w:ascii="Arial" w:hAnsi="Arial" w:eastAsia="Arial" w:cs="Arial"/>
                <w:b w:val="0"/>
                <w:bCs w:val="0"/>
                <w:snapToGrid w:val="0"/>
                <w:color w:val="000000"/>
                <w:kern w:val="0"/>
                <w:sz w:val="21"/>
                <w:szCs w:val="20"/>
                <w:u w:val="single"/>
                <w:lang w:val="en-US" w:eastAsia="zh-CN"/>
              </w:rPr>
              <w:t xml:space="preserve"> 5 </w:t>
            </w:r>
            <w:r>
              <w:rPr>
                <w:rFonts w:hint="eastAsia" w:ascii="Arial" w:hAnsi="Arial" w:eastAsia="Arial" w:cs="Arial"/>
                <w:b w:val="0"/>
                <w:bCs w:val="0"/>
                <w:snapToGrid w:val="0"/>
                <w:color w:val="000000"/>
                <w:kern w:val="0"/>
                <w:sz w:val="21"/>
                <w:szCs w:val="20"/>
                <w:lang w:val="en-US" w:eastAsia="zh-CN"/>
              </w:rPr>
              <w:t>月至 2022 年</w:t>
            </w:r>
            <w:r>
              <w:rPr>
                <w:rFonts w:hint="eastAsia" w:ascii="Arial" w:hAnsi="Arial" w:eastAsia="Arial" w:cs="Arial"/>
                <w:b w:val="0"/>
                <w:bCs w:val="0"/>
                <w:snapToGrid w:val="0"/>
                <w:color w:val="000000"/>
                <w:kern w:val="0"/>
                <w:sz w:val="21"/>
                <w:szCs w:val="20"/>
                <w:u w:val="single"/>
                <w:lang w:val="en-US" w:eastAsia="zh-CN"/>
              </w:rPr>
              <w:t>11</w:t>
            </w:r>
            <w:r>
              <w:rPr>
                <w:rFonts w:hint="eastAsia" w:ascii="Arial" w:hAnsi="Arial" w:eastAsia="Arial" w:cs="Arial"/>
                <w:b w:val="0"/>
                <w:bCs w:val="0"/>
                <w:snapToGrid w:val="0"/>
                <w:color w:val="000000"/>
                <w:kern w:val="0"/>
                <w:sz w:val="21"/>
                <w:szCs w:val="20"/>
                <w:lang w:val="en-US" w:eastAsia="zh-CN"/>
              </w:rPr>
              <w:t>月任意连续 3个月的 依法缴纳税收的凭据复印件；依法免税的供应商，必须提供相应文件证明其依 法免税。从取得营业执照时间起到投标文件提交截止时间为止不足要求月数 的，只需提供从取得营业执照起的依法缴纳税收相应证明文件) 。</w:t>
            </w:r>
            <w:r>
              <w:rPr>
                <w:rFonts w:ascii="宋体" w:hAnsi="宋体" w:eastAsia="宋体" w:cs="宋体"/>
                <w:color w:val="auto"/>
                <w:spacing w:val="5"/>
                <w:sz w:val="20"/>
                <w:szCs w:val="20"/>
              </w:rPr>
              <w:t>(</w:t>
            </w:r>
            <w:r>
              <w:rPr>
                <w:rFonts w:ascii="宋体" w:hAnsi="宋体" w:eastAsia="宋体" w:cs="宋体"/>
                <w:color w:val="auto"/>
                <w:spacing w:val="5"/>
                <w:sz w:val="20"/>
                <w:szCs w:val="20"/>
                <w14:textOutline w14:w="3795" w14:cap="sq" w14:cmpd="sng">
                  <w14:solidFill>
                    <w14:srgbClr w14:val="000000"/>
                  </w14:solidFill>
                  <w14:prstDash w14:val="solid"/>
                  <w14:bevel/>
                </w14:textOutline>
              </w:rPr>
              <w:t>必须提供，</w:t>
            </w:r>
            <w:r>
              <w:rPr>
                <w:rFonts w:ascii="宋体" w:hAnsi="宋体" w:eastAsia="宋体" w:cs="宋体"/>
                <w:color w:val="auto"/>
                <w:sz w:val="20"/>
                <w:szCs w:val="20"/>
              </w:rPr>
              <w:t xml:space="preserve"> </w:t>
            </w:r>
            <w:r>
              <w:rPr>
                <w:rFonts w:ascii="宋体" w:hAnsi="宋体" w:eastAsia="宋体" w:cs="宋体"/>
                <w:color w:val="auto"/>
                <w:spacing w:val="15"/>
                <w:sz w:val="20"/>
                <w:szCs w:val="20"/>
                <w14:textOutline w14:w="3795" w14:cap="sq" w14:cmpd="sng">
                  <w14:solidFill>
                    <w14:srgbClr w14:val="000000"/>
                  </w14:solidFill>
                  <w14:prstDash w14:val="solid"/>
                  <w14:bevel/>
                </w14:textOutline>
              </w:rPr>
              <w:t>否</w:t>
            </w:r>
            <w:r>
              <w:rPr>
                <w:rFonts w:ascii="宋体" w:hAnsi="宋体" w:eastAsia="宋体" w:cs="宋体"/>
                <w:color w:val="auto"/>
                <w:spacing w:val="8"/>
                <w:sz w:val="20"/>
                <w:szCs w:val="20"/>
                <w14:textOutline w14:w="3795" w14:cap="sq" w14:cmpd="sng">
                  <w14:solidFill>
                    <w14:srgbClr w14:val="000000"/>
                  </w14:solidFill>
                  <w14:prstDash w14:val="solid"/>
                  <w14:bevel/>
                </w14:textOutline>
              </w:rPr>
              <w:t>则作无效投标处理</w:t>
            </w:r>
            <w:r>
              <w:rPr>
                <w:rFonts w:ascii="宋体" w:hAnsi="宋体" w:eastAsia="宋体" w:cs="宋体"/>
                <w:color w:val="auto"/>
                <w:spacing w:val="8"/>
                <w:sz w:val="20"/>
                <w:szCs w:val="20"/>
              </w:rPr>
              <w:t>)</w:t>
            </w:r>
          </w:p>
          <w:p>
            <w:pPr>
              <w:spacing w:before="133" w:line="330" w:lineRule="auto"/>
              <w:ind w:left="114" w:right="22" w:firstLine="3"/>
              <w:rPr>
                <w:rFonts w:ascii="宋体" w:hAnsi="宋体" w:eastAsia="宋体" w:cs="宋体"/>
                <w:color w:val="auto"/>
                <w:sz w:val="20"/>
                <w:szCs w:val="20"/>
              </w:rPr>
            </w:pPr>
            <w:r>
              <w:rPr>
                <w:rFonts w:hint="eastAsia" w:ascii="Arial" w:hAnsi="Arial" w:eastAsia="Arial" w:cs="Arial"/>
                <w:b w:val="0"/>
                <w:bCs w:val="0"/>
                <w:snapToGrid w:val="0"/>
                <w:color w:val="000000"/>
                <w:kern w:val="0"/>
                <w:sz w:val="21"/>
                <w:szCs w:val="20"/>
                <w:lang w:val="en-US" w:eastAsia="zh-CN"/>
              </w:rPr>
              <w:t>3、投标人依法缴纳社会保障资金的相关材料[2022 年</w:t>
            </w:r>
            <w:r>
              <w:rPr>
                <w:rFonts w:hint="eastAsia" w:ascii="Arial" w:hAnsi="Arial" w:eastAsia="Arial" w:cs="Arial"/>
                <w:b w:val="0"/>
                <w:bCs w:val="0"/>
                <w:snapToGrid w:val="0"/>
                <w:color w:val="000000"/>
                <w:kern w:val="0"/>
                <w:sz w:val="21"/>
                <w:szCs w:val="20"/>
                <w:u w:val="single"/>
                <w:lang w:val="en-US" w:eastAsia="zh-CN"/>
              </w:rPr>
              <w:t xml:space="preserve"> 5 </w:t>
            </w:r>
            <w:r>
              <w:rPr>
                <w:rFonts w:hint="eastAsia" w:ascii="Arial" w:hAnsi="Arial" w:eastAsia="Arial" w:cs="Arial"/>
                <w:b w:val="0"/>
                <w:bCs w:val="0"/>
                <w:snapToGrid w:val="0"/>
                <w:color w:val="000000"/>
                <w:kern w:val="0"/>
                <w:sz w:val="21"/>
                <w:szCs w:val="20"/>
                <w:lang w:val="en-US" w:eastAsia="zh-CN"/>
              </w:rPr>
              <w:t>月至 2022 年</w:t>
            </w:r>
            <w:r>
              <w:rPr>
                <w:rFonts w:hint="eastAsia" w:ascii="Arial" w:hAnsi="Arial" w:eastAsia="Arial" w:cs="Arial"/>
                <w:b w:val="0"/>
                <w:bCs w:val="0"/>
                <w:snapToGrid w:val="0"/>
                <w:color w:val="000000"/>
                <w:kern w:val="0"/>
                <w:sz w:val="21"/>
                <w:szCs w:val="20"/>
                <w:u w:val="single"/>
                <w:lang w:val="en-US" w:eastAsia="zh-CN"/>
              </w:rPr>
              <w:t xml:space="preserve"> 1</w:t>
            </w:r>
            <w:r>
              <w:rPr>
                <w:rFonts w:hint="eastAsia" w:cs="Arial"/>
                <w:b w:val="0"/>
                <w:bCs w:val="0"/>
                <w:snapToGrid w:val="0"/>
                <w:color w:val="000000"/>
                <w:kern w:val="0"/>
                <w:sz w:val="21"/>
                <w:szCs w:val="20"/>
                <w:u w:val="single"/>
                <w:lang w:val="en-US" w:eastAsia="zh-CN"/>
              </w:rPr>
              <w:t>1</w:t>
            </w:r>
            <w:r>
              <w:rPr>
                <w:rFonts w:hint="eastAsia" w:ascii="Arial" w:hAnsi="Arial" w:eastAsia="Arial" w:cs="Arial"/>
                <w:b w:val="0"/>
                <w:bCs w:val="0"/>
                <w:snapToGrid w:val="0"/>
                <w:color w:val="000000"/>
                <w:kern w:val="0"/>
                <w:sz w:val="21"/>
                <w:szCs w:val="20"/>
                <w:u w:val="single"/>
                <w:lang w:val="en-US" w:eastAsia="zh-CN"/>
              </w:rPr>
              <w:t xml:space="preserve"> </w:t>
            </w:r>
            <w:r>
              <w:rPr>
                <w:rFonts w:hint="eastAsia" w:ascii="Arial" w:hAnsi="Arial" w:eastAsia="Arial" w:cs="Arial"/>
                <w:b w:val="0"/>
                <w:bCs w:val="0"/>
                <w:snapToGrid w:val="0"/>
                <w:color w:val="000000"/>
                <w:kern w:val="0"/>
                <w:sz w:val="21"/>
                <w:szCs w:val="20"/>
                <w:lang w:val="en-US" w:eastAsia="zh-CN"/>
              </w:rPr>
              <w:t>月任意连续 3 个月的依法缴纳社会保障资金的缴费凭证(专用收据或者社会保险缴纳清单) 复印件；依法不需要缴纳社会保障资金的供应商，必须提供相应文件证明不需 要缴纳社会保障资金。从取得营业执照时间起到投标文件提交截止时间为止不 足要求月数的只需提供从取得营业执照起的依法缴纳社会保障资金的相应证 明文件。</w:t>
            </w:r>
            <w:r>
              <w:rPr>
                <w:rFonts w:ascii="宋体" w:hAnsi="宋体" w:eastAsia="宋体" w:cs="宋体"/>
                <w:color w:val="auto"/>
                <w:spacing w:val="9"/>
                <w:sz w:val="20"/>
                <w:szCs w:val="20"/>
              </w:rPr>
              <w:t>(</w:t>
            </w:r>
            <w:r>
              <w:rPr>
                <w:rFonts w:ascii="宋体" w:hAnsi="宋体" w:eastAsia="宋体" w:cs="宋体"/>
                <w:color w:val="auto"/>
                <w:spacing w:val="9"/>
                <w:sz w:val="20"/>
                <w:szCs w:val="20"/>
                <w14:textOutline w14:w="3795" w14:cap="sq" w14:cmpd="sng">
                  <w14:solidFill>
                    <w14:srgbClr w14:val="000000"/>
                  </w14:solidFill>
                  <w14:prstDash w14:val="solid"/>
                  <w14:bevel/>
                </w14:textOutline>
              </w:rPr>
              <w:t>必须提供，否则作无效投标处理</w:t>
            </w:r>
            <w:r>
              <w:rPr>
                <w:rFonts w:ascii="宋体" w:hAnsi="宋体" w:eastAsia="宋体" w:cs="宋体"/>
                <w:color w:val="auto"/>
                <w:spacing w:val="9"/>
                <w:sz w:val="20"/>
                <w:szCs w:val="20"/>
              </w:rPr>
              <w:t>)</w:t>
            </w:r>
          </w:p>
          <w:p>
            <w:pPr>
              <w:spacing w:before="134" w:line="330" w:lineRule="auto"/>
              <w:ind w:left="113" w:right="39" w:hanging="1"/>
              <w:rPr>
                <w:rFonts w:ascii="宋体" w:hAnsi="宋体" w:eastAsia="宋体" w:cs="宋体"/>
                <w:sz w:val="20"/>
                <w:szCs w:val="20"/>
              </w:rPr>
            </w:pPr>
            <w:r>
              <w:rPr>
                <w:rFonts w:hint="eastAsia" w:ascii="Arial" w:hAnsi="Arial" w:eastAsia="Arial" w:cs="Arial"/>
                <w:b w:val="0"/>
                <w:bCs w:val="0"/>
                <w:snapToGrid w:val="0"/>
                <w:color w:val="000000"/>
                <w:kern w:val="0"/>
                <w:sz w:val="21"/>
                <w:szCs w:val="20"/>
                <w:lang w:val="en-US" w:eastAsia="zh-CN"/>
              </w:rPr>
              <w:t xml:space="preserve">4、投标人财务状况报告： </w:t>
            </w:r>
            <w:r>
              <w:rPr>
                <w:rFonts w:hint="eastAsia" w:ascii="Arial" w:hAnsi="Arial" w:eastAsia="Arial" w:cs="Arial"/>
                <w:b/>
                <w:bCs/>
                <w:snapToGrid w:val="0"/>
                <w:color w:val="000000"/>
                <w:kern w:val="0"/>
                <w:sz w:val="21"/>
                <w:szCs w:val="20"/>
                <w:u w:val="single"/>
                <w:lang w:val="en-US" w:eastAsia="zh-CN"/>
              </w:rPr>
              <w:t>[ 2021年</w:t>
            </w:r>
            <w:r>
              <w:rPr>
                <w:rFonts w:hint="eastAsia" w:ascii="Arial" w:hAnsi="Arial" w:eastAsia="Arial" w:cs="Arial"/>
                <w:b w:val="0"/>
                <w:bCs w:val="0"/>
                <w:snapToGrid w:val="0"/>
                <w:color w:val="000000"/>
                <w:kern w:val="0"/>
                <w:sz w:val="21"/>
                <w:szCs w:val="20"/>
                <w:lang w:val="en-US" w:eastAsia="zh-CN"/>
              </w:rPr>
              <w:t>度]财务状况报告复印件；供应商成立不满一年的应按提供截标之日上一个月的财务状况报告复印件。(上述财务状况报告包括：供应商执行《企业会计准则》的，提供资产负债表、利润表、 现金流量表；供应商执行《小企业会计准则》的，提供资产负债表、利润表、 现金流量表；供应商执行《政府会计制度》的，提供资产负债表、收入费用表 和净资产变动表)。</w:t>
            </w:r>
            <w:r>
              <w:rPr>
                <w:rFonts w:ascii="宋体" w:hAnsi="宋体" w:eastAsia="宋体" w:cs="宋体"/>
                <w:spacing w:val="9"/>
                <w:sz w:val="20"/>
                <w:szCs w:val="20"/>
              </w:rPr>
              <w:t>(</w:t>
            </w:r>
            <w:r>
              <w:rPr>
                <w:rFonts w:ascii="宋体" w:hAnsi="宋体" w:eastAsia="宋体" w:cs="宋体"/>
                <w:spacing w:val="9"/>
                <w:sz w:val="20"/>
                <w:szCs w:val="20"/>
                <w14:textOutline w14:w="3795" w14:cap="sq" w14:cmpd="sng">
                  <w14:solidFill>
                    <w14:srgbClr w14:val="000000"/>
                  </w14:solidFill>
                  <w14:prstDash w14:val="solid"/>
                  <w14:bevel/>
                </w14:textOutline>
              </w:rPr>
              <w:t>必须提供，否则作无效投标处理</w:t>
            </w:r>
            <w:r>
              <w:rPr>
                <w:rFonts w:ascii="宋体" w:hAnsi="宋体" w:eastAsia="宋体" w:cs="宋体"/>
                <w:spacing w:val="9"/>
                <w:sz w:val="20"/>
                <w:szCs w:val="20"/>
              </w:rPr>
              <w:t>)</w:t>
            </w:r>
          </w:p>
          <w:p>
            <w:pPr>
              <w:spacing w:before="135" w:line="227" w:lineRule="auto"/>
              <w:ind w:left="117"/>
              <w:rPr>
                <w:rFonts w:ascii="宋体" w:hAnsi="宋体" w:eastAsia="宋体" w:cs="宋体"/>
                <w:sz w:val="20"/>
                <w:szCs w:val="20"/>
              </w:rPr>
            </w:pPr>
            <w:r>
              <w:rPr>
                <w:rFonts w:hint="eastAsia" w:ascii="宋体" w:hAnsi="宋体" w:cs="宋体"/>
                <w:color w:val="auto"/>
                <w:szCs w:val="21"/>
                <w:highlight w:val="none"/>
                <w:u w:val="none"/>
                <w:lang w:val="en-US" w:eastAsia="zh-CN"/>
              </w:rPr>
              <w:t>5、投标人直接控股、管理关系信息表。</w:t>
            </w:r>
            <w:r>
              <w:rPr>
                <w:rFonts w:ascii="宋体" w:hAnsi="宋体" w:eastAsia="宋体" w:cs="宋体"/>
                <w:spacing w:val="9"/>
                <w:sz w:val="20"/>
                <w:szCs w:val="20"/>
              </w:rPr>
              <w:t>(</w:t>
            </w:r>
            <w:r>
              <w:rPr>
                <w:rFonts w:ascii="宋体" w:hAnsi="宋体" w:eastAsia="宋体" w:cs="宋体"/>
                <w:spacing w:val="9"/>
                <w:sz w:val="20"/>
                <w:szCs w:val="20"/>
                <w14:textOutline w14:w="3795" w14:cap="sq" w14:cmpd="sng">
                  <w14:solidFill>
                    <w14:srgbClr w14:val="000000"/>
                  </w14:solidFill>
                  <w14:prstDash w14:val="solid"/>
                  <w14:bevel/>
                </w14:textOutline>
              </w:rPr>
              <w:t>必须提供，否则作无效投标处理</w:t>
            </w:r>
            <w:r>
              <w:rPr>
                <w:rFonts w:ascii="宋体" w:hAnsi="宋体" w:eastAsia="宋体" w:cs="宋体"/>
                <w:spacing w:val="9"/>
                <w:sz w:val="20"/>
                <w:szCs w:val="20"/>
              </w:rPr>
              <w:t>)</w:t>
            </w:r>
          </w:p>
          <w:p>
            <w:pPr>
              <w:spacing w:before="133" w:line="227" w:lineRule="auto"/>
              <w:ind w:left="115"/>
              <w:rPr>
                <w:rFonts w:ascii="宋体" w:hAnsi="宋体" w:eastAsia="宋体" w:cs="宋体"/>
                <w:sz w:val="20"/>
                <w:szCs w:val="20"/>
              </w:rPr>
            </w:pPr>
            <w:r>
              <w:rPr>
                <w:rFonts w:hint="eastAsia" w:ascii="宋体" w:hAnsi="宋体" w:cs="宋体"/>
                <w:color w:val="auto"/>
                <w:szCs w:val="21"/>
                <w:highlight w:val="none"/>
                <w:u w:val="none"/>
                <w:lang w:val="en-US" w:eastAsia="zh-CN"/>
              </w:rPr>
              <w:t>6、 投标资格声明。</w:t>
            </w:r>
            <w:r>
              <w:rPr>
                <w:rFonts w:ascii="宋体" w:hAnsi="宋体" w:eastAsia="宋体" w:cs="宋体"/>
                <w:spacing w:val="6"/>
                <w:sz w:val="20"/>
                <w:szCs w:val="20"/>
              </w:rPr>
              <w:t>(</w:t>
            </w:r>
            <w:r>
              <w:rPr>
                <w:rFonts w:ascii="宋体" w:hAnsi="宋体" w:eastAsia="宋体" w:cs="宋体"/>
                <w:spacing w:val="6"/>
                <w:sz w:val="20"/>
                <w:szCs w:val="20"/>
                <w14:textOutline w14:w="3795" w14:cap="sq" w14:cmpd="sng">
                  <w14:solidFill>
                    <w14:srgbClr w14:val="000000"/>
                  </w14:solidFill>
                  <w14:prstDash w14:val="solid"/>
                  <w14:bevel/>
                </w14:textOutline>
              </w:rPr>
              <w:t>必须提供，否则作无效投标处理</w:t>
            </w:r>
            <w:r>
              <w:rPr>
                <w:rFonts w:ascii="宋体" w:hAnsi="宋体" w:eastAsia="宋体" w:cs="宋体"/>
                <w:spacing w:val="6"/>
                <w:sz w:val="20"/>
                <w:szCs w:val="20"/>
              </w:rPr>
              <w:t>)</w:t>
            </w:r>
          </w:p>
          <w:p>
            <w:pPr>
              <w:snapToGrid w:val="0"/>
              <w:spacing w:line="380" w:lineRule="exact"/>
              <w:jc w:val="left"/>
              <w:rPr>
                <w:rFonts w:hint="eastAsia" w:ascii="宋体" w:hAnsi="宋体" w:cs="宋体"/>
                <w:color w:val="auto"/>
                <w:szCs w:val="21"/>
                <w:highlight w:val="none"/>
                <w:u w:val="single"/>
              </w:rPr>
            </w:pPr>
            <w:r>
              <w:rPr>
                <w:rFonts w:ascii="宋体" w:hAnsi="宋体" w:eastAsia="宋体" w:cs="宋体"/>
                <w:spacing w:val="18"/>
                <w:sz w:val="20"/>
                <w:szCs w:val="20"/>
              </w:rPr>
              <w:t>7</w:t>
            </w:r>
            <w:r>
              <w:rPr>
                <w:rFonts w:ascii="宋体" w:hAnsi="宋体" w:eastAsia="宋体" w:cs="宋体"/>
                <w:spacing w:val="15"/>
                <w:sz w:val="20"/>
                <w:szCs w:val="20"/>
              </w:rPr>
              <w:t>、</w:t>
            </w:r>
            <w:r>
              <w:rPr>
                <w:rFonts w:hint="eastAsia" w:ascii="宋体" w:hAnsi="宋体" w:cs="宋体"/>
                <w:color w:val="auto"/>
                <w:szCs w:val="21"/>
                <w:highlight w:val="none"/>
                <w:u w:val="single"/>
                <w:lang w:val="en-US" w:eastAsia="zh-CN"/>
              </w:rPr>
              <w:t xml:space="preserve">本项目预留份额面向中小企业采购，供应商符合如下之一的： </w:t>
            </w:r>
          </w:p>
          <w:p>
            <w:pPr>
              <w:snapToGrid w:val="0"/>
              <w:spacing w:line="380" w:lineRule="exact"/>
              <w:jc w:val="left"/>
              <w:rPr>
                <w:rFonts w:hint="eastAsia" w:ascii="宋体" w:hAnsi="宋体" w:cs="宋体"/>
                <w:b/>
                <w:bCs/>
                <w:color w:val="auto"/>
                <w:szCs w:val="21"/>
                <w:highlight w:val="none"/>
                <w:u w:val="single"/>
                <w:lang w:val="en-US" w:eastAsia="zh-CN"/>
              </w:rPr>
            </w:pPr>
            <w:r>
              <w:rPr>
                <w:rFonts w:hint="eastAsia" w:ascii="宋体" w:hAnsi="宋体" w:cs="宋体"/>
                <w:color w:val="auto"/>
                <w:szCs w:val="21"/>
                <w:highlight w:val="none"/>
                <w:u w:val="single"/>
                <w:lang w:val="en-US" w:eastAsia="zh-CN"/>
              </w:rPr>
              <w:t>①为符合《政府采购促进中小企业发展管理办法》（财库〔2020〕46 号）规定的中小企业（监狱企业、残疾人福利性单位均视同小型、微型企业）；</w:t>
            </w:r>
            <w:r>
              <w:rPr>
                <w:rFonts w:hint="eastAsia" w:ascii="宋体" w:hAnsi="宋体" w:cs="宋体"/>
                <w:b/>
                <w:bCs/>
                <w:color w:val="auto"/>
                <w:szCs w:val="21"/>
                <w:highlight w:val="none"/>
                <w:u w:val="single"/>
                <w:lang w:val="en-US" w:eastAsia="zh-CN"/>
              </w:rPr>
              <w:t>（必须提供中小企业声明函或残疾人福利性单位声明函或供应商属于监狱企业的证明材料，否则按无效投标处理）</w:t>
            </w:r>
          </w:p>
          <w:p>
            <w:pPr>
              <w:pStyle w:val="2"/>
              <w:rPr>
                <w:rFonts w:hint="eastAsia"/>
                <w:b/>
                <w:bCs/>
                <w:lang w:val="en-US" w:eastAsia="zh-CN"/>
              </w:rPr>
            </w:pPr>
            <w:r>
              <w:rPr>
                <w:rFonts w:hint="eastAsia"/>
                <w:b/>
                <w:bCs/>
                <w:lang w:val="en-US" w:eastAsia="zh-CN"/>
              </w:rPr>
              <w:t>注：（1）投标货物全部由中小微企业制造的,或服务由中小微企业承接，工程由中小微企业承建的，供应商应在其响应文件中提供《中小企业声明函》并写明为中小微企业；</w:t>
            </w:r>
          </w:p>
          <w:p>
            <w:pPr>
              <w:pStyle w:val="2"/>
              <w:numPr>
                <w:ilvl w:val="0"/>
                <w:numId w:val="4"/>
              </w:numPr>
              <w:rPr>
                <w:rFonts w:hint="eastAsia"/>
                <w:b/>
                <w:bCs/>
                <w:lang w:val="en-US" w:eastAsia="zh-CN"/>
              </w:rPr>
            </w:pPr>
            <w:r>
              <w:rPr>
                <w:rFonts w:hint="eastAsia"/>
                <w:b/>
                <w:bCs/>
                <w:lang w:val="en-US" w:eastAsia="zh-CN"/>
              </w:rPr>
              <w:t xml:space="preserve">投标货物全部由监狱企业制造的,或服务由监狱企业承接，工程由监狱企业承建的，供应商应在其响应文件中由省级以上监狱管理局、戒毒管理局（含新疆生产建设兵团）出具的属于监狱企业的证明文件； </w:t>
            </w:r>
          </w:p>
          <w:p>
            <w:pPr>
              <w:pStyle w:val="2"/>
              <w:numPr>
                <w:ilvl w:val="0"/>
                <w:numId w:val="0"/>
              </w:numPr>
              <w:ind w:firstLine="420" w:firstLineChars="200"/>
              <w:rPr>
                <w:rFonts w:hint="eastAsia"/>
                <w:b/>
                <w:bCs/>
                <w:lang w:val="en-US" w:eastAsia="zh-CN"/>
              </w:rPr>
            </w:pPr>
            <w:r>
              <w:rPr>
                <w:rFonts w:hint="eastAsia"/>
                <w:b/>
                <w:bCs/>
                <w:lang w:val="en-US" w:eastAsia="zh-CN"/>
              </w:rPr>
              <w:t xml:space="preserve">（3）投标货物全部由残疾人福利性单位制造的,或服务由残疾人福利性单位承接，工程由残疾人福利性单位承建的，供应商应在其响应文件中提供《残疾人福利性单位声明函》。 </w:t>
            </w:r>
          </w:p>
          <w:p>
            <w:pPr>
              <w:pStyle w:val="2"/>
              <w:numPr>
                <w:ilvl w:val="0"/>
                <w:numId w:val="0"/>
              </w:numPr>
              <w:ind w:firstLine="420" w:firstLineChars="200"/>
              <w:rPr>
                <w:rFonts w:hint="eastAsia"/>
                <w:b/>
                <w:bCs/>
                <w:lang w:val="en-US" w:eastAsia="zh-CN"/>
              </w:rPr>
            </w:pPr>
            <w:r>
              <w:rPr>
                <w:rFonts w:hint="eastAsia"/>
                <w:b/>
                <w:bCs/>
                <w:lang w:val="en-US" w:eastAsia="zh-CN"/>
              </w:rPr>
              <w:t>以上 3 种情形，供应商必须符合其中 1 种。</w:t>
            </w:r>
          </w:p>
          <w:p>
            <w:pPr>
              <w:pStyle w:val="2"/>
              <w:numPr>
                <w:ilvl w:val="0"/>
                <w:numId w:val="0"/>
              </w:numPr>
              <w:rPr>
                <w:rFonts w:hint="eastAsia"/>
                <w:b/>
                <w:bCs/>
                <w:u w:val="single"/>
                <w:lang w:val="en-US" w:eastAsia="zh-CN"/>
              </w:rPr>
            </w:pPr>
            <w:r>
              <w:rPr>
                <w:rFonts w:hint="eastAsia"/>
                <w:b/>
                <w:bCs/>
                <w:highlight w:val="none"/>
                <w:lang w:val="en-US" w:eastAsia="zh-CN"/>
              </w:rPr>
              <w:t>②</w:t>
            </w:r>
            <w:r>
              <w:rPr>
                <w:rFonts w:hint="eastAsia"/>
                <w:b w:val="0"/>
                <w:bCs w:val="0"/>
                <w:highlight w:val="none"/>
                <w:lang w:val="en-US" w:eastAsia="zh-CN"/>
              </w:rPr>
              <w:t>本</w:t>
            </w:r>
            <w:r>
              <w:rPr>
                <w:rFonts w:hint="eastAsia"/>
                <w:b w:val="0"/>
                <w:bCs w:val="0"/>
                <w:lang w:val="en-US" w:eastAsia="zh-CN"/>
              </w:rPr>
              <w:t>项目接受大型企业向一家或者多家中小企业分包，分包意向协议约定的由中小企业承担的合同份额应占到合同总金额的 40%以上（该 40%合同金额中，由小微企业承担的比例应不少于60%）；</w:t>
            </w:r>
            <w:r>
              <w:rPr>
                <w:rFonts w:hint="eastAsia"/>
                <w:b/>
                <w:bCs/>
                <w:u w:val="single"/>
                <w:lang w:val="en-US" w:eastAsia="zh-CN"/>
              </w:rPr>
              <w:t>（如有分包，必须提供《分包意向协议书》或分包承诺函，且仍须提供拟分包部分中小企业声明函或残疾人福利性单位声明函或供应商属于监狱企业的证明材料，否则响应文件按无效响应处理）</w:t>
            </w:r>
          </w:p>
          <w:p>
            <w:pPr>
              <w:pStyle w:val="2"/>
              <w:numPr>
                <w:ilvl w:val="0"/>
                <w:numId w:val="0"/>
              </w:numPr>
              <w:rPr>
                <w:rFonts w:hint="eastAsia"/>
                <w:b/>
                <w:bCs/>
                <w:lang w:val="en-US" w:eastAsia="zh-CN"/>
              </w:rPr>
            </w:pPr>
            <w:r>
              <w:rPr>
                <w:rFonts w:hint="eastAsia"/>
                <w:b/>
                <w:bCs/>
                <w:lang w:val="en-US" w:eastAsia="zh-CN"/>
              </w:rPr>
              <w:t xml:space="preserve">注：（1）投标货物拟分包部分由中小微企业制造的,或服务拟分包部分由中小微企业承接，工程拟分包部分由中小微企业承建的，供应商应在其响应文件中提供《中小企业声明函》并写明为中小微企业； </w:t>
            </w:r>
          </w:p>
          <w:p>
            <w:pPr>
              <w:pStyle w:val="2"/>
              <w:numPr>
                <w:ilvl w:val="0"/>
                <w:numId w:val="0"/>
              </w:numPr>
              <w:ind w:firstLine="422" w:firstLineChars="20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 xml:space="preserve">（2）投标货物拟分包部分全部由监狱企业制造的,或服务拟分包部分由监狱企业承接，工程拟分包部分由监狱企业承建的，供应商应在其响应文件中由省级以上监狱管理局、戒毒管理局（含新疆生产建设兵团）出具的属于监狱企业的证明文件； </w:t>
            </w:r>
          </w:p>
          <w:p>
            <w:pPr>
              <w:pStyle w:val="2"/>
              <w:numPr>
                <w:ilvl w:val="0"/>
                <w:numId w:val="4"/>
              </w:numPr>
              <w:ind w:left="0" w:leftChars="0" w:firstLine="420" w:firstLineChars="0"/>
              <w:rPr>
                <w:rFonts w:hint="eastAsia"/>
                <w:b/>
                <w:bCs/>
                <w:lang w:val="en-US" w:eastAsia="zh-CN"/>
              </w:rPr>
            </w:pPr>
            <w:r>
              <w:rPr>
                <w:rFonts w:hint="eastAsia"/>
                <w:b/>
                <w:bCs/>
                <w:lang w:val="en-US" w:eastAsia="zh-CN"/>
              </w:rPr>
              <w:t xml:space="preserve">投标货物拟分包部分全部由残疾人福利性单位制造的,或服务拟分包部分由残疾人福利性单位承接，工程拟分包部分由残疾人福利性单位承建的，供应商应在其响应文件中提供《残疾人福利性单位声明函》。 </w:t>
            </w:r>
          </w:p>
          <w:p>
            <w:pPr>
              <w:spacing w:before="290" w:line="269" w:lineRule="exact"/>
              <w:ind w:left="114"/>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以上 3 种情形，供应商必须符合其中 1 种。</w:t>
            </w:r>
          </w:p>
          <w:p>
            <w:pPr>
              <w:spacing w:before="290" w:line="269" w:lineRule="exact"/>
              <w:ind w:left="114"/>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8、除招标文件规定必须提供以外，投标人认为需要提供的其他证明材料。</w:t>
            </w:r>
          </w:p>
          <w:p>
            <w:pPr>
              <w:spacing w:before="110" w:line="382" w:lineRule="exact"/>
              <w:ind w:left="113"/>
              <w:rPr>
                <w:rFonts w:ascii="宋体" w:hAnsi="宋体" w:eastAsia="宋体" w:cs="宋体"/>
                <w:sz w:val="20"/>
                <w:szCs w:val="20"/>
              </w:rPr>
            </w:pPr>
            <w:r>
              <w:rPr>
                <w:rFonts w:hint="eastAsia" w:ascii="宋体" w:hAnsi="宋体" w:eastAsia="宋体" w:cs="宋体"/>
                <w:b/>
                <w:bCs/>
                <w:spacing w:val="9"/>
                <w:position w:val="1"/>
                <w:sz w:val="24"/>
                <w:szCs w:val="24"/>
                <w:lang w:eastAsia="zh-CN"/>
              </w:rPr>
              <w:t>注：</w:t>
            </w:r>
            <w:r>
              <w:rPr>
                <w:rFonts w:ascii="宋体" w:hAnsi="宋体" w:eastAsia="宋体" w:cs="宋体"/>
                <w:b/>
                <w:bCs/>
                <w:spacing w:val="9"/>
                <w:position w:val="1"/>
                <w:sz w:val="24"/>
                <w:szCs w:val="24"/>
              </w:rPr>
              <w:t>1.以上标明“必须提供”的材料属于复印件的扫描件的，必须加盖投标人电子公章，否则作无效投标处理。</w:t>
            </w:r>
          </w:p>
        </w:tc>
      </w:tr>
    </w:tbl>
    <w:p>
      <w:pPr>
        <w:rPr>
          <w:rFonts w:ascii="Arial"/>
          <w:sz w:val="21"/>
        </w:rPr>
      </w:pPr>
    </w:p>
    <w:p>
      <w:pPr>
        <w:sectPr>
          <w:headerReference r:id="rId11" w:type="default"/>
          <w:pgSz w:w="11906" w:h="16839"/>
          <w:pgMar w:top="987" w:right="522" w:bottom="0" w:left="1134" w:header="746" w:footer="567" w:gutter="0"/>
          <w:pgNumType w:fmt="decimal"/>
          <w:cols w:space="720" w:num="1"/>
        </w:sectPr>
      </w:pPr>
    </w:p>
    <w:p>
      <w:pPr>
        <w:spacing w:line="289" w:lineRule="auto"/>
        <w:rPr>
          <w:rFonts w:ascii="Arial"/>
          <w:sz w:val="21"/>
        </w:rPr>
      </w:pPr>
    </w:p>
    <w:p>
      <w:pPr>
        <w:spacing w:line="289" w:lineRule="auto"/>
        <w:rPr>
          <w:rFonts w:ascii="Arial"/>
          <w:sz w:val="21"/>
        </w:rPr>
      </w:pPr>
    </w:p>
    <w:p>
      <w:pPr>
        <w:spacing w:line="289" w:lineRule="auto"/>
        <w:rPr>
          <w:rFonts w:ascii="Arial"/>
          <w:sz w:val="21"/>
        </w:rPr>
      </w:pPr>
      <w:r>
        <w:pict>
          <v:rect id="_x0000_s1028" o:spid="_x0000_s1028" o:spt="1" style="position:absolute;left:0pt;margin-left:99pt;margin-top:56.7pt;height:0.5pt;width:470.2pt;mso-position-horizontal-relative:page;mso-position-vertical-relative:page;z-index:-251656192;mso-width-relative:page;mso-height-relative:page;" fillcolor="#000000" filled="t" stroked="f" coordsize="21600,21600" o:allowincell="f">
            <v:path/>
            <v:fill on="t" focussize="0,0"/>
            <v:stroke on="f"/>
            <v:imagedata o:title=""/>
            <o:lock v:ext="edit"/>
          </v:rect>
        </w:pict>
      </w:r>
    </w:p>
    <w:p>
      <w:pPr>
        <w:spacing w:line="15" w:lineRule="exact"/>
      </w:pPr>
    </w:p>
    <w:tbl>
      <w:tblPr>
        <w:tblStyle w:val="16"/>
        <w:tblW w:w="10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2096"/>
        <w:gridCol w:w="72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3" w:hRule="atLeast"/>
        </w:trPr>
        <w:tc>
          <w:tcPr>
            <w:tcW w:w="850" w:type="dxa"/>
            <w:vMerge w:val="restart"/>
            <w:tcBorders>
              <w:top w:val="nil"/>
            </w:tcBorders>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p>
        </w:tc>
        <w:tc>
          <w:tcPr>
            <w:tcW w:w="2096"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商务文件组成</w:t>
            </w:r>
          </w:p>
        </w:tc>
        <w:tc>
          <w:tcPr>
            <w:tcW w:w="7298" w:type="dxa"/>
            <w:vAlign w:val="top"/>
          </w:tcPr>
          <w:p>
            <w:pPr>
              <w:spacing w:before="65" w:line="286" w:lineRule="auto"/>
              <w:ind w:left="113" w:right="109" w:hanging="2"/>
              <w:rPr>
                <w:rFonts w:hint="eastAsia" w:ascii="Arial" w:hAnsi="Arial" w:eastAsia="Arial" w:cs="Arial"/>
                <w:b/>
                <w:bCs/>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1、无串通投标行为的承诺函；</w:t>
            </w:r>
            <w:r>
              <w:rPr>
                <w:rFonts w:hint="eastAsia" w:ascii="Arial" w:hAnsi="Arial" w:eastAsia="Arial" w:cs="Arial"/>
                <w:b/>
                <w:bCs/>
                <w:snapToGrid w:val="0"/>
                <w:color w:val="000000"/>
                <w:kern w:val="0"/>
                <w:sz w:val="21"/>
                <w:szCs w:val="20"/>
                <w:lang w:val="en-US" w:eastAsia="zh-CN"/>
              </w:rPr>
              <w:t>(必须提供，否则作无效投标处理)</w:t>
            </w: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2、法定代表人身份证明及法定代表人有效身份证正反面复印件；</w:t>
            </w:r>
            <w:r>
              <w:rPr>
                <w:rFonts w:hint="eastAsia" w:ascii="Arial" w:hAnsi="Arial" w:eastAsia="Arial" w:cs="Arial"/>
                <w:b/>
                <w:bCs/>
                <w:snapToGrid w:val="0"/>
                <w:color w:val="000000"/>
                <w:kern w:val="0"/>
                <w:sz w:val="21"/>
                <w:szCs w:val="20"/>
                <w:lang w:val="en-US" w:eastAsia="zh-CN"/>
              </w:rPr>
              <w:t>(除自然人投 标外必须提供，否则作无效投标处理)</w:t>
            </w: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3、法定代表人授权委托书及委托代理人有效身份证正反面复印件；</w:t>
            </w:r>
            <w:r>
              <w:rPr>
                <w:rFonts w:hint="eastAsia" w:ascii="Arial" w:hAnsi="Arial" w:eastAsia="Arial" w:cs="Arial"/>
                <w:b/>
                <w:bCs/>
                <w:snapToGrid w:val="0"/>
                <w:color w:val="000000"/>
                <w:kern w:val="0"/>
                <w:sz w:val="21"/>
                <w:szCs w:val="20"/>
                <w:lang w:val="en-US" w:eastAsia="zh-CN"/>
              </w:rPr>
              <w:t>(委托时必 须提供，否则作无效投标处理)</w:t>
            </w:r>
          </w:p>
          <w:p>
            <w:pPr>
              <w:spacing w:before="65" w:line="286" w:lineRule="auto"/>
              <w:ind w:left="113" w:right="109" w:hanging="2"/>
              <w:rPr>
                <w:rFonts w:hint="eastAsia" w:ascii="Arial" w:hAnsi="Arial" w:eastAsia="Arial" w:cs="Arial"/>
                <w:b/>
                <w:bCs/>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4、商务条款偏离表；</w:t>
            </w:r>
            <w:r>
              <w:rPr>
                <w:rFonts w:hint="eastAsia" w:ascii="Arial" w:hAnsi="Arial" w:eastAsia="Arial" w:cs="Arial"/>
                <w:b/>
                <w:bCs/>
                <w:snapToGrid w:val="0"/>
                <w:color w:val="000000"/>
                <w:kern w:val="0"/>
                <w:sz w:val="21"/>
                <w:szCs w:val="20"/>
                <w:lang w:val="en-US" w:eastAsia="zh-CN"/>
              </w:rPr>
              <w:t>(必须提供，否则作无效投标处理)</w:t>
            </w: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5、投标人情况介绍；</w:t>
            </w: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6、除招标文件规定必须提供以外，投标人认为需要提供的其他证明材料。(投 标人根据“第二章 采购需求”及“第四章 评标方法及评标标准”提供有关证 明材料)。</w:t>
            </w:r>
          </w:p>
          <w:p>
            <w:pPr>
              <w:spacing w:before="134" w:line="351" w:lineRule="auto"/>
              <w:ind w:left="115" w:right="129" w:hanging="2"/>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注</w:t>
            </w:r>
            <w:r>
              <w:rPr>
                <w:rFonts w:hint="eastAsia" w:ascii="宋体" w:hAnsi="宋体" w:eastAsia="宋体" w:cs="宋体"/>
                <w:spacing w:val="7"/>
                <w:sz w:val="20"/>
                <w:szCs w:val="20"/>
                <w:lang w:eastAsia="zh-CN"/>
                <w14:textOutline w14:w="3795" w14:cap="sq" w14:cmpd="sng">
                  <w14:solidFill>
                    <w14:srgbClr w14:val="000000"/>
                  </w14:solidFill>
                  <w14:prstDash w14:val="solid"/>
                  <w14:bevel/>
                </w14:textOutline>
              </w:rPr>
              <w:t>：</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1.法定代表人授权委托书必须由法定代表人及委托代理人签字，并加</w:t>
            </w:r>
            <w:r>
              <w:rPr>
                <w:rFonts w:ascii="宋体" w:hAnsi="宋体" w:eastAsia="宋体" w:cs="宋体"/>
                <w:spacing w:val="5"/>
                <w:sz w:val="20"/>
                <w:szCs w:val="20"/>
                <w14:textOutline w14:w="3795" w14:cap="sq" w14:cmpd="sng">
                  <w14:solidFill>
                    <w14:srgbClr w14:val="000000"/>
                  </w14:solidFill>
                  <w14:prstDash w14:val="solid"/>
                  <w14:bevel/>
                </w14:textOutline>
              </w:rPr>
              <w:t>盖</w:t>
            </w:r>
            <w:r>
              <w:rPr>
                <w:rFonts w:ascii="宋体" w:hAnsi="宋体" w:eastAsia="宋体" w:cs="宋体"/>
                <w:sz w:val="20"/>
                <w:szCs w:val="20"/>
              </w:rPr>
              <w:t xml:space="preserve"> </w:t>
            </w:r>
            <w:r>
              <w:rPr>
                <w:rFonts w:ascii="宋体" w:hAnsi="宋体" w:eastAsia="宋体" w:cs="宋体"/>
                <w:spacing w:val="15"/>
                <w:sz w:val="20"/>
                <w:szCs w:val="20"/>
                <w14:textOutline w14:w="3795" w14:cap="sq" w14:cmpd="sng">
                  <w14:solidFill>
                    <w14:srgbClr w14:val="000000"/>
                  </w14:solidFill>
                  <w14:prstDash w14:val="solid"/>
                  <w14:bevel/>
                </w14:textOutline>
              </w:rPr>
              <w:t>投</w:t>
            </w:r>
            <w:r>
              <w:rPr>
                <w:rFonts w:ascii="宋体" w:hAnsi="宋体" w:eastAsia="宋体" w:cs="宋体"/>
                <w:spacing w:val="9"/>
                <w:sz w:val="20"/>
                <w:szCs w:val="20"/>
                <w14:textOutline w14:w="3795" w14:cap="sq" w14:cmpd="sng">
                  <w14:solidFill>
                    <w14:srgbClr w14:val="000000"/>
                  </w14:solidFill>
                  <w14:prstDash w14:val="solid"/>
                  <w14:bevel/>
                </w14:textOutline>
              </w:rPr>
              <w:t>标人公章，否则作无效投标处理。</w:t>
            </w:r>
          </w:p>
          <w:p>
            <w:pPr>
              <w:spacing w:line="379" w:lineRule="exact"/>
              <w:ind w:left="536"/>
              <w:rPr>
                <w:rFonts w:ascii="宋体" w:hAnsi="宋体" w:eastAsia="宋体" w:cs="宋体"/>
                <w:sz w:val="20"/>
                <w:szCs w:val="20"/>
              </w:rPr>
            </w:pPr>
            <w:r>
              <w:rPr>
                <w:rFonts w:ascii="宋体" w:hAnsi="宋体" w:eastAsia="宋体" w:cs="宋体"/>
                <w:spacing w:val="14"/>
                <w:position w:val="13"/>
                <w:sz w:val="20"/>
                <w:szCs w:val="20"/>
                <w14:textOutline w14:w="3795" w14:cap="sq" w14:cmpd="sng">
                  <w14:solidFill>
                    <w14:srgbClr w14:val="000000"/>
                  </w14:solidFill>
                  <w14:prstDash w14:val="solid"/>
                  <w14:bevel/>
                </w14:textOutline>
              </w:rPr>
              <w:t>2.</w:t>
            </w:r>
            <w:r>
              <w:rPr>
                <w:rFonts w:ascii="宋体" w:hAnsi="宋体" w:eastAsia="宋体" w:cs="宋体"/>
                <w:spacing w:val="9"/>
                <w:position w:val="13"/>
                <w:sz w:val="20"/>
                <w:szCs w:val="20"/>
                <w14:textOutline w14:w="3795" w14:cap="sq" w14:cmpd="sng">
                  <w14:solidFill>
                    <w14:srgbClr w14:val="000000"/>
                  </w14:solidFill>
                  <w14:prstDash w14:val="solid"/>
                  <w14:bevel/>
                </w14:textOutline>
              </w:rPr>
              <w:t>以</w:t>
            </w:r>
            <w:r>
              <w:rPr>
                <w:rFonts w:ascii="宋体" w:hAnsi="宋体" w:eastAsia="宋体" w:cs="宋体"/>
                <w:spacing w:val="7"/>
                <w:position w:val="13"/>
                <w:sz w:val="20"/>
                <w:szCs w:val="20"/>
                <w14:textOutline w14:w="3795" w14:cap="sq" w14:cmpd="sng">
                  <w14:solidFill>
                    <w14:srgbClr w14:val="000000"/>
                  </w14:solidFill>
                  <w14:prstDash w14:val="solid"/>
                  <w14:bevel/>
                </w14:textOutline>
              </w:rPr>
              <w:t>上标明“必须提供”的材料属于复印件的扫描件的，必须加盖投标人</w:t>
            </w:r>
          </w:p>
          <w:p>
            <w:pPr>
              <w:spacing w:before="1" w:line="226" w:lineRule="auto"/>
              <w:ind w:left="138"/>
              <w:rPr>
                <w:rFonts w:ascii="宋体" w:hAnsi="宋体" w:eastAsia="宋体" w:cs="宋体"/>
                <w:sz w:val="20"/>
                <w:szCs w:val="20"/>
              </w:rPr>
            </w:pPr>
            <w:r>
              <w:rPr>
                <w:rFonts w:ascii="宋体" w:hAnsi="宋体" w:eastAsia="宋体" w:cs="宋体"/>
                <w:spacing w:val="14"/>
                <w:sz w:val="20"/>
                <w:szCs w:val="20"/>
                <w14:textOutline w14:w="3795" w14:cap="sq" w14:cmpd="sng">
                  <w14:solidFill>
                    <w14:srgbClr w14:val="000000"/>
                  </w14:solidFill>
                  <w14:prstDash w14:val="solid"/>
                  <w14:bevel/>
                </w14:textOutline>
              </w:rPr>
              <w:t>电</w:t>
            </w:r>
            <w:r>
              <w:rPr>
                <w:rFonts w:ascii="宋体" w:hAnsi="宋体" w:eastAsia="宋体" w:cs="宋体"/>
                <w:spacing w:val="9"/>
                <w:sz w:val="20"/>
                <w:szCs w:val="20"/>
                <w14:textOutline w14:w="3795" w14:cap="sq" w14:cmpd="sng">
                  <w14:solidFill>
                    <w14:srgbClr w14:val="000000"/>
                  </w14:solidFill>
                  <w14:prstDash w14:val="solid"/>
                  <w14:bevel/>
                </w14:textOutline>
              </w:rPr>
              <w:t>子</w:t>
            </w:r>
            <w:r>
              <w:rPr>
                <w:rFonts w:ascii="宋体" w:hAnsi="宋体" w:eastAsia="宋体" w:cs="宋体"/>
                <w:spacing w:val="7"/>
                <w:sz w:val="20"/>
                <w:szCs w:val="20"/>
                <w14:textOutline w14:w="3795" w14:cap="sq" w14:cmpd="sng">
                  <w14:solidFill>
                    <w14:srgbClr w14:val="000000"/>
                  </w14:solidFill>
                  <w14:prstDash w14:val="solid"/>
                  <w14:bevel/>
                </w14:textOutline>
              </w:rPr>
              <w:t>公章，否则作无效投标处理。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4" w:hRule="atLeast"/>
        </w:trPr>
        <w:tc>
          <w:tcPr>
            <w:tcW w:w="850" w:type="dxa"/>
            <w:vMerge w:val="continue"/>
            <w:tcBorders>
              <w:top w:val="nil"/>
              <w:bottom w:val="nil"/>
            </w:tcBorders>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p>
        </w:tc>
        <w:tc>
          <w:tcPr>
            <w:tcW w:w="2096"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技术文件组成</w:t>
            </w:r>
          </w:p>
        </w:tc>
        <w:tc>
          <w:tcPr>
            <w:tcW w:w="7298" w:type="dxa"/>
            <w:vAlign w:val="top"/>
          </w:tcPr>
          <w:p>
            <w:pPr>
              <w:spacing w:before="65" w:line="286" w:lineRule="auto"/>
              <w:ind w:left="113" w:right="109" w:hanging="2"/>
              <w:rPr>
                <w:rFonts w:hint="eastAsia" w:ascii="Arial" w:hAnsi="Arial" w:eastAsia="Arial" w:cs="Arial"/>
                <w:b/>
                <w:bCs/>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1、服务需求、技术需求偏离表；</w:t>
            </w:r>
            <w:r>
              <w:rPr>
                <w:rFonts w:hint="eastAsia" w:ascii="Arial" w:hAnsi="Arial" w:eastAsia="Arial" w:cs="Arial"/>
                <w:b/>
                <w:bCs/>
                <w:snapToGrid w:val="0"/>
                <w:color w:val="000000"/>
                <w:kern w:val="0"/>
                <w:sz w:val="21"/>
                <w:szCs w:val="20"/>
                <w:lang w:val="en-US" w:eastAsia="zh-CN"/>
              </w:rPr>
              <w:t>(必须提供，否则作无效投标处理)</w:t>
            </w:r>
          </w:p>
          <w:p>
            <w:pPr>
              <w:spacing w:before="65" w:line="286" w:lineRule="auto"/>
              <w:ind w:left="113" w:right="109" w:hanging="2"/>
              <w:rPr>
                <w:rFonts w:hint="eastAsia" w:ascii="Arial" w:hAnsi="Arial" w:eastAsia="Arial" w:cs="Arial"/>
                <w:b/>
                <w:bCs/>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2、组织服务方案【项目前期准备、项目实施计划 (人员构成、服务方案的内 容和措施)】；</w:t>
            </w:r>
            <w:r>
              <w:rPr>
                <w:rFonts w:hint="eastAsia" w:ascii="Arial" w:hAnsi="Arial" w:eastAsia="Arial" w:cs="Arial"/>
                <w:b/>
                <w:bCs/>
                <w:snapToGrid w:val="0"/>
                <w:color w:val="000000"/>
                <w:kern w:val="0"/>
                <w:sz w:val="21"/>
                <w:szCs w:val="20"/>
                <w:lang w:val="en-US" w:eastAsia="zh-CN"/>
              </w:rPr>
              <w:t>(必须提供，否则作无效投标处理)</w:t>
            </w:r>
          </w:p>
          <w:p>
            <w:pPr>
              <w:spacing w:before="65" w:line="286" w:lineRule="auto"/>
              <w:ind w:left="113" w:right="109" w:hanging="2"/>
              <w:rPr>
                <w:rFonts w:hint="eastAsia" w:ascii="Arial" w:hAnsi="Arial" w:eastAsia="Arial" w:cs="Arial"/>
                <w:b/>
                <w:bCs/>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3、售后服务方案；</w:t>
            </w:r>
            <w:r>
              <w:rPr>
                <w:rFonts w:hint="eastAsia" w:ascii="Arial" w:hAnsi="Arial" w:eastAsia="Arial" w:cs="Arial"/>
                <w:b/>
                <w:bCs/>
                <w:snapToGrid w:val="0"/>
                <w:color w:val="000000"/>
                <w:kern w:val="0"/>
                <w:sz w:val="21"/>
                <w:szCs w:val="20"/>
                <w:lang w:val="en-US" w:eastAsia="zh-CN"/>
              </w:rPr>
              <w:t>(必须提供，否则作无效投标处理)</w:t>
            </w: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4、项目实施人员一览表；</w:t>
            </w:r>
            <w:r>
              <w:rPr>
                <w:rFonts w:hint="eastAsia" w:ascii="Arial" w:hAnsi="Arial" w:eastAsia="Arial" w:cs="Arial"/>
                <w:b/>
                <w:bCs/>
                <w:snapToGrid w:val="0"/>
                <w:color w:val="000000"/>
                <w:kern w:val="0"/>
                <w:sz w:val="21"/>
                <w:szCs w:val="20"/>
                <w:lang w:val="en-US" w:eastAsia="zh-CN"/>
              </w:rPr>
              <w:t>(必须提供，否则作无效投标处理)</w:t>
            </w: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5、除招标文件规定必须提供以外，投标人需要说明的其他文件和说明。</w:t>
            </w:r>
          </w:p>
          <w:p>
            <w:pPr>
              <w:spacing w:before="65" w:line="286" w:lineRule="auto"/>
              <w:ind w:left="113" w:right="109" w:hanging="2"/>
              <w:rPr>
                <w:rFonts w:hint="eastAsia" w:ascii="Arial" w:hAnsi="Arial" w:eastAsia="Arial" w:cs="Arial"/>
                <w:b/>
                <w:bCs/>
                <w:snapToGrid w:val="0"/>
                <w:color w:val="000000"/>
                <w:kern w:val="0"/>
                <w:sz w:val="21"/>
                <w:szCs w:val="20"/>
                <w:lang w:val="en-US" w:eastAsia="zh-CN"/>
              </w:rPr>
            </w:pPr>
            <w:r>
              <w:rPr>
                <w:rFonts w:hint="eastAsia" w:ascii="Arial" w:hAnsi="Arial" w:eastAsia="Arial" w:cs="Arial"/>
                <w:b/>
                <w:bCs/>
                <w:snapToGrid w:val="0"/>
                <w:color w:val="000000"/>
                <w:kern w:val="0"/>
                <w:sz w:val="21"/>
                <w:szCs w:val="20"/>
                <w:lang w:val="en-US" w:eastAsia="zh-CN"/>
              </w:rPr>
              <w:t>注：以上标明“必须提供”的材料属于复印件的扫描件的，必须加盖投标人电</w:t>
            </w: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bCs/>
                <w:snapToGrid w:val="0"/>
                <w:color w:val="000000"/>
                <w:kern w:val="0"/>
                <w:sz w:val="21"/>
                <w:szCs w:val="20"/>
                <w:lang w:val="en-US" w:eastAsia="zh-CN"/>
              </w:rPr>
              <w:t>子公章，否则作无效投标处理。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850" w:type="dxa"/>
            <w:vMerge w:val="continue"/>
            <w:tcBorders>
              <w:top w:val="nil"/>
            </w:tcBorders>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p>
        </w:tc>
        <w:tc>
          <w:tcPr>
            <w:tcW w:w="2096"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报价文件组成</w:t>
            </w:r>
          </w:p>
        </w:tc>
        <w:tc>
          <w:tcPr>
            <w:tcW w:w="7298"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1、投标函；</w:t>
            </w:r>
            <w:r>
              <w:rPr>
                <w:rFonts w:hint="eastAsia" w:ascii="Arial" w:hAnsi="Arial" w:eastAsia="Arial" w:cs="Arial"/>
                <w:b/>
                <w:bCs/>
                <w:snapToGrid w:val="0"/>
                <w:color w:val="000000"/>
                <w:kern w:val="0"/>
                <w:sz w:val="21"/>
                <w:szCs w:val="20"/>
                <w:lang w:val="en-US" w:eastAsia="zh-CN"/>
              </w:rPr>
              <w:t>(必须提供，否则作无效投标处理)</w:t>
            </w: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2、开标一览表；</w:t>
            </w:r>
            <w:r>
              <w:rPr>
                <w:rFonts w:hint="eastAsia" w:ascii="Arial" w:hAnsi="Arial" w:eastAsia="Arial" w:cs="Arial"/>
                <w:b/>
                <w:bCs/>
                <w:snapToGrid w:val="0"/>
                <w:color w:val="000000"/>
                <w:kern w:val="0"/>
                <w:sz w:val="21"/>
                <w:szCs w:val="20"/>
                <w:lang w:val="en-US" w:eastAsia="zh-CN"/>
              </w:rPr>
              <w:t>(必须提供，否则作无效投标处理)</w:t>
            </w:r>
          </w:p>
          <w:p>
            <w:pPr>
              <w:spacing w:before="65" w:line="286" w:lineRule="auto"/>
              <w:ind w:left="113" w:right="109" w:hanging="2"/>
              <w:rPr>
                <w:rFonts w:ascii="宋体" w:hAnsi="宋体" w:eastAsia="宋体" w:cs="宋体"/>
                <w:sz w:val="20"/>
                <w:szCs w:val="20"/>
              </w:rPr>
            </w:pPr>
            <w:r>
              <w:rPr>
                <w:rFonts w:hint="eastAsia" w:ascii="Arial" w:hAnsi="Arial" w:eastAsia="Arial" w:cs="Arial"/>
                <w:b w:val="0"/>
                <w:bCs w:val="0"/>
                <w:snapToGrid w:val="0"/>
                <w:color w:val="000000"/>
                <w:kern w:val="0"/>
                <w:sz w:val="21"/>
                <w:szCs w:val="20"/>
                <w:lang w:val="en-US" w:eastAsia="zh-CN"/>
              </w:rPr>
              <w:t>3、投标人针对报价需要说明的其他文件和说明)。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8" w:hRule="atLeast"/>
        </w:trPr>
        <w:tc>
          <w:tcPr>
            <w:tcW w:w="850" w:type="dxa"/>
            <w:vAlign w:val="top"/>
          </w:tcPr>
          <w:p>
            <w:pPr>
              <w:spacing w:line="282" w:lineRule="auto"/>
              <w:rPr>
                <w:rFonts w:ascii="Arial"/>
                <w:color w:val="auto"/>
                <w:sz w:val="21"/>
              </w:rPr>
            </w:pPr>
          </w:p>
          <w:p>
            <w:pPr>
              <w:spacing w:line="283" w:lineRule="auto"/>
              <w:rPr>
                <w:rFonts w:ascii="Arial"/>
                <w:color w:val="auto"/>
                <w:sz w:val="21"/>
              </w:rPr>
            </w:pPr>
          </w:p>
          <w:p>
            <w:pPr>
              <w:spacing w:before="65" w:line="191" w:lineRule="auto"/>
              <w:ind w:left="132"/>
              <w:rPr>
                <w:rFonts w:ascii="宋体" w:hAnsi="宋体" w:eastAsia="宋体" w:cs="宋体"/>
                <w:color w:val="auto"/>
                <w:sz w:val="20"/>
                <w:szCs w:val="20"/>
              </w:rPr>
            </w:pPr>
            <w:r>
              <w:rPr>
                <w:rFonts w:ascii="宋体" w:hAnsi="宋体" w:eastAsia="宋体" w:cs="宋体"/>
                <w:color w:val="auto"/>
                <w:spacing w:val="1"/>
                <w:sz w:val="20"/>
                <w:szCs w:val="20"/>
              </w:rPr>
              <w:t>1</w:t>
            </w:r>
            <w:r>
              <w:rPr>
                <w:rFonts w:ascii="宋体" w:hAnsi="宋体" w:eastAsia="宋体" w:cs="宋体"/>
                <w:color w:val="auto"/>
                <w:sz w:val="20"/>
                <w:szCs w:val="20"/>
              </w:rPr>
              <w:t>6.2</w:t>
            </w:r>
          </w:p>
        </w:tc>
        <w:tc>
          <w:tcPr>
            <w:tcW w:w="2096"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投标报价要求</w:t>
            </w:r>
          </w:p>
        </w:tc>
        <w:tc>
          <w:tcPr>
            <w:tcW w:w="7298" w:type="dxa"/>
            <w:vAlign w:val="top"/>
          </w:tcPr>
          <w:p>
            <w:pPr>
              <w:spacing w:before="65" w:line="286" w:lineRule="auto"/>
              <w:ind w:left="113" w:right="109" w:hanging="2"/>
              <w:rPr>
                <w:rFonts w:ascii="宋体" w:hAnsi="宋体" w:eastAsia="宋体" w:cs="宋体"/>
                <w:sz w:val="20"/>
                <w:szCs w:val="20"/>
              </w:rPr>
            </w:pPr>
            <w:r>
              <w:rPr>
                <w:rFonts w:hint="eastAsia" w:ascii="Arial" w:hAnsi="Arial" w:eastAsia="Arial" w:cs="Arial"/>
                <w:b w:val="0"/>
                <w:bCs w:val="0"/>
                <w:snapToGrid w:val="0"/>
                <w:color w:val="000000"/>
                <w:kern w:val="0"/>
                <w:sz w:val="21"/>
                <w:szCs w:val="20"/>
                <w:lang w:val="en-US" w:eastAsia="zh-CN"/>
              </w:rPr>
              <w:t>报价必须包含满足本次投标全部采购需求所应提供的服务，以及伴随的货物和 工程 (如有) 的价格；包含投标服务、货物、工程的成本、运输 (含保险)、 安装 (如有)、调试、检验、技术服务、培训、税费等所有费用</w:t>
            </w:r>
            <w:r>
              <w:rPr>
                <w:rFonts w:ascii="宋体" w:hAnsi="宋体" w:eastAsia="宋体" w:cs="宋体"/>
                <w:spacing w:val="7"/>
                <w:sz w:val="20"/>
                <w:szCs w:val="20"/>
              </w:rPr>
              <w:t>。</w:t>
            </w:r>
            <w:r>
              <w:rPr>
                <w:rFonts w:ascii="宋体" w:hAnsi="宋体" w:eastAsia="宋体" w:cs="宋体"/>
                <w:spacing w:val="7"/>
                <w:sz w:val="20"/>
                <w:szCs w:val="20"/>
                <w14:textOutline w14:w="3795" w14:cap="sq" w14:cmpd="sng">
                  <w14:solidFill>
                    <w14:srgbClr w14:val="000000"/>
                  </w14:solidFill>
                  <w14:prstDash w14:val="solid"/>
                  <w14:bevel/>
                </w14:textOutline>
              </w:rPr>
              <w:t>(采购需求另</w:t>
            </w:r>
            <w:r>
              <w:rPr>
                <w:rFonts w:ascii="宋体" w:hAnsi="宋体" w:eastAsia="宋体" w:cs="宋体"/>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有约定的，从其约定。)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50" w:type="dxa"/>
            <w:vAlign w:val="top"/>
          </w:tcPr>
          <w:p>
            <w:pPr>
              <w:spacing w:before="162" w:line="191" w:lineRule="auto"/>
              <w:ind w:left="132"/>
              <w:rPr>
                <w:rFonts w:ascii="宋体" w:hAnsi="宋体" w:eastAsia="宋体" w:cs="宋体"/>
                <w:sz w:val="20"/>
                <w:szCs w:val="20"/>
              </w:rPr>
            </w:pPr>
            <w:r>
              <w:rPr>
                <w:rFonts w:ascii="宋体" w:hAnsi="宋体" w:eastAsia="宋体" w:cs="宋体"/>
                <w:spacing w:val="1"/>
                <w:sz w:val="20"/>
                <w:szCs w:val="20"/>
              </w:rPr>
              <w:t>1</w:t>
            </w:r>
            <w:r>
              <w:rPr>
                <w:rFonts w:ascii="宋体" w:hAnsi="宋体" w:eastAsia="宋体" w:cs="宋体"/>
                <w:sz w:val="20"/>
                <w:szCs w:val="20"/>
              </w:rPr>
              <w:t>7.2</w:t>
            </w:r>
          </w:p>
        </w:tc>
        <w:tc>
          <w:tcPr>
            <w:tcW w:w="2096"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投标有效期</w:t>
            </w:r>
          </w:p>
        </w:tc>
        <w:tc>
          <w:tcPr>
            <w:tcW w:w="7298"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自投标截止之日起 60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50" w:type="dxa"/>
            <w:vAlign w:val="top"/>
          </w:tcPr>
          <w:p>
            <w:pPr>
              <w:spacing w:before="161" w:line="191" w:lineRule="auto"/>
              <w:ind w:left="132"/>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8</w:t>
            </w:r>
          </w:p>
        </w:tc>
        <w:tc>
          <w:tcPr>
            <w:tcW w:w="2096"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投标保证金金额</w:t>
            </w:r>
          </w:p>
        </w:tc>
        <w:tc>
          <w:tcPr>
            <w:tcW w:w="7298"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本项目不收取投标保证金。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7" w:hRule="atLeast"/>
        </w:trPr>
        <w:tc>
          <w:tcPr>
            <w:tcW w:w="850" w:type="dxa"/>
            <w:vAlign w:val="top"/>
          </w:tcPr>
          <w:p>
            <w:pPr>
              <w:spacing w:line="323" w:lineRule="auto"/>
              <w:rPr>
                <w:rFonts w:ascii="Arial"/>
                <w:sz w:val="21"/>
              </w:rPr>
            </w:pPr>
          </w:p>
          <w:p>
            <w:pPr>
              <w:spacing w:line="324" w:lineRule="auto"/>
              <w:rPr>
                <w:rFonts w:ascii="Arial"/>
                <w:sz w:val="21"/>
              </w:rPr>
            </w:pPr>
          </w:p>
          <w:p>
            <w:pPr>
              <w:spacing w:before="65" w:line="191" w:lineRule="auto"/>
              <w:ind w:left="132"/>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3"/>
                <w:sz w:val="20"/>
                <w:szCs w:val="20"/>
              </w:rPr>
              <w:t>9.1</w:t>
            </w:r>
          </w:p>
        </w:tc>
        <w:tc>
          <w:tcPr>
            <w:tcW w:w="2096" w:type="dxa"/>
            <w:vAlign w:val="top"/>
          </w:tcPr>
          <w:p>
            <w:pPr>
              <w:spacing w:line="307" w:lineRule="auto"/>
              <w:rPr>
                <w:rFonts w:ascii="Arial"/>
                <w:sz w:val="21"/>
              </w:rPr>
            </w:pPr>
          </w:p>
          <w:p>
            <w:pPr>
              <w:spacing w:line="308" w:lineRule="auto"/>
              <w:rPr>
                <w:rFonts w:ascii="Arial"/>
                <w:sz w:val="21"/>
              </w:rPr>
            </w:pPr>
          </w:p>
          <w:p>
            <w:pPr>
              <w:spacing w:before="65" w:line="228" w:lineRule="auto"/>
              <w:ind w:left="114"/>
              <w:rPr>
                <w:rFonts w:ascii="宋体" w:hAnsi="宋体" w:eastAsia="宋体" w:cs="宋体"/>
                <w:sz w:val="20"/>
                <w:szCs w:val="20"/>
              </w:rPr>
            </w:pPr>
            <w:r>
              <w:rPr>
                <w:rFonts w:hint="eastAsia" w:ascii="Arial" w:hAnsi="Arial" w:eastAsia="Arial" w:cs="Arial"/>
                <w:b w:val="0"/>
                <w:bCs w:val="0"/>
                <w:snapToGrid w:val="0"/>
                <w:color w:val="000000"/>
                <w:kern w:val="0"/>
                <w:sz w:val="21"/>
                <w:szCs w:val="20"/>
                <w:lang w:val="en-US" w:eastAsia="zh-CN"/>
              </w:rPr>
              <w:t>投标文件编制要求</w:t>
            </w:r>
          </w:p>
        </w:tc>
        <w:tc>
          <w:tcPr>
            <w:tcW w:w="7298"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p>
          <w:p>
            <w:pPr>
              <w:spacing w:before="65" w:line="286" w:lineRule="auto"/>
              <w:ind w:left="113" w:right="109" w:hanging="2"/>
              <w:rPr>
                <w:rFonts w:ascii="宋体" w:hAnsi="宋体" w:eastAsia="宋体" w:cs="宋体"/>
                <w:sz w:val="20"/>
                <w:szCs w:val="20"/>
              </w:rPr>
            </w:pPr>
            <w:r>
              <w:rPr>
                <w:rFonts w:hint="eastAsia" w:ascii="Arial" w:hAnsi="Arial" w:eastAsia="Arial" w:cs="Arial"/>
                <w:b w:val="0"/>
                <w:bCs w:val="0"/>
                <w:snapToGrid w:val="0"/>
                <w:color w:val="000000"/>
                <w:kern w:val="0"/>
                <w:sz w:val="21"/>
                <w:szCs w:val="20"/>
                <w:lang w:val="en-US" w:eastAsia="zh-CN"/>
              </w:rPr>
              <w:t>投标文件应按报价文件、资格证明文件、商务文件、技术文件分别编制，报价 文件、资格证明文件分别生产电子文件，商务文件和技术文件按顺序合并生成电子文件。</w:t>
            </w:r>
          </w:p>
        </w:tc>
      </w:tr>
    </w:tbl>
    <w:p>
      <w:pPr>
        <w:rPr>
          <w:rFonts w:ascii="Arial"/>
          <w:sz w:val="21"/>
        </w:rPr>
      </w:pPr>
    </w:p>
    <w:p>
      <w:pPr>
        <w:sectPr>
          <w:headerReference r:id="rId12" w:type="default"/>
          <w:pgSz w:w="11906" w:h="16839"/>
          <w:pgMar w:top="400" w:right="522" w:bottom="0" w:left="1134" w:header="0" w:footer="567" w:gutter="0"/>
          <w:pgNumType w:fmt="decimal"/>
          <w:cols w:space="720" w:num="1"/>
        </w:sectPr>
      </w:pPr>
    </w:p>
    <w:p>
      <w:pPr>
        <w:spacing w:line="15" w:lineRule="exact"/>
      </w:pPr>
    </w:p>
    <w:p>
      <w:pPr>
        <w:pStyle w:val="2"/>
      </w:pPr>
    </w:p>
    <w:tbl>
      <w:tblPr>
        <w:tblStyle w:val="16"/>
        <w:tblW w:w="10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2096"/>
        <w:gridCol w:w="72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850" w:type="dxa"/>
            <w:vAlign w:val="top"/>
          </w:tcPr>
          <w:p>
            <w:pPr>
              <w:spacing w:line="257" w:lineRule="auto"/>
              <w:rPr>
                <w:rFonts w:ascii="Arial"/>
                <w:sz w:val="21"/>
              </w:rPr>
            </w:pPr>
          </w:p>
          <w:p>
            <w:pPr>
              <w:spacing w:before="65" w:line="190" w:lineRule="auto"/>
              <w:ind w:left="119"/>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z w:val="20"/>
                <w:szCs w:val="20"/>
              </w:rPr>
              <w:t>0</w:t>
            </w:r>
          </w:p>
        </w:tc>
        <w:tc>
          <w:tcPr>
            <w:tcW w:w="2096"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备份投标文件</w:t>
            </w:r>
          </w:p>
        </w:tc>
        <w:tc>
          <w:tcPr>
            <w:tcW w:w="7298"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本项目不接受备份投标文件。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850"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65" w:line="193" w:lineRule="auto"/>
              <w:ind w:left="119"/>
              <w:rPr>
                <w:rFonts w:ascii="宋体" w:hAnsi="宋体" w:eastAsia="宋体" w:cs="宋体"/>
                <w:sz w:val="20"/>
                <w:szCs w:val="20"/>
              </w:rPr>
            </w:pPr>
            <w:r>
              <w:rPr>
                <w:rFonts w:ascii="宋体" w:hAnsi="宋体" w:eastAsia="宋体" w:cs="宋体"/>
                <w:spacing w:val="7"/>
                <w:sz w:val="20"/>
                <w:szCs w:val="20"/>
              </w:rPr>
              <w:t>21.</w:t>
            </w:r>
            <w:r>
              <w:rPr>
                <w:rFonts w:ascii="宋体" w:hAnsi="宋体" w:eastAsia="宋体" w:cs="宋体"/>
                <w:spacing w:val="6"/>
                <w:sz w:val="20"/>
                <w:szCs w:val="20"/>
              </w:rPr>
              <w:t>1</w:t>
            </w:r>
          </w:p>
        </w:tc>
        <w:tc>
          <w:tcPr>
            <w:tcW w:w="2096"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投标截止时间</w:t>
            </w:r>
          </w:p>
        </w:tc>
        <w:tc>
          <w:tcPr>
            <w:tcW w:w="7298"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850" w:type="dxa"/>
            <w:vMerge w:val="continue"/>
            <w:tcBorders>
              <w:top w:val="nil"/>
              <w:bottom w:val="nil"/>
            </w:tcBorders>
            <w:vAlign w:val="top"/>
          </w:tcPr>
          <w:p>
            <w:pPr>
              <w:rPr>
                <w:rFonts w:ascii="Arial"/>
                <w:sz w:val="21"/>
              </w:rPr>
            </w:pPr>
          </w:p>
        </w:tc>
        <w:tc>
          <w:tcPr>
            <w:tcW w:w="2096"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投标文件提交起止</w:t>
            </w: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时间</w:t>
            </w:r>
          </w:p>
        </w:tc>
        <w:tc>
          <w:tcPr>
            <w:tcW w:w="7298"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50" w:type="dxa"/>
            <w:vMerge w:val="continue"/>
            <w:tcBorders>
              <w:top w:val="nil"/>
              <w:bottom w:val="nil"/>
            </w:tcBorders>
            <w:vAlign w:val="top"/>
          </w:tcPr>
          <w:p>
            <w:pPr>
              <w:rPr>
                <w:rFonts w:ascii="Arial"/>
                <w:sz w:val="21"/>
              </w:rPr>
            </w:pPr>
          </w:p>
        </w:tc>
        <w:tc>
          <w:tcPr>
            <w:tcW w:w="2096"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投标地点</w:t>
            </w:r>
          </w:p>
        </w:tc>
        <w:tc>
          <w:tcPr>
            <w:tcW w:w="7298"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850" w:type="dxa"/>
            <w:vMerge w:val="continue"/>
            <w:tcBorders>
              <w:top w:val="nil"/>
            </w:tcBorders>
            <w:vAlign w:val="top"/>
          </w:tcPr>
          <w:p>
            <w:pPr>
              <w:rPr>
                <w:rFonts w:ascii="Arial"/>
                <w:sz w:val="21"/>
              </w:rPr>
            </w:pPr>
          </w:p>
        </w:tc>
        <w:tc>
          <w:tcPr>
            <w:tcW w:w="2096"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投标人递交投标样</w:t>
            </w: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品截止时间及地点</w:t>
            </w:r>
          </w:p>
        </w:tc>
        <w:tc>
          <w:tcPr>
            <w:tcW w:w="7298"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850" w:type="dxa"/>
            <w:vAlign w:val="top"/>
          </w:tcPr>
          <w:p>
            <w:pPr>
              <w:spacing w:before="157" w:line="190" w:lineRule="auto"/>
              <w:ind w:left="119"/>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z w:val="20"/>
                <w:szCs w:val="20"/>
              </w:rPr>
              <w:t>3</w:t>
            </w:r>
          </w:p>
        </w:tc>
        <w:tc>
          <w:tcPr>
            <w:tcW w:w="2096"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开标时间、地点</w:t>
            </w:r>
          </w:p>
        </w:tc>
        <w:tc>
          <w:tcPr>
            <w:tcW w:w="7298"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850"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65" w:line="349" w:lineRule="exact"/>
              <w:ind w:left="119"/>
              <w:rPr>
                <w:rFonts w:ascii="宋体" w:hAnsi="宋体" w:eastAsia="宋体" w:cs="宋体"/>
                <w:sz w:val="20"/>
                <w:szCs w:val="20"/>
              </w:rPr>
            </w:pPr>
            <w:r>
              <w:rPr>
                <w:rFonts w:ascii="宋体" w:hAnsi="宋体" w:eastAsia="宋体" w:cs="宋体"/>
                <w:spacing w:val="4"/>
                <w:position w:val="14"/>
                <w:sz w:val="20"/>
                <w:szCs w:val="20"/>
              </w:rPr>
              <w:t>25.3</w:t>
            </w:r>
          </w:p>
          <w:p>
            <w:pPr>
              <w:spacing w:line="230" w:lineRule="auto"/>
              <w:ind w:left="127"/>
              <w:rPr>
                <w:rFonts w:ascii="宋体" w:hAnsi="宋体" w:eastAsia="宋体" w:cs="宋体"/>
                <w:sz w:val="20"/>
                <w:szCs w:val="20"/>
              </w:rPr>
            </w:pPr>
            <w:r>
              <w:rPr>
                <w:rFonts w:ascii="宋体" w:hAnsi="宋体" w:eastAsia="宋体" w:cs="宋体"/>
                <w:spacing w:val="33"/>
                <w:sz w:val="20"/>
                <w:szCs w:val="20"/>
              </w:rPr>
              <w:t>(</w:t>
            </w:r>
            <w:r>
              <w:rPr>
                <w:rFonts w:ascii="宋体" w:hAnsi="宋体" w:eastAsia="宋体" w:cs="宋体"/>
                <w:spacing w:val="31"/>
                <w:sz w:val="20"/>
                <w:szCs w:val="20"/>
              </w:rPr>
              <w:t>2)</w:t>
            </w:r>
          </w:p>
        </w:tc>
        <w:tc>
          <w:tcPr>
            <w:tcW w:w="2096"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投标人信用查询渠 道</w:t>
            </w:r>
          </w:p>
        </w:tc>
        <w:tc>
          <w:tcPr>
            <w:tcW w:w="7298"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采购人或者采购代理机构在资格审查结束前，对投标人进行信用查询。</w:t>
            </w: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查询渠道：“信用中国”网站(www.creditchina.gov.cn) 、 中国政府采购网</w:t>
            </w: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(www.ccgp.gov.cn)。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850" w:type="dxa"/>
            <w:vMerge w:val="continue"/>
            <w:tcBorders>
              <w:top w:val="nil"/>
              <w:bottom w:val="nil"/>
            </w:tcBorders>
            <w:vAlign w:val="top"/>
          </w:tcPr>
          <w:p>
            <w:pPr>
              <w:rPr>
                <w:rFonts w:ascii="Arial"/>
                <w:sz w:val="21"/>
              </w:rPr>
            </w:pPr>
          </w:p>
        </w:tc>
        <w:tc>
          <w:tcPr>
            <w:tcW w:w="2096"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信用查询截止时点</w:t>
            </w:r>
          </w:p>
        </w:tc>
        <w:tc>
          <w:tcPr>
            <w:tcW w:w="7298"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资格审查结束前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850" w:type="dxa"/>
            <w:vMerge w:val="continue"/>
            <w:tcBorders>
              <w:top w:val="nil"/>
              <w:bottom w:val="nil"/>
            </w:tcBorders>
            <w:vAlign w:val="top"/>
          </w:tcPr>
          <w:p>
            <w:pPr>
              <w:rPr>
                <w:rFonts w:ascii="Arial"/>
                <w:sz w:val="21"/>
              </w:rPr>
            </w:pPr>
          </w:p>
        </w:tc>
        <w:tc>
          <w:tcPr>
            <w:tcW w:w="2096"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查询记录和证据留</w:t>
            </w: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存方式</w:t>
            </w:r>
          </w:p>
        </w:tc>
        <w:tc>
          <w:tcPr>
            <w:tcW w:w="7298"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在查询网站中直接截图查询记录，截图作为在“政采云”平台作为附件上传保</w:t>
            </w: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4" w:hRule="atLeast"/>
        </w:trPr>
        <w:tc>
          <w:tcPr>
            <w:tcW w:w="850" w:type="dxa"/>
            <w:vMerge w:val="continue"/>
            <w:tcBorders>
              <w:top w:val="nil"/>
            </w:tcBorders>
            <w:vAlign w:val="top"/>
          </w:tcPr>
          <w:p>
            <w:pPr>
              <w:rPr>
                <w:rFonts w:ascii="Arial"/>
                <w:sz w:val="21"/>
              </w:rPr>
            </w:pPr>
          </w:p>
        </w:tc>
        <w:tc>
          <w:tcPr>
            <w:tcW w:w="2096"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信用信息使用规则</w:t>
            </w:r>
          </w:p>
        </w:tc>
        <w:tc>
          <w:tcPr>
            <w:tcW w:w="7298"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对 在 “ 信 用 中 国 ” 网 站 (www.creditchina.gov.cn) 、  中 国 政 府 采 购 网 (www.ccgp.gov.cn)被列入失信被执行人、重大税收违法案件当事人名单、政 府采购严重违法失信行为记录名单及其他不符合《中华人民共和国政府采购 法》第二十二条规定条件的供应商，采购人或者采购代理机构应当拒绝其参 与政府采购活动。两个以上的自然人、法人或者其他组织组成一个联合体， 以一个供应商的身份共同参加政府采购活动的，应当对所有联合体成员进行信</w:t>
            </w: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用记录查询，联合体成员存在不良信用记录的，视同联合体存在不良信用记录。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850" w:type="dxa"/>
            <w:vAlign w:val="top"/>
          </w:tcPr>
          <w:p>
            <w:pPr>
              <w:spacing w:before="161" w:line="191" w:lineRule="auto"/>
              <w:ind w:left="119"/>
              <w:rPr>
                <w:rFonts w:ascii="宋体" w:hAnsi="宋体" w:eastAsia="宋体" w:cs="宋体"/>
                <w:sz w:val="20"/>
                <w:szCs w:val="20"/>
              </w:rPr>
            </w:pPr>
            <w:r>
              <w:rPr>
                <w:rFonts w:ascii="宋体" w:hAnsi="宋体" w:eastAsia="宋体" w:cs="宋体"/>
                <w:spacing w:val="7"/>
                <w:sz w:val="20"/>
                <w:szCs w:val="20"/>
              </w:rPr>
              <w:t>29.</w:t>
            </w:r>
            <w:r>
              <w:rPr>
                <w:rFonts w:ascii="宋体" w:hAnsi="宋体" w:eastAsia="宋体" w:cs="宋体"/>
                <w:spacing w:val="6"/>
                <w:sz w:val="20"/>
                <w:szCs w:val="20"/>
              </w:rPr>
              <w:t>1</w:t>
            </w:r>
          </w:p>
        </w:tc>
        <w:tc>
          <w:tcPr>
            <w:tcW w:w="2096"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评标方法</w:t>
            </w:r>
          </w:p>
        </w:tc>
        <w:tc>
          <w:tcPr>
            <w:tcW w:w="7298"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综合评分法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850" w:type="dxa"/>
            <w:vAlign w:val="top"/>
          </w:tcPr>
          <w:p>
            <w:pPr>
              <w:spacing w:line="284" w:lineRule="auto"/>
              <w:rPr>
                <w:rFonts w:ascii="Arial"/>
                <w:sz w:val="21"/>
              </w:rPr>
            </w:pPr>
          </w:p>
          <w:p>
            <w:pPr>
              <w:spacing w:before="65" w:line="190" w:lineRule="auto"/>
              <w:ind w:left="119"/>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3"/>
                <w:sz w:val="20"/>
                <w:szCs w:val="20"/>
              </w:rPr>
              <w:t>9.2</w:t>
            </w:r>
          </w:p>
        </w:tc>
        <w:tc>
          <w:tcPr>
            <w:tcW w:w="2096"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允许负偏离项</w:t>
            </w:r>
          </w:p>
        </w:tc>
        <w:tc>
          <w:tcPr>
            <w:tcW w:w="7298"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商务条款评审中允许负偏离的条款数为 0   项。</w:t>
            </w: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技术需求评审中允许负偏离的条款数为 0  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3" w:hRule="atLeast"/>
        </w:trPr>
        <w:tc>
          <w:tcPr>
            <w:tcW w:w="850" w:type="dxa"/>
            <w:vAlign w:val="top"/>
          </w:tcPr>
          <w:p>
            <w:pPr>
              <w:spacing w:line="340" w:lineRule="auto"/>
              <w:rPr>
                <w:rFonts w:ascii="Arial"/>
                <w:sz w:val="21"/>
              </w:rPr>
            </w:pPr>
          </w:p>
          <w:p>
            <w:pPr>
              <w:spacing w:line="341" w:lineRule="auto"/>
              <w:rPr>
                <w:rFonts w:ascii="Arial"/>
                <w:sz w:val="21"/>
              </w:rPr>
            </w:pPr>
          </w:p>
          <w:p>
            <w:pPr>
              <w:spacing w:before="65" w:line="191" w:lineRule="auto"/>
              <w:ind w:left="121"/>
              <w:rPr>
                <w:rFonts w:ascii="宋体" w:hAnsi="宋体" w:eastAsia="宋体" w:cs="宋体"/>
                <w:sz w:val="20"/>
                <w:szCs w:val="20"/>
              </w:rPr>
            </w:pPr>
            <w:r>
              <w:rPr>
                <w:rFonts w:ascii="宋体" w:hAnsi="宋体" w:eastAsia="宋体" w:cs="宋体"/>
                <w:spacing w:val="7"/>
                <w:sz w:val="20"/>
                <w:szCs w:val="20"/>
              </w:rPr>
              <w:t>3</w:t>
            </w:r>
            <w:r>
              <w:rPr>
                <w:rFonts w:ascii="宋体" w:hAnsi="宋体" w:eastAsia="宋体" w:cs="宋体"/>
                <w:spacing w:val="6"/>
                <w:sz w:val="20"/>
                <w:szCs w:val="20"/>
              </w:rPr>
              <w:t>0.1</w:t>
            </w:r>
          </w:p>
        </w:tc>
        <w:tc>
          <w:tcPr>
            <w:tcW w:w="2096"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确定中标人时，出现 中标候选人分数并 列的情形，确定中标</w:t>
            </w: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人方式</w:t>
            </w:r>
          </w:p>
        </w:tc>
        <w:tc>
          <w:tcPr>
            <w:tcW w:w="7298"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采用综合评分法的，按投标报价由低到高顺序排列。得分且投标报价相同的并 列。投标文件满足招标文件全部实质性要求，且按照评审因素的量化指标评审 得分最高的投标人为排名第一的中标候选人。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850" w:type="dxa"/>
            <w:vAlign w:val="top"/>
          </w:tcPr>
          <w:p>
            <w:pPr>
              <w:spacing w:before="163" w:line="190" w:lineRule="auto"/>
              <w:ind w:left="121"/>
              <w:rPr>
                <w:rFonts w:ascii="宋体" w:hAnsi="宋体" w:eastAsia="宋体" w:cs="宋体"/>
                <w:sz w:val="20"/>
                <w:szCs w:val="20"/>
              </w:rPr>
            </w:pPr>
            <w:r>
              <w:rPr>
                <w:rFonts w:ascii="宋体" w:hAnsi="宋体" w:eastAsia="宋体" w:cs="宋体"/>
                <w:spacing w:val="-2"/>
                <w:sz w:val="20"/>
                <w:szCs w:val="20"/>
              </w:rPr>
              <w:t>3</w:t>
            </w:r>
            <w:r>
              <w:rPr>
                <w:rFonts w:ascii="宋体" w:hAnsi="宋体" w:eastAsia="宋体" w:cs="宋体"/>
                <w:spacing w:val="-1"/>
                <w:sz w:val="20"/>
                <w:szCs w:val="20"/>
              </w:rPr>
              <w:t>5</w:t>
            </w:r>
          </w:p>
        </w:tc>
        <w:tc>
          <w:tcPr>
            <w:tcW w:w="2096"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履约保证金金额</w:t>
            </w:r>
          </w:p>
        </w:tc>
        <w:tc>
          <w:tcPr>
            <w:tcW w:w="7298"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本项目不收取履约保证金。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850" w:type="dxa"/>
            <w:vAlign w:val="top"/>
          </w:tcPr>
          <w:p>
            <w:pPr>
              <w:spacing w:line="284" w:lineRule="auto"/>
              <w:rPr>
                <w:rFonts w:ascii="Arial"/>
                <w:sz w:val="21"/>
              </w:rPr>
            </w:pPr>
          </w:p>
          <w:p>
            <w:pPr>
              <w:spacing w:before="65" w:line="191" w:lineRule="auto"/>
              <w:ind w:left="121"/>
              <w:rPr>
                <w:rFonts w:ascii="宋体" w:hAnsi="宋体" w:eastAsia="宋体" w:cs="宋体"/>
                <w:sz w:val="20"/>
                <w:szCs w:val="20"/>
              </w:rPr>
            </w:pPr>
            <w:r>
              <w:rPr>
                <w:rFonts w:ascii="宋体" w:hAnsi="宋体" w:eastAsia="宋体" w:cs="宋体"/>
                <w:spacing w:val="7"/>
                <w:sz w:val="20"/>
                <w:szCs w:val="20"/>
              </w:rPr>
              <w:t>3</w:t>
            </w:r>
            <w:r>
              <w:rPr>
                <w:rFonts w:ascii="宋体" w:hAnsi="宋体" w:eastAsia="宋体" w:cs="宋体"/>
                <w:spacing w:val="6"/>
                <w:sz w:val="20"/>
                <w:szCs w:val="20"/>
              </w:rPr>
              <w:t>6.1</w:t>
            </w:r>
          </w:p>
        </w:tc>
        <w:tc>
          <w:tcPr>
            <w:tcW w:w="2096"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签订电子合同携带</w:t>
            </w: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的材料</w:t>
            </w:r>
          </w:p>
        </w:tc>
        <w:tc>
          <w:tcPr>
            <w:tcW w:w="7298"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电子采购合同需要供应商通过有效CA证书进行电子签署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850"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65" w:line="191" w:lineRule="auto"/>
              <w:ind w:left="121"/>
              <w:rPr>
                <w:rFonts w:ascii="宋体" w:hAnsi="宋体" w:eastAsia="宋体" w:cs="宋体"/>
                <w:sz w:val="20"/>
                <w:szCs w:val="20"/>
              </w:rPr>
            </w:pPr>
            <w:r>
              <w:rPr>
                <w:rFonts w:ascii="宋体" w:hAnsi="宋体" w:eastAsia="宋体" w:cs="宋体"/>
                <w:spacing w:val="6"/>
                <w:sz w:val="20"/>
                <w:szCs w:val="20"/>
              </w:rPr>
              <w:t>38.2.1</w:t>
            </w:r>
          </w:p>
        </w:tc>
        <w:tc>
          <w:tcPr>
            <w:tcW w:w="2096"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接收质疑函方式</w:t>
            </w:r>
          </w:p>
        </w:tc>
        <w:tc>
          <w:tcPr>
            <w:tcW w:w="7298"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以书面形式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850" w:type="dxa"/>
            <w:vMerge w:val="continue"/>
            <w:tcBorders>
              <w:top w:val="nil"/>
            </w:tcBorders>
            <w:vAlign w:val="top"/>
          </w:tcPr>
          <w:p>
            <w:pPr>
              <w:rPr>
                <w:rFonts w:ascii="Arial"/>
                <w:sz w:val="21"/>
              </w:rPr>
            </w:pPr>
          </w:p>
        </w:tc>
        <w:tc>
          <w:tcPr>
            <w:tcW w:w="2096"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质疑联系部门及联 系方式</w:t>
            </w:r>
          </w:p>
        </w:tc>
        <w:tc>
          <w:tcPr>
            <w:tcW w:w="7298"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ab/>
            </w:r>
            <w:r>
              <w:rPr>
                <w:rFonts w:hint="eastAsia" w:ascii="Arial" w:hAnsi="Arial" w:eastAsia="Arial" w:cs="Arial"/>
                <w:b w:val="0"/>
                <w:bCs w:val="0"/>
                <w:snapToGrid w:val="0"/>
                <w:color w:val="000000"/>
                <w:kern w:val="0"/>
                <w:sz w:val="21"/>
                <w:szCs w:val="20"/>
                <w:lang w:val="en-US" w:eastAsia="zh-CN"/>
              </w:rPr>
              <w:t>(1) 广西坤珍建设项目管理咨询有限公司</w:t>
            </w:r>
            <w:r>
              <w:rPr>
                <w:rFonts w:hint="eastAsia" w:cs="Arial"/>
                <w:b w:val="0"/>
                <w:bCs w:val="0"/>
                <w:snapToGrid w:val="0"/>
                <w:color w:val="000000"/>
                <w:kern w:val="0"/>
                <w:sz w:val="21"/>
                <w:szCs w:val="20"/>
                <w:lang w:val="en-US" w:eastAsia="zh-CN"/>
              </w:rPr>
              <w:t>招标</w:t>
            </w:r>
            <w:r>
              <w:rPr>
                <w:rFonts w:hint="eastAsia" w:ascii="Arial" w:hAnsi="Arial" w:eastAsia="Arial" w:cs="Arial"/>
                <w:b w:val="0"/>
                <w:bCs w:val="0"/>
                <w:snapToGrid w:val="0"/>
                <w:color w:val="000000"/>
                <w:kern w:val="0"/>
                <w:sz w:val="21"/>
                <w:szCs w:val="20"/>
                <w:lang w:val="en-US" w:eastAsia="zh-CN"/>
              </w:rPr>
              <w:t xml:space="preserve"> 部门；</w:t>
            </w:r>
          </w:p>
          <w:p>
            <w:pPr>
              <w:spacing w:before="65" w:line="286" w:lineRule="auto"/>
              <w:ind w:left="113" w:right="109" w:hanging="2"/>
              <w:rPr>
                <w:rFonts w:hint="default"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联系电话：</w:t>
            </w:r>
            <w:r>
              <w:rPr>
                <w:rFonts w:hint="eastAsia" w:ascii="Arial" w:hAnsi="Arial" w:eastAsia="Arial" w:cs="Arial"/>
                <w:b w:val="0"/>
                <w:bCs w:val="0"/>
                <w:snapToGrid w:val="0"/>
                <w:color w:val="000000"/>
                <w:kern w:val="0"/>
                <w:sz w:val="21"/>
                <w:szCs w:val="20"/>
                <w:u w:val="single"/>
                <w:lang w:val="en-US" w:eastAsia="zh-CN"/>
              </w:rPr>
              <w:t>0771-7945829</w:t>
            </w: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通讯地址：</w:t>
            </w:r>
            <w:r>
              <w:rPr>
                <w:rFonts w:hint="eastAsia" w:ascii="Arial" w:hAnsi="Arial" w:eastAsia="Arial" w:cs="Arial"/>
                <w:b w:val="0"/>
                <w:bCs w:val="0"/>
                <w:snapToGrid w:val="0"/>
                <w:color w:val="000000"/>
                <w:kern w:val="0"/>
                <w:sz w:val="21"/>
                <w:szCs w:val="20"/>
                <w:u w:val="single"/>
                <w:lang w:val="en-US" w:eastAsia="zh-CN"/>
              </w:rPr>
              <w:t>崇左市友谊大道嘉苑小区G组团22号；</w:t>
            </w:r>
          </w:p>
        </w:tc>
      </w:tr>
    </w:tbl>
    <w:p>
      <w:pPr>
        <w:rPr>
          <w:rFonts w:ascii="Arial"/>
          <w:sz w:val="21"/>
        </w:rPr>
      </w:pPr>
    </w:p>
    <w:p>
      <w:pPr>
        <w:sectPr>
          <w:pgSz w:w="11906" w:h="16839"/>
          <w:pgMar w:top="400" w:right="522" w:bottom="0" w:left="1134" w:header="0" w:footer="567" w:gutter="0"/>
          <w:pgNumType w:fmt="decimal"/>
          <w:cols w:space="720" w:num="1"/>
        </w:sectPr>
      </w:pPr>
    </w:p>
    <w:p>
      <w:pPr>
        <w:spacing w:line="289" w:lineRule="auto"/>
        <w:rPr>
          <w:rFonts w:ascii="Arial"/>
          <w:sz w:val="21"/>
        </w:rPr>
      </w:pPr>
      <w:r>
        <w:pict>
          <v:rect id="_x0000_s1032" o:spid="_x0000_s1032" o:spt="1" style="position:absolute;left:0pt;margin-left:56.7pt;margin-top:56.7pt;height:0.5pt;width:512.5pt;mso-position-horizontal-relative:page;mso-position-vertical-relative:page;z-index:-251655168;mso-width-relative:page;mso-height-relative:page;" fillcolor="#000000" filled="t" stroked="f" coordsize="21600,21600" o:allowincell="f">
            <v:path/>
            <v:fill on="t" focussize="0,0"/>
            <v:stroke on="f"/>
            <v:imagedata o:title=""/>
            <o:lock v:ext="edit"/>
          </v:rect>
        </w:pict>
      </w:r>
    </w:p>
    <w:p>
      <w:pPr>
        <w:spacing w:line="15" w:lineRule="exact"/>
      </w:pPr>
    </w:p>
    <w:tbl>
      <w:tblPr>
        <w:tblStyle w:val="16"/>
        <w:tblW w:w="10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2096"/>
        <w:gridCol w:w="72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2" w:hRule="atLeast"/>
        </w:trPr>
        <w:tc>
          <w:tcPr>
            <w:tcW w:w="850" w:type="dxa"/>
            <w:vMerge w:val="restart"/>
            <w:tcBorders>
              <w:bottom w:val="nil"/>
            </w:tcBorders>
            <w:vAlign w:val="top"/>
          </w:tcPr>
          <w:p>
            <w:pPr>
              <w:rPr>
                <w:rFonts w:ascii="Arial"/>
                <w:sz w:val="21"/>
              </w:rPr>
            </w:pPr>
          </w:p>
        </w:tc>
        <w:tc>
          <w:tcPr>
            <w:tcW w:w="2096" w:type="dxa"/>
            <w:vAlign w:val="top"/>
          </w:tcPr>
          <w:p>
            <w:pPr>
              <w:rPr>
                <w:rFonts w:ascii="Arial"/>
                <w:color w:val="auto"/>
                <w:sz w:val="21"/>
              </w:rPr>
            </w:pPr>
          </w:p>
        </w:tc>
        <w:tc>
          <w:tcPr>
            <w:tcW w:w="7298"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ascii="宋体" w:hAnsi="宋体" w:eastAsia="宋体" w:cs="宋体"/>
                <w:color w:val="auto"/>
                <w:sz w:val="20"/>
                <w:szCs w:val="20"/>
                <w:u w:val="single" w:color="auto"/>
              </w:rPr>
              <w:tab/>
            </w:r>
            <w:r>
              <w:rPr>
                <w:rFonts w:hint="eastAsia" w:ascii="Arial" w:hAnsi="Arial" w:eastAsia="Arial" w:cs="Arial"/>
                <w:b w:val="0"/>
                <w:bCs w:val="0"/>
                <w:snapToGrid w:val="0"/>
                <w:color w:val="000000"/>
                <w:kern w:val="0"/>
                <w:sz w:val="21"/>
                <w:szCs w:val="20"/>
                <w:lang w:val="en-US" w:eastAsia="zh-CN"/>
              </w:rPr>
              <w:t>(2) 崇左市江州区住房和城乡建设局部门；</w:t>
            </w:r>
          </w:p>
          <w:p>
            <w:pPr>
              <w:spacing w:before="65" w:line="286" w:lineRule="auto"/>
              <w:ind w:left="113" w:right="109" w:hanging="2"/>
              <w:rPr>
                <w:rFonts w:hint="default"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联系电话：0771-7820648</w:t>
            </w:r>
          </w:p>
          <w:p>
            <w:pPr>
              <w:spacing w:before="65" w:line="286" w:lineRule="auto"/>
              <w:ind w:left="113" w:right="109" w:hanging="2"/>
              <w:rPr>
                <w:rFonts w:ascii="宋体" w:hAnsi="宋体" w:eastAsia="宋体" w:cs="宋体"/>
                <w:color w:val="auto"/>
                <w:sz w:val="20"/>
                <w:szCs w:val="20"/>
              </w:rPr>
            </w:pPr>
            <w:r>
              <w:rPr>
                <w:rFonts w:hint="eastAsia" w:ascii="Arial" w:hAnsi="Arial" w:eastAsia="Arial" w:cs="Arial"/>
                <w:b w:val="0"/>
                <w:bCs w:val="0"/>
                <w:snapToGrid w:val="0"/>
                <w:color w:val="000000"/>
                <w:kern w:val="0"/>
                <w:sz w:val="21"/>
                <w:szCs w:val="20"/>
                <w:lang w:val="en-US" w:eastAsia="zh-CN"/>
              </w:rPr>
              <w:t>通讯地址：崇左市江州区建设路2号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850" w:type="dxa"/>
            <w:vMerge w:val="continue"/>
            <w:tcBorders>
              <w:top w:val="nil"/>
            </w:tcBorders>
            <w:vAlign w:val="top"/>
          </w:tcPr>
          <w:p>
            <w:pPr>
              <w:rPr>
                <w:rFonts w:ascii="Arial"/>
                <w:sz w:val="21"/>
              </w:rPr>
            </w:pPr>
          </w:p>
        </w:tc>
        <w:tc>
          <w:tcPr>
            <w:tcW w:w="2096" w:type="dxa"/>
            <w:vAlign w:val="top"/>
          </w:tcPr>
          <w:p>
            <w:pPr>
              <w:spacing w:before="153" w:line="379" w:lineRule="exact"/>
              <w:ind w:left="113"/>
              <w:rPr>
                <w:rFonts w:ascii="宋体" w:hAnsi="宋体" w:eastAsia="宋体" w:cs="宋体"/>
                <w:sz w:val="20"/>
                <w:szCs w:val="20"/>
              </w:rPr>
            </w:pPr>
            <w:r>
              <w:rPr>
                <w:rFonts w:ascii="宋体" w:hAnsi="宋体" w:eastAsia="宋体" w:cs="宋体"/>
                <w:spacing w:val="34"/>
                <w:position w:val="13"/>
                <w:sz w:val="20"/>
                <w:szCs w:val="20"/>
              </w:rPr>
              <w:t>现场提交质疑办</w:t>
            </w:r>
            <w:r>
              <w:rPr>
                <w:rFonts w:ascii="宋体" w:hAnsi="宋体" w:eastAsia="宋体" w:cs="宋体"/>
                <w:spacing w:val="33"/>
                <w:position w:val="13"/>
                <w:sz w:val="20"/>
                <w:szCs w:val="20"/>
              </w:rPr>
              <w:t>理</w:t>
            </w:r>
          </w:p>
          <w:p>
            <w:pPr>
              <w:spacing w:line="227" w:lineRule="auto"/>
              <w:ind w:left="111"/>
              <w:rPr>
                <w:rFonts w:ascii="宋体" w:hAnsi="宋体" w:eastAsia="宋体" w:cs="宋体"/>
                <w:sz w:val="20"/>
                <w:szCs w:val="20"/>
              </w:rPr>
            </w:pPr>
            <w:r>
              <w:rPr>
                <w:rFonts w:ascii="宋体" w:hAnsi="宋体" w:eastAsia="宋体" w:cs="宋体"/>
                <w:spacing w:val="9"/>
                <w:sz w:val="20"/>
                <w:szCs w:val="20"/>
              </w:rPr>
              <w:t>业</w:t>
            </w:r>
            <w:r>
              <w:rPr>
                <w:rFonts w:ascii="宋体" w:hAnsi="宋体" w:eastAsia="宋体" w:cs="宋体"/>
                <w:spacing w:val="7"/>
                <w:sz w:val="20"/>
                <w:szCs w:val="20"/>
              </w:rPr>
              <w:t>务时间</w:t>
            </w:r>
          </w:p>
        </w:tc>
        <w:tc>
          <w:tcPr>
            <w:tcW w:w="7298" w:type="dxa"/>
            <w:vAlign w:val="top"/>
          </w:tcPr>
          <w:p>
            <w:pPr>
              <w:spacing w:line="275" w:lineRule="auto"/>
              <w:rPr>
                <w:rFonts w:ascii="Arial"/>
                <w:sz w:val="21"/>
              </w:rPr>
            </w:pPr>
          </w:p>
          <w:p>
            <w:pPr>
              <w:spacing w:before="65" w:line="228" w:lineRule="auto"/>
              <w:ind w:left="114"/>
              <w:rPr>
                <w:rFonts w:ascii="宋体" w:hAnsi="宋体" w:eastAsia="宋体" w:cs="宋体"/>
                <w:sz w:val="20"/>
                <w:szCs w:val="20"/>
              </w:rPr>
            </w:pPr>
            <w:r>
              <w:rPr>
                <w:rFonts w:ascii="宋体" w:hAnsi="宋体" w:eastAsia="宋体" w:cs="宋体"/>
                <w:spacing w:val="17"/>
                <w:sz w:val="20"/>
                <w:szCs w:val="20"/>
              </w:rPr>
              <w:t>质</w:t>
            </w:r>
            <w:r>
              <w:rPr>
                <w:rFonts w:ascii="宋体" w:hAnsi="宋体" w:eastAsia="宋体" w:cs="宋体"/>
                <w:spacing w:val="9"/>
                <w:sz w:val="20"/>
                <w:szCs w:val="20"/>
              </w:rPr>
              <w:t>疑期内每个工作日时分到时分，时分到时分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2" w:hRule="atLeast"/>
        </w:trPr>
        <w:tc>
          <w:tcPr>
            <w:tcW w:w="850" w:type="dxa"/>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spacing w:before="65" w:line="191" w:lineRule="auto"/>
              <w:ind w:left="121"/>
              <w:rPr>
                <w:rFonts w:ascii="宋体" w:hAnsi="宋体" w:eastAsia="宋体" w:cs="宋体"/>
                <w:sz w:val="20"/>
                <w:szCs w:val="20"/>
              </w:rPr>
            </w:pPr>
            <w:r>
              <w:rPr>
                <w:rFonts w:ascii="宋体" w:hAnsi="宋体" w:eastAsia="宋体" w:cs="宋体"/>
                <w:spacing w:val="6"/>
                <w:sz w:val="20"/>
                <w:szCs w:val="20"/>
              </w:rPr>
              <w:t>38.3.1</w:t>
            </w:r>
          </w:p>
        </w:tc>
        <w:tc>
          <w:tcPr>
            <w:tcW w:w="2096"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before="65" w:line="228" w:lineRule="auto"/>
              <w:ind w:left="114"/>
              <w:rPr>
                <w:rFonts w:ascii="宋体" w:hAnsi="宋体" w:eastAsia="宋体" w:cs="宋体"/>
                <w:sz w:val="20"/>
                <w:szCs w:val="20"/>
              </w:rPr>
            </w:pPr>
            <w:r>
              <w:rPr>
                <w:rFonts w:ascii="宋体" w:hAnsi="宋体" w:eastAsia="宋体" w:cs="宋体"/>
                <w:spacing w:val="8"/>
                <w:sz w:val="20"/>
                <w:szCs w:val="20"/>
              </w:rPr>
              <w:t>投诉受理方</w:t>
            </w:r>
            <w:r>
              <w:rPr>
                <w:rFonts w:ascii="宋体" w:hAnsi="宋体" w:eastAsia="宋体" w:cs="宋体"/>
                <w:spacing w:val="7"/>
                <w:sz w:val="20"/>
                <w:szCs w:val="20"/>
              </w:rPr>
              <w:t>式</w:t>
            </w:r>
          </w:p>
        </w:tc>
        <w:tc>
          <w:tcPr>
            <w:tcW w:w="7298" w:type="dxa"/>
            <w:vAlign w:val="top"/>
          </w:tcPr>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1 、受理方式：纸质方式受理，投诉书正、副本 (经过质疑的事项才可投诉)</w:t>
            </w: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2 、邮寄地址：</w:t>
            </w:r>
          </w:p>
          <w:p>
            <w:pPr>
              <w:spacing w:before="65" w:line="286" w:lineRule="auto"/>
              <w:ind w:left="113" w:right="109" w:hanging="2"/>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 xml:space="preserve">名称：崇左市江州区财政局政府采购监督管理股 </w:t>
            </w:r>
          </w:p>
          <w:p>
            <w:pPr>
              <w:spacing w:before="65" w:line="286" w:lineRule="auto"/>
              <w:ind w:left="113" w:right="109" w:hanging="2"/>
              <w:rPr>
                <w:rFonts w:ascii="宋体" w:hAnsi="宋体" w:eastAsia="宋体" w:cs="宋体"/>
                <w:sz w:val="20"/>
                <w:szCs w:val="20"/>
              </w:rPr>
            </w:pPr>
            <w:r>
              <w:rPr>
                <w:rFonts w:hint="eastAsia" w:ascii="Arial" w:hAnsi="Arial" w:eastAsia="Arial" w:cs="Arial"/>
                <w:b w:val="0"/>
                <w:bCs w:val="0"/>
                <w:snapToGrid w:val="0"/>
                <w:color w:val="000000"/>
                <w:kern w:val="0"/>
                <w:sz w:val="21"/>
                <w:szCs w:val="20"/>
                <w:lang w:val="en-US" w:eastAsia="zh-CN"/>
              </w:rPr>
              <w:t>联系电话：0771-7829899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4" w:hRule="atLeast"/>
        </w:trPr>
        <w:tc>
          <w:tcPr>
            <w:tcW w:w="850" w:type="dxa"/>
            <w:vMerge w:val="restart"/>
            <w:tcBorders>
              <w:bottom w:val="nil"/>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190" w:lineRule="auto"/>
              <w:ind w:left="116"/>
              <w:rPr>
                <w:rFonts w:ascii="宋体" w:hAnsi="宋体" w:eastAsia="宋体" w:cs="宋体"/>
                <w:sz w:val="20"/>
                <w:szCs w:val="20"/>
              </w:rPr>
            </w:pPr>
            <w:r>
              <w:rPr>
                <w:rFonts w:ascii="宋体" w:hAnsi="宋体" w:eastAsia="宋体" w:cs="宋体"/>
                <w:spacing w:val="1"/>
                <w:sz w:val="20"/>
                <w:szCs w:val="20"/>
              </w:rPr>
              <w:t>40</w:t>
            </w:r>
          </w:p>
        </w:tc>
        <w:tc>
          <w:tcPr>
            <w:tcW w:w="2096" w:type="dxa"/>
            <w:vAlign w:val="top"/>
          </w:tcPr>
          <w:p>
            <w:pPr>
              <w:spacing w:line="468" w:lineRule="auto"/>
              <w:rPr>
                <w:rFonts w:ascii="Arial"/>
                <w:sz w:val="21"/>
              </w:rPr>
            </w:pPr>
          </w:p>
          <w:p>
            <w:pPr>
              <w:spacing w:before="65" w:line="360" w:lineRule="auto"/>
              <w:ind w:left="116" w:right="107" w:hanging="5"/>
              <w:rPr>
                <w:rFonts w:ascii="宋体" w:hAnsi="宋体" w:eastAsia="宋体" w:cs="宋体"/>
                <w:sz w:val="20"/>
                <w:szCs w:val="20"/>
              </w:rPr>
            </w:pPr>
            <w:r>
              <w:rPr>
                <w:rFonts w:hint="eastAsia" w:ascii="Arial" w:hAnsi="Arial" w:eastAsia="Arial" w:cs="Arial"/>
                <w:b w:val="0"/>
                <w:bCs w:val="0"/>
                <w:snapToGrid w:val="0"/>
                <w:color w:val="000000"/>
                <w:kern w:val="0"/>
                <w:sz w:val="21"/>
                <w:szCs w:val="20"/>
                <w:lang w:val="en-US" w:eastAsia="zh-CN"/>
              </w:rPr>
              <w:t>采购代理费支付方 式</w:t>
            </w:r>
          </w:p>
        </w:tc>
        <w:tc>
          <w:tcPr>
            <w:tcW w:w="7298" w:type="dxa"/>
            <w:vAlign w:val="top"/>
          </w:tcPr>
          <w:p>
            <w:pPr>
              <w:spacing w:before="153" w:line="344" w:lineRule="auto"/>
              <w:ind w:left="113" w:right="107" w:firstLine="8"/>
              <w:rPr>
                <w:rFonts w:hint="eastAsia" w:ascii="Arial" w:hAnsi="Arial" w:eastAsia="Arial" w:cs="Arial"/>
                <w:b w:val="0"/>
                <w:bCs w:val="0"/>
                <w:snapToGrid w:val="0"/>
                <w:color w:val="000000"/>
                <w:kern w:val="0"/>
                <w:sz w:val="21"/>
                <w:szCs w:val="20"/>
                <w:lang w:val="en-US" w:eastAsia="zh-CN"/>
              </w:rPr>
            </w:pPr>
            <w:r>
              <w:rPr>
                <w:rFonts w:ascii="Segoe UI Symbol" w:hAnsi="Segoe UI Symbol" w:eastAsia="Segoe UI Symbol" w:cs="Segoe UI Symbol"/>
                <w:spacing w:val="12"/>
                <w:sz w:val="20"/>
                <w:szCs w:val="20"/>
              </w:rPr>
              <w:t xml:space="preserve">☑ </w:t>
            </w:r>
            <w:r>
              <w:rPr>
                <w:rFonts w:hint="eastAsia" w:ascii="Arial" w:hAnsi="Arial" w:eastAsia="Arial" w:cs="Arial"/>
                <w:b w:val="0"/>
                <w:bCs w:val="0"/>
                <w:snapToGrid w:val="0"/>
                <w:color w:val="000000"/>
                <w:kern w:val="0"/>
                <w:sz w:val="21"/>
                <w:szCs w:val="20"/>
                <w:lang w:val="en-US" w:eastAsia="zh-CN"/>
              </w:rPr>
              <w:t>本项目代理服务费由中标人在领取中标通知书前，一次性向采购代理机构支 付。</w:t>
            </w:r>
          </w:p>
          <w:p>
            <w:pPr>
              <w:spacing w:line="226" w:lineRule="auto"/>
              <w:ind w:left="134"/>
              <w:rPr>
                <w:rFonts w:ascii="宋体" w:hAnsi="宋体" w:eastAsia="宋体" w:cs="宋体"/>
                <w:sz w:val="20"/>
                <w:szCs w:val="20"/>
              </w:rPr>
            </w:pPr>
            <w:r>
              <w:rPr>
                <w:rFonts w:ascii="宋体" w:hAnsi="宋体" w:eastAsia="宋体" w:cs="宋体"/>
                <w:spacing w:val="4"/>
                <w:sz w:val="20"/>
                <w:szCs w:val="20"/>
              </w:rPr>
              <w:t>□</w:t>
            </w:r>
            <w:r>
              <w:rPr>
                <w:rFonts w:hint="eastAsia" w:ascii="Arial" w:hAnsi="Arial" w:eastAsia="Arial" w:cs="Arial"/>
                <w:b w:val="0"/>
                <w:bCs w:val="0"/>
                <w:snapToGrid w:val="0"/>
                <w:color w:val="000000"/>
                <w:kern w:val="0"/>
                <w:sz w:val="21"/>
                <w:szCs w:val="20"/>
                <w:lang w:val="en-US" w:eastAsia="zh-CN"/>
              </w:rPr>
              <w:t>采购人支付。</w:t>
            </w:r>
          </w:p>
          <w:p>
            <w:pPr>
              <w:spacing w:before="133" w:line="227" w:lineRule="auto"/>
              <w:ind w:left="134"/>
              <w:rPr>
                <w:rFonts w:ascii="宋体" w:hAnsi="宋体" w:eastAsia="宋体" w:cs="宋体"/>
                <w:sz w:val="20"/>
                <w:szCs w:val="20"/>
              </w:rPr>
            </w:pPr>
            <w:r>
              <w:rPr>
                <w:rFonts w:ascii="宋体" w:hAnsi="宋体" w:eastAsia="宋体" w:cs="宋体"/>
                <w:spacing w:val="12"/>
                <w:sz w:val="20"/>
                <w:szCs w:val="20"/>
              </w:rPr>
              <w:t>□</w:t>
            </w:r>
            <w:r>
              <w:rPr>
                <w:rFonts w:hint="eastAsia" w:ascii="Arial" w:hAnsi="Arial" w:eastAsia="Arial" w:cs="Arial"/>
                <w:b w:val="0"/>
                <w:bCs w:val="0"/>
                <w:snapToGrid w:val="0"/>
                <w:color w:val="000000"/>
                <w:kern w:val="0"/>
                <w:sz w:val="21"/>
                <w:szCs w:val="20"/>
                <w:lang w:val="en-US" w:eastAsia="zh-CN"/>
              </w:rPr>
              <w:t>本项目不收取代理服务费。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5" w:hRule="atLeast"/>
        </w:trPr>
        <w:tc>
          <w:tcPr>
            <w:tcW w:w="850" w:type="dxa"/>
            <w:vMerge w:val="continue"/>
            <w:tcBorders>
              <w:top w:val="nil"/>
              <w:bottom w:val="nil"/>
            </w:tcBorders>
            <w:vAlign w:val="top"/>
          </w:tcPr>
          <w:p>
            <w:pPr>
              <w:rPr>
                <w:rFonts w:ascii="Arial"/>
                <w:sz w:val="21"/>
              </w:rPr>
            </w:pPr>
          </w:p>
        </w:tc>
        <w:tc>
          <w:tcPr>
            <w:tcW w:w="2096" w:type="dxa"/>
            <w:vAlign w:val="top"/>
          </w:tcPr>
          <w:p>
            <w:pPr>
              <w:spacing w:line="463" w:lineRule="auto"/>
              <w:rPr>
                <w:rFonts w:ascii="Arial"/>
                <w:sz w:val="21"/>
              </w:rPr>
            </w:pPr>
          </w:p>
          <w:p>
            <w:pPr>
              <w:spacing w:before="65" w:line="360" w:lineRule="auto"/>
              <w:ind w:left="113" w:right="107" w:hanging="2"/>
              <w:rPr>
                <w:rFonts w:ascii="宋体" w:hAnsi="宋体" w:eastAsia="宋体" w:cs="宋体"/>
                <w:sz w:val="20"/>
                <w:szCs w:val="20"/>
              </w:rPr>
            </w:pPr>
            <w:r>
              <w:rPr>
                <w:rFonts w:hint="eastAsia" w:ascii="Arial" w:hAnsi="Arial" w:eastAsia="Arial" w:cs="Arial"/>
                <w:b w:val="0"/>
                <w:bCs w:val="0"/>
                <w:snapToGrid w:val="0"/>
                <w:color w:val="000000"/>
                <w:kern w:val="0"/>
                <w:sz w:val="21"/>
                <w:szCs w:val="20"/>
                <w:lang w:val="en-US" w:eastAsia="zh-CN"/>
              </w:rPr>
              <w:t>采购代理费收取标 准</w:t>
            </w:r>
          </w:p>
        </w:tc>
        <w:tc>
          <w:tcPr>
            <w:tcW w:w="7298" w:type="dxa"/>
            <w:vAlign w:val="top"/>
          </w:tcPr>
          <w:p>
            <w:pPr>
              <w:spacing w:before="196" w:line="411" w:lineRule="auto"/>
              <w:ind w:left="113" w:right="107" w:firstLine="8"/>
              <w:rPr>
                <w:rFonts w:ascii="宋体" w:hAnsi="宋体" w:eastAsia="宋体" w:cs="宋体"/>
                <w:sz w:val="20"/>
                <w:szCs w:val="20"/>
              </w:rPr>
            </w:pPr>
            <w:r>
              <w:rPr>
                <w:rFonts w:ascii="Segoe UI Symbol" w:hAnsi="Segoe UI Symbol" w:eastAsia="Segoe UI Symbol" w:cs="Segoe UI Symbol"/>
                <w:spacing w:val="9"/>
                <w:sz w:val="20"/>
                <w:szCs w:val="20"/>
              </w:rPr>
              <w:t xml:space="preserve">☑ </w:t>
            </w:r>
            <w:r>
              <w:rPr>
                <w:rFonts w:hint="eastAsia" w:ascii="Arial" w:hAnsi="Arial" w:eastAsia="Arial" w:cs="Arial"/>
                <w:b w:val="0"/>
                <w:bCs w:val="0"/>
                <w:snapToGrid w:val="0"/>
                <w:color w:val="000000"/>
                <w:kern w:val="0"/>
                <w:sz w:val="21"/>
                <w:szCs w:val="20"/>
                <w:lang w:val="en-US" w:eastAsia="zh-CN"/>
              </w:rPr>
              <w:t>以分标 (</w:t>
            </w:r>
            <w:r>
              <w:rPr>
                <w:rFonts w:hint="eastAsia" w:ascii="Arial" w:hAnsi="Arial" w:eastAsia="Arial" w:cs="Arial"/>
                <w:b/>
                <w:bCs/>
                <w:snapToGrid w:val="0"/>
                <w:color w:val="000000"/>
                <w:kern w:val="0"/>
                <w:sz w:val="21"/>
                <w:szCs w:val="20"/>
                <w:lang w:val="en-US" w:eastAsia="zh-CN"/>
              </w:rPr>
              <w:sym w:font="Wingdings 2" w:char="0052"/>
            </w:r>
            <w:r>
              <w:rPr>
                <w:rFonts w:hint="eastAsia" w:ascii="Arial" w:hAnsi="Arial" w:eastAsia="Arial" w:cs="Arial"/>
                <w:b w:val="0"/>
                <w:bCs w:val="0"/>
                <w:snapToGrid w:val="0"/>
                <w:color w:val="000000"/>
                <w:kern w:val="0"/>
                <w:sz w:val="21"/>
                <w:szCs w:val="20"/>
                <w:lang w:val="en-US" w:eastAsia="zh-CN"/>
              </w:rPr>
              <w:t>中标金额</w:t>
            </w:r>
            <w:r>
              <w:rPr>
                <w:rFonts w:ascii="宋体" w:hAnsi="宋体" w:eastAsia="宋体" w:cs="宋体"/>
                <w:color w:val="auto"/>
                <w:spacing w:val="9"/>
                <w:sz w:val="20"/>
                <w:szCs w:val="20"/>
              </w:rPr>
              <w:t>/</w:t>
            </w:r>
            <w:r>
              <w:rPr>
                <w:rFonts w:hint="eastAsia" w:ascii="MS Gothic" w:hAnsi="MS Gothic" w:eastAsia="宋体" w:cs="MS Gothic"/>
                <w:color w:val="auto"/>
                <w:spacing w:val="9"/>
                <w:sz w:val="20"/>
                <w:szCs w:val="20"/>
                <w:lang w:eastAsia="zh-CN"/>
              </w:rPr>
              <w:t>□</w:t>
            </w:r>
            <w:r>
              <w:rPr>
                <w:rFonts w:hint="eastAsia" w:ascii="Arial" w:hAnsi="Arial" w:eastAsia="Arial" w:cs="Arial"/>
                <w:b w:val="0"/>
                <w:bCs w:val="0"/>
                <w:snapToGrid w:val="0"/>
                <w:color w:val="auto"/>
                <w:kern w:val="0"/>
                <w:sz w:val="21"/>
                <w:szCs w:val="20"/>
                <w:lang w:val="en-US" w:eastAsia="zh-CN"/>
              </w:rPr>
              <w:t>采购预算</w:t>
            </w:r>
            <w:r>
              <w:rPr>
                <w:rFonts w:ascii="宋体" w:hAnsi="宋体" w:eastAsia="宋体" w:cs="宋体"/>
                <w:color w:val="auto"/>
                <w:spacing w:val="9"/>
                <w:sz w:val="20"/>
                <w:szCs w:val="20"/>
              </w:rPr>
              <w:t>/□</w:t>
            </w:r>
            <w:r>
              <w:rPr>
                <w:rFonts w:hint="eastAsia" w:ascii="Arial" w:hAnsi="Arial" w:eastAsia="Arial" w:cs="Arial"/>
                <w:b w:val="0"/>
                <w:bCs w:val="0"/>
                <w:snapToGrid w:val="0"/>
                <w:color w:val="auto"/>
                <w:kern w:val="0"/>
                <w:sz w:val="21"/>
                <w:szCs w:val="20"/>
                <w:lang w:val="en-US" w:eastAsia="zh-CN"/>
              </w:rPr>
              <w:t>暂定中标金额</w:t>
            </w:r>
            <w:r>
              <w:rPr>
                <w:rFonts w:ascii="宋体" w:hAnsi="宋体" w:eastAsia="宋体" w:cs="宋体"/>
                <w:color w:val="auto"/>
                <w:spacing w:val="9"/>
                <w:sz w:val="20"/>
                <w:szCs w:val="20"/>
              </w:rPr>
              <w:t>/□</w:t>
            </w:r>
            <w:r>
              <w:rPr>
                <w:rFonts w:hint="eastAsia" w:ascii="Arial" w:hAnsi="Arial" w:eastAsia="Arial" w:cs="Arial"/>
                <w:b w:val="0"/>
                <w:bCs w:val="0"/>
                <w:snapToGrid w:val="0"/>
                <w:color w:val="auto"/>
                <w:kern w:val="0"/>
                <w:sz w:val="21"/>
                <w:szCs w:val="20"/>
                <w:lang w:val="en-US" w:eastAsia="zh-CN"/>
              </w:rPr>
              <w:t>其他</w:t>
            </w:r>
            <w:r>
              <w:rPr>
                <w:rFonts w:ascii="宋体" w:hAnsi="宋体" w:eastAsia="宋体" w:cs="宋体"/>
                <w:color w:val="auto"/>
                <w:spacing w:val="9"/>
                <w:sz w:val="20"/>
                <w:szCs w:val="20"/>
              </w:rPr>
              <w:t xml:space="preserve">) </w:t>
            </w:r>
            <w:r>
              <w:rPr>
                <w:rFonts w:hint="eastAsia" w:ascii="Arial" w:hAnsi="Arial" w:eastAsia="Arial" w:cs="Arial"/>
                <w:b w:val="0"/>
                <w:bCs w:val="0"/>
                <w:snapToGrid w:val="0"/>
                <w:color w:val="000000"/>
                <w:kern w:val="0"/>
                <w:sz w:val="21"/>
                <w:szCs w:val="20"/>
                <w:lang w:val="en-US" w:eastAsia="zh-CN"/>
              </w:rPr>
              <w:t>为计费额，按</w:t>
            </w:r>
            <w:r>
              <w:rPr>
                <w:rFonts w:ascii="宋体" w:hAnsi="宋体" w:eastAsia="宋体" w:cs="宋体"/>
                <w:sz w:val="20"/>
                <w:szCs w:val="20"/>
              </w:rPr>
              <w:t xml:space="preserve"> </w:t>
            </w:r>
            <w:r>
              <w:rPr>
                <w:rFonts w:hint="eastAsia" w:ascii="Arial" w:hAnsi="Arial" w:eastAsia="Arial" w:cs="Arial"/>
                <w:b w:val="0"/>
                <w:bCs w:val="0"/>
                <w:snapToGrid w:val="0"/>
                <w:color w:val="000000"/>
                <w:kern w:val="0"/>
                <w:sz w:val="21"/>
                <w:szCs w:val="20"/>
                <w:lang w:val="en-US" w:eastAsia="zh-CN"/>
              </w:rPr>
              <w:t>服务类采用差额定率累进法计算出收费基准价格，采购代理收费以</w:t>
            </w:r>
            <w:r>
              <w:rPr>
                <w:rFonts w:ascii="宋体" w:hAnsi="宋体" w:eastAsia="宋体" w:cs="宋体"/>
                <w:spacing w:val="7"/>
                <w:sz w:val="20"/>
                <w:szCs w:val="20"/>
              </w:rPr>
              <w:t xml:space="preserve"> (</w:t>
            </w:r>
            <w:r>
              <w:rPr>
                <w:rFonts w:ascii="MS Gothic" w:hAnsi="MS Gothic" w:eastAsia="MS Gothic" w:cs="MS Gothic"/>
                <w:spacing w:val="7"/>
                <w:sz w:val="20"/>
                <w:szCs w:val="20"/>
              </w:rPr>
              <w:t>☑</w:t>
            </w:r>
            <w:r>
              <w:rPr>
                <w:rFonts w:hint="eastAsia" w:ascii="Arial" w:hAnsi="Arial" w:eastAsia="Arial" w:cs="Arial"/>
                <w:b w:val="0"/>
                <w:bCs w:val="0"/>
                <w:snapToGrid w:val="0"/>
                <w:color w:val="000000"/>
                <w:kern w:val="0"/>
                <w:sz w:val="21"/>
                <w:szCs w:val="20"/>
                <w:lang w:val="en-US" w:eastAsia="zh-CN"/>
              </w:rPr>
              <w:t>收费基 准价格</w:t>
            </w:r>
            <w:r>
              <w:rPr>
                <w:rFonts w:ascii="宋体" w:hAnsi="宋体" w:eastAsia="宋体" w:cs="宋体"/>
                <w:spacing w:val="8"/>
                <w:sz w:val="20"/>
                <w:szCs w:val="20"/>
              </w:rPr>
              <w:t>/□</w:t>
            </w:r>
            <w:r>
              <w:rPr>
                <w:rFonts w:hint="eastAsia" w:ascii="Arial" w:hAnsi="Arial" w:eastAsia="Arial" w:cs="Arial"/>
                <w:b w:val="0"/>
                <w:bCs w:val="0"/>
                <w:snapToGrid w:val="0"/>
                <w:color w:val="000000"/>
                <w:kern w:val="0"/>
                <w:sz w:val="21"/>
                <w:szCs w:val="20"/>
                <w:lang w:val="en-US" w:eastAsia="zh-CN"/>
              </w:rPr>
              <w:t>收费基准价格下浮</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r>
              <w:rPr>
                <w:rFonts w:hint="eastAsia" w:ascii="Arial" w:hAnsi="Arial" w:eastAsia="Arial" w:cs="Arial"/>
                <w:b w:val="0"/>
                <w:bCs w:val="0"/>
                <w:snapToGrid w:val="0"/>
                <w:color w:val="000000"/>
                <w:kern w:val="0"/>
                <w:sz w:val="21"/>
                <w:szCs w:val="20"/>
                <w:lang w:val="en-US" w:eastAsia="zh-CN"/>
              </w:rPr>
              <w:t>收费基准价格上浮</w:t>
            </w:r>
            <w:r>
              <w:rPr>
                <w:rFonts w:ascii="宋体" w:hAnsi="宋体" w:eastAsia="宋体" w:cs="宋体"/>
                <w:spacing w:val="8"/>
                <w:sz w:val="20"/>
                <w:szCs w:val="20"/>
                <w:u w:val="single" w:color="auto"/>
              </w:rPr>
              <w:t>%</w:t>
            </w:r>
            <w:r>
              <w:rPr>
                <w:rFonts w:ascii="宋体" w:hAnsi="宋体" w:eastAsia="宋体" w:cs="宋体"/>
                <w:spacing w:val="8"/>
                <w:sz w:val="20"/>
                <w:szCs w:val="20"/>
              </w:rPr>
              <w:t xml:space="preserve">) </w:t>
            </w:r>
            <w:r>
              <w:rPr>
                <w:rFonts w:hint="eastAsia" w:ascii="Arial" w:hAnsi="Arial" w:eastAsia="Arial" w:cs="Arial"/>
                <w:b w:val="0"/>
                <w:bCs w:val="0"/>
                <w:snapToGrid w:val="0"/>
                <w:color w:val="000000"/>
                <w:kern w:val="0"/>
                <w:sz w:val="21"/>
                <w:szCs w:val="20"/>
                <w:lang w:val="en-US" w:eastAsia="zh-CN"/>
              </w:rPr>
              <w:t>元收取。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4" w:hRule="atLeast"/>
        </w:trPr>
        <w:tc>
          <w:tcPr>
            <w:tcW w:w="850" w:type="dxa"/>
            <w:vMerge w:val="continue"/>
            <w:tcBorders>
              <w:top w:val="nil"/>
            </w:tcBorders>
            <w:vAlign w:val="top"/>
          </w:tcPr>
          <w:p>
            <w:pPr>
              <w:rPr>
                <w:rFonts w:ascii="Arial"/>
                <w:sz w:val="21"/>
              </w:rPr>
            </w:pPr>
          </w:p>
        </w:tc>
        <w:tc>
          <w:tcPr>
            <w:tcW w:w="2096" w:type="dxa"/>
            <w:vAlign w:val="top"/>
          </w:tcPr>
          <w:p>
            <w:pPr>
              <w:spacing w:before="196" w:line="411" w:lineRule="auto"/>
              <w:ind w:left="113" w:right="107" w:firstLine="8"/>
              <w:rPr>
                <w:rFonts w:hint="eastAsia" w:ascii="Arial" w:hAnsi="Arial" w:eastAsia="Arial" w:cs="Arial"/>
                <w:b w:val="0"/>
                <w:bCs w:val="0"/>
                <w:snapToGrid w:val="0"/>
                <w:color w:val="000000"/>
                <w:kern w:val="0"/>
                <w:sz w:val="21"/>
                <w:szCs w:val="20"/>
                <w:lang w:val="en-US" w:eastAsia="zh-CN"/>
              </w:rPr>
            </w:pPr>
          </w:p>
          <w:p>
            <w:pPr>
              <w:spacing w:before="196" w:line="411" w:lineRule="auto"/>
              <w:ind w:left="113" w:right="107" w:firstLine="8"/>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代理服务费收款账 户信息</w:t>
            </w:r>
          </w:p>
        </w:tc>
        <w:tc>
          <w:tcPr>
            <w:tcW w:w="7298" w:type="dxa"/>
            <w:vAlign w:val="top"/>
          </w:tcPr>
          <w:p>
            <w:pPr>
              <w:spacing w:before="196" w:line="411" w:lineRule="auto"/>
              <w:ind w:left="113" w:right="107" w:firstLine="8"/>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开户名称：  广西坤珍建设项目管理咨询有限公司</w:t>
            </w:r>
          </w:p>
          <w:p>
            <w:pPr>
              <w:spacing w:before="196" w:line="411" w:lineRule="auto"/>
              <w:ind w:left="113" w:right="107" w:firstLine="8"/>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开户银行：广西崇左桂南农村商业银行股份有限公司城南分理处</w:t>
            </w:r>
          </w:p>
          <w:p>
            <w:pPr>
              <w:spacing w:before="196" w:line="411" w:lineRule="auto"/>
              <w:ind w:left="113" w:right="107" w:firstLine="8"/>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银行账号：146512010105163692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trPr>
        <w:tc>
          <w:tcPr>
            <w:tcW w:w="850"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5" w:line="193" w:lineRule="auto"/>
              <w:ind w:left="219"/>
              <w:rPr>
                <w:rFonts w:ascii="宋体" w:hAnsi="宋体" w:eastAsia="宋体" w:cs="宋体"/>
                <w:sz w:val="20"/>
                <w:szCs w:val="20"/>
              </w:rPr>
            </w:pPr>
            <w:r>
              <w:rPr>
                <w:rFonts w:ascii="宋体" w:hAnsi="宋体" w:eastAsia="宋体" w:cs="宋体"/>
                <w:spacing w:val="9"/>
                <w:sz w:val="20"/>
                <w:szCs w:val="20"/>
              </w:rPr>
              <w:t>4</w:t>
            </w:r>
            <w:r>
              <w:rPr>
                <w:rFonts w:ascii="宋体" w:hAnsi="宋体" w:eastAsia="宋体" w:cs="宋体"/>
                <w:spacing w:val="8"/>
                <w:sz w:val="20"/>
                <w:szCs w:val="20"/>
              </w:rPr>
              <w:t>1.1</w:t>
            </w:r>
          </w:p>
        </w:tc>
        <w:tc>
          <w:tcPr>
            <w:tcW w:w="209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5" w:line="228" w:lineRule="auto"/>
              <w:ind w:firstLine="840" w:firstLineChars="400"/>
              <w:rPr>
                <w:rFonts w:ascii="宋体" w:hAnsi="宋体" w:eastAsia="宋体" w:cs="宋体"/>
                <w:sz w:val="20"/>
                <w:szCs w:val="20"/>
              </w:rPr>
            </w:pPr>
            <w:r>
              <w:rPr>
                <w:rFonts w:hint="eastAsia" w:ascii="Arial" w:hAnsi="Arial" w:eastAsia="Arial" w:cs="Arial"/>
                <w:b w:val="0"/>
                <w:bCs w:val="0"/>
                <w:snapToGrid w:val="0"/>
                <w:color w:val="000000"/>
                <w:kern w:val="0"/>
                <w:sz w:val="21"/>
                <w:szCs w:val="20"/>
                <w:lang w:val="en-US" w:eastAsia="zh-CN"/>
              </w:rPr>
              <w:t>解</w:t>
            </w:r>
            <w:r>
              <w:rPr>
                <w:rFonts w:hint="eastAsia" w:cs="Arial"/>
                <w:b w:val="0"/>
                <w:bCs w:val="0"/>
                <w:snapToGrid w:val="0"/>
                <w:color w:val="000000"/>
                <w:kern w:val="0"/>
                <w:sz w:val="21"/>
                <w:szCs w:val="20"/>
                <w:lang w:val="en-US" w:eastAsia="zh-CN"/>
              </w:rPr>
              <w:t xml:space="preserve"> </w:t>
            </w:r>
            <w:r>
              <w:rPr>
                <w:rFonts w:hint="eastAsia" w:ascii="Arial" w:hAnsi="Arial" w:eastAsia="Arial" w:cs="Arial"/>
                <w:b w:val="0"/>
                <w:bCs w:val="0"/>
                <w:snapToGrid w:val="0"/>
                <w:color w:val="000000"/>
                <w:kern w:val="0"/>
                <w:sz w:val="21"/>
                <w:szCs w:val="20"/>
                <w:lang w:val="en-US" w:eastAsia="zh-CN"/>
              </w:rPr>
              <w:t>释</w:t>
            </w:r>
          </w:p>
        </w:tc>
        <w:tc>
          <w:tcPr>
            <w:tcW w:w="7298" w:type="dxa"/>
            <w:vAlign w:val="top"/>
          </w:tcPr>
          <w:p>
            <w:pPr>
              <w:spacing w:before="124" w:line="351" w:lineRule="auto"/>
              <w:ind w:left="113" w:right="39" w:hanging="1"/>
              <w:rPr>
                <w:rFonts w:hint="eastAsia" w:ascii="Arial" w:hAnsi="Arial" w:eastAsia="Arial" w:cs="Arial"/>
                <w:b/>
                <w:bCs/>
                <w:snapToGrid w:val="0"/>
                <w:color w:val="000000"/>
                <w:kern w:val="0"/>
                <w:sz w:val="21"/>
                <w:szCs w:val="20"/>
                <w:lang w:val="en-US" w:eastAsia="zh-CN"/>
              </w:rPr>
            </w:pPr>
            <w:r>
              <w:rPr>
                <w:rFonts w:hint="eastAsia" w:ascii="Arial" w:hAnsi="Arial" w:eastAsia="Arial" w:cs="Arial"/>
                <w:b/>
                <w:bCs/>
                <w:snapToGrid w:val="0"/>
                <w:color w:val="000000"/>
                <w:kern w:val="0"/>
                <w:sz w:val="21"/>
                <w:szCs w:val="20"/>
                <w:lang w:val="en-US" w:eastAsia="zh-CN"/>
              </w:rPr>
              <w:t>解释权：</w:t>
            </w:r>
            <w:r>
              <w:rPr>
                <w:rFonts w:hint="eastAsia" w:ascii="Arial" w:hAnsi="Arial" w:eastAsia="Arial" w:cs="Arial"/>
                <w:b w:val="0"/>
                <w:bCs w:val="0"/>
                <w:snapToGrid w:val="0"/>
                <w:color w:val="000000"/>
                <w:kern w:val="0"/>
                <w:sz w:val="21"/>
                <w:szCs w:val="20"/>
                <w:lang w:val="en-US" w:eastAsia="zh-CN"/>
              </w:rPr>
              <w:t>构成本招标文件的各个组成文件应互为解释，互为说明；除招标文件 中有特别规定外，仅适用于招标投标阶段的规定，按更正公告 (澄清公告)、 招标公告、采购需求、投标人须知、评标方法及评标标准、拟签订的合同文本、 投标文件格式的先后顺序解释；同一组成文件中就同一事项的规定或者约定不 一致的，以编排顺序在后者为准；同一组成文件不同版本之间有不一致的，以 形成时间在后者为准；更正公告 (澄清公告) 与同步更新的招标文件不一致时 以更正公告 (澄清公告) 为准。按本款前述规定仍不能形成结论的</w:t>
            </w:r>
            <w:r>
              <w:rPr>
                <w:rFonts w:ascii="宋体" w:hAnsi="宋体" w:eastAsia="宋体" w:cs="宋体"/>
                <w:spacing w:val="7"/>
                <w:sz w:val="20"/>
                <w:szCs w:val="20"/>
                <w14:textOutline w14:w="3795" w14:cap="sq" w14:cmpd="sng">
                  <w14:solidFill>
                    <w14:srgbClr w14:val="000000"/>
                  </w14:solidFill>
                  <w14:prstDash w14:val="solid"/>
                  <w14:bevel/>
                </w14:textOutline>
              </w:rPr>
              <w:t>，</w:t>
            </w:r>
            <w:r>
              <w:rPr>
                <w:rFonts w:hint="eastAsia" w:ascii="Arial" w:hAnsi="Arial" w:eastAsia="Arial" w:cs="Arial"/>
                <w:b/>
                <w:bCs/>
                <w:snapToGrid w:val="0"/>
                <w:color w:val="000000"/>
                <w:kern w:val="0"/>
                <w:sz w:val="21"/>
                <w:szCs w:val="20"/>
                <w:lang w:val="en-US" w:eastAsia="zh-CN"/>
              </w:rPr>
              <w:t>由采购人 或者采购代理机构负责解释。</w:t>
            </w:r>
          </w:p>
          <w:p>
            <w:pPr>
              <w:spacing w:before="124" w:line="351" w:lineRule="auto"/>
              <w:ind w:left="113" w:right="39" w:hanging="1"/>
              <w:rPr>
                <w:rFonts w:hint="eastAsia" w:ascii="Arial" w:hAnsi="Arial" w:eastAsia="Arial" w:cs="Arial"/>
                <w:b/>
                <w:bCs/>
                <w:snapToGrid w:val="0"/>
                <w:color w:val="000000"/>
                <w:kern w:val="0"/>
                <w:sz w:val="21"/>
                <w:szCs w:val="20"/>
                <w:lang w:val="en-US" w:eastAsia="zh-CN"/>
              </w:rPr>
            </w:pPr>
            <w:r>
              <w:rPr>
                <w:rFonts w:hint="eastAsia" w:ascii="Arial" w:hAnsi="Arial" w:eastAsia="Arial" w:cs="Arial"/>
                <w:b/>
                <w:bCs/>
                <w:snapToGrid w:val="0"/>
                <w:color w:val="000000"/>
                <w:kern w:val="0"/>
                <w:sz w:val="21"/>
                <w:szCs w:val="20"/>
                <w:lang w:val="en-US" w:eastAsia="zh-CN"/>
              </w:rPr>
              <w:t>法律责任：</w:t>
            </w:r>
          </w:p>
          <w:p>
            <w:pPr>
              <w:spacing w:before="124" w:line="351" w:lineRule="auto"/>
              <w:ind w:left="113" w:right="39" w:hanging="1"/>
              <w:rPr>
                <w:rFonts w:hint="eastAsia" w:ascii="Arial" w:hAnsi="Arial" w:eastAsia="Arial" w:cs="Arial"/>
                <w:b w:val="0"/>
                <w:bCs w:val="0"/>
                <w:snapToGrid w:val="0"/>
                <w:color w:val="000000"/>
                <w:kern w:val="0"/>
                <w:sz w:val="21"/>
                <w:szCs w:val="20"/>
                <w:lang w:val="en-US" w:eastAsia="zh-CN"/>
              </w:rPr>
            </w:pPr>
            <w:r>
              <w:rPr>
                <w:rFonts w:hint="eastAsia" w:ascii="Arial" w:hAnsi="Arial" w:eastAsia="Arial" w:cs="Arial"/>
                <w:b w:val="0"/>
                <w:bCs w:val="0"/>
                <w:snapToGrid w:val="0"/>
                <w:color w:val="000000"/>
                <w:kern w:val="0"/>
                <w:sz w:val="21"/>
                <w:szCs w:val="20"/>
                <w:lang w:val="en-US" w:eastAsia="zh-CN"/>
              </w:rPr>
              <w:t>1.本采购文件根据《中华人民共和国政府采购法》、《中华人民共和国民法典》； 《中华人民共和国政府采购法实施条例》、《政府采购非招标采购方式管理办 法》等有关法律、法规编制，参与本项目的各政府采购当事人依法享有上述法 律法规所赋予的权利与义务。</w:t>
            </w:r>
          </w:p>
          <w:p>
            <w:pPr>
              <w:spacing w:before="124" w:line="351" w:lineRule="auto"/>
              <w:ind w:left="113" w:right="39" w:hanging="1"/>
              <w:rPr>
                <w:rFonts w:hint="eastAsia" w:ascii="Arial" w:hAnsi="Arial" w:eastAsia="Arial" w:cs="Arial"/>
                <w:b/>
                <w:bCs/>
                <w:snapToGrid w:val="0"/>
                <w:color w:val="000000"/>
                <w:kern w:val="0"/>
                <w:sz w:val="21"/>
                <w:szCs w:val="20"/>
                <w:lang w:val="en-US" w:eastAsia="zh-CN"/>
              </w:rPr>
            </w:pPr>
            <w:r>
              <w:rPr>
                <w:rFonts w:hint="eastAsia" w:ascii="Arial" w:hAnsi="Arial" w:eastAsia="Arial" w:cs="Arial"/>
                <w:b/>
                <w:bCs/>
                <w:snapToGrid w:val="0"/>
                <w:color w:val="000000"/>
                <w:kern w:val="0"/>
                <w:sz w:val="21"/>
                <w:szCs w:val="20"/>
                <w:lang w:val="en-US" w:eastAsia="zh-CN"/>
              </w:rPr>
              <w:t>2.本项目采购代理机构应严格按照“政采云”平台项目采购全流程电子化电子</w:t>
            </w:r>
          </w:p>
          <w:p>
            <w:pPr>
              <w:spacing w:before="124" w:line="351" w:lineRule="auto"/>
              <w:ind w:left="113" w:right="39" w:hanging="1"/>
              <w:rPr>
                <w:rFonts w:ascii="宋体" w:hAnsi="宋体" w:eastAsia="宋体" w:cs="宋体"/>
                <w:sz w:val="20"/>
                <w:szCs w:val="20"/>
              </w:rPr>
            </w:pPr>
            <w:r>
              <w:rPr>
                <w:rFonts w:hint="eastAsia" w:ascii="Arial" w:hAnsi="Arial" w:eastAsia="Arial" w:cs="Arial"/>
                <w:b/>
                <w:bCs/>
                <w:snapToGrid w:val="0"/>
                <w:color w:val="000000"/>
                <w:kern w:val="0"/>
                <w:sz w:val="21"/>
                <w:szCs w:val="20"/>
                <w:lang w:val="en-US" w:eastAsia="zh-CN"/>
              </w:rPr>
              <w:t>开评标规程执行项目采购活动，代理机构在“政采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trPr>
        <w:tc>
          <w:tcPr>
            <w:tcW w:w="850" w:type="dxa"/>
            <w:vAlign w:val="top"/>
          </w:tcPr>
          <w:p>
            <w:pPr>
              <w:spacing w:before="124" w:line="351" w:lineRule="auto"/>
              <w:ind w:left="113" w:right="39" w:hanging="1"/>
              <w:rPr>
                <w:rFonts w:hint="eastAsia" w:ascii="Arial" w:hAnsi="Arial" w:eastAsia="Arial" w:cs="Arial"/>
                <w:b w:val="0"/>
                <w:bCs w:val="0"/>
                <w:snapToGrid w:val="0"/>
                <w:color w:val="000000"/>
                <w:kern w:val="0"/>
                <w:sz w:val="21"/>
                <w:szCs w:val="20"/>
                <w:lang w:val="en-US" w:eastAsia="zh-CN"/>
              </w:rPr>
            </w:pPr>
          </w:p>
          <w:p>
            <w:pPr>
              <w:spacing w:before="124" w:line="351" w:lineRule="auto"/>
              <w:ind w:left="113" w:right="39" w:hanging="1"/>
              <w:rPr>
                <w:rFonts w:hint="eastAsia" w:ascii="Arial" w:hAnsi="Arial" w:eastAsia="Arial" w:cs="Arial"/>
                <w:b w:val="0"/>
                <w:bCs w:val="0"/>
                <w:snapToGrid w:val="0"/>
                <w:color w:val="000000"/>
                <w:kern w:val="0"/>
                <w:sz w:val="21"/>
                <w:szCs w:val="20"/>
                <w:lang w:val="en-US" w:eastAsia="zh-CN"/>
              </w:rPr>
            </w:pPr>
          </w:p>
          <w:p>
            <w:pPr>
              <w:spacing w:before="124" w:line="351" w:lineRule="auto"/>
              <w:ind w:left="113" w:right="39" w:hanging="1"/>
              <w:rPr>
                <w:rFonts w:hint="eastAsia" w:ascii="Arial" w:hAnsi="Arial" w:eastAsia="Arial" w:cs="Arial"/>
                <w:b w:val="0"/>
                <w:bCs w:val="0"/>
                <w:snapToGrid w:val="0"/>
                <w:color w:val="000000"/>
                <w:kern w:val="0"/>
                <w:sz w:val="21"/>
                <w:szCs w:val="20"/>
                <w:lang w:val="en-US" w:eastAsia="zh-CN"/>
              </w:rPr>
            </w:pPr>
          </w:p>
          <w:p>
            <w:pPr>
              <w:spacing w:before="124" w:line="351" w:lineRule="auto"/>
              <w:ind w:left="113" w:right="39" w:hanging="1"/>
              <w:rPr>
                <w:rFonts w:hint="eastAsia" w:ascii="Arial" w:hAnsi="Arial" w:eastAsia="Arial" w:cs="Arial"/>
                <w:b w:val="0"/>
                <w:bCs w:val="0"/>
                <w:snapToGrid w:val="0"/>
                <w:color w:val="000000"/>
                <w:kern w:val="0"/>
                <w:sz w:val="21"/>
                <w:szCs w:val="20"/>
                <w:lang w:val="en-US" w:eastAsia="zh-CN"/>
              </w:rPr>
            </w:pPr>
          </w:p>
          <w:p>
            <w:pPr>
              <w:spacing w:before="124" w:line="351" w:lineRule="auto"/>
              <w:ind w:left="113" w:right="39" w:hanging="1"/>
              <w:rPr>
                <w:rFonts w:hint="eastAsia" w:ascii="Arial" w:hAnsi="Arial" w:eastAsia="Arial" w:cs="Arial"/>
                <w:b w:val="0"/>
                <w:bCs w:val="0"/>
                <w:snapToGrid w:val="0"/>
                <w:color w:val="000000"/>
                <w:kern w:val="0"/>
                <w:sz w:val="21"/>
                <w:szCs w:val="20"/>
                <w:lang w:val="en-US" w:eastAsia="zh-CN"/>
              </w:rPr>
            </w:pPr>
          </w:p>
          <w:p>
            <w:pPr>
              <w:spacing w:before="124" w:line="351" w:lineRule="auto"/>
              <w:ind w:right="39" w:rightChars="0"/>
              <w:rPr>
                <w:rFonts w:ascii="宋体" w:hAnsi="宋体" w:eastAsia="宋体" w:cs="宋体"/>
                <w:spacing w:val="9"/>
                <w:sz w:val="20"/>
                <w:szCs w:val="20"/>
              </w:rPr>
            </w:pPr>
            <w:r>
              <w:rPr>
                <w:rFonts w:hint="eastAsia" w:ascii="Arial" w:hAnsi="Arial" w:eastAsia="Arial" w:cs="Arial"/>
                <w:b w:val="0"/>
                <w:bCs w:val="0"/>
                <w:snapToGrid w:val="0"/>
                <w:color w:val="000000"/>
                <w:kern w:val="0"/>
                <w:sz w:val="21"/>
                <w:szCs w:val="20"/>
                <w:lang w:val="en-US" w:eastAsia="zh-CN"/>
              </w:rPr>
              <w:t>41.2</w:t>
            </w:r>
          </w:p>
        </w:tc>
        <w:tc>
          <w:tcPr>
            <w:tcW w:w="2096" w:type="dxa"/>
            <w:vAlign w:val="top"/>
          </w:tcPr>
          <w:p>
            <w:pPr>
              <w:spacing w:before="124" w:line="351" w:lineRule="auto"/>
              <w:ind w:left="113" w:right="39" w:hanging="1"/>
              <w:rPr>
                <w:rFonts w:hint="eastAsia" w:ascii="Arial" w:hAnsi="Arial" w:eastAsia="Arial" w:cs="Arial"/>
                <w:b w:val="0"/>
                <w:bCs w:val="0"/>
                <w:snapToGrid w:val="0"/>
                <w:color w:val="000000"/>
                <w:kern w:val="0"/>
                <w:sz w:val="21"/>
                <w:szCs w:val="20"/>
                <w:lang w:val="en-US" w:eastAsia="zh-CN"/>
              </w:rPr>
            </w:pPr>
          </w:p>
          <w:p>
            <w:pPr>
              <w:spacing w:before="124" w:line="351" w:lineRule="auto"/>
              <w:ind w:left="113" w:right="39" w:hanging="1"/>
              <w:rPr>
                <w:rFonts w:hint="eastAsia" w:ascii="Arial" w:hAnsi="Arial" w:eastAsia="Arial" w:cs="Arial"/>
                <w:b w:val="0"/>
                <w:bCs w:val="0"/>
                <w:snapToGrid w:val="0"/>
                <w:color w:val="000000"/>
                <w:kern w:val="0"/>
                <w:sz w:val="21"/>
                <w:szCs w:val="20"/>
                <w:lang w:val="en-US" w:eastAsia="zh-CN"/>
              </w:rPr>
            </w:pPr>
          </w:p>
          <w:p>
            <w:pPr>
              <w:spacing w:before="124" w:line="351" w:lineRule="auto"/>
              <w:ind w:left="113" w:right="39" w:hanging="1"/>
              <w:rPr>
                <w:rFonts w:hint="eastAsia" w:ascii="Arial" w:hAnsi="Arial" w:eastAsia="Arial" w:cs="Arial"/>
                <w:b w:val="0"/>
                <w:bCs w:val="0"/>
                <w:snapToGrid w:val="0"/>
                <w:color w:val="000000"/>
                <w:kern w:val="0"/>
                <w:sz w:val="21"/>
                <w:szCs w:val="20"/>
                <w:lang w:val="en-US" w:eastAsia="zh-CN"/>
              </w:rPr>
            </w:pPr>
          </w:p>
          <w:p>
            <w:pPr>
              <w:spacing w:before="124" w:line="351" w:lineRule="auto"/>
              <w:ind w:left="113" w:right="39" w:hanging="1"/>
              <w:rPr>
                <w:rFonts w:hint="eastAsia" w:ascii="Arial" w:hAnsi="Arial" w:eastAsia="Arial" w:cs="Arial"/>
                <w:b w:val="0"/>
                <w:bCs w:val="0"/>
                <w:snapToGrid w:val="0"/>
                <w:color w:val="000000"/>
                <w:kern w:val="0"/>
                <w:sz w:val="21"/>
                <w:szCs w:val="20"/>
                <w:lang w:val="en-US" w:eastAsia="zh-CN"/>
              </w:rPr>
            </w:pPr>
          </w:p>
          <w:p>
            <w:pPr>
              <w:spacing w:before="124" w:line="351" w:lineRule="auto"/>
              <w:ind w:left="113" w:right="39" w:hanging="1"/>
              <w:rPr>
                <w:rFonts w:hint="eastAsia" w:ascii="Arial" w:hAnsi="Arial" w:eastAsia="Arial" w:cs="Arial"/>
                <w:b w:val="0"/>
                <w:bCs w:val="0"/>
                <w:snapToGrid w:val="0"/>
                <w:color w:val="000000"/>
                <w:kern w:val="0"/>
                <w:sz w:val="21"/>
                <w:szCs w:val="20"/>
                <w:lang w:val="en-US" w:eastAsia="zh-CN"/>
              </w:rPr>
            </w:pPr>
          </w:p>
          <w:p>
            <w:pPr>
              <w:spacing w:before="124" w:line="351" w:lineRule="auto"/>
              <w:ind w:right="39" w:rightChars="0" w:firstLine="630" w:firstLineChars="300"/>
              <w:rPr>
                <w:rFonts w:ascii="宋体" w:hAnsi="宋体" w:eastAsia="宋体" w:cs="宋体"/>
                <w:spacing w:val="5"/>
                <w:sz w:val="20"/>
                <w:szCs w:val="20"/>
              </w:rPr>
            </w:pPr>
            <w:r>
              <w:rPr>
                <w:rFonts w:hint="eastAsia" w:ascii="Arial" w:hAnsi="Arial" w:eastAsia="Arial" w:cs="Arial"/>
                <w:b w:val="0"/>
                <w:bCs w:val="0"/>
                <w:snapToGrid w:val="0"/>
                <w:color w:val="000000"/>
                <w:kern w:val="0"/>
                <w:sz w:val="21"/>
                <w:szCs w:val="20"/>
                <w:lang w:val="en-US" w:eastAsia="zh-CN"/>
              </w:rPr>
              <w:t>其他释义</w:t>
            </w:r>
          </w:p>
        </w:tc>
        <w:tc>
          <w:tcPr>
            <w:tcW w:w="7298" w:type="dxa"/>
            <w:vAlign w:val="top"/>
          </w:tcPr>
          <w:p>
            <w:pPr>
              <w:numPr>
                <w:ilvl w:val="0"/>
                <w:numId w:val="5"/>
              </w:numPr>
              <w:spacing w:before="124" w:line="351" w:lineRule="auto"/>
              <w:ind w:left="113" w:right="39" w:hanging="1"/>
              <w:rPr>
                <w:rFonts w:hint="eastAsia" w:ascii="Arial" w:hAnsi="Arial" w:eastAsia="Arial" w:cs="Arial"/>
                <w:b/>
                <w:bCs/>
                <w:snapToGrid w:val="0"/>
                <w:color w:val="000000"/>
                <w:kern w:val="0"/>
                <w:sz w:val="21"/>
                <w:szCs w:val="20"/>
                <w:lang w:val="en-US" w:eastAsia="zh-CN"/>
              </w:rPr>
            </w:pPr>
            <w:r>
              <w:rPr>
                <w:rFonts w:hint="eastAsia" w:ascii="Arial" w:hAnsi="Arial" w:eastAsia="Arial" w:cs="Arial"/>
                <w:b/>
                <w:bCs/>
                <w:snapToGrid w:val="0"/>
                <w:color w:val="000000"/>
                <w:kern w:val="0"/>
                <w:sz w:val="21"/>
                <w:szCs w:val="20"/>
                <w:lang w:val="en-US" w:eastAsia="zh-CN"/>
              </w:rPr>
              <w:t xml:space="preserve">本招标文件中描述投标人的“公章”是指根据我国对公章的管理规定，用投 标人法定主体行为名称制作的印章，除本招标文件有特殊规定外，投标人的财 务章、部门章、分公司章、工会章、合同章、投标专用章、业务专用章及银行 的转账章、现金收讫章、现金付讫章等其他形式印章均不能代替公章。      2.投标人为其他组织或者自然人时，本招标文件规定的法定代表人指负责人或 者自然人。本招标文件所称负责人是指参加投标的其他组织营业执照上的负责 人，本招标文件所称自然人指参与投标的自然人本人。                   </w:t>
            </w:r>
          </w:p>
          <w:p>
            <w:pPr>
              <w:numPr>
                <w:ilvl w:val="0"/>
                <w:numId w:val="0"/>
              </w:numPr>
              <w:spacing w:before="124" w:line="351" w:lineRule="auto"/>
              <w:ind w:left="112" w:leftChars="0" w:right="39" w:rightChars="0"/>
              <w:rPr>
                <w:rFonts w:hint="eastAsia" w:ascii="Arial" w:hAnsi="Arial" w:eastAsia="Arial" w:cs="Arial"/>
                <w:b/>
                <w:bCs/>
                <w:snapToGrid w:val="0"/>
                <w:color w:val="000000"/>
                <w:kern w:val="0"/>
                <w:sz w:val="21"/>
                <w:szCs w:val="20"/>
                <w:lang w:val="en-US" w:eastAsia="zh-CN"/>
              </w:rPr>
            </w:pPr>
            <w:r>
              <w:rPr>
                <w:rFonts w:hint="eastAsia" w:ascii="Arial" w:hAnsi="Arial" w:eastAsia="Arial" w:cs="Arial"/>
                <w:b/>
                <w:bCs/>
                <w:snapToGrid w:val="0"/>
                <w:color w:val="000000"/>
                <w:kern w:val="0"/>
                <w:sz w:val="21"/>
                <w:szCs w:val="20"/>
                <w:lang w:val="en-US" w:eastAsia="zh-CN"/>
              </w:rPr>
              <w:t xml:space="preserve">  3.本招标文件中描述投标人的“签字”是指投标人的法定代表人或者委托代理 人亲自在文件规定签署处亲笔写上个人的名字的行为，私章、签字章、印鉴、 影印等其他形式均不能代替亲笔签字。</w:t>
            </w:r>
          </w:p>
          <w:p>
            <w:pPr>
              <w:spacing w:before="124" w:line="351" w:lineRule="auto"/>
              <w:ind w:left="113" w:right="39" w:hanging="1"/>
              <w:rPr>
                <w:rFonts w:hint="eastAsia" w:ascii="Arial" w:hAnsi="Arial" w:eastAsia="Arial" w:cs="Arial"/>
                <w:b/>
                <w:bCs/>
                <w:snapToGrid w:val="0"/>
                <w:color w:val="000000"/>
                <w:kern w:val="0"/>
                <w:sz w:val="21"/>
                <w:szCs w:val="20"/>
                <w:lang w:val="en-US" w:eastAsia="zh-CN"/>
              </w:rPr>
            </w:pPr>
            <w:r>
              <w:rPr>
                <w:rFonts w:hint="eastAsia" w:ascii="Arial" w:hAnsi="Arial" w:eastAsia="Arial" w:cs="Arial"/>
                <w:b/>
                <w:bCs/>
                <w:snapToGrid w:val="0"/>
                <w:color w:val="000000"/>
                <w:kern w:val="0"/>
                <w:sz w:val="21"/>
                <w:szCs w:val="20"/>
                <w:lang w:val="en-US" w:eastAsia="zh-CN"/>
              </w:rPr>
              <w:t xml:space="preserve">4. 自然人投标的，招标文件规定盖公章处由自然人摁手指指印。           </w:t>
            </w:r>
          </w:p>
          <w:p>
            <w:pPr>
              <w:spacing w:before="124" w:line="351" w:lineRule="auto"/>
              <w:ind w:left="210" w:leftChars="0" w:right="39" w:rightChars="0" w:hanging="210" w:hangingChars="100"/>
              <w:rPr>
                <w:rFonts w:hint="eastAsia" w:ascii="Arial" w:hAnsi="Arial" w:eastAsia="Arial" w:cs="Arial"/>
                <w:b/>
                <w:bCs/>
                <w:snapToGrid w:val="0"/>
                <w:color w:val="000000"/>
                <w:kern w:val="0"/>
                <w:sz w:val="21"/>
                <w:szCs w:val="20"/>
                <w:lang w:val="en-US" w:eastAsia="zh-CN"/>
              </w:rPr>
            </w:pPr>
            <w:r>
              <w:rPr>
                <w:rFonts w:hint="eastAsia" w:ascii="Arial" w:hAnsi="Arial" w:eastAsia="Arial" w:cs="Arial"/>
                <w:b/>
                <w:bCs/>
                <w:snapToGrid w:val="0"/>
                <w:color w:val="000000"/>
                <w:kern w:val="0"/>
                <w:sz w:val="21"/>
                <w:szCs w:val="20"/>
                <w:lang w:val="en-US" w:eastAsia="zh-CN"/>
              </w:rPr>
              <w:t xml:space="preserve"> 5.本招标文件所称的“以上”“以下”“以内”“届满”，包括本数；所称的“不满”</w:t>
            </w:r>
            <w:r>
              <w:rPr>
                <w:rFonts w:hint="eastAsia" w:cs="Arial"/>
                <w:b/>
                <w:bCs/>
                <w:snapToGrid w:val="0"/>
                <w:color w:val="000000"/>
                <w:kern w:val="0"/>
                <w:sz w:val="21"/>
                <w:szCs w:val="20"/>
                <w:lang w:val="en-US" w:eastAsia="zh-CN"/>
              </w:rPr>
              <w:t xml:space="preserve">   </w:t>
            </w:r>
            <w:r>
              <w:rPr>
                <w:rFonts w:hint="eastAsia" w:ascii="Arial" w:hAnsi="Arial" w:eastAsia="Arial" w:cs="Arial"/>
                <w:b/>
                <w:bCs/>
                <w:snapToGrid w:val="0"/>
                <w:color w:val="000000"/>
                <w:kern w:val="0"/>
                <w:sz w:val="21"/>
                <w:szCs w:val="20"/>
                <w:lang w:val="en-US" w:eastAsia="zh-CN"/>
              </w:rPr>
              <w:t>“超过”“以外”，不包括本数。</w:t>
            </w:r>
          </w:p>
        </w:tc>
      </w:tr>
    </w:tbl>
    <w:p>
      <w:pPr>
        <w:spacing w:line="289" w:lineRule="auto"/>
        <w:rPr>
          <w:rFonts w:ascii="Arial"/>
          <w:sz w:val="21"/>
        </w:rPr>
      </w:pPr>
      <w:r>
        <w:pict>
          <v:rect id="_x0000_s1034" o:spid="_x0000_s1034" o:spt="1" style="position:absolute;left:0pt;margin-left:56.7pt;margin-top:56.7pt;height:0.5pt;width:512.5pt;mso-position-horizontal-relative:page;mso-position-vertical-relative:page;z-index:-251654144;mso-width-relative:page;mso-height-relative:page;" fillcolor="#000000" filled="t" stroked="f" coordsize="21600,21600" o:allowincell="f">
            <v:path/>
            <v:fill on="t" focussize="0,0"/>
            <v:stroke on="f"/>
            <v:imagedata o:title=""/>
            <o:lock v:ext="edit"/>
          </v:rect>
        </w:pict>
      </w:r>
    </w:p>
    <w:p>
      <w:pPr>
        <w:spacing w:line="15" w:lineRule="exact"/>
      </w:pPr>
    </w:p>
    <w:p>
      <w:pPr>
        <w:spacing w:before="124" w:line="351" w:lineRule="auto"/>
        <w:ind w:left="113" w:right="39" w:hanging="1"/>
        <w:rPr>
          <w:rFonts w:hint="eastAsia" w:ascii="Arial" w:hAnsi="Arial" w:eastAsia="Arial" w:cs="Arial"/>
          <w:b w:val="0"/>
          <w:bCs w:val="0"/>
          <w:snapToGrid w:val="0"/>
          <w:color w:val="000000"/>
          <w:kern w:val="0"/>
          <w:sz w:val="21"/>
          <w:szCs w:val="20"/>
          <w:lang w:val="en-US" w:eastAsia="zh-CN"/>
        </w:rPr>
      </w:pPr>
    </w:p>
    <w:p>
      <w:pPr>
        <w:rPr>
          <w:rFonts w:hint="eastAsia" w:asciiTheme="minorEastAsia" w:hAnsiTheme="minorEastAsia" w:eastAsiaTheme="minorEastAsia" w:cstheme="minorEastAsia"/>
        </w:rPr>
        <w:sectPr>
          <w:pgSz w:w="11906" w:h="16839"/>
          <w:pgMar w:top="400" w:right="522" w:bottom="0" w:left="1134" w:header="1020" w:footer="567" w:gutter="0"/>
          <w:pgNumType w:fmt="decimal"/>
          <w:cols w:space="720" w:num="1"/>
        </w:sectPr>
      </w:pPr>
    </w:p>
    <w:p>
      <w:pPr>
        <w:spacing w:line="273" w:lineRule="auto"/>
        <w:rPr>
          <w:rFonts w:ascii="Arial"/>
          <w:sz w:val="21"/>
        </w:rPr>
      </w:pPr>
    </w:p>
    <w:p>
      <w:pPr>
        <w:spacing w:line="273" w:lineRule="auto"/>
        <w:rPr>
          <w:rFonts w:ascii="Arial"/>
          <w:sz w:val="21"/>
        </w:rPr>
      </w:pPr>
    </w:p>
    <w:p>
      <w:pPr>
        <w:spacing w:before="101" w:line="226" w:lineRule="auto"/>
        <w:ind w:left="3224"/>
        <w:outlineLvl w:val="1"/>
        <w:rPr>
          <w:rFonts w:ascii="黑体" w:hAnsi="黑体" w:eastAsia="黑体" w:cs="黑体"/>
          <w:sz w:val="31"/>
          <w:szCs w:val="31"/>
        </w:rPr>
      </w:pPr>
      <w:bookmarkStart w:id="23" w:name="_Toc6221"/>
      <w:r>
        <w:rPr>
          <w:rFonts w:ascii="黑体" w:hAnsi="黑体" w:eastAsia="黑体" w:cs="黑体"/>
          <w:spacing w:val="10"/>
          <w:sz w:val="31"/>
          <w:szCs w:val="31"/>
          <w14:textOutline w14:w="5793" w14:cap="sq" w14:cmpd="sng">
            <w14:solidFill>
              <w14:srgbClr w14:val="000000"/>
            </w14:solidFill>
            <w14:prstDash w14:val="solid"/>
            <w14:bevel/>
          </w14:textOutline>
        </w:rPr>
        <w:t>第二节投标人须知正</w:t>
      </w:r>
      <w:r>
        <w:rPr>
          <w:rFonts w:ascii="黑体" w:hAnsi="黑体" w:eastAsia="黑体" w:cs="黑体"/>
          <w:spacing w:val="8"/>
          <w:sz w:val="31"/>
          <w:szCs w:val="31"/>
          <w14:textOutline w14:w="5793" w14:cap="sq" w14:cmpd="sng">
            <w14:solidFill>
              <w14:srgbClr w14:val="000000"/>
            </w14:solidFill>
            <w14:prstDash w14:val="solid"/>
            <w14:bevel/>
          </w14:textOutline>
        </w:rPr>
        <w:t>文</w:t>
      </w:r>
      <w:bookmarkEnd w:id="23"/>
    </w:p>
    <w:p>
      <w:pPr>
        <w:spacing w:before="157" w:line="481" w:lineRule="exact"/>
        <w:ind w:left="4513"/>
        <w:outlineLvl w:val="2"/>
        <w:rPr>
          <w:rFonts w:ascii="宋体" w:hAnsi="宋体" w:eastAsia="宋体" w:cs="宋体"/>
          <w:sz w:val="31"/>
          <w:szCs w:val="31"/>
        </w:rPr>
      </w:pPr>
      <w:bookmarkStart w:id="24" w:name="_Toc6116"/>
      <w:r>
        <w:rPr>
          <w:rFonts w:ascii="宋体" w:hAnsi="宋体" w:eastAsia="宋体" w:cs="宋体"/>
          <w:spacing w:val="8"/>
          <w:position w:val="1"/>
          <w:sz w:val="31"/>
          <w:szCs w:val="31"/>
          <w14:textOutline w14:w="5793" w14:cap="sq" w14:cmpd="sng">
            <w14:solidFill>
              <w14:srgbClr w14:val="000000"/>
            </w14:solidFill>
            <w14:prstDash w14:val="solid"/>
            <w14:bevel/>
          </w14:textOutline>
        </w:rPr>
        <w:t>一</w:t>
      </w:r>
      <w:r>
        <w:rPr>
          <w:rFonts w:ascii="宋体" w:hAnsi="宋体" w:eastAsia="宋体" w:cs="宋体"/>
          <w:spacing w:val="6"/>
          <w:position w:val="1"/>
          <w:sz w:val="31"/>
          <w:szCs w:val="31"/>
          <w14:textOutline w14:w="5793" w14:cap="sq" w14:cmpd="sng">
            <w14:solidFill>
              <w14:srgbClr w14:val="000000"/>
            </w14:solidFill>
            <w14:prstDash w14:val="solid"/>
            <w14:bevel/>
          </w14:textOutline>
        </w:rPr>
        <w:t>、总则</w:t>
      </w:r>
      <w:bookmarkEnd w:id="24"/>
    </w:p>
    <w:p>
      <w:pPr>
        <w:spacing w:line="315" w:lineRule="exact"/>
        <w:ind w:left="500"/>
        <w:rPr>
          <w:rFonts w:ascii="黑体" w:hAnsi="黑体" w:eastAsia="黑体" w:cs="黑体"/>
          <w:sz w:val="23"/>
          <w:szCs w:val="23"/>
        </w:rPr>
      </w:pPr>
      <w:r>
        <w:rPr>
          <w:rFonts w:ascii="黑体" w:hAnsi="黑体" w:eastAsia="黑体" w:cs="黑体"/>
          <w:spacing w:val="8"/>
          <w:position w:val="1"/>
          <w:sz w:val="23"/>
          <w:szCs w:val="23"/>
        </w:rPr>
        <w:t>1</w:t>
      </w:r>
      <w:r>
        <w:rPr>
          <w:rFonts w:ascii="黑体" w:hAnsi="黑体" w:eastAsia="黑体" w:cs="黑体"/>
          <w:spacing w:val="4"/>
          <w:position w:val="1"/>
          <w:sz w:val="23"/>
          <w:szCs w:val="23"/>
        </w:rPr>
        <w:t>.适用范围</w:t>
      </w:r>
    </w:p>
    <w:p>
      <w:pPr>
        <w:spacing w:before="194" w:line="459" w:lineRule="auto"/>
        <w:ind w:left="10" w:right="1" w:firstLine="432"/>
        <w:rPr>
          <w:rFonts w:ascii="宋体" w:hAnsi="宋体" w:eastAsia="宋体" w:cs="宋体"/>
          <w:sz w:val="20"/>
          <w:szCs w:val="20"/>
        </w:rPr>
      </w:pPr>
      <w:r>
        <w:rPr>
          <w:rFonts w:ascii="宋体" w:hAnsi="宋体" w:eastAsia="宋体" w:cs="宋体"/>
          <w:spacing w:val="16"/>
          <w:sz w:val="20"/>
          <w:szCs w:val="20"/>
        </w:rPr>
        <w:t>1.1</w:t>
      </w:r>
      <w:r>
        <w:rPr>
          <w:rFonts w:ascii="宋体" w:hAnsi="宋体" w:eastAsia="宋体" w:cs="宋体"/>
          <w:spacing w:val="10"/>
          <w:sz w:val="20"/>
          <w:szCs w:val="20"/>
        </w:rPr>
        <w:t xml:space="preserve"> </w:t>
      </w:r>
      <w:r>
        <w:rPr>
          <w:rFonts w:ascii="宋体" w:hAnsi="宋体" w:eastAsia="宋体" w:cs="宋体"/>
          <w:spacing w:val="8"/>
          <w:sz w:val="20"/>
          <w:szCs w:val="20"/>
        </w:rPr>
        <w:t>适用法律：本项目采购人、采购代理机构、投标人、评标委员会的相关行为均受《中华人民共和</w:t>
      </w:r>
      <w:r>
        <w:rPr>
          <w:rFonts w:ascii="宋体" w:hAnsi="宋体" w:eastAsia="宋体" w:cs="宋体"/>
          <w:sz w:val="20"/>
          <w:szCs w:val="20"/>
        </w:rPr>
        <w:t xml:space="preserve"> </w:t>
      </w:r>
      <w:r>
        <w:rPr>
          <w:rFonts w:ascii="宋体" w:hAnsi="宋体" w:eastAsia="宋体" w:cs="宋体"/>
          <w:spacing w:val="1"/>
          <w:sz w:val="20"/>
          <w:szCs w:val="20"/>
        </w:rPr>
        <w:t>国政府采购法》、《中华人民共和国政府采购法实施条</w:t>
      </w:r>
      <w:r>
        <w:rPr>
          <w:rFonts w:ascii="宋体" w:hAnsi="宋体" w:eastAsia="宋体" w:cs="宋体"/>
          <w:sz w:val="20"/>
          <w:szCs w:val="20"/>
        </w:rPr>
        <w:t xml:space="preserve">例》、《政府采购货物和服务招标投标管理办法》及本 </w:t>
      </w:r>
      <w:r>
        <w:rPr>
          <w:rFonts w:ascii="宋体" w:hAnsi="宋体" w:eastAsia="宋体" w:cs="宋体"/>
          <w:spacing w:val="12"/>
          <w:sz w:val="20"/>
          <w:szCs w:val="20"/>
        </w:rPr>
        <w:t>项</w:t>
      </w:r>
      <w:r>
        <w:rPr>
          <w:rFonts w:ascii="宋体" w:hAnsi="宋体" w:eastAsia="宋体" w:cs="宋体"/>
          <w:spacing w:val="9"/>
          <w:sz w:val="20"/>
          <w:szCs w:val="20"/>
        </w:rPr>
        <w:t>目本级和上级财政部门政府采购有关规定的约束和保护。</w:t>
      </w:r>
    </w:p>
    <w:p>
      <w:pPr>
        <w:spacing w:before="1" w:line="425" w:lineRule="auto"/>
        <w:ind w:left="485" w:right="1192" w:hanging="43"/>
        <w:rPr>
          <w:rFonts w:ascii="黑体" w:hAnsi="黑体" w:eastAsia="黑体" w:cs="黑体"/>
          <w:sz w:val="23"/>
          <w:szCs w:val="23"/>
        </w:rPr>
      </w:pPr>
      <w:r>
        <w:rPr>
          <w:rFonts w:ascii="宋体" w:hAnsi="宋体" w:eastAsia="宋体" w:cs="宋体"/>
          <w:spacing w:val="-4"/>
          <w:sz w:val="20"/>
          <w:szCs w:val="20"/>
        </w:rPr>
        <w:t xml:space="preserve">1.2 </w:t>
      </w:r>
      <w:r>
        <w:rPr>
          <w:rFonts w:ascii="宋体" w:hAnsi="宋体" w:eastAsia="宋体" w:cs="宋体"/>
          <w:spacing w:val="-3"/>
          <w:sz w:val="20"/>
          <w:szCs w:val="20"/>
        </w:rPr>
        <w:t>本</w:t>
      </w:r>
      <w:r>
        <w:rPr>
          <w:rFonts w:ascii="宋体" w:hAnsi="宋体" w:eastAsia="宋体" w:cs="宋体"/>
          <w:spacing w:val="-2"/>
          <w:sz w:val="20"/>
          <w:szCs w:val="20"/>
        </w:rPr>
        <w:t>招标文件适用于本项目的所有采购程序和环节 (法律、法规另有规定的，从其规定)。</w:t>
      </w:r>
      <w:r>
        <w:rPr>
          <w:rFonts w:ascii="宋体" w:hAnsi="宋体" w:eastAsia="宋体" w:cs="宋体"/>
          <w:sz w:val="20"/>
          <w:szCs w:val="20"/>
        </w:rPr>
        <w:t xml:space="preserve"> </w:t>
      </w:r>
      <w:r>
        <w:rPr>
          <w:rFonts w:ascii="黑体" w:hAnsi="黑体" w:eastAsia="黑体" w:cs="黑体"/>
          <w:spacing w:val="7"/>
          <w:sz w:val="23"/>
          <w:szCs w:val="23"/>
        </w:rPr>
        <w:t>2</w:t>
      </w:r>
      <w:r>
        <w:rPr>
          <w:rFonts w:ascii="黑体" w:hAnsi="黑体" w:eastAsia="黑体" w:cs="黑体"/>
          <w:spacing w:val="5"/>
          <w:sz w:val="23"/>
          <w:szCs w:val="23"/>
        </w:rPr>
        <w:t>.定义</w:t>
      </w:r>
    </w:p>
    <w:p>
      <w:pPr>
        <w:spacing w:before="1" w:line="458" w:lineRule="auto"/>
        <w:ind w:left="429" w:right="1242"/>
        <w:rPr>
          <w:rFonts w:ascii="宋体" w:hAnsi="宋体" w:eastAsia="宋体" w:cs="宋体"/>
          <w:sz w:val="20"/>
          <w:szCs w:val="20"/>
        </w:rPr>
      </w:pPr>
      <w:r>
        <w:rPr>
          <w:rFonts w:ascii="宋体" w:hAnsi="宋体" w:eastAsia="宋体" w:cs="宋体"/>
          <w:spacing w:val="20"/>
          <w:sz w:val="20"/>
          <w:szCs w:val="20"/>
          <w14:textOutline w14:w="3795" w14:cap="sq" w14:cmpd="sng">
            <w14:solidFill>
              <w14:srgbClr w14:val="000000"/>
            </w14:solidFill>
            <w14:prstDash w14:val="solid"/>
            <w14:bevel/>
          </w14:textOutline>
        </w:rPr>
        <w:t>2.</w:t>
      </w:r>
      <w:r>
        <w:rPr>
          <w:rFonts w:ascii="宋体" w:hAnsi="宋体" w:eastAsia="宋体" w:cs="宋体"/>
          <w:spacing w:val="10"/>
          <w:sz w:val="20"/>
          <w:szCs w:val="20"/>
          <w14:textOutline w14:w="3795" w14:cap="sq" w14:cmpd="sng">
            <w14:solidFill>
              <w14:srgbClr w14:val="000000"/>
            </w14:solidFill>
            <w14:prstDash w14:val="solid"/>
            <w14:bevel/>
          </w14:textOutline>
        </w:rPr>
        <w:t>1“采购人”是指依法进行政府采购的国家机关、事业单位、团体组织。</w:t>
      </w:r>
      <w:r>
        <w:rPr>
          <w:rFonts w:ascii="宋体" w:hAnsi="宋体" w:eastAsia="宋体" w:cs="宋体"/>
          <w:sz w:val="20"/>
          <w:szCs w:val="20"/>
        </w:rPr>
        <w:t xml:space="preserve">           </w:t>
      </w:r>
      <w:r>
        <w:rPr>
          <w:rFonts w:ascii="宋体" w:hAnsi="宋体" w:eastAsia="宋体" w:cs="宋体"/>
          <w:spacing w:val="14"/>
          <w:sz w:val="20"/>
          <w:szCs w:val="20"/>
          <w14:textOutline w14:w="3795" w14:cap="sq" w14:cmpd="sng">
            <w14:solidFill>
              <w14:srgbClr w14:val="000000"/>
            </w14:solidFill>
            <w14:prstDash w14:val="solid"/>
            <w14:bevel/>
          </w14:textOutline>
        </w:rPr>
        <w:t>2</w:t>
      </w:r>
      <w:r>
        <w:rPr>
          <w:rFonts w:ascii="宋体" w:hAnsi="宋体" w:eastAsia="宋体" w:cs="宋体"/>
          <w:spacing w:val="9"/>
          <w:sz w:val="20"/>
          <w:szCs w:val="20"/>
          <w14:textOutline w14:w="3795" w14:cap="sq" w14:cmpd="sng">
            <w14:solidFill>
              <w14:srgbClr w14:val="000000"/>
            </w14:solidFill>
            <w14:prstDash w14:val="solid"/>
            <w14:bevel/>
          </w14:textOutline>
        </w:rPr>
        <w:t>.2“采购代理机构”</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指政府采购集中采购机构和集中采购机构以外的采购代理机构。</w:t>
      </w:r>
      <w:r>
        <w:rPr>
          <w:rFonts w:ascii="宋体" w:hAnsi="宋体" w:eastAsia="宋体" w:cs="宋体"/>
          <w:sz w:val="20"/>
          <w:szCs w:val="20"/>
        </w:rPr>
        <w:t xml:space="preserve"> </w:t>
      </w:r>
      <w:r>
        <w:rPr>
          <w:rFonts w:ascii="宋体" w:hAnsi="宋体" w:eastAsia="宋体" w:cs="宋体"/>
          <w:spacing w:val="10"/>
          <w:sz w:val="20"/>
          <w:szCs w:val="20"/>
          <w14:textOutline w14:w="3795" w14:cap="sq" w14:cmpd="sng">
            <w14:solidFill>
              <w14:srgbClr w14:val="000000"/>
            </w14:solidFill>
            <w14:prstDash w14:val="solid"/>
            <w14:bevel/>
          </w14:textOutline>
        </w:rPr>
        <w:t>2.3“供应商”是指向采购人提供货物、工程或者服务的法人、其他组织或者自然人</w:t>
      </w:r>
      <w:r>
        <w:rPr>
          <w:rFonts w:ascii="宋体" w:hAnsi="宋体" w:eastAsia="宋体" w:cs="宋体"/>
          <w:spacing w:val="3"/>
          <w:sz w:val="20"/>
          <w:szCs w:val="20"/>
          <w14:textOutline w14:w="3795" w14:cap="sq" w14:cmpd="sng">
            <w14:solidFill>
              <w14:srgbClr w14:val="000000"/>
            </w14:solidFill>
            <w14:prstDash w14:val="solid"/>
            <w14:bevel/>
          </w14:textOutline>
        </w:rPr>
        <w:t>。</w:t>
      </w:r>
    </w:p>
    <w:p>
      <w:pPr>
        <w:spacing w:line="270" w:lineRule="exact"/>
        <w:ind w:left="429"/>
        <w:rPr>
          <w:rFonts w:ascii="宋体" w:hAnsi="宋体" w:eastAsia="宋体" w:cs="宋体"/>
          <w:sz w:val="20"/>
          <w:szCs w:val="20"/>
        </w:rPr>
      </w:pPr>
      <w:r>
        <w:rPr>
          <w:rFonts w:ascii="宋体" w:hAnsi="宋体" w:eastAsia="宋体" w:cs="宋体"/>
          <w:spacing w:val="9"/>
          <w:position w:val="1"/>
          <w:sz w:val="20"/>
          <w:szCs w:val="20"/>
        </w:rPr>
        <w:t>2.4“投标人”是指响应招标、参加投标竞争的法人、非法人组织或者自然人</w:t>
      </w:r>
      <w:r>
        <w:rPr>
          <w:rFonts w:ascii="宋体" w:hAnsi="宋体" w:eastAsia="宋体" w:cs="宋体"/>
          <w:spacing w:val="8"/>
          <w:position w:val="1"/>
          <w:sz w:val="20"/>
          <w:szCs w:val="20"/>
        </w:rPr>
        <w:t>。</w:t>
      </w:r>
    </w:p>
    <w:p>
      <w:pPr>
        <w:spacing w:before="227" w:line="270" w:lineRule="exact"/>
        <w:ind w:left="429"/>
        <w:rPr>
          <w:rFonts w:ascii="宋体" w:hAnsi="宋体" w:eastAsia="宋体" w:cs="宋体"/>
          <w:sz w:val="20"/>
          <w:szCs w:val="20"/>
        </w:rPr>
      </w:pPr>
      <w:r>
        <w:rPr>
          <w:rFonts w:ascii="宋体" w:hAnsi="宋体" w:eastAsia="宋体" w:cs="宋体"/>
          <w:spacing w:val="18"/>
          <w:position w:val="1"/>
          <w:sz w:val="20"/>
          <w:szCs w:val="20"/>
          <w14:textOutline w14:w="3795" w14:cap="sq" w14:cmpd="sng">
            <w14:solidFill>
              <w14:srgbClr w14:val="000000"/>
            </w14:solidFill>
            <w14:prstDash w14:val="solid"/>
            <w14:bevel/>
          </w14:textOutline>
        </w:rPr>
        <w:t>2</w:t>
      </w:r>
      <w:r>
        <w:rPr>
          <w:rFonts w:ascii="宋体" w:hAnsi="宋体" w:eastAsia="宋体" w:cs="宋体"/>
          <w:spacing w:val="11"/>
          <w:position w:val="1"/>
          <w:sz w:val="20"/>
          <w:szCs w:val="20"/>
          <w14:textOutline w14:w="3795" w14:cap="sq" w14:cmpd="sng">
            <w14:solidFill>
              <w14:srgbClr w14:val="000000"/>
            </w14:solidFill>
            <w14:prstDash w14:val="solid"/>
            <w14:bevel/>
          </w14:textOutline>
        </w:rPr>
        <w:t>.</w:t>
      </w:r>
      <w:r>
        <w:rPr>
          <w:rFonts w:ascii="宋体" w:hAnsi="宋体" w:eastAsia="宋体" w:cs="宋体"/>
          <w:spacing w:val="9"/>
          <w:position w:val="1"/>
          <w:sz w:val="20"/>
          <w:szCs w:val="20"/>
          <w14:textOutline w14:w="3795" w14:cap="sq" w14:cmpd="sng">
            <w14:solidFill>
              <w14:srgbClr w14:val="000000"/>
            </w14:solidFill>
            <w14:prstDash w14:val="solid"/>
            <w14:bevel/>
          </w14:textOutline>
        </w:rPr>
        <w:t>5“服务”是指除货物和工程以外的其他政府采购对象。</w:t>
      </w:r>
    </w:p>
    <w:p>
      <w:pPr>
        <w:spacing w:before="223" w:line="459" w:lineRule="auto"/>
        <w:ind w:left="7" w:right="3" w:firstLine="421"/>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2.</w:t>
      </w:r>
      <w:r>
        <w:rPr>
          <w:rFonts w:ascii="宋体" w:hAnsi="宋体" w:eastAsia="宋体" w:cs="宋体"/>
          <w:spacing w:val="11"/>
          <w:sz w:val="20"/>
          <w:szCs w:val="20"/>
          <w14:textOutline w14:w="3795" w14:cap="sq" w14:cmpd="sng">
            <w14:solidFill>
              <w14:srgbClr w14:val="000000"/>
            </w14:solidFill>
            <w14:prstDash w14:val="solid"/>
            <w14:bevel/>
          </w14:textOutline>
        </w:rPr>
        <w:t>6</w:t>
      </w:r>
      <w:r>
        <w:rPr>
          <w:rFonts w:ascii="宋体" w:hAnsi="宋体" w:eastAsia="宋体" w:cs="宋体"/>
          <w:spacing w:val="6"/>
          <w:sz w:val="20"/>
          <w:szCs w:val="20"/>
          <w14:textOutline w14:w="3795" w14:cap="sq" w14:cmpd="sng">
            <w14:solidFill>
              <w14:srgbClr w14:val="000000"/>
            </w14:solidFill>
            <w14:prstDash w14:val="solid"/>
            <w14:bevel/>
          </w14:textOutline>
        </w:rPr>
        <w:t>“书面形式”是指合同书、信件和数据电文</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(包括电报、</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电传、传真、短信、</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电子数据交换和电</w:t>
      </w:r>
      <w:r>
        <w:rPr>
          <w:rFonts w:ascii="宋体" w:hAnsi="宋体" w:eastAsia="宋体" w:cs="宋体"/>
          <w:sz w:val="20"/>
          <w:szCs w:val="20"/>
        </w:rPr>
        <w:t xml:space="preserve"> </w:t>
      </w:r>
      <w:r>
        <w:rPr>
          <w:rFonts w:ascii="宋体" w:hAnsi="宋体" w:eastAsia="宋体" w:cs="宋体"/>
          <w:spacing w:val="14"/>
          <w:sz w:val="20"/>
          <w:szCs w:val="20"/>
          <w14:textOutline w14:w="3795" w14:cap="sq" w14:cmpd="sng">
            <w14:solidFill>
              <w14:srgbClr w14:val="000000"/>
            </w14:solidFill>
            <w14:prstDash w14:val="solid"/>
            <w14:bevel/>
          </w14:textOutline>
        </w:rPr>
        <w:t>子</w:t>
      </w:r>
      <w:r>
        <w:rPr>
          <w:rFonts w:ascii="宋体" w:hAnsi="宋体" w:eastAsia="宋体" w:cs="宋体"/>
          <w:spacing w:val="9"/>
          <w:sz w:val="20"/>
          <w:szCs w:val="20"/>
          <w14:textOutline w14:w="3795" w14:cap="sq" w14:cmpd="sng">
            <w14:solidFill>
              <w14:srgbClr w14:val="000000"/>
            </w14:solidFill>
            <w14:prstDash w14:val="solid"/>
            <w14:bevel/>
          </w14:textOutline>
        </w:rPr>
        <w:t>邮件)</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等可以有形地表现所载内容的形式。</w:t>
      </w:r>
    </w:p>
    <w:p>
      <w:pPr>
        <w:spacing w:before="2" w:line="458" w:lineRule="auto"/>
        <w:ind w:left="8" w:right="3" w:firstLine="420"/>
        <w:rPr>
          <w:rFonts w:ascii="宋体" w:hAnsi="宋体" w:eastAsia="宋体" w:cs="宋体"/>
          <w:sz w:val="20"/>
          <w:szCs w:val="20"/>
        </w:rPr>
      </w:pPr>
      <w:r>
        <w:rPr>
          <w:rFonts w:ascii="宋体" w:hAnsi="宋体" w:eastAsia="宋体" w:cs="宋体"/>
          <w:spacing w:val="21"/>
          <w:sz w:val="20"/>
          <w:szCs w:val="20"/>
          <w14:textOutline w14:w="3795" w14:cap="sq" w14:cmpd="sng">
            <w14:solidFill>
              <w14:srgbClr w14:val="000000"/>
            </w14:solidFill>
            <w14:prstDash w14:val="solid"/>
            <w14:bevel/>
          </w14:textOutline>
        </w:rPr>
        <w:t>2</w:t>
      </w:r>
      <w:r>
        <w:rPr>
          <w:rFonts w:ascii="宋体" w:hAnsi="宋体" w:eastAsia="宋体" w:cs="宋体"/>
          <w:spacing w:val="11"/>
          <w:sz w:val="20"/>
          <w:szCs w:val="20"/>
          <w14:textOutline w14:w="3795" w14:cap="sq" w14:cmpd="sng">
            <w14:solidFill>
              <w14:srgbClr w14:val="000000"/>
            </w14:solidFill>
            <w14:prstDash w14:val="solid"/>
            <w14:bevel/>
          </w14:textOutline>
        </w:rPr>
        <w:t>.7“实质性要求”是指招标文件中已经指明不满足则投标无效的条款，或者不能负偏离的条款，或</w:t>
      </w:r>
      <w:r>
        <w:rPr>
          <w:rFonts w:ascii="宋体" w:hAnsi="宋体" w:eastAsia="宋体" w:cs="宋体"/>
          <w:sz w:val="20"/>
          <w:szCs w:val="20"/>
        </w:rPr>
        <w:t xml:space="preserve"> </w:t>
      </w:r>
      <w:r>
        <w:rPr>
          <w:rFonts w:ascii="宋体" w:hAnsi="宋体" w:eastAsia="宋体" w:cs="宋体"/>
          <w:spacing w:val="14"/>
          <w:sz w:val="20"/>
          <w:szCs w:val="20"/>
          <w14:textOutline w14:w="3795" w14:cap="sq" w14:cmpd="sng">
            <w14:solidFill>
              <w14:srgbClr w14:val="000000"/>
            </w14:solidFill>
            <w14:prstDash w14:val="solid"/>
            <w14:bevel/>
          </w14:textOutline>
        </w:rPr>
        <w:t>者</w:t>
      </w:r>
      <w:r>
        <w:rPr>
          <w:rFonts w:ascii="宋体" w:hAnsi="宋体" w:eastAsia="宋体" w:cs="宋体"/>
          <w:spacing w:val="9"/>
          <w:sz w:val="20"/>
          <w:szCs w:val="20"/>
          <w14:textOutline w14:w="3795" w14:cap="sq" w14:cmpd="sng">
            <w14:solidFill>
              <w14:srgbClr w14:val="000000"/>
            </w14:solidFill>
            <w14:prstDash w14:val="solid"/>
            <w14:bevel/>
          </w14:textOutline>
        </w:rPr>
        <w:t>采购需求中带“▲”的条款。</w:t>
      </w:r>
    </w:p>
    <w:p>
      <w:pPr>
        <w:spacing w:before="1" w:line="458" w:lineRule="auto"/>
        <w:ind w:left="6" w:right="3" w:firstLine="423"/>
        <w:rPr>
          <w:rFonts w:ascii="宋体" w:hAnsi="宋体" w:eastAsia="宋体" w:cs="宋体"/>
          <w:sz w:val="20"/>
          <w:szCs w:val="20"/>
        </w:rPr>
      </w:pPr>
      <w:r>
        <w:rPr>
          <w:rFonts w:ascii="宋体" w:hAnsi="宋体" w:eastAsia="宋体" w:cs="宋体"/>
          <w:spacing w:val="12"/>
          <w:sz w:val="20"/>
          <w:szCs w:val="20"/>
        </w:rPr>
        <w:t>2.8“</w:t>
      </w:r>
      <w:r>
        <w:rPr>
          <w:rFonts w:ascii="宋体" w:hAnsi="宋体" w:eastAsia="宋体" w:cs="宋体"/>
          <w:spacing w:val="11"/>
          <w:sz w:val="20"/>
          <w:szCs w:val="20"/>
        </w:rPr>
        <w:t>正</w:t>
      </w:r>
      <w:r>
        <w:rPr>
          <w:rFonts w:ascii="宋体" w:hAnsi="宋体" w:eastAsia="宋体" w:cs="宋体"/>
          <w:spacing w:val="6"/>
          <w:sz w:val="20"/>
          <w:szCs w:val="20"/>
        </w:rPr>
        <w:t>偏离”，是指投标文件对招标文件“采购需求”中有关条款作出的响应优于条款要求并有利于</w:t>
      </w:r>
      <w:r>
        <w:rPr>
          <w:rFonts w:ascii="宋体" w:hAnsi="宋体" w:eastAsia="宋体" w:cs="宋体"/>
          <w:sz w:val="20"/>
          <w:szCs w:val="20"/>
        </w:rPr>
        <w:t xml:space="preserve"> </w:t>
      </w:r>
      <w:r>
        <w:rPr>
          <w:rFonts w:ascii="宋体" w:hAnsi="宋体" w:eastAsia="宋体" w:cs="宋体"/>
          <w:spacing w:val="8"/>
          <w:sz w:val="20"/>
          <w:szCs w:val="20"/>
        </w:rPr>
        <w:t>采</w:t>
      </w:r>
      <w:r>
        <w:rPr>
          <w:rFonts w:ascii="宋体" w:hAnsi="宋体" w:eastAsia="宋体" w:cs="宋体"/>
          <w:spacing w:val="7"/>
          <w:sz w:val="20"/>
          <w:szCs w:val="20"/>
        </w:rPr>
        <w:t>购人的情形。</w:t>
      </w:r>
    </w:p>
    <w:p>
      <w:pPr>
        <w:spacing w:before="1" w:line="457" w:lineRule="auto"/>
        <w:ind w:left="6" w:right="3" w:firstLine="423"/>
        <w:rPr>
          <w:rFonts w:ascii="宋体" w:hAnsi="宋体" w:eastAsia="宋体" w:cs="宋体"/>
          <w:sz w:val="20"/>
          <w:szCs w:val="20"/>
        </w:rPr>
      </w:pPr>
      <w:r>
        <w:rPr>
          <w:rFonts w:ascii="宋体" w:hAnsi="宋体" w:eastAsia="宋体" w:cs="宋体"/>
          <w:spacing w:val="12"/>
          <w:sz w:val="20"/>
          <w:szCs w:val="20"/>
        </w:rPr>
        <w:t>2.9“</w:t>
      </w:r>
      <w:r>
        <w:rPr>
          <w:rFonts w:ascii="宋体" w:hAnsi="宋体" w:eastAsia="宋体" w:cs="宋体"/>
          <w:spacing w:val="11"/>
          <w:sz w:val="20"/>
          <w:szCs w:val="20"/>
        </w:rPr>
        <w:t>负</w:t>
      </w:r>
      <w:r>
        <w:rPr>
          <w:rFonts w:ascii="宋体" w:hAnsi="宋体" w:eastAsia="宋体" w:cs="宋体"/>
          <w:spacing w:val="6"/>
          <w:sz w:val="20"/>
          <w:szCs w:val="20"/>
        </w:rPr>
        <w:t>偏离”，是指投标文件对招标文件“采购需求”中有关条款作出的响应不满足条款要求，导致</w:t>
      </w:r>
      <w:r>
        <w:rPr>
          <w:rFonts w:ascii="宋体" w:hAnsi="宋体" w:eastAsia="宋体" w:cs="宋体"/>
          <w:sz w:val="20"/>
          <w:szCs w:val="20"/>
        </w:rPr>
        <w:t xml:space="preserve"> </w:t>
      </w:r>
      <w:r>
        <w:rPr>
          <w:rFonts w:ascii="宋体" w:hAnsi="宋体" w:eastAsia="宋体" w:cs="宋体"/>
          <w:spacing w:val="16"/>
          <w:sz w:val="20"/>
          <w:szCs w:val="20"/>
        </w:rPr>
        <w:t>采</w:t>
      </w:r>
      <w:r>
        <w:rPr>
          <w:rFonts w:ascii="宋体" w:hAnsi="宋体" w:eastAsia="宋体" w:cs="宋体"/>
          <w:spacing w:val="10"/>
          <w:sz w:val="20"/>
          <w:szCs w:val="20"/>
        </w:rPr>
        <w:t>购</w:t>
      </w:r>
      <w:r>
        <w:rPr>
          <w:rFonts w:ascii="宋体" w:hAnsi="宋体" w:eastAsia="宋体" w:cs="宋体"/>
          <w:spacing w:val="8"/>
          <w:sz w:val="20"/>
          <w:szCs w:val="20"/>
        </w:rPr>
        <w:t>人要求不能得到满足的情形。</w:t>
      </w:r>
    </w:p>
    <w:p>
      <w:pPr>
        <w:spacing w:line="270" w:lineRule="exact"/>
        <w:ind w:left="429"/>
        <w:rPr>
          <w:rFonts w:ascii="宋体" w:hAnsi="宋体" w:eastAsia="宋体" w:cs="宋体"/>
          <w:sz w:val="20"/>
          <w:szCs w:val="20"/>
        </w:rPr>
      </w:pPr>
      <w:r>
        <w:rPr>
          <w:rFonts w:ascii="宋体" w:hAnsi="宋体" w:eastAsia="宋体" w:cs="宋体"/>
          <w:spacing w:val="9"/>
          <w:position w:val="1"/>
          <w:sz w:val="20"/>
          <w:szCs w:val="20"/>
        </w:rPr>
        <w:t>2.10“允许负偏离的条款”是指采购需求中的不属于“实质性要求”的条款</w:t>
      </w:r>
      <w:r>
        <w:rPr>
          <w:rFonts w:ascii="宋体" w:hAnsi="宋体" w:eastAsia="宋体" w:cs="宋体"/>
          <w:spacing w:val="3"/>
          <w:position w:val="1"/>
          <w:sz w:val="20"/>
          <w:szCs w:val="20"/>
        </w:rPr>
        <w:t>。</w:t>
      </w:r>
    </w:p>
    <w:p>
      <w:pPr>
        <w:spacing w:before="215" w:line="313" w:lineRule="exact"/>
        <w:ind w:left="488"/>
        <w:rPr>
          <w:rFonts w:ascii="黑体" w:hAnsi="黑体" w:eastAsia="黑体" w:cs="黑体"/>
          <w:sz w:val="23"/>
          <w:szCs w:val="23"/>
        </w:rPr>
      </w:pPr>
      <w:r>
        <w:rPr>
          <w:rFonts w:ascii="黑体" w:hAnsi="黑体" w:eastAsia="黑体" w:cs="黑体"/>
          <w:spacing w:val="8"/>
          <w:position w:val="1"/>
          <w:sz w:val="23"/>
          <w:szCs w:val="23"/>
        </w:rPr>
        <w:t>3.投标人的资格要求</w:t>
      </w:r>
    </w:p>
    <w:p>
      <w:pPr>
        <w:spacing w:before="195" w:line="228" w:lineRule="auto"/>
        <w:ind w:left="429"/>
        <w:rPr>
          <w:rFonts w:ascii="宋体" w:hAnsi="宋体" w:eastAsia="宋体" w:cs="宋体"/>
          <w:sz w:val="20"/>
          <w:szCs w:val="20"/>
        </w:rPr>
      </w:pPr>
      <w:r>
        <w:rPr>
          <w:rFonts w:ascii="宋体" w:hAnsi="宋体" w:eastAsia="宋体" w:cs="宋体"/>
          <w:spacing w:val="16"/>
          <w:sz w:val="20"/>
          <w:szCs w:val="20"/>
        </w:rPr>
        <w:t>投</w:t>
      </w:r>
      <w:r>
        <w:rPr>
          <w:rFonts w:ascii="宋体" w:hAnsi="宋体" w:eastAsia="宋体" w:cs="宋体"/>
          <w:spacing w:val="13"/>
          <w:sz w:val="20"/>
          <w:szCs w:val="20"/>
        </w:rPr>
        <w:t>标</w:t>
      </w:r>
      <w:r>
        <w:rPr>
          <w:rFonts w:ascii="宋体" w:hAnsi="宋体" w:eastAsia="宋体" w:cs="宋体"/>
          <w:spacing w:val="8"/>
          <w:sz w:val="20"/>
          <w:szCs w:val="20"/>
        </w:rPr>
        <w:t>人的资格要求详见“招标公告”。</w:t>
      </w:r>
    </w:p>
    <w:p>
      <w:pPr>
        <w:spacing w:before="236" w:line="316" w:lineRule="exact"/>
        <w:ind w:left="481"/>
        <w:rPr>
          <w:rFonts w:ascii="黑体" w:hAnsi="黑体" w:eastAsia="黑体" w:cs="黑体"/>
          <w:sz w:val="23"/>
          <w:szCs w:val="23"/>
        </w:rPr>
      </w:pPr>
      <w:r>
        <w:rPr>
          <w:rFonts w:ascii="黑体" w:hAnsi="黑体" w:eastAsia="黑体" w:cs="黑体"/>
          <w:spacing w:val="8"/>
          <w:position w:val="1"/>
          <w:sz w:val="23"/>
          <w:szCs w:val="23"/>
        </w:rPr>
        <w:t>4.投标委</w:t>
      </w:r>
      <w:r>
        <w:rPr>
          <w:rFonts w:ascii="黑体" w:hAnsi="黑体" w:eastAsia="黑体" w:cs="黑体"/>
          <w:spacing w:val="7"/>
          <w:position w:val="1"/>
          <w:sz w:val="23"/>
          <w:szCs w:val="23"/>
        </w:rPr>
        <w:t>托</w:t>
      </w:r>
    </w:p>
    <w:p>
      <w:pPr>
        <w:spacing w:line="312" w:lineRule="exact"/>
        <w:ind w:left="482"/>
        <w:rPr>
          <w:rFonts w:ascii="宋体" w:hAnsi="宋体" w:eastAsia="宋体" w:cs="宋体"/>
          <w:spacing w:val="8"/>
          <w:sz w:val="20"/>
          <w:szCs w:val="20"/>
        </w:rPr>
      </w:pPr>
      <w:r>
        <w:rPr>
          <w:rFonts w:ascii="宋体" w:hAnsi="宋体" w:eastAsia="宋体" w:cs="宋体"/>
          <w:spacing w:val="18"/>
          <w:sz w:val="20"/>
          <w:szCs w:val="20"/>
        </w:rPr>
        <w:t>投</w:t>
      </w:r>
      <w:r>
        <w:rPr>
          <w:rFonts w:ascii="宋体" w:hAnsi="宋体" w:eastAsia="宋体" w:cs="宋体"/>
          <w:spacing w:val="11"/>
          <w:sz w:val="20"/>
          <w:szCs w:val="20"/>
        </w:rPr>
        <w:t>标</w:t>
      </w:r>
      <w:r>
        <w:rPr>
          <w:rFonts w:ascii="宋体" w:hAnsi="宋体" w:eastAsia="宋体" w:cs="宋体"/>
          <w:spacing w:val="9"/>
          <w:sz w:val="20"/>
          <w:szCs w:val="20"/>
        </w:rPr>
        <w:t>人代表参加投标活动过程中必须携带个人有效身份证件。如投标人代表不是法定代表人，须持有</w:t>
      </w:r>
      <w:r>
        <w:rPr>
          <w:rFonts w:ascii="宋体" w:hAnsi="宋体" w:eastAsia="宋体" w:cs="宋体"/>
          <w:sz w:val="20"/>
          <w:szCs w:val="20"/>
        </w:rPr>
        <w:t xml:space="preserve"> </w:t>
      </w:r>
      <w:r>
        <w:rPr>
          <w:rFonts w:ascii="宋体" w:hAnsi="宋体" w:eastAsia="宋体" w:cs="宋体"/>
          <w:spacing w:val="16"/>
          <w:sz w:val="20"/>
          <w:szCs w:val="20"/>
        </w:rPr>
        <w:t>法定代</w:t>
      </w:r>
      <w:r>
        <w:rPr>
          <w:rFonts w:ascii="宋体" w:hAnsi="宋体" w:eastAsia="宋体" w:cs="宋体"/>
          <w:spacing w:val="9"/>
          <w:sz w:val="20"/>
          <w:szCs w:val="20"/>
        </w:rPr>
        <w:t>表</w:t>
      </w:r>
      <w:r>
        <w:rPr>
          <w:rFonts w:ascii="宋体" w:hAnsi="宋体" w:eastAsia="宋体" w:cs="宋体"/>
          <w:spacing w:val="8"/>
          <w:sz w:val="20"/>
          <w:szCs w:val="20"/>
        </w:rPr>
        <w:t>人授权委托书 (正本用原件，副本用复印件，按第六章要求格式填写)。</w:t>
      </w:r>
    </w:p>
    <w:p>
      <w:pPr>
        <w:spacing w:line="312" w:lineRule="exact"/>
        <w:ind w:left="482"/>
        <w:rPr>
          <w:rFonts w:ascii="黑体" w:hAnsi="黑体" w:eastAsia="黑体" w:cs="黑体"/>
          <w:sz w:val="23"/>
          <w:szCs w:val="23"/>
        </w:rPr>
      </w:pPr>
      <w:r>
        <w:rPr>
          <w:rFonts w:ascii="黑体" w:hAnsi="黑体" w:eastAsia="黑体" w:cs="黑体"/>
          <w:spacing w:val="11"/>
          <w:position w:val="1"/>
          <w:sz w:val="23"/>
          <w:szCs w:val="23"/>
        </w:rPr>
        <w:t>5</w:t>
      </w:r>
      <w:r>
        <w:rPr>
          <w:rFonts w:ascii="黑体" w:hAnsi="黑体" w:eastAsia="黑体" w:cs="黑体"/>
          <w:spacing w:val="7"/>
          <w:position w:val="1"/>
          <w:sz w:val="23"/>
          <w:szCs w:val="23"/>
        </w:rPr>
        <w:t>.投标费用</w:t>
      </w:r>
    </w:p>
    <w:p>
      <w:pPr>
        <w:spacing w:before="290" w:line="451" w:lineRule="auto"/>
        <w:ind w:left="8" w:firstLine="420"/>
        <w:rPr>
          <w:rFonts w:ascii="宋体" w:hAnsi="宋体" w:eastAsia="宋体" w:cs="宋体"/>
          <w:sz w:val="20"/>
          <w:szCs w:val="20"/>
        </w:rPr>
      </w:pPr>
      <w:r>
        <w:rPr>
          <w:rFonts w:ascii="宋体" w:hAnsi="宋体" w:eastAsia="宋体" w:cs="宋体"/>
          <w:spacing w:val="12"/>
          <w:sz w:val="20"/>
          <w:szCs w:val="20"/>
        </w:rPr>
        <w:t>投</w:t>
      </w:r>
      <w:r>
        <w:rPr>
          <w:rFonts w:ascii="宋体" w:hAnsi="宋体" w:eastAsia="宋体" w:cs="宋体"/>
          <w:spacing w:val="8"/>
          <w:sz w:val="20"/>
          <w:szCs w:val="20"/>
        </w:rPr>
        <w:t>标</w:t>
      </w:r>
      <w:r>
        <w:rPr>
          <w:rFonts w:ascii="宋体" w:hAnsi="宋体" w:eastAsia="宋体" w:cs="宋体"/>
          <w:spacing w:val="6"/>
          <w:sz w:val="20"/>
          <w:szCs w:val="20"/>
        </w:rPr>
        <w:t>费用：投标人应承担参与本次采购活动有关的所有费用，包括但不限于勘查现场、编制投标文件、</w:t>
      </w:r>
      <w:r>
        <w:rPr>
          <w:rFonts w:ascii="宋体" w:hAnsi="宋体" w:eastAsia="宋体" w:cs="宋体"/>
          <w:sz w:val="20"/>
          <w:szCs w:val="20"/>
        </w:rPr>
        <w:t xml:space="preserve"> </w:t>
      </w:r>
      <w:r>
        <w:rPr>
          <w:rFonts w:ascii="宋体" w:hAnsi="宋体" w:eastAsia="宋体" w:cs="宋体"/>
          <w:spacing w:val="15"/>
          <w:sz w:val="20"/>
          <w:szCs w:val="20"/>
        </w:rPr>
        <w:t>参</w:t>
      </w:r>
      <w:r>
        <w:rPr>
          <w:rFonts w:ascii="宋体" w:hAnsi="宋体" w:eastAsia="宋体" w:cs="宋体"/>
          <w:spacing w:val="9"/>
          <w:sz w:val="20"/>
          <w:szCs w:val="20"/>
        </w:rPr>
        <w:t>加澄清说明、签订合同等，不论投标结果如何，均应自行承担。</w:t>
      </w:r>
    </w:p>
    <w:p>
      <w:pPr>
        <w:spacing w:line="312" w:lineRule="exact"/>
        <w:ind w:left="487"/>
        <w:rPr>
          <w:rFonts w:ascii="黑体" w:hAnsi="黑体" w:eastAsia="黑体" w:cs="黑体"/>
          <w:sz w:val="23"/>
          <w:szCs w:val="23"/>
        </w:rPr>
      </w:pPr>
      <w:r>
        <w:rPr>
          <w:rFonts w:ascii="黑体" w:hAnsi="黑体" w:eastAsia="黑体" w:cs="黑体"/>
          <w:spacing w:val="9"/>
          <w:position w:val="1"/>
          <w:sz w:val="23"/>
          <w:szCs w:val="23"/>
        </w:rPr>
        <w:t>6</w:t>
      </w:r>
      <w:r>
        <w:rPr>
          <w:rFonts w:ascii="黑体" w:hAnsi="黑体" w:eastAsia="黑体" w:cs="黑体"/>
          <w:spacing w:val="7"/>
          <w:position w:val="1"/>
          <w:sz w:val="23"/>
          <w:szCs w:val="23"/>
        </w:rPr>
        <w:t>.联合体投标</w:t>
      </w:r>
    </w:p>
    <w:p>
      <w:pPr>
        <w:spacing w:before="199" w:line="227" w:lineRule="auto"/>
        <w:ind w:left="428"/>
        <w:rPr>
          <w:rFonts w:ascii="宋体" w:hAnsi="宋体" w:eastAsia="宋体" w:cs="宋体"/>
          <w:sz w:val="20"/>
          <w:szCs w:val="20"/>
        </w:rPr>
      </w:pPr>
      <w:r>
        <w:rPr>
          <w:rFonts w:ascii="宋体" w:hAnsi="宋体" w:eastAsia="宋体" w:cs="宋体"/>
          <w:spacing w:val="7"/>
          <w:sz w:val="20"/>
          <w:szCs w:val="20"/>
        </w:rPr>
        <w:t>6.1 本项目是否接受联合体投标，详见“投标人须知前附表”</w:t>
      </w:r>
      <w:r>
        <w:rPr>
          <w:rFonts w:ascii="宋体" w:hAnsi="宋体" w:eastAsia="宋体" w:cs="宋体"/>
          <w:spacing w:val="3"/>
          <w:sz w:val="20"/>
          <w:szCs w:val="20"/>
        </w:rPr>
        <w:t>。</w:t>
      </w:r>
    </w:p>
    <w:p>
      <w:pPr>
        <w:spacing w:before="251" w:line="228" w:lineRule="auto"/>
        <w:ind w:left="428"/>
        <w:rPr>
          <w:rFonts w:ascii="宋体" w:hAnsi="宋体" w:eastAsia="宋体" w:cs="宋体"/>
          <w:sz w:val="20"/>
          <w:szCs w:val="20"/>
        </w:rPr>
      </w:pPr>
      <w:r>
        <w:rPr>
          <w:rFonts w:ascii="宋体" w:hAnsi="宋体" w:eastAsia="宋体" w:cs="宋体"/>
          <w:spacing w:val="13"/>
          <w:sz w:val="20"/>
          <w:szCs w:val="20"/>
        </w:rPr>
        <w:t>6</w:t>
      </w:r>
      <w:r>
        <w:rPr>
          <w:rFonts w:ascii="宋体" w:hAnsi="宋体" w:eastAsia="宋体" w:cs="宋体"/>
          <w:spacing w:val="7"/>
          <w:sz w:val="20"/>
          <w:szCs w:val="20"/>
        </w:rPr>
        <w:t>.2 如接受联合体投标，联合体投标要求详见“投标人须知前附表”。</w:t>
      </w:r>
    </w:p>
    <w:p>
      <w:pPr>
        <w:spacing w:before="249" w:line="228" w:lineRule="auto"/>
        <w:ind w:left="428"/>
        <w:rPr>
          <w:rFonts w:ascii="宋体" w:hAnsi="宋体" w:eastAsia="宋体" w:cs="宋体"/>
          <w:sz w:val="20"/>
          <w:szCs w:val="20"/>
        </w:rPr>
      </w:pPr>
      <w:r>
        <w:rPr>
          <w:rFonts w:ascii="宋体" w:hAnsi="宋体" w:eastAsia="宋体" w:cs="宋体"/>
          <w:spacing w:val="4"/>
          <w:sz w:val="20"/>
          <w:szCs w:val="20"/>
        </w:rPr>
        <w:t>6.3 根据《政府采购促进中小企业发展管理办法》(财库[2020]46 号) 第九条、《广西壮族自治区财</w:t>
      </w:r>
      <w:r>
        <w:rPr>
          <w:rFonts w:ascii="宋体" w:hAnsi="宋体" w:eastAsia="宋体" w:cs="宋体"/>
          <w:sz w:val="20"/>
          <w:szCs w:val="20"/>
        </w:rPr>
        <w:t>政</w:t>
      </w:r>
    </w:p>
    <w:p>
      <w:pPr>
        <w:spacing w:before="249" w:line="456" w:lineRule="auto"/>
        <w:ind w:left="7" w:right="70" w:firstLine="2"/>
        <w:rPr>
          <w:rFonts w:ascii="宋体" w:hAnsi="宋体" w:eastAsia="宋体" w:cs="宋体"/>
          <w:sz w:val="20"/>
          <w:szCs w:val="20"/>
        </w:rPr>
      </w:pPr>
      <w:r>
        <w:rPr>
          <w:rFonts w:ascii="宋体" w:hAnsi="宋体" w:eastAsia="宋体" w:cs="宋体"/>
          <w:spacing w:val="16"/>
          <w:sz w:val="20"/>
          <w:szCs w:val="20"/>
        </w:rPr>
        <w:t>厅关</w:t>
      </w:r>
      <w:r>
        <w:rPr>
          <w:rFonts w:ascii="宋体" w:hAnsi="宋体" w:eastAsia="宋体" w:cs="宋体"/>
          <w:spacing w:val="8"/>
          <w:sz w:val="20"/>
          <w:szCs w:val="20"/>
        </w:rPr>
        <w:t>于进一步发挥政府采购政策功能促进企业发展的通知》(桂财采〔2022〕30 号) 及《广西壮族自治区</w:t>
      </w:r>
      <w:r>
        <w:rPr>
          <w:rFonts w:ascii="宋体" w:hAnsi="宋体" w:eastAsia="宋体" w:cs="宋体"/>
          <w:sz w:val="20"/>
          <w:szCs w:val="20"/>
        </w:rPr>
        <w:t xml:space="preserve"> </w:t>
      </w:r>
      <w:r>
        <w:rPr>
          <w:rFonts w:ascii="宋体" w:hAnsi="宋体" w:eastAsia="宋体" w:cs="宋体"/>
          <w:spacing w:val="26"/>
          <w:sz w:val="20"/>
          <w:szCs w:val="20"/>
        </w:rPr>
        <w:t>财政</w:t>
      </w:r>
      <w:r>
        <w:rPr>
          <w:rFonts w:ascii="宋体" w:hAnsi="宋体" w:eastAsia="宋体" w:cs="宋体"/>
          <w:spacing w:val="18"/>
          <w:sz w:val="20"/>
          <w:szCs w:val="20"/>
        </w:rPr>
        <w:t>厅</w:t>
      </w:r>
      <w:r>
        <w:rPr>
          <w:rFonts w:ascii="宋体" w:hAnsi="宋体" w:eastAsia="宋体" w:cs="宋体"/>
          <w:spacing w:val="13"/>
          <w:sz w:val="20"/>
          <w:szCs w:val="20"/>
        </w:rPr>
        <w:t xml:space="preserve"> 广西壮族自治区工业和信息化厅转发财政部 工业和信息化部政府采购促进中小企业发展管理办</w:t>
      </w:r>
      <w:r>
        <w:rPr>
          <w:rFonts w:ascii="宋体" w:hAnsi="宋体" w:eastAsia="宋体" w:cs="宋体"/>
          <w:sz w:val="20"/>
          <w:szCs w:val="20"/>
        </w:rPr>
        <w:t xml:space="preserve"> </w:t>
      </w:r>
      <w:r>
        <w:rPr>
          <w:rFonts w:ascii="宋体" w:hAnsi="宋体" w:eastAsia="宋体" w:cs="宋体"/>
          <w:spacing w:val="16"/>
          <w:sz w:val="20"/>
          <w:szCs w:val="20"/>
        </w:rPr>
        <w:t>法的</w:t>
      </w:r>
      <w:r>
        <w:rPr>
          <w:rFonts w:ascii="宋体" w:hAnsi="宋体" w:eastAsia="宋体" w:cs="宋体"/>
          <w:spacing w:val="13"/>
          <w:sz w:val="20"/>
          <w:szCs w:val="20"/>
        </w:rPr>
        <w:t>通</w:t>
      </w:r>
      <w:r>
        <w:rPr>
          <w:rFonts w:ascii="宋体" w:hAnsi="宋体" w:eastAsia="宋体" w:cs="宋体"/>
          <w:spacing w:val="8"/>
          <w:sz w:val="20"/>
          <w:szCs w:val="20"/>
        </w:rPr>
        <w:t>知》(桂财采〔2021〕70 号) 规定，接受大中型企业与小微企业组成联合体的采购项目，对于联合</w:t>
      </w:r>
      <w:r>
        <w:rPr>
          <w:rFonts w:ascii="宋体" w:hAnsi="宋体" w:eastAsia="宋体" w:cs="宋体"/>
          <w:sz w:val="20"/>
          <w:szCs w:val="20"/>
        </w:rPr>
        <w:t xml:space="preserve"> </w:t>
      </w:r>
      <w:r>
        <w:rPr>
          <w:rFonts w:ascii="宋体" w:hAnsi="宋体" w:eastAsia="宋体" w:cs="宋体"/>
          <w:spacing w:val="9"/>
          <w:sz w:val="20"/>
          <w:szCs w:val="20"/>
        </w:rPr>
        <w:t xml:space="preserve">协议约定小微企业的合同份额占到合同总金额 </w:t>
      </w:r>
      <w:r>
        <w:rPr>
          <w:rFonts w:hint="eastAsia" w:ascii="宋体" w:hAnsi="宋体" w:eastAsia="宋体" w:cs="宋体"/>
          <w:spacing w:val="9"/>
          <w:sz w:val="20"/>
          <w:szCs w:val="20"/>
          <w:lang w:val="en-US" w:eastAsia="zh-CN"/>
        </w:rPr>
        <w:t>4</w:t>
      </w:r>
      <w:r>
        <w:rPr>
          <w:rFonts w:ascii="宋体" w:hAnsi="宋体" w:eastAsia="宋体" w:cs="宋体"/>
          <w:spacing w:val="9"/>
          <w:sz w:val="20"/>
          <w:szCs w:val="20"/>
        </w:rPr>
        <w:t>0%以上的，采购人、采购代理机构应当对联合体的报价</w:t>
      </w:r>
      <w:r>
        <w:rPr>
          <w:rFonts w:ascii="宋体" w:hAnsi="宋体" w:eastAsia="宋体" w:cs="宋体"/>
          <w:spacing w:val="4"/>
          <w:sz w:val="20"/>
          <w:szCs w:val="20"/>
        </w:rPr>
        <w:t>给</w:t>
      </w:r>
      <w:r>
        <w:rPr>
          <w:rFonts w:ascii="宋体" w:hAnsi="宋体" w:eastAsia="宋体" w:cs="宋体"/>
          <w:sz w:val="20"/>
          <w:szCs w:val="20"/>
        </w:rPr>
        <w:t xml:space="preserve"> </w:t>
      </w:r>
      <w:r>
        <w:rPr>
          <w:rFonts w:ascii="宋体" w:hAnsi="宋体" w:eastAsia="宋体" w:cs="宋体"/>
          <w:spacing w:val="10"/>
          <w:sz w:val="20"/>
          <w:szCs w:val="20"/>
        </w:rPr>
        <w:t>予6% (工程项目为 1%—2%) 的扣除，用扣除后的价格参加评审。组成联合体的小微企业与联合体</w:t>
      </w:r>
      <w:r>
        <w:rPr>
          <w:rFonts w:ascii="宋体" w:hAnsi="宋体" w:eastAsia="宋体" w:cs="宋体"/>
          <w:spacing w:val="9"/>
          <w:sz w:val="20"/>
          <w:szCs w:val="20"/>
        </w:rPr>
        <w:t>内</w:t>
      </w:r>
      <w:r>
        <w:rPr>
          <w:rFonts w:ascii="宋体" w:hAnsi="宋体" w:eastAsia="宋体" w:cs="宋体"/>
          <w:sz w:val="20"/>
          <w:szCs w:val="20"/>
        </w:rPr>
        <w:t xml:space="preserve"> </w:t>
      </w:r>
      <w:r>
        <w:rPr>
          <w:rFonts w:ascii="宋体" w:hAnsi="宋体" w:eastAsia="宋体" w:cs="宋体"/>
          <w:spacing w:val="18"/>
          <w:sz w:val="20"/>
          <w:szCs w:val="20"/>
        </w:rPr>
        <w:t>其</w:t>
      </w:r>
      <w:r>
        <w:rPr>
          <w:rFonts w:ascii="宋体" w:hAnsi="宋体" w:eastAsia="宋体" w:cs="宋体"/>
          <w:spacing w:val="15"/>
          <w:sz w:val="20"/>
          <w:szCs w:val="20"/>
        </w:rPr>
        <w:t>他</w:t>
      </w:r>
      <w:r>
        <w:rPr>
          <w:rFonts w:ascii="宋体" w:hAnsi="宋体" w:eastAsia="宋体" w:cs="宋体"/>
          <w:spacing w:val="9"/>
          <w:sz w:val="20"/>
          <w:szCs w:val="20"/>
        </w:rPr>
        <w:t>企业、分包企业之间存在直接控股、管理关系的，不享受价格扣除优惠政策。</w:t>
      </w:r>
    </w:p>
    <w:p>
      <w:pPr>
        <w:spacing w:line="315" w:lineRule="exact"/>
        <w:ind w:left="489"/>
        <w:rPr>
          <w:rFonts w:ascii="黑体" w:hAnsi="黑体" w:eastAsia="黑体" w:cs="黑体"/>
          <w:sz w:val="23"/>
          <w:szCs w:val="23"/>
        </w:rPr>
      </w:pPr>
      <w:r>
        <w:rPr>
          <w:rFonts w:ascii="黑体" w:hAnsi="黑体" w:eastAsia="黑体" w:cs="黑体"/>
          <w:spacing w:val="7"/>
          <w:position w:val="1"/>
          <w:sz w:val="23"/>
          <w:szCs w:val="23"/>
        </w:rPr>
        <w:t>7.转包与分包</w:t>
      </w:r>
    </w:p>
    <w:p>
      <w:pPr>
        <w:spacing w:before="195" w:line="459" w:lineRule="auto"/>
        <w:ind w:left="24" w:right="73" w:firstLine="407"/>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7.1</w:t>
      </w:r>
      <w:r>
        <w:rPr>
          <w:rFonts w:ascii="宋体" w:hAnsi="宋体" w:eastAsia="宋体" w:cs="宋体"/>
          <w:spacing w:val="16"/>
          <w:sz w:val="20"/>
          <w:szCs w:val="20"/>
        </w:rPr>
        <w:t xml:space="preserve"> </w:t>
      </w:r>
      <w:r>
        <w:rPr>
          <w:rFonts w:ascii="宋体" w:hAnsi="宋体" w:eastAsia="宋体" w:cs="宋体"/>
          <w:spacing w:val="10"/>
          <w:sz w:val="20"/>
          <w:szCs w:val="20"/>
          <w14:textOutline w14:w="3795" w14:cap="sq" w14:cmpd="sng">
            <w14:solidFill>
              <w14:srgbClr w14:val="000000"/>
            </w14:solidFill>
            <w14:prstDash w14:val="solid"/>
            <w14:bevel/>
          </w14:textOutline>
        </w:rPr>
        <w:t>本</w:t>
      </w:r>
      <w:r>
        <w:rPr>
          <w:rFonts w:ascii="宋体" w:hAnsi="宋体" w:eastAsia="宋体" w:cs="宋体"/>
          <w:spacing w:val="8"/>
          <w:sz w:val="20"/>
          <w:szCs w:val="20"/>
          <w14:textOutline w14:w="3795" w14:cap="sq" w14:cmpd="sng">
            <w14:solidFill>
              <w14:srgbClr w14:val="000000"/>
            </w14:solidFill>
            <w14:prstDash w14:val="solid"/>
            <w14:bevel/>
          </w14:textOutline>
        </w:rPr>
        <w:t>项目是否允许分包详见“投标人须知前附表”，本项目不允许违法分包。投标人根据招标文件</w:t>
      </w:r>
      <w:r>
        <w:rPr>
          <w:rFonts w:ascii="宋体" w:hAnsi="宋体" w:eastAsia="宋体" w:cs="宋体"/>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的规定和采购项目的实际情况，拟在中标后将中标项目的非主体、非关键性工作分包的，应当在投标文</w:t>
      </w:r>
      <w:r>
        <w:rPr>
          <w:rFonts w:ascii="宋体" w:hAnsi="宋体" w:eastAsia="宋体" w:cs="宋体"/>
          <w:spacing w:val="5"/>
          <w:sz w:val="20"/>
          <w:szCs w:val="20"/>
          <w14:textOutline w14:w="3795" w14:cap="sq" w14:cmpd="sng">
            <w14:solidFill>
              <w14:srgbClr w14:val="000000"/>
            </w14:solidFill>
            <w14:prstDash w14:val="solid"/>
            <w14:bevel/>
          </w14:textOutline>
        </w:rPr>
        <w:t>件</w:t>
      </w:r>
      <w:r>
        <w:rPr>
          <w:rFonts w:ascii="宋体" w:hAnsi="宋体" w:eastAsia="宋体" w:cs="宋体"/>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中载</w:t>
      </w:r>
      <w:r>
        <w:rPr>
          <w:rFonts w:ascii="宋体" w:hAnsi="宋体" w:eastAsia="宋体" w:cs="宋体"/>
          <w:spacing w:val="14"/>
          <w:sz w:val="20"/>
          <w:szCs w:val="20"/>
          <w14:textOutline w14:w="3795" w14:cap="sq" w14:cmpd="sng">
            <w14:solidFill>
              <w14:srgbClr w14:val="000000"/>
            </w14:solidFill>
            <w14:prstDash w14:val="solid"/>
            <w14:bevel/>
          </w14:textOutline>
        </w:rPr>
        <w:t>明</w:t>
      </w:r>
      <w:r>
        <w:rPr>
          <w:rFonts w:ascii="宋体" w:hAnsi="宋体" w:eastAsia="宋体" w:cs="宋体"/>
          <w:spacing w:val="9"/>
          <w:sz w:val="20"/>
          <w:szCs w:val="20"/>
          <w14:textOutline w14:w="3795" w14:cap="sq" w14:cmpd="sng">
            <w14:solidFill>
              <w14:srgbClr w14:val="000000"/>
            </w14:solidFill>
            <w14:prstDash w14:val="solid"/>
            <w14:bevel/>
          </w14:textOutline>
        </w:rPr>
        <w:t>分包承担主体，分包承担主体应当具备相应资质条件且不得再次分包。</w:t>
      </w:r>
    </w:p>
    <w:p>
      <w:pPr>
        <w:spacing w:before="2" w:line="455" w:lineRule="auto"/>
        <w:ind w:left="6" w:right="70" w:firstLine="425"/>
        <w:rPr>
          <w:rFonts w:ascii="宋体" w:hAnsi="宋体" w:eastAsia="宋体" w:cs="宋体"/>
          <w:sz w:val="20"/>
          <w:szCs w:val="20"/>
        </w:rPr>
      </w:pPr>
      <w:r>
        <w:rPr>
          <w:rFonts w:ascii="宋体" w:hAnsi="宋体" w:eastAsia="宋体" w:cs="宋体"/>
          <w:spacing w:val="14"/>
          <w:sz w:val="20"/>
          <w:szCs w:val="20"/>
        </w:rPr>
        <w:t>7.2 根</w:t>
      </w:r>
      <w:r>
        <w:rPr>
          <w:rFonts w:ascii="宋体" w:hAnsi="宋体" w:eastAsia="宋体" w:cs="宋体"/>
          <w:spacing w:val="10"/>
          <w:sz w:val="20"/>
          <w:szCs w:val="20"/>
        </w:rPr>
        <w:t>据</w:t>
      </w:r>
      <w:r>
        <w:rPr>
          <w:rFonts w:ascii="宋体" w:hAnsi="宋体" w:eastAsia="宋体" w:cs="宋体"/>
          <w:spacing w:val="7"/>
          <w:sz w:val="20"/>
          <w:szCs w:val="20"/>
        </w:rPr>
        <w:t>《政府采购促进中小企业发展管理办法》(财库[2020]46 号) 第九条及《广西壮族自治区财</w:t>
      </w:r>
      <w:r>
        <w:rPr>
          <w:rFonts w:ascii="宋体" w:hAnsi="宋体" w:eastAsia="宋体" w:cs="宋体"/>
          <w:sz w:val="20"/>
          <w:szCs w:val="20"/>
        </w:rPr>
        <w:t xml:space="preserve"> </w:t>
      </w:r>
      <w:r>
        <w:rPr>
          <w:rFonts w:ascii="宋体" w:hAnsi="宋体" w:eastAsia="宋体" w:cs="宋体"/>
          <w:spacing w:val="16"/>
          <w:sz w:val="20"/>
          <w:szCs w:val="20"/>
        </w:rPr>
        <w:t>政厅</w:t>
      </w:r>
      <w:r>
        <w:rPr>
          <w:rFonts w:ascii="宋体" w:hAnsi="宋体" w:eastAsia="宋体" w:cs="宋体"/>
          <w:spacing w:val="12"/>
          <w:sz w:val="20"/>
          <w:szCs w:val="20"/>
        </w:rPr>
        <w:t>关</w:t>
      </w:r>
      <w:r>
        <w:rPr>
          <w:rFonts w:ascii="宋体" w:hAnsi="宋体" w:eastAsia="宋体" w:cs="宋体"/>
          <w:spacing w:val="8"/>
          <w:sz w:val="20"/>
          <w:szCs w:val="20"/>
        </w:rPr>
        <w:t>于进一步发挥政府采购政策功能促进企业发展的通知》(桂财采〔2022〕30 号) 规定，允许大中型</w:t>
      </w:r>
      <w:r>
        <w:rPr>
          <w:rFonts w:ascii="宋体" w:hAnsi="宋体" w:eastAsia="宋体" w:cs="宋体"/>
          <w:sz w:val="20"/>
          <w:szCs w:val="20"/>
        </w:rPr>
        <w:t xml:space="preserve"> </w:t>
      </w:r>
      <w:r>
        <w:rPr>
          <w:rFonts w:ascii="宋体" w:hAnsi="宋体" w:eastAsia="宋体" w:cs="宋体"/>
          <w:spacing w:val="18"/>
          <w:sz w:val="20"/>
          <w:szCs w:val="20"/>
        </w:rPr>
        <w:t>企</w:t>
      </w:r>
      <w:r>
        <w:rPr>
          <w:rFonts w:ascii="宋体" w:hAnsi="宋体" w:eastAsia="宋体" w:cs="宋体"/>
          <w:spacing w:val="17"/>
          <w:sz w:val="20"/>
          <w:szCs w:val="20"/>
        </w:rPr>
        <w:t>业</w:t>
      </w:r>
      <w:r>
        <w:rPr>
          <w:rFonts w:ascii="宋体" w:hAnsi="宋体" w:eastAsia="宋体" w:cs="宋体"/>
          <w:spacing w:val="9"/>
          <w:sz w:val="20"/>
          <w:szCs w:val="20"/>
        </w:rPr>
        <w:t>向一家或者多家小微企业分包的采购项目，对于分包意向协议约定小微企业的合同份额占到合同总金</w:t>
      </w:r>
      <w:r>
        <w:rPr>
          <w:rFonts w:ascii="宋体" w:hAnsi="宋体" w:eastAsia="宋体" w:cs="宋体"/>
          <w:sz w:val="20"/>
          <w:szCs w:val="20"/>
        </w:rPr>
        <w:t xml:space="preserve"> </w:t>
      </w:r>
      <w:r>
        <w:rPr>
          <w:rFonts w:ascii="宋体" w:hAnsi="宋体" w:eastAsia="宋体" w:cs="宋体"/>
          <w:spacing w:val="16"/>
          <w:sz w:val="20"/>
          <w:szCs w:val="20"/>
        </w:rPr>
        <w:t>额</w:t>
      </w:r>
      <w:r>
        <w:rPr>
          <w:rFonts w:hint="eastAsia" w:ascii="宋体" w:hAnsi="宋体" w:eastAsia="宋体" w:cs="宋体"/>
          <w:spacing w:val="16"/>
          <w:sz w:val="20"/>
          <w:szCs w:val="20"/>
          <w:lang w:val="en-US" w:eastAsia="zh-CN"/>
        </w:rPr>
        <w:t>4</w:t>
      </w:r>
      <w:r>
        <w:rPr>
          <w:rFonts w:ascii="宋体" w:hAnsi="宋体" w:eastAsia="宋体" w:cs="宋体"/>
          <w:spacing w:val="8"/>
          <w:sz w:val="20"/>
          <w:szCs w:val="20"/>
        </w:rPr>
        <w:t>0%以上的，采购人、采购代理机构应当对大中型企业的报价给予6%的扣除，用扣除后的价格参加</w:t>
      </w:r>
      <w:r>
        <w:rPr>
          <w:rFonts w:ascii="宋体" w:hAnsi="宋体" w:eastAsia="宋体" w:cs="宋体"/>
          <w:spacing w:val="18"/>
          <w:sz w:val="20"/>
          <w:szCs w:val="20"/>
        </w:rPr>
        <w:t>评审</w:t>
      </w:r>
      <w:r>
        <w:rPr>
          <w:rFonts w:ascii="宋体" w:hAnsi="宋体" w:eastAsia="宋体" w:cs="宋体"/>
          <w:spacing w:val="16"/>
          <w:sz w:val="20"/>
          <w:szCs w:val="20"/>
        </w:rPr>
        <w:t>。</w:t>
      </w:r>
      <w:r>
        <w:rPr>
          <w:rFonts w:ascii="宋体" w:hAnsi="宋体" w:eastAsia="宋体" w:cs="宋体"/>
          <w:spacing w:val="9"/>
          <w:sz w:val="20"/>
          <w:szCs w:val="20"/>
        </w:rPr>
        <w:t>接受分包的小微企业与分包企业之间存在直接控股、管理关系的，不享受价格扣除优惠政策。</w:t>
      </w:r>
    </w:p>
    <w:p>
      <w:pPr>
        <w:spacing w:line="313" w:lineRule="exact"/>
        <w:ind w:left="485"/>
        <w:rPr>
          <w:rFonts w:ascii="黑体" w:hAnsi="黑体" w:eastAsia="黑体" w:cs="黑体"/>
          <w:sz w:val="23"/>
          <w:szCs w:val="23"/>
        </w:rPr>
      </w:pPr>
      <w:r>
        <w:rPr>
          <w:rFonts w:ascii="黑体" w:hAnsi="黑体" w:eastAsia="黑体" w:cs="黑体"/>
          <w:spacing w:val="7"/>
          <w:position w:val="1"/>
          <w:sz w:val="23"/>
          <w:szCs w:val="23"/>
        </w:rPr>
        <w:t>8</w:t>
      </w:r>
      <w:r>
        <w:rPr>
          <w:rFonts w:ascii="黑体" w:hAnsi="黑体" w:eastAsia="黑体" w:cs="黑体"/>
          <w:spacing w:val="6"/>
          <w:position w:val="1"/>
          <w:sz w:val="23"/>
          <w:szCs w:val="23"/>
        </w:rPr>
        <w:t>.特别说明：</w:t>
      </w:r>
    </w:p>
    <w:p>
      <w:pPr>
        <w:spacing w:before="197" w:line="459" w:lineRule="auto"/>
        <w:ind w:left="24" w:right="73" w:firstLine="403"/>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8.1</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如果本招标文件要求投标人提供资格、信誉、荣誉、业绩与企业认证等材料的，则投标人所提</w:t>
      </w:r>
      <w:r>
        <w:rPr>
          <w:rFonts w:ascii="宋体" w:hAnsi="宋体" w:eastAsia="宋体" w:cs="宋体"/>
          <w:spacing w:val="2"/>
          <w:sz w:val="20"/>
          <w:szCs w:val="20"/>
          <w14:textOutline w14:w="3795" w14:cap="sq" w14:cmpd="sng">
            <w14:solidFill>
              <w14:srgbClr w14:val="000000"/>
            </w14:solidFill>
            <w14:prstDash w14:val="solid"/>
            <w14:bevel/>
          </w14:textOutline>
        </w:rPr>
        <w:t>供</w:t>
      </w:r>
      <w:r>
        <w:rPr>
          <w:rFonts w:ascii="宋体" w:hAnsi="宋体" w:eastAsia="宋体" w:cs="宋体"/>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的</w:t>
      </w:r>
      <w:r>
        <w:rPr>
          <w:rFonts w:ascii="宋体" w:hAnsi="宋体" w:eastAsia="宋体" w:cs="宋体"/>
          <w:spacing w:val="8"/>
          <w:sz w:val="20"/>
          <w:szCs w:val="20"/>
          <w14:textOutline w14:w="3795" w14:cap="sq" w14:cmpd="sng">
            <w14:solidFill>
              <w14:srgbClr w14:val="000000"/>
            </w14:solidFill>
            <w14:prstDash w14:val="solid"/>
            <w14:bevel/>
          </w14:textOutline>
        </w:rPr>
        <w:t>以上材料必须为投标人所拥有。</w:t>
      </w:r>
    </w:p>
    <w:p>
      <w:pPr>
        <w:spacing w:before="1" w:line="457" w:lineRule="auto"/>
        <w:ind w:left="15" w:right="73" w:firstLine="411"/>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8.2</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投标人应仔细阅读招标文件的所有内容，按照招标文件的要求提交投标文件，并对所提供的全</w:t>
      </w:r>
      <w:r>
        <w:rPr>
          <w:rFonts w:ascii="宋体" w:hAnsi="宋体" w:eastAsia="宋体" w:cs="宋体"/>
          <w:spacing w:val="2"/>
          <w:sz w:val="20"/>
          <w:szCs w:val="20"/>
          <w14:textOutline w14:w="3795" w14:cap="sq" w14:cmpd="sng">
            <w14:solidFill>
              <w14:srgbClr w14:val="000000"/>
            </w14:solidFill>
            <w14:prstDash w14:val="solid"/>
            <w14:bevel/>
          </w14:textOutline>
        </w:rPr>
        <w:t>部</w:t>
      </w:r>
      <w:r>
        <w:rPr>
          <w:rFonts w:ascii="宋体" w:hAnsi="宋体" w:eastAsia="宋体" w:cs="宋体"/>
          <w:sz w:val="20"/>
          <w:szCs w:val="20"/>
        </w:rPr>
        <w:t xml:space="preserve"> </w:t>
      </w:r>
      <w:r>
        <w:rPr>
          <w:rFonts w:ascii="宋体" w:hAnsi="宋体" w:eastAsia="宋体" w:cs="宋体"/>
          <w:spacing w:val="14"/>
          <w:sz w:val="20"/>
          <w:szCs w:val="20"/>
          <w14:textOutline w14:w="3795" w14:cap="sq" w14:cmpd="sng">
            <w14:solidFill>
              <w14:srgbClr w14:val="000000"/>
            </w14:solidFill>
            <w14:prstDash w14:val="solid"/>
            <w14:bevel/>
          </w14:textOutline>
        </w:rPr>
        <w:t>资</w:t>
      </w:r>
      <w:r>
        <w:rPr>
          <w:rFonts w:ascii="宋体" w:hAnsi="宋体" w:eastAsia="宋体" w:cs="宋体"/>
          <w:spacing w:val="8"/>
          <w:sz w:val="20"/>
          <w:szCs w:val="20"/>
          <w14:textOutline w14:w="3795" w14:cap="sq" w14:cmpd="sng">
            <w14:solidFill>
              <w14:srgbClr w14:val="000000"/>
            </w14:solidFill>
            <w14:prstDash w14:val="solid"/>
            <w14:bevel/>
          </w14:textOutline>
        </w:rPr>
        <w:t>料的真实性承担法律责任。</w:t>
      </w:r>
    </w:p>
    <w:p>
      <w:pPr>
        <w:spacing w:before="2" w:line="451" w:lineRule="auto"/>
        <w:ind w:left="7" w:right="48" w:firstLine="420"/>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8.3</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投标人在投标活动中提供任何虚假材料，将报监管部门查处；中标后发现的，中标人须依照《</w:t>
      </w:r>
      <w:r>
        <w:rPr>
          <w:rFonts w:ascii="宋体" w:hAnsi="宋体" w:eastAsia="宋体" w:cs="宋体"/>
          <w:spacing w:val="2"/>
          <w:sz w:val="20"/>
          <w:szCs w:val="20"/>
          <w14:textOutline w14:w="3795" w14:cap="sq" w14:cmpd="sng">
            <w14:solidFill>
              <w14:srgbClr w14:val="000000"/>
            </w14:solidFill>
            <w14:prstDash w14:val="solid"/>
            <w14:bevel/>
          </w14:textOutline>
        </w:rPr>
        <w:t>中</w:t>
      </w:r>
      <w:r>
        <w:rPr>
          <w:rFonts w:ascii="宋体" w:hAnsi="宋体" w:eastAsia="宋体" w:cs="宋体"/>
          <w:sz w:val="20"/>
          <w:szCs w:val="20"/>
        </w:rPr>
        <w:t xml:space="preserve"> </w:t>
      </w:r>
      <w:r>
        <w:rPr>
          <w:rFonts w:ascii="宋体" w:hAnsi="宋体" w:eastAsia="宋体" w:cs="宋体"/>
          <w:spacing w:val="10"/>
          <w:sz w:val="20"/>
          <w:szCs w:val="20"/>
          <w14:textOutline w14:w="3795" w14:cap="sq" w14:cmpd="sng">
            <w14:solidFill>
              <w14:srgbClr w14:val="000000"/>
            </w14:solidFill>
            <w14:prstDash w14:val="solid"/>
            <w14:bevel/>
          </w14:textOutline>
        </w:rPr>
        <w:t>华人民共和国消费者权益保护法》规定赔偿采购人，且民事赔偿并不免除违法投标人的行政与刑事责任</w:t>
      </w:r>
      <w:r>
        <w:rPr>
          <w:rFonts w:ascii="宋体" w:hAnsi="宋体" w:eastAsia="宋体" w:cs="宋体"/>
          <w:spacing w:val="2"/>
          <w:sz w:val="20"/>
          <w:szCs w:val="20"/>
          <w14:textOutline w14:w="3795" w14:cap="sq" w14:cmpd="sng">
            <w14:solidFill>
              <w14:srgbClr w14:val="000000"/>
            </w14:solidFill>
            <w14:prstDash w14:val="solid"/>
            <w14:bevel/>
          </w14:textOutline>
        </w:rPr>
        <w:t>。</w:t>
      </w:r>
    </w:p>
    <w:p>
      <w:pPr>
        <w:sectPr>
          <w:headerReference r:id="rId13" w:type="default"/>
          <w:footerReference r:id="rId14" w:type="default"/>
          <w:pgSz w:w="11906" w:h="16839"/>
          <w:pgMar w:top="987" w:right="1063" w:bottom="992" w:left="1134" w:header="746" w:footer="567" w:gutter="0"/>
          <w:pgNumType w:fmt="decimal"/>
          <w:cols w:space="720" w:num="1"/>
        </w:sectPr>
      </w:pPr>
    </w:p>
    <w:p>
      <w:pPr>
        <w:spacing w:before="290" w:line="227" w:lineRule="auto"/>
        <w:ind w:left="427"/>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9.</w:t>
      </w:r>
      <w:r>
        <w:rPr>
          <w:rFonts w:ascii="宋体" w:hAnsi="宋体" w:eastAsia="宋体" w:cs="宋体"/>
          <w:spacing w:val="14"/>
          <w:sz w:val="20"/>
          <w:szCs w:val="20"/>
          <w14:textOutline w14:w="3795" w14:cap="sq" w14:cmpd="sng">
            <w14:solidFill>
              <w14:srgbClr w14:val="000000"/>
            </w14:solidFill>
            <w14:prstDash w14:val="solid"/>
            <w14:bevel/>
          </w14:textOutline>
        </w:rPr>
        <w:t>1</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在政府采购活动中，采购人员及相关人员与供应商有下列利害关系之一的，应当回避：</w:t>
      </w:r>
    </w:p>
    <w:p>
      <w:pPr>
        <w:spacing w:before="248" w:line="227" w:lineRule="auto"/>
        <w:ind w:left="437"/>
        <w:rPr>
          <w:rFonts w:ascii="宋体" w:hAnsi="宋体" w:eastAsia="宋体" w:cs="宋体"/>
          <w:sz w:val="20"/>
          <w:szCs w:val="20"/>
        </w:rPr>
      </w:pPr>
      <w:r>
        <w:rPr>
          <w:rFonts w:ascii="宋体" w:hAnsi="宋体" w:eastAsia="宋体" w:cs="宋体"/>
          <w:spacing w:val="18"/>
          <w:sz w:val="20"/>
          <w:szCs w:val="20"/>
        </w:rPr>
        <w:t>(</w:t>
      </w:r>
      <w:r>
        <w:rPr>
          <w:rFonts w:ascii="Times New Roman" w:hAnsi="Times New Roman" w:eastAsia="Times New Roman" w:cs="Times New Roman"/>
          <w:spacing w:val="12"/>
          <w:sz w:val="20"/>
          <w:szCs w:val="20"/>
        </w:rPr>
        <w:t>1</w:t>
      </w:r>
      <w:r>
        <w:rPr>
          <w:rFonts w:ascii="宋体" w:hAnsi="宋体" w:eastAsia="宋体" w:cs="宋体"/>
          <w:spacing w:val="9"/>
          <w:sz w:val="20"/>
          <w:szCs w:val="20"/>
        </w:rPr>
        <w:t xml:space="preserve">) 参加采购活动前 </w:t>
      </w:r>
      <w:r>
        <w:rPr>
          <w:rFonts w:ascii="Times New Roman" w:hAnsi="Times New Roman" w:eastAsia="Times New Roman" w:cs="Times New Roman"/>
          <w:spacing w:val="9"/>
          <w:sz w:val="20"/>
          <w:szCs w:val="20"/>
        </w:rPr>
        <w:t xml:space="preserve">3 </w:t>
      </w:r>
      <w:r>
        <w:rPr>
          <w:rFonts w:ascii="宋体" w:hAnsi="宋体" w:eastAsia="宋体" w:cs="宋体"/>
          <w:spacing w:val="9"/>
          <w:sz w:val="20"/>
          <w:szCs w:val="20"/>
        </w:rPr>
        <w:t>年内与供应商存在劳动关系；</w:t>
      </w:r>
    </w:p>
    <w:p>
      <w:pPr>
        <w:spacing w:before="250" w:line="227" w:lineRule="auto"/>
        <w:ind w:left="437"/>
        <w:rPr>
          <w:rFonts w:ascii="宋体" w:hAnsi="宋体" w:eastAsia="宋体" w:cs="宋体"/>
          <w:sz w:val="20"/>
          <w:szCs w:val="20"/>
        </w:rPr>
      </w:pPr>
      <w:r>
        <w:rPr>
          <w:rFonts w:ascii="宋体" w:hAnsi="宋体" w:eastAsia="宋体" w:cs="宋体"/>
          <w:spacing w:val="18"/>
          <w:sz w:val="20"/>
          <w:szCs w:val="20"/>
        </w:rPr>
        <w:t>(</w:t>
      </w:r>
      <w:r>
        <w:rPr>
          <w:rFonts w:ascii="Times New Roman" w:hAnsi="Times New Roman" w:eastAsia="Times New Roman" w:cs="Times New Roman"/>
          <w:spacing w:val="14"/>
          <w:sz w:val="20"/>
          <w:szCs w:val="20"/>
        </w:rPr>
        <w:t>2</w:t>
      </w:r>
      <w:r>
        <w:rPr>
          <w:rFonts w:ascii="宋体" w:hAnsi="宋体" w:eastAsia="宋体" w:cs="宋体"/>
          <w:spacing w:val="9"/>
          <w:sz w:val="20"/>
          <w:szCs w:val="20"/>
        </w:rPr>
        <w:t xml:space="preserve">) 参加采购活动前 </w:t>
      </w:r>
      <w:r>
        <w:rPr>
          <w:rFonts w:ascii="Times New Roman" w:hAnsi="Times New Roman" w:eastAsia="Times New Roman" w:cs="Times New Roman"/>
          <w:spacing w:val="9"/>
          <w:sz w:val="20"/>
          <w:szCs w:val="20"/>
        </w:rPr>
        <w:t xml:space="preserve">3 </w:t>
      </w:r>
      <w:r>
        <w:rPr>
          <w:rFonts w:ascii="宋体" w:hAnsi="宋体" w:eastAsia="宋体" w:cs="宋体"/>
          <w:spacing w:val="9"/>
          <w:sz w:val="20"/>
          <w:szCs w:val="20"/>
        </w:rPr>
        <w:t>年内担任供应商的董事、监事；</w:t>
      </w:r>
    </w:p>
    <w:p>
      <w:pPr>
        <w:spacing w:before="251" w:line="227" w:lineRule="auto"/>
        <w:ind w:left="437"/>
        <w:rPr>
          <w:rFonts w:ascii="宋体" w:hAnsi="宋体" w:eastAsia="宋体" w:cs="宋体"/>
          <w:sz w:val="20"/>
          <w:szCs w:val="20"/>
        </w:rPr>
      </w:pPr>
      <w:r>
        <w:rPr>
          <w:rFonts w:ascii="宋体" w:hAnsi="宋体" w:eastAsia="宋体" w:cs="宋体"/>
          <w:spacing w:val="18"/>
          <w:sz w:val="20"/>
          <w:szCs w:val="20"/>
        </w:rPr>
        <w:t>(</w:t>
      </w:r>
      <w:r>
        <w:rPr>
          <w:rFonts w:ascii="Times New Roman" w:hAnsi="Times New Roman" w:eastAsia="Times New Roman" w:cs="Times New Roman"/>
          <w:spacing w:val="17"/>
          <w:sz w:val="20"/>
          <w:szCs w:val="20"/>
        </w:rPr>
        <w:t>3</w:t>
      </w:r>
      <w:r>
        <w:rPr>
          <w:rFonts w:ascii="宋体" w:hAnsi="宋体" w:eastAsia="宋体" w:cs="宋体"/>
          <w:spacing w:val="9"/>
          <w:sz w:val="20"/>
          <w:szCs w:val="20"/>
        </w:rPr>
        <w:t xml:space="preserve">) 参加采购活动前 </w:t>
      </w:r>
      <w:r>
        <w:rPr>
          <w:rFonts w:ascii="Times New Roman" w:hAnsi="Times New Roman" w:eastAsia="Times New Roman" w:cs="Times New Roman"/>
          <w:spacing w:val="9"/>
          <w:sz w:val="20"/>
          <w:szCs w:val="20"/>
        </w:rPr>
        <w:t xml:space="preserve">3 </w:t>
      </w:r>
      <w:r>
        <w:rPr>
          <w:rFonts w:ascii="宋体" w:hAnsi="宋体" w:eastAsia="宋体" w:cs="宋体"/>
          <w:spacing w:val="9"/>
          <w:sz w:val="20"/>
          <w:szCs w:val="20"/>
        </w:rPr>
        <w:t>年内是供应商的控股股东或者实际控制人；</w:t>
      </w:r>
    </w:p>
    <w:p>
      <w:pPr>
        <w:spacing w:before="250" w:line="227" w:lineRule="auto"/>
        <w:ind w:left="437"/>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12"/>
          <w:sz w:val="20"/>
          <w:szCs w:val="20"/>
        </w:rPr>
        <w:t>4</w:t>
      </w:r>
      <w:r>
        <w:rPr>
          <w:rFonts w:ascii="宋体" w:hAnsi="宋体" w:eastAsia="宋体" w:cs="宋体"/>
          <w:spacing w:val="11"/>
          <w:sz w:val="20"/>
          <w:szCs w:val="20"/>
        </w:rPr>
        <w:t>) 与供应商的法定代表人或者负责人有夫妻、直系血亲、三代以内旁系血亲或者近姻亲关系；</w:t>
      </w:r>
    </w:p>
    <w:p>
      <w:pPr>
        <w:spacing w:before="251" w:line="227" w:lineRule="auto"/>
        <w:ind w:left="437"/>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22"/>
          <w:sz w:val="20"/>
          <w:szCs w:val="20"/>
        </w:rPr>
        <w:t>5</w:t>
      </w:r>
      <w:r>
        <w:rPr>
          <w:rFonts w:ascii="宋体" w:hAnsi="宋体" w:eastAsia="宋体" w:cs="宋体"/>
          <w:spacing w:val="13"/>
          <w:sz w:val="20"/>
          <w:szCs w:val="20"/>
        </w:rPr>
        <w:t>)</w:t>
      </w:r>
      <w:r>
        <w:rPr>
          <w:rFonts w:ascii="宋体" w:hAnsi="宋体" w:eastAsia="宋体" w:cs="宋体"/>
          <w:spacing w:val="11"/>
          <w:sz w:val="20"/>
          <w:szCs w:val="20"/>
        </w:rPr>
        <w:t xml:space="preserve"> 与供应商有其他可能影响政府采购活动公平、公正进行的关系。</w:t>
      </w:r>
    </w:p>
    <w:p>
      <w:pPr>
        <w:spacing w:before="251" w:line="458" w:lineRule="auto"/>
        <w:ind w:left="24" w:right="32" w:firstLine="402"/>
        <w:rPr>
          <w:rFonts w:ascii="宋体" w:hAnsi="宋体" w:eastAsia="宋体" w:cs="宋体"/>
          <w:sz w:val="20"/>
          <w:szCs w:val="20"/>
        </w:rPr>
      </w:pPr>
      <w:r>
        <w:rPr>
          <w:rFonts w:ascii="宋体" w:hAnsi="宋体" w:eastAsia="宋体" w:cs="宋体"/>
          <w:spacing w:val="18"/>
          <w:sz w:val="20"/>
          <w:szCs w:val="20"/>
        </w:rPr>
        <w:t>供</w:t>
      </w:r>
      <w:r>
        <w:rPr>
          <w:rFonts w:ascii="宋体" w:hAnsi="宋体" w:eastAsia="宋体" w:cs="宋体"/>
          <w:spacing w:val="14"/>
          <w:sz w:val="20"/>
          <w:szCs w:val="20"/>
        </w:rPr>
        <w:t>应</w:t>
      </w:r>
      <w:r>
        <w:rPr>
          <w:rFonts w:ascii="宋体" w:hAnsi="宋体" w:eastAsia="宋体" w:cs="宋体"/>
          <w:spacing w:val="9"/>
          <w:sz w:val="20"/>
          <w:szCs w:val="20"/>
        </w:rPr>
        <w:t>商认为采购人员及相关人员与其他供应商有利害关系的，可以向采购人或者采购代理机构书面提</w:t>
      </w:r>
      <w:r>
        <w:rPr>
          <w:rFonts w:ascii="宋体" w:hAnsi="宋体" w:eastAsia="宋体" w:cs="宋体"/>
          <w:sz w:val="20"/>
          <w:szCs w:val="20"/>
        </w:rPr>
        <w:t xml:space="preserve"> </w:t>
      </w:r>
      <w:r>
        <w:rPr>
          <w:rFonts w:ascii="宋体" w:hAnsi="宋体" w:eastAsia="宋体" w:cs="宋体"/>
          <w:spacing w:val="9"/>
          <w:sz w:val="20"/>
          <w:szCs w:val="20"/>
        </w:rPr>
        <w:t>出回避申请，并说明理由。采购人或者采购代理机构应当及时询问被申请回避人员，有利害关系的被申</w:t>
      </w:r>
      <w:r>
        <w:rPr>
          <w:rFonts w:ascii="宋体" w:hAnsi="宋体" w:eastAsia="宋体" w:cs="宋体"/>
          <w:spacing w:val="7"/>
          <w:sz w:val="20"/>
          <w:szCs w:val="20"/>
        </w:rPr>
        <w:t>请</w:t>
      </w:r>
      <w:r>
        <w:rPr>
          <w:rFonts w:ascii="宋体" w:hAnsi="宋体" w:eastAsia="宋体" w:cs="宋体"/>
          <w:sz w:val="20"/>
          <w:szCs w:val="20"/>
        </w:rPr>
        <w:t xml:space="preserve"> </w:t>
      </w:r>
      <w:r>
        <w:rPr>
          <w:rFonts w:ascii="宋体" w:hAnsi="宋体" w:eastAsia="宋体" w:cs="宋体"/>
          <w:spacing w:val="10"/>
          <w:sz w:val="20"/>
          <w:szCs w:val="20"/>
        </w:rPr>
        <w:t>回</w:t>
      </w:r>
      <w:r>
        <w:rPr>
          <w:rFonts w:ascii="宋体" w:hAnsi="宋体" w:eastAsia="宋体" w:cs="宋体"/>
          <w:spacing w:val="6"/>
          <w:sz w:val="20"/>
          <w:szCs w:val="20"/>
        </w:rPr>
        <w:t>避</w:t>
      </w:r>
      <w:r>
        <w:rPr>
          <w:rFonts w:ascii="宋体" w:hAnsi="宋体" w:eastAsia="宋体" w:cs="宋体"/>
          <w:spacing w:val="5"/>
          <w:sz w:val="20"/>
          <w:szCs w:val="20"/>
        </w:rPr>
        <w:t>人员应当回避。</w:t>
      </w:r>
    </w:p>
    <w:p>
      <w:pPr>
        <w:spacing w:line="228" w:lineRule="auto"/>
        <w:ind w:left="427"/>
        <w:rPr>
          <w:rFonts w:ascii="宋体" w:hAnsi="宋体" w:eastAsia="宋体" w:cs="宋体"/>
          <w:sz w:val="20"/>
          <w:szCs w:val="20"/>
        </w:rPr>
      </w:pPr>
      <w:r>
        <w:rPr>
          <w:rFonts w:ascii="宋体" w:hAnsi="宋体" w:eastAsia="宋体" w:cs="宋体"/>
          <w:spacing w:val="14"/>
          <w:sz w:val="20"/>
          <w:szCs w:val="20"/>
        </w:rPr>
        <w:t>9</w:t>
      </w:r>
      <w:r>
        <w:rPr>
          <w:rFonts w:ascii="宋体" w:hAnsi="宋体" w:eastAsia="宋体" w:cs="宋体"/>
          <w:spacing w:val="10"/>
          <w:sz w:val="20"/>
          <w:szCs w:val="20"/>
        </w:rPr>
        <w:t>.</w:t>
      </w:r>
      <w:r>
        <w:rPr>
          <w:rFonts w:ascii="宋体" w:hAnsi="宋体" w:eastAsia="宋体" w:cs="宋体"/>
          <w:spacing w:val="7"/>
          <w:sz w:val="20"/>
          <w:szCs w:val="20"/>
        </w:rPr>
        <w:t>2 有下列情形之一的视为投标人相互串通投标，投标文件将被视为无效：</w:t>
      </w:r>
    </w:p>
    <w:p>
      <w:pPr>
        <w:spacing w:before="249" w:line="459" w:lineRule="auto"/>
        <w:ind w:left="10" w:firstLine="426"/>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18"/>
          <w:sz w:val="20"/>
          <w:szCs w:val="20"/>
        </w:rPr>
        <w:t>1</w:t>
      </w:r>
      <w:r>
        <w:rPr>
          <w:rFonts w:ascii="宋体" w:hAnsi="宋体" w:eastAsia="宋体" w:cs="宋体"/>
          <w:spacing w:val="18"/>
          <w:sz w:val="20"/>
          <w:szCs w:val="20"/>
          <w14:textOutline w14:w="3795" w14:cap="sq" w14:cmpd="sng">
            <w14:solidFill>
              <w14:srgbClr w14:val="000000"/>
            </w14:solidFill>
            <w14:prstDash w14:val="solid"/>
            <w14:bevel/>
          </w14:textOutline>
        </w:rPr>
        <w:t>)</w:t>
      </w:r>
      <w:r>
        <w:rPr>
          <w:rFonts w:ascii="宋体" w:hAnsi="宋体" w:eastAsia="宋体" w:cs="宋体"/>
          <w:spacing w:val="15"/>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不同投标人的投标文件由同一单位或者个人编制；或者不同投标人报名的</w:t>
      </w:r>
      <w:r>
        <w:rPr>
          <w:rFonts w:ascii="宋体" w:hAnsi="宋体" w:eastAsia="宋体" w:cs="宋体"/>
          <w:spacing w:val="9"/>
          <w:sz w:val="20"/>
          <w:szCs w:val="20"/>
        </w:rPr>
        <w:t xml:space="preserve"> </w:t>
      </w:r>
      <w:r>
        <w:rPr>
          <w:rFonts w:ascii="Times New Roman" w:hAnsi="Times New Roman" w:eastAsia="Times New Roman" w:cs="Times New Roman"/>
          <w:b/>
          <w:bCs/>
          <w:sz w:val="20"/>
          <w:szCs w:val="20"/>
        </w:rPr>
        <w:t>IP</w:t>
      </w:r>
      <w:r>
        <w:rPr>
          <w:rFonts w:ascii="Times New Roman" w:hAnsi="Times New Roman" w:eastAsia="Times New Roman" w:cs="Times New Roman"/>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地址一致的；或者</w:t>
      </w:r>
      <w:r>
        <w:rPr>
          <w:rFonts w:ascii="宋体" w:hAnsi="宋体" w:eastAsia="宋体" w:cs="宋体"/>
          <w:sz w:val="20"/>
          <w:szCs w:val="20"/>
        </w:rPr>
        <w:t xml:space="preserve"> </w:t>
      </w:r>
      <w:r>
        <w:rPr>
          <w:rFonts w:ascii="宋体" w:hAnsi="宋体" w:eastAsia="宋体" w:cs="宋体"/>
          <w:spacing w:val="10"/>
          <w:sz w:val="20"/>
          <w:szCs w:val="20"/>
          <w14:textOutline w14:w="3795" w14:cap="sq" w14:cmpd="sng">
            <w14:solidFill>
              <w14:srgbClr w14:val="000000"/>
            </w14:solidFill>
            <w14:prstDash w14:val="solid"/>
            <w14:bevel/>
          </w14:textOutline>
        </w:rPr>
        <w:t>不同投标人报名的</w:t>
      </w:r>
      <w:r>
        <w:rPr>
          <w:rFonts w:ascii="Times New Roman" w:hAnsi="Times New Roman" w:eastAsia="Times New Roman" w:cs="Times New Roman"/>
          <w:b/>
          <w:bCs/>
          <w:sz w:val="20"/>
          <w:szCs w:val="20"/>
        </w:rPr>
        <w:t>IP</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14:textOutline w14:w="3795" w14:cap="sq" w14:cmpd="sng">
            <w14:solidFill>
              <w14:srgbClr w14:val="000000"/>
            </w14:solidFill>
            <w14:prstDash w14:val="solid"/>
            <w14:bevel/>
          </w14:textOutline>
        </w:rPr>
        <w:t>地址一致的；或者编制标书硬件设备</w:t>
      </w:r>
      <w:r>
        <w:rPr>
          <w:rFonts w:ascii="宋体" w:hAnsi="宋体" w:eastAsia="宋体" w:cs="宋体"/>
          <w:spacing w:val="10"/>
          <w:sz w:val="20"/>
          <w:szCs w:val="20"/>
        </w:rPr>
        <w:t xml:space="preserve"> </w:t>
      </w:r>
      <w:r>
        <w:rPr>
          <w:rFonts w:ascii="Times New Roman" w:hAnsi="Times New Roman" w:eastAsia="Times New Roman" w:cs="Times New Roman"/>
          <w:b/>
          <w:bCs/>
          <w:sz w:val="20"/>
          <w:szCs w:val="20"/>
        </w:rPr>
        <w:t>CPU</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14:textOutline w14:w="3795" w14:cap="sq" w14:cmpd="sng">
            <w14:solidFill>
              <w14:srgbClr w14:val="000000"/>
            </w14:solidFill>
            <w14:prstDash w14:val="solid"/>
            <w14:bevel/>
          </w14:textOutline>
        </w:rPr>
        <w:t>编号、硬盘编号、网卡地址一致的情况</w:t>
      </w:r>
      <w:r>
        <w:rPr>
          <w:rFonts w:ascii="宋体" w:hAnsi="宋体" w:eastAsia="宋体" w:cs="宋体"/>
          <w:spacing w:val="8"/>
          <w:sz w:val="20"/>
          <w:szCs w:val="20"/>
          <w14:textOutline w14:w="3795" w14:cap="sq" w14:cmpd="sng">
            <w14:solidFill>
              <w14:srgbClr w14:val="000000"/>
            </w14:solidFill>
            <w14:prstDash w14:val="solid"/>
            <w14:bevel/>
          </w14:textOutline>
        </w:rPr>
        <w:t>。</w:t>
      </w:r>
    </w:p>
    <w:p>
      <w:pPr>
        <w:spacing w:line="227" w:lineRule="auto"/>
        <w:ind w:left="437"/>
        <w:rPr>
          <w:rFonts w:ascii="宋体" w:hAnsi="宋体" w:eastAsia="宋体" w:cs="宋体"/>
          <w:sz w:val="20"/>
          <w:szCs w:val="20"/>
        </w:rPr>
      </w:pPr>
      <w:r>
        <w:rPr>
          <w:rFonts w:ascii="宋体" w:hAnsi="宋体" w:eastAsia="宋体" w:cs="宋体"/>
          <w:spacing w:val="13"/>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13"/>
          <w:sz w:val="20"/>
          <w:szCs w:val="20"/>
        </w:rPr>
        <w:t>2</w:t>
      </w:r>
      <w:r>
        <w:rPr>
          <w:rFonts w:ascii="宋体" w:hAnsi="宋体" w:eastAsia="宋体" w:cs="宋体"/>
          <w:spacing w:val="13"/>
          <w:sz w:val="20"/>
          <w:szCs w:val="20"/>
          <w14:textOutline w14:w="3795" w14:cap="sq" w14:cmpd="sng">
            <w14:solidFill>
              <w14:srgbClr w14:val="000000"/>
            </w14:solidFill>
            <w14:prstDash w14:val="solid"/>
            <w14:bevel/>
          </w14:textOutline>
        </w:rPr>
        <w:t>)</w:t>
      </w:r>
      <w:r>
        <w:rPr>
          <w:rFonts w:ascii="宋体" w:hAnsi="宋体" w:eastAsia="宋体" w:cs="宋体"/>
          <w:spacing w:val="13"/>
          <w:sz w:val="20"/>
          <w:szCs w:val="20"/>
        </w:rPr>
        <w:t xml:space="preserve"> </w:t>
      </w:r>
      <w:r>
        <w:rPr>
          <w:rFonts w:ascii="宋体" w:hAnsi="宋体" w:eastAsia="宋体" w:cs="宋体"/>
          <w:spacing w:val="13"/>
          <w:sz w:val="20"/>
          <w:szCs w:val="20"/>
          <w14:textOutline w14:w="3795" w14:cap="sq" w14:cmpd="sng">
            <w14:solidFill>
              <w14:srgbClr w14:val="000000"/>
            </w14:solidFill>
            <w14:prstDash w14:val="solid"/>
            <w14:bevel/>
          </w14:textOutline>
        </w:rPr>
        <w:t>不同投标人委托同一单位或者个人办理投标事宜</w:t>
      </w:r>
      <w:r>
        <w:rPr>
          <w:rFonts w:ascii="宋体" w:hAnsi="宋体" w:eastAsia="宋体" w:cs="宋体"/>
          <w:spacing w:val="10"/>
          <w:sz w:val="20"/>
          <w:szCs w:val="20"/>
          <w14:textOutline w14:w="3795" w14:cap="sq" w14:cmpd="sng">
            <w14:solidFill>
              <w14:srgbClr w14:val="000000"/>
            </w14:solidFill>
            <w14:prstDash w14:val="solid"/>
            <w14:bevel/>
          </w14:textOutline>
        </w:rPr>
        <w:t>；</w:t>
      </w:r>
    </w:p>
    <w:p>
      <w:pPr>
        <w:spacing w:before="250" w:line="228" w:lineRule="auto"/>
        <w:ind w:left="437"/>
        <w:rPr>
          <w:rFonts w:ascii="宋体" w:hAnsi="宋体" w:eastAsia="宋体" w:cs="宋体"/>
          <w:sz w:val="20"/>
          <w:szCs w:val="20"/>
        </w:rPr>
      </w:pPr>
      <w:r>
        <w:rPr>
          <w:rFonts w:ascii="宋体" w:hAnsi="宋体" w:eastAsia="宋体" w:cs="宋体"/>
          <w:spacing w:val="24"/>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18"/>
          <w:sz w:val="20"/>
          <w:szCs w:val="20"/>
        </w:rPr>
        <w:t>3</w:t>
      </w:r>
      <w:r>
        <w:rPr>
          <w:rFonts w:ascii="宋体" w:hAnsi="宋体" w:eastAsia="宋体" w:cs="宋体"/>
          <w:spacing w:val="12"/>
          <w:sz w:val="20"/>
          <w:szCs w:val="20"/>
          <w14:textOutline w14:w="3795" w14:cap="sq" w14:cmpd="sng">
            <w14:solidFill>
              <w14:srgbClr w14:val="000000"/>
            </w14:solidFill>
            <w14:prstDash w14:val="solid"/>
            <w14:bevel/>
          </w14:textOutline>
        </w:rPr>
        <w:t>)</w:t>
      </w:r>
      <w:r>
        <w:rPr>
          <w:rFonts w:ascii="宋体" w:hAnsi="宋体" w:eastAsia="宋体" w:cs="宋体"/>
          <w:spacing w:val="12"/>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不同的投标人的投标文件载明的项目管理员为同一个人；</w:t>
      </w:r>
    </w:p>
    <w:p>
      <w:pPr>
        <w:spacing w:before="250" w:line="228"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12"/>
          <w:sz w:val="20"/>
          <w:szCs w:val="20"/>
        </w:rPr>
        <w:t>4</w:t>
      </w:r>
      <w:r>
        <w:rPr>
          <w:rFonts w:ascii="宋体" w:hAnsi="宋体" w:eastAsia="宋体" w:cs="宋体"/>
          <w:spacing w:val="12"/>
          <w:sz w:val="20"/>
          <w:szCs w:val="20"/>
          <w14:textOutline w14:w="3795" w14:cap="sq" w14:cmpd="sng">
            <w14:solidFill>
              <w14:srgbClr w14:val="000000"/>
            </w14:solidFill>
            <w14:prstDash w14:val="solid"/>
            <w14:bevel/>
          </w14:textOutline>
        </w:rPr>
        <w:t>)</w:t>
      </w:r>
      <w:r>
        <w:rPr>
          <w:rFonts w:ascii="宋体" w:hAnsi="宋体" w:eastAsia="宋体" w:cs="宋体"/>
          <w:spacing w:val="12"/>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不同投标人的电子或纸质投标文件异常一致或者投标报价呈规律性差异；</w:t>
      </w:r>
    </w:p>
    <w:p>
      <w:pPr>
        <w:spacing w:before="250" w:line="228" w:lineRule="auto"/>
        <w:ind w:left="437"/>
        <w:rPr>
          <w:rFonts w:ascii="宋体" w:hAnsi="宋体" w:eastAsia="宋体" w:cs="宋体"/>
          <w:sz w:val="20"/>
          <w:szCs w:val="20"/>
        </w:rPr>
      </w:pPr>
      <w:r>
        <w:rPr>
          <w:rFonts w:ascii="宋体" w:hAnsi="宋体" w:eastAsia="宋体" w:cs="宋体"/>
          <w:spacing w:val="19"/>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13"/>
          <w:sz w:val="20"/>
          <w:szCs w:val="20"/>
        </w:rPr>
        <w:t>5</w:t>
      </w:r>
      <w:r>
        <w:rPr>
          <w:rFonts w:ascii="宋体" w:hAnsi="宋体" w:eastAsia="宋体" w:cs="宋体"/>
          <w:spacing w:val="13"/>
          <w:sz w:val="20"/>
          <w:szCs w:val="20"/>
          <w14:textOutline w14:w="3795" w14:cap="sq" w14:cmpd="sng">
            <w14:solidFill>
              <w14:srgbClr w14:val="000000"/>
            </w14:solidFill>
            <w14:prstDash w14:val="solid"/>
            <w14:bevel/>
          </w14:textOutline>
        </w:rPr>
        <w:t>)</w:t>
      </w:r>
      <w:r>
        <w:rPr>
          <w:rFonts w:ascii="宋体" w:hAnsi="宋体" w:eastAsia="宋体" w:cs="宋体"/>
          <w:spacing w:val="13"/>
          <w:sz w:val="20"/>
          <w:szCs w:val="20"/>
        </w:rPr>
        <w:t xml:space="preserve"> </w:t>
      </w:r>
      <w:r>
        <w:rPr>
          <w:rFonts w:ascii="宋体" w:hAnsi="宋体" w:eastAsia="宋体" w:cs="宋体"/>
          <w:spacing w:val="13"/>
          <w:sz w:val="20"/>
          <w:szCs w:val="20"/>
          <w14:textOutline w14:w="3795" w14:cap="sq" w14:cmpd="sng">
            <w14:solidFill>
              <w14:srgbClr w14:val="000000"/>
            </w14:solidFill>
            <w14:prstDash w14:val="solid"/>
            <w14:bevel/>
          </w14:textOutline>
        </w:rPr>
        <w:t>不同投标人的纸质投标文件相互混装；</w:t>
      </w:r>
    </w:p>
    <w:p>
      <w:pPr>
        <w:spacing w:before="250" w:line="227" w:lineRule="auto"/>
        <w:ind w:left="427"/>
        <w:rPr>
          <w:rFonts w:ascii="宋体" w:hAnsi="宋体" w:eastAsia="宋体" w:cs="宋体"/>
          <w:sz w:val="20"/>
          <w:szCs w:val="20"/>
        </w:rPr>
      </w:pPr>
      <w:r>
        <w:rPr>
          <w:rFonts w:ascii="宋体" w:hAnsi="宋体" w:eastAsia="宋体" w:cs="宋体"/>
          <w:spacing w:val="14"/>
          <w:sz w:val="20"/>
          <w:szCs w:val="20"/>
        </w:rPr>
        <w:t>9.</w:t>
      </w:r>
      <w:r>
        <w:rPr>
          <w:rFonts w:ascii="宋体" w:hAnsi="宋体" w:eastAsia="宋体" w:cs="宋体"/>
          <w:spacing w:val="7"/>
          <w:sz w:val="20"/>
          <w:szCs w:val="20"/>
        </w:rPr>
        <w:t>3 供应商有下列情形之一的，属于恶意串通行为，将报同级监督管理部门：</w:t>
      </w:r>
    </w:p>
    <w:p>
      <w:pPr>
        <w:spacing w:before="248" w:line="227" w:lineRule="auto"/>
        <w:ind w:left="437"/>
        <w:rPr>
          <w:rFonts w:ascii="宋体" w:hAnsi="宋体" w:eastAsia="宋体" w:cs="宋体"/>
          <w:sz w:val="20"/>
          <w:szCs w:val="20"/>
        </w:rPr>
      </w:pPr>
      <w:r>
        <w:rPr>
          <w:rFonts w:ascii="宋体" w:hAnsi="宋体" w:eastAsia="宋体" w:cs="宋体"/>
          <w:spacing w:val="25"/>
          <w:sz w:val="20"/>
          <w:szCs w:val="20"/>
        </w:rPr>
        <w:t>(</w:t>
      </w:r>
      <w:r>
        <w:rPr>
          <w:rFonts w:ascii="Times New Roman" w:hAnsi="Times New Roman" w:eastAsia="Times New Roman" w:cs="Times New Roman"/>
          <w:spacing w:val="13"/>
          <w:sz w:val="20"/>
          <w:szCs w:val="20"/>
        </w:rPr>
        <w:t>1</w:t>
      </w:r>
      <w:r>
        <w:rPr>
          <w:rFonts w:ascii="宋体" w:hAnsi="宋体" w:eastAsia="宋体" w:cs="宋体"/>
          <w:spacing w:val="13"/>
          <w:sz w:val="20"/>
          <w:szCs w:val="20"/>
        </w:rPr>
        <w:t>) 供应商直接或者间接从采购人或者采购代理机构处获得其他供应商的相关信息并修改其投标文</w:t>
      </w:r>
    </w:p>
    <w:p>
      <w:pPr>
        <w:spacing w:before="251" w:line="228" w:lineRule="auto"/>
        <w:ind w:left="6"/>
        <w:rPr>
          <w:rFonts w:ascii="宋体" w:hAnsi="宋体" w:eastAsia="宋体" w:cs="宋体"/>
          <w:sz w:val="20"/>
          <w:szCs w:val="20"/>
        </w:rPr>
      </w:pPr>
      <w:r>
        <w:rPr>
          <w:rFonts w:ascii="宋体" w:hAnsi="宋体" w:eastAsia="宋体" w:cs="宋体"/>
          <w:spacing w:val="12"/>
          <w:sz w:val="20"/>
          <w:szCs w:val="20"/>
        </w:rPr>
        <w:t>件</w:t>
      </w:r>
      <w:r>
        <w:rPr>
          <w:rFonts w:ascii="宋体" w:hAnsi="宋体" w:eastAsia="宋体" w:cs="宋体"/>
          <w:spacing w:val="7"/>
          <w:sz w:val="20"/>
          <w:szCs w:val="20"/>
        </w:rPr>
        <w:t>或者投标文件；</w:t>
      </w:r>
    </w:p>
    <w:p>
      <w:pPr>
        <w:spacing w:before="250" w:line="227" w:lineRule="auto"/>
        <w:ind w:left="437"/>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18"/>
          <w:sz w:val="20"/>
          <w:szCs w:val="20"/>
        </w:rPr>
        <w:t>2</w:t>
      </w:r>
      <w:r>
        <w:rPr>
          <w:rFonts w:ascii="宋体" w:hAnsi="宋体" w:eastAsia="宋体" w:cs="宋体"/>
          <w:spacing w:val="11"/>
          <w:sz w:val="20"/>
          <w:szCs w:val="20"/>
        </w:rPr>
        <w:t>) 供应商按照采购人或者采购代理机构的授意撤换、修改投标文件或者投标文件；</w:t>
      </w:r>
    </w:p>
    <w:p>
      <w:pPr>
        <w:spacing w:before="251" w:line="226" w:lineRule="auto"/>
        <w:ind w:left="437"/>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20"/>
          <w:sz w:val="20"/>
          <w:szCs w:val="20"/>
        </w:rPr>
        <w:t>3</w:t>
      </w:r>
      <w:r>
        <w:rPr>
          <w:rFonts w:ascii="宋体" w:hAnsi="宋体" w:eastAsia="宋体" w:cs="宋体"/>
          <w:spacing w:val="11"/>
          <w:sz w:val="20"/>
          <w:szCs w:val="20"/>
        </w:rPr>
        <w:t>) 供应商之间协商报价、技术方案等投标文件或者投标文件的实质性内容；</w:t>
      </w:r>
    </w:p>
    <w:p>
      <w:pPr>
        <w:spacing w:before="252" w:line="228" w:lineRule="auto"/>
        <w:ind w:left="437"/>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14"/>
          <w:sz w:val="20"/>
          <w:szCs w:val="20"/>
        </w:rPr>
        <w:t>4</w:t>
      </w:r>
      <w:r>
        <w:rPr>
          <w:rFonts w:ascii="宋体" w:hAnsi="宋体" w:eastAsia="宋体" w:cs="宋体"/>
          <w:spacing w:val="11"/>
          <w:sz w:val="20"/>
          <w:szCs w:val="20"/>
        </w:rPr>
        <w:t>) 属于同一集团、协会、商会等组织成员的供应商按照该组织要求协同参加政府采购活动；</w:t>
      </w:r>
    </w:p>
    <w:p>
      <w:pPr>
        <w:spacing w:before="250" w:line="227" w:lineRule="auto"/>
        <w:ind w:left="437"/>
        <w:rPr>
          <w:rFonts w:ascii="宋体" w:hAnsi="宋体" w:eastAsia="宋体" w:cs="宋体"/>
          <w:sz w:val="20"/>
          <w:szCs w:val="20"/>
        </w:rPr>
      </w:pPr>
      <w:r>
        <w:rPr>
          <w:rFonts w:ascii="宋体" w:hAnsi="宋体" w:eastAsia="宋体" w:cs="宋体"/>
          <w:spacing w:val="25"/>
          <w:sz w:val="20"/>
          <w:szCs w:val="20"/>
        </w:rPr>
        <w:t>(</w:t>
      </w:r>
      <w:r>
        <w:rPr>
          <w:rFonts w:ascii="Times New Roman" w:hAnsi="Times New Roman" w:eastAsia="Times New Roman" w:cs="Times New Roman"/>
          <w:spacing w:val="13"/>
          <w:sz w:val="20"/>
          <w:szCs w:val="20"/>
        </w:rPr>
        <w:t>5</w:t>
      </w:r>
      <w:r>
        <w:rPr>
          <w:rFonts w:ascii="宋体" w:hAnsi="宋体" w:eastAsia="宋体" w:cs="宋体"/>
          <w:spacing w:val="13"/>
          <w:sz w:val="20"/>
          <w:szCs w:val="20"/>
        </w:rPr>
        <w:t>) 供应商之间事先约定一致抬高或者压低投标报价，或者在招标项目中事先约定轮流以高价位或</w:t>
      </w:r>
    </w:p>
    <w:p>
      <w:pPr>
        <w:spacing w:before="251" w:line="226" w:lineRule="auto"/>
        <w:ind w:left="8"/>
        <w:rPr>
          <w:rFonts w:ascii="宋体" w:hAnsi="宋体" w:eastAsia="宋体" w:cs="宋体"/>
          <w:sz w:val="20"/>
          <w:szCs w:val="20"/>
        </w:rPr>
      </w:pPr>
      <w:r>
        <w:rPr>
          <w:rFonts w:ascii="宋体" w:hAnsi="宋体" w:eastAsia="宋体" w:cs="宋体"/>
          <w:spacing w:val="18"/>
          <w:sz w:val="20"/>
          <w:szCs w:val="20"/>
        </w:rPr>
        <w:t>者</w:t>
      </w:r>
      <w:r>
        <w:rPr>
          <w:rFonts w:ascii="宋体" w:hAnsi="宋体" w:eastAsia="宋体" w:cs="宋体"/>
          <w:spacing w:val="10"/>
          <w:sz w:val="20"/>
          <w:szCs w:val="20"/>
        </w:rPr>
        <w:t>低</w:t>
      </w:r>
      <w:r>
        <w:rPr>
          <w:rFonts w:ascii="宋体" w:hAnsi="宋体" w:eastAsia="宋体" w:cs="宋体"/>
          <w:spacing w:val="9"/>
          <w:sz w:val="20"/>
          <w:szCs w:val="20"/>
        </w:rPr>
        <w:t>价位中标，或者事先约定由某一特定供应商中标，然后再参加投标；</w:t>
      </w:r>
    </w:p>
    <w:p>
      <w:pPr>
        <w:spacing w:before="252" w:line="227" w:lineRule="auto"/>
        <w:ind w:left="437"/>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22"/>
          <w:sz w:val="20"/>
          <w:szCs w:val="20"/>
        </w:rPr>
        <w:t>6</w:t>
      </w:r>
      <w:r>
        <w:rPr>
          <w:rFonts w:ascii="宋体" w:hAnsi="宋体" w:eastAsia="宋体" w:cs="宋体"/>
          <w:spacing w:val="13"/>
          <w:sz w:val="20"/>
          <w:szCs w:val="20"/>
        </w:rPr>
        <w:t>)</w:t>
      </w:r>
      <w:r>
        <w:rPr>
          <w:rFonts w:ascii="宋体" w:hAnsi="宋体" w:eastAsia="宋体" w:cs="宋体"/>
          <w:spacing w:val="11"/>
          <w:sz w:val="20"/>
          <w:szCs w:val="20"/>
        </w:rPr>
        <w:t xml:space="preserve"> 供应商之间商定部分供应商放弃参加政府采购活动或者放弃中标；</w:t>
      </w:r>
    </w:p>
    <w:p>
      <w:pPr>
        <w:spacing w:before="249" w:line="462" w:lineRule="auto"/>
        <w:ind w:left="6" w:right="35" w:firstLine="430"/>
        <w:rPr>
          <w:rFonts w:ascii="宋体" w:hAnsi="宋体" w:eastAsia="宋体" w:cs="宋体"/>
          <w:sz w:val="20"/>
          <w:szCs w:val="20"/>
        </w:rPr>
      </w:pPr>
      <w:r>
        <w:rPr>
          <w:rFonts w:ascii="宋体" w:hAnsi="宋体" w:eastAsia="宋体" w:cs="宋体"/>
          <w:spacing w:val="25"/>
          <w:sz w:val="20"/>
          <w:szCs w:val="20"/>
        </w:rPr>
        <w:t>(</w:t>
      </w:r>
      <w:r>
        <w:rPr>
          <w:rFonts w:ascii="Times New Roman" w:hAnsi="Times New Roman" w:eastAsia="Times New Roman" w:cs="Times New Roman"/>
          <w:spacing w:val="13"/>
          <w:sz w:val="20"/>
          <w:szCs w:val="20"/>
        </w:rPr>
        <w:t>7</w:t>
      </w:r>
      <w:r>
        <w:rPr>
          <w:rFonts w:ascii="宋体" w:hAnsi="宋体" w:eastAsia="宋体" w:cs="宋体"/>
          <w:spacing w:val="13"/>
          <w:sz w:val="20"/>
          <w:szCs w:val="20"/>
        </w:rPr>
        <w:t>) 供应商与采购人或者采购代理机构之间、供应商相互之间，为谋求特定供应商中标或者排斥其</w:t>
      </w:r>
      <w:r>
        <w:rPr>
          <w:rFonts w:ascii="宋体" w:hAnsi="宋体" w:eastAsia="宋体" w:cs="宋体"/>
          <w:sz w:val="20"/>
          <w:szCs w:val="20"/>
        </w:rPr>
        <w:t xml:space="preserve"> </w:t>
      </w:r>
      <w:r>
        <w:rPr>
          <w:rFonts w:ascii="宋体" w:hAnsi="宋体" w:eastAsia="宋体" w:cs="宋体"/>
          <w:spacing w:val="12"/>
          <w:sz w:val="20"/>
          <w:szCs w:val="20"/>
        </w:rPr>
        <w:t>他</w:t>
      </w:r>
      <w:r>
        <w:rPr>
          <w:rFonts w:ascii="宋体" w:hAnsi="宋体" w:eastAsia="宋体" w:cs="宋体"/>
          <w:spacing w:val="8"/>
          <w:sz w:val="20"/>
          <w:szCs w:val="20"/>
        </w:rPr>
        <w:t>供应商的其他串通行为。</w:t>
      </w:r>
    </w:p>
    <w:p>
      <w:pPr>
        <w:spacing w:line="418" w:lineRule="exact"/>
        <w:ind w:left="4192"/>
        <w:outlineLvl w:val="2"/>
        <w:rPr>
          <w:rFonts w:ascii="宋体" w:hAnsi="宋体" w:eastAsia="宋体" w:cs="宋体"/>
          <w:sz w:val="31"/>
          <w:szCs w:val="31"/>
        </w:rPr>
      </w:pPr>
      <w:bookmarkStart w:id="25" w:name="_Toc15035"/>
      <w:r>
        <w:rPr>
          <w:rFonts w:ascii="宋体" w:hAnsi="宋体" w:eastAsia="宋体" w:cs="宋体"/>
          <w:spacing w:val="8"/>
          <w:position w:val="2"/>
          <w:sz w:val="31"/>
          <w:szCs w:val="31"/>
          <w14:textOutline w14:w="5793" w14:cap="sq" w14:cmpd="sng">
            <w14:solidFill>
              <w14:srgbClr w14:val="000000"/>
            </w14:solidFill>
            <w14:prstDash w14:val="solid"/>
            <w14:bevel/>
          </w14:textOutline>
        </w:rPr>
        <w:t>二、招标文</w:t>
      </w:r>
      <w:r>
        <w:rPr>
          <w:rFonts w:ascii="宋体" w:hAnsi="宋体" w:eastAsia="宋体" w:cs="宋体"/>
          <w:spacing w:val="7"/>
          <w:position w:val="2"/>
          <w:sz w:val="31"/>
          <w:szCs w:val="31"/>
          <w14:textOutline w14:w="5793" w14:cap="sq" w14:cmpd="sng">
            <w14:solidFill>
              <w14:srgbClr w14:val="000000"/>
            </w14:solidFill>
            <w14:prstDash w14:val="solid"/>
            <w14:bevel/>
          </w14:textOutline>
        </w:rPr>
        <w:t>件</w:t>
      </w:r>
      <w:bookmarkEnd w:id="25"/>
    </w:p>
    <w:p>
      <w:pPr>
        <w:sectPr>
          <w:headerReference r:id="rId15" w:type="default"/>
          <w:footerReference r:id="rId16" w:type="default"/>
          <w:pgSz w:w="11906" w:h="16839"/>
          <w:pgMar w:top="987" w:right="1102" w:bottom="992" w:left="1134" w:header="746" w:footer="624" w:gutter="0"/>
          <w:pgNumType w:fmt="decimal"/>
          <w:cols w:space="720" w:num="1"/>
        </w:sectPr>
      </w:pPr>
    </w:p>
    <w:p>
      <w:pPr>
        <w:spacing w:before="276" w:line="509" w:lineRule="exact"/>
        <w:ind w:left="500"/>
        <w:rPr>
          <w:rFonts w:ascii="黑体" w:hAnsi="黑体" w:eastAsia="黑体" w:cs="黑体"/>
          <w:sz w:val="23"/>
          <w:szCs w:val="23"/>
        </w:rPr>
      </w:pPr>
      <w:r>
        <w:rPr>
          <w:rFonts w:ascii="黑体" w:hAnsi="黑体" w:eastAsia="黑体" w:cs="黑体"/>
          <w:spacing w:val="9"/>
          <w:position w:val="21"/>
          <w:sz w:val="23"/>
          <w:szCs w:val="23"/>
        </w:rPr>
        <w:t>1</w:t>
      </w:r>
      <w:r>
        <w:rPr>
          <w:rFonts w:ascii="黑体" w:hAnsi="黑体" w:eastAsia="黑体" w:cs="黑体"/>
          <w:spacing w:val="6"/>
          <w:position w:val="21"/>
          <w:sz w:val="23"/>
          <w:szCs w:val="23"/>
        </w:rPr>
        <w:t>0.招标文件的组成</w:t>
      </w:r>
    </w:p>
    <w:p>
      <w:pPr>
        <w:spacing w:line="226" w:lineRule="auto"/>
        <w:ind w:left="426"/>
        <w:rPr>
          <w:rFonts w:ascii="宋体" w:hAnsi="宋体" w:eastAsia="宋体" w:cs="宋体"/>
          <w:sz w:val="20"/>
          <w:szCs w:val="20"/>
        </w:rPr>
      </w:pPr>
      <w:r>
        <w:rPr>
          <w:rFonts w:ascii="宋体" w:hAnsi="宋体" w:eastAsia="宋体" w:cs="宋体"/>
          <w:spacing w:val="10"/>
          <w:sz w:val="20"/>
          <w:szCs w:val="20"/>
        </w:rPr>
        <w:t>第</w:t>
      </w:r>
      <w:r>
        <w:rPr>
          <w:rFonts w:ascii="宋体" w:hAnsi="宋体" w:eastAsia="宋体" w:cs="宋体"/>
          <w:spacing w:val="7"/>
          <w:sz w:val="20"/>
          <w:szCs w:val="20"/>
        </w:rPr>
        <w:t>一章 招标公告；</w:t>
      </w:r>
    </w:p>
    <w:p>
      <w:pPr>
        <w:spacing w:before="251" w:line="497" w:lineRule="exact"/>
        <w:ind w:left="426"/>
        <w:rPr>
          <w:rFonts w:ascii="宋体" w:hAnsi="宋体" w:eastAsia="宋体" w:cs="宋体"/>
          <w:sz w:val="20"/>
          <w:szCs w:val="20"/>
        </w:rPr>
      </w:pPr>
      <w:r>
        <w:rPr>
          <w:rFonts w:ascii="宋体" w:hAnsi="宋体" w:eastAsia="宋体" w:cs="宋体"/>
          <w:spacing w:val="10"/>
          <w:position w:val="22"/>
          <w:sz w:val="20"/>
          <w:szCs w:val="20"/>
        </w:rPr>
        <w:t>第</w:t>
      </w:r>
      <w:r>
        <w:rPr>
          <w:rFonts w:ascii="宋体" w:hAnsi="宋体" w:eastAsia="宋体" w:cs="宋体"/>
          <w:spacing w:val="7"/>
          <w:position w:val="22"/>
          <w:sz w:val="20"/>
          <w:szCs w:val="20"/>
        </w:rPr>
        <w:t>二章 采购需求；</w:t>
      </w:r>
    </w:p>
    <w:p>
      <w:pPr>
        <w:spacing w:line="226" w:lineRule="auto"/>
        <w:ind w:left="426"/>
        <w:rPr>
          <w:rFonts w:ascii="宋体" w:hAnsi="宋体" w:eastAsia="宋体" w:cs="宋体"/>
          <w:sz w:val="20"/>
          <w:szCs w:val="20"/>
        </w:rPr>
      </w:pPr>
      <w:r>
        <w:rPr>
          <w:rFonts w:ascii="宋体" w:hAnsi="宋体" w:eastAsia="宋体" w:cs="宋体"/>
          <w:spacing w:val="14"/>
          <w:sz w:val="20"/>
          <w:szCs w:val="20"/>
        </w:rPr>
        <w:t>第</w:t>
      </w:r>
      <w:r>
        <w:rPr>
          <w:rFonts w:ascii="宋体" w:hAnsi="宋体" w:eastAsia="宋体" w:cs="宋体"/>
          <w:spacing w:val="7"/>
          <w:sz w:val="20"/>
          <w:szCs w:val="20"/>
        </w:rPr>
        <w:t>三章 投标人须知；</w:t>
      </w:r>
    </w:p>
    <w:p>
      <w:pPr>
        <w:spacing w:before="251" w:line="496" w:lineRule="exact"/>
        <w:ind w:left="426"/>
        <w:rPr>
          <w:rFonts w:ascii="宋体" w:hAnsi="宋体" w:eastAsia="宋体" w:cs="宋体"/>
          <w:sz w:val="20"/>
          <w:szCs w:val="20"/>
        </w:rPr>
      </w:pPr>
      <w:r>
        <w:rPr>
          <w:rFonts w:ascii="宋体" w:hAnsi="宋体" w:eastAsia="宋体" w:cs="宋体"/>
          <w:spacing w:val="13"/>
          <w:position w:val="22"/>
          <w:sz w:val="20"/>
          <w:szCs w:val="20"/>
        </w:rPr>
        <w:t>第</w:t>
      </w:r>
      <w:r>
        <w:rPr>
          <w:rFonts w:ascii="宋体" w:hAnsi="宋体" w:eastAsia="宋体" w:cs="宋体"/>
          <w:spacing w:val="8"/>
          <w:position w:val="22"/>
          <w:sz w:val="20"/>
          <w:szCs w:val="20"/>
        </w:rPr>
        <w:t>四章 评标方法及评标标准；</w:t>
      </w:r>
    </w:p>
    <w:p>
      <w:pPr>
        <w:spacing w:before="1" w:line="226" w:lineRule="auto"/>
        <w:ind w:left="426"/>
        <w:rPr>
          <w:rFonts w:ascii="宋体" w:hAnsi="宋体" w:eastAsia="宋体" w:cs="宋体"/>
          <w:sz w:val="20"/>
          <w:szCs w:val="20"/>
        </w:rPr>
      </w:pPr>
      <w:r>
        <w:rPr>
          <w:rFonts w:ascii="宋体" w:hAnsi="宋体" w:eastAsia="宋体" w:cs="宋体"/>
          <w:spacing w:val="10"/>
          <w:sz w:val="20"/>
          <w:szCs w:val="20"/>
        </w:rPr>
        <w:t>第</w:t>
      </w:r>
      <w:r>
        <w:rPr>
          <w:rFonts w:ascii="宋体" w:hAnsi="宋体" w:eastAsia="宋体" w:cs="宋体"/>
          <w:spacing w:val="8"/>
          <w:sz w:val="20"/>
          <w:szCs w:val="20"/>
        </w:rPr>
        <w:t>五章 拟签订的合同文本；</w:t>
      </w:r>
    </w:p>
    <w:p>
      <w:pPr>
        <w:spacing w:before="251" w:line="227" w:lineRule="auto"/>
        <w:ind w:left="426"/>
        <w:rPr>
          <w:rFonts w:ascii="宋体" w:hAnsi="宋体" w:eastAsia="宋体" w:cs="宋体"/>
          <w:sz w:val="20"/>
          <w:szCs w:val="20"/>
        </w:rPr>
      </w:pPr>
      <w:r>
        <w:rPr>
          <w:rFonts w:ascii="宋体" w:hAnsi="宋体" w:eastAsia="宋体" w:cs="宋体"/>
          <w:spacing w:val="8"/>
          <w:sz w:val="20"/>
          <w:szCs w:val="20"/>
        </w:rPr>
        <w:t>第六章 投标文件格式</w:t>
      </w:r>
      <w:r>
        <w:rPr>
          <w:rFonts w:ascii="宋体" w:hAnsi="宋体" w:eastAsia="宋体" w:cs="宋体"/>
          <w:spacing w:val="6"/>
          <w:sz w:val="20"/>
          <w:szCs w:val="20"/>
        </w:rPr>
        <w:t>；</w:t>
      </w:r>
    </w:p>
    <w:p>
      <w:pPr>
        <w:spacing w:before="251" w:line="227" w:lineRule="auto"/>
        <w:ind w:left="426"/>
        <w:rPr>
          <w:rFonts w:ascii="宋体" w:hAnsi="宋体" w:eastAsia="宋体" w:cs="宋体"/>
          <w:sz w:val="20"/>
          <w:szCs w:val="20"/>
        </w:rPr>
      </w:pPr>
      <w:r>
        <w:rPr>
          <w:rFonts w:ascii="宋体" w:hAnsi="宋体" w:eastAsia="宋体" w:cs="宋体"/>
          <w:spacing w:val="9"/>
          <w:sz w:val="20"/>
          <w:szCs w:val="20"/>
        </w:rPr>
        <w:t>第七章 质疑、投诉材料格式</w:t>
      </w:r>
    </w:p>
    <w:p>
      <w:pPr>
        <w:spacing w:before="250" w:line="451" w:lineRule="auto"/>
        <w:ind w:left="8" w:right="3" w:firstLine="418"/>
        <w:rPr>
          <w:rFonts w:ascii="宋体" w:hAnsi="宋体" w:eastAsia="宋体" w:cs="宋体"/>
          <w:sz w:val="20"/>
          <w:szCs w:val="20"/>
        </w:rPr>
      </w:pPr>
      <w:r>
        <w:rPr>
          <w:rFonts w:ascii="宋体" w:hAnsi="宋体" w:eastAsia="宋体" w:cs="宋体"/>
          <w:spacing w:val="10"/>
          <w:sz w:val="20"/>
          <w:szCs w:val="20"/>
        </w:rPr>
        <w:t>根据</w:t>
      </w:r>
      <w:r>
        <w:rPr>
          <w:rFonts w:ascii="宋体" w:hAnsi="宋体" w:eastAsia="宋体" w:cs="宋体"/>
          <w:spacing w:val="8"/>
          <w:sz w:val="20"/>
          <w:szCs w:val="20"/>
        </w:rPr>
        <w:t>本</w:t>
      </w:r>
      <w:r>
        <w:rPr>
          <w:rFonts w:ascii="宋体" w:hAnsi="宋体" w:eastAsia="宋体" w:cs="宋体"/>
          <w:spacing w:val="5"/>
          <w:sz w:val="20"/>
          <w:szCs w:val="20"/>
        </w:rPr>
        <w:t xml:space="preserve">章第 </w:t>
      </w:r>
      <w:r>
        <w:rPr>
          <w:rFonts w:ascii="Times New Roman" w:hAnsi="Times New Roman" w:eastAsia="Times New Roman" w:cs="Times New Roman"/>
          <w:spacing w:val="5"/>
          <w:sz w:val="20"/>
          <w:szCs w:val="20"/>
        </w:rPr>
        <w:t xml:space="preserve">11. 1 </w:t>
      </w:r>
      <w:r>
        <w:rPr>
          <w:rFonts w:ascii="宋体" w:hAnsi="宋体" w:eastAsia="宋体" w:cs="宋体"/>
          <w:spacing w:val="5"/>
          <w:sz w:val="20"/>
          <w:szCs w:val="20"/>
        </w:rPr>
        <w:t>项的规定对公开招标文件所做的澄清、修改，构成招标文件的组成部分。当公开招标</w:t>
      </w:r>
      <w:r>
        <w:rPr>
          <w:rFonts w:ascii="宋体" w:hAnsi="宋体" w:eastAsia="宋体" w:cs="宋体"/>
          <w:sz w:val="20"/>
          <w:szCs w:val="20"/>
        </w:rPr>
        <w:t xml:space="preserve"> </w:t>
      </w:r>
      <w:r>
        <w:rPr>
          <w:rFonts w:ascii="宋体" w:hAnsi="宋体" w:eastAsia="宋体" w:cs="宋体"/>
          <w:spacing w:val="12"/>
          <w:sz w:val="20"/>
          <w:szCs w:val="20"/>
        </w:rPr>
        <w:t>文件与招</w:t>
      </w:r>
      <w:r>
        <w:rPr>
          <w:rFonts w:ascii="宋体" w:hAnsi="宋体" w:eastAsia="宋体" w:cs="宋体"/>
          <w:spacing w:val="9"/>
          <w:sz w:val="20"/>
          <w:szCs w:val="20"/>
        </w:rPr>
        <w:t>标</w:t>
      </w:r>
      <w:r>
        <w:rPr>
          <w:rFonts w:ascii="宋体" w:hAnsi="宋体" w:eastAsia="宋体" w:cs="宋体"/>
          <w:spacing w:val="6"/>
          <w:sz w:val="20"/>
          <w:szCs w:val="20"/>
        </w:rPr>
        <w:t>文件的澄清和修改就同一内容的表述不一致时， 以最后澄清或修改公告为准。</w:t>
      </w:r>
    </w:p>
    <w:p>
      <w:pPr>
        <w:spacing w:before="1" w:line="241" w:lineRule="auto"/>
        <w:ind w:left="500"/>
        <w:rPr>
          <w:rFonts w:ascii="黑体" w:hAnsi="黑体" w:eastAsia="黑体" w:cs="黑体"/>
          <w:sz w:val="23"/>
          <w:szCs w:val="23"/>
        </w:rPr>
      </w:pPr>
      <w:r>
        <w:rPr>
          <w:rFonts w:ascii="黑体" w:hAnsi="黑体" w:eastAsia="黑体" w:cs="黑体"/>
          <w:spacing w:val="12"/>
          <w:sz w:val="23"/>
          <w:szCs w:val="23"/>
        </w:rPr>
        <w:t>1</w:t>
      </w:r>
      <w:r>
        <w:rPr>
          <w:rFonts w:ascii="黑体" w:hAnsi="黑体" w:eastAsia="黑体" w:cs="黑体"/>
          <w:spacing w:val="8"/>
          <w:sz w:val="23"/>
          <w:szCs w:val="23"/>
        </w:rPr>
        <w:t>1.招标文件的澄清、修改 、现场考察和答疑会</w:t>
      </w:r>
    </w:p>
    <w:p>
      <w:pPr>
        <w:spacing w:before="209" w:line="459" w:lineRule="auto"/>
        <w:ind w:left="7" w:right="3" w:firstLine="540"/>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11</w:t>
      </w:r>
      <w:r>
        <w:rPr>
          <w:rFonts w:ascii="宋体" w:hAnsi="宋体" w:eastAsia="宋体" w:cs="宋体"/>
          <w:spacing w:val="10"/>
          <w:sz w:val="20"/>
          <w:szCs w:val="20"/>
          <w14:textOutline w14:w="3795" w14:cap="sq" w14:cmpd="sng">
            <w14:solidFill>
              <w14:srgbClr w14:val="000000"/>
            </w14:solidFill>
            <w14:prstDash w14:val="solid"/>
            <w14:bevel/>
          </w14:textOutline>
        </w:rPr>
        <w:t>.</w:t>
      </w:r>
      <w:r>
        <w:rPr>
          <w:rFonts w:ascii="宋体" w:hAnsi="宋体" w:eastAsia="宋体" w:cs="宋体"/>
          <w:spacing w:val="8"/>
          <w:sz w:val="20"/>
          <w:szCs w:val="20"/>
          <w14:textOutline w14:w="3795" w14:cap="sq" w14:cmpd="sng">
            <w14:solidFill>
              <w14:srgbClr w14:val="000000"/>
            </w14:solidFill>
            <w14:prstDash w14:val="solid"/>
            <w14:bevel/>
          </w14:textOutline>
        </w:rPr>
        <w:t>1</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采购人或者采购代理机构可以对已发出的招标文件进行必要的澄清或者修改，但不得改变采购</w:t>
      </w:r>
      <w:r>
        <w:rPr>
          <w:rFonts w:ascii="宋体" w:hAnsi="宋体" w:eastAsia="宋体" w:cs="宋体"/>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标</w:t>
      </w:r>
      <w:r>
        <w:rPr>
          <w:rFonts w:ascii="宋体" w:hAnsi="宋体" w:eastAsia="宋体" w:cs="宋体"/>
          <w:spacing w:val="13"/>
          <w:sz w:val="20"/>
          <w:szCs w:val="20"/>
          <w14:textOutline w14:w="3795" w14:cap="sq" w14:cmpd="sng">
            <w14:solidFill>
              <w14:srgbClr w14:val="000000"/>
            </w14:solidFill>
            <w14:prstDash w14:val="solid"/>
            <w14:bevel/>
          </w14:textOutline>
        </w:rPr>
        <w:t>的</w:t>
      </w:r>
      <w:r>
        <w:rPr>
          <w:rFonts w:ascii="宋体" w:hAnsi="宋体" w:eastAsia="宋体" w:cs="宋体"/>
          <w:spacing w:val="9"/>
          <w:sz w:val="20"/>
          <w:szCs w:val="20"/>
          <w14:textOutline w14:w="3795" w14:cap="sq" w14:cmpd="sng">
            <w14:solidFill>
              <w14:srgbClr w14:val="000000"/>
            </w14:solidFill>
            <w14:prstDash w14:val="solid"/>
            <w14:bevel/>
          </w14:textOutline>
        </w:rPr>
        <w:t>和资格条件。澄清或者修改应当在原公告发布媒体上发布澄清公告。澄清或者修改的内容为招标文件</w:t>
      </w:r>
      <w:r>
        <w:rPr>
          <w:rFonts w:ascii="宋体" w:hAnsi="宋体" w:eastAsia="宋体" w:cs="宋体"/>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的组成部分。</w:t>
      </w:r>
    </w:p>
    <w:p>
      <w:pPr>
        <w:spacing w:before="3" w:line="457" w:lineRule="auto"/>
        <w:ind w:left="7" w:firstLine="435"/>
        <w:rPr>
          <w:rFonts w:ascii="宋体" w:hAnsi="宋体" w:eastAsia="宋体" w:cs="宋体"/>
          <w:sz w:val="20"/>
          <w:szCs w:val="20"/>
        </w:rPr>
      </w:pPr>
      <w:r>
        <w:rPr>
          <w:rFonts w:ascii="Times New Roman" w:hAnsi="Times New Roman" w:eastAsia="Times New Roman" w:cs="Times New Roman"/>
          <w:spacing w:val="14"/>
          <w:sz w:val="20"/>
          <w:szCs w:val="20"/>
        </w:rPr>
        <w:t>1</w:t>
      </w: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 xml:space="preserve">.2  </w:t>
      </w:r>
      <w:r>
        <w:rPr>
          <w:rFonts w:ascii="宋体" w:hAnsi="宋体" w:eastAsia="宋体" w:cs="宋体"/>
          <w:spacing w:val="7"/>
          <w:sz w:val="20"/>
          <w:szCs w:val="20"/>
        </w:rPr>
        <w:t>投标人应认真审阅本公开招标文件，如有疑问，或发现其中有误或有要求不合理的，应在投标人</w:t>
      </w:r>
      <w:r>
        <w:rPr>
          <w:rFonts w:ascii="宋体" w:hAnsi="宋体" w:eastAsia="宋体" w:cs="宋体"/>
          <w:sz w:val="20"/>
          <w:szCs w:val="20"/>
        </w:rPr>
        <w:t xml:space="preserve"> </w:t>
      </w:r>
      <w:r>
        <w:rPr>
          <w:rFonts w:ascii="宋体" w:hAnsi="宋体" w:eastAsia="宋体" w:cs="宋体"/>
          <w:spacing w:val="18"/>
          <w:sz w:val="20"/>
          <w:szCs w:val="20"/>
        </w:rPr>
        <w:t>须</w:t>
      </w:r>
      <w:r>
        <w:rPr>
          <w:rFonts w:ascii="宋体" w:hAnsi="宋体" w:eastAsia="宋体" w:cs="宋体"/>
          <w:spacing w:val="15"/>
          <w:sz w:val="20"/>
          <w:szCs w:val="20"/>
        </w:rPr>
        <w:t>知</w:t>
      </w:r>
      <w:r>
        <w:rPr>
          <w:rFonts w:ascii="宋体" w:hAnsi="宋体" w:eastAsia="宋体" w:cs="宋体"/>
          <w:spacing w:val="9"/>
          <w:sz w:val="20"/>
          <w:szCs w:val="20"/>
        </w:rPr>
        <w:t>前附表规定的投标截止时间前以书面形式要求采购人或采购代理机构对招标文件予以澄清；否则，由</w:t>
      </w:r>
      <w:r>
        <w:rPr>
          <w:rFonts w:ascii="宋体" w:hAnsi="宋体" w:eastAsia="宋体" w:cs="宋体"/>
          <w:sz w:val="20"/>
          <w:szCs w:val="20"/>
        </w:rPr>
        <w:t xml:space="preserve"> </w:t>
      </w:r>
      <w:r>
        <w:rPr>
          <w:rFonts w:ascii="宋体" w:hAnsi="宋体" w:eastAsia="宋体" w:cs="宋体"/>
          <w:spacing w:val="16"/>
          <w:sz w:val="20"/>
          <w:szCs w:val="20"/>
        </w:rPr>
        <w:t>此</w:t>
      </w:r>
      <w:r>
        <w:rPr>
          <w:rFonts w:ascii="宋体" w:hAnsi="宋体" w:eastAsia="宋体" w:cs="宋体"/>
          <w:spacing w:val="8"/>
          <w:sz w:val="20"/>
          <w:szCs w:val="20"/>
        </w:rPr>
        <w:t>产生的后果由投标人自行负责。</w:t>
      </w:r>
    </w:p>
    <w:p>
      <w:pPr>
        <w:spacing w:before="1" w:line="457" w:lineRule="auto"/>
        <w:ind w:left="6" w:firstLine="436"/>
        <w:rPr>
          <w:rFonts w:ascii="宋体" w:hAnsi="宋体" w:eastAsia="宋体" w:cs="宋体"/>
          <w:sz w:val="20"/>
          <w:szCs w:val="20"/>
        </w:rPr>
      </w:pPr>
      <w:r>
        <w:rPr>
          <w:rFonts w:ascii="Times New Roman" w:hAnsi="Times New Roman" w:eastAsia="Times New Roman" w:cs="Times New Roman"/>
          <w:spacing w:val="12"/>
          <w:sz w:val="20"/>
          <w:szCs w:val="20"/>
        </w:rPr>
        <w:t>1</w:t>
      </w:r>
      <w:r>
        <w:rPr>
          <w:rFonts w:ascii="Times New Roman" w:hAnsi="Times New Roman" w:eastAsia="Times New Roman" w:cs="Times New Roman"/>
          <w:spacing w:val="7"/>
          <w:sz w:val="20"/>
          <w:szCs w:val="20"/>
        </w:rPr>
        <w:t xml:space="preserve">1.3  </w:t>
      </w:r>
      <w:r>
        <w:rPr>
          <w:rFonts w:ascii="宋体" w:hAnsi="宋体" w:eastAsia="宋体" w:cs="宋体"/>
          <w:spacing w:val="7"/>
          <w:sz w:val="20"/>
          <w:szCs w:val="20"/>
        </w:rPr>
        <w:t>采购人或者采购代理机构可以对已发出的招标文件进行必要的澄清或者修改。澄清或者修改的内</w:t>
      </w:r>
      <w:r>
        <w:rPr>
          <w:rFonts w:ascii="宋体" w:hAnsi="宋体" w:eastAsia="宋体" w:cs="宋体"/>
          <w:sz w:val="20"/>
          <w:szCs w:val="20"/>
        </w:rPr>
        <w:t xml:space="preserve"> </w:t>
      </w:r>
      <w:r>
        <w:rPr>
          <w:rFonts w:ascii="宋体" w:hAnsi="宋体" w:eastAsia="宋体" w:cs="宋体"/>
          <w:spacing w:val="14"/>
          <w:sz w:val="20"/>
          <w:szCs w:val="20"/>
        </w:rPr>
        <w:t>容可能影</w:t>
      </w:r>
      <w:r>
        <w:rPr>
          <w:rFonts w:ascii="宋体" w:hAnsi="宋体" w:eastAsia="宋体" w:cs="宋体"/>
          <w:spacing w:val="13"/>
          <w:sz w:val="20"/>
          <w:szCs w:val="20"/>
        </w:rPr>
        <w:t>响</w:t>
      </w:r>
      <w:r>
        <w:rPr>
          <w:rFonts w:ascii="宋体" w:hAnsi="宋体" w:eastAsia="宋体" w:cs="宋体"/>
          <w:spacing w:val="7"/>
          <w:sz w:val="20"/>
          <w:szCs w:val="20"/>
        </w:rPr>
        <w:t xml:space="preserve">投标文件编制的，采购人或者采购代理机构应当在投标截止时间至少 </w:t>
      </w:r>
      <w:r>
        <w:rPr>
          <w:rFonts w:ascii="Times New Roman" w:hAnsi="Times New Roman" w:eastAsia="Times New Roman" w:cs="Times New Roman"/>
          <w:spacing w:val="7"/>
          <w:sz w:val="20"/>
          <w:szCs w:val="20"/>
        </w:rPr>
        <w:t xml:space="preserve">15 </w:t>
      </w:r>
      <w:r>
        <w:rPr>
          <w:rFonts w:ascii="宋体" w:hAnsi="宋体" w:eastAsia="宋体" w:cs="宋体"/>
          <w:spacing w:val="7"/>
          <w:sz w:val="20"/>
          <w:szCs w:val="20"/>
        </w:rPr>
        <w:t>日前， 以书面形式通</w:t>
      </w:r>
      <w:r>
        <w:rPr>
          <w:rFonts w:ascii="宋体" w:hAnsi="宋体" w:eastAsia="宋体" w:cs="宋体"/>
          <w:sz w:val="20"/>
          <w:szCs w:val="20"/>
        </w:rPr>
        <w:t xml:space="preserve"> </w:t>
      </w:r>
      <w:r>
        <w:rPr>
          <w:rFonts w:ascii="宋体" w:hAnsi="宋体" w:eastAsia="宋体" w:cs="宋体"/>
          <w:spacing w:val="20"/>
          <w:sz w:val="20"/>
          <w:szCs w:val="20"/>
        </w:rPr>
        <w:t>知</w:t>
      </w:r>
      <w:r>
        <w:rPr>
          <w:rFonts w:ascii="Times New Roman" w:hAnsi="Times New Roman" w:eastAsia="Times New Roman" w:cs="Times New Roman"/>
          <w:spacing w:val="20"/>
          <w:sz w:val="20"/>
          <w:szCs w:val="20"/>
        </w:rPr>
        <w:t>(</w:t>
      </w:r>
      <w:r>
        <w:rPr>
          <w:rFonts w:ascii="宋体" w:hAnsi="宋体" w:eastAsia="宋体" w:cs="宋体"/>
          <w:spacing w:val="17"/>
          <w:sz w:val="20"/>
          <w:szCs w:val="20"/>
        </w:rPr>
        <w:t>在</w:t>
      </w:r>
      <w:r>
        <w:rPr>
          <w:rFonts w:ascii="宋体" w:hAnsi="宋体" w:eastAsia="宋体" w:cs="宋体"/>
          <w:spacing w:val="10"/>
          <w:sz w:val="20"/>
          <w:szCs w:val="20"/>
        </w:rPr>
        <w:t>“投标人须知前附表”规定的政府采购信息发布媒体上发布更正公告及平台短信通知</w:t>
      </w:r>
      <w:r>
        <w:rPr>
          <w:rFonts w:ascii="Times New Roman" w:hAnsi="Times New Roman" w:eastAsia="Times New Roman" w:cs="Times New Roman"/>
          <w:spacing w:val="10"/>
          <w:sz w:val="20"/>
          <w:szCs w:val="20"/>
        </w:rPr>
        <w:t>)</w:t>
      </w:r>
      <w:r>
        <w:rPr>
          <w:rFonts w:ascii="宋体" w:hAnsi="宋体" w:eastAsia="宋体" w:cs="宋体"/>
          <w:spacing w:val="10"/>
          <w:sz w:val="20"/>
          <w:szCs w:val="20"/>
        </w:rPr>
        <w:t>所有获取招标</w:t>
      </w:r>
      <w:r>
        <w:rPr>
          <w:rFonts w:ascii="宋体" w:hAnsi="宋体" w:eastAsia="宋体" w:cs="宋体"/>
          <w:sz w:val="20"/>
          <w:szCs w:val="20"/>
        </w:rPr>
        <w:t xml:space="preserve"> </w:t>
      </w:r>
      <w:r>
        <w:rPr>
          <w:rFonts w:ascii="宋体" w:hAnsi="宋体" w:eastAsia="宋体" w:cs="宋体"/>
          <w:spacing w:val="10"/>
          <w:sz w:val="20"/>
          <w:szCs w:val="20"/>
        </w:rPr>
        <w:t xml:space="preserve">文件的潜在投标人；不足 </w:t>
      </w:r>
      <w:r>
        <w:rPr>
          <w:rFonts w:ascii="Times New Roman" w:hAnsi="Times New Roman" w:eastAsia="Times New Roman" w:cs="Times New Roman"/>
          <w:spacing w:val="10"/>
          <w:sz w:val="20"/>
          <w:szCs w:val="20"/>
        </w:rPr>
        <w:t xml:space="preserve">15 </w:t>
      </w:r>
      <w:r>
        <w:rPr>
          <w:rFonts w:ascii="宋体" w:hAnsi="宋体" w:eastAsia="宋体" w:cs="宋体"/>
          <w:spacing w:val="10"/>
          <w:sz w:val="20"/>
          <w:szCs w:val="20"/>
        </w:rPr>
        <w:t>日的，采购人或者采购代理机构应当顺延提交投标文件的截止时间。发出</w:t>
      </w:r>
      <w:r>
        <w:rPr>
          <w:rFonts w:ascii="宋体" w:hAnsi="宋体" w:eastAsia="宋体" w:cs="宋体"/>
          <w:spacing w:val="7"/>
          <w:sz w:val="20"/>
          <w:szCs w:val="20"/>
        </w:rPr>
        <w:t>的</w:t>
      </w:r>
      <w:r>
        <w:rPr>
          <w:rFonts w:ascii="宋体" w:hAnsi="宋体" w:eastAsia="宋体" w:cs="宋体"/>
          <w:sz w:val="20"/>
          <w:szCs w:val="20"/>
        </w:rPr>
        <w:t xml:space="preserve"> </w:t>
      </w:r>
      <w:r>
        <w:rPr>
          <w:rFonts w:ascii="宋体" w:hAnsi="宋体" w:eastAsia="宋体" w:cs="宋体"/>
          <w:spacing w:val="7"/>
          <w:sz w:val="20"/>
          <w:szCs w:val="20"/>
        </w:rPr>
        <w:t xml:space="preserve">澄清或者修改不影响投标文件编制的也应在截标前 </w:t>
      </w:r>
      <w:r>
        <w:rPr>
          <w:rFonts w:ascii="Times New Roman" w:hAnsi="Times New Roman" w:eastAsia="Times New Roman" w:cs="Times New Roman"/>
          <w:spacing w:val="7"/>
          <w:sz w:val="20"/>
          <w:szCs w:val="20"/>
        </w:rPr>
        <w:t xml:space="preserve">3 </w:t>
      </w:r>
      <w:r>
        <w:rPr>
          <w:rFonts w:ascii="宋体" w:hAnsi="宋体" w:eastAsia="宋体" w:cs="宋体"/>
          <w:spacing w:val="7"/>
          <w:sz w:val="20"/>
          <w:szCs w:val="20"/>
        </w:rPr>
        <w:t>日发出</w:t>
      </w:r>
      <w:r>
        <w:rPr>
          <w:rFonts w:ascii="宋体" w:hAnsi="宋体" w:eastAsia="宋体" w:cs="宋体"/>
          <w:spacing w:val="6"/>
          <w:sz w:val="20"/>
          <w:szCs w:val="20"/>
        </w:rPr>
        <w:t>。</w:t>
      </w:r>
    </w:p>
    <w:p>
      <w:pPr>
        <w:spacing w:before="7" w:line="459" w:lineRule="auto"/>
        <w:ind w:left="7" w:firstLine="435"/>
        <w:rPr>
          <w:rFonts w:ascii="宋体" w:hAnsi="宋体" w:eastAsia="宋体" w:cs="宋体"/>
          <w:sz w:val="20"/>
          <w:szCs w:val="20"/>
        </w:rPr>
      </w:pPr>
      <w:r>
        <w:rPr>
          <w:rFonts w:ascii="Times New Roman" w:hAnsi="Times New Roman" w:eastAsia="Times New Roman" w:cs="Times New Roman"/>
          <w:spacing w:val="3"/>
          <w:sz w:val="20"/>
          <w:szCs w:val="20"/>
        </w:rPr>
        <w:t xml:space="preserve">11.4  </w:t>
      </w:r>
      <w:r>
        <w:rPr>
          <w:rFonts w:ascii="宋体" w:hAnsi="宋体" w:eastAsia="宋体" w:cs="宋体"/>
          <w:spacing w:val="3"/>
          <w:sz w:val="20"/>
          <w:szCs w:val="20"/>
        </w:rPr>
        <w:t>采购人和采购代理机构可以视采购具体情况，变更投标截止时间和开标时间，将变更时间将在“</w:t>
      </w:r>
      <w:r>
        <w:rPr>
          <w:rFonts w:ascii="宋体" w:hAnsi="宋体" w:eastAsia="宋体" w:cs="宋体"/>
          <w:sz w:val="20"/>
          <w:szCs w:val="20"/>
        </w:rPr>
        <w:t xml:space="preserve">投 </w:t>
      </w:r>
      <w:r>
        <w:rPr>
          <w:rFonts w:ascii="宋体" w:hAnsi="宋体" w:eastAsia="宋体" w:cs="宋体"/>
          <w:spacing w:val="16"/>
          <w:sz w:val="20"/>
          <w:szCs w:val="20"/>
        </w:rPr>
        <w:t>标</w:t>
      </w:r>
      <w:r>
        <w:rPr>
          <w:rFonts w:ascii="宋体" w:hAnsi="宋体" w:eastAsia="宋体" w:cs="宋体"/>
          <w:spacing w:val="9"/>
          <w:sz w:val="20"/>
          <w:szCs w:val="20"/>
        </w:rPr>
        <w:t>人须知前附表”规定的政府采购信息发布媒体上发布更正公告。</w:t>
      </w:r>
    </w:p>
    <w:p>
      <w:pPr>
        <w:spacing w:before="1" w:line="226" w:lineRule="auto"/>
        <w:ind w:left="443"/>
        <w:rPr>
          <w:rFonts w:ascii="宋体" w:hAnsi="宋体" w:eastAsia="宋体" w:cs="宋体"/>
          <w:sz w:val="20"/>
          <w:szCs w:val="20"/>
        </w:rPr>
      </w:pPr>
      <w:r>
        <w:rPr>
          <w:rFonts w:ascii="Times New Roman" w:hAnsi="Times New Roman" w:eastAsia="Times New Roman" w:cs="Times New Roman"/>
          <w:spacing w:val="16"/>
          <w:sz w:val="20"/>
          <w:szCs w:val="20"/>
        </w:rPr>
        <w:t>1</w:t>
      </w:r>
      <w:r>
        <w:rPr>
          <w:rFonts w:ascii="Times New Roman" w:hAnsi="Times New Roman" w:eastAsia="Times New Roman" w:cs="Times New Roman"/>
          <w:spacing w:val="15"/>
          <w:sz w:val="20"/>
          <w:szCs w:val="20"/>
        </w:rPr>
        <w:t>1</w:t>
      </w:r>
      <w:r>
        <w:rPr>
          <w:rFonts w:ascii="Times New Roman" w:hAnsi="Times New Roman" w:eastAsia="Times New Roman" w:cs="Times New Roman"/>
          <w:spacing w:val="8"/>
          <w:sz w:val="20"/>
          <w:szCs w:val="20"/>
        </w:rPr>
        <w:t xml:space="preserve">.5 </w:t>
      </w:r>
      <w:r>
        <w:rPr>
          <w:rFonts w:ascii="宋体" w:hAnsi="宋体" w:eastAsia="宋体" w:cs="宋体"/>
          <w:spacing w:val="8"/>
          <w:sz w:val="20"/>
          <w:szCs w:val="20"/>
        </w:rPr>
        <w:t>采购人或者采购代理机构可以在招标文件提供期限截止后，组织已获取招标文件的潜在投标人现</w:t>
      </w:r>
    </w:p>
    <w:p>
      <w:pPr>
        <w:spacing w:before="248" w:line="227" w:lineRule="auto"/>
        <w:ind w:left="6"/>
        <w:rPr>
          <w:rFonts w:ascii="宋体" w:hAnsi="宋体" w:eastAsia="宋体" w:cs="宋体"/>
          <w:sz w:val="20"/>
          <w:szCs w:val="20"/>
        </w:rPr>
      </w:pPr>
      <w:r>
        <w:rPr>
          <w:rFonts w:ascii="宋体" w:hAnsi="宋体" w:eastAsia="宋体" w:cs="宋体"/>
          <w:spacing w:val="18"/>
          <w:sz w:val="20"/>
          <w:szCs w:val="20"/>
        </w:rPr>
        <w:t>场</w:t>
      </w:r>
      <w:r>
        <w:rPr>
          <w:rFonts w:ascii="宋体" w:hAnsi="宋体" w:eastAsia="宋体" w:cs="宋体"/>
          <w:spacing w:val="11"/>
          <w:sz w:val="20"/>
          <w:szCs w:val="20"/>
        </w:rPr>
        <w:t>考</w:t>
      </w:r>
      <w:r>
        <w:rPr>
          <w:rFonts w:ascii="宋体" w:hAnsi="宋体" w:eastAsia="宋体" w:cs="宋体"/>
          <w:spacing w:val="9"/>
          <w:sz w:val="20"/>
          <w:szCs w:val="20"/>
        </w:rPr>
        <w:t>察或者召开开标前答疑会，具体详见“投标人须知前附表”。</w:t>
      </w:r>
    </w:p>
    <w:p>
      <w:pPr>
        <w:spacing w:before="157" w:line="242" w:lineRule="auto"/>
        <w:ind w:left="3704"/>
        <w:outlineLvl w:val="2"/>
        <w:rPr>
          <w:rFonts w:ascii="宋体" w:hAnsi="宋体" w:eastAsia="宋体" w:cs="宋体"/>
          <w:sz w:val="31"/>
          <w:szCs w:val="31"/>
        </w:rPr>
      </w:pPr>
      <w:bookmarkStart w:id="26" w:name="_Toc16533"/>
      <w:r>
        <w:rPr>
          <w:rFonts w:ascii="宋体" w:hAnsi="宋体" w:eastAsia="宋体" w:cs="宋体"/>
          <w:spacing w:val="14"/>
          <w:sz w:val="31"/>
          <w:szCs w:val="31"/>
          <w14:textOutline w14:w="5793" w14:cap="sq" w14:cmpd="sng">
            <w14:solidFill>
              <w14:srgbClr w14:val="000000"/>
            </w14:solidFill>
            <w14:prstDash w14:val="solid"/>
            <w14:bevel/>
          </w14:textOutline>
        </w:rPr>
        <w:t>三</w:t>
      </w:r>
      <w:r>
        <w:rPr>
          <w:rFonts w:ascii="宋体" w:hAnsi="宋体" w:eastAsia="宋体" w:cs="宋体"/>
          <w:spacing w:val="9"/>
          <w:sz w:val="31"/>
          <w:szCs w:val="31"/>
          <w14:textOutline w14:w="5793" w14:cap="sq" w14:cmpd="sng">
            <w14:solidFill>
              <w14:srgbClr w14:val="000000"/>
            </w14:solidFill>
            <w14:prstDash w14:val="solid"/>
            <w14:bevel/>
          </w14:textOutline>
        </w:rPr>
        <w:t>、投标文件的编制</w:t>
      </w:r>
      <w:bookmarkEnd w:id="26"/>
    </w:p>
    <w:p>
      <w:pPr>
        <w:spacing w:before="74" w:line="316" w:lineRule="exact"/>
        <w:ind w:left="500"/>
        <w:rPr>
          <w:rFonts w:ascii="黑体" w:hAnsi="黑体" w:eastAsia="黑体" w:cs="黑体"/>
          <w:sz w:val="23"/>
          <w:szCs w:val="23"/>
        </w:rPr>
      </w:pPr>
      <w:r>
        <w:rPr>
          <w:rFonts w:ascii="黑体" w:hAnsi="黑体" w:eastAsia="黑体" w:cs="黑体"/>
          <w:spacing w:val="7"/>
          <w:position w:val="1"/>
          <w:sz w:val="23"/>
          <w:szCs w:val="23"/>
        </w:rPr>
        <w:t>12.投标文件的编制原</w:t>
      </w:r>
      <w:r>
        <w:rPr>
          <w:rFonts w:ascii="黑体" w:hAnsi="黑体" w:eastAsia="黑体" w:cs="黑体"/>
          <w:spacing w:val="6"/>
          <w:position w:val="1"/>
          <w:sz w:val="23"/>
          <w:szCs w:val="23"/>
        </w:rPr>
        <w:t>则</w:t>
      </w:r>
    </w:p>
    <w:p>
      <w:pPr>
        <w:spacing w:before="195" w:line="228" w:lineRule="auto"/>
        <w:ind w:left="442"/>
        <w:rPr>
          <w:rFonts w:ascii="宋体" w:hAnsi="宋体" w:eastAsia="宋体" w:cs="宋体"/>
          <w:sz w:val="20"/>
          <w:szCs w:val="20"/>
        </w:rPr>
      </w:pPr>
      <w:r>
        <w:rPr>
          <w:rFonts w:ascii="宋体" w:hAnsi="宋体" w:eastAsia="宋体" w:cs="宋体"/>
          <w:spacing w:val="12"/>
          <w:sz w:val="20"/>
          <w:szCs w:val="20"/>
        </w:rPr>
        <w:t>12</w:t>
      </w:r>
      <w:r>
        <w:rPr>
          <w:rFonts w:ascii="宋体" w:hAnsi="宋体" w:eastAsia="宋体" w:cs="宋体"/>
          <w:spacing w:val="6"/>
          <w:sz w:val="20"/>
          <w:szCs w:val="20"/>
        </w:rPr>
        <w:t>.1 投标人必须按照招标文件的要求编制投标文件。投标文件必须对招标文件提出的要求和条件作出</w:t>
      </w:r>
    </w:p>
    <w:p>
      <w:pPr>
        <w:sectPr>
          <w:headerReference r:id="rId17" w:type="default"/>
          <w:footerReference r:id="rId18" w:type="default"/>
          <w:pgSz w:w="11906" w:h="16839"/>
          <w:pgMar w:top="987" w:right="1134" w:bottom="969" w:left="1134" w:header="746" w:footer="624" w:gutter="0"/>
          <w:pgNumType w:fmt="decimal"/>
          <w:cols w:space="720" w:num="1"/>
        </w:sectPr>
      </w:pPr>
    </w:p>
    <w:p>
      <w:pPr>
        <w:spacing w:before="290" w:line="228" w:lineRule="auto"/>
        <w:ind w:left="26"/>
        <w:rPr>
          <w:rFonts w:ascii="宋体" w:hAnsi="宋体" w:eastAsia="宋体" w:cs="宋体"/>
          <w:sz w:val="20"/>
          <w:szCs w:val="20"/>
        </w:rPr>
      </w:pPr>
      <w:r>
        <w:rPr>
          <w:rFonts w:ascii="宋体" w:hAnsi="宋体" w:eastAsia="宋体" w:cs="宋体"/>
          <w:spacing w:val="2"/>
          <w:sz w:val="20"/>
          <w:szCs w:val="20"/>
        </w:rPr>
        <w:t>明确响应</w:t>
      </w:r>
      <w:r>
        <w:rPr>
          <w:rFonts w:ascii="宋体" w:hAnsi="宋体" w:eastAsia="宋体" w:cs="宋体"/>
          <w:spacing w:val="1"/>
          <w:sz w:val="20"/>
          <w:szCs w:val="20"/>
        </w:rPr>
        <w:t>。</w:t>
      </w:r>
    </w:p>
    <w:p>
      <w:pPr>
        <w:spacing w:before="247" w:line="228" w:lineRule="auto"/>
        <w:ind w:left="442"/>
        <w:rPr>
          <w:rFonts w:ascii="宋体" w:hAnsi="宋体" w:eastAsia="宋体" w:cs="宋体"/>
          <w:sz w:val="20"/>
          <w:szCs w:val="20"/>
        </w:rPr>
      </w:pPr>
      <w:r>
        <w:rPr>
          <w:rFonts w:ascii="宋体" w:hAnsi="宋体" w:eastAsia="宋体" w:cs="宋体"/>
          <w:spacing w:val="12"/>
          <w:sz w:val="20"/>
          <w:szCs w:val="20"/>
        </w:rPr>
        <w:t>12</w:t>
      </w:r>
      <w:r>
        <w:rPr>
          <w:rFonts w:ascii="宋体" w:hAnsi="宋体" w:eastAsia="宋体" w:cs="宋体"/>
          <w:spacing w:val="6"/>
          <w:sz w:val="20"/>
          <w:szCs w:val="20"/>
        </w:rPr>
        <w:t>.2 投标人应根据自身实际情况如实响应招标文件，不得仅将招标文件内容简单复制粘贴作为投标响</w:t>
      </w:r>
    </w:p>
    <w:p>
      <w:pPr>
        <w:spacing w:before="250" w:line="454" w:lineRule="auto"/>
        <w:ind w:left="6"/>
        <w:rPr>
          <w:rFonts w:ascii="宋体" w:hAnsi="宋体" w:eastAsia="宋体" w:cs="宋体"/>
          <w:sz w:val="20"/>
          <w:szCs w:val="20"/>
        </w:rPr>
      </w:pPr>
      <w:r>
        <w:rPr>
          <w:rFonts w:ascii="宋体" w:hAnsi="宋体" w:eastAsia="宋体" w:cs="宋体"/>
          <w:spacing w:val="9"/>
          <w:sz w:val="20"/>
          <w:szCs w:val="20"/>
        </w:rPr>
        <w:t>应，还应当提供相关证明材料，否则将作无效响应处理 (定制采购项目不适用本条款) 。对于重要技术</w:t>
      </w:r>
      <w:r>
        <w:rPr>
          <w:rFonts w:ascii="宋体" w:hAnsi="宋体" w:eastAsia="宋体" w:cs="宋体"/>
          <w:spacing w:val="7"/>
          <w:sz w:val="20"/>
          <w:szCs w:val="20"/>
        </w:rPr>
        <w:t>条</w:t>
      </w:r>
      <w:r>
        <w:rPr>
          <w:rFonts w:ascii="宋体" w:hAnsi="宋体" w:eastAsia="宋体" w:cs="宋体"/>
          <w:sz w:val="20"/>
          <w:szCs w:val="20"/>
        </w:rPr>
        <w:t xml:space="preserve"> </w:t>
      </w:r>
      <w:r>
        <w:rPr>
          <w:rFonts w:ascii="宋体" w:hAnsi="宋体" w:eastAsia="宋体" w:cs="宋体"/>
          <w:spacing w:val="18"/>
          <w:sz w:val="20"/>
          <w:szCs w:val="20"/>
        </w:rPr>
        <w:t>款</w:t>
      </w:r>
      <w:r>
        <w:rPr>
          <w:rFonts w:ascii="宋体" w:hAnsi="宋体" w:eastAsia="宋体" w:cs="宋体"/>
          <w:spacing w:val="17"/>
          <w:sz w:val="20"/>
          <w:szCs w:val="20"/>
        </w:rPr>
        <w:t>或</w:t>
      </w:r>
      <w:r>
        <w:rPr>
          <w:rFonts w:ascii="宋体" w:hAnsi="宋体" w:eastAsia="宋体" w:cs="宋体"/>
          <w:spacing w:val="9"/>
          <w:sz w:val="20"/>
          <w:szCs w:val="20"/>
        </w:rPr>
        <w:t>技术参数应当在投标文件中提供技术支持资料，技术支持资料以招标文件中规定的形式为准，否则将</w:t>
      </w:r>
      <w:r>
        <w:rPr>
          <w:rFonts w:ascii="宋体" w:hAnsi="宋体" w:eastAsia="宋体" w:cs="宋体"/>
          <w:sz w:val="20"/>
          <w:szCs w:val="20"/>
        </w:rPr>
        <w:t xml:space="preserve"> </w:t>
      </w:r>
      <w:r>
        <w:rPr>
          <w:rFonts w:ascii="宋体" w:hAnsi="宋体" w:eastAsia="宋体" w:cs="宋体"/>
          <w:spacing w:val="10"/>
          <w:sz w:val="20"/>
          <w:szCs w:val="20"/>
        </w:rPr>
        <w:t>视</w:t>
      </w:r>
      <w:r>
        <w:rPr>
          <w:rFonts w:ascii="宋体" w:hAnsi="宋体" w:eastAsia="宋体" w:cs="宋体"/>
          <w:spacing w:val="8"/>
          <w:sz w:val="20"/>
          <w:szCs w:val="20"/>
        </w:rPr>
        <w:t>为无效技术支持资料。</w:t>
      </w:r>
    </w:p>
    <w:p>
      <w:pPr>
        <w:spacing w:line="313" w:lineRule="exact"/>
        <w:ind w:left="500"/>
        <w:rPr>
          <w:rFonts w:ascii="黑体" w:hAnsi="黑体" w:eastAsia="黑体" w:cs="黑体"/>
          <w:sz w:val="23"/>
          <w:szCs w:val="23"/>
        </w:rPr>
      </w:pPr>
      <w:r>
        <w:rPr>
          <w:rFonts w:ascii="黑体" w:hAnsi="黑体" w:eastAsia="黑体" w:cs="黑体"/>
          <w:spacing w:val="9"/>
          <w:position w:val="1"/>
          <w:sz w:val="23"/>
          <w:szCs w:val="23"/>
        </w:rPr>
        <w:t>1</w:t>
      </w:r>
      <w:r>
        <w:rPr>
          <w:rFonts w:ascii="黑体" w:hAnsi="黑体" w:eastAsia="黑体" w:cs="黑体"/>
          <w:spacing w:val="6"/>
          <w:position w:val="1"/>
          <w:sz w:val="23"/>
          <w:szCs w:val="23"/>
        </w:rPr>
        <w:t>3.投标文件的组成</w:t>
      </w:r>
    </w:p>
    <w:p>
      <w:pPr>
        <w:spacing w:before="198" w:line="226" w:lineRule="auto"/>
        <w:ind w:left="442"/>
        <w:rPr>
          <w:rFonts w:ascii="宋体" w:hAnsi="宋体" w:eastAsia="宋体" w:cs="宋体"/>
          <w:sz w:val="20"/>
          <w:szCs w:val="20"/>
        </w:rPr>
      </w:pPr>
      <w:r>
        <w:rPr>
          <w:rFonts w:ascii="宋体" w:hAnsi="宋体" w:eastAsia="宋体" w:cs="宋体"/>
          <w:spacing w:val="7"/>
          <w:sz w:val="20"/>
          <w:szCs w:val="20"/>
        </w:rPr>
        <w:t>13.1 投标文件由报价文件、资格证明文件、商务文件、技术文件四部分组成</w:t>
      </w:r>
      <w:r>
        <w:rPr>
          <w:rFonts w:ascii="宋体" w:hAnsi="宋体" w:eastAsia="宋体" w:cs="宋体"/>
          <w:spacing w:val="5"/>
          <w:sz w:val="20"/>
          <w:szCs w:val="20"/>
        </w:rPr>
        <w:t>。</w:t>
      </w:r>
    </w:p>
    <w:p>
      <w:pPr>
        <w:spacing w:before="251" w:line="228" w:lineRule="auto"/>
        <w:ind w:left="437"/>
        <w:rPr>
          <w:rFonts w:ascii="宋体" w:hAnsi="宋体" w:eastAsia="宋体" w:cs="宋体"/>
          <w:sz w:val="20"/>
          <w:szCs w:val="20"/>
        </w:rPr>
      </w:pPr>
      <w:r>
        <w:rPr>
          <w:rFonts w:ascii="宋体" w:hAnsi="宋体" w:eastAsia="宋体" w:cs="宋体"/>
          <w:spacing w:val="15"/>
          <w:sz w:val="20"/>
          <w:szCs w:val="20"/>
        </w:rPr>
        <w:t>(</w:t>
      </w:r>
      <w:r>
        <w:rPr>
          <w:rFonts w:ascii="宋体" w:hAnsi="宋体" w:eastAsia="宋体" w:cs="宋体"/>
          <w:spacing w:val="12"/>
          <w:sz w:val="20"/>
          <w:szCs w:val="20"/>
        </w:rPr>
        <w:t>1) 资格证明文件：具体材料见“投标人须知前附表”。</w:t>
      </w:r>
    </w:p>
    <w:p>
      <w:pPr>
        <w:spacing w:before="250" w:line="228" w:lineRule="auto"/>
        <w:ind w:left="437"/>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2"/>
          <w:sz w:val="20"/>
          <w:szCs w:val="20"/>
        </w:rPr>
        <w:t>2) 商务文件：具体材料见“投标人须知前附表”。</w:t>
      </w:r>
    </w:p>
    <w:p>
      <w:pPr>
        <w:spacing w:before="247" w:line="228" w:lineRule="auto"/>
        <w:ind w:left="437"/>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2"/>
          <w:sz w:val="20"/>
          <w:szCs w:val="20"/>
        </w:rPr>
        <w:t>3) 技术文件：具体材料见“投标人须知前附表”。</w:t>
      </w:r>
    </w:p>
    <w:p>
      <w:pPr>
        <w:spacing w:before="250" w:line="226" w:lineRule="auto"/>
        <w:ind w:left="437"/>
        <w:rPr>
          <w:rFonts w:ascii="宋体" w:hAnsi="宋体" w:eastAsia="宋体" w:cs="宋体"/>
          <w:sz w:val="20"/>
          <w:szCs w:val="20"/>
        </w:rPr>
      </w:pPr>
      <w:r>
        <w:rPr>
          <w:rFonts w:ascii="宋体" w:hAnsi="宋体" w:eastAsia="宋体" w:cs="宋体"/>
          <w:spacing w:val="8"/>
          <w:sz w:val="20"/>
          <w:szCs w:val="20"/>
        </w:rPr>
        <w:t>(4) 报价文件：  具体材料见“投标人须知前附表”</w:t>
      </w:r>
      <w:r>
        <w:rPr>
          <w:rFonts w:ascii="宋体" w:hAnsi="宋体" w:eastAsia="宋体" w:cs="宋体"/>
          <w:spacing w:val="2"/>
          <w:sz w:val="20"/>
          <w:szCs w:val="20"/>
        </w:rPr>
        <w:t>。</w:t>
      </w:r>
    </w:p>
    <w:p>
      <w:pPr>
        <w:spacing w:before="252" w:line="228" w:lineRule="auto"/>
        <w:ind w:left="442"/>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4"/>
          <w:sz w:val="20"/>
          <w:szCs w:val="20"/>
        </w:rPr>
        <w:t>3.2 投标文件电子版：具体要求见本节 19.投标文件编制。</w:t>
      </w:r>
    </w:p>
    <w:p>
      <w:pPr>
        <w:spacing w:before="235" w:line="512" w:lineRule="exact"/>
        <w:ind w:left="500"/>
        <w:rPr>
          <w:rFonts w:ascii="黑体" w:hAnsi="黑体" w:eastAsia="黑体" w:cs="黑体"/>
          <w:sz w:val="23"/>
          <w:szCs w:val="23"/>
        </w:rPr>
      </w:pPr>
      <w:r>
        <w:rPr>
          <w:rFonts w:ascii="黑体" w:hAnsi="黑体" w:eastAsia="黑体" w:cs="黑体"/>
          <w:spacing w:val="9"/>
          <w:position w:val="20"/>
          <w:sz w:val="23"/>
          <w:szCs w:val="23"/>
        </w:rPr>
        <w:t>1</w:t>
      </w:r>
      <w:r>
        <w:rPr>
          <w:rFonts w:ascii="黑体" w:hAnsi="黑体" w:eastAsia="黑体" w:cs="黑体"/>
          <w:spacing w:val="7"/>
          <w:position w:val="20"/>
          <w:sz w:val="23"/>
          <w:szCs w:val="23"/>
        </w:rPr>
        <w:t>4.投标文件的语言及计量</w:t>
      </w:r>
    </w:p>
    <w:p>
      <w:pPr>
        <w:spacing w:line="227" w:lineRule="auto"/>
        <w:ind w:left="442"/>
        <w:rPr>
          <w:rFonts w:ascii="宋体" w:hAnsi="宋体" w:eastAsia="宋体" w:cs="宋体"/>
          <w:sz w:val="20"/>
          <w:szCs w:val="20"/>
        </w:rPr>
      </w:pPr>
      <w:r>
        <w:rPr>
          <w:rFonts w:ascii="宋体" w:hAnsi="宋体" w:eastAsia="宋体" w:cs="宋体"/>
          <w:spacing w:val="-2"/>
          <w:sz w:val="20"/>
          <w:szCs w:val="20"/>
        </w:rPr>
        <w:t xml:space="preserve">14.1 </w:t>
      </w:r>
      <w:r>
        <w:rPr>
          <w:rFonts w:ascii="宋体" w:hAnsi="宋体" w:eastAsia="宋体" w:cs="宋体"/>
          <w:spacing w:val="-1"/>
          <w:sz w:val="20"/>
          <w:szCs w:val="20"/>
        </w:rPr>
        <w:t>语言文字</w:t>
      </w:r>
    </w:p>
    <w:p>
      <w:pPr>
        <w:spacing w:before="251" w:line="458" w:lineRule="auto"/>
        <w:ind w:left="7" w:firstLine="421"/>
        <w:rPr>
          <w:rFonts w:ascii="宋体" w:hAnsi="宋体" w:eastAsia="宋体" w:cs="宋体"/>
          <w:sz w:val="20"/>
          <w:szCs w:val="20"/>
        </w:rPr>
      </w:pPr>
      <w:r>
        <w:rPr>
          <w:rFonts w:ascii="宋体" w:hAnsi="宋体" w:eastAsia="宋体" w:cs="宋体"/>
          <w:spacing w:val="11"/>
          <w:sz w:val="20"/>
          <w:szCs w:val="20"/>
        </w:rPr>
        <w:t>投</w:t>
      </w:r>
      <w:r>
        <w:rPr>
          <w:rFonts w:ascii="宋体" w:hAnsi="宋体" w:eastAsia="宋体" w:cs="宋体"/>
          <w:spacing w:val="9"/>
          <w:sz w:val="20"/>
          <w:szCs w:val="20"/>
        </w:rPr>
        <w:t>标文件以及投标人与采购人就有关投标事宜的所有来往函电，均应以中文书写 (除专用术语外，与</w:t>
      </w:r>
      <w:r>
        <w:rPr>
          <w:rFonts w:ascii="宋体" w:hAnsi="宋体" w:eastAsia="宋体" w:cs="宋体"/>
          <w:sz w:val="20"/>
          <w:szCs w:val="20"/>
        </w:rPr>
        <w:t xml:space="preserve"> </w:t>
      </w:r>
      <w:r>
        <w:rPr>
          <w:rFonts w:ascii="宋体" w:hAnsi="宋体" w:eastAsia="宋体" w:cs="宋体"/>
          <w:spacing w:val="15"/>
          <w:sz w:val="20"/>
          <w:szCs w:val="20"/>
        </w:rPr>
        <w:t>招</w:t>
      </w:r>
      <w:r>
        <w:rPr>
          <w:rFonts w:ascii="宋体" w:hAnsi="宋体" w:eastAsia="宋体" w:cs="宋体"/>
          <w:spacing w:val="9"/>
          <w:sz w:val="20"/>
          <w:szCs w:val="20"/>
        </w:rPr>
        <w:t>标投标有关的语言均使用中文。必要时专用术语应附有中文注释) 。投标人提交的支持文件和印刷的文</w:t>
      </w:r>
      <w:r>
        <w:rPr>
          <w:rFonts w:ascii="宋体" w:hAnsi="宋体" w:eastAsia="宋体" w:cs="宋体"/>
          <w:sz w:val="20"/>
          <w:szCs w:val="20"/>
        </w:rPr>
        <w:t xml:space="preserve"> </w:t>
      </w:r>
      <w:r>
        <w:rPr>
          <w:rFonts w:ascii="宋体" w:hAnsi="宋体" w:eastAsia="宋体" w:cs="宋体"/>
          <w:spacing w:val="18"/>
          <w:sz w:val="20"/>
          <w:szCs w:val="20"/>
        </w:rPr>
        <w:t>献</w:t>
      </w:r>
      <w:r>
        <w:rPr>
          <w:rFonts w:ascii="宋体" w:hAnsi="宋体" w:eastAsia="宋体" w:cs="宋体"/>
          <w:spacing w:val="15"/>
          <w:sz w:val="20"/>
          <w:szCs w:val="20"/>
        </w:rPr>
        <w:t>可</w:t>
      </w:r>
      <w:r>
        <w:rPr>
          <w:rFonts w:ascii="宋体" w:hAnsi="宋体" w:eastAsia="宋体" w:cs="宋体"/>
          <w:spacing w:val="9"/>
          <w:sz w:val="20"/>
          <w:szCs w:val="20"/>
        </w:rPr>
        <w:t>以使用别的语言，但其相应内容应同时附中文翻译文本，在解释投标文件时以中文翻译文本为主。对</w:t>
      </w:r>
      <w:r>
        <w:rPr>
          <w:rFonts w:ascii="宋体" w:hAnsi="宋体" w:eastAsia="宋体" w:cs="宋体"/>
          <w:sz w:val="20"/>
          <w:szCs w:val="20"/>
        </w:rPr>
        <w:t xml:space="preserve"> </w:t>
      </w:r>
      <w:r>
        <w:rPr>
          <w:rFonts w:ascii="宋体" w:hAnsi="宋体" w:eastAsia="宋体" w:cs="宋体"/>
          <w:spacing w:val="14"/>
          <w:sz w:val="20"/>
          <w:szCs w:val="20"/>
        </w:rPr>
        <w:t>不</w:t>
      </w:r>
      <w:r>
        <w:rPr>
          <w:rFonts w:ascii="宋体" w:hAnsi="宋体" w:eastAsia="宋体" w:cs="宋体"/>
          <w:spacing w:val="9"/>
          <w:sz w:val="20"/>
          <w:szCs w:val="20"/>
        </w:rPr>
        <w:t>同文字文本投标文件的解释发生异议的，以中文文本为准。</w:t>
      </w:r>
    </w:p>
    <w:p>
      <w:pPr>
        <w:spacing w:line="228" w:lineRule="auto"/>
        <w:ind w:left="442"/>
        <w:rPr>
          <w:rFonts w:ascii="宋体" w:hAnsi="宋体" w:eastAsia="宋体" w:cs="宋体"/>
          <w:sz w:val="20"/>
          <w:szCs w:val="20"/>
        </w:rPr>
      </w:pPr>
      <w:r>
        <w:rPr>
          <w:rFonts w:ascii="宋体" w:hAnsi="宋体" w:eastAsia="宋体" w:cs="宋体"/>
          <w:spacing w:val="1"/>
          <w:sz w:val="20"/>
          <w:szCs w:val="20"/>
        </w:rPr>
        <w:t>14.2 投</w:t>
      </w:r>
      <w:r>
        <w:rPr>
          <w:rFonts w:ascii="宋体" w:hAnsi="宋体" w:eastAsia="宋体" w:cs="宋体"/>
          <w:sz w:val="20"/>
          <w:szCs w:val="20"/>
        </w:rPr>
        <w:t>标计量单位</w:t>
      </w:r>
    </w:p>
    <w:p>
      <w:pPr>
        <w:spacing w:before="249" w:line="452" w:lineRule="auto"/>
        <w:ind w:left="7" w:right="3" w:firstLine="420"/>
        <w:rPr>
          <w:rFonts w:ascii="宋体" w:hAnsi="宋体" w:eastAsia="宋体" w:cs="宋体"/>
          <w:sz w:val="20"/>
          <w:szCs w:val="20"/>
        </w:rPr>
      </w:pPr>
      <w:r>
        <w:rPr>
          <w:rFonts w:ascii="宋体" w:hAnsi="宋体" w:eastAsia="宋体" w:cs="宋体"/>
          <w:spacing w:val="18"/>
          <w:sz w:val="20"/>
          <w:szCs w:val="20"/>
        </w:rPr>
        <w:t>招</w:t>
      </w:r>
      <w:r>
        <w:rPr>
          <w:rFonts w:ascii="宋体" w:hAnsi="宋体" w:eastAsia="宋体" w:cs="宋体"/>
          <w:spacing w:val="11"/>
          <w:sz w:val="20"/>
          <w:szCs w:val="20"/>
        </w:rPr>
        <w:t>标</w:t>
      </w:r>
      <w:r>
        <w:rPr>
          <w:rFonts w:ascii="宋体" w:hAnsi="宋体" w:eastAsia="宋体" w:cs="宋体"/>
          <w:spacing w:val="9"/>
          <w:sz w:val="20"/>
          <w:szCs w:val="20"/>
        </w:rPr>
        <w:t>文件已有明确规定的，使用招标文件规定的计量单位；招标文件没有规定的，应采用中华人民共</w:t>
      </w:r>
      <w:r>
        <w:rPr>
          <w:rFonts w:ascii="宋体" w:hAnsi="宋体" w:eastAsia="宋体" w:cs="宋体"/>
          <w:sz w:val="20"/>
          <w:szCs w:val="20"/>
        </w:rPr>
        <w:t xml:space="preserve"> </w:t>
      </w:r>
      <w:r>
        <w:rPr>
          <w:rFonts w:ascii="宋体" w:hAnsi="宋体" w:eastAsia="宋体" w:cs="宋体"/>
          <w:spacing w:val="14"/>
          <w:sz w:val="20"/>
          <w:szCs w:val="20"/>
        </w:rPr>
        <w:t>和</w:t>
      </w:r>
      <w:r>
        <w:rPr>
          <w:rFonts w:ascii="宋体" w:hAnsi="宋体" w:eastAsia="宋体" w:cs="宋体"/>
          <w:spacing w:val="9"/>
          <w:sz w:val="20"/>
          <w:szCs w:val="20"/>
        </w:rPr>
        <w:t>国法定计量单位，货币种类为人民币，否则视同未响应。</w:t>
      </w:r>
    </w:p>
    <w:p>
      <w:pPr>
        <w:spacing w:line="312" w:lineRule="exact"/>
        <w:ind w:left="500"/>
        <w:rPr>
          <w:rFonts w:ascii="黑体" w:hAnsi="黑体" w:eastAsia="黑体" w:cs="黑体"/>
          <w:sz w:val="23"/>
          <w:szCs w:val="23"/>
        </w:rPr>
      </w:pPr>
      <w:r>
        <w:rPr>
          <w:rFonts w:ascii="黑体" w:hAnsi="黑体" w:eastAsia="黑体" w:cs="黑体"/>
          <w:spacing w:val="8"/>
          <w:position w:val="1"/>
          <w:sz w:val="23"/>
          <w:szCs w:val="23"/>
        </w:rPr>
        <w:t>1</w:t>
      </w:r>
      <w:r>
        <w:rPr>
          <w:rFonts w:ascii="黑体" w:hAnsi="黑体" w:eastAsia="黑体" w:cs="黑体"/>
          <w:spacing w:val="5"/>
          <w:position w:val="1"/>
          <w:sz w:val="23"/>
          <w:szCs w:val="23"/>
        </w:rPr>
        <w:t>5.投标的风险</w:t>
      </w:r>
    </w:p>
    <w:p>
      <w:pPr>
        <w:spacing w:before="198" w:line="455" w:lineRule="auto"/>
        <w:ind w:left="6" w:firstLine="422"/>
        <w:rPr>
          <w:rFonts w:ascii="宋体" w:hAnsi="宋体" w:eastAsia="宋体" w:cs="宋体"/>
          <w:sz w:val="20"/>
          <w:szCs w:val="20"/>
        </w:rPr>
      </w:pPr>
      <w:r>
        <w:rPr>
          <w:rFonts w:ascii="宋体" w:hAnsi="宋体" w:eastAsia="宋体" w:cs="宋体"/>
          <w:spacing w:val="9"/>
          <w:sz w:val="20"/>
          <w:szCs w:val="20"/>
        </w:rPr>
        <w:t>投标文件分为资格文件、商务文件、技术文件、报价文件四部分 (其中：商务文件与技术文件合并编</w:t>
      </w:r>
      <w:r>
        <w:rPr>
          <w:rFonts w:ascii="宋体" w:hAnsi="宋体" w:eastAsia="宋体" w:cs="宋体"/>
          <w:sz w:val="20"/>
          <w:szCs w:val="20"/>
        </w:rPr>
        <w:t xml:space="preserve"> </w:t>
      </w:r>
      <w:r>
        <w:rPr>
          <w:rFonts w:ascii="宋体" w:hAnsi="宋体" w:eastAsia="宋体" w:cs="宋体"/>
          <w:spacing w:val="16"/>
          <w:sz w:val="20"/>
          <w:szCs w:val="20"/>
        </w:rPr>
        <w:t>辑</w:t>
      </w:r>
      <w:r>
        <w:rPr>
          <w:rFonts w:ascii="宋体" w:hAnsi="宋体" w:eastAsia="宋体" w:cs="宋体"/>
          <w:spacing w:val="9"/>
          <w:sz w:val="20"/>
          <w:szCs w:val="20"/>
        </w:rPr>
        <w:t>成一个电子文档) 。各投标人在编制投标文件时请按照招标文件规定的格式进行，混乱的编排导致投标</w:t>
      </w:r>
      <w:r>
        <w:rPr>
          <w:rFonts w:ascii="宋体" w:hAnsi="宋体" w:eastAsia="宋体" w:cs="宋体"/>
          <w:sz w:val="20"/>
          <w:szCs w:val="20"/>
        </w:rPr>
        <w:t xml:space="preserve"> </w:t>
      </w:r>
      <w:r>
        <w:rPr>
          <w:rFonts w:ascii="宋体" w:hAnsi="宋体" w:eastAsia="宋体" w:cs="宋体"/>
          <w:spacing w:val="18"/>
          <w:sz w:val="20"/>
          <w:szCs w:val="20"/>
        </w:rPr>
        <w:t>文</w:t>
      </w:r>
      <w:r>
        <w:rPr>
          <w:rFonts w:ascii="宋体" w:hAnsi="宋体" w:eastAsia="宋体" w:cs="宋体"/>
          <w:spacing w:val="16"/>
          <w:sz w:val="20"/>
          <w:szCs w:val="20"/>
        </w:rPr>
        <w:t>件</w:t>
      </w:r>
      <w:r>
        <w:rPr>
          <w:rFonts w:ascii="宋体" w:hAnsi="宋体" w:eastAsia="宋体" w:cs="宋体"/>
          <w:spacing w:val="9"/>
          <w:sz w:val="20"/>
          <w:szCs w:val="20"/>
        </w:rPr>
        <w:t>被误读或评标委员会查找不到有效文件是投标人的风险。▲</w:t>
      </w:r>
      <w:r>
        <w:rPr>
          <w:rFonts w:ascii="宋体" w:hAnsi="宋体" w:eastAsia="宋体" w:cs="宋体"/>
          <w:spacing w:val="9"/>
          <w:sz w:val="20"/>
          <w:szCs w:val="20"/>
          <w14:textOutline w14:w="3795" w14:cap="sq" w14:cmpd="sng">
            <w14:solidFill>
              <w14:srgbClr w14:val="000000"/>
            </w14:solidFill>
            <w14:prstDash w14:val="solid"/>
            <w14:bevel/>
          </w14:textOutline>
        </w:rPr>
        <w:t>投标文件未按规定的格式编制的、没有按</w:t>
      </w:r>
      <w:r>
        <w:rPr>
          <w:rFonts w:ascii="宋体" w:hAnsi="宋体" w:eastAsia="宋体" w:cs="宋体"/>
          <w:sz w:val="20"/>
          <w:szCs w:val="20"/>
        </w:rPr>
        <w:t xml:space="preserve"> </w:t>
      </w:r>
      <w:r>
        <w:rPr>
          <w:rFonts w:ascii="宋体" w:hAnsi="宋体" w:eastAsia="宋体" w:cs="宋体"/>
          <w:spacing w:val="16"/>
          <w:sz w:val="20"/>
          <w:szCs w:val="20"/>
          <w14:textOutline w14:w="3795" w14:cap="sq" w14:cmpd="sng">
            <w14:solidFill>
              <w14:srgbClr w14:val="000000"/>
            </w14:solidFill>
            <w14:prstDash w14:val="solid"/>
            <w14:bevel/>
          </w14:textOutline>
        </w:rPr>
        <w:t>照</w:t>
      </w:r>
      <w:r>
        <w:rPr>
          <w:rFonts w:ascii="宋体" w:hAnsi="宋体" w:eastAsia="宋体" w:cs="宋体"/>
          <w:spacing w:val="10"/>
          <w:sz w:val="20"/>
          <w:szCs w:val="20"/>
          <w14:textOutline w14:w="3795" w14:cap="sq" w14:cmpd="sng">
            <w14:solidFill>
              <w14:srgbClr w14:val="000000"/>
            </w14:solidFill>
            <w14:prstDash w14:val="solid"/>
            <w14:bevel/>
          </w14:textOutline>
        </w:rPr>
        <w:t>招标文件要求提供全部资料、没有对招标文件作出实质性响应，投标无效；</w:t>
      </w:r>
    </w:p>
    <w:p>
      <w:pPr>
        <w:spacing w:line="312" w:lineRule="exact"/>
        <w:ind w:left="500"/>
        <w:rPr>
          <w:rFonts w:ascii="黑体" w:hAnsi="黑体" w:eastAsia="黑体" w:cs="黑体"/>
          <w:sz w:val="23"/>
          <w:szCs w:val="23"/>
        </w:rPr>
      </w:pPr>
      <w:r>
        <w:rPr>
          <w:rFonts w:ascii="黑体" w:hAnsi="黑体" w:eastAsia="黑体" w:cs="黑体"/>
          <w:spacing w:val="8"/>
          <w:position w:val="1"/>
          <w:sz w:val="23"/>
          <w:szCs w:val="23"/>
        </w:rPr>
        <w:t>1</w:t>
      </w:r>
      <w:r>
        <w:rPr>
          <w:rFonts w:ascii="黑体" w:hAnsi="黑体" w:eastAsia="黑体" w:cs="黑体"/>
          <w:spacing w:val="5"/>
          <w:position w:val="1"/>
          <w:sz w:val="23"/>
          <w:szCs w:val="23"/>
        </w:rPr>
        <w:t>6</w:t>
      </w:r>
      <w:r>
        <w:rPr>
          <w:rFonts w:ascii="黑体" w:hAnsi="黑体" w:eastAsia="黑体" w:cs="黑体"/>
          <w:spacing w:val="4"/>
          <w:position w:val="1"/>
          <w:sz w:val="23"/>
          <w:szCs w:val="23"/>
        </w:rPr>
        <w:t>.投标报价</w:t>
      </w:r>
    </w:p>
    <w:p>
      <w:pPr>
        <w:spacing w:before="200" w:line="226" w:lineRule="auto"/>
        <w:ind w:left="442"/>
        <w:rPr>
          <w:rFonts w:ascii="宋体" w:hAnsi="宋体" w:eastAsia="宋体" w:cs="宋体"/>
          <w:sz w:val="20"/>
          <w:szCs w:val="20"/>
        </w:rPr>
      </w:pPr>
      <w:r>
        <w:rPr>
          <w:rFonts w:ascii="宋体" w:hAnsi="宋体" w:eastAsia="宋体" w:cs="宋体"/>
          <w:spacing w:val="12"/>
          <w:sz w:val="20"/>
          <w:szCs w:val="20"/>
        </w:rPr>
        <w:t>16.1</w:t>
      </w:r>
      <w:r>
        <w:rPr>
          <w:rFonts w:ascii="宋体" w:hAnsi="宋体" w:eastAsia="宋体" w:cs="宋体"/>
          <w:spacing w:val="6"/>
          <w:sz w:val="20"/>
          <w:szCs w:val="20"/>
        </w:rPr>
        <w:t xml:space="preserve"> 投标报价应按“第六章  投标文件格式”中“开标一览表”格式填写。</w:t>
      </w:r>
    </w:p>
    <w:p>
      <w:pPr>
        <w:spacing w:before="252" w:line="226" w:lineRule="auto"/>
        <w:ind w:left="442"/>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6"/>
          <w:sz w:val="20"/>
          <w:szCs w:val="20"/>
        </w:rPr>
        <w:t>6.2 投标报价具体包括内容详见“投标人须知前附表”。</w:t>
      </w:r>
    </w:p>
    <w:p/>
    <w:p>
      <w:pPr>
        <w:bidi w:val="0"/>
        <w:rPr>
          <w:rFonts w:ascii="Arial" w:hAnsi="Arial" w:eastAsia="Arial" w:cs="Arial"/>
          <w:snapToGrid w:val="0"/>
          <w:color w:val="000000"/>
          <w:kern w:val="0"/>
          <w:sz w:val="21"/>
          <w:szCs w:val="21"/>
        </w:rPr>
      </w:pPr>
    </w:p>
    <w:p>
      <w:pPr>
        <w:spacing w:before="290" w:line="451" w:lineRule="auto"/>
        <w:ind w:left="10" w:right="56" w:firstLine="432"/>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10"/>
          <w:sz w:val="20"/>
          <w:szCs w:val="20"/>
        </w:rPr>
        <w:t>6</w:t>
      </w:r>
      <w:r>
        <w:rPr>
          <w:rFonts w:ascii="宋体" w:hAnsi="宋体" w:eastAsia="宋体" w:cs="宋体"/>
          <w:spacing w:val="6"/>
          <w:sz w:val="20"/>
          <w:szCs w:val="20"/>
        </w:rPr>
        <w:t>.3 投标人必须就所投每个分标的全部内容分别作完整唯一总价报价，不得存在漏项报价；投标人必</w:t>
      </w:r>
      <w:r>
        <w:rPr>
          <w:rFonts w:ascii="宋体" w:hAnsi="宋体" w:eastAsia="宋体" w:cs="宋体"/>
          <w:sz w:val="20"/>
          <w:szCs w:val="20"/>
        </w:rPr>
        <w:t xml:space="preserve"> </w:t>
      </w:r>
      <w:r>
        <w:rPr>
          <w:rFonts w:ascii="宋体" w:hAnsi="宋体" w:eastAsia="宋体" w:cs="宋体"/>
          <w:spacing w:val="16"/>
          <w:sz w:val="20"/>
          <w:szCs w:val="20"/>
        </w:rPr>
        <w:t>须</w:t>
      </w:r>
      <w:r>
        <w:rPr>
          <w:rFonts w:ascii="宋体" w:hAnsi="宋体" w:eastAsia="宋体" w:cs="宋体"/>
          <w:spacing w:val="10"/>
          <w:sz w:val="20"/>
          <w:szCs w:val="20"/>
        </w:rPr>
        <w:t>就</w:t>
      </w:r>
      <w:r>
        <w:rPr>
          <w:rFonts w:ascii="宋体" w:hAnsi="宋体" w:eastAsia="宋体" w:cs="宋体"/>
          <w:spacing w:val="8"/>
          <w:sz w:val="20"/>
          <w:szCs w:val="20"/>
        </w:rPr>
        <w:t>所投分标的单项内容作唯一报价。</w:t>
      </w:r>
    </w:p>
    <w:p>
      <w:pPr>
        <w:spacing w:line="315" w:lineRule="exact"/>
        <w:ind w:left="500"/>
        <w:rPr>
          <w:rFonts w:ascii="黑体" w:hAnsi="黑体" w:eastAsia="黑体" w:cs="黑体"/>
          <w:sz w:val="23"/>
          <w:szCs w:val="23"/>
        </w:rPr>
      </w:pPr>
      <w:r>
        <w:rPr>
          <w:rFonts w:ascii="黑体" w:hAnsi="黑体" w:eastAsia="黑体" w:cs="黑体"/>
          <w:spacing w:val="8"/>
          <w:position w:val="1"/>
          <w:sz w:val="23"/>
          <w:szCs w:val="23"/>
        </w:rPr>
        <w:t>1</w:t>
      </w:r>
      <w:r>
        <w:rPr>
          <w:rFonts w:ascii="黑体" w:hAnsi="黑体" w:eastAsia="黑体" w:cs="黑体"/>
          <w:spacing w:val="5"/>
          <w:position w:val="1"/>
          <w:sz w:val="23"/>
          <w:szCs w:val="23"/>
        </w:rPr>
        <w:t>7.投标有效期</w:t>
      </w:r>
    </w:p>
    <w:p>
      <w:pPr>
        <w:spacing w:before="194" w:line="459" w:lineRule="auto"/>
        <w:ind w:left="7" w:right="54" w:firstLine="434"/>
        <w:rPr>
          <w:rFonts w:ascii="宋体" w:hAnsi="宋体" w:eastAsia="宋体" w:cs="宋体"/>
          <w:sz w:val="20"/>
          <w:szCs w:val="20"/>
        </w:rPr>
      </w:pPr>
      <w:r>
        <w:rPr>
          <w:rFonts w:ascii="宋体" w:hAnsi="宋体" w:eastAsia="宋体" w:cs="宋体"/>
          <w:spacing w:val="12"/>
          <w:sz w:val="20"/>
          <w:szCs w:val="20"/>
        </w:rPr>
        <w:t>17</w:t>
      </w:r>
      <w:r>
        <w:rPr>
          <w:rFonts w:ascii="宋体" w:hAnsi="宋体" w:eastAsia="宋体" w:cs="宋体"/>
          <w:spacing w:val="6"/>
          <w:sz w:val="20"/>
          <w:szCs w:val="20"/>
        </w:rPr>
        <w:t>.1 投标有效期是指为保证采购人有足够的时间在开标后完成评标、定标、合同签订等工作而要求投</w:t>
      </w:r>
      <w:r>
        <w:rPr>
          <w:rFonts w:ascii="宋体" w:hAnsi="宋体" w:eastAsia="宋体" w:cs="宋体"/>
          <w:sz w:val="20"/>
          <w:szCs w:val="20"/>
        </w:rPr>
        <w:t xml:space="preserve"> </w:t>
      </w:r>
      <w:r>
        <w:rPr>
          <w:rFonts w:ascii="宋体" w:hAnsi="宋体" w:eastAsia="宋体" w:cs="宋体"/>
          <w:spacing w:val="10"/>
          <w:sz w:val="20"/>
          <w:szCs w:val="20"/>
        </w:rPr>
        <w:t>标</w:t>
      </w:r>
      <w:r>
        <w:rPr>
          <w:rFonts w:ascii="宋体" w:hAnsi="宋体" w:eastAsia="宋体" w:cs="宋体"/>
          <w:spacing w:val="9"/>
          <w:sz w:val="20"/>
          <w:szCs w:val="20"/>
        </w:rPr>
        <w:t>人提交的投标文件在一定时间内保持有效的期限。</w:t>
      </w:r>
    </w:p>
    <w:p>
      <w:pPr>
        <w:spacing w:line="227" w:lineRule="auto"/>
        <w:ind w:left="442"/>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4"/>
          <w:sz w:val="20"/>
          <w:szCs w:val="20"/>
        </w:rPr>
        <w:t>7</w:t>
      </w:r>
      <w:r>
        <w:rPr>
          <w:rFonts w:ascii="宋体" w:hAnsi="宋体" w:eastAsia="宋体" w:cs="宋体"/>
          <w:spacing w:val="8"/>
          <w:sz w:val="20"/>
          <w:szCs w:val="20"/>
        </w:rPr>
        <w:t>.2 投标有效期应按规定的期限作出承诺，具体详见“投标人须知前附表”。</w:t>
      </w:r>
    </w:p>
    <w:p>
      <w:pPr>
        <w:spacing w:before="250" w:line="228" w:lineRule="auto"/>
        <w:ind w:left="442"/>
        <w:rPr>
          <w:rFonts w:ascii="宋体" w:hAnsi="宋体" w:eastAsia="宋体" w:cs="宋体"/>
          <w:sz w:val="20"/>
          <w:szCs w:val="20"/>
        </w:rPr>
      </w:pPr>
      <w:r>
        <w:rPr>
          <w:rFonts w:ascii="宋体" w:hAnsi="宋体" w:eastAsia="宋体" w:cs="宋体"/>
          <w:spacing w:val="10"/>
          <w:sz w:val="20"/>
          <w:szCs w:val="20"/>
        </w:rPr>
        <w:t>17.</w:t>
      </w:r>
      <w:r>
        <w:rPr>
          <w:rFonts w:ascii="宋体" w:hAnsi="宋体" w:eastAsia="宋体" w:cs="宋体"/>
          <w:spacing w:val="6"/>
          <w:sz w:val="20"/>
          <w:szCs w:val="20"/>
        </w:rPr>
        <w:t>3</w:t>
      </w:r>
      <w:r>
        <w:rPr>
          <w:rFonts w:ascii="宋体" w:hAnsi="宋体" w:eastAsia="宋体" w:cs="宋体"/>
          <w:spacing w:val="5"/>
          <w:sz w:val="20"/>
          <w:szCs w:val="20"/>
        </w:rPr>
        <w:t xml:space="preserve"> 投标人的投标文件在投标有效期内均保持有效。</w:t>
      </w:r>
    </w:p>
    <w:p>
      <w:pPr>
        <w:spacing w:before="235" w:line="313" w:lineRule="exact"/>
        <w:ind w:left="500"/>
        <w:rPr>
          <w:rFonts w:ascii="黑体" w:hAnsi="黑体" w:eastAsia="黑体" w:cs="黑体"/>
          <w:sz w:val="23"/>
          <w:szCs w:val="23"/>
        </w:rPr>
      </w:pPr>
      <w:r>
        <w:rPr>
          <w:rFonts w:ascii="黑体" w:hAnsi="黑体" w:eastAsia="黑体" w:cs="黑体"/>
          <w:spacing w:val="8"/>
          <w:position w:val="1"/>
          <w:sz w:val="23"/>
          <w:szCs w:val="23"/>
        </w:rPr>
        <w:t>1</w:t>
      </w:r>
      <w:r>
        <w:rPr>
          <w:rFonts w:ascii="黑体" w:hAnsi="黑体" w:eastAsia="黑体" w:cs="黑体"/>
          <w:spacing w:val="5"/>
          <w:position w:val="1"/>
          <w:sz w:val="23"/>
          <w:szCs w:val="23"/>
        </w:rPr>
        <w:t>8.投标保证金</w:t>
      </w:r>
    </w:p>
    <w:p>
      <w:pPr>
        <w:spacing w:before="198" w:line="228" w:lineRule="auto"/>
        <w:ind w:left="430"/>
        <w:rPr>
          <w:rFonts w:ascii="宋体" w:hAnsi="宋体" w:eastAsia="宋体" w:cs="宋体"/>
          <w:sz w:val="20"/>
          <w:szCs w:val="20"/>
        </w:rPr>
      </w:pPr>
      <w:r>
        <w:rPr>
          <w:rFonts w:ascii="宋体" w:hAnsi="宋体" w:eastAsia="宋体" w:cs="宋体"/>
          <w:spacing w:val="9"/>
          <w:sz w:val="20"/>
          <w:szCs w:val="20"/>
        </w:rPr>
        <w:t>见</w:t>
      </w:r>
      <w:r>
        <w:rPr>
          <w:rFonts w:ascii="宋体" w:hAnsi="宋体" w:eastAsia="宋体" w:cs="宋体"/>
          <w:spacing w:val="8"/>
          <w:sz w:val="20"/>
          <w:szCs w:val="20"/>
        </w:rPr>
        <w:t>“投标人须知前附表”。</w:t>
      </w:r>
    </w:p>
    <w:p>
      <w:pPr>
        <w:spacing w:before="234" w:line="313" w:lineRule="exact"/>
        <w:ind w:left="500"/>
        <w:rPr>
          <w:rFonts w:ascii="黑体" w:hAnsi="黑体" w:eastAsia="黑体" w:cs="黑体"/>
          <w:sz w:val="23"/>
          <w:szCs w:val="23"/>
        </w:rPr>
      </w:pPr>
      <w:r>
        <w:rPr>
          <w:rFonts w:ascii="黑体" w:hAnsi="黑体" w:eastAsia="黑体" w:cs="黑体"/>
          <w:spacing w:val="9"/>
          <w:position w:val="1"/>
          <w:sz w:val="23"/>
          <w:szCs w:val="23"/>
        </w:rPr>
        <w:t>1</w:t>
      </w:r>
      <w:r>
        <w:rPr>
          <w:rFonts w:ascii="黑体" w:hAnsi="黑体" w:eastAsia="黑体" w:cs="黑体"/>
          <w:spacing w:val="6"/>
          <w:position w:val="1"/>
          <w:sz w:val="23"/>
          <w:szCs w:val="23"/>
        </w:rPr>
        <w:t>9.投标文件的编制</w:t>
      </w:r>
    </w:p>
    <w:p>
      <w:pPr>
        <w:spacing w:before="197" w:line="459" w:lineRule="auto"/>
        <w:ind w:left="6" w:right="56" w:firstLine="436"/>
        <w:rPr>
          <w:rFonts w:ascii="宋体" w:hAnsi="宋体" w:eastAsia="宋体" w:cs="宋体"/>
          <w:sz w:val="20"/>
          <w:szCs w:val="20"/>
        </w:rPr>
      </w:pPr>
      <w:r>
        <w:rPr>
          <w:rFonts w:ascii="Times New Roman" w:hAnsi="Times New Roman" w:eastAsia="Times New Roman" w:cs="Times New Roman"/>
          <w:spacing w:val="12"/>
          <w:sz w:val="20"/>
          <w:szCs w:val="20"/>
        </w:rPr>
        <w:t>1</w:t>
      </w:r>
      <w:r>
        <w:rPr>
          <w:rFonts w:ascii="Times New Roman" w:hAnsi="Times New Roman" w:eastAsia="Times New Roman" w:cs="Times New Roman"/>
          <w:spacing w:val="7"/>
          <w:sz w:val="20"/>
          <w:szCs w:val="20"/>
        </w:rPr>
        <w:t xml:space="preserve">9. 1 </w:t>
      </w:r>
      <w:r>
        <w:rPr>
          <w:rFonts w:ascii="宋体" w:hAnsi="宋体" w:eastAsia="宋体" w:cs="宋体"/>
          <w:spacing w:val="7"/>
          <w:sz w:val="20"/>
          <w:szCs w:val="20"/>
        </w:rPr>
        <w:t>投标文件编制要求详见“投标人须知前附表”。投标人应按本招标文件规定的格式和顺序编制、</w:t>
      </w:r>
      <w:r>
        <w:rPr>
          <w:rFonts w:ascii="宋体" w:hAnsi="宋体" w:eastAsia="宋体" w:cs="宋体"/>
          <w:sz w:val="20"/>
          <w:szCs w:val="20"/>
        </w:rPr>
        <w:t xml:space="preserve"> </w:t>
      </w:r>
      <w:r>
        <w:rPr>
          <w:rFonts w:ascii="宋体" w:hAnsi="宋体" w:eastAsia="宋体" w:cs="宋体"/>
          <w:spacing w:val="18"/>
          <w:sz w:val="20"/>
          <w:szCs w:val="20"/>
        </w:rPr>
        <w:t>装</w:t>
      </w:r>
      <w:r>
        <w:rPr>
          <w:rFonts w:ascii="宋体" w:hAnsi="宋体" w:eastAsia="宋体" w:cs="宋体"/>
          <w:spacing w:val="13"/>
          <w:sz w:val="20"/>
          <w:szCs w:val="20"/>
        </w:rPr>
        <w:t>订</w:t>
      </w:r>
      <w:r>
        <w:rPr>
          <w:rFonts w:ascii="宋体" w:hAnsi="宋体" w:eastAsia="宋体" w:cs="宋体"/>
          <w:spacing w:val="9"/>
          <w:sz w:val="20"/>
          <w:szCs w:val="20"/>
        </w:rPr>
        <w:t>投标文件并标注页码，投标文件内容不完整、编排混乱导致投标文件被误读、漏读或者查找不到相关</w:t>
      </w:r>
    </w:p>
    <w:p>
      <w:pPr>
        <w:spacing w:before="1" w:line="227" w:lineRule="auto"/>
        <w:ind w:left="32"/>
        <w:rPr>
          <w:rFonts w:ascii="宋体" w:hAnsi="宋体" w:eastAsia="宋体" w:cs="宋体"/>
          <w:sz w:val="20"/>
          <w:szCs w:val="20"/>
        </w:rPr>
      </w:pPr>
      <w:r>
        <w:rPr>
          <w:rFonts w:ascii="宋体" w:hAnsi="宋体" w:eastAsia="宋体" w:cs="宋体"/>
          <w:spacing w:val="2"/>
          <w:sz w:val="20"/>
          <w:szCs w:val="20"/>
        </w:rPr>
        <w:t>内容的， 由此引发的后果由投标人承</w:t>
      </w:r>
      <w:r>
        <w:rPr>
          <w:rFonts w:ascii="宋体" w:hAnsi="宋体" w:eastAsia="宋体" w:cs="宋体"/>
          <w:spacing w:val="1"/>
          <w:sz w:val="20"/>
          <w:szCs w:val="20"/>
        </w:rPr>
        <w:t>担</w:t>
      </w:r>
      <w:r>
        <w:rPr>
          <w:rFonts w:ascii="宋体" w:hAnsi="宋体" w:eastAsia="宋体" w:cs="宋体"/>
          <w:sz w:val="20"/>
          <w:szCs w:val="20"/>
        </w:rPr>
        <w:t>。</w:t>
      </w:r>
    </w:p>
    <w:p>
      <w:pPr>
        <w:spacing w:before="137" w:line="378" w:lineRule="auto"/>
        <w:ind w:left="7" w:right="56" w:firstLine="435"/>
        <w:rPr>
          <w:rFonts w:ascii="宋体" w:hAnsi="宋体" w:eastAsia="宋体" w:cs="宋体"/>
          <w:sz w:val="20"/>
          <w:szCs w:val="20"/>
        </w:rPr>
      </w:pPr>
      <w:r>
        <w:rPr>
          <w:rFonts w:ascii="Times New Roman" w:hAnsi="Times New Roman" w:eastAsia="Times New Roman" w:cs="Times New Roman"/>
          <w:spacing w:val="16"/>
          <w:sz w:val="20"/>
          <w:szCs w:val="20"/>
        </w:rPr>
        <w:t>1</w:t>
      </w:r>
      <w:r>
        <w:rPr>
          <w:rFonts w:ascii="Times New Roman" w:hAnsi="Times New Roman" w:eastAsia="Times New Roman" w:cs="Times New Roman"/>
          <w:spacing w:val="15"/>
          <w:sz w:val="20"/>
          <w:szCs w:val="20"/>
        </w:rPr>
        <w:t>9</w:t>
      </w:r>
      <w:r>
        <w:rPr>
          <w:rFonts w:ascii="Times New Roman" w:hAnsi="Times New Roman" w:eastAsia="Times New Roman" w:cs="Times New Roman"/>
          <w:spacing w:val="8"/>
          <w:sz w:val="20"/>
          <w:szCs w:val="20"/>
        </w:rPr>
        <w:t xml:space="preserve">.2 </w:t>
      </w:r>
      <w:r>
        <w:rPr>
          <w:rFonts w:ascii="宋体" w:hAnsi="宋体" w:eastAsia="宋体" w:cs="宋体"/>
          <w:spacing w:val="8"/>
          <w:sz w:val="20"/>
          <w:szCs w:val="20"/>
        </w:rPr>
        <w:t>投标文件按照招标文件第六章格式要求在规定位置进行签署、盖章。投标人的投标文件未按照招</w:t>
      </w:r>
      <w:r>
        <w:rPr>
          <w:rFonts w:ascii="宋体" w:hAnsi="宋体" w:eastAsia="宋体" w:cs="宋体"/>
          <w:sz w:val="20"/>
          <w:szCs w:val="20"/>
        </w:rPr>
        <w:t xml:space="preserve"> </w:t>
      </w:r>
      <w:r>
        <w:rPr>
          <w:rFonts w:ascii="宋体" w:hAnsi="宋体" w:eastAsia="宋体" w:cs="宋体"/>
          <w:spacing w:val="18"/>
          <w:sz w:val="20"/>
          <w:szCs w:val="20"/>
        </w:rPr>
        <w:t>标文</w:t>
      </w:r>
      <w:r>
        <w:rPr>
          <w:rFonts w:ascii="宋体" w:hAnsi="宋体" w:eastAsia="宋体" w:cs="宋体"/>
          <w:spacing w:val="9"/>
          <w:sz w:val="20"/>
          <w:szCs w:val="20"/>
        </w:rPr>
        <w:t>件要求签署、盖章的，</w:t>
      </w:r>
      <w:r>
        <w:rPr>
          <w:rFonts w:ascii="宋体" w:hAnsi="宋体" w:eastAsia="宋体" w:cs="宋体"/>
          <w:spacing w:val="9"/>
          <w:sz w:val="20"/>
          <w:szCs w:val="20"/>
          <w14:textOutline w14:w="3795" w14:cap="sq" w14:cmpd="sng">
            <w14:solidFill>
              <w14:srgbClr w14:val="000000"/>
            </w14:solidFill>
            <w14:prstDash w14:val="solid"/>
            <w14:bevel/>
          </w14:textOutline>
        </w:rPr>
        <w:t>其投标无效。</w:t>
      </w:r>
      <w:r>
        <w:rPr>
          <w:rFonts w:ascii="宋体" w:hAnsi="宋体" w:eastAsia="宋体" w:cs="宋体"/>
          <w:spacing w:val="9"/>
          <w:sz w:val="20"/>
          <w:szCs w:val="20"/>
        </w:rPr>
        <w:t>骑缝盖公章不视为在规定位置盖章。</w:t>
      </w:r>
    </w:p>
    <w:p>
      <w:pPr>
        <w:spacing w:before="1" w:line="385" w:lineRule="auto"/>
        <w:ind w:left="6" w:right="54" w:firstLine="436"/>
        <w:rPr>
          <w:rFonts w:ascii="宋体" w:hAnsi="宋体" w:eastAsia="宋体" w:cs="宋体"/>
          <w:sz w:val="20"/>
          <w:szCs w:val="20"/>
        </w:rPr>
      </w:pPr>
      <w:r>
        <w:rPr>
          <w:rFonts w:ascii="Times New Roman" w:hAnsi="Times New Roman" w:eastAsia="Times New Roman" w:cs="Times New Roman"/>
          <w:spacing w:val="16"/>
          <w:sz w:val="20"/>
          <w:szCs w:val="20"/>
        </w:rPr>
        <w:t>19</w:t>
      </w:r>
      <w:r>
        <w:rPr>
          <w:rFonts w:ascii="Times New Roman" w:hAnsi="Times New Roman" w:eastAsia="Times New Roman" w:cs="Times New Roman"/>
          <w:spacing w:val="10"/>
          <w:sz w:val="20"/>
          <w:szCs w:val="20"/>
        </w:rPr>
        <w:t>.</w:t>
      </w:r>
      <w:r>
        <w:rPr>
          <w:rFonts w:ascii="Times New Roman" w:hAnsi="Times New Roman" w:eastAsia="Times New Roman" w:cs="Times New Roman"/>
          <w:spacing w:val="8"/>
          <w:sz w:val="20"/>
          <w:szCs w:val="20"/>
        </w:rPr>
        <w:t xml:space="preserve">3 </w:t>
      </w:r>
      <w:r>
        <w:rPr>
          <w:rFonts w:ascii="宋体" w:hAnsi="宋体" w:eastAsia="宋体" w:cs="宋体"/>
          <w:spacing w:val="8"/>
          <w:sz w:val="20"/>
          <w:szCs w:val="20"/>
        </w:rPr>
        <w:t>为确保网上操作合法、有效和安全，投标人应当在投标截止时间前完成在“政采云”平台的身份</w:t>
      </w:r>
      <w:r>
        <w:rPr>
          <w:rFonts w:ascii="宋体" w:hAnsi="宋体" w:eastAsia="宋体" w:cs="宋体"/>
          <w:sz w:val="20"/>
          <w:szCs w:val="20"/>
        </w:rPr>
        <w:t xml:space="preserve"> </w:t>
      </w:r>
      <w:r>
        <w:rPr>
          <w:rFonts w:ascii="宋体" w:hAnsi="宋体" w:eastAsia="宋体" w:cs="宋体"/>
          <w:spacing w:val="18"/>
          <w:sz w:val="20"/>
          <w:szCs w:val="20"/>
        </w:rPr>
        <w:t>认</w:t>
      </w:r>
      <w:r>
        <w:rPr>
          <w:rFonts w:ascii="宋体" w:hAnsi="宋体" w:eastAsia="宋体" w:cs="宋体"/>
          <w:spacing w:val="14"/>
          <w:sz w:val="20"/>
          <w:szCs w:val="20"/>
        </w:rPr>
        <w:t>证</w:t>
      </w:r>
      <w:r>
        <w:rPr>
          <w:rFonts w:ascii="宋体" w:hAnsi="宋体" w:eastAsia="宋体" w:cs="宋体"/>
          <w:spacing w:val="9"/>
          <w:sz w:val="20"/>
          <w:szCs w:val="20"/>
        </w:rPr>
        <w:t>，确保在电子投标过程中能够对相关数据电文进行加密和使用电子签名。</w:t>
      </w:r>
    </w:p>
    <w:p>
      <w:pPr>
        <w:spacing w:before="94" w:line="457" w:lineRule="auto"/>
        <w:ind w:left="6" w:right="54" w:firstLine="435"/>
        <w:rPr>
          <w:rFonts w:ascii="宋体" w:hAnsi="宋体" w:eastAsia="宋体" w:cs="宋体"/>
          <w:sz w:val="20"/>
          <w:szCs w:val="20"/>
        </w:rPr>
      </w:pPr>
      <w:r>
        <w:rPr>
          <w:rFonts w:ascii="宋体" w:hAnsi="宋体" w:eastAsia="宋体" w:cs="宋体"/>
          <w:spacing w:val="20"/>
          <w:sz w:val="20"/>
          <w:szCs w:val="20"/>
          <w14:textOutline w14:w="3795" w14:cap="sq" w14:cmpd="sng">
            <w14:solidFill>
              <w14:srgbClr w14:val="000000"/>
            </w14:solidFill>
            <w14:prstDash w14:val="solid"/>
            <w14:bevel/>
          </w14:textOutline>
        </w:rPr>
        <w:t>19</w:t>
      </w:r>
      <w:r>
        <w:rPr>
          <w:rFonts w:ascii="宋体" w:hAnsi="宋体" w:eastAsia="宋体" w:cs="宋体"/>
          <w:spacing w:val="14"/>
          <w:sz w:val="20"/>
          <w:szCs w:val="20"/>
          <w14:textOutline w14:w="3795" w14:cap="sq" w14:cmpd="sng">
            <w14:solidFill>
              <w14:srgbClr w14:val="000000"/>
            </w14:solidFill>
            <w14:prstDash w14:val="solid"/>
            <w14:bevel/>
          </w14:textOutline>
        </w:rPr>
        <w:t>.</w:t>
      </w:r>
      <w:r>
        <w:rPr>
          <w:rFonts w:ascii="宋体" w:hAnsi="宋体" w:eastAsia="宋体" w:cs="宋体"/>
          <w:spacing w:val="10"/>
          <w:sz w:val="20"/>
          <w:szCs w:val="20"/>
          <w14:textOutline w14:w="3795" w14:cap="sq" w14:cmpd="sng">
            <w14:solidFill>
              <w14:srgbClr w14:val="000000"/>
            </w14:solidFill>
            <w14:prstDash w14:val="solid"/>
            <w14:bevel/>
          </w14:textOutline>
        </w:rPr>
        <w:t>4</w:t>
      </w:r>
      <w:r>
        <w:rPr>
          <w:rFonts w:ascii="宋体" w:hAnsi="宋体" w:eastAsia="宋体" w:cs="宋体"/>
          <w:spacing w:val="10"/>
          <w:sz w:val="20"/>
          <w:szCs w:val="20"/>
        </w:rPr>
        <w:t xml:space="preserve"> </w:t>
      </w:r>
      <w:r>
        <w:rPr>
          <w:rFonts w:ascii="宋体" w:hAnsi="宋体" w:eastAsia="宋体" w:cs="宋体"/>
          <w:spacing w:val="10"/>
          <w:sz w:val="20"/>
          <w:szCs w:val="20"/>
          <w14:textOutline w14:w="3795" w14:cap="sq" w14:cmpd="sng">
            <w14:solidFill>
              <w14:srgbClr w14:val="000000"/>
            </w14:solidFill>
            <w14:prstDash w14:val="solid"/>
            <w14:bevel/>
          </w14:textOutline>
        </w:rPr>
        <w:t>投标文件中标注的投标人名称应与主体资格证明</w:t>
      </w:r>
      <w:r>
        <w:rPr>
          <w:rFonts w:ascii="宋体" w:hAnsi="宋体" w:eastAsia="宋体" w:cs="宋体"/>
          <w:spacing w:val="10"/>
          <w:sz w:val="20"/>
          <w:szCs w:val="20"/>
        </w:rPr>
        <w:t xml:space="preserve"> </w:t>
      </w:r>
      <w:r>
        <w:rPr>
          <w:rFonts w:ascii="宋体" w:hAnsi="宋体" w:eastAsia="宋体" w:cs="宋体"/>
          <w:spacing w:val="10"/>
          <w:sz w:val="20"/>
          <w:szCs w:val="20"/>
          <w14:textOutline w14:w="3795" w14:cap="sq" w14:cmpd="sng">
            <w14:solidFill>
              <w14:srgbClr w14:val="000000"/>
            </w14:solidFill>
            <w14:prstDash w14:val="solid"/>
            <w14:bevel/>
          </w14:textOutline>
        </w:rPr>
        <w:t>(如营业执照、事业单位法人证书、执业许可</w:t>
      </w:r>
      <w:r>
        <w:rPr>
          <w:rFonts w:ascii="宋体" w:hAnsi="宋体" w:eastAsia="宋体" w:cs="宋体"/>
          <w:sz w:val="20"/>
          <w:szCs w:val="20"/>
        </w:rPr>
        <w:t xml:space="preserve"> </w:t>
      </w:r>
      <w:r>
        <w:rPr>
          <w:rFonts w:ascii="宋体" w:hAnsi="宋体" w:eastAsia="宋体" w:cs="宋体"/>
          <w:spacing w:val="10"/>
          <w:sz w:val="20"/>
          <w:szCs w:val="20"/>
          <w14:textOutline w14:w="3795" w14:cap="sq" w14:cmpd="sng">
            <w14:solidFill>
              <w14:srgbClr w14:val="000000"/>
            </w14:solidFill>
            <w14:prstDash w14:val="solid"/>
            <w14:bevel/>
          </w14:textOutline>
        </w:rPr>
        <w:t>证、</w:t>
      </w:r>
      <w:r>
        <w:rPr>
          <w:rFonts w:ascii="宋体" w:hAnsi="宋体" w:eastAsia="宋体" w:cs="宋体"/>
          <w:spacing w:val="10"/>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自然人身份证等)</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及公章一致，</w:t>
      </w:r>
      <w:r>
        <w:rPr>
          <w:rFonts w:ascii="宋体" w:hAnsi="宋体" w:eastAsia="宋体" w:cs="宋体"/>
          <w:spacing w:val="5"/>
          <w:sz w:val="20"/>
          <w:szCs w:val="20"/>
        </w:rPr>
        <w:t>否则作无效投标处理</w:t>
      </w:r>
      <w:r>
        <w:rPr>
          <w:rFonts w:ascii="宋体" w:hAnsi="宋体" w:eastAsia="宋体" w:cs="宋体"/>
          <w:spacing w:val="5"/>
          <w:sz w:val="20"/>
          <w:szCs w:val="20"/>
          <w14:textOutline w14:w="3795" w14:cap="sq" w14:cmpd="sng">
            <w14:solidFill>
              <w14:srgbClr w14:val="000000"/>
            </w14:solidFill>
            <w14:prstDash w14:val="solid"/>
            <w14:bevel/>
          </w14:textOutline>
        </w:rPr>
        <w:t>。</w:t>
      </w:r>
    </w:p>
    <w:p>
      <w:pPr>
        <w:spacing w:before="1" w:line="227" w:lineRule="auto"/>
        <w:ind w:left="548"/>
        <w:rPr>
          <w:rFonts w:ascii="宋体" w:hAnsi="宋体" w:eastAsia="宋体" w:cs="宋体"/>
          <w:sz w:val="20"/>
          <w:szCs w:val="20"/>
        </w:rPr>
      </w:pPr>
      <w:r>
        <w:rPr>
          <w:rFonts w:ascii="Times New Roman" w:hAnsi="Times New Roman" w:eastAsia="Times New Roman" w:cs="Times New Roman"/>
          <w:spacing w:val="12"/>
          <w:sz w:val="20"/>
          <w:szCs w:val="20"/>
        </w:rPr>
        <w:t>1</w:t>
      </w:r>
      <w:r>
        <w:rPr>
          <w:rFonts w:ascii="Times New Roman" w:hAnsi="Times New Roman" w:eastAsia="Times New Roman" w:cs="Times New Roman"/>
          <w:spacing w:val="8"/>
          <w:sz w:val="20"/>
          <w:szCs w:val="20"/>
        </w:rPr>
        <w:t xml:space="preserve">9.5 </w:t>
      </w:r>
      <w:r>
        <w:rPr>
          <w:rFonts w:ascii="宋体" w:hAnsi="宋体" w:eastAsia="宋体" w:cs="宋体"/>
          <w:spacing w:val="8"/>
          <w:sz w:val="20"/>
          <w:szCs w:val="20"/>
        </w:rPr>
        <w:t>投标文件应避免涂改、行间插字或者删除，</w:t>
      </w:r>
      <w:r>
        <w:rPr>
          <w:rFonts w:ascii="宋体" w:hAnsi="宋体" w:eastAsia="宋体" w:cs="宋体"/>
          <w:spacing w:val="8"/>
          <w:sz w:val="20"/>
          <w:szCs w:val="20"/>
          <w14:textOutline w14:w="3795" w14:cap="sq" w14:cmpd="sng">
            <w14:solidFill>
              <w14:srgbClr w14:val="000000"/>
            </w14:solidFill>
            <w14:prstDash w14:val="solid"/>
            <w14:bevel/>
          </w14:textOutline>
        </w:rPr>
        <w:t>否则其投标无效。</w:t>
      </w:r>
    </w:p>
    <w:p>
      <w:pPr>
        <w:spacing w:before="249" w:line="459" w:lineRule="auto"/>
        <w:ind w:left="6" w:right="57" w:firstLine="542"/>
        <w:rPr>
          <w:rFonts w:ascii="宋体" w:hAnsi="宋体" w:eastAsia="宋体" w:cs="宋体"/>
          <w:sz w:val="20"/>
          <w:szCs w:val="20"/>
        </w:rPr>
      </w:pPr>
      <w:r>
        <w:rPr>
          <w:rFonts w:ascii="Times New Roman" w:hAnsi="Times New Roman" w:eastAsia="Times New Roman" w:cs="Times New Roman"/>
          <w:spacing w:val="18"/>
          <w:sz w:val="20"/>
          <w:szCs w:val="20"/>
        </w:rPr>
        <w:t>1</w:t>
      </w:r>
      <w:r>
        <w:rPr>
          <w:rFonts w:ascii="Times New Roman" w:hAnsi="Times New Roman" w:eastAsia="Times New Roman" w:cs="Times New Roman"/>
          <w:spacing w:val="12"/>
          <w:sz w:val="20"/>
          <w:szCs w:val="20"/>
        </w:rPr>
        <w:t>9</w:t>
      </w:r>
      <w:r>
        <w:rPr>
          <w:rFonts w:ascii="Times New Roman" w:hAnsi="Times New Roman" w:eastAsia="Times New Roman" w:cs="Times New Roman"/>
          <w:spacing w:val="9"/>
          <w:sz w:val="20"/>
          <w:szCs w:val="20"/>
        </w:rPr>
        <w:t xml:space="preserve">.6  </w:t>
      </w:r>
      <w:r>
        <w:rPr>
          <w:rFonts w:ascii="宋体" w:hAnsi="宋体" w:eastAsia="宋体" w:cs="宋体"/>
          <w:spacing w:val="9"/>
          <w:sz w:val="20"/>
          <w:szCs w:val="20"/>
        </w:rPr>
        <w:t>对招标文件的实质性要求和条件作出响应是指投标人必须对招标文件中标注为实质性要求和条</w:t>
      </w:r>
      <w:r>
        <w:rPr>
          <w:rFonts w:ascii="宋体" w:hAnsi="宋体" w:eastAsia="宋体" w:cs="宋体"/>
          <w:sz w:val="20"/>
          <w:szCs w:val="20"/>
        </w:rPr>
        <w:t xml:space="preserve"> </w:t>
      </w:r>
      <w:r>
        <w:rPr>
          <w:rFonts w:ascii="宋体" w:hAnsi="宋体" w:eastAsia="宋体" w:cs="宋体"/>
          <w:spacing w:val="10"/>
          <w:sz w:val="20"/>
          <w:szCs w:val="20"/>
        </w:rPr>
        <w:t>件的服务内容及要求、商务条款及其它内容</w:t>
      </w:r>
      <w:r>
        <w:rPr>
          <w:rFonts w:ascii="宋体" w:hAnsi="宋体" w:eastAsia="宋体" w:cs="宋体"/>
          <w:spacing w:val="10"/>
          <w:sz w:val="20"/>
          <w:szCs w:val="20"/>
          <w14:textOutline w14:w="3795" w14:cap="sq" w14:cmpd="sng">
            <w14:solidFill>
              <w14:srgbClr w14:val="000000"/>
            </w14:solidFill>
            <w14:prstDash w14:val="solid"/>
            <w14:bevel/>
          </w14:textOutline>
        </w:rPr>
        <w:t>作出满足或者优于原要求和条件的承诺</w:t>
      </w:r>
      <w:r>
        <w:rPr>
          <w:rFonts w:ascii="宋体" w:hAnsi="宋体" w:eastAsia="宋体" w:cs="宋体"/>
          <w:spacing w:val="4"/>
          <w:sz w:val="20"/>
          <w:szCs w:val="20"/>
        </w:rPr>
        <w:t>。</w:t>
      </w:r>
    </w:p>
    <w:p>
      <w:pPr>
        <w:spacing w:before="2" w:line="451" w:lineRule="auto"/>
        <w:ind w:left="6" w:right="56" w:firstLine="436"/>
        <w:rPr>
          <w:rFonts w:ascii="宋体" w:hAnsi="宋体" w:eastAsia="宋体" w:cs="宋体"/>
          <w:sz w:val="20"/>
          <w:szCs w:val="20"/>
        </w:rPr>
      </w:pPr>
      <w:r>
        <w:rPr>
          <w:rFonts w:ascii="宋体" w:hAnsi="宋体" w:eastAsia="宋体" w:cs="宋体"/>
          <w:spacing w:val="6"/>
          <w:sz w:val="20"/>
          <w:szCs w:val="20"/>
          <w:u w:val="single" w:color="auto"/>
          <w14:textOutline w14:w="3795" w14:cap="sq" w14:cmpd="sng">
            <w14:solidFill>
              <w14:srgbClr w14:val="000000"/>
            </w14:solidFill>
            <w14:prstDash w14:val="solid"/>
            <w14:bevel/>
          </w14:textOutline>
        </w:rPr>
        <w:t>19.7</w:t>
      </w:r>
      <w:r>
        <w:rPr>
          <w:rFonts w:ascii="宋体" w:hAnsi="宋体" w:eastAsia="宋体" w:cs="宋体"/>
          <w:spacing w:val="6"/>
          <w:sz w:val="20"/>
          <w:szCs w:val="20"/>
          <w:u w:val="single" w:color="auto"/>
        </w:rPr>
        <w:t xml:space="preserve"> </w:t>
      </w:r>
      <w:r>
        <w:rPr>
          <w:rFonts w:ascii="宋体" w:hAnsi="宋体" w:eastAsia="宋体" w:cs="宋体"/>
          <w:spacing w:val="6"/>
          <w:sz w:val="20"/>
          <w:szCs w:val="20"/>
          <w:u w:val="single" w:color="auto"/>
          <w14:textOutline w14:w="3795" w14:cap="sq" w14:cmpd="sng">
            <w14:solidFill>
              <w14:srgbClr w14:val="000000"/>
            </w14:solidFill>
            <w14:prstDash w14:val="solid"/>
            <w14:bevel/>
          </w14:textOutline>
        </w:rPr>
        <w:t>本项目为</w:t>
      </w:r>
      <w:r>
        <w:rPr>
          <w:rFonts w:hint="eastAsia" w:ascii="宋体" w:hAnsi="宋体" w:eastAsia="宋体" w:cs="宋体"/>
          <w:spacing w:val="6"/>
          <w:sz w:val="20"/>
          <w:szCs w:val="20"/>
          <w:u w:val="single" w:color="auto"/>
          <w:lang w:eastAsia="zh-CN"/>
          <w14:textOutline w14:w="3795" w14:cap="sq" w14:cmpd="sng">
            <w14:solidFill>
              <w14:srgbClr w14:val="000000"/>
            </w14:solidFill>
            <w14:prstDash w14:val="solid"/>
            <w14:bevel/>
          </w14:textOutline>
        </w:rPr>
        <w:t>崇左</w:t>
      </w:r>
      <w:r>
        <w:rPr>
          <w:rFonts w:ascii="宋体" w:hAnsi="宋体" w:eastAsia="宋体" w:cs="宋体"/>
          <w:spacing w:val="6"/>
          <w:sz w:val="20"/>
          <w:szCs w:val="20"/>
          <w:u w:val="single" w:color="auto"/>
          <w14:textOutline w14:w="3795" w14:cap="sq" w14:cmpd="sng">
            <w14:solidFill>
              <w14:srgbClr w14:val="000000"/>
            </w14:solidFill>
            <w14:prstDash w14:val="solid"/>
            <w14:bevel/>
          </w14:textOutline>
        </w:rPr>
        <w:t>市全</w:t>
      </w:r>
      <w:r>
        <w:rPr>
          <w:rFonts w:ascii="宋体" w:hAnsi="宋体" w:eastAsia="宋体" w:cs="宋体"/>
          <w:spacing w:val="3"/>
          <w:sz w:val="20"/>
          <w:szCs w:val="20"/>
          <w:u w:val="single" w:color="auto"/>
          <w14:textOutline w14:w="3795" w14:cap="sq" w14:cmpd="sng">
            <w14:solidFill>
              <w14:srgbClr w14:val="000000"/>
            </w14:solidFill>
            <w14:prstDash w14:val="solid"/>
            <w14:bevel/>
          </w14:textOutline>
        </w:rPr>
        <w:t>流程电子化项目，异常情况见“第二节</w:t>
      </w:r>
      <w:r>
        <w:rPr>
          <w:rFonts w:ascii="宋体" w:hAnsi="宋体" w:eastAsia="宋体" w:cs="宋体"/>
          <w:spacing w:val="3"/>
          <w:sz w:val="20"/>
          <w:szCs w:val="20"/>
          <w:u w:val="single" w:color="auto"/>
        </w:rPr>
        <w:t xml:space="preserve"> </w:t>
      </w:r>
      <w:r>
        <w:rPr>
          <w:rFonts w:ascii="宋体" w:hAnsi="宋体" w:eastAsia="宋体" w:cs="宋体"/>
          <w:spacing w:val="3"/>
          <w:sz w:val="20"/>
          <w:szCs w:val="20"/>
          <w:u w:val="single" w:color="auto"/>
          <w14:textOutline w14:w="3795" w14:cap="sq" w14:cmpd="sng">
            <w14:solidFill>
              <w14:srgbClr w14:val="000000"/>
            </w14:solidFill>
            <w14:prstDash w14:val="solid"/>
            <w14:bevel/>
          </w14:textOutline>
        </w:rPr>
        <w:t>投标人须知正文”中“</w:t>
      </w:r>
      <w:r>
        <w:rPr>
          <w:rFonts w:ascii="宋体" w:hAnsi="宋体" w:eastAsia="宋体" w:cs="宋体"/>
          <w:spacing w:val="3"/>
          <w:sz w:val="20"/>
          <w:szCs w:val="20"/>
          <w:u w:val="single" w:color="auto"/>
        </w:rPr>
        <w:t xml:space="preserve"> </w:t>
      </w:r>
      <w:r>
        <w:rPr>
          <w:rFonts w:ascii="宋体" w:hAnsi="宋体" w:eastAsia="宋体" w:cs="宋体"/>
          <w:spacing w:val="3"/>
          <w:sz w:val="20"/>
          <w:szCs w:val="20"/>
          <w:u w:val="single" w:color="auto"/>
          <w14:textOutline w14:w="3795" w14:cap="sq" w14:cmpd="sng">
            <w14:solidFill>
              <w14:srgbClr w14:val="000000"/>
            </w14:solidFill>
            <w14:prstDash w14:val="solid"/>
            <w14:bevel/>
          </w14:textOutline>
        </w:rPr>
        <w:t>四、24.2</w:t>
      </w:r>
      <w:r>
        <w:rPr>
          <w:rFonts w:ascii="宋体" w:hAnsi="宋体" w:eastAsia="宋体" w:cs="宋体"/>
          <w:spacing w:val="3"/>
          <w:sz w:val="20"/>
          <w:szCs w:val="20"/>
          <w:u w:val="single" w:color="auto"/>
        </w:rPr>
        <w:t xml:space="preserve"> </w:t>
      </w:r>
      <w:r>
        <w:rPr>
          <w:rFonts w:ascii="宋体" w:hAnsi="宋体" w:eastAsia="宋体" w:cs="宋体"/>
          <w:spacing w:val="3"/>
          <w:sz w:val="20"/>
          <w:szCs w:val="20"/>
          <w:u w:val="single" w:color="auto"/>
          <w14:textOutline w14:w="3795" w14:cap="sq" w14:cmpd="sng">
            <w14:solidFill>
              <w14:srgbClr w14:val="000000"/>
            </w14:solidFill>
            <w14:prstDash w14:val="solid"/>
            <w14:bevel/>
          </w14:textOutline>
        </w:rPr>
        <w:t>开标</w:t>
      </w:r>
      <w:r>
        <w:rPr>
          <w:rFonts w:ascii="宋体" w:hAnsi="宋体" w:eastAsia="宋体" w:cs="宋体"/>
          <w:sz w:val="20"/>
          <w:szCs w:val="20"/>
        </w:rPr>
        <w:t xml:space="preserve"> </w:t>
      </w:r>
      <w:r>
        <w:rPr>
          <w:rFonts w:ascii="宋体" w:hAnsi="宋体" w:eastAsia="宋体" w:cs="宋体"/>
          <w:spacing w:val="15"/>
          <w:sz w:val="20"/>
          <w:szCs w:val="20"/>
          <w:u w:val="single" w:color="auto"/>
          <w14:textOutline w14:w="3795" w14:cap="sq" w14:cmpd="sng">
            <w14:solidFill>
              <w14:srgbClr w14:val="000000"/>
            </w14:solidFill>
            <w14:prstDash w14:val="solid"/>
            <w14:bevel/>
          </w14:textOutline>
        </w:rPr>
        <w:t>程</w:t>
      </w:r>
      <w:r>
        <w:rPr>
          <w:rFonts w:ascii="宋体" w:hAnsi="宋体" w:eastAsia="宋体" w:cs="宋体"/>
          <w:spacing w:val="14"/>
          <w:sz w:val="20"/>
          <w:szCs w:val="20"/>
          <w:u w:val="single" w:color="auto"/>
          <w14:textOutline w14:w="3795" w14:cap="sq" w14:cmpd="sng">
            <w14:solidFill>
              <w14:srgbClr w14:val="000000"/>
            </w14:solidFill>
            <w14:prstDash w14:val="solid"/>
            <w14:bevel/>
          </w14:textOutline>
        </w:rPr>
        <w:t>序。</w:t>
      </w:r>
    </w:p>
    <w:p>
      <w:pPr>
        <w:spacing w:line="310" w:lineRule="exact"/>
        <w:ind w:left="486"/>
        <w:rPr>
          <w:rFonts w:ascii="黑体" w:hAnsi="黑体" w:eastAsia="黑体" w:cs="黑体"/>
          <w:sz w:val="23"/>
          <w:szCs w:val="23"/>
        </w:rPr>
      </w:pPr>
      <w:r>
        <w:rPr>
          <w:rFonts w:ascii="黑体" w:hAnsi="黑体" w:eastAsia="黑体" w:cs="黑体"/>
          <w:spacing w:val="11"/>
          <w:position w:val="1"/>
          <w:sz w:val="23"/>
          <w:szCs w:val="23"/>
        </w:rPr>
        <w:t>2</w:t>
      </w:r>
      <w:r>
        <w:rPr>
          <w:rFonts w:ascii="黑体" w:hAnsi="黑体" w:eastAsia="黑体" w:cs="黑体"/>
          <w:spacing w:val="7"/>
          <w:position w:val="1"/>
          <w:sz w:val="23"/>
          <w:szCs w:val="23"/>
        </w:rPr>
        <w:t>0.备份投标文件</w:t>
      </w:r>
    </w:p>
    <w:p>
      <w:pPr>
        <w:spacing w:before="201" w:line="228" w:lineRule="auto"/>
        <w:ind w:left="429"/>
        <w:rPr>
          <w:rFonts w:ascii="宋体" w:hAnsi="宋体" w:eastAsia="宋体" w:cs="宋体"/>
          <w:sz w:val="20"/>
          <w:szCs w:val="20"/>
        </w:rPr>
      </w:pPr>
      <w:r>
        <w:rPr>
          <w:rFonts w:ascii="宋体" w:hAnsi="宋体" w:eastAsia="宋体" w:cs="宋体"/>
          <w:spacing w:val="14"/>
          <w:sz w:val="20"/>
          <w:szCs w:val="20"/>
        </w:rPr>
        <w:t>详</w:t>
      </w:r>
      <w:r>
        <w:rPr>
          <w:rFonts w:ascii="宋体" w:hAnsi="宋体" w:eastAsia="宋体" w:cs="宋体"/>
          <w:spacing w:val="8"/>
          <w:sz w:val="20"/>
          <w:szCs w:val="20"/>
        </w:rPr>
        <w:t>见在“投标人须知前附表”。</w:t>
      </w:r>
    </w:p>
    <w:p>
      <w:pPr>
        <w:spacing w:before="236" w:line="315" w:lineRule="exact"/>
        <w:ind w:left="486"/>
        <w:rPr>
          <w:rFonts w:ascii="黑体" w:hAnsi="黑体" w:eastAsia="黑体" w:cs="黑体"/>
          <w:sz w:val="23"/>
          <w:szCs w:val="23"/>
        </w:rPr>
      </w:pPr>
      <w:r>
        <w:rPr>
          <w:rFonts w:ascii="黑体" w:hAnsi="黑体" w:eastAsia="黑体" w:cs="黑体"/>
          <w:spacing w:val="14"/>
          <w:position w:val="1"/>
          <w:sz w:val="23"/>
          <w:szCs w:val="23"/>
        </w:rPr>
        <w:t>2</w:t>
      </w:r>
      <w:r>
        <w:rPr>
          <w:rFonts w:ascii="黑体" w:hAnsi="黑体" w:eastAsia="黑体" w:cs="黑体"/>
          <w:spacing w:val="7"/>
          <w:position w:val="1"/>
          <w:sz w:val="23"/>
          <w:szCs w:val="23"/>
        </w:rPr>
        <w:t>1.投标文件的提交</w:t>
      </w:r>
    </w:p>
    <w:p>
      <w:pPr>
        <w:spacing w:before="195" w:line="461" w:lineRule="auto"/>
        <w:ind w:left="7" w:firstLine="415"/>
        <w:rPr>
          <w:rFonts w:ascii="宋体" w:hAnsi="宋体" w:eastAsia="宋体" w:cs="宋体"/>
          <w:sz w:val="20"/>
          <w:szCs w:val="20"/>
        </w:rPr>
      </w:pPr>
      <w:r>
        <w:rPr>
          <w:rFonts w:ascii="Times New Roman" w:hAnsi="Times New Roman" w:eastAsia="Times New Roman" w:cs="Times New Roman"/>
          <w:spacing w:val="16"/>
          <w:sz w:val="20"/>
          <w:szCs w:val="20"/>
        </w:rPr>
        <w:t>21</w:t>
      </w:r>
      <w:r>
        <w:rPr>
          <w:rFonts w:ascii="Times New Roman" w:hAnsi="Times New Roman" w:eastAsia="Times New Roman" w:cs="Times New Roman"/>
          <w:spacing w:val="13"/>
          <w:sz w:val="20"/>
          <w:szCs w:val="20"/>
        </w:rPr>
        <w:t>.</w:t>
      </w:r>
      <w:r>
        <w:rPr>
          <w:rFonts w:ascii="Times New Roman" w:hAnsi="Times New Roman" w:eastAsia="Times New Roman" w:cs="Times New Roman"/>
          <w:spacing w:val="8"/>
          <w:sz w:val="20"/>
          <w:szCs w:val="20"/>
        </w:rPr>
        <w:t xml:space="preserve"> 1 </w:t>
      </w:r>
      <w:r>
        <w:rPr>
          <w:rFonts w:ascii="宋体" w:hAnsi="宋体" w:eastAsia="宋体" w:cs="宋体"/>
          <w:spacing w:val="8"/>
          <w:sz w:val="20"/>
          <w:szCs w:val="20"/>
        </w:rPr>
        <w:t>投标人必须在“投标人须知前附表”规定的投标文件接收时间和投标地点提交电子版投标文件。</w:t>
      </w:r>
      <w:r>
        <w:rPr>
          <w:rFonts w:ascii="宋体" w:hAnsi="宋体" w:eastAsia="宋体" w:cs="宋体"/>
          <w:sz w:val="20"/>
          <w:szCs w:val="20"/>
        </w:rPr>
        <w:t xml:space="preserve"> </w:t>
      </w:r>
      <w:r>
        <w:rPr>
          <w:rFonts w:ascii="宋体" w:hAnsi="宋体" w:eastAsia="宋体" w:cs="宋体"/>
          <w:spacing w:val="14"/>
          <w:sz w:val="20"/>
          <w:szCs w:val="20"/>
        </w:rPr>
        <w:t>电子</w:t>
      </w:r>
      <w:r>
        <w:rPr>
          <w:rFonts w:ascii="宋体" w:hAnsi="宋体" w:eastAsia="宋体" w:cs="宋体"/>
          <w:spacing w:val="13"/>
          <w:sz w:val="20"/>
          <w:szCs w:val="20"/>
        </w:rPr>
        <w:t>投</w:t>
      </w:r>
      <w:r>
        <w:rPr>
          <w:rFonts w:ascii="宋体" w:hAnsi="宋体" w:eastAsia="宋体" w:cs="宋体"/>
          <w:spacing w:val="7"/>
          <w:sz w:val="20"/>
          <w:szCs w:val="20"/>
        </w:rPr>
        <w:t>标文件应在制作完成后，在投标截止时间前通过有效数字证书 (</w:t>
      </w:r>
      <w:r>
        <w:rPr>
          <w:rFonts w:ascii="Times New Roman" w:hAnsi="Times New Roman" w:eastAsia="Times New Roman" w:cs="Times New Roman"/>
          <w:sz w:val="20"/>
          <w:szCs w:val="20"/>
        </w:rPr>
        <w:t>CA</w:t>
      </w:r>
      <w:r>
        <w:rPr>
          <w:rFonts w:ascii="Times New Roman" w:hAnsi="Times New Roman" w:eastAsia="Times New Roman" w:cs="Times New Roman"/>
          <w:spacing w:val="7"/>
          <w:sz w:val="20"/>
          <w:szCs w:val="20"/>
        </w:rPr>
        <w:t xml:space="preserve"> </w:t>
      </w:r>
      <w:r>
        <w:rPr>
          <w:rFonts w:ascii="宋体" w:hAnsi="宋体" w:eastAsia="宋体" w:cs="宋体"/>
          <w:spacing w:val="7"/>
          <w:sz w:val="20"/>
          <w:szCs w:val="20"/>
        </w:rPr>
        <w:t>认证锁) 进行电子签章、加密，</w:t>
      </w:r>
      <w:r>
        <w:rPr>
          <w:rFonts w:ascii="宋体" w:hAnsi="宋体" w:eastAsia="宋体" w:cs="宋体"/>
          <w:sz w:val="20"/>
          <w:szCs w:val="20"/>
        </w:rPr>
        <w:t xml:space="preserve"> </w:t>
      </w:r>
      <w:r>
        <w:rPr>
          <w:rFonts w:ascii="宋体" w:hAnsi="宋体" w:eastAsia="宋体" w:cs="宋体"/>
          <w:spacing w:val="18"/>
          <w:sz w:val="20"/>
          <w:szCs w:val="20"/>
        </w:rPr>
        <w:t>然</w:t>
      </w:r>
      <w:r>
        <w:rPr>
          <w:rFonts w:ascii="宋体" w:hAnsi="宋体" w:eastAsia="宋体" w:cs="宋体"/>
          <w:spacing w:val="10"/>
          <w:sz w:val="20"/>
          <w:szCs w:val="20"/>
        </w:rPr>
        <w:t>后</w:t>
      </w:r>
      <w:r>
        <w:rPr>
          <w:rFonts w:ascii="宋体" w:hAnsi="宋体" w:eastAsia="宋体" w:cs="宋体"/>
          <w:spacing w:val="9"/>
          <w:sz w:val="20"/>
          <w:szCs w:val="20"/>
        </w:rPr>
        <w:t>通过网络将加密的电子投标文件递交至“</w:t>
      </w:r>
      <w:r>
        <w:rPr>
          <w:rFonts w:hint="eastAsia" w:ascii="宋体" w:hAnsi="宋体" w:eastAsia="宋体" w:cs="宋体"/>
          <w:spacing w:val="9"/>
          <w:sz w:val="20"/>
          <w:szCs w:val="20"/>
          <w:lang w:eastAsia="zh-CN"/>
        </w:rPr>
        <w:t>崇左</w:t>
      </w:r>
      <w:r>
        <w:rPr>
          <w:rFonts w:ascii="宋体" w:hAnsi="宋体" w:eastAsia="宋体" w:cs="宋体"/>
          <w:spacing w:val="9"/>
          <w:sz w:val="20"/>
          <w:szCs w:val="20"/>
        </w:rPr>
        <w:t>市政采云平台”。</w:t>
      </w:r>
    </w:p>
    <w:p>
      <w:pPr>
        <w:sectPr>
          <w:headerReference r:id="rId19" w:type="default"/>
          <w:pgSz w:w="11906" w:h="16839"/>
          <w:pgMar w:top="987" w:right="1080" w:bottom="969" w:left="1134" w:header="746" w:footer="567" w:gutter="0"/>
          <w:pgNumType w:fmt="decimal"/>
          <w:cols w:space="720" w:num="1"/>
        </w:sectPr>
      </w:pPr>
    </w:p>
    <w:p>
      <w:pPr>
        <w:spacing w:before="291" w:line="457" w:lineRule="auto"/>
        <w:ind w:left="6" w:right="203" w:firstLine="423"/>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21.2</w:t>
      </w:r>
      <w:r>
        <w:rPr>
          <w:rFonts w:ascii="宋体" w:hAnsi="宋体" w:eastAsia="宋体" w:cs="宋体"/>
          <w:spacing w:val="7"/>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未在规定时间内提交或者未按照招标文件要求密封或者标记的电子投标文件，“政采云”平台将</w:t>
      </w:r>
      <w:r>
        <w:rPr>
          <w:rFonts w:ascii="宋体" w:hAnsi="宋体" w:eastAsia="宋体" w:cs="宋体"/>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拒收。</w:t>
      </w:r>
    </w:p>
    <w:p>
      <w:pPr>
        <w:spacing w:line="227" w:lineRule="auto"/>
        <w:ind w:left="429"/>
        <w:rPr>
          <w:rFonts w:ascii="宋体" w:hAnsi="宋体" w:eastAsia="宋体" w:cs="宋体"/>
          <w:sz w:val="20"/>
          <w:szCs w:val="20"/>
        </w:rPr>
      </w:pPr>
      <w:r>
        <w:rPr>
          <w:rFonts w:ascii="宋体" w:hAnsi="宋体" w:eastAsia="宋体" w:cs="宋体"/>
          <w:spacing w:val="12"/>
          <w:sz w:val="20"/>
          <w:szCs w:val="20"/>
        </w:rPr>
        <w:t>21</w:t>
      </w:r>
      <w:r>
        <w:rPr>
          <w:rFonts w:ascii="宋体" w:hAnsi="宋体" w:eastAsia="宋体" w:cs="宋体"/>
          <w:spacing w:val="9"/>
          <w:sz w:val="20"/>
          <w:szCs w:val="20"/>
        </w:rPr>
        <w:t>.</w:t>
      </w:r>
      <w:r>
        <w:rPr>
          <w:rFonts w:ascii="宋体" w:hAnsi="宋体" w:eastAsia="宋体" w:cs="宋体"/>
          <w:spacing w:val="6"/>
          <w:sz w:val="20"/>
          <w:szCs w:val="20"/>
        </w:rPr>
        <w:t xml:space="preserve">3 电子版投标文件提交方式见“招标公告”中“四、提交投标文件截止时间、开标时间和地点” </w:t>
      </w:r>
      <w:r>
        <w:rPr>
          <w:rFonts w:ascii="宋体" w:hAnsi="宋体" w:eastAsia="宋体" w:cs="宋体"/>
          <w:spacing w:val="6"/>
          <w:sz w:val="20"/>
          <w:szCs w:val="20"/>
          <w14:textOutline w14:w="3795" w14:cap="sq" w14:cmpd="sng">
            <w14:solidFill>
              <w14:srgbClr w14:val="000000"/>
            </w14:solidFill>
            <w14:prstDash w14:val="solid"/>
            <w14:bevel/>
          </w14:textOutline>
        </w:rPr>
        <w:t>。</w:t>
      </w:r>
    </w:p>
    <w:p>
      <w:pPr>
        <w:spacing w:before="235" w:line="230" w:lineRule="auto"/>
        <w:ind w:left="486"/>
        <w:rPr>
          <w:rFonts w:ascii="黑体" w:hAnsi="黑体" w:eastAsia="黑体" w:cs="黑体"/>
          <w:sz w:val="23"/>
          <w:szCs w:val="23"/>
        </w:rPr>
      </w:pPr>
      <w:r>
        <w:rPr>
          <w:rFonts w:ascii="黑体" w:hAnsi="黑体" w:eastAsia="黑体" w:cs="黑体"/>
          <w:spacing w:val="16"/>
          <w:sz w:val="23"/>
          <w:szCs w:val="23"/>
        </w:rPr>
        <w:t>2</w:t>
      </w:r>
      <w:r>
        <w:rPr>
          <w:rFonts w:ascii="黑体" w:hAnsi="黑体" w:eastAsia="黑体" w:cs="黑体"/>
          <w:spacing w:val="12"/>
          <w:sz w:val="23"/>
          <w:szCs w:val="23"/>
        </w:rPr>
        <w:t>2</w:t>
      </w:r>
      <w:r>
        <w:rPr>
          <w:rFonts w:ascii="黑体" w:hAnsi="黑体" w:eastAsia="黑体" w:cs="黑体"/>
          <w:spacing w:val="8"/>
          <w:sz w:val="23"/>
          <w:szCs w:val="23"/>
        </w:rPr>
        <w:t>. 投标文件的补充、修改、撤回与退回</w:t>
      </w:r>
    </w:p>
    <w:p>
      <w:pPr>
        <w:spacing w:before="225" w:line="227" w:lineRule="auto"/>
        <w:ind w:left="429"/>
        <w:rPr>
          <w:rFonts w:ascii="宋体" w:hAnsi="宋体" w:eastAsia="宋体" w:cs="宋体"/>
          <w:sz w:val="20"/>
          <w:szCs w:val="20"/>
        </w:rPr>
      </w:pPr>
      <w:r>
        <w:rPr>
          <w:rFonts w:ascii="宋体" w:hAnsi="宋体" w:eastAsia="宋体" w:cs="宋体"/>
          <w:spacing w:val="16"/>
          <w:sz w:val="20"/>
          <w:szCs w:val="20"/>
        </w:rPr>
        <w:t>22.</w:t>
      </w:r>
      <w:r>
        <w:rPr>
          <w:rFonts w:ascii="宋体" w:hAnsi="宋体" w:eastAsia="宋体" w:cs="宋体"/>
          <w:spacing w:val="10"/>
          <w:sz w:val="20"/>
          <w:szCs w:val="20"/>
        </w:rPr>
        <w:t>1</w:t>
      </w:r>
      <w:r>
        <w:rPr>
          <w:rFonts w:ascii="宋体" w:hAnsi="宋体" w:eastAsia="宋体" w:cs="宋体"/>
          <w:spacing w:val="8"/>
          <w:sz w:val="20"/>
          <w:szCs w:val="20"/>
        </w:rPr>
        <w:t xml:space="preserve"> 供应商应当在投标截止时间前完成投标文件的传输递交，并可以补充、修改或者撤回投标文件。</w:t>
      </w:r>
    </w:p>
    <w:p>
      <w:pPr>
        <w:spacing w:before="249" w:line="459" w:lineRule="auto"/>
        <w:ind w:left="6" w:right="203"/>
        <w:rPr>
          <w:rFonts w:ascii="宋体" w:hAnsi="宋体" w:eastAsia="宋体" w:cs="宋体"/>
          <w:sz w:val="20"/>
          <w:szCs w:val="20"/>
        </w:rPr>
      </w:pPr>
      <w:r>
        <w:rPr>
          <w:rFonts w:ascii="宋体" w:hAnsi="宋体" w:eastAsia="宋体" w:cs="宋体"/>
          <w:spacing w:val="18"/>
          <w:sz w:val="20"/>
          <w:szCs w:val="20"/>
        </w:rPr>
        <w:t>补</w:t>
      </w:r>
      <w:r>
        <w:rPr>
          <w:rFonts w:ascii="宋体" w:hAnsi="宋体" w:eastAsia="宋体" w:cs="宋体"/>
          <w:spacing w:val="16"/>
          <w:sz w:val="20"/>
          <w:szCs w:val="20"/>
        </w:rPr>
        <w:t>充</w:t>
      </w:r>
      <w:r>
        <w:rPr>
          <w:rFonts w:ascii="宋体" w:hAnsi="宋体" w:eastAsia="宋体" w:cs="宋体"/>
          <w:spacing w:val="9"/>
          <w:sz w:val="20"/>
          <w:szCs w:val="20"/>
        </w:rPr>
        <w:t>或者修改投标文件的，应当先行撤回原文件，补充、修改后重新传输递交。投标截止时间前未完成传</w:t>
      </w:r>
      <w:r>
        <w:rPr>
          <w:rFonts w:ascii="宋体" w:hAnsi="宋体" w:eastAsia="宋体" w:cs="宋体"/>
          <w:sz w:val="20"/>
          <w:szCs w:val="20"/>
        </w:rPr>
        <w:t xml:space="preserve"> </w:t>
      </w:r>
      <w:r>
        <w:rPr>
          <w:rFonts w:ascii="宋体" w:hAnsi="宋体" w:eastAsia="宋体" w:cs="宋体"/>
          <w:spacing w:val="9"/>
          <w:sz w:val="20"/>
          <w:szCs w:val="20"/>
        </w:rPr>
        <w:t>输</w:t>
      </w:r>
      <w:r>
        <w:rPr>
          <w:rFonts w:ascii="宋体" w:hAnsi="宋体" w:eastAsia="宋体" w:cs="宋体"/>
          <w:spacing w:val="7"/>
          <w:sz w:val="20"/>
          <w:szCs w:val="20"/>
        </w:rPr>
        <w:t>的，视为撤回投标文件。投标截止时间后递交的投标文件，“政采云”平台将拒收。(补充、修改或者撤</w:t>
      </w:r>
      <w:r>
        <w:rPr>
          <w:rFonts w:ascii="宋体" w:hAnsi="宋体" w:eastAsia="宋体" w:cs="宋体"/>
          <w:sz w:val="20"/>
          <w:szCs w:val="20"/>
        </w:rPr>
        <w:t xml:space="preserve"> </w:t>
      </w:r>
      <w:r>
        <w:rPr>
          <w:rFonts w:ascii="宋体" w:hAnsi="宋体" w:eastAsia="宋体" w:cs="宋体"/>
          <w:spacing w:val="14"/>
          <w:sz w:val="20"/>
          <w:szCs w:val="20"/>
        </w:rPr>
        <w:t>回</w:t>
      </w:r>
      <w:r>
        <w:rPr>
          <w:rFonts w:ascii="宋体" w:hAnsi="宋体" w:eastAsia="宋体" w:cs="宋体"/>
          <w:spacing w:val="9"/>
          <w:sz w:val="20"/>
          <w:szCs w:val="20"/>
        </w:rPr>
        <w:t>方式见公告附件“电子投标文件制作与投送教程”)</w:t>
      </w:r>
    </w:p>
    <w:p>
      <w:pPr>
        <w:spacing w:line="270" w:lineRule="exact"/>
        <w:ind w:left="429"/>
        <w:rPr>
          <w:rFonts w:ascii="宋体" w:hAnsi="宋体" w:eastAsia="宋体" w:cs="宋体"/>
          <w:sz w:val="20"/>
          <w:szCs w:val="20"/>
        </w:rPr>
      </w:pPr>
      <w:r>
        <w:rPr>
          <w:rFonts w:ascii="宋体" w:hAnsi="宋体" w:eastAsia="宋体" w:cs="宋体"/>
          <w:spacing w:val="9"/>
          <w:position w:val="1"/>
          <w:sz w:val="20"/>
          <w:szCs w:val="20"/>
        </w:rPr>
        <w:t>22.2“政采云”平台收到投标文件，将妥善保存并即时向供应商发出确认回执通知。在投标截止时</w:t>
      </w:r>
      <w:r>
        <w:rPr>
          <w:rFonts w:ascii="宋体" w:hAnsi="宋体" w:eastAsia="宋体" w:cs="宋体"/>
          <w:spacing w:val="2"/>
          <w:position w:val="1"/>
          <w:sz w:val="20"/>
          <w:szCs w:val="20"/>
        </w:rPr>
        <w:t>间</w:t>
      </w:r>
    </w:p>
    <w:p>
      <w:pPr>
        <w:spacing w:before="224" w:line="230" w:lineRule="auto"/>
        <w:ind w:left="10"/>
        <w:rPr>
          <w:rFonts w:ascii="宋体" w:hAnsi="宋体" w:eastAsia="宋体" w:cs="宋体"/>
          <w:sz w:val="20"/>
          <w:szCs w:val="20"/>
        </w:rPr>
      </w:pPr>
      <w:r>
        <w:rPr>
          <w:rFonts w:ascii="宋体" w:hAnsi="宋体" w:eastAsia="宋体" w:cs="宋体"/>
          <w:spacing w:val="18"/>
          <w:sz w:val="20"/>
          <w:szCs w:val="20"/>
        </w:rPr>
        <w:t>前</w:t>
      </w:r>
      <w:r>
        <w:rPr>
          <w:rFonts w:ascii="宋体" w:hAnsi="宋体" w:eastAsia="宋体" w:cs="宋体"/>
          <w:spacing w:val="17"/>
          <w:sz w:val="20"/>
          <w:szCs w:val="20"/>
        </w:rPr>
        <w:t>，</w:t>
      </w:r>
      <w:r>
        <w:rPr>
          <w:rFonts w:ascii="宋体" w:hAnsi="宋体" w:eastAsia="宋体" w:cs="宋体"/>
          <w:spacing w:val="9"/>
          <w:sz w:val="20"/>
          <w:szCs w:val="20"/>
        </w:rPr>
        <w:t>除供应商补充、修改或者撤回投标文件外，任何单位和个人不得解密或提取投标文件。</w:t>
      </w:r>
    </w:p>
    <w:p>
      <w:pPr>
        <w:spacing w:before="249" w:line="462" w:lineRule="auto"/>
        <w:ind w:left="6" w:right="203" w:firstLine="423"/>
        <w:rPr>
          <w:rFonts w:ascii="宋体" w:hAnsi="宋体" w:eastAsia="宋体" w:cs="宋体"/>
          <w:sz w:val="20"/>
          <w:szCs w:val="20"/>
        </w:rPr>
      </w:pPr>
      <w:r>
        <w:rPr>
          <w:rFonts w:ascii="宋体" w:hAnsi="宋体" w:eastAsia="宋体" w:cs="宋体"/>
          <w:spacing w:val="8"/>
          <w:sz w:val="20"/>
          <w:szCs w:val="20"/>
        </w:rPr>
        <w:t>22</w:t>
      </w:r>
      <w:r>
        <w:rPr>
          <w:rFonts w:ascii="宋体" w:hAnsi="宋体" w:eastAsia="宋体" w:cs="宋体"/>
          <w:spacing w:val="7"/>
          <w:sz w:val="20"/>
          <w:szCs w:val="20"/>
        </w:rPr>
        <w:t>.</w:t>
      </w:r>
      <w:r>
        <w:rPr>
          <w:rFonts w:ascii="宋体" w:hAnsi="宋体" w:eastAsia="宋体" w:cs="宋体"/>
          <w:spacing w:val="4"/>
          <w:sz w:val="20"/>
          <w:szCs w:val="20"/>
        </w:rPr>
        <w:t>3 在投标截止时间止提交电子版投标文件的投标人不足 3 家时，电子版投标文件由代理机构在“政</w:t>
      </w:r>
      <w:r>
        <w:rPr>
          <w:rFonts w:ascii="宋体" w:hAnsi="宋体" w:eastAsia="宋体" w:cs="宋体"/>
          <w:sz w:val="20"/>
          <w:szCs w:val="20"/>
        </w:rPr>
        <w:t xml:space="preserve"> </w:t>
      </w:r>
      <w:r>
        <w:rPr>
          <w:rFonts w:ascii="宋体" w:hAnsi="宋体" w:eastAsia="宋体" w:cs="宋体"/>
          <w:spacing w:val="18"/>
          <w:sz w:val="20"/>
          <w:szCs w:val="20"/>
        </w:rPr>
        <w:t>采云</w:t>
      </w:r>
      <w:r>
        <w:rPr>
          <w:rFonts w:ascii="宋体" w:hAnsi="宋体" w:eastAsia="宋体" w:cs="宋体"/>
          <w:spacing w:val="10"/>
          <w:sz w:val="20"/>
          <w:szCs w:val="20"/>
        </w:rPr>
        <w:t>”</w:t>
      </w:r>
      <w:r>
        <w:rPr>
          <w:rFonts w:ascii="宋体" w:hAnsi="宋体" w:eastAsia="宋体" w:cs="宋体"/>
          <w:spacing w:val="9"/>
          <w:sz w:val="20"/>
          <w:szCs w:val="20"/>
        </w:rPr>
        <w:t>平台操作退回，除此之外采购人和采购代理机构对已提交的投标文件概不退回。</w:t>
      </w:r>
    </w:p>
    <w:p>
      <w:pPr>
        <w:spacing w:before="295" w:line="228" w:lineRule="auto"/>
        <w:ind w:left="4538"/>
        <w:outlineLvl w:val="2"/>
        <w:rPr>
          <w:rFonts w:ascii="宋体" w:hAnsi="宋体" w:eastAsia="宋体" w:cs="宋体"/>
          <w:sz w:val="31"/>
          <w:szCs w:val="31"/>
        </w:rPr>
      </w:pPr>
      <w:bookmarkStart w:id="27" w:name="_Toc10842"/>
      <w:r>
        <w:rPr>
          <w:rFonts w:ascii="宋体" w:hAnsi="宋体" w:eastAsia="宋体" w:cs="宋体"/>
          <w:spacing w:val="1"/>
          <w:sz w:val="31"/>
          <w:szCs w:val="31"/>
          <w14:textOutline w14:w="5793" w14:cap="sq" w14:cmpd="sng">
            <w14:solidFill>
              <w14:srgbClr w14:val="000000"/>
            </w14:solidFill>
            <w14:prstDash w14:val="solid"/>
            <w14:bevel/>
          </w14:textOutline>
        </w:rPr>
        <w:t>四</w:t>
      </w:r>
      <w:r>
        <w:rPr>
          <w:rFonts w:ascii="宋体" w:hAnsi="宋体" w:eastAsia="宋体" w:cs="宋体"/>
          <w:sz w:val="31"/>
          <w:szCs w:val="31"/>
          <w14:textOutline w14:w="5793" w14:cap="sq" w14:cmpd="sng">
            <w14:solidFill>
              <w14:srgbClr w14:val="000000"/>
            </w14:solidFill>
            <w14:prstDash w14:val="solid"/>
            <w14:bevel/>
          </w14:textOutline>
        </w:rPr>
        <w:t>、开标</w:t>
      </w:r>
      <w:bookmarkEnd w:id="27"/>
    </w:p>
    <w:p>
      <w:pPr>
        <w:spacing w:before="98" w:line="314" w:lineRule="exact"/>
        <w:ind w:left="486"/>
        <w:rPr>
          <w:rFonts w:ascii="黑体" w:hAnsi="黑体" w:eastAsia="黑体" w:cs="黑体"/>
          <w:sz w:val="23"/>
          <w:szCs w:val="23"/>
        </w:rPr>
      </w:pPr>
      <w:r>
        <w:rPr>
          <w:rFonts w:ascii="黑体" w:hAnsi="黑体" w:eastAsia="黑体" w:cs="黑体"/>
          <w:spacing w:val="14"/>
          <w:position w:val="1"/>
          <w:sz w:val="23"/>
          <w:szCs w:val="23"/>
        </w:rPr>
        <w:t>2</w:t>
      </w:r>
      <w:r>
        <w:rPr>
          <w:rFonts w:ascii="黑体" w:hAnsi="黑体" w:eastAsia="黑体" w:cs="黑体"/>
          <w:spacing w:val="7"/>
          <w:position w:val="1"/>
          <w:sz w:val="23"/>
          <w:szCs w:val="23"/>
        </w:rPr>
        <w:t>3.开标时间和地点</w:t>
      </w:r>
    </w:p>
    <w:p>
      <w:pPr>
        <w:spacing w:before="197" w:line="228" w:lineRule="auto"/>
        <w:ind w:left="423"/>
        <w:rPr>
          <w:rFonts w:ascii="宋体" w:hAnsi="宋体" w:eastAsia="宋体" w:cs="宋体"/>
          <w:sz w:val="20"/>
          <w:szCs w:val="20"/>
        </w:rPr>
      </w:pPr>
      <w:r>
        <w:rPr>
          <w:rFonts w:ascii="Times New Roman" w:hAnsi="Times New Roman" w:eastAsia="Times New Roman" w:cs="Times New Roman"/>
          <w:spacing w:val="14"/>
          <w:sz w:val="20"/>
          <w:szCs w:val="20"/>
        </w:rPr>
        <w:t>2</w:t>
      </w:r>
      <w:r>
        <w:rPr>
          <w:rFonts w:ascii="Times New Roman" w:hAnsi="Times New Roman" w:eastAsia="Times New Roman" w:cs="Times New Roman"/>
          <w:spacing w:val="10"/>
          <w:sz w:val="20"/>
          <w:szCs w:val="20"/>
        </w:rPr>
        <w:t xml:space="preserve">3. 1 </w:t>
      </w:r>
      <w:r>
        <w:rPr>
          <w:rFonts w:ascii="宋体" w:hAnsi="宋体" w:eastAsia="宋体" w:cs="宋体"/>
          <w:spacing w:val="10"/>
          <w:sz w:val="20"/>
          <w:szCs w:val="20"/>
        </w:rPr>
        <w:t>开标时间及地点详见“投标人须知前附表”</w:t>
      </w:r>
    </w:p>
    <w:p>
      <w:pPr>
        <w:spacing w:before="250" w:line="452" w:lineRule="auto"/>
        <w:ind w:left="11" w:right="203" w:firstLine="411"/>
        <w:rPr>
          <w:rFonts w:ascii="宋体" w:hAnsi="宋体" w:eastAsia="宋体" w:cs="宋体"/>
          <w:sz w:val="20"/>
          <w:szCs w:val="20"/>
        </w:rPr>
      </w:pPr>
      <w:r>
        <w:rPr>
          <w:rFonts w:ascii="Times New Roman" w:hAnsi="Times New Roman" w:eastAsia="Times New Roman" w:cs="Times New Roman"/>
          <w:spacing w:val="9"/>
          <w:sz w:val="20"/>
          <w:szCs w:val="20"/>
        </w:rPr>
        <w:t xml:space="preserve">23.2 </w:t>
      </w:r>
      <w:r>
        <w:rPr>
          <w:rFonts w:ascii="宋体" w:hAnsi="宋体" w:eastAsia="宋体" w:cs="宋体"/>
          <w:spacing w:val="9"/>
          <w:sz w:val="20"/>
          <w:szCs w:val="20"/>
        </w:rPr>
        <w:t>如投标人成功解密投标文件，但未在“政采云”电子开标大厅参加开标的，视同认可开标过程</w:t>
      </w:r>
      <w:r>
        <w:rPr>
          <w:rFonts w:ascii="宋体" w:hAnsi="宋体" w:eastAsia="宋体" w:cs="宋体"/>
          <w:sz w:val="20"/>
          <w:szCs w:val="20"/>
        </w:rPr>
        <w:t xml:space="preserve">和 </w:t>
      </w:r>
      <w:r>
        <w:rPr>
          <w:rFonts w:ascii="宋体" w:hAnsi="宋体" w:eastAsia="宋体" w:cs="宋体"/>
          <w:spacing w:val="8"/>
          <w:sz w:val="20"/>
          <w:szCs w:val="20"/>
        </w:rPr>
        <w:t>结果，</w:t>
      </w:r>
      <w:r>
        <w:rPr>
          <w:rFonts w:ascii="宋体" w:hAnsi="宋体" w:eastAsia="宋体" w:cs="宋体"/>
          <w:spacing w:val="4"/>
          <w:sz w:val="20"/>
          <w:szCs w:val="20"/>
        </w:rPr>
        <w:t xml:space="preserve"> 由此产生的后果由投标人自行负责。投标人不足 </w:t>
      </w:r>
      <w:r>
        <w:rPr>
          <w:rFonts w:ascii="Times New Roman" w:hAnsi="Times New Roman" w:eastAsia="Times New Roman" w:cs="Times New Roman"/>
          <w:spacing w:val="4"/>
          <w:sz w:val="20"/>
          <w:szCs w:val="20"/>
        </w:rPr>
        <w:t xml:space="preserve">3 </w:t>
      </w:r>
      <w:r>
        <w:rPr>
          <w:rFonts w:ascii="宋体" w:hAnsi="宋体" w:eastAsia="宋体" w:cs="宋体"/>
          <w:spacing w:val="4"/>
          <w:sz w:val="20"/>
          <w:szCs w:val="20"/>
        </w:rPr>
        <w:t>家的，不得开标。</w:t>
      </w:r>
    </w:p>
    <w:p>
      <w:pPr>
        <w:spacing w:line="316" w:lineRule="exact"/>
        <w:ind w:left="486"/>
        <w:rPr>
          <w:rFonts w:ascii="黑体" w:hAnsi="黑体" w:eastAsia="黑体" w:cs="黑体"/>
          <w:sz w:val="23"/>
          <w:szCs w:val="23"/>
        </w:rPr>
      </w:pPr>
      <w:r>
        <w:rPr>
          <w:rFonts w:ascii="黑体" w:hAnsi="黑体" w:eastAsia="黑体" w:cs="黑体"/>
          <w:spacing w:val="11"/>
          <w:position w:val="1"/>
          <w:sz w:val="23"/>
          <w:szCs w:val="23"/>
        </w:rPr>
        <w:t>2</w:t>
      </w:r>
      <w:r>
        <w:rPr>
          <w:rFonts w:ascii="黑体" w:hAnsi="黑体" w:eastAsia="黑体" w:cs="黑体"/>
          <w:spacing w:val="6"/>
          <w:position w:val="1"/>
          <w:sz w:val="23"/>
          <w:szCs w:val="23"/>
        </w:rPr>
        <w:t>4.开标程序</w:t>
      </w:r>
    </w:p>
    <w:p>
      <w:pPr>
        <w:spacing w:before="225" w:line="270" w:lineRule="exact"/>
        <w:ind w:left="429"/>
        <w:rPr>
          <w:rFonts w:ascii="宋体" w:hAnsi="宋体" w:eastAsia="宋体" w:cs="宋体"/>
          <w:sz w:val="20"/>
          <w:szCs w:val="20"/>
        </w:rPr>
      </w:pPr>
      <w:r>
        <w:rPr>
          <w:rFonts w:ascii="宋体" w:hAnsi="宋体" w:eastAsia="宋体" w:cs="宋体"/>
          <w:spacing w:val="7"/>
          <w:position w:val="1"/>
          <w:sz w:val="20"/>
          <w:szCs w:val="20"/>
        </w:rPr>
        <w:t>2</w:t>
      </w:r>
      <w:r>
        <w:rPr>
          <w:rFonts w:ascii="宋体" w:hAnsi="宋体" w:eastAsia="宋体" w:cs="宋体"/>
          <w:spacing w:val="5"/>
          <w:position w:val="1"/>
          <w:sz w:val="20"/>
          <w:szCs w:val="20"/>
        </w:rPr>
        <w:t>4.1开标形式：</w:t>
      </w:r>
    </w:p>
    <w:p>
      <w:pPr>
        <w:spacing w:before="168" w:line="407" w:lineRule="auto"/>
        <w:ind w:left="8" w:right="203" w:firstLine="428"/>
        <w:rPr>
          <w:rFonts w:ascii="宋体" w:hAnsi="宋体" w:eastAsia="宋体" w:cs="宋体"/>
          <w:sz w:val="20"/>
          <w:szCs w:val="20"/>
        </w:rPr>
      </w:pPr>
      <w:r>
        <w:rPr>
          <w:rFonts w:ascii="宋体" w:hAnsi="宋体" w:eastAsia="宋体" w:cs="宋体"/>
          <w:spacing w:val="26"/>
          <w:sz w:val="20"/>
          <w:szCs w:val="20"/>
        </w:rPr>
        <w:t>(</w:t>
      </w:r>
      <w:r>
        <w:rPr>
          <w:rFonts w:ascii="宋体" w:hAnsi="宋体" w:eastAsia="宋体" w:cs="宋体"/>
          <w:spacing w:val="15"/>
          <w:sz w:val="20"/>
          <w:szCs w:val="20"/>
        </w:rPr>
        <w:t>1</w:t>
      </w:r>
      <w:r>
        <w:rPr>
          <w:rFonts w:ascii="宋体" w:hAnsi="宋体" w:eastAsia="宋体" w:cs="宋体"/>
          <w:spacing w:val="13"/>
          <w:sz w:val="20"/>
          <w:szCs w:val="20"/>
        </w:rPr>
        <w:t>) 开标的准备工作由采购代理机构负责落实，采购代理机构必须基于“政采云”平台选取评审专</w:t>
      </w:r>
      <w:r>
        <w:rPr>
          <w:rFonts w:ascii="宋体" w:hAnsi="宋体" w:eastAsia="宋体" w:cs="宋体"/>
          <w:sz w:val="20"/>
          <w:szCs w:val="20"/>
        </w:rPr>
        <w:t xml:space="preserve"> </w:t>
      </w:r>
      <w:r>
        <w:rPr>
          <w:rFonts w:ascii="宋体" w:hAnsi="宋体" w:eastAsia="宋体" w:cs="宋体"/>
          <w:spacing w:val="18"/>
          <w:sz w:val="20"/>
          <w:szCs w:val="20"/>
        </w:rPr>
        <w:t>家</w:t>
      </w:r>
      <w:r>
        <w:rPr>
          <w:rFonts w:ascii="宋体" w:hAnsi="宋体" w:eastAsia="宋体" w:cs="宋体"/>
          <w:spacing w:val="14"/>
          <w:sz w:val="20"/>
          <w:szCs w:val="20"/>
        </w:rPr>
        <w:t>，</w:t>
      </w:r>
      <w:r>
        <w:rPr>
          <w:rFonts w:ascii="宋体" w:hAnsi="宋体" w:eastAsia="宋体" w:cs="宋体"/>
          <w:spacing w:val="9"/>
          <w:sz w:val="20"/>
          <w:szCs w:val="20"/>
        </w:rPr>
        <w:t>如采购代理机构未按规定选取专家的，视为本次开评标无效，应当重新采购；</w:t>
      </w:r>
    </w:p>
    <w:p>
      <w:pPr>
        <w:spacing w:before="4" w:line="405" w:lineRule="auto"/>
        <w:ind w:left="6" w:right="203" w:firstLine="430"/>
        <w:rPr>
          <w:rFonts w:ascii="宋体" w:hAnsi="宋体" w:eastAsia="宋体" w:cs="宋体"/>
          <w:sz w:val="20"/>
          <w:szCs w:val="20"/>
        </w:rPr>
      </w:pPr>
      <w:r>
        <w:rPr>
          <w:rFonts w:ascii="宋体" w:hAnsi="宋体" w:eastAsia="宋体" w:cs="宋体"/>
          <w:spacing w:val="26"/>
          <w:sz w:val="20"/>
          <w:szCs w:val="20"/>
        </w:rPr>
        <w:t>(</w:t>
      </w:r>
      <w:r>
        <w:rPr>
          <w:rFonts w:ascii="宋体" w:hAnsi="宋体" w:eastAsia="宋体" w:cs="宋体"/>
          <w:spacing w:val="15"/>
          <w:sz w:val="20"/>
          <w:szCs w:val="20"/>
        </w:rPr>
        <w:t>2</w:t>
      </w:r>
      <w:r>
        <w:rPr>
          <w:rFonts w:ascii="宋体" w:hAnsi="宋体" w:eastAsia="宋体" w:cs="宋体"/>
          <w:spacing w:val="13"/>
          <w:sz w:val="20"/>
          <w:szCs w:val="20"/>
        </w:rPr>
        <w:t>) 采购代理机构将按照招标文件规定的时间通过“政采云”平台组织线上开标活动、开启投标文</w:t>
      </w:r>
      <w:r>
        <w:rPr>
          <w:rFonts w:ascii="宋体" w:hAnsi="宋体" w:eastAsia="宋体" w:cs="宋体"/>
          <w:sz w:val="20"/>
          <w:szCs w:val="20"/>
        </w:rPr>
        <w:t xml:space="preserve"> </w:t>
      </w:r>
      <w:r>
        <w:rPr>
          <w:rFonts w:ascii="宋体" w:hAnsi="宋体" w:eastAsia="宋体" w:cs="宋体"/>
          <w:spacing w:val="18"/>
          <w:sz w:val="20"/>
          <w:szCs w:val="20"/>
        </w:rPr>
        <w:t>件</w:t>
      </w:r>
      <w:r>
        <w:rPr>
          <w:rFonts w:ascii="宋体" w:hAnsi="宋体" w:eastAsia="宋体" w:cs="宋体"/>
          <w:spacing w:val="17"/>
          <w:sz w:val="20"/>
          <w:szCs w:val="20"/>
        </w:rPr>
        <w:t>，</w:t>
      </w:r>
      <w:r>
        <w:rPr>
          <w:rFonts w:ascii="宋体" w:hAnsi="宋体" w:eastAsia="宋体" w:cs="宋体"/>
          <w:spacing w:val="9"/>
          <w:sz w:val="20"/>
          <w:szCs w:val="20"/>
        </w:rPr>
        <w:t>所有供应商均应当准时在线参加。投标人如不参加开标大会的，视同认可开标结果，事后不得对采购</w:t>
      </w:r>
      <w:r>
        <w:rPr>
          <w:rFonts w:ascii="宋体" w:hAnsi="宋体" w:eastAsia="宋体" w:cs="宋体"/>
          <w:sz w:val="20"/>
          <w:szCs w:val="20"/>
        </w:rPr>
        <w:t xml:space="preserve"> </w:t>
      </w:r>
      <w:r>
        <w:rPr>
          <w:rFonts w:ascii="宋体" w:hAnsi="宋体" w:eastAsia="宋体" w:cs="宋体"/>
          <w:spacing w:val="18"/>
          <w:sz w:val="20"/>
          <w:szCs w:val="20"/>
        </w:rPr>
        <w:t>相</w:t>
      </w:r>
      <w:r>
        <w:rPr>
          <w:rFonts w:ascii="宋体" w:hAnsi="宋体" w:eastAsia="宋体" w:cs="宋体"/>
          <w:spacing w:val="17"/>
          <w:sz w:val="20"/>
          <w:szCs w:val="20"/>
        </w:rPr>
        <w:t>关</w:t>
      </w:r>
      <w:r>
        <w:rPr>
          <w:rFonts w:ascii="宋体" w:hAnsi="宋体" w:eastAsia="宋体" w:cs="宋体"/>
          <w:spacing w:val="9"/>
          <w:sz w:val="20"/>
          <w:szCs w:val="20"/>
        </w:rPr>
        <w:t>人员、开标过程和开标结果提出异议，同时投标人因未在线参加开标而导致投标文件无法按时解密等</w:t>
      </w:r>
      <w:r>
        <w:rPr>
          <w:rFonts w:ascii="宋体" w:hAnsi="宋体" w:eastAsia="宋体" w:cs="宋体"/>
          <w:sz w:val="20"/>
          <w:szCs w:val="20"/>
        </w:rPr>
        <w:t xml:space="preserve"> </w:t>
      </w:r>
      <w:r>
        <w:rPr>
          <w:rFonts w:ascii="宋体" w:hAnsi="宋体" w:eastAsia="宋体" w:cs="宋体"/>
          <w:spacing w:val="14"/>
          <w:sz w:val="20"/>
          <w:szCs w:val="20"/>
        </w:rPr>
        <w:t>一</w:t>
      </w:r>
      <w:r>
        <w:rPr>
          <w:rFonts w:ascii="宋体" w:hAnsi="宋体" w:eastAsia="宋体" w:cs="宋体"/>
          <w:spacing w:val="8"/>
          <w:sz w:val="20"/>
          <w:szCs w:val="20"/>
        </w:rPr>
        <w:t>切后果由投标人自己承担。</w:t>
      </w:r>
    </w:p>
    <w:p>
      <w:pPr>
        <w:spacing w:line="270" w:lineRule="exact"/>
        <w:ind w:left="429"/>
        <w:rPr>
          <w:rFonts w:ascii="宋体" w:hAnsi="宋体" w:eastAsia="宋体" w:cs="宋体"/>
          <w:sz w:val="20"/>
          <w:szCs w:val="20"/>
        </w:rPr>
      </w:pPr>
      <w:r>
        <w:rPr>
          <w:rFonts w:ascii="宋体" w:hAnsi="宋体" w:eastAsia="宋体" w:cs="宋体"/>
          <w:spacing w:val="7"/>
          <w:position w:val="1"/>
          <w:sz w:val="20"/>
          <w:szCs w:val="20"/>
        </w:rPr>
        <w:t>2</w:t>
      </w:r>
      <w:r>
        <w:rPr>
          <w:rFonts w:ascii="宋体" w:hAnsi="宋体" w:eastAsia="宋体" w:cs="宋体"/>
          <w:spacing w:val="5"/>
          <w:position w:val="1"/>
          <w:sz w:val="20"/>
          <w:szCs w:val="20"/>
        </w:rPr>
        <w:t>4.2开标程序：</w:t>
      </w:r>
    </w:p>
    <w:p>
      <w:pPr>
        <w:spacing w:before="167" w:line="410" w:lineRule="auto"/>
        <w:ind w:left="5" w:firstLine="431"/>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(1)</w:t>
      </w:r>
      <w:r>
        <w:rPr>
          <w:rFonts w:ascii="宋体" w:hAnsi="宋体" w:eastAsia="宋体" w:cs="宋体"/>
          <w:spacing w:val="16"/>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解密电子投标文件。“</w:t>
      </w:r>
      <w:r>
        <w:rPr>
          <w:rFonts w:ascii="宋体" w:hAnsi="宋体" w:eastAsia="宋体" w:cs="宋体"/>
          <w:spacing w:val="8"/>
          <w:sz w:val="20"/>
          <w:szCs w:val="20"/>
        </w:rPr>
        <w:t>政采云”平台按开标时间自动提取所有投标文件。采购代理机构依托“政</w:t>
      </w:r>
      <w:r>
        <w:rPr>
          <w:rFonts w:ascii="宋体" w:hAnsi="宋体" w:eastAsia="宋体" w:cs="宋体"/>
          <w:sz w:val="20"/>
          <w:szCs w:val="20"/>
        </w:rPr>
        <w:t xml:space="preserve">  </w:t>
      </w:r>
      <w:r>
        <w:rPr>
          <w:rFonts w:ascii="宋体" w:hAnsi="宋体" w:eastAsia="宋体" w:cs="宋体"/>
          <w:spacing w:val="18"/>
          <w:sz w:val="20"/>
          <w:szCs w:val="20"/>
        </w:rPr>
        <w:t>采云</w:t>
      </w:r>
      <w:r>
        <w:rPr>
          <w:rFonts w:ascii="宋体" w:hAnsi="宋体" w:eastAsia="宋体" w:cs="宋体"/>
          <w:spacing w:val="9"/>
          <w:sz w:val="20"/>
          <w:szCs w:val="20"/>
        </w:rPr>
        <w:t>”平台向各投标人发出电子加密投标文件【开始解密】通知，由投标人按招标文件规定的时间内自行</w:t>
      </w:r>
      <w:r>
        <w:rPr>
          <w:rFonts w:ascii="宋体" w:hAnsi="宋体" w:eastAsia="宋体" w:cs="宋体"/>
          <w:sz w:val="20"/>
          <w:szCs w:val="20"/>
        </w:rPr>
        <w:t xml:space="preserve">  </w:t>
      </w:r>
      <w:r>
        <w:rPr>
          <w:rFonts w:ascii="宋体" w:hAnsi="宋体" w:eastAsia="宋体" w:cs="宋体"/>
          <w:spacing w:val="22"/>
          <w:sz w:val="20"/>
          <w:szCs w:val="20"/>
        </w:rPr>
        <w:t>进行</w:t>
      </w:r>
      <w:r>
        <w:rPr>
          <w:rFonts w:ascii="宋体" w:hAnsi="宋体" w:eastAsia="宋体" w:cs="宋体"/>
          <w:spacing w:val="18"/>
          <w:sz w:val="20"/>
          <w:szCs w:val="20"/>
        </w:rPr>
        <w:t>投</w:t>
      </w:r>
      <w:r>
        <w:rPr>
          <w:rFonts w:ascii="宋体" w:hAnsi="宋体" w:eastAsia="宋体" w:cs="宋体"/>
          <w:spacing w:val="11"/>
          <w:sz w:val="20"/>
          <w:szCs w:val="20"/>
        </w:rPr>
        <w:t>标文件解密。投标人的法定代表人或其委托代理人</w:t>
      </w:r>
      <w:r>
        <w:rPr>
          <w:rFonts w:ascii="宋体" w:hAnsi="宋体" w:eastAsia="宋体" w:cs="宋体"/>
          <w:spacing w:val="11"/>
          <w:sz w:val="20"/>
          <w:szCs w:val="20"/>
          <w14:textOutline w14:w="3795" w14:cap="sq" w14:cmpd="sng">
            <w14:solidFill>
              <w14:srgbClr w14:val="000000"/>
            </w14:solidFill>
            <w14:prstDash w14:val="solid"/>
            <w14:bevel/>
          </w14:textOutline>
        </w:rPr>
        <w:t>须携带加密时所用的</w:t>
      </w:r>
      <w:r>
        <w:rPr>
          <w:rFonts w:ascii="宋体" w:hAnsi="宋体" w:eastAsia="宋体" w:cs="宋体"/>
          <w:sz w:val="20"/>
          <w:szCs w:val="20"/>
          <w14:textOutline w14:w="3795" w14:cap="sq" w14:cmpd="sng">
            <w14:solidFill>
              <w14:srgbClr w14:val="000000"/>
            </w14:solidFill>
            <w14:prstDash w14:val="solid"/>
            <w14:bevel/>
          </w14:textOutline>
        </w:rPr>
        <w:t>CA</w:t>
      </w:r>
      <w:r>
        <w:rPr>
          <w:rFonts w:ascii="宋体" w:hAnsi="宋体" w:eastAsia="宋体" w:cs="宋体"/>
          <w:spacing w:val="11"/>
          <w:sz w:val="20"/>
          <w:szCs w:val="20"/>
        </w:rPr>
        <w:t xml:space="preserve"> </w:t>
      </w:r>
      <w:r>
        <w:rPr>
          <w:rFonts w:ascii="宋体" w:hAnsi="宋体" w:eastAsia="宋体" w:cs="宋体"/>
          <w:spacing w:val="11"/>
          <w:sz w:val="20"/>
          <w:szCs w:val="20"/>
          <w14:textOutline w14:w="3795" w14:cap="sq" w14:cmpd="sng">
            <w14:solidFill>
              <w14:srgbClr w14:val="000000"/>
            </w14:solidFill>
            <w14:prstDash w14:val="solid"/>
            <w14:bevel/>
          </w14:textOutline>
        </w:rPr>
        <w:t>锁准时登录到“政采云”</w:t>
      </w:r>
      <w:r>
        <w:rPr>
          <w:rFonts w:ascii="宋体" w:hAnsi="宋体" w:eastAsia="宋体" w:cs="宋体"/>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平台电子开标大厅签到并对电子投标文件解密</w:t>
      </w:r>
      <w:r>
        <w:rPr>
          <w:rFonts w:ascii="宋体" w:hAnsi="宋体" w:eastAsia="宋体" w:cs="宋体"/>
          <w:spacing w:val="7"/>
          <w:sz w:val="20"/>
          <w:szCs w:val="20"/>
        </w:rPr>
        <w:t>。开标后 5 分钟投标人还未进行解密的，代理机构要通知</w:t>
      </w:r>
      <w:r>
        <w:rPr>
          <w:rFonts w:ascii="宋体" w:hAnsi="宋体" w:eastAsia="宋体" w:cs="宋体"/>
          <w:sz w:val="20"/>
          <w:szCs w:val="20"/>
        </w:rPr>
        <w:t>投</w:t>
      </w:r>
    </w:p>
    <w:p>
      <w:pPr>
        <w:sectPr>
          <w:headerReference r:id="rId20" w:type="default"/>
          <w:pgSz w:w="11906" w:h="16839"/>
          <w:pgMar w:top="987" w:right="931" w:bottom="969" w:left="1134" w:header="746" w:footer="624" w:gutter="0"/>
          <w:pgNumType w:fmt="decimal"/>
          <w:cols w:space="720" w:num="1"/>
        </w:sectPr>
      </w:pPr>
    </w:p>
    <w:p>
      <w:pPr>
        <w:spacing w:line="254" w:lineRule="auto"/>
        <w:rPr>
          <w:rFonts w:ascii="Arial"/>
          <w:sz w:val="21"/>
        </w:rPr>
      </w:pPr>
    </w:p>
    <w:p>
      <w:pPr>
        <w:spacing w:before="65" w:line="405" w:lineRule="auto"/>
        <w:ind w:left="7" w:right="73"/>
        <w:rPr>
          <w:rFonts w:ascii="宋体" w:hAnsi="宋体" w:eastAsia="宋体" w:cs="宋体"/>
          <w:sz w:val="20"/>
          <w:szCs w:val="20"/>
        </w:rPr>
      </w:pPr>
      <w:r>
        <w:rPr>
          <w:rFonts w:ascii="宋体" w:hAnsi="宋体" w:eastAsia="宋体" w:cs="宋体"/>
          <w:spacing w:val="18"/>
          <w:sz w:val="20"/>
          <w:szCs w:val="20"/>
        </w:rPr>
        <w:t>标</w:t>
      </w:r>
      <w:r>
        <w:rPr>
          <w:rFonts w:ascii="宋体" w:hAnsi="宋体" w:eastAsia="宋体" w:cs="宋体"/>
          <w:spacing w:val="13"/>
          <w:sz w:val="20"/>
          <w:szCs w:val="20"/>
        </w:rPr>
        <w:t>人</w:t>
      </w:r>
      <w:r>
        <w:rPr>
          <w:rFonts w:ascii="宋体" w:hAnsi="宋体" w:eastAsia="宋体" w:cs="宋体"/>
          <w:spacing w:val="9"/>
          <w:sz w:val="20"/>
          <w:szCs w:val="20"/>
        </w:rPr>
        <w:t>。通知后，投标文件仍未按时解密，或者投标人没预留联系方式或预留联系方式无效，导致代理机构</w:t>
      </w:r>
      <w:r>
        <w:rPr>
          <w:rFonts w:ascii="宋体" w:hAnsi="宋体" w:eastAsia="宋体" w:cs="宋体"/>
          <w:sz w:val="20"/>
          <w:szCs w:val="20"/>
        </w:rPr>
        <w:t xml:space="preserve"> </w:t>
      </w:r>
      <w:r>
        <w:rPr>
          <w:rFonts w:ascii="宋体" w:hAnsi="宋体" w:eastAsia="宋体" w:cs="宋体"/>
          <w:spacing w:val="14"/>
          <w:sz w:val="20"/>
          <w:szCs w:val="20"/>
        </w:rPr>
        <w:t>无</w:t>
      </w:r>
      <w:r>
        <w:rPr>
          <w:rFonts w:ascii="宋体" w:hAnsi="宋体" w:eastAsia="宋体" w:cs="宋体"/>
          <w:spacing w:val="9"/>
          <w:sz w:val="20"/>
          <w:szCs w:val="20"/>
        </w:rPr>
        <w:t>法联系到投标人进行解密的，</w:t>
      </w:r>
      <w:r>
        <w:rPr>
          <w:rFonts w:ascii="宋体" w:hAnsi="宋体" w:eastAsia="宋体" w:cs="宋体"/>
          <w:spacing w:val="9"/>
          <w:sz w:val="20"/>
          <w:szCs w:val="20"/>
          <w14:textOutline w14:w="3795" w14:cap="sq" w14:cmpd="sng">
            <w14:solidFill>
              <w14:srgbClr w14:val="000000"/>
            </w14:solidFill>
            <w14:prstDash w14:val="solid"/>
            <w14:bevel/>
          </w14:textOutline>
        </w:rPr>
        <w:t>均视为无效投标。</w:t>
      </w:r>
    </w:p>
    <w:p>
      <w:pPr>
        <w:spacing w:line="227" w:lineRule="auto"/>
        <w:ind w:left="437"/>
        <w:rPr>
          <w:rFonts w:ascii="宋体" w:hAnsi="宋体" w:eastAsia="宋体" w:cs="宋体"/>
          <w:sz w:val="20"/>
          <w:szCs w:val="20"/>
        </w:rPr>
      </w:pPr>
      <w:r>
        <w:rPr>
          <w:rFonts w:ascii="宋体" w:hAnsi="宋体" w:eastAsia="宋体" w:cs="宋体"/>
          <w:spacing w:val="14"/>
          <w:sz w:val="20"/>
          <w:szCs w:val="20"/>
        </w:rPr>
        <w:t>(</w:t>
      </w:r>
      <w:r>
        <w:rPr>
          <w:rFonts w:ascii="宋体" w:hAnsi="宋体" w:eastAsia="宋体" w:cs="宋体"/>
          <w:spacing w:val="7"/>
          <w:sz w:val="20"/>
          <w:szCs w:val="20"/>
        </w:rPr>
        <w:t>解密异常情况处理：详见本章 29.3 电子交易活动的中止。)</w:t>
      </w:r>
    </w:p>
    <w:p>
      <w:pPr>
        <w:spacing w:before="167" w:line="457" w:lineRule="auto"/>
        <w:ind w:left="7" w:right="70" w:firstLine="429"/>
        <w:rPr>
          <w:rFonts w:ascii="宋体" w:hAnsi="宋体" w:eastAsia="宋体" w:cs="宋体"/>
          <w:sz w:val="20"/>
          <w:szCs w:val="20"/>
        </w:rPr>
      </w:pPr>
      <w:r>
        <w:rPr>
          <w:rFonts w:ascii="宋体" w:hAnsi="宋体" w:eastAsia="宋体" w:cs="宋体"/>
          <w:spacing w:val="26"/>
          <w:sz w:val="20"/>
          <w:szCs w:val="20"/>
        </w:rPr>
        <w:t>(</w:t>
      </w:r>
      <w:r>
        <w:rPr>
          <w:rFonts w:ascii="宋体" w:hAnsi="宋体" w:eastAsia="宋体" w:cs="宋体"/>
          <w:spacing w:val="15"/>
          <w:sz w:val="20"/>
          <w:szCs w:val="20"/>
        </w:rPr>
        <w:t>2</w:t>
      </w:r>
      <w:r>
        <w:rPr>
          <w:rFonts w:ascii="宋体" w:hAnsi="宋体" w:eastAsia="宋体" w:cs="宋体"/>
          <w:spacing w:val="13"/>
          <w:sz w:val="20"/>
          <w:szCs w:val="20"/>
        </w:rPr>
        <w:t xml:space="preserve">) </w:t>
      </w:r>
      <w:r>
        <w:rPr>
          <w:rFonts w:ascii="宋体" w:hAnsi="宋体" w:eastAsia="宋体" w:cs="宋体"/>
          <w:spacing w:val="13"/>
          <w:sz w:val="20"/>
          <w:szCs w:val="20"/>
          <w14:textOutline w14:w="3795" w14:cap="sq" w14:cmpd="sng">
            <w14:solidFill>
              <w14:srgbClr w14:val="000000"/>
            </w14:solidFill>
            <w14:prstDash w14:val="solid"/>
            <w14:bevel/>
          </w14:textOutline>
        </w:rPr>
        <w:t>电子唱标。</w:t>
      </w:r>
      <w:r>
        <w:rPr>
          <w:rFonts w:ascii="宋体" w:hAnsi="宋体" w:eastAsia="宋体" w:cs="宋体"/>
          <w:spacing w:val="13"/>
          <w:sz w:val="20"/>
          <w:szCs w:val="20"/>
        </w:rPr>
        <w:t>投标文件解密结束，各投标供应商报价均在“政采云”平台远程不见面开标大厅展</w:t>
      </w:r>
      <w:r>
        <w:rPr>
          <w:rFonts w:ascii="宋体" w:hAnsi="宋体" w:eastAsia="宋体" w:cs="宋体"/>
          <w:sz w:val="20"/>
          <w:szCs w:val="20"/>
        </w:rPr>
        <w:t xml:space="preserve"> 示；</w:t>
      </w:r>
    </w:p>
    <w:p>
      <w:pPr>
        <w:spacing w:before="1" w:line="458" w:lineRule="auto"/>
        <w:ind w:left="6" w:right="73" w:firstLine="430"/>
        <w:rPr>
          <w:rFonts w:ascii="宋体" w:hAnsi="宋体" w:eastAsia="宋体" w:cs="宋体"/>
          <w:sz w:val="20"/>
          <w:szCs w:val="20"/>
        </w:rPr>
      </w:pPr>
      <w:r>
        <w:rPr>
          <w:rFonts w:ascii="宋体" w:hAnsi="宋体" w:eastAsia="宋体" w:cs="宋体"/>
          <w:spacing w:val="16"/>
          <w:sz w:val="20"/>
          <w:szCs w:val="20"/>
        </w:rPr>
        <w:t>(3)</w:t>
      </w:r>
      <w:r>
        <w:rPr>
          <w:rFonts w:ascii="宋体" w:hAnsi="宋体" w:eastAsia="宋体" w:cs="宋体"/>
          <w:spacing w:val="13"/>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签署电子《政府采购活动现场确认声明书》。</w:t>
      </w:r>
      <w:r>
        <w:rPr>
          <w:rFonts w:ascii="宋体" w:hAnsi="宋体" w:eastAsia="宋体" w:cs="宋体"/>
          <w:spacing w:val="8"/>
          <w:sz w:val="20"/>
          <w:szCs w:val="20"/>
        </w:rPr>
        <w:t>通过邮件形式在远程不见面开标大厅发送各投标人</w:t>
      </w:r>
      <w:r>
        <w:rPr>
          <w:rFonts w:ascii="宋体" w:hAnsi="宋体" w:eastAsia="宋体" w:cs="宋体"/>
          <w:sz w:val="20"/>
          <w:szCs w:val="20"/>
        </w:rPr>
        <w:t xml:space="preserve"> </w:t>
      </w:r>
      <w:r>
        <w:rPr>
          <w:rFonts w:ascii="宋体" w:hAnsi="宋体" w:eastAsia="宋体" w:cs="宋体"/>
          <w:spacing w:val="10"/>
          <w:sz w:val="20"/>
          <w:szCs w:val="20"/>
        </w:rPr>
        <w:t>签</w:t>
      </w:r>
      <w:r>
        <w:rPr>
          <w:rFonts w:ascii="宋体" w:hAnsi="宋体" w:eastAsia="宋体" w:cs="宋体"/>
          <w:spacing w:val="6"/>
          <w:sz w:val="20"/>
          <w:szCs w:val="20"/>
        </w:rPr>
        <w:t>署</w:t>
      </w:r>
      <w:r>
        <w:rPr>
          <w:rFonts w:ascii="宋体" w:hAnsi="宋体" w:eastAsia="宋体" w:cs="宋体"/>
          <w:spacing w:val="5"/>
          <w:sz w:val="20"/>
          <w:szCs w:val="20"/>
        </w:rPr>
        <w:t>电子《政府采购活动现场确认声明书》。</w:t>
      </w:r>
    </w:p>
    <w:p>
      <w:pPr>
        <w:spacing w:before="1" w:line="458" w:lineRule="auto"/>
        <w:ind w:left="6" w:right="73" w:firstLine="430"/>
        <w:rPr>
          <w:rFonts w:ascii="宋体" w:hAnsi="宋体" w:eastAsia="宋体" w:cs="宋体"/>
          <w:sz w:val="20"/>
          <w:szCs w:val="20"/>
        </w:rPr>
      </w:pPr>
      <w:r>
        <w:rPr>
          <w:rFonts w:ascii="宋体" w:hAnsi="宋体" w:eastAsia="宋体" w:cs="宋体"/>
          <w:spacing w:val="11"/>
          <w:sz w:val="20"/>
          <w:szCs w:val="20"/>
        </w:rPr>
        <w:t>(4) 开标过程由采购代理机构如实记录，并电子留痕， 由参加电子开标的各投标人代表对电子开</w:t>
      </w:r>
      <w:r>
        <w:rPr>
          <w:rFonts w:ascii="宋体" w:hAnsi="宋体" w:eastAsia="宋体" w:cs="宋体"/>
          <w:spacing w:val="2"/>
          <w:sz w:val="20"/>
          <w:szCs w:val="20"/>
        </w:rPr>
        <w:t>标</w:t>
      </w:r>
      <w:r>
        <w:rPr>
          <w:rFonts w:ascii="宋体" w:hAnsi="宋体" w:eastAsia="宋体" w:cs="宋体"/>
          <w:sz w:val="20"/>
          <w:szCs w:val="20"/>
        </w:rPr>
        <w:t xml:space="preserve"> </w:t>
      </w:r>
      <w:r>
        <w:rPr>
          <w:rFonts w:ascii="宋体" w:hAnsi="宋体" w:eastAsia="宋体" w:cs="宋体"/>
          <w:spacing w:val="7"/>
          <w:sz w:val="20"/>
          <w:szCs w:val="20"/>
        </w:rPr>
        <w:t>记录在开标记录公布后 15 分钟内进行当场校核及勘误，并线上确认，未确认的视同认可开标结果</w:t>
      </w:r>
      <w:r>
        <w:rPr>
          <w:rFonts w:ascii="宋体" w:hAnsi="宋体" w:eastAsia="宋体" w:cs="宋体"/>
          <w:spacing w:val="3"/>
          <w:sz w:val="20"/>
          <w:szCs w:val="20"/>
        </w:rPr>
        <w:t>。</w:t>
      </w:r>
    </w:p>
    <w:p>
      <w:pPr>
        <w:spacing w:before="2" w:line="457" w:lineRule="auto"/>
        <w:ind w:left="7" w:right="73" w:firstLine="429"/>
        <w:rPr>
          <w:rFonts w:ascii="宋体" w:hAnsi="宋体" w:eastAsia="宋体" w:cs="宋体"/>
          <w:sz w:val="20"/>
          <w:szCs w:val="20"/>
        </w:rPr>
      </w:pPr>
      <w:r>
        <w:rPr>
          <w:rFonts w:ascii="宋体" w:hAnsi="宋体" w:eastAsia="宋体" w:cs="宋体"/>
          <w:spacing w:val="11"/>
          <w:sz w:val="20"/>
          <w:szCs w:val="20"/>
        </w:rPr>
        <w:t>(5) 投标人代表对开标过程和开标记录有疑义， 以及认为采购人、采购代理机构相关工作人员有</w:t>
      </w:r>
      <w:r>
        <w:rPr>
          <w:rFonts w:ascii="宋体" w:hAnsi="宋体" w:eastAsia="宋体" w:cs="宋体"/>
          <w:spacing w:val="2"/>
          <w:sz w:val="20"/>
          <w:szCs w:val="20"/>
        </w:rPr>
        <w:t>需</w:t>
      </w:r>
      <w:r>
        <w:rPr>
          <w:rFonts w:ascii="宋体" w:hAnsi="宋体" w:eastAsia="宋体" w:cs="宋体"/>
          <w:sz w:val="20"/>
          <w:szCs w:val="20"/>
        </w:rPr>
        <w:t xml:space="preserve"> </w:t>
      </w:r>
      <w:r>
        <w:rPr>
          <w:rFonts w:ascii="宋体" w:hAnsi="宋体" w:eastAsia="宋体" w:cs="宋体"/>
          <w:spacing w:val="18"/>
          <w:sz w:val="20"/>
          <w:szCs w:val="20"/>
        </w:rPr>
        <w:t>要</w:t>
      </w:r>
      <w:r>
        <w:rPr>
          <w:rFonts w:ascii="宋体" w:hAnsi="宋体" w:eastAsia="宋体" w:cs="宋体"/>
          <w:spacing w:val="13"/>
          <w:sz w:val="20"/>
          <w:szCs w:val="20"/>
        </w:rPr>
        <w:t>回</w:t>
      </w:r>
      <w:r>
        <w:rPr>
          <w:rFonts w:ascii="宋体" w:hAnsi="宋体" w:eastAsia="宋体" w:cs="宋体"/>
          <w:spacing w:val="9"/>
          <w:sz w:val="20"/>
          <w:szCs w:val="20"/>
        </w:rPr>
        <w:t>避的情形的，应当场提出在线询问或者回避申请。采购人、采购代理机构对投标人代表提出的询问或</w:t>
      </w:r>
      <w:r>
        <w:rPr>
          <w:rFonts w:ascii="宋体" w:hAnsi="宋体" w:eastAsia="宋体" w:cs="宋体"/>
          <w:sz w:val="20"/>
          <w:szCs w:val="20"/>
        </w:rPr>
        <w:t xml:space="preserve"> </w:t>
      </w:r>
      <w:r>
        <w:rPr>
          <w:rFonts w:ascii="宋体" w:hAnsi="宋体" w:eastAsia="宋体" w:cs="宋体"/>
          <w:spacing w:val="11"/>
          <w:sz w:val="20"/>
          <w:szCs w:val="20"/>
        </w:rPr>
        <w:t>者</w:t>
      </w:r>
      <w:r>
        <w:rPr>
          <w:rFonts w:ascii="宋体" w:hAnsi="宋体" w:eastAsia="宋体" w:cs="宋体"/>
          <w:spacing w:val="8"/>
          <w:sz w:val="20"/>
          <w:szCs w:val="20"/>
        </w:rPr>
        <w:t>回避申请应当及时处理。</w:t>
      </w:r>
    </w:p>
    <w:p>
      <w:pPr>
        <w:spacing w:line="227" w:lineRule="auto"/>
        <w:ind w:left="437"/>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6"/>
          <w:sz w:val="20"/>
          <w:szCs w:val="20"/>
        </w:rPr>
        <w:t>6) 开标结束。</w:t>
      </w:r>
    </w:p>
    <w:p>
      <w:pPr>
        <w:spacing w:before="279" w:line="228" w:lineRule="auto"/>
        <w:ind w:left="426"/>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特别</w:t>
      </w:r>
      <w:r>
        <w:rPr>
          <w:rFonts w:ascii="宋体" w:hAnsi="宋体" w:eastAsia="宋体" w:cs="宋体"/>
          <w:spacing w:val="10"/>
          <w:sz w:val="20"/>
          <w:szCs w:val="20"/>
          <w14:textOutline w14:w="3795" w14:cap="sq" w14:cmpd="sng">
            <w14:solidFill>
              <w14:srgbClr w14:val="000000"/>
            </w14:solidFill>
            <w14:prstDash w14:val="solid"/>
            <w14:bevel/>
          </w14:textOutline>
        </w:rPr>
        <w:t>说</w:t>
      </w:r>
      <w:r>
        <w:rPr>
          <w:rFonts w:ascii="宋体" w:hAnsi="宋体" w:eastAsia="宋体" w:cs="宋体"/>
          <w:spacing w:val="9"/>
          <w:sz w:val="20"/>
          <w:szCs w:val="20"/>
          <w14:textOutline w14:w="3795" w14:cap="sq" w14:cmpd="sng">
            <w14:solidFill>
              <w14:srgbClr w14:val="000000"/>
            </w14:solidFill>
            <w14:prstDash w14:val="solid"/>
            <w14:bevel/>
          </w14:textOutline>
        </w:rPr>
        <w:t>明：</w:t>
      </w:r>
      <w:r>
        <w:rPr>
          <w:rFonts w:ascii="宋体" w:hAnsi="宋体" w:eastAsia="宋体" w:cs="宋体"/>
          <w:spacing w:val="9"/>
          <w:sz w:val="20"/>
          <w:szCs w:val="20"/>
        </w:rPr>
        <w:t>如遇“政采云”平台电子化开标或评审程序调整的，按调整后执行。</w:t>
      </w:r>
    </w:p>
    <w:p>
      <w:pPr>
        <w:spacing w:line="366" w:lineRule="auto"/>
        <w:rPr>
          <w:rFonts w:ascii="Arial"/>
          <w:sz w:val="21"/>
        </w:rPr>
      </w:pPr>
    </w:p>
    <w:p>
      <w:pPr>
        <w:spacing w:before="101" w:line="235" w:lineRule="auto"/>
        <w:ind w:left="4192"/>
        <w:outlineLvl w:val="2"/>
        <w:rPr>
          <w:rFonts w:ascii="宋体" w:hAnsi="宋体" w:eastAsia="宋体" w:cs="宋体"/>
          <w:sz w:val="31"/>
          <w:szCs w:val="31"/>
        </w:rPr>
      </w:pPr>
      <w:bookmarkStart w:id="28" w:name="_Toc26560"/>
      <w:r>
        <w:rPr>
          <w:rFonts w:ascii="宋体" w:hAnsi="宋体" w:eastAsia="宋体" w:cs="宋体"/>
          <w:spacing w:val="8"/>
          <w:sz w:val="31"/>
          <w:szCs w:val="31"/>
          <w14:textOutline w14:w="5793" w14:cap="sq" w14:cmpd="sng">
            <w14:solidFill>
              <w14:srgbClr w14:val="000000"/>
            </w14:solidFill>
            <w14:prstDash w14:val="solid"/>
            <w14:bevel/>
          </w14:textOutline>
        </w:rPr>
        <w:t>五、资格审</w:t>
      </w:r>
      <w:r>
        <w:rPr>
          <w:rFonts w:ascii="宋体" w:hAnsi="宋体" w:eastAsia="宋体" w:cs="宋体"/>
          <w:spacing w:val="7"/>
          <w:sz w:val="31"/>
          <w:szCs w:val="31"/>
          <w14:textOutline w14:w="5793" w14:cap="sq" w14:cmpd="sng">
            <w14:solidFill>
              <w14:srgbClr w14:val="000000"/>
            </w14:solidFill>
            <w14:prstDash w14:val="solid"/>
            <w14:bevel/>
          </w14:textOutline>
        </w:rPr>
        <w:t>查</w:t>
      </w:r>
      <w:bookmarkEnd w:id="28"/>
    </w:p>
    <w:p>
      <w:pPr>
        <w:spacing w:before="87" w:line="312" w:lineRule="exact"/>
        <w:ind w:left="486"/>
        <w:outlineLvl w:val="3"/>
        <w:rPr>
          <w:rFonts w:ascii="黑体" w:hAnsi="黑体" w:eastAsia="黑体" w:cs="黑体"/>
          <w:sz w:val="23"/>
          <w:szCs w:val="23"/>
        </w:rPr>
      </w:pPr>
      <w:r>
        <w:rPr>
          <w:rFonts w:ascii="黑体" w:hAnsi="黑体" w:eastAsia="黑体" w:cs="黑体"/>
          <w:spacing w:val="10"/>
          <w:position w:val="1"/>
          <w:sz w:val="23"/>
          <w:szCs w:val="23"/>
          <w14:textOutline w14:w="4358" w14:cap="sq" w14:cmpd="sng">
            <w14:solidFill>
              <w14:srgbClr w14:val="000000"/>
            </w14:solidFill>
            <w14:prstDash w14:val="solid"/>
            <w14:bevel/>
          </w14:textOutline>
        </w:rPr>
        <w:t>2</w:t>
      </w:r>
      <w:r>
        <w:rPr>
          <w:rFonts w:ascii="黑体" w:hAnsi="黑体" w:eastAsia="黑体" w:cs="黑体"/>
          <w:spacing w:val="7"/>
          <w:position w:val="1"/>
          <w:sz w:val="23"/>
          <w:szCs w:val="23"/>
          <w14:textOutline w14:w="4358" w14:cap="sq" w14:cmpd="sng">
            <w14:solidFill>
              <w14:srgbClr w14:val="000000"/>
            </w14:solidFill>
            <w14:prstDash w14:val="solid"/>
            <w14:bevel/>
          </w14:textOutline>
        </w:rPr>
        <w:t>5.资格审查</w:t>
      </w:r>
    </w:p>
    <w:p>
      <w:pPr>
        <w:spacing w:before="199" w:line="228" w:lineRule="auto"/>
        <w:ind w:left="535"/>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25</w:t>
      </w:r>
      <w:r>
        <w:rPr>
          <w:rFonts w:ascii="宋体" w:hAnsi="宋体" w:eastAsia="宋体" w:cs="宋体"/>
          <w:spacing w:val="12"/>
          <w:sz w:val="20"/>
          <w:szCs w:val="20"/>
          <w14:textOutline w14:w="3795" w14:cap="sq" w14:cmpd="sng">
            <w14:solidFill>
              <w14:srgbClr w14:val="000000"/>
            </w14:solidFill>
            <w14:prstDash w14:val="solid"/>
            <w14:bevel/>
          </w14:textOutline>
        </w:rPr>
        <w:t>.</w:t>
      </w:r>
      <w:r>
        <w:rPr>
          <w:rFonts w:ascii="宋体" w:hAnsi="宋体" w:eastAsia="宋体" w:cs="宋体"/>
          <w:spacing w:val="8"/>
          <w:sz w:val="20"/>
          <w:szCs w:val="20"/>
          <w14:textOutline w14:w="3795" w14:cap="sq" w14:cmpd="sng">
            <w14:solidFill>
              <w14:srgbClr w14:val="000000"/>
            </w14:solidFill>
            <w14:prstDash w14:val="solid"/>
            <w14:bevel/>
          </w14:textOutline>
        </w:rPr>
        <w:t>1</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开标结束后，采购人或采购机构依法通过电子投标文件对投标人的资格进行线上审查。</w:t>
      </w:r>
    </w:p>
    <w:p>
      <w:pPr>
        <w:spacing w:before="249" w:line="459" w:lineRule="auto"/>
        <w:ind w:left="5" w:right="73" w:firstLine="529"/>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25.</w:t>
      </w:r>
      <w:r>
        <w:rPr>
          <w:rFonts w:ascii="宋体" w:hAnsi="宋体" w:eastAsia="宋体" w:cs="宋体"/>
          <w:spacing w:val="15"/>
          <w:sz w:val="20"/>
          <w:szCs w:val="20"/>
          <w14:textOutline w14:w="3795" w14:cap="sq" w14:cmpd="sng">
            <w14:solidFill>
              <w14:srgbClr w14:val="000000"/>
            </w14:solidFill>
            <w14:prstDash w14:val="solid"/>
            <w14:bevel/>
          </w14:textOutline>
        </w:rPr>
        <w:t>2</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采购人或采购机构依据法律法规和招标文件的规定，对投标人的基本资格条件、特定资格条件</w:t>
      </w:r>
      <w:r>
        <w:rPr>
          <w:rFonts w:ascii="宋体" w:hAnsi="宋体" w:eastAsia="宋体" w:cs="宋体"/>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进</w:t>
      </w:r>
      <w:r>
        <w:rPr>
          <w:rFonts w:ascii="宋体" w:hAnsi="宋体" w:eastAsia="宋体" w:cs="宋体"/>
          <w:spacing w:val="7"/>
          <w:sz w:val="20"/>
          <w:szCs w:val="20"/>
          <w14:textOutline w14:w="3795" w14:cap="sq" w14:cmpd="sng">
            <w14:solidFill>
              <w14:srgbClr w14:val="000000"/>
            </w14:solidFill>
            <w14:prstDash w14:val="solid"/>
            <w14:bevel/>
          </w14:textOutline>
        </w:rPr>
        <w:t>行审查。</w:t>
      </w:r>
    </w:p>
    <w:p>
      <w:pPr>
        <w:spacing w:before="1" w:line="457" w:lineRule="auto"/>
        <w:ind w:left="7" w:firstLine="421"/>
        <w:rPr>
          <w:rFonts w:ascii="宋体" w:hAnsi="宋体" w:eastAsia="宋体" w:cs="宋体"/>
          <w:sz w:val="20"/>
          <w:szCs w:val="20"/>
        </w:rPr>
      </w:pPr>
      <w:r>
        <w:rPr>
          <w:rFonts w:ascii="宋体" w:hAnsi="宋体" w:eastAsia="宋体" w:cs="宋体"/>
          <w:spacing w:val="10"/>
          <w:sz w:val="20"/>
          <w:szCs w:val="20"/>
        </w:rPr>
        <w:t xml:space="preserve">25.3 </w:t>
      </w:r>
      <w:r>
        <w:rPr>
          <w:rFonts w:ascii="宋体" w:hAnsi="宋体" w:eastAsia="宋体" w:cs="宋体"/>
          <w:spacing w:val="8"/>
          <w:sz w:val="20"/>
          <w:szCs w:val="20"/>
        </w:rPr>
        <w:t>资</w:t>
      </w:r>
      <w:r>
        <w:rPr>
          <w:rFonts w:ascii="宋体" w:hAnsi="宋体" w:eastAsia="宋体" w:cs="宋体"/>
          <w:spacing w:val="5"/>
          <w:sz w:val="20"/>
          <w:szCs w:val="20"/>
        </w:rPr>
        <w:t>格审查标准为本“招标文件”中“投标人须知前附表”13.1 点载明对投标人资格要求的条件。</w:t>
      </w:r>
      <w:r>
        <w:rPr>
          <w:rFonts w:ascii="宋体" w:hAnsi="宋体" w:eastAsia="宋体" w:cs="宋体"/>
          <w:sz w:val="20"/>
          <w:szCs w:val="20"/>
        </w:rPr>
        <w:t xml:space="preserve"> </w:t>
      </w:r>
      <w:r>
        <w:rPr>
          <w:rFonts w:ascii="宋体" w:hAnsi="宋体" w:eastAsia="宋体" w:cs="宋体"/>
          <w:spacing w:val="18"/>
          <w:sz w:val="20"/>
          <w:szCs w:val="20"/>
        </w:rPr>
        <w:t>本项</w:t>
      </w:r>
      <w:r>
        <w:rPr>
          <w:rFonts w:ascii="宋体" w:hAnsi="宋体" w:eastAsia="宋体" w:cs="宋体"/>
          <w:spacing w:val="12"/>
          <w:sz w:val="20"/>
          <w:szCs w:val="20"/>
        </w:rPr>
        <w:t>目</w:t>
      </w:r>
      <w:r>
        <w:rPr>
          <w:rFonts w:ascii="宋体" w:hAnsi="宋体" w:eastAsia="宋体" w:cs="宋体"/>
          <w:spacing w:val="9"/>
          <w:sz w:val="20"/>
          <w:szCs w:val="20"/>
        </w:rPr>
        <w:t>资格审查采用合格制，凡符合招标文件规定的投标人资格要求的投标人均通过资格审查。</w:t>
      </w:r>
    </w:p>
    <w:p>
      <w:pPr>
        <w:spacing w:before="1" w:line="228" w:lineRule="auto"/>
        <w:ind w:left="429"/>
        <w:rPr>
          <w:rFonts w:ascii="宋体" w:hAnsi="宋体" w:eastAsia="宋体" w:cs="宋体"/>
          <w:sz w:val="20"/>
          <w:szCs w:val="20"/>
        </w:rPr>
      </w:pPr>
      <w:r>
        <w:rPr>
          <w:rFonts w:ascii="宋体" w:hAnsi="宋体" w:eastAsia="宋体" w:cs="宋体"/>
          <w:spacing w:val="14"/>
          <w:sz w:val="20"/>
          <w:szCs w:val="20"/>
          <w14:textOutline w14:w="3795" w14:cap="sq" w14:cmpd="sng">
            <w14:solidFill>
              <w14:srgbClr w14:val="000000"/>
            </w14:solidFill>
            <w14:prstDash w14:val="solid"/>
            <w14:bevel/>
          </w14:textOutline>
        </w:rPr>
        <w:t>25.</w:t>
      </w:r>
      <w:r>
        <w:rPr>
          <w:rFonts w:ascii="宋体" w:hAnsi="宋体" w:eastAsia="宋体" w:cs="宋体"/>
          <w:spacing w:val="9"/>
          <w:sz w:val="20"/>
          <w:szCs w:val="20"/>
          <w14:textOutline w14:w="3795" w14:cap="sq" w14:cmpd="sng">
            <w14:solidFill>
              <w14:srgbClr w14:val="000000"/>
            </w14:solidFill>
            <w14:prstDash w14:val="solid"/>
            <w14:bevel/>
          </w14:textOutline>
        </w:rPr>
        <w:t>4</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投标人有下列情形之一的，资格审查不通过，作无效投标处理：</w:t>
      </w:r>
    </w:p>
    <w:p>
      <w:pPr>
        <w:spacing w:before="248" w:line="459" w:lineRule="auto"/>
        <w:ind w:left="12" w:right="73" w:firstLine="424"/>
        <w:rPr>
          <w:rFonts w:ascii="宋体" w:hAnsi="宋体" w:eastAsia="宋体" w:cs="宋体"/>
          <w:sz w:val="20"/>
          <w:szCs w:val="20"/>
        </w:rPr>
      </w:pPr>
      <w:r>
        <w:rPr>
          <w:rFonts w:ascii="宋体" w:hAnsi="宋体" w:eastAsia="宋体" w:cs="宋体"/>
          <w:spacing w:val="12"/>
          <w:sz w:val="20"/>
          <w:szCs w:val="20"/>
        </w:rPr>
        <w:t>(</w:t>
      </w:r>
      <w:r>
        <w:rPr>
          <w:rFonts w:ascii="Times New Roman" w:hAnsi="Times New Roman" w:eastAsia="Times New Roman" w:cs="Times New Roman"/>
          <w:spacing w:val="12"/>
          <w:sz w:val="20"/>
          <w:szCs w:val="20"/>
        </w:rPr>
        <w:t>1</w:t>
      </w:r>
      <w:r>
        <w:rPr>
          <w:rFonts w:ascii="宋体" w:hAnsi="宋体" w:eastAsia="宋体" w:cs="宋体"/>
          <w:spacing w:val="9"/>
          <w:sz w:val="20"/>
          <w:szCs w:val="20"/>
        </w:rPr>
        <w:t>)</w:t>
      </w:r>
      <w:r>
        <w:rPr>
          <w:rFonts w:ascii="宋体" w:hAnsi="宋体" w:eastAsia="宋体" w:cs="宋体"/>
          <w:spacing w:val="6"/>
          <w:sz w:val="20"/>
          <w:szCs w:val="20"/>
        </w:rPr>
        <w:t xml:space="preserve"> 不具备招标文件中规定的资格要求的；(注：其中信用查询规则见“投标人须知前附表”，“政采</w:t>
      </w:r>
      <w:r>
        <w:rPr>
          <w:rFonts w:ascii="宋体" w:hAnsi="宋体" w:eastAsia="宋体" w:cs="宋体"/>
          <w:sz w:val="20"/>
          <w:szCs w:val="20"/>
        </w:rPr>
        <w:t xml:space="preserve"> </w:t>
      </w:r>
      <w:r>
        <w:rPr>
          <w:rFonts w:ascii="宋体" w:hAnsi="宋体" w:eastAsia="宋体" w:cs="宋体"/>
          <w:spacing w:val="14"/>
          <w:sz w:val="20"/>
          <w:szCs w:val="20"/>
        </w:rPr>
        <w:t>云</w:t>
      </w:r>
      <w:r>
        <w:rPr>
          <w:rFonts w:ascii="宋体" w:hAnsi="宋体" w:eastAsia="宋体" w:cs="宋体"/>
          <w:spacing w:val="9"/>
          <w:sz w:val="20"/>
          <w:szCs w:val="20"/>
        </w:rPr>
        <w:t>”平台已与“信用中国”平台做接口，审查专家可直接在线查询)</w:t>
      </w:r>
    </w:p>
    <w:p>
      <w:pPr>
        <w:spacing w:before="1" w:line="226" w:lineRule="auto"/>
        <w:ind w:left="437"/>
        <w:rPr>
          <w:rFonts w:ascii="宋体" w:hAnsi="宋体" w:eastAsia="宋体" w:cs="宋体"/>
          <w:sz w:val="20"/>
          <w:szCs w:val="20"/>
        </w:rPr>
      </w:pPr>
      <w:r>
        <w:rPr>
          <w:rFonts w:ascii="宋体" w:hAnsi="宋体" w:eastAsia="宋体" w:cs="宋体"/>
          <w:spacing w:val="10"/>
          <w:sz w:val="20"/>
          <w:szCs w:val="20"/>
        </w:rPr>
        <w:t>(</w:t>
      </w:r>
      <w:r>
        <w:rPr>
          <w:rFonts w:ascii="Times New Roman" w:hAnsi="Times New Roman" w:eastAsia="Times New Roman" w:cs="Times New Roman"/>
          <w:spacing w:val="10"/>
          <w:sz w:val="20"/>
          <w:szCs w:val="20"/>
        </w:rPr>
        <w:t>2</w:t>
      </w:r>
      <w:r>
        <w:rPr>
          <w:rFonts w:ascii="宋体" w:hAnsi="宋体" w:eastAsia="宋体" w:cs="宋体"/>
          <w:spacing w:val="10"/>
          <w:sz w:val="20"/>
          <w:szCs w:val="20"/>
        </w:rPr>
        <w:t>) 投标文件未提供任一项“投标人须知前附表”资格证明文件规定的“必须提供”的文件资料的</w:t>
      </w:r>
      <w:r>
        <w:rPr>
          <w:rFonts w:ascii="宋体" w:hAnsi="宋体" w:eastAsia="宋体" w:cs="宋体"/>
          <w:spacing w:val="2"/>
          <w:sz w:val="20"/>
          <w:szCs w:val="20"/>
        </w:rPr>
        <w:t>；</w:t>
      </w:r>
    </w:p>
    <w:p>
      <w:pPr>
        <w:spacing w:before="250" w:line="459" w:lineRule="auto"/>
        <w:ind w:left="10" w:right="70" w:firstLine="426"/>
        <w:rPr>
          <w:rFonts w:ascii="宋体" w:hAnsi="宋体" w:eastAsia="宋体" w:cs="宋体"/>
          <w:sz w:val="20"/>
          <w:szCs w:val="20"/>
        </w:rPr>
      </w:pPr>
      <w:r>
        <w:rPr>
          <w:rFonts w:ascii="宋体" w:hAnsi="宋体" w:eastAsia="宋体" w:cs="宋体"/>
          <w:spacing w:val="16"/>
          <w:sz w:val="20"/>
          <w:szCs w:val="20"/>
        </w:rPr>
        <w:t>(</w:t>
      </w:r>
      <w:r>
        <w:rPr>
          <w:rFonts w:ascii="Times New Roman" w:hAnsi="Times New Roman" w:eastAsia="Times New Roman" w:cs="Times New Roman"/>
          <w:spacing w:val="16"/>
          <w:sz w:val="20"/>
          <w:szCs w:val="20"/>
        </w:rPr>
        <w:t>3</w:t>
      </w:r>
      <w:r>
        <w:rPr>
          <w:rFonts w:ascii="宋体" w:hAnsi="宋体" w:eastAsia="宋体" w:cs="宋体"/>
          <w:spacing w:val="16"/>
          <w:sz w:val="20"/>
          <w:szCs w:val="20"/>
        </w:rPr>
        <w:t xml:space="preserve">) </w:t>
      </w:r>
      <w:r>
        <w:rPr>
          <w:rFonts w:ascii="宋体" w:hAnsi="宋体" w:eastAsia="宋体" w:cs="宋体"/>
          <w:spacing w:val="8"/>
          <w:sz w:val="20"/>
          <w:szCs w:val="20"/>
        </w:rPr>
        <w:t>投标文件提供的资格证明文件出现任一项不符合“投标人须知前附表”资格证明文件规定的“必</w:t>
      </w:r>
      <w:r>
        <w:rPr>
          <w:rFonts w:ascii="宋体" w:hAnsi="宋体" w:eastAsia="宋体" w:cs="宋体"/>
          <w:sz w:val="20"/>
          <w:szCs w:val="20"/>
        </w:rPr>
        <w:t xml:space="preserve"> </w:t>
      </w:r>
      <w:r>
        <w:rPr>
          <w:rFonts w:ascii="宋体" w:hAnsi="宋体" w:eastAsia="宋体" w:cs="宋体"/>
          <w:spacing w:val="16"/>
          <w:sz w:val="20"/>
          <w:szCs w:val="20"/>
        </w:rPr>
        <w:t>须</w:t>
      </w:r>
      <w:r>
        <w:rPr>
          <w:rFonts w:ascii="宋体" w:hAnsi="宋体" w:eastAsia="宋体" w:cs="宋体"/>
          <w:spacing w:val="10"/>
          <w:sz w:val="20"/>
          <w:szCs w:val="20"/>
        </w:rPr>
        <w:t>提</w:t>
      </w:r>
      <w:r>
        <w:rPr>
          <w:rFonts w:ascii="宋体" w:hAnsi="宋体" w:eastAsia="宋体" w:cs="宋体"/>
          <w:spacing w:val="8"/>
          <w:sz w:val="20"/>
          <w:szCs w:val="20"/>
        </w:rPr>
        <w:t>供”的文件资料要求或者无效的。</w:t>
      </w:r>
    </w:p>
    <w:p>
      <w:pPr>
        <w:spacing w:before="1" w:line="227" w:lineRule="auto"/>
        <w:ind w:left="429"/>
        <w:outlineLvl w:val="3"/>
        <w:rPr>
          <w:rFonts w:ascii="宋体" w:hAnsi="宋体" w:eastAsia="宋体" w:cs="宋体"/>
          <w:sz w:val="20"/>
          <w:szCs w:val="20"/>
        </w:rPr>
      </w:pPr>
      <w:r>
        <w:rPr>
          <w:rFonts w:ascii="宋体" w:hAnsi="宋体" w:eastAsia="宋体" w:cs="宋体"/>
          <w:spacing w:val="4"/>
          <w:sz w:val="20"/>
          <w:szCs w:val="20"/>
        </w:rPr>
        <w:t>25.</w:t>
      </w:r>
      <w:r>
        <w:rPr>
          <w:rFonts w:ascii="宋体" w:hAnsi="宋体" w:eastAsia="宋体" w:cs="宋体"/>
          <w:spacing w:val="2"/>
          <w:sz w:val="20"/>
          <w:szCs w:val="20"/>
        </w:rPr>
        <w:t>5 资格审查的合格投标人不足 3 家的，不得评标。</w:t>
      </w:r>
    </w:p>
    <w:p>
      <w:pPr>
        <w:spacing w:line="229" w:lineRule="auto"/>
        <w:ind w:left="4511"/>
        <w:outlineLvl w:val="2"/>
        <w:rPr>
          <w:rFonts w:ascii="宋体" w:hAnsi="宋体" w:eastAsia="宋体" w:cs="宋体"/>
          <w:sz w:val="31"/>
          <w:szCs w:val="31"/>
        </w:rPr>
      </w:pPr>
      <w:bookmarkStart w:id="29" w:name="_Toc14686"/>
      <w:r>
        <w:rPr>
          <w:rFonts w:ascii="宋体" w:hAnsi="宋体" w:eastAsia="宋体" w:cs="宋体"/>
          <w:spacing w:val="7"/>
          <w:sz w:val="31"/>
          <w:szCs w:val="31"/>
          <w14:textOutline w14:w="5793" w14:cap="sq" w14:cmpd="sng">
            <w14:solidFill>
              <w14:srgbClr w14:val="000000"/>
            </w14:solidFill>
            <w14:prstDash w14:val="solid"/>
            <w14:bevel/>
          </w14:textOutline>
        </w:rPr>
        <w:t>六、评标</w:t>
      </w:r>
      <w:bookmarkEnd w:id="29"/>
    </w:p>
    <w:p>
      <w:pPr>
        <w:sectPr>
          <w:headerReference r:id="rId21" w:type="default"/>
          <w:footerReference r:id="rId22" w:type="default"/>
          <w:pgSz w:w="11906" w:h="16839"/>
          <w:pgMar w:top="987" w:right="1063" w:bottom="986" w:left="1134" w:header="746" w:footer="567" w:gutter="0"/>
          <w:pgNumType w:fmt="decimal"/>
          <w:cols w:space="720" w:num="1"/>
        </w:sectPr>
      </w:pPr>
    </w:p>
    <w:p>
      <w:pPr>
        <w:spacing w:before="276" w:line="312" w:lineRule="exact"/>
        <w:ind w:left="486"/>
        <w:rPr>
          <w:rFonts w:ascii="黑体" w:hAnsi="黑体" w:eastAsia="黑体" w:cs="黑体"/>
          <w:sz w:val="23"/>
          <w:szCs w:val="23"/>
        </w:rPr>
      </w:pPr>
      <w:r>
        <w:rPr>
          <w:rFonts w:ascii="黑体" w:hAnsi="黑体" w:eastAsia="黑体" w:cs="黑体"/>
          <w:spacing w:val="14"/>
          <w:position w:val="1"/>
          <w:sz w:val="23"/>
          <w:szCs w:val="23"/>
        </w:rPr>
        <w:t>2</w:t>
      </w:r>
      <w:r>
        <w:rPr>
          <w:rFonts w:ascii="黑体" w:hAnsi="黑体" w:eastAsia="黑体" w:cs="黑体"/>
          <w:spacing w:val="7"/>
          <w:position w:val="1"/>
          <w:sz w:val="23"/>
          <w:szCs w:val="23"/>
        </w:rPr>
        <w:t>6.组建评标委员会</w:t>
      </w:r>
    </w:p>
    <w:p>
      <w:pPr>
        <w:spacing w:before="195" w:line="459" w:lineRule="auto"/>
        <w:ind w:left="6" w:right="70" w:firstLine="419"/>
        <w:rPr>
          <w:rFonts w:ascii="宋体" w:hAnsi="宋体" w:eastAsia="宋体" w:cs="宋体"/>
          <w:sz w:val="20"/>
          <w:szCs w:val="20"/>
        </w:rPr>
      </w:pPr>
      <w:r>
        <w:rPr>
          <w:rFonts w:ascii="宋体" w:hAnsi="宋体" w:eastAsia="宋体" w:cs="宋体"/>
          <w:spacing w:val="8"/>
          <w:sz w:val="20"/>
          <w:szCs w:val="20"/>
        </w:rPr>
        <w:t>评标委员会由采购人代表和评审专家组成，人数为</w:t>
      </w:r>
      <w:r>
        <w:rPr>
          <w:rFonts w:hint="eastAsia" w:ascii="宋体" w:hAnsi="宋体" w:eastAsia="宋体" w:cs="宋体"/>
          <w:color w:val="FF0000"/>
          <w:spacing w:val="8"/>
          <w:sz w:val="20"/>
          <w:szCs w:val="20"/>
          <w:lang w:val="en-US" w:eastAsia="zh-CN"/>
        </w:rPr>
        <w:t>7</w:t>
      </w:r>
      <w:r>
        <w:rPr>
          <w:rFonts w:ascii="Times New Roman" w:hAnsi="Times New Roman" w:eastAsia="Times New Roman" w:cs="Times New Roman"/>
          <w:color w:val="FF0000"/>
          <w:spacing w:val="8"/>
          <w:sz w:val="20"/>
          <w:szCs w:val="20"/>
        </w:rPr>
        <w:t xml:space="preserve"> </w:t>
      </w:r>
      <w:r>
        <w:rPr>
          <w:rFonts w:ascii="宋体" w:hAnsi="宋体" w:eastAsia="宋体" w:cs="宋体"/>
          <w:color w:val="FF0000"/>
          <w:spacing w:val="8"/>
          <w:sz w:val="20"/>
          <w:szCs w:val="20"/>
        </w:rPr>
        <w:t>人</w:t>
      </w:r>
      <w:r>
        <w:rPr>
          <w:rFonts w:hint="eastAsia" w:ascii="宋体" w:hAnsi="宋体" w:eastAsia="宋体" w:cs="宋体"/>
          <w:color w:val="FF0000"/>
          <w:spacing w:val="8"/>
          <w:sz w:val="20"/>
          <w:szCs w:val="20"/>
          <w:lang w:eastAsia="zh-CN"/>
        </w:rPr>
        <w:t>及</w:t>
      </w:r>
      <w:r>
        <w:rPr>
          <w:rFonts w:ascii="宋体" w:hAnsi="宋体" w:eastAsia="宋体" w:cs="宋体"/>
          <w:color w:val="FF0000"/>
          <w:spacing w:val="8"/>
          <w:sz w:val="20"/>
          <w:szCs w:val="20"/>
        </w:rPr>
        <w:t>以上</w:t>
      </w:r>
      <w:r>
        <w:rPr>
          <w:rFonts w:ascii="宋体" w:hAnsi="宋体" w:eastAsia="宋体" w:cs="宋体"/>
          <w:spacing w:val="8"/>
          <w:sz w:val="20"/>
          <w:szCs w:val="20"/>
        </w:rPr>
        <w:t>单数，其中评审专家不得少于成员总数</w:t>
      </w:r>
      <w:r>
        <w:rPr>
          <w:rFonts w:ascii="宋体" w:hAnsi="宋体" w:eastAsia="宋体" w:cs="宋体"/>
          <w:spacing w:val="1"/>
          <w:sz w:val="20"/>
          <w:szCs w:val="20"/>
        </w:rPr>
        <w:t>的</w:t>
      </w:r>
      <w:r>
        <w:rPr>
          <w:rFonts w:ascii="宋体" w:hAnsi="宋体" w:eastAsia="宋体" w:cs="宋体"/>
          <w:sz w:val="20"/>
          <w:szCs w:val="20"/>
        </w:rPr>
        <w:t xml:space="preserve"> </w:t>
      </w:r>
      <w:r>
        <w:rPr>
          <w:rFonts w:ascii="宋体" w:hAnsi="宋体" w:eastAsia="宋体" w:cs="宋体"/>
          <w:spacing w:val="6"/>
          <w:sz w:val="20"/>
          <w:szCs w:val="20"/>
        </w:rPr>
        <w:t>三分之二</w:t>
      </w:r>
      <w:r>
        <w:rPr>
          <w:rFonts w:ascii="宋体" w:hAnsi="宋体" w:eastAsia="宋体" w:cs="宋体"/>
          <w:spacing w:val="5"/>
          <w:sz w:val="20"/>
          <w:szCs w:val="20"/>
        </w:rPr>
        <w:t>。</w:t>
      </w:r>
    </w:p>
    <w:p>
      <w:pPr>
        <w:spacing w:line="226" w:lineRule="auto"/>
        <w:ind w:left="428"/>
        <w:rPr>
          <w:rFonts w:ascii="宋体" w:hAnsi="宋体" w:eastAsia="宋体" w:cs="宋体"/>
          <w:sz w:val="20"/>
          <w:szCs w:val="20"/>
        </w:rPr>
      </w:pPr>
      <w:r>
        <w:rPr>
          <w:rFonts w:ascii="宋体" w:hAnsi="宋体" w:eastAsia="宋体" w:cs="宋体"/>
          <w:spacing w:val="18"/>
          <w:sz w:val="20"/>
          <w:szCs w:val="20"/>
        </w:rPr>
        <w:t>参</w:t>
      </w:r>
      <w:r>
        <w:rPr>
          <w:rFonts w:ascii="宋体" w:hAnsi="宋体" w:eastAsia="宋体" w:cs="宋体"/>
          <w:spacing w:val="10"/>
          <w:sz w:val="20"/>
          <w:szCs w:val="20"/>
        </w:rPr>
        <w:t>加</w:t>
      </w:r>
      <w:r>
        <w:rPr>
          <w:rFonts w:ascii="宋体" w:hAnsi="宋体" w:eastAsia="宋体" w:cs="宋体"/>
          <w:spacing w:val="9"/>
          <w:sz w:val="20"/>
          <w:szCs w:val="20"/>
        </w:rPr>
        <w:t>过采购项目前期咨询论证的专家，不得参加该采购项目的评审活动。</w:t>
      </w:r>
    </w:p>
    <w:p>
      <w:pPr>
        <w:spacing w:before="236" w:line="316" w:lineRule="exact"/>
        <w:ind w:left="486"/>
        <w:rPr>
          <w:rFonts w:ascii="黑体" w:hAnsi="黑体" w:eastAsia="黑体" w:cs="黑体"/>
          <w:sz w:val="23"/>
          <w:szCs w:val="23"/>
        </w:rPr>
      </w:pPr>
      <w:r>
        <w:rPr>
          <w:rFonts w:ascii="黑体" w:hAnsi="黑体" w:eastAsia="黑体" w:cs="黑体"/>
          <w:spacing w:val="8"/>
          <w:position w:val="1"/>
          <w:sz w:val="23"/>
          <w:szCs w:val="23"/>
        </w:rPr>
        <w:t>2</w:t>
      </w:r>
      <w:r>
        <w:rPr>
          <w:rFonts w:ascii="黑体" w:hAnsi="黑体" w:eastAsia="黑体" w:cs="黑体"/>
          <w:spacing w:val="7"/>
          <w:position w:val="1"/>
          <w:sz w:val="23"/>
          <w:szCs w:val="23"/>
        </w:rPr>
        <w:t>7.评标的依据</w:t>
      </w:r>
    </w:p>
    <w:p>
      <w:pPr>
        <w:spacing w:before="195" w:line="452" w:lineRule="auto"/>
        <w:ind w:left="6" w:firstLine="420"/>
        <w:rPr>
          <w:rFonts w:ascii="宋体" w:hAnsi="宋体" w:eastAsia="宋体" w:cs="宋体"/>
          <w:sz w:val="20"/>
          <w:szCs w:val="20"/>
        </w:rPr>
      </w:pPr>
      <w:r>
        <w:rPr>
          <w:rFonts w:ascii="宋体" w:hAnsi="宋体" w:eastAsia="宋体" w:cs="宋体"/>
          <w:spacing w:val="12"/>
          <w:sz w:val="20"/>
          <w:szCs w:val="20"/>
        </w:rPr>
        <w:t>评标</w:t>
      </w:r>
      <w:r>
        <w:rPr>
          <w:rFonts w:ascii="宋体" w:hAnsi="宋体" w:eastAsia="宋体" w:cs="宋体"/>
          <w:spacing w:val="6"/>
          <w:sz w:val="20"/>
          <w:szCs w:val="20"/>
        </w:rPr>
        <w:t>委员会以招标文件为依据对投标文件进行评审，“第四章评标方法和评标标准”没有规定的方法、</w:t>
      </w:r>
      <w:r>
        <w:rPr>
          <w:rFonts w:ascii="宋体" w:hAnsi="宋体" w:eastAsia="宋体" w:cs="宋体"/>
          <w:sz w:val="20"/>
          <w:szCs w:val="20"/>
        </w:rPr>
        <w:t xml:space="preserve"> </w:t>
      </w:r>
      <w:r>
        <w:rPr>
          <w:rFonts w:ascii="宋体" w:hAnsi="宋体" w:eastAsia="宋体" w:cs="宋体"/>
          <w:spacing w:val="9"/>
          <w:sz w:val="20"/>
          <w:szCs w:val="20"/>
        </w:rPr>
        <w:t>评审因素和标准，不作为评标依据</w:t>
      </w:r>
      <w:r>
        <w:rPr>
          <w:rFonts w:ascii="宋体" w:hAnsi="宋体" w:eastAsia="宋体" w:cs="宋体"/>
          <w:spacing w:val="6"/>
          <w:sz w:val="20"/>
          <w:szCs w:val="20"/>
        </w:rPr>
        <w:t>。</w:t>
      </w:r>
    </w:p>
    <w:p>
      <w:pPr>
        <w:spacing w:line="313" w:lineRule="exact"/>
        <w:ind w:left="486"/>
        <w:rPr>
          <w:rFonts w:ascii="黑体" w:hAnsi="黑体" w:eastAsia="黑体" w:cs="黑体"/>
          <w:sz w:val="23"/>
          <w:szCs w:val="23"/>
        </w:rPr>
      </w:pPr>
      <w:r>
        <w:rPr>
          <w:rFonts w:ascii="黑体" w:hAnsi="黑体" w:eastAsia="黑体" w:cs="黑体"/>
          <w:spacing w:val="11"/>
          <w:position w:val="1"/>
          <w:sz w:val="23"/>
          <w:szCs w:val="23"/>
        </w:rPr>
        <w:t>2</w:t>
      </w:r>
      <w:r>
        <w:rPr>
          <w:rFonts w:ascii="黑体" w:hAnsi="黑体" w:eastAsia="黑体" w:cs="黑体"/>
          <w:spacing w:val="6"/>
          <w:position w:val="1"/>
          <w:sz w:val="23"/>
          <w:szCs w:val="23"/>
        </w:rPr>
        <w:t>8.评标原则</w:t>
      </w:r>
    </w:p>
    <w:p>
      <w:pPr>
        <w:spacing w:before="198" w:line="458" w:lineRule="auto"/>
        <w:ind w:left="10" w:right="73" w:firstLine="412"/>
        <w:rPr>
          <w:rFonts w:ascii="宋体" w:hAnsi="宋体" w:eastAsia="宋体" w:cs="宋体"/>
          <w:sz w:val="20"/>
          <w:szCs w:val="20"/>
        </w:rPr>
      </w:pPr>
      <w:r>
        <w:rPr>
          <w:rFonts w:ascii="Times New Roman" w:hAnsi="Times New Roman" w:eastAsia="Times New Roman" w:cs="Times New Roman"/>
          <w:spacing w:val="14"/>
          <w:sz w:val="20"/>
          <w:szCs w:val="20"/>
        </w:rPr>
        <w:t>28.</w:t>
      </w:r>
      <w:r>
        <w:rPr>
          <w:rFonts w:ascii="Times New Roman" w:hAnsi="Times New Roman" w:eastAsia="Times New Roman" w:cs="Times New Roman"/>
          <w:spacing w:val="11"/>
          <w:sz w:val="20"/>
          <w:szCs w:val="20"/>
        </w:rPr>
        <w:t xml:space="preserve"> </w:t>
      </w:r>
      <w:r>
        <w:rPr>
          <w:rFonts w:ascii="Times New Roman" w:hAnsi="Times New Roman" w:eastAsia="Times New Roman" w:cs="Times New Roman"/>
          <w:spacing w:val="7"/>
          <w:sz w:val="20"/>
          <w:szCs w:val="20"/>
        </w:rPr>
        <w:t xml:space="preserve">1 </w:t>
      </w:r>
      <w:r>
        <w:rPr>
          <w:rFonts w:ascii="宋体" w:hAnsi="宋体" w:eastAsia="宋体" w:cs="宋体"/>
          <w:spacing w:val="7"/>
          <w:sz w:val="20"/>
          <w:szCs w:val="20"/>
        </w:rPr>
        <w:t>评标原则。评标委员会评标时必须公平、公正、客观，不带任何倾向性和启发性；不得向外界透</w:t>
      </w:r>
      <w:r>
        <w:rPr>
          <w:rFonts w:ascii="宋体" w:hAnsi="宋体" w:eastAsia="宋体" w:cs="宋体"/>
          <w:sz w:val="20"/>
          <w:szCs w:val="20"/>
        </w:rPr>
        <w:t xml:space="preserve"> </w:t>
      </w:r>
      <w:r>
        <w:rPr>
          <w:rFonts w:ascii="宋体" w:hAnsi="宋体" w:eastAsia="宋体" w:cs="宋体"/>
          <w:spacing w:val="18"/>
          <w:sz w:val="20"/>
          <w:szCs w:val="20"/>
        </w:rPr>
        <w:t>露</w:t>
      </w:r>
      <w:r>
        <w:rPr>
          <w:rFonts w:ascii="宋体" w:hAnsi="宋体" w:eastAsia="宋体" w:cs="宋体"/>
          <w:spacing w:val="10"/>
          <w:sz w:val="20"/>
          <w:szCs w:val="20"/>
        </w:rPr>
        <w:t>任</w:t>
      </w:r>
      <w:r>
        <w:rPr>
          <w:rFonts w:ascii="宋体" w:hAnsi="宋体" w:eastAsia="宋体" w:cs="宋体"/>
          <w:spacing w:val="9"/>
          <w:sz w:val="20"/>
          <w:szCs w:val="20"/>
        </w:rPr>
        <w:t>何与评标有关的内容；任何单位和个人不得干扰、影响评标的正常进行；评标委员会及有关工作人员</w:t>
      </w:r>
      <w:r>
        <w:rPr>
          <w:rFonts w:ascii="宋体" w:hAnsi="宋体" w:eastAsia="宋体" w:cs="宋体"/>
          <w:sz w:val="20"/>
          <w:szCs w:val="20"/>
        </w:rPr>
        <w:t xml:space="preserve"> </w:t>
      </w:r>
      <w:r>
        <w:rPr>
          <w:rFonts w:ascii="宋体" w:hAnsi="宋体" w:eastAsia="宋体" w:cs="宋体"/>
          <w:spacing w:val="16"/>
          <w:sz w:val="20"/>
          <w:szCs w:val="20"/>
        </w:rPr>
        <w:t>不</w:t>
      </w:r>
      <w:r>
        <w:rPr>
          <w:rFonts w:ascii="宋体" w:hAnsi="宋体" w:eastAsia="宋体" w:cs="宋体"/>
          <w:spacing w:val="9"/>
          <w:sz w:val="20"/>
          <w:szCs w:val="20"/>
        </w:rPr>
        <w:t>得私下与投标人接触，不得收受利害关系人的财物或者其他好处。</w:t>
      </w:r>
    </w:p>
    <w:p>
      <w:pPr>
        <w:spacing w:before="2" w:line="458" w:lineRule="auto"/>
        <w:ind w:left="7" w:right="73" w:firstLine="415"/>
        <w:rPr>
          <w:rFonts w:ascii="宋体" w:hAnsi="宋体" w:eastAsia="宋体" w:cs="宋体"/>
          <w:sz w:val="20"/>
          <w:szCs w:val="20"/>
        </w:rPr>
      </w:pPr>
      <w:r>
        <w:rPr>
          <w:rFonts w:ascii="Times New Roman" w:hAnsi="Times New Roman" w:eastAsia="Times New Roman" w:cs="Times New Roman"/>
          <w:spacing w:val="16"/>
          <w:sz w:val="20"/>
          <w:szCs w:val="20"/>
        </w:rPr>
        <w:t>28.2</w:t>
      </w:r>
      <w:r>
        <w:rPr>
          <w:rFonts w:ascii="Times New Roman" w:hAnsi="Times New Roman" w:eastAsia="Times New Roman" w:cs="Times New Roman"/>
          <w:spacing w:val="11"/>
          <w:sz w:val="20"/>
          <w:szCs w:val="20"/>
        </w:rPr>
        <w:t xml:space="preserve"> </w:t>
      </w:r>
      <w:r>
        <w:rPr>
          <w:rFonts w:ascii="宋体" w:hAnsi="宋体" w:eastAsia="宋体" w:cs="宋体"/>
          <w:spacing w:val="8"/>
          <w:sz w:val="20"/>
          <w:szCs w:val="20"/>
        </w:rPr>
        <w:t>评委表决。在评标过程中出现法律法规和招标文件均没有明确规定的情形时，由评标委员会现场</w:t>
      </w:r>
      <w:r>
        <w:rPr>
          <w:rFonts w:ascii="宋体" w:hAnsi="宋体" w:eastAsia="宋体" w:cs="宋体"/>
          <w:sz w:val="20"/>
          <w:szCs w:val="20"/>
        </w:rPr>
        <w:t xml:space="preserve"> </w:t>
      </w:r>
      <w:r>
        <w:rPr>
          <w:rFonts w:ascii="宋体" w:hAnsi="宋体" w:eastAsia="宋体" w:cs="宋体"/>
          <w:spacing w:val="18"/>
          <w:sz w:val="20"/>
          <w:szCs w:val="20"/>
        </w:rPr>
        <w:t>协</w:t>
      </w:r>
      <w:r>
        <w:rPr>
          <w:rFonts w:ascii="宋体" w:hAnsi="宋体" w:eastAsia="宋体" w:cs="宋体"/>
          <w:spacing w:val="13"/>
          <w:sz w:val="20"/>
          <w:szCs w:val="20"/>
        </w:rPr>
        <w:t>商</w:t>
      </w:r>
      <w:r>
        <w:rPr>
          <w:rFonts w:ascii="宋体" w:hAnsi="宋体" w:eastAsia="宋体" w:cs="宋体"/>
          <w:spacing w:val="9"/>
          <w:sz w:val="20"/>
          <w:szCs w:val="20"/>
        </w:rPr>
        <w:t>解决，协商不一致的，由全体评委投票表决，以得票率二分之一以上专家的意见为准并由采购代理机</w:t>
      </w:r>
      <w:r>
        <w:rPr>
          <w:rFonts w:ascii="宋体" w:hAnsi="宋体" w:eastAsia="宋体" w:cs="宋体"/>
          <w:sz w:val="20"/>
          <w:szCs w:val="20"/>
        </w:rPr>
        <w:t xml:space="preserve"> </w:t>
      </w:r>
      <w:r>
        <w:rPr>
          <w:rFonts w:ascii="宋体" w:hAnsi="宋体" w:eastAsia="宋体" w:cs="宋体"/>
          <w:spacing w:val="8"/>
          <w:sz w:val="20"/>
          <w:szCs w:val="20"/>
        </w:rPr>
        <w:t>构</w:t>
      </w:r>
      <w:r>
        <w:rPr>
          <w:rFonts w:ascii="宋体" w:hAnsi="宋体" w:eastAsia="宋体" w:cs="宋体"/>
          <w:spacing w:val="5"/>
          <w:sz w:val="20"/>
          <w:szCs w:val="20"/>
        </w:rPr>
        <w:t>作记录。</w:t>
      </w:r>
    </w:p>
    <w:p>
      <w:pPr>
        <w:spacing w:before="3" w:line="457" w:lineRule="auto"/>
        <w:ind w:left="7" w:right="70" w:firstLine="415"/>
        <w:rPr>
          <w:rFonts w:ascii="宋体" w:hAnsi="宋体" w:eastAsia="宋体" w:cs="宋体"/>
          <w:sz w:val="20"/>
          <w:szCs w:val="20"/>
        </w:rPr>
      </w:pPr>
      <w:r>
        <w:rPr>
          <w:rFonts w:ascii="Times New Roman" w:hAnsi="Times New Roman" w:eastAsia="Times New Roman" w:cs="Times New Roman"/>
          <w:spacing w:val="16"/>
          <w:sz w:val="20"/>
          <w:szCs w:val="20"/>
        </w:rPr>
        <w:t>28</w:t>
      </w:r>
      <w:r>
        <w:rPr>
          <w:rFonts w:ascii="Times New Roman" w:hAnsi="Times New Roman" w:eastAsia="Times New Roman" w:cs="Times New Roman"/>
          <w:spacing w:val="14"/>
          <w:sz w:val="20"/>
          <w:szCs w:val="20"/>
        </w:rPr>
        <w:t>.</w:t>
      </w:r>
      <w:r>
        <w:rPr>
          <w:rFonts w:ascii="Times New Roman" w:hAnsi="Times New Roman" w:eastAsia="Times New Roman" w:cs="Times New Roman"/>
          <w:spacing w:val="8"/>
          <w:sz w:val="20"/>
          <w:szCs w:val="20"/>
        </w:rPr>
        <w:t xml:space="preserve">3 </w:t>
      </w:r>
      <w:r>
        <w:rPr>
          <w:rFonts w:ascii="宋体" w:hAnsi="宋体" w:eastAsia="宋体" w:cs="宋体"/>
          <w:spacing w:val="8"/>
          <w:sz w:val="20"/>
          <w:szCs w:val="20"/>
        </w:rPr>
        <w:t>评标的保密。采购人、采购代理机构应当采取必要措施，保证评标在严格保密 (封闭式评标) 的</w:t>
      </w:r>
      <w:r>
        <w:rPr>
          <w:rFonts w:ascii="宋体" w:hAnsi="宋体" w:eastAsia="宋体" w:cs="宋体"/>
          <w:sz w:val="20"/>
          <w:szCs w:val="20"/>
        </w:rPr>
        <w:t xml:space="preserve"> </w:t>
      </w:r>
      <w:r>
        <w:rPr>
          <w:rFonts w:ascii="宋体" w:hAnsi="宋体" w:eastAsia="宋体" w:cs="宋体"/>
          <w:spacing w:val="18"/>
          <w:sz w:val="20"/>
          <w:szCs w:val="20"/>
        </w:rPr>
        <w:t>情</w:t>
      </w:r>
      <w:r>
        <w:rPr>
          <w:rFonts w:ascii="宋体" w:hAnsi="宋体" w:eastAsia="宋体" w:cs="宋体"/>
          <w:spacing w:val="15"/>
          <w:sz w:val="20"/>
          <w:szCs w:val="20"/>
        </w:rPr>
        <w:t>况</w:t>
      </w:r>
      <w:r>
        <w:rPr>
          <w:rFonts w:ascii="宋体" w:hAnsi="宋体" w:eastAsia="宋体" w:cs="宋体"/>
          <w:spacing w:val="9"/>
          <w:sz w:val="20"/>
          <w:szCs w:val="20"/>
        </w:rPr>
        <w:t>下进行。除采购人代表、评标现场组织人员外，采购人的其他工作人员以及与评标工作无关的人员不</w:t>
      </w:r>
      <w:r>
        <w:rPr>
          <w:rFonts w:ascii="宋体" w:hAnsi="宋体" w:eastAsia="宋体" w:cs="宋体"/>
          <w:sz w:val="20"/>
          <w:szCs w:val="20"/>
        </w:rPr>
        <w:t xml:space="preserve"> </w:t>
      </w:r>
      <w:r>
        <w:rPr>
          <w:rFonts w:ascii="宋体" w:hAnsi="宋体" w:eastAsia="宋体" w:cs="宋体"/>
          <w:spacing w:val="18"/>
          <w:sz w:val="20"/>
          <w:szCs w:val="20"/>
        </w:rPr>
        <w:t>得进</w:t>
      </w:r>
      <w:r>
        <w:rPr>
          <w:rFonts w:ascii="宋体" w:hAnsi="宋体" w:eastAsia="宋体" w:cs="宋体"/>
          <w:spacing w:val="14"/>
          <w:sz w:val="20"/>
          <w:szCs w:val="20"/>
        </w:rPr>
        <w:t>入</w:t>
      </w:r>
      <w:r>
        <w:rPr>
          <w:rFonts w:ascii="宋体" w:hAnsi="宋体" w:eastAsia="宋体" w:cs="宋体"/>
          <w:spacing w:val="9"/>
          <w:sz w:val="20"/>
          <w:szCs w:val="20"/>
        </w:rPr>
        <w:t>评标现场。有关人员对评标情况以及在评标过程中获悉的国家秘密、商业秘密负有保密责任。</w:t>
      </w:r>
    </w:p>
    <w:p>
      <w:pPr>
        <w:spacing w:line="463" w:lineRule="auto"/>
        <w:ind w:left="26" w:right="73" w:firstLine="396"/>
        <w:rPr>
          <w:rFonts w:ascii="宋体" w:hAnsi="宋体" w:eastAsia="宋体" w:cs="宋体"/>
          <w:sz w:val="20"/>
          <w:szCs w:val="20"/>
        </w:rPr>
      </w:pPr>
      <w:r>
        <w:rPr>
          <w:rFonts w:ascii="Times New Roman" w:hAnsi="Times New Roman" w:eastAsia="Times New Roman" w:cs="Times New Roman"/>
          <w:spacing w:val="16"/>
          <w:sz w:val="20"/>
          <w:szCs w:val="20"/>
        </w:rPr>
        <w:t>28.4</w:t>
      </w:r>
      <w:r>
        <w:rPr>
          <w:rFonts w:ascii="Times New Roman" w:hAnsi="Times New Roman" w:eastAsia="Times New Roman" w:cs="Times New Roman"/>
          <w:spacing w:val="11"/>
          <w:sz w:val="20"/>
          <w:szCs w:val="20"/>
        </w:rPr>
        <w:t xml:space="preserve"> </w:t>
      </w:r>
      <w:r>
        <w:rPr>
          <w:rFonts w:ascii="宋体" w:hAnsi="宋体" w:eastAsia="宋体" w:cs="宋体"/>
          <w:spacing w:val="8"/>
          <w:sz w:val="20"/>
          <w:szCs w:val="20"/>
        </w:rPr>
        <w:t>评标过程的监控。本项目电子评标过程实行网上留痕、全程录音、录像监控，投标人在评标过程</w:t>
      </w:r>
      <w:r>
        <w:rPr>
          <w:rFonts w:ascii="宋体" w:hAnsi="宋体" w:eastAsia="宋体" w:cs="宋体"/>
          <w:sz w:val="20"/>
          <w:szCs w:val="20"/>
        </w:rPr>
        <w:t xml:space="preserve"> </w:t>
      </w:r>
      <w:r>
        <w:rPr>
          <w:rFonts w:ascii="宋体" w:hAnsi="宋体" w:eastAsia="宋体" w:cs="宋体"/>
          <w:spacing w:val="16"/>
          <w:sz w:val="20"/>
          <w:szCs w:val="20"/>
        </w:rPr>
        <w:t>中所进</w:t>
      </w:r>
      <w:r>
        <w:rPr>
          <w:rFonts w:ascii="宋体" w:hAnsi="宋体" w:eastAsia="宋体" w:cs="宋体"/>
          <w:spacing w:val="9"/>
          <w:sz w:val="20"/>
          <w:szCs w:val="20"/>
        </w:rPr>
        <w:t>行</w:t>
      </w:r>
      <w:r>
        <w:rPr>
          <w:rFonts w:ascii="宋体" w:hAnsi="宋体" w:eastAsia="宋体" w:cs="宋体"/>
          <w:spacing w:val="8"/>
          <w:sz w:val="20"/>
          <w:szCs w:val="20"/>
        </w:rPr>
        <w:t>的试图影响评标结果的不公正活动，可能导致其投标按无效处理。</w:t>
      </w:r>
    </w:p>
    <w:p>
      <w:pPr>
        <w:spacing w:before="116" w:line="517" w:lineRule="auto"/>
        <w:ind w:left="8" w:right="70" w:firstLine="414"/>
        <w:rPr>
          <w:rFonts w:ascii="宋体" w:hAnsi="宋体" w:eastAsia="宋体" w:cs="宋体"/>
          <w:sz w:val="20"/>
          <w:szCs w:val="20"/>
        </w:rPr>
      </w:pPr>
      <w:r>
        <w:rPr>
          <w:rFonts w:ascii="Times New Roman" w:hAnsi="Times New Roman" w:eastAsia="Times New Roman" w:cs="Times New Roman"/>
          <w:spacing w:val="9"/>
          <w:sz w:val="20"/>
          <w:szCs w:val="20"/>
        </w:rPr>
        <w:t xml:space="preserve">28.5 </w:t>
      </w:r>
      <w:r>
        <w:rPr>
          <w:rFonts w:ascii="宋体" w:hAnsi="宋体" w:eastAsia="宋体" w:cs="宋体"/>
          <w:spacing w:val="9"/>
          <w:sz w:val="20"/>
          <w:szCs w:val="20"/>
        </w:rPr>
        <w:t>评标委员会发现招标文件存在歧义、重大缺陷导致评标工作无法进行，或者招标文件内容违反</w:t>
      </w:r>
      <w:r>
        <w:rPr>
          <w:rFonts w:ascii="宋体" w:hAnsi="宋体" w:eastAsia="宋体" w:cs="宋体"/>
          <w:sz w:val="20"/>
          <w:szCs w:val="20"/>
        </w:rPr>
        <w:t xml:space="preserve">国 </w:t>
      </w:r>
      <w:r>
        <w:rPr>
          <w:rFonts w:ascii="宋体" w:hAnsi="宋体" w:eastAsia="宋体" w:cs="宋体"/>
          <w:spacing w:val="18"/>
          <w:sz w:val="20"/>
          <w:szCs w:val="20"/>
        </w:rPr>
        <w:t>家</w:t>
      </w:r>
      <w:r>
        <w:rPr>
          <w:rFonts w:ascii="宋体" w:hAnsi="宋体" w:eastAsia="宋体" w:cs="宋体"/>
          <w:spacing w:val="12"/>
          <w:sz w:val="20"/>
          <w:szCs w:val="20"/>
        </w:rPr>
        <w:t>有</w:t>
      </w:r>
      <w:r>
        <w:rPr>
          <w:rFonts w:ascii="宋体" w:hAnsi="宋体" w:eastAsia="宋体" w:cs="宋体"/>
          <w:spacing w:val="9"/>
          <w:sz w:val="20"/>
          <w:szCs w:val="20"/>
        </w:rPr>
        <w:t>关强制性规定的，应当停止评标工作，与采购人或者采购代理机构沟通并作书面记录。采购人或者采</w:t>
      </w:r>
    </w:p>
    <w:p>
      <w:pPr>
        <w:spacing w:before="1" w:line="226" w:lineRule="auto"/>
        <w:ind w:left="5"/>
        <w:rPr>
          <w:rFonts w:ascii="宋体" w:hAnsi="宋体" w:eastAsia="宋体" w:cs="宋体"/>
          <w:sz w:val="20"/>
          <w:szCs w:val="20"/>
        </w:rPr>
      </w:pPr>
      <w:r>
        <w:rPr>
          <w:rFonts w:ascii="宋体" w:hAnsi="宋体" w:eastAsia="宋体" w:cs="宋体"/>
          <w:spacing w:val="17"/>
          <w:sz w:val="20"/>
          <w:szCs w:val="20"/>
        </w:rPr>
        <w:t>购</w:t>
      </w:r>
      <w:r>
        <w:rPr>
          <w:rFonts w:ascii="宋体" w:hAnsi="宋体" w:eastAsia="宋体" w:cs="宋体"/>
          <w:spacing w:val="9"/>
          <w:sz w:val="20"/>
          <w:szCs w:val="20"/>
        </w:rPr>
        <w:t>代理机构确认后，应当修改招标文件，重新组织采购活动。</w:t>
      </w:r>
    </w:p>
    <w:p>
      <w:pPr>
        <w:spacing w:before="174" w:line="313" w:lineRule="exact"/>
        <w:ind w:left="486"/>
        <w:rPr>
          <w:rFonts w:ascii="黑体" w:hAnsi="黑体" w:eastAsia="黑体" w:cs="黑体"/>
          <w:sz w:val="23"/>
          <w:szCs w:val="23"/>
        </w:rPr>
      </w:pPr>
      <w:r>
        <w:rPr>
          <w:rFonts w:ascii="黑体" w:hAnsi="黑体" w:eastAsia="黑体" w:cs="黑体"/>
          <w:spacing w:val="9"/>
          <w:position w:val="1"/>
          <w:sz w:val="23"/>
          <w:szCs w:val="23"/>
        </w:rPr>
        <w:t>2</w:t>
      </w:r>
      <w:r>
        <w:rPr>
          <w:rFonts w:ascii="黑体" w:hAnsi="黑体" w:eastAsia="黑体" w:cs="黑体"/>
          <w:spacing w:val="8"/>
          <w:position w:val="1"/>
          <w:sz w:val="23"/>
          <w:szCs w:val="23"/>
        </w:rPr>
        <w:t>9.评标方法及评标标准</w:t>
      </w:r>
    </w:p>
    <w:p>
      <w:pPr>
        <w:spacing w:before="198" w:line="227" w:lineRule="auto"/>
        <w:ind w:left="423"/>
        <w:rPr>
          <w:rFonts w:ascii="宋体" w:hAnsi="宋体" w:eastAsia="宋体" w:cs="宋体"/>
          <w:sz w:val="20"/>
          <w:szCs w:val="20"/>
        </w:rPr>
      </w:pPr>
      <w:r>
        <w:rPr>
          <w:rFonts w:ascii="Times New Roman" w:hAnsi="Times New Roman" w:eastAsia="Times New Roman" w:cs="Times New Roman"/>
          <w:spacing w:val="9"/>
          <w:sz w:val="20"/>
          <w:szCs w:val="20"/>
        </w:rPr>
        <w:t>2</w:t>
      </w:r>
      <w:r>
        <w:rPr>
          <w:rFonts w:ascii="Times New Roman" w:hAnsi="Times New Roman" w:eastAsia="Times New Roman" w:cs="Times New Roman"/>
          <w:spacing w:val="6"/>
          <w:sz w:val="20"/>
          <w:szCs w:val="20"/>
        </w:rPr>
        <w:t xml:space="preserve">9. 1 </w:t>
      </w:r>
      <w:r>
        <w:rPr>
          <w:rFonts w:ascii="宋体" w:hAnsi="宋体" w:eastAsia="宋体" w:cs="宋体"/>
          <w:spacing w:val="6"/>
          <w:sz w:val="20"/>
          <w:szCs w:val="20"/>
        </w:rPr>
        <w:t>本项目的评标方法详见“投标人须知前附表”。</w:t>
      </w:r>
    </w:p>
    <w:p>
      <w:pPr>
        <w:spacing w:before="250" w:line="459" w:lineRule="auto"/>
        <w:ind w:left="5" w:right="73" w:firstLine="417"/>
        <w:rPr>
          <w:rFonts w:ascii="宋体" w:hAnsi="宋体" w:eastAsia="宋体" w:cs="宋体"/>
          <w:sz w:val="20"/>
          <w:szCs w:val="20"/>
        </w:rPr>
      </w:pPr>
      <w:r>
        <w:rPr>
          <w:rFonts w:ascii="Times New Roman" w:hAnsi="Times New Roman" w:eastAsia="Times New Roman" w:cs="Times New Roman"/>
          <w:spacing w:val="16"/>
          <w:sz w:val="20"/>
          <w:szCs w:val="20"/>
        </w:rPr>
        <w:t>29.2</w:t>
      </w:r>
      <w:r>
        <w:rPr>
          <w:rFonts w:ascii="Times New Roman" w:hAnsi="Times New Roman" w:eastAsia="Times New Roman" w:cs="Times New Roman"/>
          <w:spacing w:val="11"/>
          <w:sz w:val="20"/>
          <w:szCs w:val="20"/>
        </w:rPr>
        <w:t xml:space="preserve"> </w:t>
      </w:r>
      <w:r>
        <w:rPr>
          <w:rFonts w:ascii="宋体" w:hAnsi="宋体" w:eastAsia="宋体" w:cs="宋体"/>
          <w:spacing w:val="8"/>
          <w:sz w:val="20"/>
          <w:szCs w:val="20"/>
        </w:rPr>
        <w:t>评标委员会按照</w:t>
      </w:r>
      <w:r>
        <w:rPr>
          <w:rFonts w:ascii="宋体" w:hAnsi="宋体" w:eastAsia="宋体" w:cs="宋体"/>
          <w:spacing w:val="8"/>
          <w:sz w:val="20"/>
          <w:szCs w:val="20"/>
          <w14:textOutline w14:w="3795" w14:cap="sq" w14:cmpd="sng">
            <w14:solidFill>
              <w14:srgbClr w14:val="000000"/>
            </w14:solidFill>
            <w14:prstDash w14:val="solid"/>
            <w14:bevel/>
          </w14:textOutline>
        </w:rPr>
        <w:t>“第四章评标方法和评标标准”</w:t>
      </w:r>
      <w:r>
        <w:rPr>
          <w:rFonts w:ascii="宋体" w:hAnsi="宋体" w:eastAsia="宋体" w:cs="宋体"/>
          <w:spacing w:val="8"/>
          <w:sz w:val="20"/>
          <w:szCs w:val="20"/>
        </w:rPr>
        <w:t>规定的方法、评审因素、标准和程序对投标文件</w:t>
      </w:r>
      <w:r>
        <w:rPr>
          <w:rFonts w:ascii="宋体" w:hAnsi="宋体" w:eastAsia="宋体" w:cs="宋体"/>
          <w:sz w:val="20"/>
          <w:szCs w:val="20"/>
        </w:rPr>
        <w:t xml:space="preserve"> </w:t>
      </w:r>
      <w:r>
        <w:rPr>
          <w:rFonts w:ascii="宋体" w:hAnsi="宋体" w:eastAsia="宋体" w:cs="宋体"/>
          <w:spacing w:val="7"/>
          <w:sz w:val="20"/>
          <w:szCs w:val="20"/>
        </w:rPr>
        <w:t>进</w:t>
      </w:r>
      <w:r>
        <w:rPr>
          <w:rFonts w:ascii="宋体" w:hAnsi="宋体" w:eastAsia="宋体" w:cs="宋体"/>
          <w:spacing w:val="6"/>
          <w:sz w:val="20"/>
          <w:szCs w:val="20"/>
        </w:rPr>
        <w:t>行评审。</w:t>
      </w:r>
    </w:p>
    <w:p>
      <w:pPr>
        <w:spacing w:before="1" w:line="457" w:lineRule="auto"/>
        <w:ind w:left="6" w:right="70" w:firstLine="416"/>
        <w:rPr>
          <w:rFonts w:ascii="宋体" w:hAnsi="宋体" w:eastAsia="宋体" w:cs="宋体"/>
          <w:sz w:val="20"/>
          <w:szCs w:val="20"/>
        </w:rPr>
      </w:pPr>
      <w:r>
        <w:rPr>
          <w:rFonts w:ascii="Times New Roman" w:hAnsi="Times New Roman" w:eastAsia="Times New Roman" w:cs="Times New Roman"/>
          <w:spacing w:val="14"/>
          <w:sz w:val="20"/>
          <w:szCs w:val="20"/>
        </w:rPr>
        <w:t>29.3</w:t>
      </w:r>
      <w:r>
        <w:rPr>
          <w:rFonts w:ascii="Times New Roman" w:hAnsi="Times New Roman" w:eastAsia="Times New Roman" w:cs="Times New Roman"/>
          <w:spacing w:val="7"/>
          <w:sz w:val="20"/>
          <w:szCs w:val="20"/>
        </w:rPr>
        <w:t xml:space="preserve">  </w:t>
      </w:r>
      <w:r>
        <w:rPr>
          <w:rFonts w:ascii="宋体" w:hAnsi="宋体" w:eastAsia="宋体" w:cs="宋体"/>
          <w:spacing w:val="7"/>
          <w:sz w:val="20"/>
          <w:szCs w:val="20"/>
        </w:rPr>
        <w:t>电子交易活动的中止。采购过程中出现以下情形，导致电子交易平台无法正常运行，或者无法保</w:t>
      </w:r>
      <w:r>
        <w:rPr>
          <w:rFonts w:ascii="宋体" w:hAnsi="宋体" w:eastAsia="宋体" w:cs="宋体"/>
          <w:sz w:val="20"/>
          <w:szCs w:val="20"/>
        </w:rPr>
        <w:t xml:space="preserve"> </w:t>
      </w:r>
      <w:r>
        <w:rPr>
          <w:rFonts w:ascii="宋体" w:hAnsi="宋体" w:eastAsia="宋体" w:cs="宋体"/>
          <w:spacing w:val="18"/>
          <w:sz w:val="20"/>
          <w:szCs w:val="20"/>
        </w:rPr>
        <w:t>证</w:t>
      </w:r>
      <w:r>
        <w:rPr>
          <w:rFonts w:ascii="宋体" w:hAnsi="宋体" w:eastAsia="宋体" w:cs="宋体"/>
          <w:spacing w:val="10"/>
          <w:sz w:val="20"/>
          <w:szCs w:val="20"/>
        </w:rPr>
        <w:t>电</w:t>
      </w:r>
      <w:r>
        <w:rPr>
          <w:rFonts w:ascii="宋体" w:hAnsi="宋体" w:eastAsia="宋体" w:cs="宋体"/>
          <w:spacing w:val="9"/>
          <w:sz w:val="20"/>
          <w:szCs w:val="20"/>
        </w:rPr>
        <w:t>子交易的公平、公正和安全时，采购机构可中止电子交易活动：</w:t>
      </w:r>
    </w:p>
    <w:p>
      <w:pPr>
        <w:spacing w:before="1" w:line="227" w:lineRule="auto"/>
        <w:ind w:left="437"/>
        <w:rPr>
          <w:rFonts w:ascii="宋体" w:hAnsi="宋体" w:eastAsia="宋体" w:cs="宋体"/>
          <w:sz w:val="20"/>
          <w:szCs w:val="20"/>
        </w:rPr>
      </w:pPr>
      <w:r>
        <w:rPr>
          <w:rFonts w:ascii="宋体" w:hAnsi="宋体" w:eastAsia="宋体" w:cs="宋体"/>
          <w:spacing w:val="23"/>
          <w:sz w:val="20"/>
          <w:szCs w:val="20"/>
        </w:rPr>
        <w:t>(</w:t>
      </w:r>
      <w:r>
        <w:rPr>
          <w:rFonts w:ascii="Times New Roman" w:hAnsi="Times New Roman" w:eastAsia="Times New Roman" w:cs="Times New Roman"/>
          <w:spacing w:val="12"/>
          <w:sz w:val="20"/>
          <w:szCs w:val="20"/>
        </w:rPr>
        <w:t>1</w:t>
      </w:r>
      <w:r>
        <w:rPr>
          <w:rFonts w:ascii="宋体" w:hAnsi="宋体" w:eastAsia="宋体" w:cs="宋体"/>
          <w:spacing w:val="12"/>
          <w:sz w:val="20"/>
          <w:szCs w:val="20"/>
        </w:rPr>
        <w:t>) 电子交易平台发生故障而无法登录访问的；</w:t>
      </w:r>
    </w:p>
    <w:p>
      <w:pPr>
        <w:sectPr>
          <w:footerReference r:id="rId23" w:type="default"/>
          <w:pgSz w:w="11906" w:h="16839"/>
          <w:pgMar w:top="987" w:right="1063" w:bottom="969" w:left="1134" w:header="746" w:footer="567" w:gutter="0"/>
          <w:pgNumType w:fmt="decimal"/>
          <w:cols w:space="720" w:num="1"/>
        </w:sectPr>
      </w:pPr>
    </w:p>
    <w:p>
      <w:pPr>
        <w:spacing w:before="290" w:line="228" w:lineRule="auto"/>
        <w:ind w:left="437"/>
        <w:rPr>
          <w:rFonts w:ascii="宋体" w:hAnsi="宋体" w:eastAsia="宋体" w:cs="宋体"/>
          <w:sz w:val="20"/>
          <w:szCs w:val="20"/>
        </w:rPr>
      </w:pPr>
      <w:r>
        <w:rPr>
          <w:rFonts w:ascii="宋体" w:hAnsi="宋体" w:eastAsia="宋体" w:cs="宋体"/>
          <w:spacing w:val="12"/>
          <w:sz w:val="20"/>
          <w:szCs w:val="20"/>
        </w:rPr>
        <w:t>(</w:t>
      </w:r>
      <w:r>
        <w:rPr>
          <w:rFonts w:ascii="Times New Roman" w:hAnsi="Times New Roman" w:eastAsia="Times New Roman" w:cs="Times New Roman"/>
          <w:spacing w:val="12"/>
          <w:sz w:val="20"/>
          <w:szCs w:val="20"/>
        </w:rPr>
        <w:t>2</w:t>
      </w:r>
      <w:r>
        <w:rPr>
          <w:rFonts w:ascii="宋体" w:hAnsi="宋体" w:eastAsia="宋体" w:cs="宋体"/>
          <w:spacing w:val="12"/>
          <w:sz w:val="20"/>
          <w:szCs w:val="20"/>
        </w:rPr>
        <w:t>) 电子交易平台应用或数据库出现错误，不能进行正常操作的</w:t>
      </w:r>
      <w:r>
        <w:rPr>
          <w:rFonts w:ascii="宋体" w:hAnsi="宋体" w:eastAsia="宋体" w:cs="宋体"/>
          <w:spacing w:val="7"/>
          <w:sz w:val="20"/>
          <w:szCs w:val="20"/>
        </w:rPr>
        <w:t>；</w:t>
      </w:r>
    </w:p>
    <w:p>
      <w:pPr>
        <w:spacing w:before="248" w:line="228" w:lineRule="auto"/>
        <w:ind w:left="437"/>
        <w:rPr>
          <w:rFonts w:ascii="宋体" w:hAnsi="宋体" w:eastAsia="宋体" w:cs="宋体"/>
          <w:sz w:val="20"/>
          <w:szCs w:val="20"/>
        </w:rPr>
      </w:pPr>
      <w:r>
        <w:rPr>
          <w:rFonts w:ascii="宋体" w:hAnsi="宋体" w:eastAsia="宋体" w:cs="宋体"/>
          <w:spacing w:val="12"/>
          <w:sz w:val="20"/>
          <w:szCs w:val="20"/>
        </w:rPr>
        <w:t>(</w:t>
      </w:r>
      <w:r>
        <w:rPr>
          <w:rFonts w:ascii="Times New Roman" w:hAnsi="Times New Roman" w:eastAsia="Times New Roman" w:cs="Times New Roman"/>
          <w:spacing w:val="12"/>
          <w:sz w:val="20"/>
          <w:szCs w:val="20"/>
        </w:rPr>
        <w:t>3</w:t>
      </w:r>
      <w:r>
        <w:rPr>
          <w:rFonts w:ascii="宋体" w:hAnsi="宋体" w:eastAsia="宋体" w:cs="宋体"/>
          <w:spacing w:val="12"/>
          <w:sz w:val="20"/>
          <w:szCs w:val="20"/>
        </w:rPr>
        <w:t>) 电子交易平台发现严重安全漏洞，有潜在泄密危险的；</w:t>
      </w:r>
    </w:p>
    <w:p>
      <w:pPr>
        <w:spacing w:before="249" w:line="228" w:lineRule="auto"/>
        <w:ind w:left="437"/>
        <w:rPr>
          <w:rFonts w:ascii="宋体" w:hAnsi="宋体" w:eastAsia="宋体" w:cs="宋体"/>
          <w:sz w:val="20"/>
          <w:szCs w:val="20"/>
        </w:rPr>
      </w:pPr>
      <w:r>
        <w:rPr>
          <w:rFonts w:ascii="宋体" w:hAnsi="宋体" w:eastAsia="宋体" w:cs="宋体"/>
          <w:spacing w:val="13"/>
          <w:sz w:val="20"/>
          <w:szCs w:val="20"/>
        </w:rPr>
        <w:t>(</w:t>
      </w:r>
      <w:r>
        <w:rPr>
          <w:rFonts w:ascii="Times New Roman" w:hAnsi="Times New Roman" w:eastAsia="Times New Roman" w:cs="Times New Roman"/>
          <w:spacing w:val="13"/>
          <w:sz w:val="20"/>
          <w:szCs w:val="20"/>
        </w:rPr>
        <w:t>4</w:t>
      </w:r>
      <w:r>
        <w:rPr>
          <w:rFonts w:ascii="宋体" w:hAnsi="宋体" w:eastAsia="宋体" w:cs="宋体"/>
          <w:spacing w:val="13"/>
          <w:sz w:val="20"/>
          <w:szCs w:val="20"/>
        </w:rPr>
        <w:t>) 病毒发作导致不能进行正常操作的</w:t>
      </w:r>
      <w:r>
        <w:rPr>
          <w:rFonts w:ascii="宋体" w:hAnsi="宋体" w:eastAsia="宋体" w:cs="宋体"/>
          <w:spacing w:val="9"/>
          <w:sz w:val="20"/>
          <w:szCs w:val="20"/>
        </w:rPr>
        <w:t>；</w:t>
      </w:r>
    </w:p>
    <w:p>
      <w:pPr>
        <w:spacing w:before="250" w:line="228" w:lineRule="auto"/>
        <w:ind w:left="437"/>
        <w:rPr>
          <w:rFonts w:ascii="宋体" w:hAnsi="宋体" w:eastAsia="宋体" w:cs="宋体"/>
          <w:sz w:val="20"/>
          <w:szCs w:val="20"/>
        </w:rPr>
      </w:pPr>
      <w:r>
        <w:rPr>
          <w:rFonts w:ascii="宋体" w:hAnsi="宋体" w:eastAsia="宋体" w:cs="宋体"/>
          <w:spacing w:val="15"/>
          <w:sz w:val="20"/>
          <w:szCs w:val="20"/>
        </w:rPr>
        <w:t>(</w:t>
      </w:r>
      <w:r>
        <w:rPr>
          <w:rFonts w:ascii="Times New Roman" w:hAnsi="Times New Roman" w:eastAsia="Times New Roman" w:cs="Times New Roman"/>
          <w:spacing w:val="12"/>
          <w:sz w:val="20"/>
          <w:szCs w:val="20"/>
        </w:rPr>
        <w:t>4</w:t>
      </w:r>
      <w:r>
        <w:rPr>
          <w:rFonts w:ascii="宋体" w:hAnsi="宋体" w:eastAsia="宋体" w:cs="宋体"/>
          <w:spacing w:val="12"/>
          <w:sz w:val="20"/>
          <w:szCs w:val="20"/>
        </w:rPr>
        <w:t>) 其他无法保证电子交易的公平、公正和安全的情况。</w:t>
      </w:r>
    </w:p>
    <w:p>
      <w:pPr>
        <w:spacing w:before="249" w:line="228" w:lineRule="auto"/>
        <w:ind w:left="423"/>
        <w:rPr>
          <w:rFonts w:ascii="宋体" w:hAnsi="宋体" w:eastAsia="宋体" w:cs="宋体"/>
          <w:sz w:val="20"/>
          <w:szCs w:val="20"/>
        </w:rPr>
      </w:pPr>
      <w:r>
        <w:rPr>
          <w:rFonts w:ascii="Times New Roman" w:hAnsi="Times New Roman" w:eastAsia="Times New Roman" w:cs="Times New Roman"/>
          <w:spacing w:val="16"/>
          <w:sz w:val="20"/>
          <w:szCs w:val="20"/>
        </w:rPr>
        <w:t>29.4</w:t>
      </w:r>
      <w:r>
        <w:rPr>
          <w:rFonts w:ascii="Times New Roman" w:hAnsi="Times New Roman" w:eastAsia="Times New Roman" w:cs="Times New Roman"/>
          <w:spacing w:val="11"/>
          <w:sz w:val="20"/>
          <w:szCs w:val="20"/>
        </w:rPr>
        <w:t xml:space="preserve"> </w:t>
      </w:r>
      <w:r>
        <w:rPr>
          <w:rFonts w:ascii="宋体" w:hAnsi="宋体" w:eastAsia="宋体" w:cs="宋体"/>
          <w:spacing w:val="8"/>
          <w:sz w:val="20"/>
          <w:szCs w:val="20"/>
        </w:rPr>
        <w:t>出现以上情形，不影响采购公平、公正性的，采购组织机构可以待上述情形消除后继续组织电子</w:t>
      </w:r>
    </w:p>
    <w:p>
      <w:pPr>
        <w:spacing w:before="248" w:line="463" w:lineRule="auto"/>
        <w:ind w:left="10" w:right="73"/>
        <w:rPr>
          <w:rFonts w:ascii="宋体" w:hAnsi="宋体" w:eastAsia="宋体" w:cs="宋体"/>
          <w:sz w:val="20"/>
          <w:szCs w:val="20"/>
        </w:rPr>
      </w:pPr>
      <w:r>
        <w:rPr>
          <w:rFonts w:ascii="宋体" w:hAnsi="宋体" w:eastAsia="宋体" w:cs="宋体"/>
          <w:spacing w:val="18"/>
          <w:sz w:val="20"/>
          <w:szCs w:val="20"/>
        </w:rPr>
        <w:t>交</w:t>
      </w:r>
      <w:r>
        <w:rPr>
          <w:rFonts w:ascii="宋体" w:hAnsi="宋体" w:eastAsia="宋体" w:cs="宋体"/>
          <w:spacing w:val="9"/>
          <w:sz w:val="20"/>
          <w:szCs w:val="20"/>
        </w:rPr>
        <w:t>易活动；影响或可能影响采购公平、公正性的，经采购代理机构确认后，应当重新采购。采购代理机构</w:t>
      </w:r>
      <w:r>
        <w:rPr>
          <w:rFonts w:ascii="宋体" w:hAnsi="宋体" w:eastAsia="宋体" w:cs="宋体"/>
          <w:sz w:val="20"/>
          <w:szCs w:val="20"/>
        </w:rPr>
        <w:t xml:space="preserve"> </w:t>
      </w:r>
      <w:r>
        <w:rPr>
          <w:rFonts w:ascii="宋体" w:hAnsi="宋体" w:eastAsia="宋体" w:cs="宋体"/>
          <w:spacing w:val="14"/>
          <w:sz w:val="20"/>
          <w:szCs w:val="20"/>
        </w:rPr>
        <w:t>必</w:t>
      </w:r>
      <w:r>
        <w:rPr>
          <w:rFonts w:ascii="宋体" w:hAnsi="宋体" w:eastAsia="宋体" w:cs="宋体"/>
          <w:spacing w:val="9"/>
          <w:sz w:val="20"/>
          <w:szCs w:val="20"/>
        </w:rPr>
        <w:t>须对原有的资料及信息作出妥善保密处理，并报财政部门备案。</w:t>
      </w:r>
    </w:p>
    <w:p>
      <w:pPr>
        <w:spacing w:before="293" w:line="236" w:lineRule="auto"/>
        <w:ind w:left="4025"/>
        <w:outlineLvl w:val="2"/>
        <w:rPr>
          <w:rFonts w:ascii="宋体" w:hAnsi="宋体" w:eastAsia="宋体" w:cs="宋体"/>
          <w:sz w:val="31"/>
          <w:szCs w:val="31"/>
        </w:rPr>
      </w:pPr>
      <w:bookmarkStart w:id="30" w:name="_Toc31048"/>
      <w:r>
        <w:rPr>
          <w:rFonts w:ascii="宋体" w:hAnsi="宋体" w:eastAsia="宋体" w:cs="宋体"/>
          <w:spacing w:val="10"/>
          <w:sz w:val="31"/>
          <w:szCs w:val="31"/>
          <w14:textOutline w14:w="5793" w14:cap="sq" w14:cmpd="sng">
            <w14:solidFill>
              <w14:srgbClr w14:val="000000"/>
            </w14:solidFill>
            <w14:prstDash w14:val="solid"/>
            <w14:bevel/>
          </w14:textOutline>
        </w:rPr>
        <w:t>七</w:t>
      </w:r>
      <w:r>
        <w:rPr>
          <w:rFonts w:ascii="宋体" w:hAnsi="宋体" w:eastAsia="宋体" w:cs="宋体"/>
          <w:spacing w:val="9"/>
          <w:sz w:val="31"/>
          <w:szCs w:val="31"/>
          <w14:textOutline w14:w="5793" w14:cap="sq" w14:cmpd="sng">
            <w14:solidFill>
              <w14:srgbClr w14:val="000000"/>
            </w14:solidFill>
            <w14:prstDash w14:val="solid"/>
            <w14:bevel/>
          </w14:textOutline>
        </w:rPr>
        <w:t>、中标和合同</w:t>
      </w:r>
      <w:bookmarkEnd w:id="30"/>
    </w:p>
    <w:p>
      <w:pPr>
        <w:spacing w:before="87" w:line="309" w:lineRule="exact"/>
        <w:ind w:left="488"/>
        <w:rPr>
          <w:rFonts w:ascii="黑体" w:hAnsi="黑体" w:eastAsia="黑体" w:cs="黑体"/>
          <w:sz w:val="23"/>
          <w:szCs w:val="23"/>
        </w:rPr>
      </w:pPr>
      <w:r>
        <w:rPr>
          <w:rFonts w:ascii="黑体" w:hAnsi="黑体" w:eastAsia="黑体" w:cs="黑体"/>
          <w:spacing w:val="7"/>
          <w:position w:val="1"/>
          <w:sz w:val="23"/>
          <w:szCs w:val="23"/>
        </w:rPr>
        <w:t>30.确定中标</w:t>
      </w:r>
      <w:r>
        <w:rPr>
          <w:rFonts w:ascii="黑体" w:hAnsi="黑体" w:eastAsia="黑体" w:cs="黑体"/>
          <w:spacing w:val="6"/>
          <w:position w:val="1"/>
          <w:sz w:val="23"/>
          <w:szCs w:val="23"/>
        </w:rPr>
        <w:t>人</w:t>
      </w:r>
    </w:p>
    <w:p>
      <w:pPr>
        <w:spacing w:before="201" w:line="459" w:lineRule="auto"/>
        <w:ind w:left="12" w:right="70" w:firstLine="418"/>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30.1</w:t>
      </w:r>
      <w:r>
        <w:rPr>
          <w:rFonts w:ascii="宋体" w:hAnsi="宋体" w:eastAsia="宋体" w:cs="宋体"/>
          <w:spacing w:val="11"/>
          <w:sz w:val="20"/>
          <w:szCs w:val="20"/>
        </w:rPr>
        <w:t xml:space="preserve"> </w:t>
      </w:r>
      <w:r>
        <w:rPr>
          <w:rFonts w:ascii="宋体" w:hAnsi="宋体" w:eastAsia="宋体" w:cs="宋体"/>
          <w:spacing w:val="11"/>
          <w:sz w:val="20"/>
          <w:szCs w:val="20"/>
          <w14:textOutline w14:w="3795" w14:cap="sq" w14:cmpd="sng">
            <w14:solidFill>
              <w14:srgbClr w14:val="000000"/>
            </w14:solidFill>
            <w14:prstDash w14:val="solid"/>
            <w14:bevel/>
          </w14:textOutline>
        </w:rPr>
        <w:t>本项目授权评标委员会直接按第四章“评标方法及标准”的规定排列中标候选人顺序，并依照</w:t>
      </w:r>
      <w:r>
        <w:rPr>
          <w:rFonts w:ascii="宋体" w:hAnsi="宋体" w:eastAsia="宋体" w:cs="宋体"/>
          <w:sz w:val="20"/>
          <w:szCs w:val="20"/>
        </w:rPr>
        <w:t xml:space="preserve"> </w:t>
      </w:r>
      <w:r>
        <w:rPr>
          <w:rFonts w:ascii="宋体" w:hAnsi="宋体" w:eastAsia="宋体" w:cs="宋体"/>
          <w:spacing w:val="10"/>
          <w:sz w:val="20"/>
          <w:szCs w:val="20"/>
          <w14:textOutline w14:w="3795" w14:cap="sq" w14:cmpd="sng">
            <w14:solidFill>
              <w14:srgbClr w14:val="000000"/>
            </w14:solidFill>
            <w14:prstDash w14:val="solid"/>
            <w14:bevel/>
          </w14:textOutline>
        </w:rPr>
        <w:t>次</w:t>
      </w:r>
      <w:r>
        <w:rPr>
          <w:rFonts w:ascii="宋体" w:hAnsi="宋体" w:eastAsia="宋体" w:cs="宋体"/>
          <w:spacing w:val="7"/>
          <w:sz w:val="20"/>
          <w:szCs w:val="20"/>
          <w14:textOutline w14:w="3795" w14:cap="sq" w14:cmpd="sng">
            <w14:solidFill>
              <w14:srgbClr w14:val="000000"/>
            </w14:solidFill>
            <w14:prstDash w14:val="solid"/>
            <w14:bevel/>
          </w14:textOutline>
        </w:rPr>
        <w:t>序确定中标人。</w:t>
      </w:r>
    </w:p>
    <w:p>
      <w:pPr>
        <w:spacing w:before="3" w:line="457" w:lineRule="auto"/>
        <w:ind w:left="7" w:right="70" w:firstLine="423"/>
        <w:rPr>
          <w:rFonts w:ascii="宋体" w:hAnsi="宋体" w:eastAsia="宋体" w:cs="宋体"/>
          <w:sz w:val="20"/>
          <w:szCs w:val="20"/>
        </w:rPr>
      </w:pPr>
      <w:r>
        <w:rPr>
          <w:rFonts w:ascii="宋体" w:hAnsi="宋体" w:eastAsia="宋体" w:cs="宋体"/>
          <w:spacing w:val="12"/>
          <w:sz w:val="20"/>
          <w:szCs w:val="20"/>
        </w:rPr>
        <w:t>30.2</w:t>
      </w:r>
      <w:r>
        <w:rPr>
          <w:rFonts w:ascii="宋体" w:hAnsi="宋体" w:eastAsia="宋体" w:cs="宋体"/>
          <w:spacing w:val="6"/>
          <w:sz w:val="20"/>
          <w:szCs w:val="20"/>
        </w:rPr>
        <w:t xml:space="preserve"> 采购人、采购代理机构认为供应商对采购过程、中标结果提出的质疑成立且影响或者可能影响中</w:t>
      </w:r>
      <w:r>
        <w:rPr>
          <w:rFonts w:ascii="宋体" w:hAnsi="宋体" w:eastAsia="宋体" w:cs="宋体"/>
          <w:sz w:val="20"/>
          <w:szCs w:val="20"/>
        </w:rPr>
        <w:t xml:space="preserve"> </w:t>
      </w:r>
      <w:r>
        <w:rPr>
          <w:rFonts w:ascii="宋体" w:hAnsi="宋体" w:eastAsia="宋体" w:cs="宋体"/>
          <w:spacing w:val="18"/>
          <w:sz w:val="20"/>
          <w:szCs w:val="20"/>
        </w:rPr>
        <w:t>标</w:t>
      </w:r>
      <w:r>
        <w:rPr>
          <w:rFonts w:ascii="宋体" w:hAnsi="宋体" w:eastAsia="宋体" w:cs="宋体"/>
          <w:spacing w:val="15"/>
          <w:sz w:val="20"/>
          <w:szCs w:val="20"/>
        </w:rPr>
        <w:t>结</w:t>
      </w:r>
      <w:r>
        <w:rPr>
          <w:rFonts w:ascii="宋体" w:hAnsi="宋体" w:eastAsia="宋体" w:cs="宋体"/>
          <w:spacing w:val="9"/>
          <w:sz w:val="20"/>
          <w:szCs w:val="20"/>
        </w:rPr>
        <w:t>果的，合格供应商符合法定数量时，可以从合格的中标候选人中另行确定中标人的，应当依法另行确</w:t>
      </w:r>
      <w:r>
        <w:rPr>
          <w:rFonts w:ascii="宋体" w:hAnsi="宋体" w:eastAsia="宋体" w:cs="宋体"/>
          <w:sz w:val="20"/>
          <w:szCs w:val="20"/>
        </w:rPr>
        <w:t xml:space="preserve"> </w:t>
      </w:r>
      <w:r>
        <w:rPr>
          <w:rFonts w:ascii="宋体" w:hAnsi="宋体" w:eastAsia="宋体" w:cs="宋体"/>
          <w:spacing w:val="9"/>
          <w:sz w:val="20"/>
          <w:szCs w:val="20"/>
        </w:rPr>
        <w:t>定中标人；否则应当重新开展采购活动</w:t>
      </w:r>
      <w:r>
        <w:rPr>
          <w:rFonts w:ascii="宋体" w:hAnsi="宋体" w:eastAsia="宋体" w:cs="宋体"/>
          <w:spacing w:val="6"/>
          <w:sz w:val="20"/>
          <w:szCs w:val="20"/>
        </w:rPr>
        <w:t>。</w:t>
      </w:r>
    </w:p>
    <w:p>
      <w:pPr>
        <w:spacing w:before="1" w:line="458" w:lineRule="auto"/>
        <w:ind w:left="11" w:right="73" w:firstLine="419"/>
        <w:rPr>
          <w:rFonts w:ascii="宋体" w:hAnsi="宋体" w:eastAsia="宋体" w:cs="宋体"/>
          <w:sz w:val="20"/>
          <w:szCs w:val="20"/>
        </w:rPr>
      </w:pPr>
      <w:r>
        <w:rPr>
          <w:rFonts w:ascii="宋体" w:hAnsi="宋体" w:eastAsia="宋体" w:cs="宋体"/>
          <w:spacing w:val="12"/>
          <w:sz w:val="20"/>
          <w:szCs w:val="20"/>
        </w:rPr>
        <w:t>30.</w:t>
      </w:r>
      <w:r>
        <w:rPr>
          <w:rFonts w:ascii="宋体" w:hAnsi="宋体" w:eastAsia="宋体" w:cs="宋体"/>
          <w:spacing w:val="9"/>
          <w:sz w:val="20"/>
          <w:szCs w:val="20"/>
        </w:rPr>
        <w:t>3</w:t>
      </w:r>
      <w:r>
        <w:rPr>
          <w:rFonts w:ascii="宋体" w:hAnsi="宋体" w:eastAsia="宋体" w:cs="宋体"/>
          <w:spacing w:val="6"/>
          <w:sz w:val="20"/>
          <w:szCs w:val="20"/>
        </w:rPr>
        <w:t xml:space="preserve"> 中标供应商无正当理由拒签合同的，根据《中华人民共和国政府采购法》第七十七条第一款规定</w:t>
      </w:r>
      <w:r>
        <w:rPr>
          <w:rFonts w:ascii="宋体" w:hAnsi="宋体" w:eastAsia="宋体" w:cs="宋体"/>
          <w:sz w:val="20"/>
          <w:szCs w:val="20"/>
        </w:rPr>
        <w:t xml:space="preserve"> </w:t>
      </w:r>
      <w:r>
        <w:rPr>
          <w:rFonts w:ascii="宋体" w:hAnsi="宋体" w:eastAsia="宋体" w:cs="宋体"/>
          <w:spacing w:val="2"/>
          <w:sz w:val="20"/>
          <w:szCs w:val="20"/>
        </w:rPr>
        <w:t>处理</w:t>
      </w:r>
      <w:r>
        <w:rPr>
          <w:rFonts w:ascii="宋体" w:hAnsi="宋体" w:eastAsia="宋体" w:cs="宋体"/>
          <w:spacing w:val="1"/>
          <w:sz w:val="20"/>
          <w:szCs w:val="20"/>
        </w:rPr>
        <w:t>。</w:t>
      </w:r>
    </w:p>
    <w:p>
      <w:pPr>
        <w:spacing w:before="2" w:line="451" w:lineRule="auto"/>
        <w:ind w:left="8" w:right="73" w:firstLine="422"/>
        <w:rPr>
          <w:rFonts w:ascii="宋体" w:hAnsi="宋体" w:eastAsia="宋体" w:cs="宋体"/>
          <w:sz w:val="20"/>
          <w:szCs w:val="20"/>
        </w:rPr>
      </w:pPr>
      <w:r>
        <w:rPr>
          <w:rFonts w:ascii="宋体" w:hAnsi="宋体" w:eastAsia="宋体" w:cs="宋体"/>
          <w:spacing w:val="18"/>
          <w:sz w:val="20"/>
          <w:szCs w:val="20"/>
        </w:rPr>
        <w:t>30</w:t>
      </w:r>
      <w:r>
        <w:rPr>
          <w:rFonts w:ascii="宋体" w:hAnsi="宋体" w:eastAsia="宋体" w:cs="宋体"/>
          <w:spacing w:val="11"/>
          <w:sz w:val="20"/>
          <w:szCs w:val="20"/>
        </w:rPr>
        <w:t>.</w:t>
      </w:r>
      <w:r>
        <w:rPr>
          <w:rFonts w:ascii="宋体" w:hAnsi="宋体" w:eastAsia="宋体" w:cs="宋体"/>
          <w:spacing w:val="9"/>
          <w:sz w:val="20"/>
          <w:szCs w:val="20"/>
        </w:rPr>
        <w:t>4 根据《中华人民共和国民法典》</w:t>
      </w:r>
      <w:r>
        <w:rPr>
          <w:rFonts w:ascii="宋体" w:hAnsi="宋体" w:eastAsia="宋体" w:cs="宋体"/>
          <w:spacing w:val="9"/>
          <w:sz w:val="18"/>
          <w:szCs w:val="18"/>
        </w:rPr>
        <w:t>第五百六十三条</w:t>
      </w:r>
      <w:r>
        <w:rPr>
          <w:rFonts w:ascii="宋体" w:hAnsi="宋体" w:eastAsia="宋体" w:cs="宋体"/>
          <w:spacing w:val="9"/>
          <w:sz w:val="20"/>
          <w:szCs w:val="20"/>
        </w:rPr>
        <w:t>，因不可抗力致使不能实现合同目的的，当事人</w:t>
      </w:r>
      <w:r>
        <w:rPr>
          <w:rFonts w:ascii="宋体" w:hAnsi="宋体" w:eastAsia="宋体" w:cs="宋体"/>
          <w:sz w:val="20"/>
          <w:szCs w:val="20"/>
        </w:rPr>
        <w:t xml:space="preserve"> </w:t>
      </w:r>
      <w:r>
        <w:rPr>
          <w:rFonts w:ascii="宋体" w:hAnsi="宋体" w:eastAsia="宋体" w:cs="宋体"/>
          <w:spacing w:val="7"/>
          <w:sz w:val="20"/>
          <w:szCs w:val="20"/>
        </w:rPr>
        <w:t>可以解除合同</w:t>
      </w:r>
      <w:r>
        <w:rPr>
          <w:rFonts w:ascii="宋体" w:hAnsi="宋体" w:eastAsia="宋体" w:cs="宋体"/>
          <w:spacing w:val="5"/>
          <w:sz w:val="20"/>
          <w:szCs w:val="20"/>
        </w:rPr>
        <w:t>。</w:t>
      </w:r>
    </w:p>
    <w:p>
      <w:pPr>
        <w:spacing w:before="1" w:line="232" w:lineRule="auto"/>
        <w:ind w:left="488"/>
        <w:rPr>
          <w:rFonts w:ascii="黑体" w:hAnsi="黑体" w:eastAsia="黑体" w:cs="黑体"/>
          <w:sz w:val="23"/>
          <w:szCs w:val="23"/>
        </w:rPr>
      </w:pPr>
      <w:r>
        <w:rPr>
          <w:rFonts w:ascii="黑体" w:hAnsi="黑体" w:eastAsia="黑体" w:cs="黑体"/>
          <w:spacing w:val="8"/>
          <w:sz w:val="23"/>
          <w:szCs w:val="23"/>
        </w:rPr>
        <w:t>3</w:t>
      </w:r>
      <w:r>
        <w:rPr>
          <w:rFonts w:ascii="黑体" w:hAnsi="黑体" w:eastAsia="黑体" w:cs="黑体"/>
          <w:spacing w:val="6"/>
          <w:sz w:val="23"/>
          <w:szCs w:val="23"/>
        </w:rPr>
        <w:t>1. 结果公告</w:t>
      </w:r>
    </w:p>
    <w:p>
      <w:pPr>
        <w:spacing w:before="222" w:line="226" w:lineRule="auto"/>
        <w:ind w:left="427"/>
        <w:rPr>
          <w:rFonts w:ascii="宋体" w:hAnsi="宋体" w:eastAsia="宋体" w:cs="宋体"/>
          <w:sz w:val="20"/>
          <w:szCs w:val="20"/>
        </w:rPr>
      </w:pPr>
      <w:r>
        <w:rPr>
          <w:rFonts w:ascii="Times New Roman" w:hAnsi="Times New Roman" w:eastAsia="Times New Roman" w:cs="Times New Roman"/>
          <w:spacing w:val="12"/>
          <w:sz w:val="20"/>
          <w:szCs w:val="20"/>
        </w:rPr>
        <w:t>3</w:t>
      </w:r>
      <w:r>
        <w:rPr>
          <w:rFonts w:ascii="Times New Roman" w:hAnsi="Times New Roman" w:eastAsia="Times New Roman" w:cs="Times New Roman"/>
          <w:spacing w:val="9"/>
          <w:sz w:val="20"/>
          <w:szCs w:val="20"/>
        </w:rPr>
        <w:t>1</w:t>
      </w:r>
      <w:r>
        <w:rPr>
          <w:rFonts w:ascii="Times New Roman" w:hAnsi="Times New Roman" w:eastAsia="Times New Roman" w:cs="Times New Roman"/>
          <w:spacing w:val="6"/>
          <w:sz w:val="20"/>
          <w:szCs w:val="20"/>
        </w:rPr>
        <w:t xml:space="preserve">. 1 </w:t>
      </w:r>
      <w:r>
        <w:rPr>
          <w:rFonts w:ascii="宋体" w:hAnsi="宋体" w:eastAsia="宋体" w:cs="宋体"/>
          <w:spacing w:val="6"/>
          <w:sz w:val="20"/>
          <w:szCs w:val="20"/>
        </w:rPr>
        <w:t xml:space="preserve">在中标供应商确定之日起 </w:t>
      </w:r>
      <w:r>
        <w:rPr>
          <w:rFonts w:ascii="Times New Roman" w:hAnsi="Times New Roman" w:eastAsia="Times New Roman" w:cs="Times New Roman"/>
          <w:spacing w:val="6"/>
          <w:sz w:val="20"/>
          <w:szCs w:val="20"/>
        </w:rPr>
        <w:t xml:space="preserve">2 </w:t>
      </w:r>
      <w:r>
        <w:rPr>
          <w:rFonts w:ascii="宋体" w:hAnsi="宋体" w:eastAsia="宋体" w:cs="宋体"/>
          <w:spacing w:val="6"/>
          <w:sz w:val="20"/>
          <w:szCs w:val="20"/>
        </w:rPr>
        <w:t>个工作日内，由采购代理机构</w:t>
      </w:r>
      <w:r>
        <w:rPr>
          <w:rFonts w:ascii="宋体" w:hAnsi="宋体" w:eastAsia="宋体" w:cs="宋体"/>
          <w:spacing w:val="6"/>
          <w:sz w:val="20"/>
          <w:szCs w:val="20"/>
          <w14:textOutline w14:w="3795" w14:cap="sq" w14:cmpd="sng">
            <w14:solidFill>
              <w14:srgbClr w14:val="000000"/>
            </w14:solidFill>
            <w14:prstDash w14:val="solid"/>
            <w14:bevel/>
          </w14:textOutline>
        </w:rPr>
        <w:t>在招标公告发布媒体上</w:t>
      </w:r>
      <w:r>
        <w:rPr>
          <w:rFonts w:ascii="宋体" w:hAnsi="宋体" w:eastAsia="宋体" w:cs="宋体"/>
          <w:spacing w:val="6"/>
          <w:sz w:val="20"/>
          <w:szCs w:val="20"/>
        </w:rPr>
        <w:t>发布中标结果公</w:t>
      </w:r>
    </w:p>
    <w:p>
      <w:pPr>
        <w:spacing w:before="247" w:line="459" w:lineRule="auto"/>
        <w:ind w:left="6" w:firstLine="5"/>
        <w:rPr>
          <w:rFonts w:ascii="宋体" w:hAnsi="宋体" w:eastAsia="宋体" w:cs="宋体"/>
          <w:sz w:val="20"/>
          <w:szCs w:val="20"/>
        </w:rPr>
      </w:pPr>
      <w:r>
        <w:rPr>
          <w:rFonts w:ascii="宋体" w:hAnsi="宋体" w:eastAsia="宋体" w:cs="宋体"/>
          <w:spacing w:val="8"/>
          <w:sz w:val="20"/>
          <w:szCs w:val="20"/>
        </w:rPr>
        <w:t xml:space="preserve">告，中标结果公告期限为 </w:t>
      </w:r>
      <w:r>
        <w:rPr>
          <w:rFonts w:ascii="Times New Roman" w:hAnsi="Times New Roman" w:eastAsia="Times New Roman" w:cs="Times New Roman"/>
          <w:spacing w:val="8"/>
          <w:sz w:val="20"/>
          <w:szCs w:val="20"/>
        </w:rPr>
        <w:t xml:space="preserve">1 </w:t>
      </w:r>
      <w:r>
        <w:rPr>
          <w:rFonts w:ascii="宋体" w:hAnsi="宋体" w:eastAsia="宋体" w:cs="宋体"/>
          <w:spacing w:val="8"/>
          <w:sz w:val="20"/>
          <w:szCs w:val="20"/>
        </w:rPr>
        <w:t>个工作日，发布中标结果公告的同时向中标供应商发出中标通知书。</w:t>
      </w:r>
      <w:r>
        <w:rPr>
          <w:rFonts w:ascii="宋体" w:hAnsi="宋体" w:eastAsia="宋体" w:cs="宋体"/>
          <w:spacing w:val="8"/>
          <w:sz w:val="20"/>
          <w:szCs w:val="20"/>
          <w14:textOutline w14:w="3795" w14:cap="sq" w14:cmpd="sng">
            <w14:solidFill>
              <w14:srgbClr w14:val="000000"/>
            </w14:solidFill>
            <w14:prstDash w14:val="solid"/>
            <w14:bevel/>
          </w14:textOutline>
        </w:rPr>
        <w:t>采购</w:t>
      </w:r>
      <w:r>
        <w:rPr>
          <w:rFonts w:ascii="宋体" w:hAnsi="宋体" w:eastAsia="宋体" w:cs="宋体"/>
          <w:spacing w:val="7"/>
          <w:sz w:val="20"/>
          <w:szCs w:val="20"/>
          <w14:textOutline w14:w="3795" w14:cap="sq" w14:cmpd="sng">
            <w14:solidFill>
              <w14:srgbClr w14:val="000000"/>
            </w14:solidFill>
            <w14:prstDash w14:val="solid"/>
            <w14:bevel/>
          </w14:textOutline>
        </w:rPr>
        <w:t>代</w:t>
      </w:r>
      <w:r>
        <w:rPr>
          <w:rFonts w:ascii="宋体" w:hAnsi="宋体" w:eastAsia="宋体" w:cs="宋体"/>
          <w:sz w:val="20"/>
          <w:szCs w:val="20"/>
          <w14:textOutline w14:w="3795" w14:cap="sq" w14:cmpd="sng">
            <w14:solidFill>
              <w14:srgbClr w14:val="000000"/>
            </w14:solidFill>
            <w14:prstDash w14:val="solid"/>
            <w14:bevel/>
          </w14:textOutline>
        </w:rPr>
        <w:t>理</w:t>
      </w:r>
      <w:r>
        <w:rPr>
          <w:rFonts w:ascii="宋体" w:hAnsi="宋体" w:eastAsia="宋体" w:cs="宋体"/>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机</w:t>
      </w:r>
      <w:r>
        <w:rPr>
          <w:rFonts w:ascii="宋体" w:hAnsi="宋体" w:eastAsia="宋体" w:cs="宋体"/>
          <w:spacing w:val="14"/>
          <w:sz w:val="20"/>
          <w:szCs w:val="20"/>
          <w14:textOutline w14:w="3795" w14:cap="sq" w14:cmpd="sng">
            <w14:solidFill>
              <w14:srgbClr w14:val="000000"/>
            </w14:solidFill>
            <w14:prstDash w14:val="solid"/>
            <w14:bevel/>
          </w14:textOutline>
        </w:rPr>
        <w:t>构</w:t>
      </w:r>
      <w:r>
        <w:rPr>
          <w:rFonts w:ascii="宋体" w:hAnsi="宋体" w:eastAsia="宋体" w:cs="宋体"/>
          <w:spacing w:val="9"/>
          <w:sz w:val="20"/>
          <w:szCs w:val="20"/>
          <w14:textOutline w14:w="3795" w14:cap="sq" w14:cmpd="sng">
            <w14:solidFill>
              <w14:srgbClr w14:val="000000"/>
            </w14:solidFill>
            <w14:prstDash w14:val="solid"/>
            <w14:bevel/>
          </w14:textOutline>
        </w:rPr>
        <w:t>发出中标通知书前，应当对中标人信用进行核实，对列入失信被执行人、重大税收违法案件当事人名</w:t>
      </w:r>
      <w:r>
        <w:rPr>
          <w:rFonts w:ascii="宋体" w:hAnsi="宋体" w:eastAsia="宋体" w:cs="宋体"/>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单</w:t>
      </w:r>
      <w:r>
        <w:rPr>
          <w:rFonts w:ascii="宋体" w:hAnsi="宋体" w:eastAsia="宋体" w:cs="宋体"/>
          <w:spacing w:val="14"/>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14:textOutline w14:w="3795" w14:cap="sq" w14:cmpd="sng">
            <w14:solidFill>
              <w14:srgbClr w14:val="000000"/>
            </w14:solidFill>
            <w14:prstDash w14:val="solid"/>
            <w14:bevel/>
          </w14:textOutline>
        </w:rPr>
        <w:t>政府采购严重违法失信行为记录名单及其他不符合《中华人民共和国政府采购法》第二十二条规定条</w:t>
      </w:r>
      <w:r>
        <w:rPr>
          <w:rFonts w:ascii="宋体" w:hAnsi="宋体" w:eastAsia="宋体" w:cs="宋体"/>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件</w:t>
      </w:r>
      <w:r>
        <w:rPr>
          <w:rFonts w:ascii="宋体" w:hAnsi="宋体" w:eastAsia="宋体" w:cs="宋体"/>
          <w:spacing w:val="14"/>
          <w:sz w:val="20"/>
          <w:szCs w:val="20"/>
          <w14:textOutline w14:w="3795" w14:cap="sq" w14:cmpd="sng">
            <w14:solidFill>
              <w14:srgbClr w14:val="000000"/>
            </w14:solidFill>
            <w14:prstDash w14:val="solid"/>
            <w14:bevel/>
          </w14:textOutline>
        </w:rPr>
        <w:t>的</w:t>
      </w:r>
      <w:r>
        <w:rPr>
          <w:rFonts w:ascii="宋体" w:hAnsi="宋体" w:eastAsia="宋体" w:cs="宋体"/>
          <w:spacing w:val="9"/>
          <w:sz w:val="20"/>
          <w:szCs w:val="20"/>
          <w14:textOutline w14:w="3795" w14:cap="sq" w14:cmpd="sng">
            <w14:solidFill>
              <w14:srgbClr w14:val="000000"/>
            </w14:solidFill>
            <w14:prstDash w14:val="solid"/>
            <w14:bevel/>
          </w14:textOutline>
        </w:rPr>
        <w:t>投标人，取消其中标资格，并确定排名第二的中标候选人为中标人。</w:t>
      </w:r>
      <w:r>
        <w:rPr>
          <w:rFonts w:ascii="宋体" w:hAnsi="宋体" w:eastAsia="宋体" w:cs="宋体"/>
          <w:spacing w:val="9"/>
          <w:sz w:val="20"/>
          <w:szCs w:val="20"/>
        </w:rPr>
        <w:t>排名第二的中标候选人因前款规</w:t>
      </w:r>
      <w:r>
        <w:rPr>
          <w:rFonts w:ascii="宋体" w:hAnsi="宋体" w:eastAsia="宋体" w:cs="宋体"/>
          <w:sz w:val="20"/>
          <w:szCs w:val="20"/>
        </w:rPr>
        <w:t xml:space="preserve"> </w:t>
      </w:r>
      <w:r>
        <w:rPr>
          <w:rFonts w:ascii="宋体" w:hAnsi="宋体" w:eastAsia="宋体" w:cs="宋体"/>
          <w:spacing w:val="12"/>
          <w:sz w:val="20"/>
          <w:szCs w:val="20"/>
        </w:rPr>
        <w:t>定的同</w:t>
      </w:r>
      <w:r>
        <w:rPr>
          <w:rFonts w:ascii="宋体" w:hAnsi="宋体" w:eastAsia="宋体" w:cs="宋体"/>
          <w:spacing w:val="8"/>
          <w:sz w:val="20"/>
          <w:szCs w:val="20"/>
        </w:rPr>
        <w:t>样</w:t>
      </w:r>
      <w:r>
        <w:rPr>
          <w:rFonts w:ascii="宋体" w:hAnsi="宋体" w:eastAsia="宋体" w:cs="宋体"/>
          <w:spacing w:val="6"/>
          <w:sz w:val="20"/>
          <w:szCs w:val="20"/>
        </w:rPr>
        <w:t>原因被取消中标资格的，授权的评标委员会可以确定排名第三的中标候选人为中标人，以此类推。</w:t>
      </w:r>
    </w:p>
    <w:p>
      <w:pPr>
        <w:spacing w:before="1" w:line="226" w:lineRule="auto"/>
        <w:ind w:left="450"/>
        <w:rPr>
          <w:rFonts w:ascii="宋体" w:hAnsi="宋体" w:eastAsia="宋体" w:cs="宋体"/>
          <w:sz w:val="20"/>
          <w:szCs w:val="20"/>
        </w:rPr>
      </w:pPr>
      <w:r>
        <w:rPr>
          <w:rFonts w:ascii="宋体" w:hAnsi="宋体" w:eastAsia="宋体" w:cs="宋体"/>
          <w:spacing w:val="9"/>
          <w:sz w:val="20"/>
          <w:szCs w:val="20"/>
        </w:rPr>
        <w:t>以</w:t>
      </w:r>
      <w:r>
        <w:rPr>
          <w:rFonts w:ascii="宋体" w:hAnsi="宋体" w:eastAsia="宋体" w:cs="宋体"/>
          <w:spacing w:val="8"/>
          <w:sz w:val="20"/>
          <w:szCs w:val="20"/>
        </w:rPr>
        <w:t>上信息查询记录及相关证据与采购文件一并保存。</w:t>
      </w:r>
    </w:p>
    <w:p>
      <w:pPr>
        <w:spacing w:before="250" w:line="463" w:lineRule="auto"/>
        <w:ind w:left="12" w:right="70" w:firstLine="418"/>
        <w:rPr>
          <w:rFonts w:ascii="宋体" w:hAnsi="宋体" w:eastAsia="宋体" w:cs="宋体"/>
          <w:sz w:val="20"/>
          <w:szCs w:val="20"/>
        </w:rPr>
      </w:pPr>
      <w:r>
        <w:rPr>
          <w:rFonts w:ascii="宋体" w:hAnsi="宋体" w:eastAsia="宋体" w:cs="宋体"/>
          <w:spacing w:val="12"/>
          <w:sz w:val="20"/>
          <w:szCs w:val="20"/>
        </w:rPr>
        <w:t>31.</w:t>
      </w:r>
      <w:r>
        <w:rPr>
          <w:rFonts w:ascii="宋体" w:hAnsi="宋体" w:eastAsia="宋体" w:cs="宋体"/>
          <w:spacing w:val="9"/>
          <w:sz w:val="20"/>
          <w:szCs w:val="20"/>
        </w:rPr>
        <w:t>2</w:t>
      </w:r>
      <w:r>
        <w:rPr>
          <w:rFonts w:ascii="宋体" w:hAnsi="宋体" w:eastAsia="宋体" w:cs="宋体"/>
          <w:spacing w:val="6"/>
          <w:sz w:val="20"/>
          <w:szCs w:val="20"/>
        </w:rPr>
        <w:t xml:space="preserve"> 中小企业在政府采购活动过程中，请根据企业的真实情况出具《中小企业声明函》。依法享受中</w:t>
      </w:r>
      <w:r>
        <w:rPr>
          <w:rFonts w:ascii="宋体" w:hAnsi="宋体" w:eastAsia="宋体" w:cs="宋体"/>
          <w:sz w:val="20"/>
          <w:szCs w:val="20"/>
        </w:rPr>
        <w:t xml:space="preserve"> </w:t>
      </w:r>
      <w:r>
        <w:rPr>
          <w:rFonts w:ascii="宋体" w:hAnsi="宋体" w:eastAsia="宋体" w:cs="宋体"/>
          <w:spacing w:val="18"/>
          <w:sz w:val="20"/>
          <w:szCs w:val="20"/>
        </w:rPr>
        <w:t>小</w:t>
      </w:r>
      <w:r>
        <w:rPr>
          <w:rFonts w:ascii="宋体" w:hAnsi="宋体" w:eastAsia="宋体" w:cs="宋体"/>
          <w:spacing w:val="10"/>
          <w:sz w:val="20"/>
          <w:szCs w:val="20"/>
        </w:rPr>
        <w:t>企</w:t>
      </w:r>
      <w:r>
        <w:rPr>
          <w:rFonts w:ascii="宋体" w:hAnsi="宋体" w:eastAsia="宋体" w:cs="宋体"/>
          <w:spacing w:val="9"/>
          <w:sz w:val="20"/>
          <w:szCs w:val="20"/>
        </w:rPr>
        <w:t>业优惠政策的，采购人或者采购代理机构在公告中标结果时，同时公告其《中小企业声明函》，接受</w:t>
      </w:r>
    </w:p>
    <w:p>
      <w:pPr>
        <w:sectPr>
          <w:pgSz w:w="11906" w:h="16839"/>
          <w:pgMar w:top="987" w:right="1063" w:bottom="969" w:left="1134" w:header="746" w:footer="567" w:gutter="0"/>
          <w:pgNumType w:fmt="decimal"/>
          <w:cols w:space="720" w:num="1"/>
        </w:sectPr>
      </w:pPr>
    </w:p>
    <w:p>
      <w:pPr>
        <w:spacing w:before="290" w:line="227" w:lineRule="auto"/>
        <w:ind w:left="8"/>
        <w:rPr>
          <w:rFonts w:ascii="宋体" w:hAnsi="宋体" w:eastAsia="宋体" w:cs="宋体"/>
          <w:sz w:val="20"/>
          <w:szCs w:val="20"/>
        </w:rPr>
      </w:pPr>
      <w:r>
        <w:rPr>
          <w:rFonts w:ascii="宋体" w:hAnsi="宋体" w:eastAsia="宋体" w:cs="宋体"/>
          <w:spacing w:val="7"/>
          <w:sz w:val="20"/>
          <w:szCs w:val="20"/>
        </w:rPr>
        <w:t>社</w:t>
      </w:r>
      <w:r>
        <w:rPr>
          <w:rFonts w:ascii="宋体" w:hAnsi="宋体" w:eastAsia="宋体" w:cs="宋体"/>
          <w:spacing w:val="5"/>
          <w:sz w:val="20"/>
          <w:szCs w:val="20"/>
        </w:rPr>
        <w:t>会监督。</w:t>
      </w:r>
    </w:p>
    <w:p>
      <w:pPr>
        <w:spacing w:before="233" w:line="314" w:lineRule="exact"/>
        <w:ind w:left="488"/>
        <w:rPr>
          <w:rFonts w:ascii="黑体" w:hAnsi="黑体" w:eastAsia="黑体" w:cs="黑体"/>
          <w:sz w:val="23"/>
          <w:szCs w:val="23"/>
        </w:rPr>
      </w:pPr>
      <w:r>
        <w:rPr>
          <w:rFonts w:ascii="黑体" w:hAnsi="黑体" w:eastAsia="黑体" w:cs="黑体"/>
          <w:spacing w:val="12"/>
          <w:position w:val="1"/>
          <w:sz w:val="23"/>
          <w:szCs w:val="23"/>
        </w:rPr>
        <w:t>3</w:t>
      </w:r>
      <w:r>
        <w:rPr>
          <w:rFonts w:ascii="黑体" w:hAnsi="黑体" w:eastAsia="黑体" w:cs="黑体"/>
          <w:spacing w:val="7"/>
          <w:position w:val="1"/>
          <w:sz w:val="23"/>
          <w:szCs w:val="23"/>
        </w:rPr>
        <w:t>2.发出中标通知书</w:t>
      </w:r>
    </w:p>
    <w:p>
      <w:pPr>
        <w:spacing w:before="198" w:line="226" w:lineRule="auto"/>
        <w:ind w:left="431"/>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32</w:t>
      </w:r>
      <w:r>
        <w:rPr>
          <w:rFonts w:ascii="宋体" w:hAnsi="宋体" w:eastAsia="宋体" w:cs="宋体"/>
          <w:spacing w:val="14"/>
          <w:sz w:val="20"/>
          <w:szCs w:val="20"/>
          <w14:textOutline w14:w="3795" w14:cap="sq" w14:cmpd="sng">
            <w14:solidFill>
              <w14:srgbClr w14:val="000000"/>
            </w14:solidFill>
            <w14:prstDash w14:val="solid"/>
            <w14:bevel/>
          </w14:textOutline>
        </w:rPr>
        <w:t>.</w:t>
      </w:r>
      <w:r>
        <w:rPr>
          <w:rFonts w:ascii="宋体" w:hAnsi="宋体" w:eastAsia="宋体" w:cs="宋体"/>
          <w:spacing w:val="8"/>
          <w:sz w:val="20"/>
          <w:szCs w:val="20"/>
          <w14:textOutline w14:w="3795" w14:cap="sq" w14:cmpd="sng">
            <w14:solidFill>
              <w14:srgbClr w14:val="000000"/>
            </w14:solidFill>
            <w14:prstDash w14:val="solid"/>
            <w14:bevel/>
          </w14:textOutline>
        </w:rPr>
        <w:t>1</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在发布中标公告的同时，采购代理机构向中标人通过“政采云”平台发出电子中标通知书。</w:t>
      </w:r>
    </w:p>
    <w:p>
      <w:pPr>
        <w:spacing w:before="251" w:line="452" w:lineRule="auto"/>
        <w:ind w:left="6" w:right="71" w:firstLine="425"/>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32.2</w:t>
      </w:r>
      <w:r>
        <w:rPr>
          <w:rFonts w:ascii="宋体" w:hAnsi="宋体" w:eastAsia="宋体" w:cs="宋体"/>
          <w:spacing w:val="11"/>
          <w:sz w:val="20"/>
          <w:szCs w:val="20"/>
        </w:rPr>
        <w:t xml:space="preserve"> </w:t>
      </w:r>
      <w:r>
        <w:rPr>
          <w:rFonts w:ascii="宋体" w:hAnsi="宋体" w:eastAsia="宋体" w:cs="宋体"/>
          <w:spacing w:val="11"/>
          <w:sz w:val="20"/>
          <w:szCs w:val="20"/>
          <w14:textOutline w14:w="3795" w14:cap="sq" w14:cmpd="sng">
            <w14:solidFill>
              <w14:srgbClr w14:val="000000"/>
            </w14:solidFill>
            <w14:prstDash w14:val="solid"/>
            <w14:bevel/>
          </w14:textOutline>
        </w:rPr>
        <w:t>对未通过资格审查的投标人，采购人或采购机构应当告知其未通过的原因；采用综合评分办</w:t>
      </w:r>
      <w:r>
        <w:rPr>
          <w:rFonts w:ascii="宋体" w:hAnsi="宋体" w:eastAsia="宋体" w:cs="宋体"/>
          <w:spacing w:val="10"/>
          <w:sz w:val="20"/>
          <w:szCs w:val="20"/>
          <w14:textOutline w14:w="3795" w14:cap="sq" w14:cmpd="sng">
            <w14:solidFill>
              <w14:srgbClr w14:val="000000"/>
            </w14:solidFill>
            <w14:prstDash w14:val="solid"/>
            <w14:bevel/>
          </w14:textOutline>
        </w:rPr>
        <w:t>法</w:t>
      </w:r>
      <w:r>
        <w:rPr>
          <w:rFonts w:ascii="宋体" w:hAnsi="宋体" w:eastAsia="宋体" w:cs="宋体"/>
          <w:sz w:val="20"/>
          <w:szCs w:val="20"/>
        </w:rPr>
        <w:t xml:space="preserve"> </w:t>
      </w:r>
      <w:r>
        <w:rPr>
          <w:rFonts w:ascii="宋体" w:hAnsi="宋体" w:eastAsia="宋体" w:cs="宋体"/>
          <w:spacing w:val="15"/>
          <w:sz w:val="20"/>
          <w:szCs w:val="20"/>
          <w14:textOutline w14:w="3795" w14:cap="sq" w14:cmpd="sng">
            <w14:solidFill>
              <w14:srgbClr w14:val="000000"/>
            </w14:solidFill>
            <w14:prstDash w14:val="solid"/>
            <w14:bevel/>
          </w14:textOutline>
        </w:rPr>
        <w:t>评</w:t>
      </w:r>
      <w:r>
        <w:rPr>
          <w:rFonts w:ascii="宋体" w:hAnsi="宋体" w:eastAsia="宋体" w:cs="宋体"/>
          <w:spacing w:val="10"/>
          <w:sz w:val="20"/>
          <w:szCs w:val="20"/>
          <w14:textOutline w14:w="3795" w14:cap="sq" w14:cmpd="sng">
            <w14:solidFill>
              <w14:srgbClr w14:val="000000"/>
            </w14:solidFill>
            <w14:prstDash w14:val="solid"/>
            <w14:bevel/>
          </w14:textOutline>
        </w:rPr>
        <w:t>审的，采购人或采购机构还应当告知未中标人本人的评审得分与排序。</w:t>
      </w:r>
    </w:p>
    <w:p>
      <w:pPr>
        <w:spacing w:before="1" w:line="228" w:lineRule="auto"/>
        <w:ind w:left="488"/>
        <w:rPr>
          <w:rFonts w:ascii="黑体" w:hAnsi="黑体" w:eastAsia="黑体" w:cs="黑体"/>
          <w:sz w:val="23"/>
          <w:szCs w:val="23"/>
        </w:rPr>
      </w:pPr>
      <w:r>
        <w:rPr>
          <w:rFonts w:ascii="黑体" w:hAnsi="黑体" w:eastAsia="黑体" w:cs="黑体"/>
          <w:spacing w:val="8"/>
          <w:sz w:val="23"/>
          <w:szCs w:val="23"/>
        </w:rPr>
        <w:t>33. 无义务解释未中标原</w:t>
      </w:r>
      <w:r>
        <w:rPr>
          <w:rFonts w:ascii="黑体" w:hAnsi="黑体" w:eastAsia="黑体" w:cs="黑体"/>
          <w:spacing w:val="6"/>
          <w:sz w:val="23"/>
          <w:szCs w:val="23"/>
        </w:rPr>
        <w:t>因</w:t>
      </w:r>
    </w:p>
    <w:p>
      <w:pPr>
        <w:spacing w:before="226" w:line="227" w:lineRule="auto"/>
        <w:ind w:left="426"/>
        <w:rPr>
          <w:rFonts w:ascii="宋体" w:hAnsi="宋体" w:eastAsia="宋体" w:cs="宋体"/>
          <w:sz w:val="20"/>
          <w:szCs w:val="20"/>
        </w:rPr>
      </w:pPr>
      <w:r>
        <w:rPr>
          <w:rFonts w:ascii="宋体" w:hAnsi="宋体" w:eastAsia="宋体" w:cs="宋体"/>
          <w:spacing w:val="15"/>
          <w:sz w:val="20"/>
          <w:szCs w:val="20"/>
          <w14:textOutline w14:w="3795" w14:cap="sq" w14:cmpd="sng">
            <w14:solidFill>
              <w14:srgbClr w14:val="000000"/>
            </w14:solidFill>
            <w14:prstDash w14:val="solid"/>
            <w14:bevel/>
          </w14:textOutline>
        </w:rPr>
        <w:t>采</w:t>
      </w:r>
      <w:r>
        <w:rPr>
          <w:rFonts w:ascii="宋体" w:hAnsi="宋体" w:eastAsia="宋体" w:cs="宋体"/>
          <w:spacing w:val="10"/>
          <w:sz w:val="20"/>
          <w:szCs w:val="20"/>
          <w14:textOutline w14:w="3795" w14:cap="sq" w14:cmpd="sng">
            <w14:solidFill>
              <w14:srgbClr w14:val="000000"/>
            </w14:solidFill>
            <w14:prstDash w14:val="solid"/>
            <w14:bevel/>
          </w14:textOutline>
        </w:rPr>
        <w:t>购代理机构无义务向未中标的投标人解释未中标原因和退还投标文件。</w:t>
      </w:r>
    </w:p>
    <w:p>
      <w:pPr>
        <w:spacing w:before="236" w:line="313" w:lineRule="exact"/>
        <w:ind w:left="488"/>
        <w:rPr>
          <w:rFonts w:ascii="黑体" w:hAnsi="黑体" w:eastAsia="黑体" w:cs="黑体"/>
          <w:sz w:val="23"/>
          <w:szCs w:val="23"/>
        </w:rPr>
      </w:pPr>
      <w:r>
        <w:rPr>
          <w:rFonts w:ascii="黑体" w:hAnsi="黑体" w:eastAsia="黑体" w:cs="黑体"/>
          <w:spacing w:val="9"/>
          <w:position w:val="1"/>
          <w:sz w:val="23"/>
          <w:szCs w:val="23"/>
        </w:rPr>
        <w:t>3</w:t>
      </w:r>
      <w:r>
        <w:rPr>
          <w:rFonts w:ascii="黑体" w:hAnsi="黑体" w:eastAsia="黑体" w:cs="黑体"/>
          <w:spacing w:val="7"/>
          <w:position w:val="1"/>
          <w:sz w:val="23"/>
          <w:szCs w:val="23"/>
        </w:rPr>
        <w:t>4.合同授予标准</w:t>
      </w:r>
    </w:p>
    <w:p>
      <w:pPr>
        <w:spacing w:before="198" w:line="451" w:lineRule="auto"/>
        <w:ind w:left="7" w:right="70" w:firstLine="420"/>
        <w:rPr>
          <w:rFonts w:ascii="宋体" w:hAnsi="宋体" w:eastAsia="宋体" w:cs="宋体"/>
          <w:sz w:val="20"/>
          <w:szCs w:val="20"/>
        </w:rPr>
      </w:pPr>
      <w:r>
        <w:rPr>
          <w:rFonts w:ascii="宋体" w:hAnsi="宋体" w:eastAsia="宋体" w:cs="宋体"/>
          <w:spacing w:val="13"/>
          <w:sz w:val="20"/>
          <w:szCs w:val="20"/>
        </w:rPr>
        <w:t>合</w:t>
      </w:r>
      <w:r>
        <w:rPr>
          <w:rFonts w:ascii="宋体" w:hAnsi="宋体" w:eastAsia="宋体" w:cs="宋体"/>
          <w:spacing w:val="9"/>
          <w:sz w:val="20"/>
          <w:szCs w:val="20"/>
        </w:rPr>
        <w:t>同将授予被确定实质上响应招标文件要求，具备履行合同能力的中标人 (招标文件另有约定多名中</w:t>
      </w:r>
      <w:r>
        <w:rPr>
          <w:rFonts w:ascii="宋体" w:hAnsi="宋体" w:eastAsia="宋体" w:cs="宋体"/>
          <w:sz w:val="20"/>
          <w:szCs w:val="20"/>
        </w:rPr>
        <w:t xml:space="preserve"> </w:t>
      </w:r>
      <w:r>
        <w:rPr>
          <w:rFonts w:ascii="宋体" w:hAnsi="宋体" w:eastAsia="宋体" w:cs="宋体"/>
          <w:spacing w:val="8"/>
          <w:sz w:val="20"/>
          <w:szCs w:val="20"/>
        </w:rPr>
        <w:t>标</w:t>
      </w:r>
      <w:r>
        <w:rPr>
          <w:rFonts w:ascii="宋体" w:hAnsi="宋体" w:eastAsia="宋体" w:cs="宋体"/>
          <w:spacing w:val="4"/>
          <w:sz w:val="20"/>
          <w:szCs w:val="20"/>
        </w:rPr>
        <w:t>人的除外)。</w:t>
      </w:r>
    </w:p>
    <w:p>
      <w:pPr>
        <w:spacing w:line="312" w:lineRule="exact"/>
        <w:ind w:left="488"/>
        <w:rPr>
          <w:rFonts w:ascii="黑体" w:hAnsi="黑体" w:eastAsia="黑体" w:cs="黑体"/>
          <w:sz w:val="23"/>
          <w:szCs w:val="23"/>
        </w:rPr>
      </w:pPr>
      <w:r>
        <w:rPr>
          <w:rFonts w:ascii="黑体" w:hAnsi="黑体" w:eastAsia="黑体" w:cs="黑体"/>
          <w:spacing w:val="7"/>
          <w:position w:val="1"/>
          <w:sz w:val="23"/>
          <w:szCs w:val="23"/>
        </w:rPr>
        <w:t>35.履约保证</w:t>
      </w:r>
      <w:r>
        <w:rPr>
          <w:rFonts w:ascii="黑体" w:hAnsi="黑体" w:eastAsia="黑体" w:cs="黑体"/>
          <w:spacing w:val="6"/>
          <w:position w:val="1"/>
          <w:sz w:val="23"/>
          <w:szCs w:val="23"/>
        </w:rPr>
        <w:t>金</w:t>
      </w:r>
    </w:p>
    <w:p>
      <w:pPr>
        <w:spacing w:before="199" w:line="228" w:lineRule="auto"/>
        <w:ind w:left="430"/>
        <w:rPr>
          <w:rFonts w:ascii="宋体" w:hAnsi="宋体" w:eastAsia="宋体" w:cs="宋体"/>
          <w:sz w:val="20"/>
          <w:szCs w:val="20"/>
        </w:rPr>
      </w:pPr>
      <w:r>
        <w:rPr>
          <w:rFonts w:ascii="宋体" w:hAnsi="宋体" w:eastAsia="宋体" w:cs="宋体"/>
          <w:spacing w:val="9"/>
          <w:sz w:val="20"/>
          <w:szCs w:val="20"/>
        </w:rPr>
        <w:t>见</w:t>
      </w:r>
      <w:r>
        <w:rPr>
          <w:rFonts w:ascii="宋体" w:hAnsi="宋体" w:eastAsia="宋体" w:cs="宋体"/>
          <w:spacing w:val="8"/>
          <w:sz w:val="20"/>
          <w:szCs w:val="20"/>
        </w:rPr>
        <w:t>“投标人须知前附表”。</w:t>
      </w:r>
    </w:p>
    <w:p>
      <w:pPr>
        <w:spacing w:before="235" w:line="313" w:lineRule="exact"/>
        <w:ind w:left="488"/>
        <w:rPr>
          <w:rFonts w:ascii="黑体" w:hAnsi="黑体" w:eastAsia="黑体" w:cs="黑体"/>
          <w:sz w:val="23"/>
          <w:szCs w:val="23"/>
        </w:rPr>
      </w:pPr>
      <w:r>
        <w:rPr>
          <w:rFonts w:ascii="黑体" w:hAnsi="黑体" w:eastAsia="黑体" w:cs="黑体"/>
          <w:spacing w:val="9"/>
          <w:position w:val="1"/>
          <w:sz w:val="23"/>
          <w:szCs w:val="23"/>
        </w:rPr>
        <w:t>3</w:t>
      </w:r>
      <w:r>
        <w:rPr>
          <w:rFonts w:ascii="黑体" w:hAnsi="黑体" w:eastAsia="黑体" w:cs="黑体"/>
          <w:spacing w:val="6"/>
          <w:position w:val="1"/>
          <w:sz w:val="23"/>
          <w:szCs w:val="23"/>
        </w:rPr>
        <w:t>6.签订合同</w:t>
      </w:r>
    </w:p>
    <w:p>
      <w:pPr>
        <w:spacing w:before="87" w:line="377" w:lineRule="auto"/>
        <w:ind w:left="5" w:right="70" w:firstLine="531"/>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36.1</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中标人领取电子中标通知书后，</w:t>
      </w:r>
      <w:r>
        <w:rPr>
          <w:rFonts w:ascii="宋体" w:hAnsi="宋体" w:eastAsia="宋体" w:cs="宋体"/>
          <w:spacing w:val="8"/>
          <w:sz w:val="20"/>
          <w:szCs w:val="20"/>
        </w:rPr>
        <w:t>按规定的日期、时间、地点，由法定代表人或其授权代表与采</w:t>
      </w:r>
      <w:r>
        <w:rPr>
          <w:rFonts w:ascii="宋体" w:hAnsi="宋体" w:eastAsia="宋体" w:cs="宋体"/>
          <w:sz w:val="20"/>
          <w:szCs w:val="20"/>
        </w:rPr>
        <w:t xml:space="preserve"> </w:t>
      </w:r>
      <w:r>
        <w:rPr>
          <w:rFonts w:ascii="宋体" w:hAnsi="宋体" w:eastAsia="宋体" w:cs="宋体"/>
          <w:spacing w:val="18"/>
          <w:sz w:val="20"/>
          <w:szCs w:val="20"/>
        </w:rPr>
        <w:t>购</w:t>
      </w:r>
      <w:r>
        <w:rPr>
          <w:rFonts w:ascii="宋体" w:hAnsi="宋体" w:eastAsia="宋体" w:cs="宋体"/>
          <w:spacing w:val="17"/>
          <w:sz w:val="20"/>
          <w:szCs w:val="20"/>
        </w:rPr>
        <w:t>人</w:t>
      </w:r>
      <w:r>
        <w:rPr>
          <w:rFonts w:ascii="宋体" w:hAnsi="宋体" w:eastAsia="宋体" w:cs="宋体"/>
          <w:spacing w:val="9"/>
          <w:sz w:val="20"/>
          <w:szCs w:val="20"/>
        </w:rPr>
        <w:t>代表签订电子采购合同。如中标人为联合体的，由联合体成员各方法定代表人或其授权代表与采购人</w:t>
      </w:r>
      <w:r>
        <w:rPr>
          <w:rFonts w:ascii="宋体" w:hAnsi="宋体" w:eastAsia="宋体" w:cs="宋体"/>
          <w:sz w:val="20"/>
          <w:szCs w:val="20"/>
        </w:rPr>
        <w:t xml:space="preserve"> </w:t>
      </w:r>
      <w:r>
        <w:rPr>
          <w:rFonts w:ascii="宋体" w:hAnsi="宋体" w:eastAsia="宋体" w:cs="宋体"/>
          <w:spacing w:val="17"/>
          <w:sz w:val="20"/>
          <w:szCs w:val="20"/>
        </w:rPr>
        <w:t>代</w:t>
      </w:r>
      <w:r>
        <w:rPr>
          <w:rFonts w:ascii="宋体" w:hAnsi="宋体" w:eastAsia="宋体" w:cs="宋体"/>
          <w:spacing w:val="9"/>
          <w:sz w:val="20"/>
          <w:szCs w:val="20"/>
        </w:rPr>
        <w:t>表签订合同，签订携带资料详见“投标人须知前附表”。</w:t>
      </w:r>
    </w:p>
    <w:p>
      <w:pPr>
        <w:spacing w:before="1" w:line="376" w:lineRule="auto"/>
        <w:ind w:left="6" w:right="70" w:firstLine="424"/>
        <w:rPr>
          <w:rFonts w:ascii="宋体" w:hAnsi="宋体" w:eastAsia="宋体" w:cs="宋体"/>
          <w:sz w:val="20"/>
          <w:szCs w:val="20"/>
        </w:rPr>
      </w:pPr>
      <w:r>
        <w:rPr>
          <w:rFonts w:ascii="宋体" w:hAnsi="宋体" w:eastAsia="宋体" w:cs="宋体"/>
          <w:spacing w:val="12"/>
          <w:sz w:val="20"/>
          <w:szCs w:val="20"/>
        </w:rPr>
        <w:t>36.2</w:t>
      </w:r>
      <w:r>
        <w:rPr>
          <w:rFonts w:ascii="宋体" w:hAnsi="宋体" w:eastAsia="宋体" w:cs="宋体"/>
          <w:spacing w:val="6"/>
          <w:sz w:val="20"/>
          <w:szCs w:val="20"/>
        </w:rPr>
        <w:t xml:space="preserve"> 采购合同由采购人与中标供应商根据招标文件、投标文件等内容通过政府采购电子交易平台在线</w:t>
      </w:r>
      <w:r>
        <w:rPr>
          <w:rFonts w:ascii="宋体" w:hAnsi="宋体" w:eastAsia="宋体" w:cs="宋体"/>
          <w:sz w:val="20"/>
          <w:szCs w:val="20"/>
        </w:rPr>
        <w:t xml:space="preserve"> </w:t>
      </w:r>
      <w:r>
        <w:rPr>
          <w:rFonts w:ascii="宋体" w:hAnsi="宋体" w:eastAsia="宋体" w:cs="宋体"/>
          <w:spacing w:val="-8"/>
          <w:sz w:val="20"/>
          <w:szCs w:val="20"/>
        </w:rPr>
        <w:t>签</w:t>
      </w:r>
      <w:r>
        <w:rPr>
          <w:rFonts w:ascii="宋体" w:hAnsi="宋体" w:eastAsia="宋体" w:cs="宋体"/>
          <w:spacing w:val="-4"/>
          <w:sz w:val="20"/>
          <w:szCs w:val="20"/>
        </w:rPr>
        <w:t>订， 自动备案。</w:t>
      </w:r>
    </w:p>
    <w:p>
      <w:pPr>
        <w:spacing w:before="1" w:line="227" w:lineRule="auto"/>
        <w:ind w:left="431"/>
        <w:rPr>
          <w:rFonts w:ascii="宋体" w:hAnsi="宋体" w:eastAsia="宋体" w:cs="宋体"/>
          <w:sz w:val="20"/>
          <w:szCs w:val="20"/>
        </w:rPr>
      </w:pPr>
      <w:r>
        <w:rPr>
          <w:rFonts w:ascii="宋体" w:hAnsi="宋体" w:eastAsia="宋体" w:cs="宋体"/>
          <w:spacing w:val="8"/>
          <w:sz w:val="20"/>
          <w:szCs w:val="20"/>
        </w:rPr>
        <w:t xml:space="preserve">36.3 </w:t>
      </w:r>
      <w:r>
        <w:rPr>
          <w:rFonts w:ascii="宋体" w:hAnsi="宋体" w:eastAsia="宋体" w:cs="宋体"/>
          <w:spacing w:val="5"/>
          <w:sz w:val="20"/>
          <w:szCs w:val="20"/>
        </w:rPr>
        <w:t>签</w:t>
      </w:r>
      <w:r>
        <w:rPr>
          <w:rFonts w:ascii="宋体" w:hAnsi="宋体" w:eastAsia="宋体" w:cs="宋体"/>
          <w:spacing w:val="4"/>
          <w:sz w:val="20"/>
          <w:szCs w:val="20"/>
        </w:rPr>
        <w:t>订合同时间：按中标通知书规定的时间与采购人签订</w:t>
      </w:r>
      <w:r>
        <w:rPr>
          <w:rFonts w:ascii="宋体" w:hAnsi="宋体" w:eastAsia="宋体" w:cs="宋体"/>
          <w:color w:val="auto"/>
          <w:spacing w:val="4"/>
          <w:sz w:val="20"/>
          <w:szCs w:val="20"/>
        </w:rPr>
        <w:t xml:space="preserve">合同 (最长不能超过 </w:t>
      </w:r>
      <w:r>
        <w:rPr>
          <w:rFonts w:hint="eastAsia" w:ascii="宋体" w:hAnsi="宋体" w:eastAsia="宋体" w:cs="宋体"/>
          <w:color w:val="auto"/>
          <w:spacing w:val="4"/>
          <w:sz w:val="20"/>
          <w:szCs w:val="20"/>
          <w:lang w:val="en-US" w:eastAsia="zh-CN"/>
        </w:rPr>
        <w:t>1</w:t>
      </w:r>
      <w:r>
        <w:rPr>
          <w:rFonts w:ascii="宋体" w:hAnsi="宋体" w:eastAsia="宋体" w:cs="宋体"/>
          <w:color w:val="auto"/>
          <w:spacing w:val="4"/>
          <w:sz w:val="20"/>
          <w:szCs w:val="20"/>
        </w:rPr>
        <w:t>5 日)。</w:t>
      </w:r>
    </w:p>
    <w:p>
      <w:pPr>
        <w:spacing w:before="273" w:line="459" w:lineRule="auto"/>
        <w:ind w:left="6" w:right="70" w:firstLine="424"/>
        <w:rPr>
          <w:rFonts w:ascii="宋体" w:hAnsi="宋体" w:eastAsia="宋体" w:cs="宋体"/>
          <w:sz w:val="20"/>
          <w:szCs w:val="20"/>
        </w:rPr>
      </w:pPr>
      <w:r>
        <w:rPr>
          <w:rFonts w:ascii="宋体" w:hAnsi="宋体" w:eastAsia="宋体" w:cs="宋体"/>
          <w:spacing w:val="12"/>
          <w:sz w:val="20"/>
          <w:szCs w:val="20"/>
        </w:rPr>
        <w:t>36.4</w:t>
      </w:r>
      <w:r>
        <w:rPr>
          <w:rFonts w:ascii="宋体" w:hAnsi="宋体" w:eastAsia="宋体" w:cs="宋体"/>
          <w:spacing w:val="6"/>
          <w:sz w:val="20"/>
          <w:szCs w:val="20"/>
        </w:rPr>
        <w:t xml:space="preserve"> 中标人拒绝与采购人签订合同的，采购人可以按照评审报告推荐的中标候选人名单排序，确定下</w:t>
      </w:r>
      <w:r>
        <w:rPr>
          <w:rFonts w:ascii="宋体" w:hAnsi="宋体" w:eastAsia="宋体" w:cs="宋体"/>
          <w:sz w:val="20"/>
          <w:szCs w:val="20"/>
        </w:rPr>
        <w:t xml:space="preserve"> </w:t>
      </w:r>
      <w:r>
        <w:rPr>
          <w:rFonts w:ascii="宋体" w:hAnsi="宋体" w:eastAsia="宋体" w:cs="宋体"/>
          <w:spacing w:val="18"/>
          <w:sz w:val="20"/>
          <w:szCs w:val="20"/>
        </w:rPr>
        <w:t>一</w:t>
      </w:r>
      <w:r>
        <w:rPr>
          <w:rFonts w:ascii="宋体" w:hAnsi="宋体" w:eastAsia="宋体" w:cs="宋体"/>
          <w:spacing w:val="13"/>
          <w:sz w:val="20"/>
          <w:szCs w:val="20"/>
        </w:rPr>
        <w:t>候</w:t>
      </w:r>
      <w:r>
        <w:rPr>
          <w:rFonts w:ascii="宋体" w:hAnsi="宋体" w:eastAsia="宋体" w:cs="宋体"/>
          <w:spacing w:val="9"/>
          <w:sz w:val="20"/>
          <w:szCs w:val="20"/>
        </w:rPr>
        <w:t>选人为中标人，也可以重新开展政府采购活动。如采购人无正当理由拒签合同的，给中标供应商造成</w:t>
      </w:r>
      <w:r>
        <w:rPr>
          <w:rFonts w:ascii="宋体" w:hAnsi="宋体" w:eastAsia="宋体" w:cs="宋体"/>
          <w:sz w:val="20"/>
          <w:szCs w:val="20"/>
        </w:rPr>
        <w:t xml:space="preserve"> </w:t>
      </w:r>
      <w:r>
        <w:rPr>
          <w:rFonts w:ascii="宋体" w:hAnsi="宋体" w:eastAsia="宋体" w:cs="宋体"/>
          <w:spacing w:val="13"/>
          <w:sz w:val="20"/>
          <w:szCs w:val="20"/>
        </w:rPr>
        <w:t>损</w:t>
      </w:r>
      <w:r>
        <w:rPr>
          <w:rFonts w:ascii="宋体" w:hAnsi="宋体" w:eastAsia="宋体" w:cs="宋体"/>
          <w:spacing w:val="9"/>
          <w:sz w:val="20"/>
          <w:szCs w:val="20"/>
        </w:rPr>
        <w:t>失的，中标供应商可追究采购人承担相应的法律责任。</w:t>
      </w:r>
    </w:p>
    <w:p>
      <w:pPr>
        <w:spacing w:line="458" w:lineRule="auto"/>
        <w:ind w:left="5" w:right="70" w:firstLine="425"/>
        <w:rPr>
          <w:rFonts w:ascii="宋体" w:hAnsi="宋体" w:eastAsia="宋体" w:cs="宋体"/>
          <w:sz w:val="20"/>
          <w:szCs w:val="20"/>
        </w:rPr>
      </w:pPr>
      <w:r>
        <w:rPr>
          <w:rFonts w:ascii="宋体" w:hAnsi="宋体" w:eastAsia="宋体" w:cs="宋体"/>
          <w:spacing w:val="12"/>
          <w:sz w:val="20"/>
          <w:szCs w:val="20"/>
        </w:rPr>
        <w:t>36.5</w:t>
      </w:r>
      <w:r>
        <w:rPr>
          <w:rFonts w:ascii="宋体" w:hAnsi="宋体" w:eastAsia="宋体" w:cs="宋体"/>
          <w:spacing w:val="6"/>
          <w:sz w:val="20"/>
          <w:szCs w:val="20"/>
        </w:rPr>
        <w:t xml:space="preserve"> 政府采购合同是政府采购项目验收的依据，中标供应商和采购人应当按照采购合同约定的各自的</w:t>
      </w:r>
      <w:r>
        <w:rPr>
          <w:rFonts w:ascii="宋体" w:hAnsi="宋体" w:eastAsia="宋体" w:cs="宋体"/>
          <w:sz w:val="20"/>
          <w:szCs w:val="20"/>
        </w:rPr>
        <w:t xml:space="preserve"> </w:t>
      </w:r>
      <w:r>
        <w:rPr>
          <w:rFonts w:ascii="宋体" w:hAnsi="宋体" w:eastAsia="宋体" w:cs="宋体"/>
          <w:spacing w:val="18"/>
          <w:sz w:val="20"/>
          <w:szCs w:val="20"/>
        </w:rPr>
        <w:t>权利</w:t>
      </w:r>
      <w:r>
        <w:rPr>
          <w:rFonts w:ascii="宋体" w:hAnsi="宋体" w:eastAsia="宋体" w:cs="宋体"/>
          <w:spacing w:val="9"/>
          <w:sz w:val="20"/>
          <w:szCs w:val="20"/>
        </w:rPr>
        <w:t>和义务全面履行合同。任何一方当事人在履行合同过程中均不得擅自变更、中止或终止合同。政府采</w:t>
      </w:r>
      <w:r>
        <w:rPr>
          <w:rFonts w:ascii="宋体" w:hAnsi="宋体" w:eastAsia="宋体" w:cs="宋体"/>
          <w:sz w:val="20"/>
          <w:szCs w:val="20"/>
        </w:rPr>
        <w:t xml:space="preserve"> </w:t>
      </w:r>
      <w:r>
        <w:rPr>
          <w:rFonts w:ascii="宋体" w:hAnsi="宋体" w:eastAsia="宋体" w:cs="宋体"/>
          <w:spacing w:val="18"/>
          <w:sz w:val="20"/>
          <w:szCs w:val="20"/>
        </w:rPr>
        <w:t>购合</w:t>
      </w:r>
      <w:r>
        <w:rPr>
          <w:rFonts w:ascii="宋体" w:hAnsi="宋体" w:eastAsia="宋体" w:cs="宋体"/>
          <w:spacing w:val="9"/>
          <w:sz w:val="20"/>
          <w:szCs w:val="20"/>
        </w:rPr>
        <w:t>同继续履行将损害国家利益和社会公共利益的，双方当事人应当变更、中止或终止合同。有过错的一</w:t>
      </w:r>
      <w:r>
        <w:rPr>
          <w:rFonts w:ascii="宋体" w:hAnsi="宋体" w:eastAsia="宋体" w:cs="宋体"/>
          <w:sz w:val="20"/>
          <w:szCs w:val="20"/>
        </w:rPr>
        <w:t xml:space="preserve"> </w:t>
      </w:r>
      <w:r>
        <w:rPr>
          <w:rFonts w:ascii="宋体" w:hAnsi="宋体" w:eastAsia="宋体" w:cs="宋体"/>
          <w:spacing w:val="18"/>
          <w:sz w:val="20"/>
          <w:szCs w:val="20"/>
        </w:rPr>
        <w:t>方</w:t>
      </w:r>
      <w:r>
        <w:rPr>
          <w:rFonts w:ascii="宋体" w:hAnsi="宋体" w:eastAsia="宋体" w:cs="宋体"/>
          <w:spacing w:val="10"/>
          <w:sz w:val="20"/>
          <w:szCs w:val="20"/>
        </w:rPr>
        <w:t>应</w:t>
      </w:r>
      <w:r>
        <w:rPr>
          <w:rFonts w:ascii="宋体" w:hAnsi="宋体" w:eastAsia="宋体" w:cs="宋体"/>
          <w:spacing w:val="9"/>
          <w:sz w:val="20"/>
          <w:szCs w:val="20"/>
        </w:rPr>
        <w:t>当承担赔偿责任，双方都有过错的，各自承担相应的责任。</w:t>
      </w:r>
    </w:p>
    <w:p>
      <w:pPr>
        <w:spacing w:before="1" w:line="226" w:lineRule="auto"/>
        <w:ind w:left="431"/>
        <w:rPr>
          <w:rFonts w:ascii="宋体" w:hAnsi="宋体" w:eastAsia="宋体" w:cs="宋体"/>
          <w:sz w:val="20"/>
          <w:szCs w:val="20"/>
        </w:rPr>
      </w:pPr>
      <w:r>
        <w:rPr>
          <w:rFonts w:ascii="宋体" w:hAnsi="宋体" w:eastAsia="宋体" w:cs="宋体"/>
          <w:spacing w:val="11"/>
          <w:sz w:val="20"/>
          <w:szCs w:val="20"/>
        </w:rPr>
        <w:t>36.6 采购人或中标供应商不得单方面向合同另一方提出任何招标文件没有约定的条件或不合理的</w:t>
      </w:r>
      <w:r>
        <w:rPr>
          <w:rFonts w:ascii="宋体" w:hAnsi="宋体" w:eastAsia="宋体" w:cs="宋体"/>
          <w:spacing w:val="8"/>
          <w:sz w:val="20"/>
          <w:szCs w:val="20"/>
        </w:rPr>
        <w:t>要</w:t>
      </w:r>
    </w:p>
    <w:p>
      <w:pPr>
        <w:spacing w:before="251" w:line="229" w:lineRule="auto"/>
        <w:ind w:left="8"/>
        <w:rPr>
          <w:rFonts w:ascii="宋体" w:hAnsi="宋体" w:eastAsia="宋体" w:cs="宋体"/>
          <w:sz w:val="20"/>
          <w:szCs w:val="20"/>
        </w:rPr>
      </w:pPr>
      <w:r>
        <w:rPr>
          <w:rFonts w:ascii="宋体" w:hAnsi="宋体" w:eastAsia="宋体" w:cs="宋体"/>
          <w:spacing w:val="18"/>
          <w:sz w:val="20"/>
          <w:szCs w:val="20"/>
        </w:rPr>
        <w:t>求</w:t>
      </w:r>
      <w:r>
        <w:rPr>
          <w:rFonts w:ascii="宋体" w:hAnsi="宋体" w:eastAsia="宋体" w:cs="宋体"/>
          <w:spacing w:val="16"/>
          <w:sz w:val="20"/>
          <w:szCs w:val="20"/>
        </w:rPr>
        <w:t>，</w:t>
      </w:r>
      <w:r>
        <w:rPr>
          <w:rFonts w:ascii="宋体" w:hAnsi="宋体" w:eastAsia="宋体" w:cs="宋体"/>
          <w:spacing w:val="9"/>
          <w:sz w:val="20"/>
          <w:szCs w:val="20"/>
        </w:rPr>
        <w:t>作为签订合同的条件；也不得协商另行订立背离招标文件和合同实质性内容的协议。</w:t>
      </w:r>
    </w:p>
    <w:p>
      <w:pPr>
        <w:spacing w:before="248" w:line="228" w:lineRule="auto"/>
        <w:ind w:left="431"/>
        <w:rPr>
          <w:rFonts w:ascii="宋体" w:hAnsi="宋体" w:eastAsia="宋体" w:cs="宋体"/>
          <w:sz w:val="20"/>
          <w:szCs w:val="20"/>
        </w:rPr>
      </w:pPr>
      <w:r>
        <w:rPr>
          <w:rFonts w:ascii="宋体" w:hAnsi="宋体" w:eastAsia="宋体" w:cs="宋体"/>
          <w:spacing w:val="6"/>
          <w:sz w:val="20"/>
          <w:szCs w:val="20"/>
        </w:rPr>
        <w:t>36.7 如签订合同并</w:t>
      </w:r>
      <w:r>
        <w:rPr>
          <w:rFonts w:ascii="宋体" w:hAnsi="宋体" w:eastAsia="宋体" w:cs="宋体"/>
          <w:spacing w:val="3"/>
          <w:sz w:val="20"/>
          <w:szCs w:val="20"/>
        </w:rPr>
        <w:t>生效后，供应商无故拒绝或延期，除按照合同条款处理外，将承担相应的法律责任。</w:t>
      </w:r>
    </w:p>
    <w:p>
      <w:pPr>
        <w:spacing w:before="250" w:line="227" w:lineRule="auto"/>
        <w:ind w:left="431"/>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36.8</w:t>
      </w:r>
      <w:r>
        <w:rPr>
          <w:rFonts w:ascii="宋体" w:hAnsi="宋体" w:eastAsia="宋体" w:cs="宋体"/>
          <w:spacing w:val="11"/>
          <w:sz w:val="20"/>
          <w:szCs w:val="20"/>
        </w:rPr>
        <w:t xml:space="preserve"> </w:t>
      </w:r>
      <w:r>
        <w:rPr>
          <w:rFonts w:ascii="宋体" w:hAnsi="宋体" w:eastAsia="宋体" w:cs="宋体"/>
          <w:spacing w:val="11"/>
          <w:sz w:val="20"/>
          <w:szCs w:val="20"/>
          <w14:textOutline w14:w="3795" w14:cap="sq" w14:cmpd="sng">
            <w14:solidFill>
              <w14:srgbClr w14:val="000000"/>
            </w14:solidFill>
            <w14:prstDash w14:val="solid"/>
            <w14:bevel/>
          </w14:textOutline>
        </w:rPr>
        <w:t>采购人需追加与合同标的相同的货物或者服务的，在不改变原合同条款且已报财政部门批准</w:t>
      </w:r>
      <w:r>
        <w:rPr>
          <w:rFonts w:ascii="宋体" w:hAnsi="宋体" w:eastAsia="宋体" w:cs="宋体"/>
          <w:spacing w:val="10"/>
          <w:sz w:val="20"/>
          <w:szCs w:val="20"/>
          <w14:textOutline w14:w="3795" w14:cap="sq" w14:cmpd="sng">
            <w14:solidFill>
              <w14:srgbClr w14:val="000000"/>
            </w14:solidFill>
            <w14:prstDash w14:val="solid"/>
            <w14:bevel/>
          </w14:textOutline>
        </w:rPr>
        <w:t>落</w:t>
      </w:r>
    </w:p>
    <w:p>
      <w:pPr>
        <w:sectPr>
          <w:pgSz w:w="11906" w:h="16839"/>
          <w:pgMar w:top="987" w:right="1063" w:bottom="969" w:left="1134" w:header="746" w:footer="567" w:gutter="0"/>
          <w:pgNumType w:fmt="decimal"/>
          <w:cols w:space="720" w:num="1"/>
        </w:sectPr>
      </w:pPr>
    </w:p>
    <w:p>
      <w:pPr>
        <w:spacing w:before="290" w:line="227" w:lineRule="auto"/>
        <w:ind w:left="11"/>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实资金的前提下，可从原中标供应商处添购，</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所签订的补充添置合同的采购资金总额不超过原采购合</w:t>
      </w:r>
      <w:r>
        <w:rPr>
          <w:rFonts w:ascii="宋体" w:hAnsi="宋体" w:eastAsia="宋体" w:cs="宋体"/>
          <w:spacing w:val="8"/>
          <w:sz w:val="20"/>
          <w:szCs w:val="20"/>
          <w14:textOutline w14:w="3795" w14:cap="sq" w14:cmpd="sng">
            <w14:solidFill>
              <w14:srgbClr w14:val="000000"/>
            </w14:solidFill>
            <w14:prstDash w14:val="solid"/>
            <w14:bevel/>
          </w14:textOutline>
        </w:rPr>
        <w:t>同</w:t>
      </w:r>
    </w:p>
    <w:p>
      <w:pPr>
        <w:spacing w:before="248" w:line="228" w:lineRule="auto"/>
        <w:ind w:left="8"/>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金额的</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10%。</w:t>
      </w:r>
    </w:p>
    <w:p>
      <w:pPr>
        <w:spacing w:before="235" w:line="313" w:lineRule="exact"/>
        <w:ind w:left="488"/>
        <w:rPr>
          <w:rFonts w:ascii="黑体" w:hAnsi="黑体" w:eastAsia="黑体" w:cs="黑体"/>
          <w:sz w:val="23"/>
          <w:szCs w:val="23"/>
        </w:rPr>
      </w:pPr>
      <w:r>
        <w:rPr>
          <w:rFonts w:ascii="黑体" w:hAnsi="黑体" w:eastAsia="黑体" w:cs="黑体"/>
          <w:spacing w:val="14"/>
          <w:position w:val="1"/>
          <w:sz w:val="23"/>
          <w:szCs w:val="23"/>
        </w:rPr>
        <w:t>3</w:t>
      </w:r>
      <w:r>
        <w:rPr>
          <w:rFonts w:ascii="黑体" w:hAnsi="黑体" w:eastAsia="黑体" w:cs="黑体"/>
          <w:spacing w:val="8"/>
          <w:position w:val="1"/>
          <w:sz w:val="23"/>
          <w:szCs w:val="23"/>
        </w:rPr>
        <w:t>7</w:t>
      </w:r>
      <w:r>
        <w:rPr>
          <w:rFonts w:ascii="黑体" w:hAnsi="黑体" w:eastAsia="黑体" w:cs="黑体"/>
          <w:spacing w:val="7"/>
          <w:position w:val="1"/>
          <w:sz w:val="23"/>
          <w:szCs w:val="23"/>
        </w:rPr>
        <w:t>.政府采购合同公告</w:t>
      </w:r>
    </w:p>
    <w:p>
      <w:pPr>
        <w:spacing w:before="198" w:line="454" w:lineRule="auto"/>
        <w:ind w:left="6" w:firstLine="419"/>
        <w:rPr>
          <w:rFonts w:ascii="宋体" w:hAnsi="宋体" w:eastAsia="宋体" w:cs="宋体"/>
          <w:sz w:val="20"/>
          <w:szCs w:val="20"/>
        </w:rPr>
      </w:pPr>
      <w:r>
        <w:rPr>
          <w:rFonts w:ascii="宋体" w:hAnsi="宋体" w:eastAsia="宋体" w:cs="宋体"/>
          <w:spacing w:val="8"/>
          <w:sz w:val="20"/>
          <w:szCs w:val="20"/>
        </w:rPr>
        <w:t xml:space="preserve">采购人或者受托采购代理机构应当自政府采购合同签订之日起 </w:t>
      </w:r>
      <w:r>
        <w:rPr>
          <w:rFonts w:ascii="Times New Roman" w:hAnsi="Times New Roman" w:eastAsia="Times New Roman" w:cs="Times New Roman"/>
          <w:spacing w:val="8"/>
          <w:sz w:val="20"/>
          <w:szCs w:val="20"/>
        </w:rPr>
        <w:t xml:space="preserve">2 </w:t>
      </w:r>
      <w:r>
        <w:rPr>
          <w:rFonts w:ascii="宋体" w:hAnsi="宋体" w:eastAsia="宋体" w:cs="宋体"/>
          <w:spacing w:val="8"/>
          <w:sz w:val="20"/>
          <w:szCs w:val="20"/>
        </w:rPr>
        <w:t>个工作日内，将政府采购合同在以</w:t>
      </w:r>
      <w:r>
        <w:rPr>
          <w:rFonts w:ascii="宋体" w:hAnsi="宋体" w:eastAsia="宋体" w:cs="宋体"/>
          <w:spacing w:val="1"/>
          <w:sz w:val="20"/>
          <w:szCs w:val="20"/>
        </w:rPr>
        <w:t>下</w:t>
      </w:r>
      <w:r>
        <w:rPr>
          <w:rFonts w:ascii="宋体" w:hAnsi="宋体" w:eastAsia="宋体" w:cs="宋体"/>
          <w:sz w:val="20"/>
          <w:szCs w:val="20"/>
        </w:rPr>
        <w:t xml:space="preserve"> </w:t>
      </w:r>
      <w:r>
        <w:rPr>
          <w:rFonts w:ascii="宋体" w:hAnsi="宋体" w:eastAsia="宋体" w:cs="宋体"/>
          <w:spacing w:val="7"/>
          <w:sz w:val="20"/>
          <w:szCs w:val="20"/>
        </w:rPr>
        <w:t>媒体上发布 “广西政府采购网” (</w:t>
      </w:r>
      <w:r>
        <w:rPr>
          <w:rFonts w:ascii="宋体" w:hAnsi="宋体" w:eastAsia="宋体" w:cs="宋体"/>
          <w:sz w:val="20"/>
          <w:szCs w:val="20"/>
        </w:rPr>
        <w:t>http</w:t>
      </w:r>
      <w:r>
        <w:rPr>
          <w:rFonts w:ascii="宋体" w:hAnsi="宋体" w:eastAsia="宋体" w:cs="宋体"/>
          <w:spacing w:val="7"/>
          <w:sz w:val="20"/>
          <w:szCs w:val="20"/>
        </w:rPr>
        <w:t>://</w:t>
      </w:r>
      <w:r>
        <w:rPr>
          <w:rFonts w:ascii="宋体" w:hAnsi="宋体" w:eastAsia="宋体" w:cs="宋体"/>
          <w:sz w:val="20"/>
          <w:szCs w:val="20"/>
        </w:rPr>
        <w:t>zfcg</w:t>
      </w:r>
      <w:r>
        <w:rPr>
          <w:rFonts w:ascii="宋体" w:hAnsi="宋体" w:eastAsia="宋体" w:cs="宋体"/>
          <w:spacing w:val="7"/>
          <w:sz w:val="20"/>
          <w:szCs w:val="20"/>
        </w:rPr>
        <w:t>.</w:t>
      </w:r>
      <w:r>
        <w:rPr>
          <w:rFonts w:ascii="宋体" w:hAnsi="宋体" w:eastAsia="宋体" w:cs="宋体"/>
          <w:sz w:val="20"/>
          <w:szCs w:val="20"/>
        </w:rPr>
        <w:t>gxzf</w:t>
      </w:r>
      <w:r>
        <w:rPr>
          <w:rFonts w:ascii="宋体" w:hAnsi="宋体" w:eastAsia="宋体" w:cs="宋体"/>
          <w:spacing w:val="7"/>
          <w:sz w:val="20"/>
          <w:szCs w:val="20"/>
        </w:rPr>
        <w:t>.</w:t>
      </w:r>
      <w:r>
        <w:rPr>
          <w:rFonts w:ascii="宋体" w:hAnsi="宋体" w:eastAsia="宋体" w:cs="宋体"/>
          <w:sz w:val="20"/>
          <w:szCs w:val="20"/>
        </w:rPr>
        <w:t>gov</w:t>
      </w:r>
      <w:r>
        <w:rPr>
          <w:rFonts w:ascii="宋体" w:hAnsi="宋体" w:eastAsia="宋体" w:cs="宋体"/>
          <w:spacing w:val="7"/>
          <w:sz w:val="20"/>
          <w:szCs w:val="20"/>
        </w:rPr>
        <w:t>.</w:t>
      </w:r>
      <w:r>
        <w:rPr>
          <w:rFonts w:ascii="宋体" w:hAnsi="宋体" w:eastAsia="宋体" w:cs="宋体"/>
          <w:sz w:val="20"/>
          <w:szCs w:val="20"/>
        </w:rPr>
        <w:t>cn</w:t>
      </w:r>
      <w:r>
        <w:rPr>
          <w:rFonts w:ascii="宋体" w:hAnsi="宋体" w:eastAsia="宋体" w:cs="宋体"/>
          <w:spacing w:val="7"/>
          <w:sz w:val="20"/>
          <w:szCs w:val="20"/>
        </w:rPr>
        <w:t>) 上公告，但政府采购合同中涉及国家秘密</w:t>
      </w:r>
      <w:r>
        <w:rPr>
          <w:rFonts w:ascii="宋体" w:hAnsi="宋体" w:eastAsia="宋体" w:cs="宋体"/>
          <w:sz w:val="20"/>
          <w:szCs w:val="20"/>
        </w:rPr>
        <w:t xml:space="preserve">、 </w:t>
      </w:r>
      <w:r>
        <w:rPr>
          <w:rFonts w:ascii="宋体" w:hAnsi="宋体" w:eastAsia="宋体" w:cs="宋体"/>
          <w:spacing w:val="8"/>
          <w:sz w:val="20"/>
          <w:szCs w:val="20"/>
        </w:rPr>
        <w:t>商业秘密的内容除外。</w:t>
      </w:r>
    </w:p>
    <w:p>
      <w:pPr>
        <w:spacing w:line="230" w:lineRule="auto"/>
        <w:ind w:left="488"/>
        <w:rPr>
          <w:rFonts w:ascii="黑体" w:hAnsi="黑体" w:eastAsia="黑体" w:cs="黑体"/>
          <w:sz w:val="23"/>
          <w:szCs w:val="23"/>
        </w:rPr>
      </w:pPr>
      <w:r>
        <w:rPr>
          <w:rFonts w:ascii="黑体" w:hAnsi="黑体" w:eastAsia="黑体" w:cs="黑体"/>
          <w:spacing w:val="13"/>
          <w:sz w:val="23"/>
          <w:szCs w:val="23"/>
        </w:rPr>
        <w:t>3</w:t>
      </w:r>
      <w:r>
        <w:rPr>
          <w:rFonts w:ascii="黑体" w:hAnsi="黑体" w:eastAsia="黑体" w:cs="黑体"/>
          <w:spacing w:val="7"/>
          <w:sz w:val="23"/>
          <w:szCs w:val="23"/>
        </w:rPr>
        <w:t>8. 询问、质疑和投诉</w:t>
      </w:r>
    </w:p>
    <w:p>
      <w:pPr>
        <w:spacing w:before="225" w:line="229" w:lineRule="auto"/>
        <w:ind w:left="422"/>
        <w:rPr>
          <w:rFonts w:ascii="宋体" w:hAnsi="宋体" w:eastAsia="宋体" w:cs="宋体"/>
          <w:sz w:val="20"/>
          <w:szCs w:val="20"/>
        </w:rPr>
      </w:pPr>
      <w:r>
        <w:rPr>
          <w:rFonts w:ascii="Times New Roman" w:hAnsi="Times New Roman" w:eastAsia="Times New Roman" w:cs="Times New Roman"/>
          <w:b/>
          <w:bCs/>
          <w:spacing w:val="6"/>
          <w:sz w:val="20"/>
          <w:szCs w:val="20"/>
        </w:rPr>
        <w:t>3</w:t>
      </w:r>
      <w:r>
        <w:rPr>
          <w:rFonts w:ascii="Times New Roman" w:hAnsi="Times New Roman" w:eastAsia="Times New Roman" w:cs="Times New Roman"/>
          <w:b/>
          <w:bCs/>
          <w:spacing w:val="5"/>
          <w:sz w:val="20"/>
          <w:szCs w:val="20"/>
        </w:rPr>
        <w:t>8.1</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询问</w:t>
      </w:r>
    </w:p>
    <w:p>
      <w:pPr>
        <w:spacing w:before="249" w:line="457" w:lineRule="auto"/>
        <w:ind w:left="6" w:right="73" w:firstLine="420"/>
        <w:rPr>
          <w:rFonts w:ascii="宋体" w:hAnsi="宋体" w:eastAsia="宋体" w:cs="宋体"/>
          <w:sz w:val="20"/>
          <w:szCs w:val="20"/>
        </w:rPr>
      </w:pPr>
      <w:r>
        <w:rPr>
          <w:rFonts w:ascii="Times New Roman" w:hAnsi="Times New Roman" w:eastAsia="Times New Roman" w:cs="Times New Roman"/>
          <w:spacing w:val="14"/>
          <w:sz w:val="20"/>
          <w:szCs w:val="20"/>
        </w:rPr>
        <w:t>3</w:t>
      </w:r>
      <w:r>
        <w:rPr>
          <w:rFonts w:ascii="Times New Roman" w:hAnsi="Times New Roman" w:eastAsia="Times New Roman" w:cs="Times New Roman"/>
          <w:spacing w:val="7"/>
          <w:sz w:val="20"/>
          <w:szCs w:val="20"/>
        </w:rPr>
        <w:t xml:space="preserve">8. 1. 1 </w:t>
      </w:r>
      <w:r>
        <w:rPr>
          <w:rFonts w:ascii="宋体" w:hAnsi="宋体" w:eastAsia="宋体" w:cs="宋体"/>
          <w:spacing w:val="7"/>
          <w:sz w:val="20"/>
          <w:szCs w:val="20"/>
        </w:rPr>
        <w:t>供应商在开标前对政府采购活动事项有疑问的，可以向采购人或采购代理机构项目负责人提出</w:t>
      </w:r>
      <w:r>
        <w:rPr>
          <w:rFonts w:ascii="宋体" w:hAnsi="宋体" w:eastAsia="宋体" w:cs="宋体"/>
          <w:sz w:val="20"/>
          <w:szCs w:val="20"/>
        </w:rPr>
        <w:t xml:space="preserve"> </w:t>
      </w:r>
      <w:r>
        <w:rPr>
          <w:rFonts w:ascii="宋体" w:hAnsi="宋体" w:eastAsia="宋体" w:cs="宋体"/>
          <w:spacing w:val="3"/>
          <w:sz w:val="20"/>
          <w:szCs w:val="20"/>
        </w:rPr>
        <w:t>询问。</w:t>
      </w:r>
    </w:p>
    <w:p>
      <w:pPr>
        <w:spacing w:before="2" w:line="458" w:lineRule="auto"/>
        <w:ind w:left="7" w:right="73" w:firstLine="419"/>
        <w:rPr>
          <w:rFonts w:ascii="宋体" w:hAnsi="宋体" w:eastAsia="宋体" w:cs="宋体"/>
          <w:sz w:val="20"/>
          <w:szCs w:val="20"/>
        </w:rPr>
      </w:pPr>
      <w:r>
        <w:rPr>
          <w:rFonts w:ascii="Times New Roman" w:hAnsi="Times New Roman" w:eastAsia="Times New Roman" w:cs="Times New Roman"/>
          <w:spacing w:val="7"/>
          <w:sz w:val="20"/>
          <w:szCs w:val="20"/>
        </w:rPr>
        <w:t xml:space="preserve">38. 1.2 </w:t>
      </w:r>
      <w:r>
        <w:rPr>
          <w:rFonts w:ascii="宋体" w:hAnsi="宋体" w:eastAsia="宋体" w:cs="宋体"/>
          <w:spacing w:val="7"/>
          <w:sz w:val="20"/>
          <w:szCs w:val="20"/>
        </w:rPr>
        <w:t xml:space="preserve">采购人或采购人委托的采购代理机构自受理询问之日起 </w:t>
      </w:r>
      <w:r>
        <w:rPr>
          <w:rFonts w:ascii="Times New Roman" w:hAnsi="Times New Roman" w:eastAsia="Times New Roman" w:cs="Times New Roman"/>
          <w:spacing w:val="7"/>
          <w:sz w:val="20"/>
          <w:szCs w:val="20"/>
        </w:rPr>
        <w:t xml:space="preserve">3 </w:t>
      </w:r>
      <w:r>
        <w:rPr>
          <w:rFonts w:ascii="宋体" w:hAnsi="宋体" w:eastAsia="宋体" w:cs="宋体"/>
          <w:spacing w:val="7"/>
          <w:sz w:val="20"/>
          <w:szCs w:val="20"/>
        </w:rPr>
        <w:t>个工作日内对供应商依法提出的询问</w:t>
      </w:r>
      <w:r>
        <w:rPr>
          <w:rFonts w:ascii="宋体" w:hAnsi="宋体" w:eastAsia="宋体" w:cs="宋体"/>
          <w:sz w:val="20"/>
          <w:szCs w:val="20"/>
        </w:rPr>
        <w:t xml:space="preserve"> </w:t>
      </w:r>
      <w:r>
        <w:rPr>
          <w:rFonts w:ascii="宋体" w:hAnsi="宋体" w:eastAsia="宋体" w:cs="宋体"/>
          <w:spacing w:val="9"/>
          <w:sz w:val="20"/>
          <w:szCs w:val="20"/>
        </w:rPr>
        <w:t>作出答复，但答复内容不得涉及商业秘密。</w:t>
      </w:r>
    </w:p>
    <w:p>
      <w:pPr>
        <w:spacing w:before="1" w:line="458" w:lineRule="auto"/>
        <w:ind w:left="10" w:right="73" w:firstLine="417"/>
        <w:rPr>
          <w:rFonts w:ascii="宋体" w:hAnsi="宋体" w:eastAsia="宋体" w:cs="宋体"/>
          <w:sz w:val="20"/>
          <w:szCs w:val="20"/>
        </w:rPr>
      </w:pPr>
      <w:r>
        <w:rPr>
          <w:rFonts w:ascii="Times New Roman" w:hAnsi="Times New Roman" w:eastAsia="Times New Roman" w:cs="Times New Roman"/>
          <w:spacing w:val="14"/>
          <w:sz w:val="20"/>
          <w:szCs w:val="20"/>
        </w:rPr>
        <w:t>3</w:t>
      </w:r>
      <w:r>
        <w:rPr>
          <w:rFonts w:ascii="Times New Roman" w:hAnsi="Times New Roman" w:eastAsia="Times New Roman" w:cs="Times New Roman"/>
          <w:spacing w:val="7"/>
          <w:sz w:val="20"/>
          <w:szCs w:val="20"/>
        </w:rPr>
        <w:t xml:space="preserve">8. 1.3  </w:t>
      </w:r>
      <w:r>
        <w:rPr>
          <w:rFonts w:ascii="宋体" w:hAnsi="宋体" w:eastAsia="宋体" w:cs="宋体"/>
          <w:spacing w:val="7"/>
          <w:sz w:val="20"/>
          <w:szCs w:val="20"/>
        </w:rPr>
        <w:t>询问事项可能影响中标、成交结果的，采购人应当暂停签订合同，已经签订合同的，应当中止</w:t>
      </w:r>
      <w:r>
        <w:rPr>
          <w:rFonts w:ascii="宋体" w:hAnsi="宋体" w:eastAsia="宋体" w:cs="宋体"/>
          <w:sz w:val="20"/>
          <w:szCs w:val="20"/>
        </w:rPr>
        <w:t xml:space="preserve"> </w:t>
      </w:r>
      <w:r>
        <w:rPr>
          <w:rFonts w:ascii="宋体" w:hAnsi="宋体" w:eastAsia="宋体" w:cs="宋体"/>
          <w:spacing w:val="6"/>
          <w:sz w:val="20"/>
          <w:szCs w:val="20"/>
        </w:rPr>
        <w:t>履</w:t>
      </w:r>
      <w:r>
        <w:rPr>
          <w:rFonts w:ascii="宋体" w:hAnsi="宋体" w:eastAsia="宋体" w:cs="宋体"/>
          <w:spacing w:val="5"/>
          <w:sz w:val="20"/>
          <w:szCs w:val="20"/>
        </w:rPr>
        <w:t>行合同。</w:t>
      </w:r>
    </w:p>
    <w:p>
      <w:pPr>
        <w:spacing w:line="228" w:lineRule="auto"/>
        <w:ind w:left="431"/>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3"/>
          <w:sz w:val="20"/>
          <w:szCs w:val="20"/>
        </w:rPr>
        <w:t>8.2 质疑</w:t>
      </w:r>
    </w:p>
    <w:p>
      <w:pPr>
        <w:spacing w:before="250" w:line="458" w:lineRule="auto"/>
        <w:ind w:left="8" w:right="70" w:firstLine="422"/>
        <w:rPr>
          <w:rFonts w:ascii="宋体" w:hAnsi="宋体" w:eastAsia="宋体" w:cs="宋体"/>
          <w:sz w:val="20"/>
          <w:szCs w:val="20"/>
        </w:rPr>
      </w:pPr>
      <w:r>
        <w:rPr>
          <w:rFonts w:ascii="宋体" w:hAnsi="宋体" w:eastAsia="宋体" w:cs="宋体"/>
          <w:spacing w:val="20"/>
          <w:sz w:val="20"/>
          <w:szCs w:val="20"/>
        </w:rPr>
        <w:t>38.</w:t>
      </w:r>
      <w:r>
        <w:rPr>
          <w:rFonts w:ascii="宋体" w:hAnsi="宋体" w:eastAsia="宋体" w:cs="宋体"/>
          <w:spacing w:val="15"/>
          <w:sz w:val="20"/>
          <w:szCs w:val="20"/>
        </w:rPr>
        <w:t>2</w:t>
      </w:r>
      <w:r>
        <w:rPr>
          <w:rFonts w:ascii="宋体" w:hAnsi="宋体" w:eastAsia="宋体" w:cs="宋体"/>
          <w:spacing w:val="10"/>
          <w:sz w:val="20"/>
          <w:szCs w:val="20"/>
        </w:rPr>
        <w:t xml:space="preserve">.1 </w:t>
      </w:r>
      <w:r>
        <w:rPr>
          <w:rFonts w:ascii="宋体" w:hAnsi="宋体" w:eastAsia="宋体" w:cs="宋体"/>
          <w:spacing w:val="10"/>
          <w:sz w:val="20"/>
          <w:szCs w:val="20"/>
          <w14:textOutline w14:w="3795" w14:cap="sq" w14:cmpd="sng">
            <w14:solidFill>
              <w14:srgbClr w14:val="000000"/>
            </w14:solidFill>
            <w14:prstDash w14:val="solid"/>
            <w14:bevel/>
          </w14:textOutline>
        </w:rPr>
        <w:t>供应商认为招标文件、采购过程或者中标结果使自己的合法权益受到损害的，必须在知道或</w:t>
      </w:r>
      <w:r>
        <w:rPr>
          <w:rFonts w:ascii="宋体" w:hAnsi="宋体" w:eastAsia="宋体" w:cs="宋体"/>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者应知其权益</w:t>
      </w:r>
      <w:r>
        <w:rPr>
          <w:rFonts w:ascii="宋体" w:hAnsi="宋体" w:eastAsia="宋体" w:cs="宋体"/>
          <w:spacing w:val="8"/>
          <w:sz w:val="20"/>
          <w:szCs w:val="20"/>
          <w14:textOutline w14:w="3795" w14:cap="sq" w14:cmpd="sng">
            <w14:solidFill>
              <w14:srgbClr w14:val="000000"/>
            </w14:solidFill>
            <w14:prstDash w14:val="solid"/>
            <w14:bevel/>
          </w14:textOutline>
        </w:rPr>
        <w:t>受</w:t>
      </w:r>
      <w:r>
        <w:rPr>
          <w:rFonts w:ascii="宋体" w:hAnsi="宋体" w:eastAsia="宋体" w:cs="宋体"/>
          <w:spacing w:val="6"/>
          <w:sz w:val="20"/>
          <w:szCs w:val="20"/>
          <w14:textOutline w14:w="3795" w14:cap="sq" w14:cmpd="sng">
            <w14:solidFill>
              <w14:srgbClr w14:val="000000"/>
            </w14:solidFill>
            <w14:prstDash w14:val="solid"/>
            <w14:bevel/>
          </w14:textOutline>
        </w:rPr>
        <w:t>到损害之日起</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7</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个工作日内，以书面形式向采购人、采购代理机构提出质疑，质疑有效期</w:t>
      </w:r>
      <w:r>
        <w:rPr>
          <w:rFonts w:ascii="宋体" w:hAnsi="宋体" w:eastAsia="宋体" w:cs="宋体"/>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结</w:t>
      </w:r>
      <w:r>
        <w:rPr>
          <w:rFonts w:ascii="宋体" w:hAnsi="宋体" w:eastAsia="宋体" w:cs="宋体"/>
          <w:spacing w:val="14"/>
          <w:sz w:val="20"/>
          <w:szCs w:val="20"/>
          <w14:textOutline w14:w="3795" w14:cap="sq" w14:cmpd="sng">
            <w14:solidFill>
              <w14:srgbClr w14:val="000000"/>
            </w14:solidFill>
            <w14:prstDash w14:val="solid"/>
            <w14:bevel/>
          </w14:textOutline>
        </w:rPr>
        <w:t>束</w:t>
      </w:r>
      <w:r>
        <w:rPr>
          <w:rFonts w:ascii="宋体" w:hAnsi="宋体" w:eastAsia="宋体" w:cs="宋体"/>
          <w:spacing w:val="9"/>
          <w:sz w:val="20"/>
          <w:szCs w:val="20"/>
          <w14:textOutline w14:w="3795" w14:cap="sq" w14:cmpd="sng">
            <w14:solidFill>
              <w14:srgbClr w14:val="000000"/>
            </w14:solidFill>
            <w14:prstDash w14:val="solid"/>
            <w14:bevel/>
          </w14:textOutline>
        </w:rPr>
        <w:t>后，采购人或采购代理机构不再受理该项目质疑。采购人、采购代理机构接收质疑函的方式、联系部</w:t>
      </w:r>
      <w:r>
        <w:rPr>
          <w:rFonts w:ascii="宋体" w:hAnsi="宋体" w:eastAsia="宋体" w:cs="宋体"/>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门、联系电话和通讯地址等信息详见“投标人须知前附表”。具体质疑起算时间及处理方式如下</w:t>
      </w:r>
      <w:r>
        <w:rPr>
          <w:rFonts w:ascii="宋体" w:hAnsi="宋体" w:eastAsia="宋体" w:cs="宋体"/>
          <w:spacing w:val="2"/>
          <w:sz w:val="20"/>
          <w:szCs w:val="20"/>
          <w14:textOutline w14:w="3795" w14:cap="sq" w14:cmpd="sng">
            <w14:solidFill>
              <w14:srgbClr w14:val="000000"/>
            </w14:solidFill>
            <w14:prstDash w14:val="solid"/>
            <w14:bevel/>
          </w14:textOutline>
        </w:rPr>
        <w:t>：</w:t>
      </w:r>
    </w:p>
    <w:p>
      <w:pPr>
        <w:spacing w:before="2" w:line="458" w:lineRule="auto"/>
        <w:ind w:left="7" w:right="73" w:firstLine="429"/>
        <w:rPr>
          <w:rFonts w:ascii="宋体" w:hAnsi="宋体" w:eastAsia="宋体" w:cs="宋体"/>
          <w:sz w:val="20"/>
          <w:szCs w:val="20"/>
        </w:rPr>
      </w:pPr>
      <w:r>
        <w:rPr>
          <w:rFonts w:ascii="宋体" w:hAnsi="宋体" w:eastAsia="宋体" w:cs="宋体"/>
          <w:spacing w:val="25"/>
          <w:sz w:val="20"/>
          <w:szCs w:val="20"/>
        </w:rPr>
        <w:t>(</w:t>
      </w:r>
      <w:r>
        <w:rPr>
          <w:rFonts w:ascii="Times New Roman" w:hAnsi="Times New Roman" w:eastAsia="Times New Roman" w:cs="Times New Roman"/>
          <w:spacing w:val="13"/>
          <w:sz w:val="20"/>
          <w:szCs w:val="20"/>
        </w:rPr>
        <w:t>1</w:t>
      </w:r>
      <w:r>
        <w:rPr>
          <w:rFonts w:ascii="宋体" w:hAnsi="宋体" w:eastAsia="宋体" w:cs="宋体"/>
          <w:spacing w:val="13"/>
          <w:sz w:val="20"/>
          <w:szCs w:val="20"/>
        </w:rPr>
        <w:t>) 潜在供应商依法获取公开招标文件后，认为采购文件使自己的权益受到损害的，应当在公开招</w:t>
      </w:r>
      <w:r>
        <w:rPr>
          <w:rFonts w:ascii="宋体" w:hAnsi="宋体" w:eastAsia="宋体" w:cs="宋体"/>
          <w:sz w:val="20"/>
          <w:szCs w:val="20"/>
        </w:rPr>
        <w:t xml:space="preserve"> </w:t>
      </w:r>
      <w:r>
        <w:rPr>
          <w:rFonts w:ascii="宋体" w:hAnsi="宋体" w:eastAsia="宋体" w:cs="宋体"/>
          <w:spacing w:val="8"/>
          <w:sz w:val="20"/>
          <w:szCs w:val="20"/>
        </w:rPr>
        <w:t xml:space="preserve">标文件公告期限届满之日起 </w:t>
      </w:r>
      <w:r>
        <w:rPr>
          <w:rFonts w:ascii="Times New Roman" w:hAnsi="Times New Roman" w:eastAsia="Times New Roman" w:cs="Times New Roman"/>
          <w:spacing w:val="8"/>
          <w:sz w:val="20"/>
          <w:szCs w:val="20"/>
        </w:rPr>
        <w:t xml:space="preserve">7 </w:t>
      </w:r>
      <w:r>
        <w:rPr>
          <w:rFonts w:ascii="宋体" w:hAnsi="宋体" w:eastAsia="宋体" w:cs="宋体"/>
          <w:spacing w:val="8"/>
          <w:sz w:val="20"/>
          <w:szCs w:val="20"/>
        </w:rPr>
        <w:t>个工作日内提出质疑。委托代理协议无特殊约定的，对公开招标文件中采</w:t>
      </w:r>
      <w:r>
        <w:rPr>
          <w:rFonts w:ascii="宋体" w:hAnsi="宋体" w:eastAsia="宋体" w:cs="宋体"/>
          <w:spacing w:val="1"/>
          <w:sz w:val="20"/>
          <w:szCs w:val="20"/>
        </w:rPr>
        <w:t>购</w:t>
      </w:r>
      <w:r>
        <w:rPr>
          <w:rFonts w:ascii="宋体" w:hAnsi="宋体" w:eastAsia="宋体" w:cs="宋体"/>
          <w:sz w:val="20"/>
          <w:szCs w:val="20"/>
        </w:rPr>
        <w:t xml:space="preserve"> </w:t>
      </w:r>
      <w:r>
        <w:rPr>
          <w:rFonts w:ascii="宋体" w:hAnsi="宋体" w:eastAsia="宋体" w:cs="宋体"/>
          <w:spacing w:val="9"/>
          <w:sz w:val="20"/>
          <w:szCs w:val="20"/>
        </w:rPr>
        <w:t>需求 (含资格要求、采购预算和评分办法) 的质疑由采购人受理并负责答复；对公开招标文件中的采购</w:t>
      </w:r>
      <w:r>
        <w:rPr>
          <w:rFonts w:ascii="宋体" w:hAnsi="宋体" w:eastAsia="宋体" w:cs="宋体"/>
          <w:spacing w:val="4"/>
          <w:sz w:val="20"/>
          <w:szCs w:val="20"/>
        </w:rPr>
        <w:t>执</w:t>
      </w:r>
      <w:r>
        <w:rPr>
          <w:rFonts w:ascii="宋体" w:hAnsi="宋体" w:eastAsia="宋体" w:cs="宋体"/>
          <w:sz w:val="20"/>
          <w:szCs w:val="20"/>
        </w:rPr>
        <w:t xml:space="preserve"> </w:t>
      </w:r>
      <w:r>
        <w:rPr>
          <w:rFonts w:ascii="宋体" w:hAnsi="宋体" w:eastAsia="宋体" w:cs="宋体"/>
          <w:spacing w:val="9"/>
          <w:sz w:val="20"/>
          <w:szCs w:val="20"/>
        </w:rPr>
        <w:t>行程序的质疑由采购代理机构受理并负责答复</w:t>
      </w:r>
      <w:r>
        <w:rPr>
          <w:rFonts w:ascii="宋体" w:hAnsi="宋体" w:eastAsia="宋体" w:cs="宋体"/>
          <w:spacing w:val="8"/>
          <w:sz w:val="20"/>
          <w:szCs w:val="20"/>
        </w:rPr>
        <w:t>。</w:t>
      </w:r>
    </w:p>
    <w:p>
      <w:pPr>
        <w:spacing w:before="3" w:line="457" w:lineRule="auto"/>
        <w:ind w:left="6" w:right="70" w:firstLine="430"/>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22"/>
          <w:sz w:val="20"/>
          <w:szCs w:val="20"/>
        </w:rPr>
        <w:t>2</w:t>
      </w:r>
      <w:r>
        <w:rPr>
          <w:rFonts w:ascii="宋体" w:hAnsi="宋体" w:eastAsia="宋体" w:cs="宋体"/>
          <w:spacing w:val="22"/>
          <w:sz w:val="20"/>
          <w:szCs w:val="20"/>
        </w:rPr>
        <w:t>)</w:t>
      </w:r>
      <w:r>
        <w:rPr>
          <w:rFonts w:ascii="宋体" w:hAnsi="宋体" w:eastAsia="宋体" w:cs="宋体"/>
          <w:spacing w:val="11"/>
          <w:sz w:val="20"/>
          <w:szCs w:val="20"/>
        </w:rPr>
        <w:t xml:space="preserve"> 供应商认为采购过程使自己的权益受到损害的，应当在各采购程序环节结束之日起 </w:t>
      </w:r>
      <w:r>
        <w:rPr>
          <w:rFonts w:ascii="Times New Roman" w:hAnsi="Times New Roman" w:eastAsia="Times New Roman" w:cs="Times New Roman"/>
          <w:spacing w:val="11"/>
          <w:sz w:val="20"/>
          <w:szCs w:val="20"/>
        </w:rPr>
        <w:t xml:space="preserve">7 </w:t>
      </w:r>
      <w:r>
        <w:rPr>
          <w:rFonts w:ascii="宋体" w:hAnsi="宋体" w:eastAsia="宋体" w:cs="宋体"/>
          <w:spacing w:val="11"/>
          <w:sz w:val="20"/>
          <w:szCs w:val="20"/>
        </w:rPr>
        <w:t>个工作日</w:t>
      </w:r>
      <w:r>
        <w:rPr>
          <w:rFonts w:ascii="宋体" w:hAnsi="宋体" w:eastAsia="宋体" w:cs="宋体"/>
          <w:sz w:val="20"/>
          <w:szCs w:val="20"/>
        </w:rPr>
        <w:t xml:space="preserve"> </w:t>
      </w:r>
      <w:r>
        <w:rPr>
          <w:rFonts w:ascii="宋体" w:hAnsi="宋体" w:eastAsia="宋体" w:cs="宋体"/>
          <w:spacing w:val="18"/>
          <w:sz w:val="20"/>
          <w:szCs w:val="20"/>
        </w:rPr>
        <w:t>内</w:t>
      </w:r>
      <w:r>
        <w:rPr>
          <w:rFonts w:ascii="宋体" w:hAnsi="宋体" w:eastAsia="宋体" w:cs="宋体"/>
          <w:spacing w:val="17"/>
          <w:sz w:val="20"/>
          <w:szCs w:val="20"/>
        </w:rPr>
        <w:t>提</w:t>
      </w:r>
      <w:r>
        <w:rPr>
          <w:rFonts w:ascii="宋体" w:hAnsi="宋体" w:eastAsia="宋体" w:cs="宋体"/>
          <w:spacing w:val="9"/>
          <w:sz w:val="20"/>
          <w:szCs w:val="20"/>
        </w:rPr>
        <w:t>出质疑。对采购过程中资格审查、符合性审查等具体评审情况的质疑应向采购人或代理机构提出，由</w:t>
      </w:r>
      <w:r>
        <w:rPr>
          <w:rFonts w:ascii="宋体" w:hAnsi="宋体" w:eastAsia="宋体" w:cs="宋体"/>
          <w:sz w:val="20"/>
          <w:szCs w:val="20"/>
        </w:rPr>
        <w:t xml:space="preserve"> </w:t>
      </w:r>
      <w:r>
        <w:rPr>
          <w:rFonts w:ascii="宋体" w:hAnsi="宋体" w:eastAsia="宋体" w:cs="宋体"/>
          <w:spacing w:val="13"/>
          <w:sz w:val="20"/>
          <w:szCs w:val="20"/>
        </w:rPr>
        <w:t>采</w:t>
      </w:r>
      <w:r>
        <w:rPr>
          <w:rFonts w:ascii="宋体" w:hAnsi="宋体" w:eastAsia="宋体" w:cs="宋体"/>
          <w:spacing w:val="9"/>
          <w:sz w:val="20"/>
          <w:szCs w:val="20"/>
        </w:rPr>
        <w:t>购人或代理机构受理并负责答复；对采购过程中采购执行程序的质疑由采购代理机构受理并负责答复。</w:t>
      </w:r>
    </w:p>
    <w:p>
      <w:pPr>
        <w:spacing w:before="1" w:line="458" w:lineRule="auto"/>
        <w:ind w:left="6" w:right="73" w:firstLine="430"/>
        <w:rPr>
          <w:rFonts w:ascii="宋体" w:hAnsi="宋体" w:eastAsia="宋体" w:cs="宋体"/>
          <w:sz w:val="20"/>
          <w:szCs w:val="20"/>
        </w:rPr>
      </w:pPr>
      <w:r>
        <w:rPr>
          <w:rFonts w:ascii="宋体" w:hAnsi="宋体" w:eastAsia="宋体" w:cs="宋体"/>
          <w:spacing w:val="25"/>
          <w:sz w:val="20"/>
          <w:szCs w:val="20"/>
        </w:rPr>
        <w:t>(</w:t>
      </w:r>
      <w:r>
        <w:rPr>
          <w:rFonts w:ascii="Times New Roman" w:hAnsi="Times New Roman" w:eastAsia="Times New Roman" w:cs="Times New Roman"/>
          <w:spacing w:val="13"/>
          <w:sz w:val="20"/>
          <w:szCs w:val="20"/>
        </w:rPr>
        <w:t>3</w:t>
      </w:r>
      <w:r>
        <w:rPr>
          <w:rFonts w:ascii="宋体" w:hAnsi="宋体" w:eastAsia="宋体" w:cs="宋体"/>
          <w:spacing w:val="13"/>
          <w:sz w:val="20"/>
          <w:szCs w:val="20"/>
        </w:rPr>
        <w:t>) 供应商认为中标或者成交结果使自己的权益受到损害的，应当在中标或者成交结果公告期限届</w:t>
      </w:r>
      <w:r>
        <w:rPr>
          <w:rFonts w:ascii="宋体" w:hAnsi="宋体" w:eastAsia="宋体" w:cs="宋体"/>
          <w:sz w:val="20"/>
          <w:szCs w:val="20"/>
        </w:rPr>
        <w:t xml:space="preserve"> </w:t>
      </w:r>
      <w:r>
        <w:rPr>
          <w:rFonts w:ascii="宋体" w:hAnsi="宋体" w:eastAsia="宋体" w:cs="宋体"/>
          <w:spacing w:val="6"/>
          <w:sz w:val="20"/>
          <w:szCs w:val="20"/>
        </w:rPr>
        <w:t>满之日</w:t>
      </w:r>
      <w:r>
        <w:rPr>
          <w:rFonts w:ascii="宋体" w:hAnsi="宋体" w:eastAsia="宋体" w:cs="宋体"/>
          <w:spacing w:val="5"/>
          <w:sz w:val="20"/>
          <w:szCs w:val="20"/>
        </w:rPr>
        <w:t>起</w:t>
      </w:r>
      <w:r>
        <w:rPr>
          <w:rFonts w:ascii="宋体" w:hAnsi="宋体" w:eastAsia="宋体" w:cs="宋体"/>
          <w:spacing w:val="3"/>
          <w:sz w:val="20"/>
          <w:szCs w:val="20"/>
        </w:rPr>
        <w:t xml:space="preserve"> </w:t>
      </w:r>
      <w:r>
        <w:rPr>
          <w:rFonts w:ascii="Times New Roman" w:hAnsi="Times New Roman" w:eastAsia="Times New Roman" w:cs="Times New Roman"/>
          <w:spacing w:val="3"/>
          <w:sz w:val="20"/>
          <w:szCs w:val="20"/>
        </w:rPr>
        <w:t xml:space="preserve">7 </w:t>
      </w:r>
      <w:r>
        <w:rPr>
          <w:rFonts w:ascii="宋体" w:hAnsi="宋体" w:eastAsia="宋体" w:cs="宋体"/>
          <w:spacing w:val="3"/>
          <w:sz w:val="20"/>
          <w:szCs w:val="20"/>
        </w:rPr>
        <w:t>个工作日内提出质疑， 由采购人受理并负责答复。</w:t>
      </w:r>
    </w:p>
    <w:p>
      <w:pPr>
        <w:spacing w:before="1" w:line="226" w:lineRule="auto"/>
        <w:ind w:left="422"/>
        <w:rPr>
          <w:rFonts w:hint="eastAsia" w:ascii="宋体" w:hAnsi="宋体" w:eastAsia="宋体" w:cs="宋体"/>
          <w:sz w:val="20"/>
          <w:szCs w:val="20"/>
          <w:lang w:eastAsia="zh-CN"/>
        </w:rPr>
      </w:pPr>
      <w:r>
        <w:rPr>
          <w:rFonts w:ascii="Times New Roman" w:hAnsi="Times New Roman" w:eastAsia="Times New Roman" w:cs="Times New Roman"/>
          <w:b/>
          <w:bCs/>
          <w:spacing w:val="18"/>
          <w:sz w:val="20"/>
          <w:szCs w:val="20"/>
        </w:rPr>
        <w:t>38</w:t>
      </w:r>
      <w:r>
        <w:rPr>
          <w:rFonts w:ascii="Times New Roman" w:hAnsi="Times New Roman" w:eastAsia="Times New Roman" w:cs="Times New Roman"/>
          <w:b/>
          <w:bCs/>
          <w:spacing w:val="10"/>
          <w:sz w:val="20"/>
          <w:szCs w:val="20"/>
        </w:rPr>
        <w:t>.</w:t>
      </w:r>
      <w:r>
        <w:rPr>
          <w:rFonts w:ascii="Times New Roman" w:hAnsi="Times New Roman" w:eastAsia="Times New Roman" w:cs="Times New Roman"/>
          <w:b/>
          <w:bCs/>
          <w:spacing w:val="9"/>
          <w:sz w:val="20"/>
          <w:szCs w:val="20"/>
        </w:rPr>
        <w:t>2.2</w:t>
      </w:r>
      <w:r>
        <w:rPr>
          <w:rFonts w:ascii="Times New Roman" w:hAnsi="Times New Roman" w:eastAsia="Times New Roman" w:cs="Times New Roman"/>
          <w:spacing w:val="9"/>
          <w:sz w:val="20"/>
          <w:szCs w:val="20"/>
        </w:rPr>
        <w:t xml:space="preserve"> </w:t>
      </w:r>
      <w:r>
        <w:rPr>
          <w:rFonts w:ascii="宋体" w:hAnsi="宋体" w:eastAsia="宋体" w:cs="宋体"/>
          <w:spacing w:val="9"/>
          <w:sz w:val="20"/>
          <w:szCs w:val="20"/>
        </w:rPr>
        <w:t>供应商质疑实行实名制，其质疑应当有具体的质疑事项及事实根据，质疑应当坚持依法依规、</w:t>
      </w:r>
    </w:p>
    <w:p>
      <w:pPr>
        <w:spacing w:before="290" w:line="228" w:lineRule="auto"/>
        <w:rPr>
          <w:rFonts w:ascii="宋体" w:hAnsi="宋体" w:eastAsia="宋体" w:cs="宋体"/>
          <w:spacing w:val="9"/>
          <w:sz w:val="20"/>
          <w:szCs w:val="20"/>
        </w:rPr>
      </w:pPr>
    </w:p>
    <w:p>
      <w:pPr>
        <w:spacing w:before="290" w:line="228" w:lineRule="auto"/>
        <w:rPr>
          <w:rFonts w:ascii="宋体" w:hAnsi="宋体" w:eastAsia="宋体" w:cs="宋体"/>
          <w:sz w:val="20"/>
          <w:szCs w:val="20"/>
        </w:rPr>
      </w:pPr>
      <w:r>
        <w:rPr>
          <w:rFonts w:ascii="宋体" w:hAnsi="宋体" w:eastAsia="宋体" w:cs="宋体"/>
          <w:spacing w:val="9"/>
          <w:sz w:val="20"/>
          <w:szCs w:val="20"/>
        </w:rPr>
        <w:t>诚实信用原则，不得进行虚假、恶意质疑</w:t>
      </w:r>
      <w:r>
        <w:rPr>
          <w:rFonts w:ascii="宋体" w:hAnsi="宋体" w:eastAsia="宋体" w:cs="宋体"/>
          <w:spacing w:val="8"/>
          <w:sz w:val="20"/>
          <w:szCs w:val="20"/>
        </w:rPr>
        <w:t>。</w:t>
      </w:r>
    </w:p>
    <w:p>
      <w:pPr>
        <w:spacing w:before="246" w:line="459" w:lineRule="auto"/>
        <w:ind w:left="6" w:right="57" w:firstLine="415"/>
        <w:rPr>
          <w:rFonts w:ascii="宋体" w:hAnsi="宋体" w:eastAsia="宋体" w:cs="宋体"/>
          <w:sz w:val="20"/>
          <w:szCs w:val="20"/>
        </w:rPr>
      </w:pPr>
      <w:r>
        <w:rPr>
          <w:rFonts w:ascii="Times New Roman" w:hAnsi="Times New Roman" w:eastAsia="Times New Roman" w:cs="Times New Roman"/>
          <w:b/>
          <w:bCs/>
          <w:spacing w:val="18"/>
          <w:sz w:val="20"/>
          <w:szCs w:val="20"/>
        </w:rPr>
        <w:t>38.</w:t>
      </w:r>
      <w:r>
        <w:rPr>
          <w:rFonts w:ascii="Times New Roman" w:hAnsi="Times New Roman" w:eastAsia="Times New Roman" w:cs="Times New Roman"/>
          <w:b/>
          <w:bCs/>
          <w:spacing w:val="12"/>
          <w:sz w:val="20"/>
          <w:szCs w:val="20"/>
        </w:rPr>
        <w:t>2</w:t>
      </w:r>
      <w:r>
        <w:rPr>
          <w:rFonts w:ascii="Times New Roman" w:hAnsi="Times New Roman" w:eastAsia="Times New Roman" w:cs="Times New Roman"/>
          <w:b/>
          <w:bCs/>
          <w:spacing w:val="9"/>
          <w:sz w:val="20"/>
          <w:szCs w:val="20"/>
        </w:rPr>
        <w:t>.3</w:t>
      </w:r>
      <w:r>
        <w:rPr>
          <w:rFonts w:ascii="Times New Roman" w:hAnsi="Times New Roman" w:eastAsia="Times New Roman" w:cs="Times New Roman"/>
          <w:spacing w:val="9"/>
          <w:sz w:val="20"/>
          <w:szCs w:val="20"/>
        </w:rPr>
        <w:t xml:space="preserve"> </w:t>
      </w:r>
      <w:r>
        <w:rPr>
          <w:rFonts w:ascii="宋体" w:hAnsi="宋体" w:eastAsia="宋体" w:cs="宋体"/>
          <w:spacing w:val="9"/>
          <w:sz w:val="20"/>
          <w:szCs w:val="20"/>
        </w:rPr>
        <w:t>质疑供应商可以委托代理人办理质疑事务。委托代理人应熟悉相关业务情况。代理人办理质疑</w:t>
      </w:r>
      <w:r>
        <w:rPr>
          <w:rFonts w:ascii="宋体" w:hAnsi="宋体" w:eastAsia="宋体" w:cs="宋体"/>
          <w:sz w:val="20"/>
          <w:szCs w:val="20"/>
        </w:rPr>
        <w:t xml:space="preserve"> </w:t>
      </w:r>
      <w:r>
        <w:rPr>
          <w:rFonts w:ascii="宋体" w:hAnsi="宋体" w:eastAsia="宋体" w:cs="宋体"/>
          <w:spacing w:val="18"/>
          <w:sz w:val="20"/>
          <w:szCs w:val="20"/>
        </w:rPr>
        <w:t>事务</w:t>
      </w:r>
      <w:r>
        <w:rPr>
          <w:rFonts w:ascii="宋体" w:hAnsi="宋体" w:eastAsia="宋体" w:cs="宋体"/>
          <w:spacing w:val="13"/>
          <w:sz w:val="20"/>
          <w:szCs w:val="20"/>
        </w:rPr>
        <w:t>时</w:t>
      </w:r>
      <w:r>
        <w:rPr>
          <w:rFonts w:ascii="宋体" w:hAnsi="宋体" w:eastAsia="宋体" w:cs="宋体"/>
          <w:spacing w:val="9"/>
          <w:sz w:val="20"/>
          <w:szCs w:val="20"/>
        </w:rPr>
        <w:t>，除提交质疑书外，还应当提交质疑供应商的授权委托书和委托代理人身份证明复印件。</w:t>
      </w:r>
    </w:p>
    <w:p>
      <w:pPr>
        <w:spacing w:line="226" w:lineRule="auto"/>
        <w:ind w:left="422"/>
        <w:rPr>
          <w:rFonts w:ascii="宋体" w:hAnsi="宋体" w:eastAsia="宋体" w:cs="宋体"/>
          <w:sz w:val="20"/>
          <w:szCs w:val="20"/>
        </w:rPr>
      </w:pPr>
      <w:r>
        <w:rPr>
          <w:rFonts w:ascii="Times New Roman" w:hAnsi="Times New Roman" w:eastAsia="Times New Roman" w:cs="Times New Roman"/>
          <w:b/>
          <w:bCs/>
          <w:spacing w:val="8"/>
          <w:sz w:val="20"/>
          <w:szCs w:val="20"/>
        </w:rPr>
        <w:t>38.2.4</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质疑供应商提起质疑应当符合下列条件：</w:t>
      </w:r>
    </w:p>
    <w:p>
      <w:pPr>
        <w:spacing w:before="250" w:line="459" w:lineRule="auto"/>
        <w:ind w:left="8" w:firstLine="428"/>
        <w:rPr>
          <w:rFonts w:ascii="宋体" w:hAnsi="宋体" w:eastAsia="宋体" w:cs="宋体"/>
          <w:sz w:val="20"/>
          <w:szCs w:val="20"/>
        </w:rPr>
      </w:pPr>
      <w:r>
        <w:rPr>
          <w:rFonts w:ascii="宋体" w:hAnsi="宋体" w:eastAsia="宋体" w:cs="宋体"/>
          <w:spacing w:val="18"/>
          <w:sz w:val="20"/>
          <w:szCs w:val="20"/>
        </w:rPr>
        <w:t>(</w:t>
      </w:r>
      <w:r>
        <w:rPr>
          <w:rFonts w:ascii="Times New Roman" w:hAnsi="Times New Roman" w:eastAsia="Times New Roman" w:cs="Times New Roman"/>
          <w:spacing w:val="18"/>
          <w:sz w:val="20"/>
          <w:szCs w:val="20"/>
        </w:rPr>
        <w:t>1</w:t>
      </w:r>
      <w:r>
        <w:rPr>
          <w:rFonts w:ascii="宋体" w:hAnsi="宋体" w:eastAsia="宋体" w:cs="宋体"/>
          <w:spacing w:val="18"/>
          <w:sz w:val="20"/>
          <w:szCs w:val="20"/>
        </w:rPr>
        <w:t>)</w:t>
      </w:r>
      <w:r>
        <w:rPr>
          <w:rFonts w:ascii="宋体" w:hAnsi="宋体" w:eastAsia="宋体" w:cs="宋体"/>
          <w:spacing w:val="13"/>
          <w:sz w:val="20"/>
          <w:szCs w:val="20"/>
        </w:rPr>
        <w:t xml:space="preserve"> </w:t>
      </w:r>
      <w:r>
        <w:rPr>
          <w:rFonts w:ascii="宋体" w:hAnsi="宋体" w:eastAsia="宋体" w:cs="宋体"/>
          <w:spacing w:val="9"/>
          <w:sz w:val="20"/>
          <w:szCs w:val="20"/>
        </w:rPr>
        <w:t>质疑供应商是参与所质疑项目采购活动的供应商 (潜在供应商已依法获取可之一的采购文件的，</w:t>
      </w:r>
      <w:r>
        <w:rPr>
          <w:rFonts w:ascii="宋体" w:hAnsi="宋体" w:eastAsia="宋体" w:cs="宋体"/>
          <w:sz w:val="20"/>
          <w:szCs w:val="20"/>
        </w:rPr>
        <w:t xml:space="preserve"> </w:t>
      </w:r>
      <w:r>
        <w:rPr>
          <w:rFonts w:ascii="宋体" w:hAnsi="宋体" w:eastAsia="宋体" w:cs="宋体"/>
          <w:spacing w:val="12"/>
          <w:sz w:val="20"/>
          <w:szCs w:val="20"/>
        </w:rPr>
        <w:t>可</w:t>
      </w:r>
      <w:r>
        <w:rPr>
          <w:rFonts w:ascii="宋体" w:hAnsi="宋体" w:eastAsia="宋体" w:cs="宋体"/>
          <w:spacing w:val="8"/>
          <w:sz w:val="20"/>
          <w:szCs w:val="20"/>
        </w:rPr>
        <w:t>以</w:t>
      </w:r>
      <w:r>
        <w:rPr>
          <w:rFonts w:ascii="宋体" w:hAnsi="宋体" w:eastAsia="宋体" w:cs="宋体"/>
          <w:spacing w:val="6"/>
          <w:sz w:val="20"/>
          <w:szCs w:val="20"/>
        </w:rPr>
        <w:t>对该采购文件质疑)；</w:t>
      </w:r>
    </w:p>
    <w:p>
      <w:pPr>
        <w:spacing w:before="1" w:line="226" w:lineRule="auto"/>
        <w:ind w:left="437"/>
        <w:rPr>
          <w:rFonts w:ascii="宋体" w:hAnsi="宋体" w:eastAsia="宋体" w:cs="宋体"/>
          <w:sz w:val="20"/>
          <w:szCs w:val="20"/>
        </w:rPr>
      </w:pPr>
      <w:r>
        <w:rPr>
          <w:rFonts w:ascii="宋体" w:hAnsi="宋体" w:eastAsia="宋体" w:cs="宋体"/>
          <w:spacing w:val="16"/>
          <w:sz w:val="20"/>
          <w:szCs w:val="20"/>
        </w:rPr>
        <w:t>(</w:t>
      </w:r>
      <w:r>
        <w:rPr>
          <w:rFonts w:ascii="Times New Roman" w:hAnsi="Times New Roman" w:eastAsia="Times New Roman" w:cs="Times New Roman"/>
          <w:spacing w:val="10"/>
          <w:sz w:val="20"/>
          <w:szCs w:val="20"/>
        </w:rPr>
        <w:t>2</w:t>
      </w:r>
      <w:r>
        <w:rPr>
          <w:rFonts w:ascii="宋体" w:hAnsi="宋体" w:eastAsia="宋体" w:cs="宋体"/>
          <w:spacing w:val="8"/>
          <w:sz w:val="20"/>
          <w:szCs w:val="20"/>
        </w:rPr>
        <w:t xml:space="preserve">) 质疑函内容符合本章第 </w:t>
      </w:r>
      <w:r>
        <w:rPr>
          <w:rFonts w:ascii="Times New Roman" w:hAnsi="Times New Roman" w:eastAsia="Times New Roman" w:cs="Times New Roman"/>
          <w:spacing w:val="8"/>
          <w:sz w:val="20"/>
          <w:szCs w:val="20"/>
        </w:rPr>
        <w:t xml:space="preserve">38.2.5 </w:t>
      </w:r>
      <w:r>
        <w:rPr>
          <w:rFonts w:ascii="宋体" w:hAnsi="宋体" w:eastAsia="宋体" w:cs="宋体"/>
          <w:spacing w:val="8"/>
          <w:sz w:val="20"/>
          <w:szCs w:val="20"/>
        </w:rPr>
        <w:t>项的规定；</w:t>
      </w:r>
    </w:p>
    <w:p>
      <w:pPr>
        <w:spacing w:before="251" w:line="228" w:lineRule="auto"/>
        <w:ind w:left="437"/>
        <w:rPr>
          <w:rFonts w:ascii="宋体" w:hAnsi="宋体" w:eastAsia="宋体" w:cs="宋体"/>
          <w:sz w:val="20"/>
          <w:szCs w:val="20"/>
        </w:rPr>
      </w:pPr>
      <w:r>
        <w:rPr>
          <w:rFonts w:ascii="宋体" w:hAnsi="宋体" w:eastAsia="宋体" w:cs="宋体"/>
          <w:spacing w:val="19"/>
          <w:sz w:val="20"/>
          <w:szCs w:val="20"/>
        </w:rPr>
        <w:t>(</w:t>
      </w:r>
      <w:r>
        <w:rPr>
          <w:rFonts w:ascii="Times New Roman" w:hAnsi="Times New Roman" w:eastAsia="Times New Roman" w:cs="Times New Roman"/>
          <w:spacing w:val="13"/>
          <w:sz w:val="20"/>
          <w:szCs w:val="20"/>
        </w:rPr>
        <w:t>3</w:t>
      </w:r>
      <w:r>
        <w:rPr>
          <w:rFonts w:ascii="宋体" w:hAnsi="宋体" w:eastAsia="宋体" w:cs="宋体"/>
          <w:spacing w:val="13"/>
          <w:sz w:val="20"/>
          <w:szCs w:val="20"/>
        </w:rPr>
        <w:t>) 在质疑有效期限内提起质疑；</w:t>
      </w:r>
    </w:p>
    <w:p>
      <w:pPr>
        <w:spacing w:before="250" w:line="227" w:lineRule="auto"/>
        <w:ind w:left="437"/>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22"/>
          <w:sz w:val="20"/>
          <w:szCs w:val="20"/>
        </w:rPr>
        <w:t>4</w:t>
      </w:r>
      <w:r>
        <w:rPr>
          <w:rFonts w:ascii="宋体" w:hAnsi="宋体" w:eastAsia="宋体" w:cs="宋体"/>
          <w:spacing w:val="11"/>
          <w:sz w:val="20"/>
          <w:szCs w:val="20"/>
        </w:rPr>
        <w:t>) 属于所质疑的采购人或采购人委托的采购代理机构组织的采购活动；</w:t>
      </w:r>
    </w:p>
    <w:p>
      <w:pPr>
        <w:spacing w:before="248" w:line="230" w:lineRule="auto"/>
        <w:ind w:left="437"/>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22"/>
          <w:sz w:val="20"/>
          <w:szCs w:val="20"/>
        </w:rPr>
        <w:t>5</w:t>
      </w:r>
      <w:r>
        <w:rPr>
          <w:rFonts w:ascii="宋体" w:hAnsi="宋体" w:eastAsia="宋体" w:cs="宋体"/>
          <w:spacing w:val="13"/>
          <w:sz w:val="20"/>
          <w:szCs w:val="20"/>
        </w:rPr>
        <w:t>)</w:t>
      </w:r>
      <w:r>
        <w:rPr>
          <w:rFonts w:ascii="宋体" w:hAnsi="宋体" w:eastAsia="宋体" w:cs="宋体"/>
          <w:spacing w:val="11"/>
          <w:sz w:val="20"/>
          <w:szCs w:val="20"/>
        </w:rPr>
        <w:t xml:space="preserve"> 同一质疑事项未经采购人或采购人委托的采购代理机构质疑处理；</w:t>
      </w:r>
    </w:p>
    <w:p>
      <w:pPr>
        <w:spacing w:before="248" w:line="227" w:lineRule="auto"/>
        <w:ind w:left="437"/>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22"/>
          <w:sz w:val="20"/>
          <w:szCs w:val="20"/>
        </w:rPr>
        <w:t>6</w:t>
      </w:r>
      <w:r>
        <w:rPr>
          <w:rFonts w:ascii="宋体" w:hAnsi="宋体" w:eastAsia="宋体" w:cs="宋体"/>
          <w:spacing w:val="11"/>
          <w:sz w:val="20"/>
          <w:szCs w:val="20"/>
        </w:rPr>
        <w:t>) 供应商对同一采购程序环节的质疑应当在质疑有效期内一次性提出；</w:t>
      </w:r>
    </w:p>
    <w:p>
      <w:pPr>
        <w:spacing w:before="251" w:line="227" w:lineRule="auto"/>
        <w:ind w:left="437"/>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20"/>
          <w:sz w:val="20"/>
          <w:szCs w:val="20"/>
        </w:rPr>
        <w:t>7</w:t>
      </w:r>
      <w:r>
        <w:rPr>
          <w:rFonts w:ascii="宋体" w:hAnsi="宋体" w:eastAsia="宋体" w:cs="宋体"/>
          <w:spacing w:val="11"/>
          <w:sz w:val="20"/>
          <w:szCs w:val="20"/>
        </w:rPr>
        <w:t>) 供应商提交质疑应当提交必要的证明材料，证明材料应以合法手段取得；</w:t>
      </w:r>
    </w:p>
    <w:p>
      <w:pPr>
        <w:spacing w:before="250" w:line="228" w:lineRule="auto"/>
        <w:ind w:left="437"/>
        <w:rPr>
          <w:rFonts w:ascii="宋体" w:hAnsi="宋体" w:eastAsia="宋体" w:cs="宋体"/>
          <w:sz w:val="20"/>
          <w:szCs w:val="20"/>
        </w:rPr>
      </w:pPr>
      <w:r>
        <w:rPr>
          <w:rFonts w:ascii="宋体" w:hAnsi="宋体" w:eastAsia="宋体" w:cs="宋体"/>
          <w:spacing w:val="21"/>
          <w:sz w:val="20"/>
          <w:szCs w:val="20"/>
        </w:rPr>
        <w:t>(</w:t>
      </w:r>
      <w:r>
        <w:rPr>
          <w:rFonts w:ascii="Times New Roman" w:hAnsi="Times New Roman" w:eastAsia="Times New Roman" w:cs="Times New Roman"/>
          <w:spacing w:val="13"/>
          <w:sz w:val="20"/>
          <w:szCs w:val="20"/>
        </w:rPr>
        <w:t>8</w:t>
      </w:r>
      <w:r>
        <w:rPr>
          <w:rFonts w:ascii="宋体" w:hAnsi="宋体" w:eastAsia="宋体" w:cs="宋体"/>
          <w:spacing w:val="13"/>
          <w:sz w:val="20"/>
          <w:szCs w:val="20"/>
        </w:rPr>
        <w:t>) 财政部门规定的其他条件。</w:t>
      </w:r>
    </w:p>
    <w:p>
      <w:pPr>
        <w:spacing w:before="250" w:line="227" w:lineRule="auto"/>
        <w:ind w:left="536"/>
        <w:rPr>
          <w:rFonts w:ascii="宋体" w:hAnsi="宋体" w:eastAsia="宋体" w:cs="宋体"/>
          <w:sz w:val="20"/>
          <w:szCs w:val="20"/>
        </w:rPr>
      </w:pPr>
      <w:r>
        <w:rPr>
          <w:rFonts w:ascii="宋体" w:hAnsi="宋体" w:eastAsia="宋体" w:cs="宋体"/>
          <w:spacing w:val="16"/>
          <w:sz w:val="20"/>
          <w:szCs w:val="20"/>
        </w:rPr>
        <w:t>38.</w:t>
      </w:r>
      <w:r>
        <w:rPr>
          <w:rFonts w:ascii="宋体" w:hAnsi="宋体" w:eastAsia="宋体" w:cs="宋体"/>
          <w:spacing w:val="8"/>
          <w:sz w:val="20"/>
          <w:szCs w:val="20"/>
        </w:rPr>
        <w:t>2.5 供应商提出质疑应当提交质疑函和必要的证明材料，针对同一采购程序环节的质疑必须在法</w:t>
      </w:r>
    </w:p>
    <w:p>
      <w:pPr>
        <w:spacing w:before="251" w:line="227" w:lineRule="auto"/>
        <w:ind w:left="11"/>
        <w:rPr>
          <w:rFonts w:ascii="宋体" w:hAnsi="宋体" w:eastAsia="宋体" w:cs="宋体"/>
          <w:sz w:val="20"/>
          <w:szCs w:val="20"/>
        </w:rPr>
      </w:pPr>
      <w:r>
        <w:rPr>
          <w:rFonts w:ascii="宋体" w:hAnsi="宋体" w:eastAsia="宋体" w:cs="宋体"/>
          <w:spacing w:val="16"/>
          <w:sz w:val="20"/>
          <w:szCs w:val="20"/>
        </w:rPr>
        <w:t>定</w:t>
      </w:r>
      <w:r>
        <w:rPr>
          <w:rFonts w:ascii="宋体" w:hAnsi="宋体" w:eastAsia="宋体" w:cs="宋体"/>
          <w:spacing w:val="13"/>
          <w:sz w:val="20"/>
          <w:szCs w:val="20"/>
        </w:rPr>
        <w:t>质</w:t>
      </w:r>
      <w:r>
        <w:rPr>
          <w:rFonts w:ascii="宋体" w:hAnsi="宋体" w:eastAsia="宋体" w:cs="宋体"/>
          <w:spacing w:val="8"/>
          <w:sz w:val="20"/>
          <w:szCs w:val="20"/>
        </w:rPr>
        <w:t>疑期内一次性提出。质疑函应当包括下列内容 (质疑函格式后附)：</w:t>
      </w:r>
    </w:p>
    <w:p>
      <w:pPr>
        <w:spacing w:before="251" w:line="227" w:lineRule="auto"/>
        <w:ind w:left="437"/>
        <w:rPr>
          <w:rFonts w:ascii="宋体" w:hAnsi="宋体" w:eastAsia="宋体" w:cs="宋体"/>
          <w:sz w:val="20"/>
          <w:szCs w:val="20"/>
        </w:rPr>
      </w:pPr>
      <w:r>
        <w:rPr>
          <w:rFonts w:ascii="宋体" w:hAnsi="宋体" w:eastAsia="宋体" w:cs="宋体"/>
          <w:spacing w:val="12"/>
          <w:sz w:val="20"/>
          <w:szCs w:val="20"/>
        </w:rPr>
        <w:t>(</w:t>
      </w:r>
      <w:r>
        <w:rPr>
          <w:rFonts w:ascii="Times New Roman" w:hAnsi="Times New Roman" w:eastAsia="Times New Roman" w:cs="Times New Roman"/>
          <w:spacing w:val="12"/>
          <w:sz w:val="20"/>
          <w:szCs w:val="20"/>
        </w:rPr>
        <w:t>1</w:t>
      </w:r>
      <w:r>
        <w:rPr>
          <w:rFonts w:ascii="宋体" w:hAnsi="宋体" w:eastAsia="宋体" w:cs="宋体"/>
          <w:spacing w:val="12"/>
          <w:sz w:val="20"/>
          <w:szCs w:val="20"/>
        </w:rPr>
        <w:t>) 供应商的姓名或者名称、地址、邮编、联系人及联系电话</w:t>
      </w:r>
      <w:r>
        <w:rPr>
          <w:rFonts w:ascii="宋体" w:hAnsi="宋体" w:eastAsia="宋体" w:cs="宋体"/>
          <w:spacing w:val="8"/>
          <w:sz w:val="20"/>
          <w:szCs w:val="20"/>
        </w:rPr>
        <w:t>；</w:t>
      </w:r>
    </w:p>
    <w:p>
      <w:pPr>
        <w:spacing w:before="251" w:line="228" w:lineRule="auto"/>
        <w:ind w:left="437"/>
        <w:rPr>
          <w:rFonts w:ascii="宋体" w:hAnsi="宋体" w:eastAsia="宋体" w:cs="宋体"/>
          <w:sz w:val="20"/>
          <w:szCs w:val="20"/>
        </w:rPr>
      </w:pPr>
      <w:r>
        <w:rPr>
          <w:rFonts w:ascii="宋体" w:hAnsi="宋体" w:eastAsia="宋体" w:cs="宋体"/>
          <w:spacing w:val="14"/>
          <w:sz w:val="20"/>
          <w:szCs w:val="20"/>
        </w:rPr>
        <w:t>(</w:t>
      </w:r>
      <w:r>
        <w:rPr>
          <w:rFonts w:ascii="Times New Roman" w:hAnsi="Times New Roman" w:eastAsia="Times New Roman" w:cs="Times New Roman"/>
          <w:spacing w:val="14"/>
          <w:sz w:val="20"/>
          <w:szCs w:val="20"/>
        </w:rPr>
        <w:t>2</w:t>
      </w:r>
      <w:r>
        <w:rPr>
          <w:rFonts w:ascii="宋体" w:hAnsi="宋体" w:eastAsia="宋体" w:cs="宋体"/>
          <w:spacing w:val="14"/>
          <w:sz w:val="20"/>
          <w:szCs w:val="20"/>
        </w:rPr>
        <w:t>) 质疑项目的名称、编号</w:t>
      </w:r>
      <w:r>
        <w:rPr>
          <w:rFonts w:ascii="宋体" w:hAnsi="宋体" w:eastAsia="宋体" w:cs="宋体"/>
          <w:spacing w:val="11"/>
          <w:sz w:val="20"/>
          <w:szCs w:val="20"/>
        </w:rPr>
        <w:t>；</w:t>
      </w:r>
    </w:p>
    <w:p>
      <w:pPr>
        <w:spacing w:before="247" w:line="229" w:lineRule="auto"/>
        <w:ind w:left="437"/>
        <w:rPr>
          <w:rFonts w:ascii="宋体" w:hAnsi="宋体" w:eastAsia="宋体" w:cs="宋体"/>
          <w:sz w:val="20"/>
          <w:szCs w:val="20"/>
        </w:rPr>
      </w:pPr>
      <w:r>
        <w:rPr>
          <w:rFonts w:ascii="宋体" w:hAnsi="宋体" w:eastAsia="宋体" w:cs="宋体"/>
          <w:spacing w:val="16"/>
          <w:sz w:val="20"/>
          <w:szCs w:val="20"/>
        </w:rPr>
        <w:t>(</w:t>
      </w:r>
      <w:r>
        <w:rPr>
          <w:rFonts w:ascii="Times New Roman" w:hAnsi="Times New Roman" w:eastAsia="Times New Roman" w:cs="Times New Roman"/>
          <w:spacing w:val="12"/>
          <w:sz w:val="20"/>
          <w:szCs w:val="20"/>
        </w:rPr>
        <w:t>3</w:t>
      </w:r>
      <w:r>
        <w:rPr>
          <w:rFonts w:ascii="宋体" w:hAnsi="宋体" w:eastAsia="宋体" w:cs="宋体"/>
          <w:spacing w:val="12"/>
          <w:sz w:val="20"/>
          <w:szCs w:val="20"/>
        </w:rPr>
        <w:t>) 具体、明确的质疑事项和与质疑事项相关的请求；</w:t>
      </w:r>
    </w:p>
    <w:p>
      <w:pPr>
        <w:spacing w:before="249" w:line="227" w:lineRule="auto"/>
        <w:ind w:left="437"/>
        <w:rPr>
          <w:rFonts w:ascii="宋体" w:hAnsi="宋体" w:eastAsia="宋体" w:cs="宋体"/>
          <w:sz w:val="20"/>
          <w:szCs w:val="20"/>
        </w:rPr>
      </w:pPr>
      <w:r>
        <w:rPr>
          <w:rFonts w:ascii="宋体" w:hAnsi="宋体" w:eastAsia="宋体" w:cs="宋体"/>
          <w:spacing w:val="14"/>
          <w:sz w:val="20"/>
          <w:szCs w:val="20"/>
        </w:rPr>
        <w:t>(</w:t>
      </w:r>
      <w:r>
        <w:rPr>
          <w:rFonts w:ascii="Times New Roman" w:hAnsi="Times New Roman" w:eastAsia="Times New Roman" w:cs="Times New Roman"/>
          <w:spacing w:val="11"/>
          <w:sz w:val="20"/>
          <w:szCs w:val="20"/>
        </w:rPr>
        <w:t>4</w:t>
      </w:r>
      <w:r>
        <w:rPr>
          <w:rFonts w:ascii="宋体" w:hAnsi="宋体" w:eastAsia="宋体" w:cs="宋体"/>
          <w:spacing w:val="11"/>
          <w:sz w:val="20"/>
          <w:szCs w:val="20"/>
        </w:rPr>
        <w:t>) 事实依据 (列明权益受到损害的事实和理由)；</w:t>
      </w:r>
    </w:p>
    <w:p>
      <w:pPr>
        <w:spacing w:before="251" w:line="227" w:lineRule="auto"/>
        <w:ind w:left="437"/>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14"/>
          <w:sz w:val="20"/>
          <w:szCs w:val="20"/>
        </w:rPr>
        <w:t>5</w:t>
      </w:r>
      <w:r>
        <w:rPr>
          <w:rFonts w:ascii="宋体" w:hAnsi="宋体" w:eastAsia="宋体" w:cs="宋体"/>
          <w:spacing w:val="14"/>
          <w:sz w:val="20"/>
          <w:szCs w:val="20"/>
        </w:rPr>
        <w:t>) 必要的法律依据；</w:t>
      </w:r>
    </w:p>
    <w:p>
      <w:pPr>
        <w:spacing w:before="251" w:line="228" w:lineRule="auto"/>
        <w:ind w:left="437"/>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14"/>
          <w:sz w:val="20"/>
          <w:szCs w:val="20"/>
        </w:rPr>
        <w:t>6</w:t>
      </w:r>
      <w:r>
        <w:rPr>
          <w:rFonts w:ascii="宋体" w:hAnsi="宋体" w:eastAsia="宋体" w:cs="宋体"/>
          <w:spacing w:val="14"/>
          <w:sz w:val="20"/>
          <w:szCs w:val="20"/>
        </w:rPr>
        <w:t>) 提出质疑的日期。</w:t>
      </w:r>
    </w:p>
    <w:p>
      <w:pPr>
        <w:spacing w:before="250" w:line="227" w:lineRule="auto"/>
        <w:ind w:left="426"/>
        <w:rPr>
          <w:rFonts w:ascii="宋体" w:hAnsi="宋体" w:eastAsia="宋体" w:cs="宋体"/>
          <w:sz w:val="20"/>
          <w:szCs w:val="20"/>
        </w:rPr>
      </w:pPr>
      <w:r>
        <w:rPr>
          <w:rFonts w:ascii="宋体" w:hAnsi="宋体" w:eastAsia="宋体" w:cs="宋体"/>
          <w:spacing w:val="18"/>
          <w:sz w:val="20"/>
          <w:szCs w:val="20"/>
        </w:rPr>
        <w:t>供</w:t>
      </w:r>
      <w:r>
        <w:rPr>
          <w:rFonts w:ascii="宋体" w:hAnsi="宋体" w:eastAsia="宋体" w:cs="宋体"/>
          <w:spacing w:val="12"/>
          <w:sz w:val="20"/>
          <w:szCs w:val="20"/>
        </w:rPr>
        <w:t>应</w:t>
      </w:r>
      <w:r>
        <w:rPr>
          <w:rFonts w:ascii="宋体" w:hAnsi="宋体" w:eastAsia="宋体" w:cs="宋体"/>
          <w:spacing w:val="9"/>
          <w:sz w:val="20"/>
          <w:szCs w:val="20"/>
        </w:rPr>
        <w:t>商为自然人的，应当由本人签字；供应商为法人或者其他组织的，应当由法定代表人、主要负责</w:t>
      </w:r>
    </w:p>
    <w:p>
      <w:pPr>
        <w:spacing w:before="250" w:line="231" w:lineRule="auto"/>
        <w:ind w:left="8"/>
        <w:rPr>
          <w:rFonts w:ascii="宋体" w:hAnsi="宋体" w:eastAsia="宋体" w:cs="宋体"/>
          <w:sz w:val="20"/>
          <w:szCs w:val="20"/>
        </w:rPr>
      </w:pPr>
      <w:r>
        <w:rPr>
          <w:rFonts w:ascii="宋体" w:hAnsi="宋体" w:eastAsia="宋体" w:cs="宋体"/>
          <w:spacing w:val="9"/>
          <w:sz w:val="20"/>
          <w:szCs w:val="20"/>
        </w:rPr>
        <w:t>人，或者其委托代理人签字或者盖章，并加盖公章。</w:t>
      </w:r>
    </w:p>
    <w:p>
      <w:pPr>
        <w:spacing w:before="247" w:line="458" w:lineRule="auto"/>
        <w:ind w:left="6" w:right="56" w:firstLine="424"/>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3</w:t>
      </w:r>
      <w:r>
        <w:rPr>
          <w:rFonts w:ascii="宋体" w:hAnsi="宋体" w:eastAsia="宋体" w:cs="宋体"/>
          <w:spacing w:val="11"/>
          <w:sz w:val="20"/>
          <w:szCs w:val="20"/>
          <w14:textOutline w14:w="3795" w14:cap="sq" w14:cmpd="sng">
            <w14:solidFill>
              <w14:srgbClr w14:val="000000"/>
            </w14:solidFill>
            <w14:prstDash w14:val="solid"/>
            <w14:bevel/>
          </w14:textOutline>
        </w:rPr>
        <w:t>8</w:t>
      </w:r>
      <w:r>
        <w:rPr>
          <w:rFonts w:ascii="宋体" w:hAnsi="宋体" w:eastAsia="宋体" w:cs="宋体"/>
          <w:spacing w:val="8"/>
          <w:sz w:val="20"/>
          <w:szCs w:val="20"/>
          <w14:textOutline w14:w="3795" w14:cap="sq" w14:cmpd="sng">
            <w14:solidFill>
              <w14:srgbClr w14:val="000000"/>
            </w14:solidFill>
            <w14:prstDash w14:val="solid"/>
            <w14:bevel/>
          </w14:textOutline>
        </w:rPr>
        <w:t>.2.6</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采购人或采购人委托的采购代理机构在收到质疑函后</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7</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个工作日内作出答复，并以书面形式</w:t>
      </w:r>
      <w:r>
        <w:rPr>
          <w:rFonts w:ascii="宋体" w:hAnsi="宋体" w:eastAsia="宋体" w:cs="宋体"/>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通</w:t>
      </w:r>
      <w:r>
        <w:rPr>
          <w:rFonts w:ascii="宋体" w:hAnsi="宋体" w:eastAsia="宋体" w:cs="宋体"/>
          <w:spacing w:val="14"/>
          <w:sz w:val="20"/>
          <w:szCs w:val="20"/>
          <w14:textOutline w14:w="3795" w14:cap="sq" w14:cmpd="sng">
            <w14:solidFill>
              <w14:srgbClr w14:val="000000"/>
            </w14:solidFill>
            <w14:prstDash w14:val="solid"/>
            <w14:bevel/>
          </w14:textOutline>
        </w:rPr>
        <w:t>知</w:t>
      </w:r>
      <w:r>
        <w:rPr>
          <w:rFonts w:ascii="宋体" w:hAnsi="宋体" w:eastAsia="宋体" w:cs="宋体"/>
          <w:spacing w:val="9"/>
          <w:sz w:val="20"/>
          <w:szCs w:val="20"/>
          <w14:textOutline w14:w="3795" w14:cap="sq" w14:cmpd="sng">
            <w14:solidFill>
              <w14:srgbClr w14:val="000000"/>
            </w14:solidFill>
            <w14:prstDash w14:val="solid"/>
            <w14:bevel/>
          </w14:textOutline>
        </w:rPr>
        <w:t>质疑供应商及其他有关供应商。对不符合质疑条件的质疑，答复不予受理，并说明理由；对符合质疑</w:t>
      </w:r>
      <w:r>
        <w:rPr>
          <w:rFonts w:ascii="宋体" w:hAnsi="宋体" w:eastAsia="宋体" w:cs="宋体"/>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条</w:t>
      </w:r>
      <w:r>
        <w:rPr>
          <w:rFonts w:ascii="宋体" w:hAnsi="宋体" w:eastAsia="宋体" w:cs="宋体"/>
          <w:spacing w:val="10"/>
          <w:sz w:val="20"/>
          <w:szCs w:val="20"/>
          <w14:textOutline w14:w="3795" w14:cap="sq" w14:cmpd="sng">
            <w14:solidFill>
              <w14:srgbClr w14:val="000000"/>
            </w14:solidFill>
            <w14:prstDash w14:val="solid"/>
            <w14:bevel/>
          </w14:textOutline>
        </w:rPr>
        <w:t>件的质疑，对质疑事项作出答复</w:t>
      </w:r>
    </w:p>
    <w:p>
      <w:pPr>
        <w:spacing w:before="1" w:line="458" w:lineRule="auto"/>
        <w:ind w:left="8" w:right="54" w:firstLine="422"/>
        <w:rPr>
          <w:rFonts w:ascii="宋体" w:hAnsi="宋体" w:eastAsia="宋体" w:cs="宋体"/>
          <w:sz w:val="20"/>
          <w:szCs w:val="20"/>
        </w:rPr>
      </w:pPr>
      <w:r>
        <w:rPr>
          <w:rFonts w:ascii="宋体" w:hAnsi="宋体" w:eastAsia="宋体" w:cs="宋体"/>
          <w:spacing w:val="12"/>
          <w:sz w:val="20"/>
          <w:szCs w:val="20"/>
        </w:rPr>
        <w:t>38.</w:t>
      </w:r>
      <w:r>
        <w:rPr>
          <w:rFonts w:ascii="宋体" w:hAnsi="宋体" w:eastAsia="宋体" w:cs="宋体"/>
          <w:spacing w:val="6"/>
          <w:sz w:val="20"/>
          <w:szCs w:val="20"/>
        </w:rPr>
        <w:t>2.7 采购人、采购代理机构认为供应商质疑不成立，或者成立但未对中标结果构成影响的，继续开</w:t>
      </w:r>
      <w:r>
        <w:rPr>
          <w:rFonts w:ascii="宋体" w:hAnsi="宋体" w:eastAsia="宋体" w:cs="宋体"/>
          <w:sz w:val="20"/>
          <w:szCs w:val="20"/>
        </w:rPr>
        <w:t xml:space="preserve"> </w:t>
      </w:r>
      <w:r>
        <w:rPr>
          <w:rFonts w:ascii="宋体" w:hAnsi="宋体" w:eastAsia="宋体" w:cs="宋体"/>
          <w:spacing w:val="18"/>
          <w:sz w:val="20"/>
          <w:szCs w:val="20"/>
        </w:rPr>
        <w:t>展</w:t>
      </w:r>
      <w:r>
        <w:rPr>
          <w:rFonts w:ascii="宋体" w:hAnsi="宋体" w:eastAsia="宋体" w:cs="宋体"/>
          <w:spacing w:val="16"/>
          <w:sz w:val="20"/>
          <w:szCs w:val="20"/>
        </w:rPr>
        <w:t>采</w:t>
      </w:r>
      <w:r>
        <w:rPr>
          <w:rFonts w:ascii="宋体" w:hAnsi="宋体" w:eastAsia="宋体" w:cs="宋体"/>
          <w:spacing w:val="9"/>
          <w:sz w:val="20"/>
          <w:szCs w:val="20"/>
        </w:rPr>
        <w:t>购活动；认为供应商质疑成立且影响或者可能影响中标结果的，按照下列情况处理：</w:t>
      </w:r>
    </w:p>
    <w:p>
      <w:pPr>
        <w:spacing w:before="290" w:line="227" w:lineRule="auto"/>
        <w:ind w:left="7"/>
        <w:rPr>
          <w:rFonts w:ascii="宋体" w:hAnsi="宋体" w:eastAsia="宋体" w:cs="宋体"/>
          <w:sz w:val="20"/>
          <w:szCs w:val="20"/>
        </w:rPr>
      </w:pPr>
      <w:r>
        <w:rPr>
          <w:rFonts w:ascii="宋体" w:hAnsi="宋体" w:eastAsia="宋体" w:cs="宋体"/>
          <w:spacing w:val="16"/>
          <w:sz w:val="20"/>
          <w:szCs w:val="20"/>
        </w:rPr>
        <w:t>( 一</w:t>
      </w:r>
      <w:r>
        <w:rPr>
          <w:rFonts w:ascii="宋体" w:hAnsi="宋体" w:eastAsia="宋体" w:cs="宋体"/>
          <w:spacing w:val="14"/>
          <w:sz w:val="20"/>
          <w:szCs w:val="20"/>
        </w:rPr>
        <w:t>)</w:t>
      </w:r>
      <w:r>
        <w:rPr>
          <w:rFonts w:ascii="宋体" w:hAnsi="宋体" w:eastAsia="宋体" w:cs="宋体"/>
          <w:spacing w:val="8"/>
          <w:sz w:val="20"/>
          <w:szCs w:val="20"/>
        </w:rPr>
        <w:t xml:space="preserve"> 对招标文件提出的质疑，依法通过澄清或者修改可以继续开展采购活动的，澄清或者修改</w:t>
      </w:r>
      <w:r>
        <w:rPr>
          <w:rFonts w:ascii="宋体" w:hAnsi="宋体" w:eastAsia="宋体" w:cs="宋体"/>
          <w:spacing w:val="18"/>
          <w:sz w:val="20"/>
          <w:szCs w:val="20"/>
        </w:rPr>
        <w:t>招</w:t>
      </w:r>
      <w:r>
        <w:rPr>
          <w:rFonts w:ascii="宋体" w:hAnsi="宋体" w:eastAsia="宋体" w:cs="宋体"/>
          <w:spacing w:val="13"/>
          <w:sz w:val="20"/>
          <w:szCs w:val="20"/>
        </w:rPr>
        <w:t>标</w:t>
      </w:r>
      <w:r>
        <w:rPr>
          <w:rFonts w:ascii="宋体" w:hAnsi="宋体" w:eastAsia="宋体" w:cs="宋体"/>
          <w:spacing w:val="9"/>
          <w:sz w:val="20"/>
          <w:szCs w:val="20"/>
        </w:rPr>
        <w:t>文件后继续开展采购活动；否则应当修改招标文件后重新开展采购活动。</w:t>
      </w:r>
    </w:p>
    <w:p>
      <w:pPr>
        <w:spacing w:before="247" w:line="459" w:lineRule="auto"/>
        <w:ind w:left="11" w:right="73" w:firstLine="425"/>
        <w:rPr>
          <w:rFonts w:ascii="宋体" w:hAnsi="宋体" w:eastAsia="宋体" w:cs="宋体"/>
          <w:color w:val="auto"/>
          <w:sz w:val="20"/>
          <w:szCs w:val="20"/>
        </w:rPr>
      </w:pPr>
      <w:r>
        <w:rPr>
          <w:rFonts w:ascii="宋体" w:hAnsi="宋体" w:eastAsia="宋体" w:cs="宋体"/>
          <w:spacing w:val="13"/>
          <w:sz w:val="20"/>
          <w:szCs w:val="20"/>
        </w:rPr>
        <w:t>(</w:t>
      </w:r>
      <w:r>
        <w:rPr>
          <w:rFonts w:ascii="宋体" w:hAnsi="宋体" w:eastAsia="宋体" w:cs="宋体"/>
          <w:spacing w:val="11"/>
          <w:sz w:val="20"/>
          <w:szCs w:val="20"/>
        </w:rPr>
        <w:t>二) 对采购过程、中标结果提出的质疑，合格供应商符合法定数量时，</w:t>
      </w:r>
      <w:r>
        <w:rPr>
          <w:rFonts w:ascii="宋体" w:hAnsi="宋体" w:eastAsia="宋体" w:cs="宋体"/>
          <w:color w:val="auto"/>
          <w:spacing w:val="11"/>
          <w:sz w:val="20"/>
          <w:szCs w:val="20"/>
        </w:rPr>
        <w:t>可以从合格的中标候选人中</w:t>
      </w:r>
      <w:r>
        <w:rPr>
          <w:rFonts w:ascii="宋体" w:hAnsi="宋体" w:eastAsia="宋体" w:cs="宋体"/>
          <w:color w:val="auto"/>
          <w:sz w:val="20"/>
          <w:szCs w:val="20"/>
        </w:rPr>
        <w:t xml:space="preserve"> </w:t>
      </w:r>
      <w:r>
        <w:rPr>
          <w:rFonts w:ascii="宋体" w:hAnsi="宋体" w:eastAsia="宋体" w:cs="宋体"/>
          <w:color w:val="auto"/>
          <w:spacing w:val="18"/>
          <w:sz w:val="20"/>
          <w:szCs w:val="20"/>
        </w:rPr>
        <w:t>另</w:t>
      </w:r>
      <w:r>
        <w:rPr>
          <w:rFonts w:ascii="宋体" w:hAnsi="宋体" w:eastAsia="宋体" w:cs="宋体"/>
          <w:color w:val="auto"/>
          <w:spacing w:val="13"/>
          <w:sz w:val="20"/>
          <w:szCs w:val="20"/>
        </w:rPr>
        <w:t>行</w:t>
      </w:r>
      <w:r>
        <w:rPr>
          <w:rFonts w:ascii="宋体" w:hAnsi="宋体" w:eastAsia="宋体" w:cs="宋体"/>
          <w:color w:val="auto"/>
          <w:spacing w:val="9"/>
          <w:sz w:val="20"/>
          <w:szCs w:val="20"/>
        </w:rPr>
        <w:t>确定中标供应商的，应当依法另行确定中标供应商；否则应当重新开展采购活动。</w:t>
      </w:r>
    </w:p>
    <w:p>
      <w:pPr>
        <w:spacing w:line="227" w:lineRule="auto"/>
        <w:ind w:left="427"/>
        <w:rPr>
          <w:rFonts w:ascii="宋体" w:hAnsi="宋体" w:eastAsia="宋体" w:cs="宋体"/>
          <w:color w:val="auto"/>
          <w:sz w:val="20"/>
          <w:szCs w:val="20"/>
        </w:rPr>
      </w:pPr>
      <w:r>
        <w:rPr>
          <w:rFonts w:ascii="宋体" w:hAnsi="宋体" w:eastAsia="宋体" w:cs="宋体"/>
          <w:color w:val="auto"/>
          <w:spacing w:val="18"/>
          <w:sz w:val="20"/>
          <w:szCs w:val="20"/>
        </w:rPr>
        <w:t>质疑</w:t>
      </w:r>
      <w:r>
        <w:rPr>
          <w:rFonts w:ascii="宋体" w:hAnsi="宋体" w:eastAsia="宋体" w:cs="宋体"/>
          <w:color w:val="auto"/>
          <w:spacing w:val="12"/>
          <w:sz w:val="20"/>
          <w:szCs w:val="20"/>
        </w:rPr>
        <w:t>答</w:t>
      </w:r>
      <w:r>
        <w:rPr>
          <w:rFonts w:ascii="宋体" w:hAnsi="宋体" w:eastAsia="宋体" w:cs="宋体"/>
          <w:color w:val="auto"/>
          <w:spacing w:val="9"/>
          <w:sz w:val="20"/>
          <w:szCs w:val="20"/>
        </w:rPr>
        <w:t>复导致中标结果改变的，采购人或者采购代理机构应当将有关情况书面报告本级财政部门。</w:t>
      </w:r>
    </w:p>
    <w:p>
      <w:pPr>
        <w:spacing w:before="250" w:line="228" w:lineRule="auto"/>
        <w:ind w:left="422"/>
        <w:rPr>
          <w:rFonts w:ascii="宋体" w:hAnsi="宋体" w:eastAsia="宋体" w:cs="宋体"/>
          <w:color w:val="auto"/>
          <w:sz w:val="20"/>
          <w:szCs w:val="20"/>
        </w:rPr>
      </w:pPr>
      <w:r>
        <w:rPr>
          <w:rFonts w:ascii="Times New Roman" w:hAnsi="Times New Roman" w:eastAsia="Times New Roman" w:cs="Times New Roman"/>
          <w:b/>
          <w:bCs/>
          <w:color w:val="auto"/>
          <w:spacing w:val="6"/>
          <w:sz w:val="20"/>
          <w:szCs w:val="20"/>
        </w:rPr>
        <w:t>3</w:t>
      </w:r>
      <w:r>
        <w:rPr>
          <w:rFonts w:ascii="Times New Roman" w:hAnsi="Times New Roman" w:eastAsia="Times New Roman" w:cs="Times New Roman"/>
          <w:b/>
          <w:bCs/>
          <w:color w:val="auto"/>
          <w:spacing w:val="5"/>
          <w:sz w:val="20"/>
          <w:szCs w:val="20"/>
        </w:rPr>
        <w:t>8.3</w:t>
      </w:r>
      <w:r>
        <w:rPr>
          <w:rFonts w:ascii="Times New Roman" w:hAnsi="Times New Roman" w:eastAsia="Times New Roman" w:cs="Times New Roman"/>
          <w:color w:val="auto"/>
          <w:spacing w:val="5"/>
          <w:sz w:val="20"/>
          <w:szCs w:val="20"/>
        </w:rPr>
        <w:t xml:space="preserve"> </w:t>
      </w:r>
      <w:r>
        <w:rPr>
          <w:rFonts w:ascii="宋体" w:hAnsi="宋体" w:eastAsia="宋体" w:cs="宋体"/>
          <w:color w:val="auto"/>
          <w:spacing w:val="5"/>
          <w:sz w:val="20"/>
          <w:szCs w:val="20"/>
          <w14:textOutline w14:w="3795" w14:cap="sq" w14:cmpd="sng">
            <w14:solidFill>
              <w14:srgbClr w14:val="000000"/>
            </w14:solidFill>
            <w14:prstDash w14:val="solid"/>
            <w14:bevel/>
          </w14:textOutline>
        </w:rPr>
        <w:t>投诉</w:t>
      </w:r>
    </w:p>
    <w:p>
      <w:pPr>
        <w:spacing w:before="250" w:line="458" w:lineRule="auto"/>
        <w:ind w:left="6" w:firstLine="416"/>
        <w:rPr>
          <w:rFonts w:ascii="宋体" w:hAnsi="宋体" w:eastAsia="宋体" w:cs="宋体"/>
          <w:color w:val="auto"/>
          <w:sz w:val="20"/>
          <w:szCs w:val="20"/>
        </w:rPr>
      </w:pPr>
      <w:r>
        <w:rPr>
          <w:rFonts w:ascii="Times New Roman" w:hAnsi="Times New Roman" w:eastAsia="Times New Roman" w:cs="Times New Roman"/>
          <w:b/>
          <w:bCs/>
          <w:color w:val="auto"/>
          <w:spacing w:val="16"/>
          <w:sz w:val="20"/>
          <w:szCs w:val="20"/>
        </w:rPr>
        <w:t>38</w:t>
      </w:r>
      <w:r>
        <w:rPr>
          <w:rFonts w:ascii="Times New Roman" w:hAnsi="Times New Roman" w:eastAsia="Times New Roman" w:cs="Times New Roman"/>
          <w:b/>
          <w:bCs/>
          <w:color w:val="auto"/>
          <w:spacing w:val="15"/>
          <w:sz w:val="20"/>
          <w:szCs w:val="20"/>
        </w:rPr>
        <w:t>.</w:t>
      </w:r>
      <w:r>
        <w:rPr>
          <w:rFonts w:ascii="Times New Roman" w:hAnsi="Times New Roman" w:eastAsia="Times New Roman" w:cs="Times New Roman"/>
          <w:b/>
          <w:bCs/>
          <w:color w:val="auto"/>
          <w:spacing w:val="8"/>
          <w:sz w:val="20"/>
          <w:szCs w:val="20"/>
        </w:rPr>
        <w:t>3</w:t>
      </w:r>
      <w:r>
        <w:rPr>
          <w:rFonts w:ascii="Times New Roman" w:hAnsi="Times New Roman" w:eastAsia="Times New Roman" w:cs="Times New Roman"/>
          <w:color w:val="auto"/>
          <w:spacing w:val="8"/>
          <w:sz w:val="20"/>
          <w:szCs w:val="20"/>
        </w:rPr>
        <w:t>.</w:t>
      </w:r>
      <w:r>
        <w:rPr>
          <w:rFonts w:ascii="Times New Roman" w:hAnsi="Times New Roman" w:eastAsia="Times New Roman" w:cs="Times New Roman"/>
          <w:b/>
          <w:bCs/>
          <w:color w:val="auto"/>
          <w:spacing w:val="8"/>
          <w:sz w:val="20"/>
          <w:szCs w:val="20"/>
        </w:rPr>
        <w:t>1</w:t>
      </w:r>
      <w:r>
        <w:rPr>
          <w:rFonts w:ascii="Times New Roman" w:hAnsi="Times New Roman" w:eastAsia="Times New Roman" w:cs="Times New Roman"/>
          <w:color w:val="auto"/>
          <w:spacing w:val="8"/>
          <w:sz w:val="20"/>
          <w:szCs w:val="20"/>
        </w:rPr>
        <w:t xml:space="preserve">  </w:t>
      </w:r>
      <w:r>
        <w:rPr>
          <w:rFonts w:ascii="宋体" w:hAnsi="宋体" w:eastAsia="宋体" w:cs="宋体"/>
          <w:color w:val="auto"/>
          <w:spacing w:val="8"/>
          <w:sz w:val="20"/>
          <w:szCs w:val="20"/>
        </w:rPr>
        <w:t>供应商认为采购文件、采购过程、中标和成交结果使自己的合法权益受到损害的，应当首先依</w:t>
      </w:r>
      <w:r>
        <w:rPr>
          <w:rFonts w:ascii="宋体" w:hAnsi="宋体" w:eastAsia="宋体" w:cs="宋体"/>
          <w:color w:val="auto"/>
          <w:sz w:val="20"/>
          <w:szCs w:val="20"/>
        </w:rPr>
        <w:t xml:space="preserve"> </w:t>
      </w:r>
      <w:r>
        <w:rPr>
          <w:rFonts w:ascii="宋体" w:hAnsi="宋体" w:eastAsia="宋体" w:cs="宋体"/>
          <w:color w:val="auto"/>
          <w:spacing w:val="12"/>
          <w:sz w:val="20"/>
          <w:szCs w:val="20"/>
        </w:rPr>
        <w:t>法向采</w:t>
      </w:r>
      <w:r>
        <w:rPr>
          <w:rFonts w:ascii="宋体" w:hAnsi="宋体" w:eastAsia="宋体" w:cs="宋体"/>
          <w:color w:val="auto"/>
          <w:spacing w:val="8"/>
          <w:sz w:val="20"/>
          <w:szCs w:val="20"/>
        </w:rPr>
        <w:t>购</w:t>
      </w:r>
      <w:r>
        <w:rPr>
          <w:rFonts w:ascii="宋体" w:hAnsi="宋体" w:eastAsia="宋体" w:cs="宋体"/>
          <w:color w:val="auto"/>
          <w:spacing w:val="6"/>
          <w:sz w:val="20"/>
          <w:szCs w:val="20"/>
        </w:rPr>
        <w:t>人或采购人委托的采购代理机构提出质疑。对采购人、采购代理机构的答复不满意，或者采购人、</w:t>
      </w:r>
      <w:r>
        <w:rPr>
          <w:rFonts w:ascii="宋体" w:hAnsi="宋体" w:eastAsia="宋体" w:cs="宋体"/>
          <w:color w:val="auto"/>
          <w:sz w:val="20"/>
          <w:szCs w:val="20"/>
        </w:rPr>
        <w:t xml:space="preserve"> </w:t>
      </w:r>
      <w:r>
        <w:rPr>
          <w:rFonts w:ascii="宋体" w:hAnsi="宋体" w:eastAsia="宋体" w:cs="宋体"/>
          <w:color w:val="auto"/>
          <w:spacing w:val="11"/>
          <w:sz w:val="20"/>
          <w:szCs w:val="20"/>
        </w:rPr>
        <w:t>采</w:t>
      </w:r>
      <w:r>
        <w:rPr>
          <w:rFonts w:ascii="宋体" w:hAnsi="宋体" w:eastAsia="宋体" w:cs="宋体"/>
          <w:color w:val="auto"/>
          <w:spacing w:val="10"/>
          <w:sz w:val="20"/>
          <w:szCs w:val="20"/>
        </w:rPr>
        <w:t xml:space="preserve">购代理机构未在规定期限内做出答复的，供应商可以在答复期满后 </w:t>
      </w:r>
      <w:r>
        <w:rPr>
          <w:rFonts w:ascii="Times New Roman" w:hAnsi="Times New Roman" w:eastAsia="Times New Roman" w:cs="Times New Roman"/>
          <w:color w:val="auto"/>
          <w:spacing w:val="10"/>
          <w:sz w:val="20"/>
          <w:szCs w:val="20"/>
        </w:rPr>
        <w:t xml:space="preserve">15 </w:t>
      </w:r>
      <w:r>
        <w:rPr>
          <w:rFonts w:ascii="宋体" w:hAnsi="宋体" w:eastAsia="宋体" w:cs="宋体"/>
          <w:color w:val="auto"/>
          <w:spacing w:val="10"/>
          <w:sz w:val="20"/>
          <w:szCs w:val="20"/>
        </w:rPr>
        <w:t>个工作日内向</w:t>
      </w:r>
      <w:r>
        <w:rPr>
          <w:rFonts w:hint="eastAsia" w:ascii="宋体" w:hAnsi="宋体" w:eastAsia="宋体" w:cs="宋体"/>
          <w:color w:val="auto"/>
          <w:spacing w:val="10"/>
          <w:sz w:val="20"/>
          <w:szCs w:val="20"/>
          <w:lang w:eastAsia="zh-CN"/>
        </w:rPr>
        <w:t>崇左</w:t>
      </w:r>
      <w:r>
        <w:rPr>
          <w:rFonts w:ascii="宋体" w:hAnsi="宋体" w:eastAsia="宋体" w:cs="宋体"/>
          <w:color w:val="auto"/>
          <w:spacing w:val="10"/>
          <w:sz w:val="20"/>
          <w:szCs w:val="20"/>
        </w:rPr>
        <w:t>市</w:t>
      </w:r>
      <w:r>
        <w:rPr>
          <w:rFonts w:hint="eastAsia" w:ascii="宋体" w:hAnsi="宋体" w:eastAsia="宋体" w:cs="宋体"/>
          <w:color w:val="auto"/>
          <w:spacing w:val="10"/>
          <w:sz w:val="20"/>
          <w:szCs w:val="20"/>
          <w:lang w:eastAsia="zh-CN"/>
        </w:rPr>
        <w:t>江州区</w:t>
      </w:r>
      <w:r>
        <w:rPr>
          <w:rFonts w:ascii="宋体" w:hAnsi="宋体" w:eastAsia="宋体" w:cs="宋体"/>
          <w:color w:val="auto"/>
          <w:spacing w:val="10"/>
          <w:sz w:val="20"/>
          <w:szCs w:val="20"/>
        </w:rPr>
        <w:t>政府采购监</w:t>
      </w:r>
      <w:r>
        <w:rPr>
          <w:rFonts w:ascii="宋体" w:hAnsi="宋体" w:eastAsia="宋体" w:cs="宋体"/>
          <w:color w:val="auto"/>
          <w:spacing w:val="16"/>
          <w:sz w:val="20"/>
          <w:szCs w:val="20"/>
        </w:rPr>
        <w:t>督</w:t>
      </w:r>
      <w:r>
        <w:rPr>
          <w:rFonts w:ascii="宋体" w:hAnsi="宋体" w:eastAsia="宋体" w:cs="宋体"/>
          <w:color w:val="auto"/>
          <w:spacing w:val="9"/>
          <w:sz w:val="20"/>
          <w:szCs w:val="20"/>
        </w:rPr>
        <w:t>管理部门提起投诉，投诉方式见“投标人须知前附表”。</w:t>
      </w:r>
    </w:p>
    <w:p>
      <w:pPr>
        <w:spacing w:before="2" w:line="458" w:lineRule="auto"/>
        <w:ind w:left="6" w:right="70" w:firstLine="415"/>
        <w:rPr>
          <w:rFonts w:ascii="宋体" w:hAnsi="宋体" w:eastAsia="宋体" w:cs="宋体"/>
          <w:color w:val="auto"/>
          <w:sz w:val="20"/>
          <w:szCs w:val="20"/>
        </w:rPr>
      </w:pPr>
      <w:r>
        <w:rPr>
          <w:rFonts w:ascii="Times New Roman" w:hAnsi="Times New Roman" w:eastAsia="Times New Roman" w:cs="Times New Roman"/>
          <w:b/>
          <w:bCs/>
          <w:color w:val="auto"/>
          <w:spacing w:val="16"/>
          <w:sz w:val="20"/>
          <w:szCs w:val="20"/>
        </w:rPr>
        <w:t>38</w:t>
      </w:r>
      <w:r>
        <w:rPr>
          <w:rFonts w:ascii="Times New Roman" w:hAnsi="Times New Roman" w:eastAsia="Times New Roman" w:cs="Times New Roman"/>
          <w:b/>
          <w:bCs/>
          <w:color w:val="auto"/>
          <w:spacing w:val="12"/>
          <w:sz w:val="20"/>
          <w:szCs w:val="20"/>
        </w:rPr>
        <w:t>.</w:t>
      </w:r>
      <w:r>
        <w:rPr>
          <w:rFonts w:ascii="Times New Roman" w:hAnsi="Times New Roman" w:eastAsia="Times New Roman" w:cs="Times New Roman"/>
          <w:b/>
          <w:bCs/>
          <w:color w:val="auto"/>
          <w:spacing w:val="8"/>
          <w:sz w:val="20"/>
          <w:szCs w:val="20"/>
        </w:rPr>
        <w:t>3.2</w:t>
      </w:r>
      <w:r>
        <w:rPr>
          <w:rFonts w:ascii="Times New Roman" w:hAnsi="Times New Roman" w:eastAsia="Times New Roman" w:cs="Times New Roman"/>
          <w:color w:val="auto"/>
          <w:spacing w:val="8"/>
          <w:sz w:val="20"/>
          <w:szCs w:val="20"/>
        </w:rPr>
        <w:t xml:space="preserve">  </w:t>
      </w:r>
      <w:r>
        <w:rPr>
          <w:rFonts w:ascii="宋体" w:hAnsi="宋体" w:eastAsia="宋体" w:cs="宋体"/>
          <w:color w:val="auto"/>
          <w:spacing w:val="8"/>
          <w:sz w:val="20"/>
          <w:szCs w:val="20"/>
        </w:rPr>
        <w:t>投诉人投诉时，应当提交投诉书，并按照被投诉采购人、采购代理机构和与投诉事项有关的供</w:t>
      </w:r>
      <w:r>
        <w:rPr>
          <w:rFonts w:ascii="宋体" w:hAnsi="宋体" w:eastAsia="宋体" w:cs="宋体"/>
          <w:color w:val="auto"/>
          <w:sz w:val="20"/>
          <w:szCs w:val="20"/>
        </w:rPr>
        <w:t xml:space="preserve"> </w:t>
      </w:r>
      <w:r>
        <w:rPr>
          <w:rFonts w:ascii="宋体" w:hAnsi="宋体" w:eastAsia="宋体" w:cs="宋体"/>
          <w:color w:val="auto"/>
          <w:spacing w:val="16"/>
          <w:sz w:val="20"/>
          <w:szCs w:val="20"/>
        </w:rPr>
        <w:t>应</w:t>
      </w:r>
      <w:r>
        <w:rPr>
          <w:rFonts w:ascii="宋体" w:hAnsi="宋体" w:eastAsia="宋体" w:cs="宋体"/>
          <w:color w:val="auto"/>
          <w:spacing w:val="9"/>
          <w:sz w:val="20"/>
          <w:szCs w:val="20"/>
        </w:rPr>
        <w:t>商数量提供投诉书的副本。投诉书应当包括下列主要内容 (如材料中有外文资料应同时附上对应的中文</w:t>
      </w:r>
      <w:r>
        <w:rPr>
          <w:rFonts w:ascii="宋体" w:hAnsi="宋体" w:eastAsia="宋体" w:cs="宋体"/>
          <w:color w:val="auto"/>
          <w:sz w:val="20"/>
          <w:szCs w:val="20"/>
        </w:rPr>
        <w:t xml:space="preserve"> </w:t>
      </w:r>
      <w:r>
        <w:rPr>
          <w:rFonts w:ascii="宋体" w:hAnsi="宋体" w:eastAsia="宋体" w:cs="宋体"/>
          <w:color w:val="auto"/>
          <w:spacing w:val="10"/>
          <w:sz w:val="20"/>
          <w:szCs w:val="20"/>
        </w:rPr>
        <w:t>译</w:t>
      </w:r>
      <w:r>
        <w:rPr>
          <w:rFonts w:ascii="宋体" w:hAnsi="宋体" w:eastAsia="宋体" w:cs="宋体"/>
          <w:color w:val="auto"/>
          <w:spacing w:val="6"/>
          <w:sz w:val="20"/>
          <w:szCs w:val="20"/>
        </w:rPr>
        <w:t>本) (投诉书格式后附)：</w:t>
      </w:r>
    </w:p>
    <w:p>
      <w:pPr>
        <w:spacing w:line="227" w:lineRule="auto"/>
        <w:ind w:left="437"/>
        <w:rPr>
          <w:rFonts w:ascii="宋体" w:hAnsi="宋体" w:eastAsia="宋体" w:cs="宋体"/>
          <w:color w:val="auto"/>
          <w:sz w:val="20"/>
          <w:szCs w:val="20"/>
        </w:rPr>
      </w:pPr>
      <w:r>
        <w:rPr>
          <w:rFonts w:ascii="宋体" w:hAnsi="宋体" w:eastAsia="宋体" w:cs="宋体"/>
          <w:color w:val="auto"/>
          <w:spacing w:val="22"/>
          <w:sz w:val="20"/>
          <w:szCs w:val="20"/>
        </w:rPr>
        <w:t>(</w:t>
      </w:r>
      <w:r>
        <w:rPr>
          <w:rFonts w:ascii="Times New Roman" w:hAnsi="Times New Roman" w:eastAsia="Times New Roman" w:cs="Times New Roman"/>
          <w:color w:val="auto"/>
          <w:spacing w:val="22"/>
          <w:sz w:val="20"/>
          <w:szCs w:val="20"/>
        </w:rPr>
        <w:t>1</w:t>
      </w:r>
      <w:r>
        <w:rPr>
          <w:rFonts w:ascii="宋体" w:hAnsi="宋体" w:eastAsia="宋体" w:cs="宋体"/>
          <w:color w:val="auto"/>
          <w:spacing w:val="13"/>
          <w:sz w:val="20"/>
          <w:szCs w:val="20"/>
        </w:rPr>
        <w:t>)</w:t>
      </w:r>
      <w:r>
        <w:rPr>
          <w:rFonts w:ascii="宋体" w:hAnsi="宋体" w:eastAsia="宋体" w:cs="宋体"/>
          <w:color w:val="auto"/>
          <w:spacing w:val="11"/>
          <w:sz w:val="20"/>
          <w:szCs w:val="20"/>
        </w:rPr>
        <w:t xml:space="preserve"> 投诉人和被投诉人的名称、地址、邮编、联系人及联系电话等；</w:t>
      </w:r>
    </w:p>
    <w:p>
      <w:pPr>
        <w:spacing w:before="250" w:line="227" w:lineRule="auto"/>
        <w:ind w:left="437"/>
        <w:rPr>
          <w:rFonts w:ascii="宋体" w:hAnsi="宋体" w:eastAsia="宋体" w:cs="宋体"/>
          <w:color w:val="auto"/>
          <w:sz w:val="20"/>
          <w:szCs w:val="20"/>
        </w:rPr>
      </w:pPr>
      <w:r>
        <w:rPr>
          <w:rFonts w:ascii="宋体" w:hAnsi="宋体" w:eastAsia="宋体" w:cs="宋体"/>
          <w:color w:val="auto"/>
          <w:spacing w:val="24"/>
          <w:sz w:val="20"/>
          <w:szCs w:val="20"/>
        </w:rPr>
        <w:t>(</w:t>
      </w:r>
      <w:r>
        <w:rPr>
          <w:rFonts w:ascii="Times New Roman" w:hAnsi="Times New Roman" w:eastAsia="Times New Roman" w:cs="Times New Roman"/>
          <w:color w:val="auto"/>
          <w:spacing w:val="15"/>
          <w:sz w:val="20"/>
          <w:szCs w:val="20"/>
        </w:rPr>
        <w:t>2</w:t>
      </w:r>
      <w:r>
        <w:rPr>
          <w:rFonts w:ascii="宋体" w:hAnsi="宋体" w:eastAsia="宋体" w:cs="宋体"/>
          <w:color w:val="auto"/>
          <w:spacing w:val="12"/>
          <w:sz w:val="20"/>
          <w:szCs w:val="20"/>
        </w:rPr>
        <w:t>) 质疑和质疑答复情况及相关证明材料；</w:t>
      </w:r>
    </w:p>
    <w:p>
      <w:pPr>
        <w:spacing w:before="251" w:line="229" w:lineRule="auto"/>
        <w:ind w:left="437"/>
        <w:rPr>
          <w:rFonts w:ascii="宋体" w:hAnsi="宋体" w:eastAsia="宋体" w:cs="宋体"/>
          <w:color w:val="auto"/>
          <w:sz w:val="20"/>
          <w:szCs w:val="20"/>
        </w:rPr>
      </w:pPr>
      <w:r>
        <w:rPr>
          <w:rFonts w:ascii="宋体" w:hAnsi="宋体" w:eastAsia="宋体" w:cs="宋体"/>
          <w:color w:val="auto"/>
          <w:spacing w:val="12"/>
          <w:sz w:val="20"/>
          <w:szCs w:val="20"/>
        </w:rPr>
        <w:t>(</w:t>
      </w:r>
      <w:r>
        <w:rPr>
          <w:rFonts w:ascii="Times New Roman" w:hAnsi="Times New Roman" w:eastAsia="Times New Roman" w:cs="Times New Roman"/>
          <w:color w:val="auto"/>
          <w:spacing w:val="12"/>
          <w:sz w:val="20"/>
          <w:szCs w:val="20"/>
        </w:rPr>
        <w:t>3</w:t>
      </w:r>
      <w:r>
        <w:rPr>
          <w:rFonts w:ascii="宋体" w:hAnsi="宋体" w:eastAsia="宋体" w:cs="宋体"/>
          <w:color w:val="auto"/>
          <w:spacing w:val="12"/>
          <w:sz w:val="20"/>
          <w:szCs w:val="20"/>
        </w:rPr>
        <w:t>) 具体、明确的投诉事项和与投诉事项相关的投诉请求；</w:t>
      </w:r>
    </w:p>
    <w:p>
      <w:pPr>
        <w:spacing w:before="249" w:line="227" w:lineRule="auto"/>
        <w:ind w:left="437"/>
        <w:rPr>
          <w:rFonts w:ascii="宋体" w:hAnsi="宋体" w:eastAsia="宋体" w:cs="宋体"/>
          <w:color w:val="auto"/>
          <w:sz w:val="20"/>
          <w:szCs w:val="20"/>
        </w:rPr>
      </w:pPr>
      <w:r>
        <w:rPr>
          <w:rFonts w:ascii="宋体" w:hAnsi="宋体" w:eastAsia="宋体" w:cs="宋体"/>
          <w:color w:val="auto"/>
          <w:spacing w:val="19"/>
          <w:sz w:val="20"/>
          <w:szCs w:val="20"/>
        </w:rPr>
        <w:t>(</w:t>
      </w:r>
      <w:r>
        <w:rPr>
          <w:rFonts w:ascii="Times New Roman" w:hAnsi="Times New Roman" w:eastAsia="Times New Roman" w:cs="Times New Roman"/>
          <w:color w:val="auto"/>
          <w:spacing w:val="16"/>
          <w:sz w:val="20"/>
          <w:szCs w:val="20"/>
        </w:rPr>
        <w:t>4</w:t>
      </w:r>
      <w:r>
        <w:rPr>
          <w:rFonts w:ascii="宋体" w:hAnsi="宋体" w:eastAsia="宋体" w:cs="宋体"/>
          <w:color w:val="auto"/>
          <w:spacing w:val="16"/>
          <w:sz w:val="20"/>
          <w:szCs w:val="20"/>
        </w:rPr>
        <w:t>) 事实依据；</w:t>
      </w:r>
    </w:p>
    <w:p>
      <w:pPr>
        <w:spacing w:before="251" w:line="227" w:lineRule="auto"/>
        <w:ind w:left="437"/>
        <w:rPr>
          <w:rFonts w:ascii="宋体" w:hAnsi="宋体" w:eastAsia="宋体" w:cs="宋体"/>
          <w:color w:val="auto"/>
          <w:sz w:val="20"/>
          <w:szCs w:val="20"/>
        </w:rPr>
      </w:pPr>
      <w:r>
        <w:rPr>
          <w:rFonts w:ascii="宋体" w:hAnsi="宋体" w:eastAsia="宋体" w:cs="宋体"/>
          <w:color w:val="auto"/>
          <w:spacing w:val="19"/>
          <w:sz w:val="20"/>
          <w:szCs w:val="20"/>
        </w:rPr>
        <w:t>(</w:t>
      </w:r>
      <w:r>
        <w:rPr>
          <w:rFonts w:ascii="Times New Roman" w:hAnsi="Times New Roman" w:eastAsia="Times New Roman" w:cs="Times New Roman"/>
          <w:color w:val="auto"/>
          <w:spacing w:val="16"/>
          <w:sz w:val="20"/>
          <w:szCs w:val="20"/>
        </w:rPr>
        <w:t>5</w:t>
      </w:r>
      <w:r>
        <w:rPr>
          <w:rFonts w:ascii="宋体" w:hAnsi="宋体" w:eastAsia="宋体" w:cs="宋体"/>
          <w:color w:val="auto"/>
          <w:spacing w:val="16"/>
          <w:sz w:val="20"/>
          <w:szCs w:val="20"/>
        </w:rPr>
        <w:t>) 法律依据；</w:t>
      </w:r>
    </w:p>
    <w:p>
      <w:pPr>
        <w:spacing w:before="249" w:line="228" w:lineRule="auto"/>
        <w:ind w:left="437"/>
        <w:rPr>
          <w:rFonts w:ascii="宋体" w:hAnsi="宋体" w:eastAsia="宋体" w:cs="宋体"/>
          <w:color w:val="auto"/>
          <w:sz w:val="20"/>
          <w:szCs w:val="20"/>
        </w:rPr>
      </w:pPr>
      <w:r>
        <w:rPr>
          <w:rFonts w:ascii="宋体" w:hAnsi="宋体" w:eastAsia="宋体" w:cs="宋体"/>
          <w:color w:val="auto"/>
          <w:spacing w:val="22"/>
          <w:sz w:val="20"/>
          <w:szCs w:val="20"/>
        </w:rPr>
        <w:t>(</w:t>
      </w:r>
      <w:r>
        <w:rPr>
          <w:rFonts w:ascii="Times New Roman" w:hAnsi="Times New Roman" w:eastAsia="Times New Roman" w:cs="Times New Roman"/>
          <w:color w:val="auto"/>
          <w:spacing w:val="14"/>
          <w:sz w:val="20"/>
          <w:szCs w:val="20"/>
        </w:rPr>
        <w:t>6</w:t>
      </w:r>
      <w:r>
        <w:rPr>
          <w:rFonts w:ascii="宋体" w:hAnsi="宋体" w:eastAsia="宋体" w:cs="宋体"/>
          <w:color w:val="auto"/>
          <w:spacing w:val="14"/>
          <w:sz w:val="20"/>
          <w:szCs w:val="20"/>
        </w:rPr>
        <w:t>) 提起投诉的日期。</w:t>
      </w:r>
    </w:p>
    <w:p>
      <w:pPr>
        <w:spacing w:before="249" w:line="227" w:lineRule="auto"/>
        <w:ind w:left="437"/>
        <w:rPr>
          <w:rFonts w:ascii="宋体" w:hAnsi="宋体" w:eastAsia="宋体" w:cs="宋体"/>
          <w:color w:val="auto"/>
          <w:sz w:val="20"/>
          <w:szCs w:val="20"/>
        </w:rPr>
      </w:pPr>
      <w:r>
        <w:rPr>
          <w:rFonts w:ascii="宋体" w:hAnsi="宋体" w:eastAsia="宋体" w:cs="宋体"/>
          <w:color w:val="auto"/>
          <w:spacing w:val="13"/>
          <w:sz w:val="20"/>
          <w:szCs w:val="20"/>
        </w:rPr>
        <w:t>(</w:t>
      </w:r>
      <w:r>
        <w:rPr>
          <w:rFonts w:ascii="Times New Roman" w:hAnsi="Times New Roman" w:eastAsia="Times New Roman" w:cs="Times New Roman"/>
          <w:color w:val="auto"/>
          <w:spacing w:val="13"/>
          <w:sz w:val="20"/>
          <w:szCs w:val="20"/>
        </w:rPr>
        <w:t>7</w:t>
      </w:r>
      <w:r>
        <w:rPr>
          <w:rFonts w:ascii="宋体" w:hAnsi="宋体" w:eastAsia="宋体" w:cs="宋体"/>
          <w:color w:val="auto"/>
          <w:spacing w:val="13"/>
          <w:sz w:val="20"/>
          <w:szCs w:val="20"/>
        </w:rPr>
        <w:t>) 附件材料：营业执照副本内页复印件 (要求证件有效并清晰反映企业法人经营范围；近期连</w:t>
      </w:r>
      <w:r>
        <w:rPr>
          <w:rFonts w:ascii="宋体" w:hAnsi="宋体" w:eastAsia="宋体" w:cs="宋体"/>
          <w:color w:val="auto"/>
          <w:spacing w:val="12"/>
          <w:sz w:val="20"/>
          <w:szCs w:val="20"/>
        </w:rPr>
        <w:t>续</w:t>
      </w:r>
    </w:p>
    <w:p>
      <w:pPr>
        <w:spacing w:before="251" w:line="227" w:lineRule="auto"/>
        <w:ind w:left="6"/>
        <w:rPr>
          <w:rFonts w:ascii="宋体" w:hAnsi="宋体" w:eastAsia="宋体" w:cs="宋体"/>
          <w:color w:val="auto"/>
          <w:sz w:val="20"/>
          <w:szCs w:val="20"/>
        </w:rPr>
      </w:pPr>
      <w:r>
        <w:rPr>
          <w:rFonts w:ascii="宋体" w:hAnsi="宋体" w:eastAsia="宋体" w:cs="宋体"/>
          <w:color w:val="auto"/>
          <w:spacing w:val="16"/>
          <w:sz w:val="20"/>
          <w:szCs w:val="20"/>
        </w:rPr>
        <w:t>三</w:t>
      </w:r>
      <w:r>
        <w:rPr>
          <w:rFonts w:ascii="宋体" w:hAnsi="宋体" w:eastAsia="宋体" w:cs="宋体"/>
          <w:color w:val="auto"/>
          <w:spacing w:val="14"/>
          <w:sz w:val="20"/>
          <w:szCs w:val="20"/>
        </w:rPr>
        <w:t>个</w:t>
      </w:r>
      <w:r>
        <w:rPr>
          <w:rFonts w:ascii="宋体" w:hAnsi="宋体" w:eastAsia="宋体" w:cs="宋体"/>
          <w:color w:val="auto"/>
          <w:spacing w:val="8"/>
          <w:sz w:val="20"/>
          <w:szCs w:val="20"/>
        </w:rPr>
        <w:t>月依法缴纳税收和在职职工社会保障资金证明材料 (复印件)。</w:t>
      </w:r>
    </w:p>
    <w:p>
      <w:pPr>
        <w:spacing w:before="250" w:line="459" w:lineRule="auto"/>
        <w:ind w:left="8" w:right="73" w:firstLine="413"/>
        <w:rPr>
          <w:rFonts w:ascii="宋体" w:hAnsi="宋体" w:eastAsia="宋体" w:cs="宋体"/>
          <w:color w:val="auto"/>
          <w:sz w:val="20"/>
          <w:szCs w:val="20"/>
        </w:rPr>
      </w:pPr>
      <w:r>
        <w:rPr>
          <w:rFonts w:ascii="Times New Roman" w:hAnsi="Times New Roman" w:eastAsia="Times New Roman" w:cs="Times New Roman"/>
          <w:b/>
          <w:bCs/>
          <w:color w:val="auto"/>
          <w:spacing w:val="20"/>
          <w:sz w:val="20"/>
          <w:szCs w:val="20"/>
        </w:rPr>
        <w:t>3</w:t>
      </w:r>
      <w:r>
        <w:rPr>
          <w:rFonts w:ascii="Times New Roman" w:hAnsi="Times New Roman" w:eastAsia="Times New Roman" w:cs="Times New Roman"/>
          <w:b/>
          <w:bCs/>
          <w:color w:val="auto"/>
          <w:spacing w:val="12"/>
          <w:sz w:val="20"/>
          <w:szCs w:val="20"/>
        </w:rPr>
        <w:t>8</w:t>
      </w:r>
      <w:r>
        <w:rPr>
          <w:rFonts w:ascii="Times New Roman" w:hAnsi="Times New Roman" w:eastAsia="Times New Roman" w:cs="Times New Roman"/>
          <w:b/>
          <w:bCs/>
          <w:color w:val="auto"/>
          <w:spacing w:val="10"/>
          <w:sz w:val="20"/>
          <w:szCs w:val="20"/>
        </w:rPr>
        <w:t>.3.3</w:t>
      </w:r>
      <w:r>
        <w:rPr>
          <w:rFonts w:ascii="Times New Roman" w:hAnsi="Times New Roman" w:eastAsia="Times New Roman" w:cs="Times New Roman"/>
          <w:color w:val="auto"/>
          <w:spacing w:val="10"/>
          <w:sz w:val="20"/>
          <w:szCs w:val="20"/>
        </w:rPr>
        <w:t xml:space="preserve">    </w:t>
      </w:r>
      <w:r>
        <w:rPr>
          <w:rFonts w:ascii="宋体" w:hAnsi="宋体" w:eastAsia="宋体" w:cs="宋体"/>
          <w:color w:val="auto"/>
          <w:spacing w:val="10"/>
          <w:sz w:val="20"/>
          <w:szCs w:val="20"/>
        </w:rPr>
        <w:t>投诉人可以委托代理人办理投诉事务。委托代理人应熟悉相关业务情况。代理人办理投诉事</w:t>
      </w:r>
      <w:r>
        <w:rPr>
          <w:rFonts w:ascii="宋体" w:hAnsi="宋体" w:eastAsia="宋体" w:cs="宋体"/>
          <w:color w:val="auto"/>
          <w:sz w:val="20"/>
          <w:szCs w:val="20"/>
        </w:rPr>
        <w:t xml:space="preserve"> </w:t>
      </w:r>
      <w:r>
        <w:rPr>
          <w:rFonts w:ascii="宋体" w:hAnsi="宋体" w:eastAsia="宋体" w:cs="宋体"/>
          <w:color w:val="auto"/>
          <w:spacing w:val="18"/>
          <w:sz w:val="20"/>
          <w:szCs w:val="20"/>
        </w:rPr>
        <w:t>务</w:t>
      </w:r>
      <w:r>
        <w:rPr>
          <w:rFonts w:ascii="宋体" w:hAnsi="宋体" w:eastAsia="宋体" w:cs="宋体"/>
          <w:color w:val="auto"/>
          <w:spacing w:val="16"/>
          <w:sz w:val="20"/>
          <w:szCs w:val="20"/>
        </w:rPr>
        <w:t>时</w:t>
      </w:r>
      <w:r>
        <w:rPr>
          <w:rFonts w:ascii="宋体" w:hAnsi="宋体" w:eastAsia="宋体" w:cs="宋体"/>
          <w:color w:val="auto"/>
          <w:spacing w:val="9"/>
          <w:sz w:val="20"/>
          <w:szCs w:val="20"/>
        </w:rPr>
        <w:t>，除提交投诉书外，还应当提交投诉人的授权委托书和委托代理人身份证明复印件。</w:t>
      </w:r>
    </w:p>
    <w:p>
      <w:pPr>
        <w:spacing w:before="1" w:line="227" w:lineRule="auto"/>
        <w:ind w:left="422"/>
        <w:rPr>
          <w:rFonts w:ascii="宋体" w:hAnsi="宋体" w:eastAsia="宋体" w:cs="宋体"/>
          <w:color w:val="auto"/>
          <w:sz w:val="20"/>
          <w:szCs w:val="20"/>
        </w:rPr>
      </w:pPr>
      <w:r>
        <w:rPr>
          <w:rFonts w:ascii="Times New Roman" w:hAnsi="Times New Roman" w:eastAsia="Times New Roman" w:cs="Times New Roman"/>
          <w:b/>
          <w:bCs/>
          <w:color w:val="auto"/>
          <w:spacing w:val="14"/>
          <w:sz w:val="20"/>
          <w:szCs w:val="20"/>
        </w:rPr>
        <w:t>3</w:t>
      </w:r>
      <w:r>
        <w:rPr>
          <w:rFonts w:ascii="Times New Roman" w:hAnsi="Times New Roman" w:eastAsia="Times New Roman" w:cs="Times New Roman"/>
          <w:b/>
          <w:bCs/>
          <w:color w:val="auto"/>
          <w:spacing w:val="12"/>
          <w:sz w:val="20"/>
          <w:szCs w:val="20"/>
        </w:rPr>
        <w:t>8</w:t>
      </w:r>
      <w:r>
        <w:rPr>
          <w:rFonts w:ascii="Times New Roman" w:hAnsi="Times New Roman" w:eastAsia="Times New Roman" w:cs="Times New Roman"/>
          <w:b/>
          <w:bCs/>
          <w:color w:val="auto"/>
          <w:spacing w:val="7"/>
          <w:sz w:val="20"/>
          <w:szCs w:val="20"/>
        </w:rPr>
        <w:t>.3.4</w:t>
      </w:r>
      <w:r>
        <w:rPr>
          <w:rFonts w:ascii="Times New Roman" w:hAnsi="Times New Roman" w:eastAsia="Times New Roman" w:cs="Times New Roman"/>
          <w:color w:val="auto"/>
          <w:spacing w:val="7"/>
          <w:sz w:val="20"/>
          <w:szCs w:val="20"/>
        </w:rPr>
        <w:t xml:space="preserve"> </w:t>
      </w:r>
      <w:r>
        <w:rPr>
          <w:rFonts w:ascii="宋体" w:hAnsi="宋体" w:eastAsia="宋体" w:cs="宋体"/>
          <w:color w:val="auto"/>
          <w:spacing w:val="7"/>
          <w:sz w:val="20"/>
          <w:szCs w:val="20"/>
        </w:rPr>
        <w:t>投诉人提起投诉应当符合下列条件：</w:t>
      </w:r>
    </w:p>
    <w:p>
      <w:pPr>
        <w:spacing w:before="250" w:line="227" w:lineRule="auto"/>
        <w:ind w:left="437"/>
        <w:rPr>
          <w:rFonts w:ascii="宋体" w:hAnsi="宋体" w:eastAsia="宋体" w:cs="宋体"/>
          <w:color w:val="auto"/>
          <w:sz w:val="20"/>
          <w:szCs w:val="20"/>
        </w:rPr>
      </w:pPr>
      <w:r>
        <w:rPr>
          <w:rFonts w:ascii="宋体" w:hAnsi="宋体" w:eastAsia="宋体" w:cs="宋体"/>
          <w:color w:val="auto"/>
          <w:spacing w:val="20"/>
          <w:sz w:val="20"/>
          <w:szCs w:val="20"/>
        </w:rPr>
        <w:t>(</w:t>
      </w:r>
      <w:r>
        <w:rPr>
          <w:rFonts w:ascii="宋体" w:hAnsi="宋体" w:eastAsia="宋体" w:cs="宋体"/>
          <w:color w:val="auto"/>
          <w:spacing w:val="12"/>
          <w:sz w:val="20"/>
          <w:szCs w:val="20"/>
        </w:rPr>
        <w:t>1) 投诉人是参与所投诉政府采购活动的供应商；</w:t>
      </w:r>
    </w:p>
    <w:p>
      <w:pPr>
        <w:spacing w:before="251" w:line="227" w:lineRule="auto"/>
        <w:ind w:left="437"/>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3"/>
          <w:sz w:val="20"/>
          <w:szCs w:val="20"/>
        </w:rPr>
        <w:t>2) 提起投诉前已依法进行质疑；</w:t>
      </w:r>
    </w:p>
    <w:p>
      <w:pPr>
        <w:spacing w:before="248" w:line="227" w:lineRule="auto"/>
        <w:ind w:left="437"/>
        <w:rPr>
          <w:rFonts w:ascii="宋体" w:hAnsi="宋体" w:eastAsia="宋体" w:cs="宋体"/>
          <w:color w:val="auto"/>
          <w:sz w:val="20"/>
          <w:szCs w:val="20"/>
        </w:rPr>
      </w:pPr>
      <w:r>
        <w:rPr>
          <w:rFonts w:ascii="宋体" w:hAnsi="宋体" w:eastAsia="宋体" w:cs="宋体"/>
          <w:color w:val="auto"/>
          <w:spacing w:val="12"/>
          <w:sz w:val="20"/>
          <w:szCs w:val="20"/>
        </w:rPr>
        <w:t>(3</w:t>
      </w:r>
      <w:r>
        <w:rPr>
          <w:rFonts w:ascii="宋体" w:hAnsi="宋体" w:eastAsia="宋体" w:cs="宋体"/>
          <w:color w:val="auto"/>
          <w:spacing w:val="11"/>
          <w:sz w:val="20"/>
          <w:szCs w:val="20"/>
        </w:rPr>
        <w:t>)</w:t>
      </w:r>
      <w:r>
        <w:rPr>
          <w:rFonts w:ascii="宋体" w:hAnsi="宋体" w:eastAsia="宋体" w:cs="宋体"/>
          <w:color w:val="auto"/>
          <w:spacing w:val="6"/>
          <w:sz w:val="20"/>
          <w:szCs w:val="20"/>
        </w:rPr>
        <w:t xml:space="preserve"> 投诉书内容符合本章第 38.3.2 项的规定；</w:t>
      </w:r>
    </w:p>
    <w:p>
      <w:pPr>
        <w:spacing w:before="251" w:line="228" w:lineRule="auto"/>
        <w:ind w:left="437"/>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3"/>
          <w:sz w:val="20"/>
          <w:szCs w:val="20"/>
        </w:rPr>
        <w:t>4) 在投诉有效期限内提起投诉；</w:t>
      </w:r>
    </w:p>
    <w:p>
      <w:pPr>
        <w:spacing w:before="250" w:line="227" w:lineRule="auto"/>
        <w:ind w:left="437"/>
        <w:rPr>
          <w:rFonts w:ascii="宋体" w:hAnsi="宋体" w:eastAsia="宋体" w:cs="宋体"/>
          <w:color w:val="auto"/>
          <w:sz w:val="20"/>
          <w:szCs w:val="20"/>
        </w:rPr>
      </w:pPr>
      <w:r>
        <w:rPr>
          <w:rFonts w:ascii="宋体" w:hAnsi="宋体" w:eastAsia="宋体" w:cs="宋体"/>
          <w:color w:val="auto"/>
          <w:spacing w:val="24"/>
          <w:sz w:val="20"/>
          <w:szCs w:val="20"/>
        </w:rPr>
        <w:t>(</w:t>
      </w:r>
      <w:r>
        <w:rPr>
          <w:rFonts w:ascii="宋体" w:hAnsi="宋体" w:eastAsia="宋体" w:cs="宋体"/>
          <w:color w:val="auto"/>
          <w:spacing w:val="12"/>
          <w:sz w:val="20"/>
          <w:szCs w:val="20"/>
        </w:rPr>
        <w:t>5) 属于</w:t>
      </w:r>
      <w:r>
        <w:rPr>
          <w:rFonts w:hint="eastAsia" w:ascii="宋体" w:hAnsi="宋体" w:eastAsia="宋体" w:cs="宋体"/>
          <w:color w:val="auto"/>
          <w:spacing w:val="12"/>
          <w:sz w:val="20"/>
          <w:szCs w:val="20"/>
          <w:lang w:eastAsia="zh-CN"/>
        </w:rPr>
        <w:t>崇左市江州区</w:t>
      </w:r>
      <w:r>
        <w:rPr>
          <w:rFonts w:ascii="宋体" w:hAnsi="宋体" w:eastAsia="宋体" w:cs="宋体"/>
          <w:color w:val="auto"/>
          <w:spacing w:val="12"/>
          <w:sz w:val="20"/>
          <w:szCs w:val="20"/>
        </w:rPr>
        <w:t>政府采购监督管理部门管辖；</w:t>
      </w:r>
    </w:p>
    <w:p>
      <w:pPr>
        <w:spacing w:before="251" w:line="230" w:lineRule="auto"/>
        <w:ind w:left="437"/>
        <w:rPr>
          <w:rFonts w:ascii="宋体" w:hAnsi="宋体" w:eastAsia="宋体" w:cs="宋体"/>
          <w:color w:val="auto"/>
          <w:sz w:val="20"/>
          <w:szCs w:val="20"/>
        </w:rPr>
      </w:pPr>
      <w:r>
        <w:rPr>
          <w:rFonts w:ascii="宋体" w:hAnsi="宋体" w:eastAsia="宋体" w:cs="宋体"/>
          <w:color w:val="auto"/>
          <w:spacing w:val="12"/>
          <w:sz w:val="20"/>
          <w:szCs w:val="20"/>
        </w:rPr>
        <w:t>(6) 同一投诉事项未经</w:t>
      </w:r>
      <w:r>
        <w:rPr>
          <w:rFonts w:hint="eastAsia" w:ascii="宋体" w:hAnsi="宋体" w:eastAsia="宋体" w:cs="宋体"/>
          <w:color w:val="auto"/>
          <w:spacing w:val="12"/>
          <w:sz w:val="20"/>
          <w:szCs w:val="20"/>
          <w:lang w:eastAsia="zh-CN"/>
        </w:rPr>
        <w:t>崇左市江州区</w:t>
      </w:r>
      <w:r>
        <w:rPr>
          <w:rFonts w:ascii="宋体" w:hAnsi="宋体" w:eastAsia="宋体" w:cs="宋体"/>
          <w:color w:val="auto"/>
          <w:spacing w:val="12"/>
          <w:sz w:val="20"/>
          <w:szCs w:val="20"/>
        </w:rPr>
        <w:t>政府采购监督管理部门投诉处理</w:t>
      </w:r>
      <w:r>
        <w:rPr>
          <w:rFonts w:ascii="宋体" w:hAnsi="宋体" w:eastAsia="宋体" w:cs="宋体"/>
          <w:color w:val="auto"/>
          <w:spacing w:val="8"/>
          <w:sz w:val="20"/>
          <w:szCs w:val="20"/>
        </w:rPr>
        <w:t>；</w:t>
      </w:r>
    </w:p>
    <w:p>
      <w:pPr>
        <w:rPr>
          <w:color w:val="auto"/>
        </w:rPr>
        <w:sectPr>
          <w:headerReference r:id="rId24" w:type="default"/>
          <w:pgSz w:w="11906" w:h="16839"/>
          <w:pgMar w:top="987" w:right="1063" w:bottom="969" w:left="1134" w:header="746" w:footer="567" w:gutter="0"/>
          <w:pgNumType w:fmt="decimal"/>
          <w:cols w:space="720" w:num="1"/>
        </w:sectPr>
      </w:pPr>
    </w:p>
    <w:p>
      <w:pPr>
        <w:spacing w:before="290" w:line="228" w:lineRule="auto"/>
        <w:ind w:left="437"/>
        <w:rPr>
          <w:rFonts w:ascii="宋体" w:hAnsi="宋体" w:eastAsia="宋体" w:cs="宋体"/>
          <w:color w:val="auto"/>
          <w:sz w:val="20"/>
          <w:szCs w:val="20"/>
        </w:rPr>
      </w:pPr>
      <w:r>
        <w:rPr>
          <w:rFonts w:ascii="宋体" w:hAnsi="宋体" w:eastAsia="宋体" w:cs="宋体"/>
          <w:color w:val="auto"/>
          <w:spacing w:val="13"/>
          <w:sz w:val="20"/>
          <w:szCs w:val="20"/>
        </w:rPr>
        <w:t>(7) 国务院财政部门规定的其他条件。</w:t>
      </w:r>
    </w:p>
    <w:p>
      <w:pPr>
        <w:spacing w:before="246" w:line="459" w:lineRule="auto"/>
        <w:ind w:left="6" w:right="47" w:firstLine="416"/>
        <w:rPr>
          <w:rFonts w:ascii="宋体" w:hAnsi="宋体" w:eastAsia="宋体" w:cs="宋体"/>
          <w:color w:val="auto"/>
          <w:sz w:val="20"/>
          <w:szCs w:val="20"/>
        </w:rPr>
      </w:pPr>
      <w:r>
        <w:rPr>
          <w:rFonts w:ascii="Times New Roman" w:hAnsi="Times New Roman" w:eastAsia="Times New Roman" w:cs="Times New Roman"/>
          <w:b/>
          <w:bCs/>
          <w:color w:val="auto"/>
          <w:spacing w:val="12"/>
          <w:sz w:val="20"/>
          <w:szCs w:val="20"/>
        </w:rPr>
        <w:t>38.3</w:t>
      </w:r>
      <w:r>
        <w:rPr>
          <w:rFonts w:ascii="宋体" w:hAnsi="宋体" w:eastAsia="宋体" w:cs="宋体"/>
          <w:color w:val="auto"/>
          <w:spacing w:val="12"/>
          <w:sz w:val="20"/>
          <w:szCs w:val="20"/>
          <w14:textOutline w14:w="3795" w14:cap="sq" w14:cmpd="sng">
            <w14:solidFill>
              <w14:srgbClr w14:val="000000"/>
            </w14:solidFill>
            <w14:prstDash w14:val="solid"/>
            <w14:bevel/>
          </w14:textOutline>
        </w:rPr>
        <w:t>.</w:t>
      </w:r>
      <w:r>
        <w:rPr>
          <w:rFonts w:ascii="宋体" w:hAnsi="宋体" w:eastAsia="宋体" w:cs="宋体"/>
          <w:color w:val="auto"/>
          <w:spacing w:val="8"/>
          <w:sz w:val="20"/>
          <w:szCs w:val="20"/>
          <w14:textOutline w14:w="3795" w14:cap="sq" w14:cmpd="sng">
            <w14:solidFill>
              <w14:srgbClr w14:val="000000"/>
            </w14:solidFill>
            <w14:prstDash w14:val="solid"/>
            <w14:bevel/>
          </w14:textOutline>
        </w:rPr>
        <w:t>5</w:t>
      </w:r>
      <w:r>
        <w:rPr>
          <w:rFonts w:ascii="宋体" w:hAnsi="宋体" w:eastAsia="宋体" w:cs="宋体"/>
          <w:color w:val="auto"/>
          <w:spacing w:val="6"/>
          <w:sz w:val="20"/>
          <w:szCs w:val="20"/>
        </w:rPr>
        <w:t xml:space="preserve">  </w:t>
      </w:r>
      <w:r>
        <w:rPr>
          <w:rFonts w:hint="eastAsia" w:ascii="宋体" w:hAnsi="宋体" w:eastAsia="宋体" w:cs="宋体"/>
          <w:color w:val="auto"/>
          <w:spacing w:val="6"/>
          <w:sz w:val="20"/>
          <w:szCs w:val="20"/>
          <w:lang w:eastAsia="zh-CN"/>
        </w:rPr>
        <w:t>崇左市江州区</w:t>
      </w:r>
      <w:r>
        <w:rPr>
          <w:rFonts w:ascii="宋体" w:hAnsi="宋体" w:eastAsia="宋体" w:cs="宋体"/>
          <w:color w:val="auto"/>
          <w:spacing w:val="6"/>
          <w:sz w:val="20"/>
          <w:szCs w:val="20"/>
        </w:rPr>
        <w:t xml:space="preserve">政府采购监督管理部门自受理投诉之日起 </w:t>
      </w:r>
      <w:r>
        <w:rPr>
          <w:rFonts w:ascii="Times New Roman" w:hAnsi="Times New Roman" w:eastAsia="Times New Roman" w:cs="Times New Roman"/>
          <w:color w:val="auto"/>
          <w:spacing w:val="6"/>
          <w:sz w:val="20"/>
          <w:szCs w:val="20"/>
        </w:rPr>
        <w:t xml:space="preserve">30 </w:t>
      </w:r>
      <w:r>
        <w:rPr>
          <w:rFonts w:ascii="宋体" w:hAnsi="宋体" w:eastAsia="宋体" w:cs="宋体"/>
          <w:color w:val="auto"/>
          <w:spacing w:val="6"/>
          <w:sz w:val="20"/>
          <w:szCs w:val="20"/>
        </w:rPr>
        <w:t>个工作日内，对投诉事项作出处理决定，</w:t>
      </w:r>
      <w:r>
        <w:rPr>
          <w:rFonts w:ascii="宋体" w:hAnsi="宋体" w:eastAsia="宋体" w:cs="宋体"/>
          <w:color w:val="auto"/>
          <w:sz w:val="20"/>
          <w:szCs w:val="20"/>
        </w:rPr>
        <w:t xml:space="preserve"> </w:t>
      </w:r>
      <w:r>
        <w:rPr>
          <w:rFonts w:ascii="宋体" w:hAnsi="宋体" w:eastAsia="宋体" w:cs="宋体"/>
          <w:color w:val="auto"/>
          <w:spacing w:val="18"/>
          <w:sz w:val="20"/>
          <w:szCs w:val="20"/>
        </w:rPr>
        <w:t>并</w:t>
      </w:r>
      <w:r>
        <w:rPr>
          <w:rFonts w:ascii="宋体" w:hAnsi="宋体" w:eastAsia="宋体" w:cs="宋体"/>
          <w:color w:val="auto"/>
          <w:spacing w:val="14"/>
          <w:sz w:val="20"/>
          <w:szCs w:val="20"/>
        </w:rPr>
        <w:t>以</w:t>
      </w:r>
      <w:r>
        <w:rPr>
          <w:rFonts w:ascii="宋体" w:hAnsi="宋体" w:eastAsia="宋体" w:cs="宋体"/>
          <w:color w:val="auto"/>
          <w:spacing w:val="9"/>
          <w:sz w:val="20"/>
          <w:szCs w:val="20"/>
        </w:rPr>
        <w:t>书面形式通知投诉人、被投诉人及其他与投诉处理结果有利害关系的政府采购当事人。并将投诉结果</w:t>
      </w:r>
      <w:r>
        <w:rPr>
          <w:rFonts w:ascii="宋体" w:hAnsi="宋体" w:eastAsia="宋体" w:cs="宋体"/>
          <w:color w:val="auto"/>
          <w:sz w:val="20"/>
          <w:szCs w:val="20"/>
        </w:rPr>
        <w:t xml:space="preserve"> </w:t>
      </w:r>
      <w:r>
        <w:rPr>
          <w:rFonts w:ascii="宋体" w:hAnsi="宋体" w:eastAsia="宋体" w:cs="宋体"/>
          <w:color w:val="auto"/>
          <w:spacing w:val="20"/>
          <w:sz w:val="20"/>
          <w:szCs w:val="20"/>
        </w:rPr>
        <w:t>在</w:t>
      </w:r>
      <w:r>
        <w:rPr>
          <w:rFonts w:ascii="宋体" w:hAnsi="宋体" w:eastAsia="宋体" w:cs="宋体"/>
          <w:color w:val="auto"/>
          <w:spacing w:val="17"/>
          <w:sz w:val="20"/>
          <w:szCs w:val="20"/>
        </w:rPr>
        <w:t>“</w:t>
      </w:r>
      <w:r>
        <w:rPr>
          <w:rFonts w:ascii="宋体" w:hAnsi="宋体" w:eastAsia="宋体" w:cs="宋体"/>
          <w:color w:val="auto"/>
          <w:spacing w:val="10"/>
          <w:sz w:val="20"/>
          <w:szCs w:val="20"/>
        </w:rPr>
        <w:t>广西政府采购网” (</w:t>
      </w:r>
      <w:r>
        <w:rPr>
          <w:rFonts w:ascii="宋体" w:hAnsi="宋体" w:eastAsia="宋体" w:cs="宋体"/>
          <w:color w:val="auto"/>
          <w:sz w:val="20"/>
          <w:szCs w:val="20"/>
        </w:rPr>
        <w:t>http</w:t>
      </w:r>
      <w:r>
        <w:rPr>
          <w:rFonts w:ascii="宋体" w:hAnsi="宋体" w:eastAsia="宋体" w:cs="宋体"/>
          <w:color w:val="auto"/>
          <w:spacing w:val="10"/>
          <w:sz w:val="20"/>
          <w:szCs w:val="20"/>
        </w:rPr>
        <w:t>://</w:t>
      </w:r>
      <w:r>
        <w:rPr>
          <w:rFonts w:ascii="宋体" w:hAnsi="宋体" w:eastAsia="宋体" w:cs="宋体"/>
          <w:color w:val="auto"/>
          <w:sz w:val="20"/>
          <w:szCs w:val="20"/>
        </w:rPr>
        <w:t>zfcg</w:t>
      </w:r>
      <w:r>
        <w:rPr>
          <w:rFonts w:ascii="宋体" w:hAnsi="宋体" w:eastAsia="宋体" w:cs="宋体"/>
          <w:color w:val="auto"/>
          <w:spacing w:val="10"/>
          <w:sz w:val="20"/>
          <w:szCs w:val="20"/>
        </w:rPr>
        <w:t>.</w:t>
      </w:r>
      <w:r>
        <w:rPr>
          <w:rFonts w:ascii="宋体" w:hAnsi="宋体" w:eastAsia="宋体" w:cs="宋体"/>
          <w:color w:val="auto"/>
          <w:sz w:val="20"/>
          <w:szCs w:val="20"/>
        </w:rPr>
        <w:t>gxzf</w:t>
      </w:r>
      <w:r>
        <w:rPr>
          <w:rFonts w:ascii="宋体" w:hAnsi="宋体" w:eastAsia="宋体" w:cs="宋体"/>
          <w:color w:val="auto"/>
          <w:spacing w:val="10"/>
          <w:sz w:val="20"/>
          <w:szCs w:val="20"/>
        </w:rPr>
        <w:t>.</w:t>
      </w:r>
      <w:r>
        <w:rPr>
          <w:rFonts w:ascii="宋体" w:hAnsi="宋体" w:eastAsia="宋体" w:cs="宋体"/>
          <w:color w:val="auto"/>
          <w:sz w:val="20"/>
          <w:szCs w:val="20"/>
        </w:rPr>
        <w:t>gov</w:t>
      </w:r>
      <w:r>
        <w:rPr>
          <w:rFonts w:ascii="宋体" w:hAnsi="宋体" w:eastAsia="宋体" w:cs="宋体"/>
          <w:color w:val="auto"/>
          <w:spacing w:val="10"/>
          <w:sz w:val="20"/>
          <w:szCs w:val="20"/>
        </w:rPr>
        <w:t>.</w:t>
      </w:r>
      <w:r>
        <w:rPr>
          <w:rFonts w:ascii="宋体" w:hAnsi="宋体" w:eastAsia="宋体" w:cs="宋体"/>
          <w:color w:val="auto"/>
          <w:sz w:val="20"/>
          <w:szCs w:val="20"/>
        </w:rPr>
        <w:t>cn</w:t>
      </w:r>
      <w:r>
        <w:rPr>
          <w:rFonts w:ascii="宋体" w:hAnsi="宋体" w:eastAsia="宋体" w:cs="宋体"/>
          <w:color w:val="auto"/>
          <w:spacing w:val="10"/>
          <w:sz w:val="20"/>
          <w:szCs w:val="20"/>
        </w:rPr>
        <w:t>) 发布。</w:t>
      </w:r>
    </w:p>
    <w:p>
      <w:pPr>
        <w:spacing w:line="226" w:lineRule="auto"/>
        <w:ind w:left="422"/>
        <w:rPr>
          <w:rFonts w:ascii="宋体" w:hAnsi="宋体" w:eastAsia="宋体" w:cs="宋体"/>
          <w:color w:val="auto"/>
          <w:sz w:val="20"/>
          <w:szCs w:val="20"/>
        </w:rPr>
      </w:pPr>
      <w:r>
        <w:rPr>
          <w:rFonts w:ascii="Times New Roman" w:hAnsi="Times New Roman" w:eastAsia="Times New Roman" w:cs="Times New Roman"/>
          <w:b/>
          <w:bCs/>
          <w:color w:val="auto"/>
          <w:spacing w:val="16"/>
          <w:sz w:val="20"/>
          <w:szCs w:val="20"/>
        </w:rPr>
        <w:t>38.3</w:t>
      </w:r>
      <w:r>
        <w:rPr>
          <w:rFonts w:ascii="宋体" w:hAnsi="宋体" w:eastAsia="宋体" w:cs="宋体"/>
          <w:color w:val="auto"/>
          <w:spacing w:val="9"/>
          <w:sz w:val="20"/>
          <w:szCs w:val="20"/>
          <w14:textOutline w14:w="3795" w14:cap="sq" w14:cmpd="sng">
            <w14:solidFill>
              <w14:srgbClr w14:val="000000"/>
            </w14:solidFill>
            <w14:prstDash w14:val="solid"/>
            <w14:bevel/>
          </w14:textOutline>
        </w:rPr>
        <w:t>.</w:t>
      </w:r>
      <w:r>
        <w:rPr>
          <w:rFonts w:ascii="宋体" w:hAnsi="宋体" w:eastAsia="宋体" w:cs="宋体"/>
          <w:color w:val="auto"/>
          <w:spacing w:val="8"/>
          <w:sz w:val="20"/>
          <w:szCs w:val="20"/>
          <w14:textOutline w14:w="3795" w14:cap="sq" w14:cmpd="sng">
            <w14:solidFill>
              <w14:srgbClr w14:val="000000"/>
            </w14:solidFill>
            <w14:prstDash w14:val="solid"/>
            <w14:bevel/>
          </w14:textOutline>
        </w:rPr>
        <w:t>6</w:t>
      </w:r>
      <w:r>
        <w:rPr>
          <w:rFonts w:ascii="宋体" w:hAnsi="宋体" w:eastAsia="宋体" w:cs="宋体"/>
          <w:color w:val="auto"/>
          <w:spacing w:val="8"/>
          <w:sz w:val="20"/>
          <w:szCs w:val="20"/>
        </w:rPr>
        <w:t xml:space="preserve">  </w:t>
      </w:r>
      <w:r>
        <w:rPr>
          <w:rFonts w:hint="eastAsia" w:ascii="宋体" w:hAnsi="宋体" w:eastAsia="宋体" w:cs="宋体"/>
          <w:color w:val="auto"/>
          <w:spacing w:val="8"/>
          <w:sz w:val="20"/>
          <w:szCs w:val="20"/>
          <w:lang w:eastAsia="zh-CN"/>
        </w:rPr>
        <w:t>崇左市江州区</w:t>
      </w:r>
      <w:r>
        <w:rPr>
          <w:rFonts w:ascii="宋体" w:hAnsi="宋体" w:eastAsia="宋体" w:cs="宋体"/>
          <w:color w:val="auto"/>
          <w:spacing w:val="8"/>
          <w:sz w:val="20"/>
          <w:szCs w:val="20"/>
        </w:rPr>
        <w:t>政府采购监督管理部门在处理投诉事项期间，可以视具体情况暂停采购活动。</w:t>
      </w:r>
    </w:p>
    <w:p>
      <w:pPr>
        <w:spacing w:before="279" w:line="225" w:lineRule="auto"/>
        <w:ind w:left="4513"/>
        <w:outlineLvl w:val="2"/>
        <w:rPr>
          <w:rFonts w:ascii="宋体" w:hAnsi="宋体" w:eastAsia="宋体" w:cs="宋体"/>
          <w:color w:val="auto"/>
          <w:sz w:val="31"/>
          <w:szCs w:val="31"/>
        </w:rPr>
      </w:pPr>
      <w:bookmarkStart w:id="31" w:name="_Toc25774"/>
      <w:r>
        <w:rPr>
          <w:rFonts w:ascii="宋体" w:hAnsi="宋体" w:eastAsia="宋体" w:cs="宋体"/>
          <w:color w:val="auto"/>
          <w:spacing w:val="8"/>
          <w:sz w:val="31"/>
          <w:szCs w:val="31"/>
          <w14:textOutline w14:w="5793" w14:cap="sq" w14:cmpd="sng">
            <w14:solidFill>
              <w14:srgbClr w14:val="000000"/>
            </w14:solidFill>
            <w14:prstDash w14:val="solid"/>
            <w14:bevel/>
          </w14:textOutline>
        </w:rPr>
        <w:t>八</w:t>
      </w:r>
      <w:r>
        <w:rPr>
          <w:rFonts w:ascii="宋体" w:hAnsi="宋体" w:eastAsia="宋体" w:cs="宋体"/>
          <w:color w:val="auto"/>
          <w:spacing w:val="6"/>
          <w:sz w:val="31"/>
          <w:szCs w:val="31"/>
          <w14:textOutline w14:w="5793" w14:cap="sq" w14:cmpd="sng">
            <w14:solidFill>
              <w14:srgbClr w14:val="000000"/>
            </w14:solidFill>
            <w14:prstDash w14:val="solid"/>
            <w14:bevel/>
          </w14:textOutline>
        </w:rPr>
        <w:t>、验收</w:t>
      </w:r>
      <w:bookmarkEnd w:id="31"/>
    </w:p>
    <w:p>
      <w:pPr>
        <w:spacing w:before="256" w:line="228" w:lineRule="auto"/>
        <w:ind w:left="422"/>
        <w:rPr>
          <w:rFonts w:ascii="宋体" w:hAnsi="宋体" w:eastAsia="宋体" w:cs="宋体"/>
          <w:color w:val="auto"/>
          <w:sz w:val="20"/>
          <w:szCs w:val="20"/>
        </w:rPr>
      </w:pPr>
      <w:r>
        <w:rPr>
          <w:rFonts w:ascii="Times New Roman" w:hAnsi="Times New Roman" w:eastAsia="Times New Roman" w:cs="Times New Roman"/>
          <w:b/>
          <w:bCs/>
          <w:color w:val="auto"/>
          <w:spacing w:val="6"/>
          <w:sz w:val="20"/>
          <w:szCs w:val="20"/>
        </w:rPr>
        <w:t>39.</w:t>
      </w:r>
      <w:r>
        <w:rPr>
          <w:rFonts w:ascii="宋体" w:hAnsi="宋体" w:eastAsia="宋体" w:cs="宋体"/>
          <w:color w:val="auto"/>
          <w:spacing w:val="6"/>
          <w:sz w:val="20"/>
          <w:szCs w:val="20"/>
          <w14:textOutline w14:w="3795" w14:cap="sq" w14:cmpd="sng">
            <w14:solidFill>
              <w14:srgbClr w14:val="000000"/>
            </w14:solidFill>
            <w14:prstDash w14:val="solid"/>
            <w14:bevel/>
          </w14:textOutline>
        </w:rPr>
        <w:t>验收</w:t>
      </w:r>
    </w:p>
    <w:p>
      <w:pPr>
        <w:spacing w:before="249" w:line="458" w:lineRule="auto"/>
        <w:ind w:left="6" w:right="70" w:firstLine="481"/>
        <w:rPr>
          <w:rFonts w:ascii="宋体" w:hAnsi="宋体" w:eastAsia="宋体" w:cs="宋体"/>
          <w:sz w:val="20"/>
          <w:szCs w:val="20"/>
        </w:rPr>
      </w:pPr>
      <w:r>
        <w:rPr>
          <w:rFonts w:ascii="Times New Roman" w:hAnsi="Times New Roman" w:eastAsia="Times New Roman" w:cs="Times New Roman"/>
          <w:color w:val="auto"/>
          <w:spacing w:val="12"/>
          <w:sz w:val="20"/>
          <w:szCs w:val="20"/>
        </w:rPr>
        <w:t>3</w:t>
      </w:r>
      <w:r>
        <w:rPr>
          <w:rFonts w:ascii="Times New Roman" w:hAnsi="Times New Roman" w:eastAsia="Times New Roman" w:cs="Times New Roman"/>
          <w:color w:val="auto"/>
          <w:spacing w:val="11"/>
          <w:sz w:val="20"/>
          <w:szCs w:val="20"/>
        </w:rPr>
        <w:t>9</w:t>
      </w:r>
      <w:r>
        <w:rPr>
          <w:rFonts w:ascii="Times New Roman" w:hAnsi="Times New Roman" w:eastAsia="Times New Roman" w:cs="Times New Roman"/>
          <w:color w:val="auto"/>
          <w:spacing w:val="6"/>
          <w:sz w:val="20"/>
          <w:szCs w:val="20"/>
        </w:rPr>
        <w:t xml:space="preserve">. 1 </w:t>
      </w:r>
      <w:r>
        <w:rPr>
          <w:rFonts w:ascii="宋体" w:hAnsi="宋体" w:eastAsia="宋体" w:cs="宋体"/>
          <w:color w:val="auto"/>
          <w:spacing w:val="6"/>
          <w:sz w:val="20"/>
          <w:szCs w:val="20"/>
        </w:rPr>
        <w:t>采购人组织对供应商履约的验收。大型或者复杂的政府采购项目，应当邀请国家认可的质量检测</w:t>
      </w:r>
      <w:r>
        <w:rPr>
          <w:rFonts w:ascii="宋体" w:hAnsi="宋体" w:eastAsia="宋体" w:cs="宋体"/>
          <w:color w:val="auto"/>
          <w:sz w:val="20"/>
          <w:szCs w:val="20"/>
        </w:rPr>
        <w:t xml:space="preserve"> </w:t>
      </w:r>
      <w:r>
        <w:rPr>
          <w:rFonts w:ascii="宋体" w:hAnsi="宋体" w:eastAsia="宋体" w:cs="宋体"/>
          <w:color w:val="auto"/>
          <w:spacing w:val="18"/>
          <w:sz w:val="20"/>
          <w:szCs w:val="20"/>
        </w:rPr>
        <w:t>机</w:t>
      </w:r>
      <w:r>
        <w:rPr>
          <w:rFonts w:ascii="宋体" w:hAnsi="宋体" w:eastAsia="宋体" w:cs="宋体"/>
          <w:color w:val="auto"/>
          <w:spacing w:val="17"/>
          <w:sz w:val="20"/>
          <w:szCs w:val="20"/>
        </w:rPr>
        <w:t>构</w:t>
      </w:r>
      <w:r>
        <w:rPr>
          <w:rFonts w:ascii="宋体" w:hAnsi="宋体" w:eastAsia="宋体" w:cs="宋体"/>
          <w:color w:val="auto"/>
          <w:spacing w:val="9"/>
          <w:sz w:val="20"/>
          <w:szCs w:val="20"/>
        </w:rPr>
        <w:t>参加验收工</w:t>
      </w:r>
      <w:r>
        <w:rPr>
          <w:rFonts w:ascii="宋体" w:hAnsi="宋体" w:eastAsia="宋体" w:cs="宋体"/>
          <w:spacing w:val="9"/>
          <w:sz w:val="20"/>
          <w:szCs w:val="20"/>
        </w:rPr>
        <w:t>作。验收方成员应当在验收书上签字，并承担相应的法律责任。如果发现与合同中要求不</w:t>
      </w:r>
      <w:r>
        <w:rPr>
          <w:rFonts w:ascii="宋体" w:hAnsi="宋体" w:eastAsia="宋体" w:cs="宋体"/>
          <w:sz w:val="20"/>
          <w:szCs w:val="20"/>
        </w:rPr>
        <w:t xml:space="preserve"> </w:t>
      </w:r>
      <w:r>
        <w:rPr>
          <w:rFonts w:ascii="宋体" w:hAnsi="宋体" w:eastAsia="宋体" w:cs="宋体"/>
          <w:spacing w:val="18"/>
          <w:sz w:val="20"/>
          <w:szCs w:val="20"/>
        </w:rPr>
        <w:t>符</w:t>
      </w:r>
      <w:r>
        <w:rPr>
          <w:rFonts w:ascii="宋体" w:hAnsi="宋体" w:eastAsia="宋体" w:cs="宋体"/>
          <w:spacing w:val="11"/>
          <w:sz w:val="20"/>
          <w:szCs w:val="20"/>
        </w:rPr>
        <w:t>，</w:t>
      </w:r>
      <w:r>
        <w:rPr>
          <w:rFonts w:ascii="宋体" w:hAnsi="宋体" w:eastAsia="宋体" w:cs="宋体"/>
          <w:spacing w:val="9"/>
          <w:sz w:val="20"/>
          <w:szCs w:val="20"/>
        </w:rPr>
        <w:t>供应商须承担由此发生的一切损失和费用，并接受相应的处理。</w:t>
      </w:r>
    </w:p>
    <w:p>
      <w:pPr>
        <w:spacing w:before="2" w:line="458" w:lineRule="auto"/>
        <w:ind w:left="7" w:right="73" w:firstLine="479"/>
        <w:rPr>
          <w:rFonts w:ascii="宋体" w:hAnsi="宋体" w:eastAsia="宋体" w:cs="宋体"/>
          <w:sz w:val="20"/>
          <w:szCs w:val="20"/>
        </w:rPr>
      </w:pPr>
      <w:r>
        <w:rPr>
          <w:rFonts w:ascii="Times New Roman" w:hAnsi="Times New Roman" w:eastAsia="Times New Roman" w:cs="Times New Roman"/>
          <w:spacing w:val="14"/>
          <w:sz w:val="20"/>
          <w:szCs w:val="20"/>
        </w:rPr>
        <w:t>39</w:t>
      </w:r>
      <w:r>
        <w:rPr>
          <w:rFonts w:ascii="Times New Roman" w:hAnsi="Times New Roman" w:eastAsia="Times New Roman" w:cs="Times New Roman"/>
          <w:spacing w:val="11"/>
          <w:sz w:val="20"/>
          <w:szCs w:val="20"/>
        </w:rPr>
        <w:t>.</w:t>
      </w:r>
      <w:r>
        <w:rPr>
          <w:rFonts w:ascii="Times New Roman" w:hAnsi="Times New Roman" w:eastAsia="Times New Roman" w:cs="Times New Roman"/>
          <w:spacing w:val="7"/>
          <w:sz w:val="20"/>
          <w:szCs w:val="20"/>
        </w:rPr>
        <w:t xml:space="preserve">2 </w:t>
      </w:r>
      <w:r>
        <w:rPr>
          <w:rFonts w:ascii="宋体" w:hAnsi="宋体" w:eastAsia="宋体" w:cs="宋体"/>
          <w:spacing w:val="7"/>
          <w:sz w:val="20"/>
          <w:szCs w:val="20"/>
        </w:rPr>
        <w:t>采购人可以邀请参加本项目的其他投标人或者第三方机构参与验收。参与验收的投标人或者第三</w:t>
      </w:r>
      <w:r>
        <w:rPr>
          <w:rFonts w:ascii="宋体" w:hAnsi="宋体" w:eastAsia="宋体" w:cs="宋体"/>
          <w:sz w:val="20"/>
          <w:szCs w:val="20"/>
        </w:rPr>
        <w:t xml:space="preserve"> </w:t>
      </w:r>
      <w:r>
        <w:rPr>
          <w:rFonts w:ascii="宋体" w:hAnsi="宋体" w:eastAsia="宋体" w:cs="宋体"/>
          <w:spacing w:val="9"/>
          <w:sz w:val="20"/>
          <w:szCs w:val="20"/>
        </w:rPr>
        <w:t>方机构的意见作为验收书的参考资料一并存档</w:t>
      </w:r>
      <w:r>
        <w:rPr>
          <w:rFonts w:ascii="宋体" w:hAnsi="宋体" w:eastAsia="宋体" w:cs="宋体"/>
          <w:spacing w:val="8"/>
          <w:sz w:val="20"/>
          <w:szCs w:val="20"/>
        </w:rPr>
        <w:t>。</w:t>
      </w:r>
    </w:p>
    <w:p>
      <w:pPr>
        <w:spacing w:line="458" w:lineRule="auto"/>
        <w:ind w:left="5" w:right="70" w:firstLine="482"/>
        <w:rPr>
          <w:rFonts w:ascii="宋体" w:hAnsi="宋体" w:eastAsia="宋体" w:cs="宋体"/>
          <w:sz w:val="20"/>
          <w:szCs w:val="20"/>
        </w:rPr>
      </w:pPr>
      <w:r>
        <w:rPr>
          <w:rFonts w:ascii="Times New Roman" w:hAnsi="Times New Roman" w:eastAsia="Times New Roman" w:cs="Times New Roman"/>
          <w:spacing w:val="14"/>
          <w:sz w:val="20"/>
          <w:szCs w:val="20"/>
        </w:rPr>
        <w:t>39</w:t>
      </w:r>
      <w:r>
        <w:rPr>
          <w:rFonts w:ascii="Times New Roman" w:hAnsi="Times New Roman" w:eastAsia="Times New Roman" w:cs="Times New Roman"/>
          <w:spacing w:val="13"/>
          <w:sz w:val="20"/>
          <w:szCs w:val="20"/>
        </w:rPr>
        <w:t>.</w:t>
      </w:r>
      <w:r>
        <w:rPr>
          <w:rFonts w:ascii="Times New Roman" w:hAnsi="Times New Roman" w:eastAsia="Times New Roman" w:cs="Times New Roman"/>
          <w:spacing w:val="7"/>
          <w:sz w:val="20"/>
          <w:szCs w:val="20"/>
        </w:rPr>
        <w:t xml:space="preserve">3 </w:t>
      </w:r>
      <w:r>
        <w:rPr>
          <w:rFonts w:ascii="宋体" w:hAnsi="宋体" w:eastAsia="宋体" w:cs="宋体"/>
          <w:spacing w:val="7"/>
          <w:sz w:val="20"/>
          <w:szCs w:val="20"/>
        </w:rPr>
        <w:t>严格按照采购合同开展履约验收。采购人成立验收小组，按照采购合同的约定对供应商履约情况</w:t>
      </w:r>
      <w:r>
        <w:rPr>
          <w:rFonts w:ascii="宋体" w:hAnsi="宋体" w:eastAsia="宋体" w:cs="宋体"/>
          <w:sz w:val="20"/>
          <w:szCs w:val="20"/>
        </w:rPr>
        <w:t xml:space="preserve"> </w:t>
      </w:r>
      <w:r>
        <w:rPr>
          <w:rFonts w:ascii="宋体" w:hAnsi="宋体" w:eastAsia="宋体" w:cs="宋体"/>
          <w:spacing w:val="18"/>
          <w:sz w:val="20"/>
          <w:szCs w:val="20"/>
        </w:rPr>
        <w:t>进</w:t>
      </w:r>
      <w:r>
        <w:rPr>
          <w:rFonts w:ascii="宋体" w:hAnsi="宋体" w:eastAsia="宋体" w:cs="宋体"/>
          <w:spacing w:val="15"/>
          <w:sz w:val="20"/>
          <w:szCs w:val="20"/>
        </w:rPr>
        <w:t>行</w:t>
      </w:r>
      <w:r>
        <w:rPr>
          <w:rFonts w:ascii="宋体" w:hAnsi="宋体" w:eastAsia="宋体" w:cs="宋体"/>
          <w:spacing w:val="9"/>
          <w:sz w:val="20"/>
          <w:szCs w:val="20"/>
        </w:rPr>
        <w:t>验收。验收时，按照采购合同的约定对每一项技术、服务、安全标准的履约情况进行确认。验收结束</w:t>
      </w:r>
      <w:r>
        <w:rPr>
          <w:rFonts w:ascii="宋体" w:hAnsi="宋体" w:eastAsia="宋体" w:cs="宋体"/>
          <w:sz w:val="20"/>
          <w:szCs w:val="20"/>
        </w:rPr>
        <w:t xml:space="preserve"> </w:t>
      </w:r>
      <w:r>
        <w:rPr>
          <w:rFonts w:ascii="宋体" w:hAnsi="宋体" w:eastAsia="宋体" w:cs="宋体"/>
          <w:spacing w:val="18"/>
          <w:sz w:val="20"/>
          <w:szCs w:val="20"/>
        </w:rPr>
        <w:t>后，</w:t>
      </w:r>
      <w:r>
        <w:rPr>
          <w:rFonts w:ascii="宋体" w:hAnsi="宋体" w:eastAsia="宋体" w:cs="宋体"/>
          <w:spacing w:val="9"/>
          <w:sz w:val="20"/>
          <w:szCs w:val="20"/>
        </w:rPr>
        <w:t>应当出具验收书，列明各项标准的验收情况及项目总体评价，由验收双方共同签署。验收结果与采购</w:t>
      </w:r>
      <w:r>
        <w:rPr>
          <w:rFonts w:ascii="宋体" w:hAnsi="宋体" w:eastAsia="宋体" w:cs="宋体"/>
          <w:sz w:val="20"/>
          <w:szCs w:val="20"/>
        </w:rPr>
        <w:t xml:space="preserve"> </w:t>
      </w:r>
      <w:r>
        <w:rPr>
          <w:rFonts w:ascii="宋体" w:hAnsi="宋体" w:eastAsia="宋体" w:cs="宋体"/>
          <w:spacing w:val="18"/>
          <w:sz w:val="20"/>
          <w:szCs w:val="20"/>
        </w:rPr>
        <w:t>合同</w:t>
      </w:r>
      <w:r>
        <w:rPr>
          <w:rFonts w:ascii="宋体" w:hAnsi="宋体" w:eastAsia="宋体" w:cs="宋体"/>
          <w:spacing w:val="11"/>
          <w:sz w:val="20"/>
          <w:szCs w:val="20"/>
        </w:rPr>
        <w:t>约</w:t>
      </w:r>
      <w:r>
        <w:rPr>
          <w:rFonts w:ascii="宋体" w:hAnsi="宋体" w:eastAsia="宋体" w:cs="宋体"/>
          <w:spacing w:val="9"/>
          <w:sz w:val="20"/>
          <w:szCs w:val="20"/>
        </w:rPr>
        <w:t>定的资金支付及履约保证金返还条件挂钩。履约验收的各项资料应当存档备查。</w:t>
      </w:r>
    </w:p>
    <w:p>
      <w:pPr>
        <w:spacing w:line="461" w:lineRule="auto"/>
        <w:ind w:left="6" w:firstLine="481"/>
        <w:rPr>
          <w:rFonts w:ascii="宋体" w:hAnsi="宋体" w:eastAsia="宋体" w:cs="宋体"/>
          <w:sz w:val="20"/>
          <w:szCs w:val="20"/>
        </w:rPr>
      </w:pPr>
      <w:r>
        <w:rPr>
          <w:rFonts w:ascii="Times New Roman" w:hAnsi="Times New Roman" w:eastAsia="Times New Roman" w:cs="Times New Roman"/>
          <w:spacing w:val="8"/>
          <w:sz w:val="20"/>
          <w:szCs w:val="20"/>
        </w:rPr>
        <w:t xml:space="preserve">39.4 </w:t>
      </w:r>
      <w:r>
        <w:rPr>
          <w:rFonts w:ascii="宋体" w:hAnsi="宋体" w:eastAsia="宋体" w:cs="宋体"/>
          <w:spacing w:val="8"/>
          <w:sz w:val="20"/>
          <w:szCs w:val="20"/>
        </w:rPr>
        <w:t>验收</w:t>
      </w:r>
      <w:r>
        <w:rPr>
          <w:rFonts w:ascii="宋体" w:hAnsi="宋体" w:eastAsia="宋体" w:cs="宋体"/>
          <w:spacing w:val="4"/>
          <w:sz w:val="20"/>
          <w:szCs w:val="20"/>
        </w:rPr>
        <w:t>合格的项目，采购人将根据采购合同的约定及时向供应商支付采购资金。验收不合格的项目，</w:t>
      </w:r>
      <w:r>
        <w:rPr>
          <w:rFonts w:ascii="宋体" w:hAnsi="宋体" w:eastAsia="宋体" w:cs="宋体"/>
          <w:sz w:val="20"/>
          <w:szCs w:val="20"/>
        </w:rPr>
        <w:t xml:space="preserve"> </w:t>
      </w:r>
      <w:r>
        <w:rPr>
          <w:rFonts w:ascii="宋体" w:hAnsi="宋体" w:eastAsia="宋体" w:cs="宋体"/>
          <w:spacing w:val="12"/>
          <w:sz w:val="20"/>
          <w:szCs w:val="20"/>
        </w:rPr>
        <w:t>采购人</w:t>
      </w:r>
      <w:r>
        <w:rPr>
          <w:rFonts w:ascii="宋体" w:hAnsi="宋体" w:eastAsia="宋体" w:cs="宋体"/>
          <w:spacing w:val="8"/>
          <w:sz w:val="20"/>
          <w:szCs w:val="20"/>
        </w:rPr>
        <w:t>将</w:t>
      </w:r>
      <w:r>
        <w:rPr>
          <w:rFonts w:ascii="宋体" w:hAnsi="宋体" w:eastAsia="宋体" w:cs="宋体"/>
          <w:spacing w:val="6"/>
          <w:sz w:val="20"/>
          <w:szCs w:val="20"/>
        </w:rPr>
        <w:t>依法及时处理。采购合同的履行、违约责任和解决争议的方式等适用《中华人民共和国民法典》。</w:t>
      </w:r>
      <w:r>
        <w:rPr>
          <w:rFonts w:ascii="宋体" w:hAnsi="宋体" w:eastAsia="宋体" w:cs="宋体"/>
          <w:sz w:val="20"/>
          <w:szCs w:val="20"/>
        </w:rPr>
        <w:t xml:space="preserve"> </w:t>
      </w:r>
      <w:r>
        <w:rPr>
          <w:rFonts w:ascii="宋体" w:hAnsi="宋体" w:eastAsia="宋体" w:cs="宋体"/>
          <w:spacing w:val="18"/>
          <w:sz w:val="20"/>
          <w:szCs w:val="20"/>
        </w:rPr>
        <w:t>供应</w:t>
      </w:r>
      <w:r>
        <w:rPr>
          <w:rFonts w:ascii="宋体" w:hAnsi="宋体" w:eastAsia="宋体" w:cs="宋体"/>
          <w:spacing w:val="16"/>
          <w:sz w:val="20"/>
          <w:szCs w:val="20"/>
        </w:rPr>
        <w:t>商</w:t>
      </w:r>
      <w:r>
        <w:rPr>
          <w:rFonts w:ascii="宋体" w:hAnsi="宋体" w:eastAsia="宋体" w:cs="宋体"/>
          <w:spacing w:val="9"/>
          <w:sz w:val="20"/>
          <w:szCs w:val="20"/>
        </w:rPr>
        <w:t>在履约过程中有政府采购法律法规规定的违法违规情形的，采购人应当及时报告本级财政部门。</w:t>
      </w:r>
    </w:p>
    <w:p>
      <w:pPr>
        <w:spacing w:line="319" w:lineRule="auto"/>
        <w:rPr>
          <w:rFonts w:ascii="Arial"/>
          <w:sz w:val="21"/>
        </w:rPr>
      </w:pPr>
    </w:p>
    <w:p>
      <w:pPr>
        <w:spacing w:before="101" w:line="228" w:lineRule="auto"/>
        <w:ind w:left="4194"/>
        <w:outlineLvl w:val="2"/>
        <w:rPr>
          <w:rFonts w:ascii="宋体" w:hAnsi="宋体" w:eastAsia="宋体" w:cs="宋体"/>
          <w:sz w:val="31"/>
          <w:szCs w:val="31"/>
        </w:rPr>
      </w:pPr>
      <w:bookmarkStart w:id="32" w:name="_Toc1212"/>
      <w:r>
        <w:rPr>
          <w:rFonts w:ascii="宋体" w:hAnsi="宋体" w:eastAsia="宋体" w:cs="宋体"/>
          <w:spacing w:val="9"/>
          <w:sz w:val="31"/>
          <w:szCs w:val="31"/>
          <w14:textOutline w14:w="5793" w14:cap="sq" w14:cmpd="sng">
            <w14:solidFill>
              <w14:srgbClr w14:val="000000"/>
            </w14:solidFill>
            <w14:prstDash w14:val="solid"/>
            <w14:bevel/>
          </w14:textOutline>
        </w:rPr>
        <w:t>九</w:t>
      </w:r>
      <w:r>
        <w:rPr>
          <w:rFonts w:ascii="宋体" w:hAnsi="宋体" w:eastAsia="宋体" w:cs="宋体"/>
          <w:spacing w:val="7"/>
          <w:sz w:val="31"/>
          <w:szCs w:val="31"/>
          <w14:textOutline w14:w="5793" w14:cap="sq" w14:cmpd="sng">
            <w14:solidFill>
              <w14:srgbClr w14:val="000000"/>
            </w14:solidFill>
            <w14:prstDash w14:val="solid"/>
            <w14:bevel/>
          </w14:textOutline>
        </w:rPr>
        <w:t>、其他事项</w:t>
      </w:r>
      <w:bookmarkEnd w:id="32"/>
    </w:p>
    <w:p>
      <w:pPr>
        <w:spacing w:before="236" w:line="309" w:lineRule="exact"/>
        <w:ind w:left="481"/>
        <w:rPr>
          <w:rFonts w:ascii="黑体" w:hAnsi="黑体" w:eastAsia="黑体" w:cs="黑体"/>
          <w:sz w:val="23"/>
          <w:szCs w:val="23"/>
        </w:rPr>
      </w:pPr>
      <w:r>
        <w:rPr>
          <w:rFonts w:ascii="黑体" w:hAnsi="黑体" w:eastAsia="黑体" w:cs="黑体"/>
          <w:spacing w:val="13"/>
          <w:position w:val="1"/>
          <w:sz w:val="23"/>
          <w:szCs w:val="23"/>
        </w:rPr>
        <w:t>4</w:t>
      </w:r>
      <w:r>
        <w:rPr>
          <w:rFonts w:ascii="黑体" w:hAnsi="黑体" w:eastAsia="黑体" w:cs="黑体"/>
          <w:spacing w:val="7"/>
          <w:position w:val="1"/>
          <w:sz w:val="23"/>
          <w:szCs w:val="23"/>
        </w:rPr>
        <w:t>0.代理服务费</w:t>
      </w:r>
    </w:p>
    <w:p>
      <w:pPr>
        <w:spacing w:before="199" w:line="452" w:lineRule="auto"/>
        <w:ind w:left="7" w:right="73" w:firstLine="418"/>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代</w:t>
      </w:r>
      <w:r>
        <w:rPr>
          <w:rFonts w:ascii="宋体" w:hAnsi="宋体" w:eastAsia="宋体" w:cs="宋体"/>
          <w:spacing w:val="12"/>
          <w:sz w:val="20"/>
          <w:szCs w:val="20"/>
          <w14:textOutline w14:w="3795" w14:cap="sq" w14:cmpd="sng">
            <w14:solidFill>
              <w14:srgbClr w14:val="000000"/>
            </w14:solidFill>
            <w14:prstDash w14:val="solid"/>
            <w14:bevel/>
          </w14:textOutline>
        </w:rPr>
        <w:t>理</w:t>
      </w:r>
      <w:r>
        <w:rPr>
          <w:rFonts w:ascii="宋体" w:hAnsi="宋体" w:eastAsia="宋体" w:cs="宋体"/>
          <w:spacing w:val="9"/>
          <w:sz w:val="20"/>
          <w:szCs w:val="20"/>
          <w14:textOutline w14:w="3795" w14:cap="sq" w14:cmpd="sng">
            <w14:solidFill>
              <w14:srgbClr w14:val="000000"/>
            </w14:solidFill>
            <w14:prstDash w14:val="solid"/>
            <w14:bevel/>
          </w14:textOutline>
        </w:rPr>
        <w:t>服务收费标准及缴费账户详见“投标人须知前附表”，投标人为联合体的，可以由联合体中的一</w:t>
      </w:r>
      <w:r>
        <w:rPr>
          <w:rFonts w:ascii="宋体" w:hAnsi="宋体" w:eastAsia="宋体" w:cs="宋体"/>
          <w:sz w:val="20"/>
          <w:szCs w:val="20"/>
        </w:rPr>
        <w:t xml:space="preserve"> </w:t>
      </w:r>
      <w:r>
        <w:rPr>
          <w:rFonts w:ascii="宋体" w:hAnsi="宋体" w:eastAsia="宋体" w:cs="宋体"/>
          <w:spacing w:val="14"/>
          <w:sz w:val="20"/>
          <w:szCs w:val="20"/>
          <w14:textOutline w14:w="3795" w14:cap="sq" w14:cmpd="sng">
            <w14:solidFill>
              <w14:srgbClr w14:val="000000"/>
            </w14:solidFill>
            <w14:prstDash w14:val="solid"/>
            <w14:bevel/>
          </w14:textOutline>
        </w:rPr>
        <w:t>方</w:t>
      </w:r>
      <w:r>
        <w:rPr>
          <w:rFonts w:ascii="宋体" w:hAnsi="宋体" w:eastAsia="宋体" w:cs="宋体"/>
          <w:spacing w:val="9"/>
          <w:sz w:val="20"/>
          <w:szCs w:val="20"/>
          <w14:textOutline w14:w="3795" w14:cap="sq" w14:cmpd="sng">
            <w14:solidFill>
              <w14:srgbClr w14:val="000000"/>
            </w14:solidFill>
            <w14:prstDash w14:val="solid"/>
            <w14:bevel/>
          </w14:textOutline>
        </w:rPr>
        <w:t>或者多方共同交纳代理服务费。</w:t>
      </w:r>
    </w:p>
    <w:p>
      <w:pPr>
        <w:spacing w:before="1" w:line="230" w:lineRule="auto"/>
        <w:ind w:left="481"/>
        <w:rPr>
          <w:rFonts w:ascii="黑体" w:hAnsi="黑体" w:eastAsia="黑体" w:cs="黑体"/>
          <w:sz w:val="23"/>
          <w:szCs w:val="23"/>
        </w:rPr>
      </w:pPr>
      <w:r>
        <w:rPr>
          <w:rFonts w:ascii="黑体" w:hAnsi="黑体" w:eastAsia="黑体" w:cs="黑体"/>
          <w:spacing w:val="11"/>
          <w:sz w:val="23"/>
          <w:szCs w:val="23"/>
        </w:rPr>
        <w:t>4</w:t>
      </w:r>
      <w:r>
        <w:rPr>
          <w:rFonts w:ascii="黑体" w:hAnsi="黑体" w:eastAsia="黑体" w:cs="黑体"/>
          <w:spacing w:val="8"/>
          <w:sz w:val="23"/>
          <w:szCs w:val="23"/>
        </w:rPr>
        <w:t>1. 需要补充的其他内容</w:t>
      </w:r>
    </w:p>
    <w:p>
      <w:pPr>
        <w:spacing w:before="224" w:line="227" w:lineRule="auto"/>
        <w:ind w:left="422"/>
        <w:rPr>
          <w:rFonts w:ascii="宋体" w:hAnsi="宋体" w:eastAsia="宋体" w:cs="宋体"/>
          <w:sz w:val="20"/>
          <w:szCs w:val="20"/>
        </w:rPr>
      </w:pPr>
      <w:r>
        <w:rPr>
          <w:rFonts w:ascii="Times New Roman" w:hAnsi="Times New Roman" w:eastAsia="Times New Roman" w:cs="Times New Roman"/>
          <w:spacing w:val="12"/>
          <w:sz w:val="20"/>
          <w:szCs w:val="20"/>
        </w:rPr>
        <w:t>4</w:t>
      </w:r>
      <w:r>
        <w:rPr>
          <w:rFonts w:ascii="Times New Roman" w:hAnsi="Times New Roman" w:eastAsia="Times New Roman" w:cs="Times New Roman"/>
          <w:spacing w:val="7"/>
          <w:sz w:val="20"/>
          <w:szCs w:val="20"/>
        </w:rPr>
        <w:t>1</w:t>
      </w:r>
      <w:r>
        <w:rPr>
          <w:rFonts w:ascii="Times New Roman" w:hAnsi="Times New Roman" w:eastAsia="Times New Roman" w:cs="Times New Roman"/>
          <w:spacing w:val="6"/>
          <w:sz w:val="20"/>
          <w:szCs w:val="20"/>
        </w:rPr>
        <w:t xml:space="preserve">. 1 </w:t>
      </w:r>
      <w:r>
        <w:rPr>
          <w:rFonts w:ascii="宋体" w:hAnsi="宋体" w:eastAsia="宋体" w:cs="宋体"/>
          <w:spacing w:val="6"/>
          <w:sz w:val="20"/>
          <w:szCs w:val="20"/>
        </w:rPr>
        <w:t>本招标文件解释规则详见“投标人须知前附表”。</w:t>
      </w:r>
    </w:p>
    <w:p>
      <w:pPr>
        <w:spacing w:before="251" w:line="228" w:lineRule="auto"/>
        <w:ind w:left="422"/>
        <w:rPr>
          <w:rFonts w:ascii="宋体" w:hAnsi="宋体" w:eastAsia="宋体" w:cs="宋体"/>
          <w:sz w:val="20"/>
          <w:szCs w:val="20"/>
        </w:rPr>
      </w:pPr>
      <w:r>
        <w:rPr>
          <w:rFonts w:ascii="Times New Roman" w:hAnsi="Times New Roman" w:eastAsia="Times New Roman" w:cs="Times New Roman"/>
          <w:spacing w:val="8"/>
          <w:sz w:val="20"/>
          <w:szCs w:val="20"/>
        </w:rPr>
        <w:t xml:space="preserve">41.2  </w:t>
      </w:r>
      <w:r>
        <w:rPr>
          <w:rFonts w:ascii="宋体" w:hAnsi="宋体" w:eastAsia="宋体" w:cs="宋体"/>
          <w:spacing w:val="8"/>
          <w:sz w:val="20"/>
          <w:szCs w:val="20"/>
        </w:rPr>
        <w:t>其他事项详见“投标人须知前附表”</w:t>
      </w:r>
      <w:r>
        <w:rPr>
          <w:rFonts w:ascii="宋体" w:hAnsi="宋体" w:eastAsia="宋体" w:cs="宋体"/>
          <w:spacing w:val="3"/>
          <w:sz w:val="20"/>
          <w:szCs w:val="20"/>
        </w:rPr>
        <w:t>。</w:t>
      </w:r>
    </w:p>
    <w:p>
      <w:pPr>
        <w:spacing w:before="250" w:line="227" w:lineRule="auto"/>
        <w:ind w:left="422"/>
        <w:rPr>
          <w:rFonts w:ascii="宋体" w:hAnsi="宋体" w:eastAsia="宋体" w:cs="宋体"/>
          <w:sz w:val="20"/>
          <w:szCs w:val="20"/>
        </w:rPr>
      </w:pPr>
      <w:r>
        <w:rPr>
          <w:rFonts w:ascii="Times New Roman" w:hAnsi="Times New Roman" w:eastAsia="Times New Roman" w:cs="Times New Roman"/>
          <w:spacing w:val="9"/>
          <w:sz w:val="20"/>
          <w:szCs w:val="20"/>
        </w:rPr>
        <w:t xml:space="preserve">41.3 </w:t>
      </w:r>
      <w:r>
        <w:rPr>
          <w:rFonts w:ascii="宋体" w:hAnsi="宋体" w:eastAsia="宋体" w:cs="宋体"/>
          <w:spacing w:val="9"/>
          <w:sz w:val="20"/>
          <w:szCs w:val="20"/>
        </w:rPr>
        <w:t>本文件所称中小企业，是指在中华人民共和国境内依法设立，依据国务院批准的中小企业划分</w:t>
      </w:r>
      <w:r>
        <w:rPr>
          <w:rFonts w:ascii="宋体" w:hAnsi="宋体" w:eastAsia="宋体" w:cs="宋体"/>
          <w:spacing w:val="1"/>
          <w:sz w:val="20"/>
          <w:szCs w:val="20"/>
        </w:rPr>
        <w:t>标</w:t>
      </w:r>
    </w:p>
    <w:p>
      <w:pPr>
        <w:spacing w:before="251" w:line="228" w:lineRule="auto"/>
        <w:ind w:left="8"/>
        <w:rPr>
          <w:rFonts w:ascii="宋体" w:hAnsi="宋体" w:eastAsia="宋体" w:cs="宋体"/>
          <w:sz w:val="20"/>
          <w:szCs w:val="20"/>
        </w:rPr>
      </w:pPr>
      <w:r>
        <w:rPr>
          <w:rFonts w:ascii="宋体" w:hAnsi="宋体" w:eastAsia="宋体" w:cs="宋体"/>
          <w:spacing w:val="18"/>
          <w:sz w:val="20"/>
          <w:szCs w:val="20"/>
        </w:rPr>
        <w:t>准确</w:t>
      </w:r>
      <w:r>
        <w:rPr>
          <w:rFonts w:ascii="宋体" w:hAnsi="宋体" w:eastAsia="宋体" w:cs="宋体"/>
          <w:spacing w:val="15"/>
          <w:sz w:val="20"/>
          <w:szCs w:val="20"/>
        </w:rPr>
        <w:t>定</w:t>
      </w:r>
      <w:r>
        <w:rPr>
          <w:rFonts w:ascii="宋体" w:hAnsi="宋体" w:eastAsia="宋体" w:cs="宋体"/>
          <w:spacing w:val="9"/>
          <w:sz w:val="20"/>
          <w:szCs w:val="20"/>
        </w:rPr>
        <w:t>的中型企业、小型企业和微型企业，但与大企业的负责人为同一人，或者与大企业存在直接控股、</w:t>
      </w:r>
    </w:p>
    <w:p>
      <w:pPr>
        <w:sectPr>
          <w:pgSz w:w="11906" w:h="16839"/>
          <w:pgMar w:top="987" w:right="1063" w:bottom="969" w:left="1134" w:header="746" w:footer="567" w:gutter="0"/>
          <w:pgNumType w:fmt="decimal"/>
          <w:cols w:space="720" w:num="1"/>
        </w:sectPr>
      </w:pPr>
    </w:p>
    <w:p>
      <w:pPr>
        <w:spacing w:before="290" w:line="458" w:lineRule="auto"/>
        <w:ind w:left="7" w:firstLine="4"/>
        <w:rPr>
          <w:rFonts w:ascii="宋体" w:hAnsi="宋体" w:eastAsia="宋体" w:cs="宋体"/>
          <w:sz w:val="20"/>
          <w:szCs w:val="20"/>
        </w:rPr>
      </w:pPr>
      <w:r>
        <w:rPr>
          <w:rFonts w:ascii="宋体" w:hAnsi="宋体" w:eastAsia="宋体" w:cs="宋体"/>
          <w:spacing w:val="17"/>
          <w:sz w:val="20"/>
          <w:szCs w:val="20"/>
        </w:rPr>
        <w:t>管</w:t>
      </w:r>
      <w:r>
        <w:rPr>
          <w:rFonts w:ascii="宋体" w:hAnsi="宋体" w:eastAsia="宋体" w:cs="宋体"/>
          <w:spacing w:val="9"/>
          <w:sz w:val="20"/>
          <w:szCs w:val="20"/>
        </w:rPr>
        <w:t>理关系的除外。符合中小企业划分标准的个体工商户，在政府采购活动中视同中小企业。在政府采购活</w:t>
      </w:r>
      <w:r>
        <w:rPr>
          <w:rFonts w:ascii="宋体" w:hAnsi="宋体" w:eastAsia="宋体" w:cs="宋体"/>
          <w:sz w:val="20"/>
          <w:szCs w:val="20"/>
        </w:rPr>
        <w:t xml:space="preserve"> </w:t>
      </w:r>
      <w:r>
        <w:rPr>
          <w:rFonts w:ascii="宋体" w:hAnsi="宋体" w:eastAsia="宋体" w:cs="宋体"/>
          <w:spacing w:val="8"/>
          <w:sz w:val="20"/>
          <w:szCs w:val="20"/>
        </w:rPr>
        <w:t>动</w:t>
      </w:r>
      <w:r>
        <w:rPr>
          <w:rFonts w:ascii="宋体" w:hAnsi="宋体" w:eastAsia="宋体" w:cs="宋体"/>
          <w:spacing w:val="6"/>
          <w:sz w:val="20"/>
          <w:szCs w:val="20"/>
        </w:rPr>
        <w:t>中，供应商提供的服务的人员为中小企业依照《中华人民共和国劳动合同法》订立劳动合同的从业人员，</w:t>
      </w:r>
      <w:r>
        <w:rPr>
          <w:rFonts w:ascii="宋体" w:hAnsi="宋体" w:eastAsia="宋体" w:cs="宋体"/>
          <w:sz w:val="20"/>
          <w:szCs w:val="20"/>
        </w:rPr>
        <w:t xml:space="preserve"> </w:t>
      </w:r>
      <w:r>
        <w:rPr>
          <w:rFonts w:ascii="宋体" w:hAnsi="宋体" w:eastAsia="宋体" w:cs="宋体"/>
          <w:spacing w:val="18"/>
          <w:sz w:val="20"/>
          <w:szCs w:val="20"/>
        </w:rPr>
        <w:t>不对</w:t>
      </w:r>
      <w:r>
        <w:rPr>
          <w:rFonts w:ascii="宋体" w:hAnsi="宋体" w:eastAsia="宋体" w:cs="宋体"/>
          <w:spacing w:val="12"/>
          <w:sz w:val="20"/>
          <w:szCs w:val="20"/>
        </w:rPr>
        <w:t>其</w:t>
      </w:r>
      <w:r>
        <w:rPr>
          <w:rFonts w:ascii="宋体" w:hAnsi="宋体" w:eastAsia="宋体" w:cs="宋体"/>
          <w:spacing w:val="9"/>
          <w:sz w:val="20"/>
          <w:szCs w:val="20"/>
        </w:rPr>
        <w:t>中涉及的货物的制造商和工程承建商作出要求的，享受本文件规定的中小企业扶持政策。</w:t>
      </w:r>
    </w:p>
    <w:p>
      <w:pPr>
        <w:spacing w:before="1" w:line="458" w:lineRule="auto"/>
        <w:ind w:left="9" w:right="54" w:firstLine="441"/>
        <w:rPr>
          <w:rFonts w:ascii="宋体" w:hAnsi="宋体" w:eastAsia="宋体" w:cs="宋体"/>
          <w:sz w:val="20"/>
          <w:szCs w:val="20"/>
        </w:rPr>
      </w:pPr>
      <w:r>
        <w:rPr>
          <w:rFonts w:ascii="宋体" w:hAnsi="宋体" w:eastAsia="宋体" w:cs="宋体"/>
          <w:spacing w:val="16"/>
          <w:sz w:val="20"/>
          <w:szCs w:val="20"/>
        </w:rPr>
        <w:t>以联合体</w:t>
      </w:r>
      <w:r>
        <w:rPr>
          <w:rFonts w:ascii="宋体" w:hAnsi="宋体" w:eastAsia="宋体" w:cs="宋体"/>
          <w:spacing w:val="10"/>
          <w:sz w:val="20"/>
          <w:szCs w:val="20"/>
        </w:rPr>
        <w:t>形</w:t>
      </w:r>
      <w:r>
        <w:rPr>
          <w:rFonts w:ascii="宋体" w:hAnsi="宋体" w:eastAsia="宋体" w:cs="宋体"/>
          <w:spacing w:val="8"/>
          <w:sz w:val="20"/>
          <w:szCs w:val="20"/>
        </w:rPr>
        <w:t>式参加政府采购活动，联合体各方均为中小企业的，联合体视同中小企业。其中，联合体</w:t>
      </w:r>
      <w:r>
        <w:rPr>
          <w:rFonts w:ascii="宋体" w:hAnsi="宋体" w:eastAsia="宋体" w:cs="宋体"/>
          <w:sz w:val="20"/>
          <w:szCs w:val="20"/>
        </w:rPr>
        <w:t xml:space="preserve"> </w:t>
      </w:r>
      <w:r>
        <w:rPr>
          <w:rFonts w:ascii="宋体" w:hAnsi="宋体" w:eastAsia="宋体" w:cs="宋体"/>
          <w:spacing w:val="9"/>
          <w:sz w:val="20"/>
          <w:szCs w:val="20"/>
        </w:rPr>
        <w:t>各方均为小微企业的，联合体视同小微企业</w:t>
      </w:r>
      <w:r>
        <w:rPr>
          <w:rFonts w:ascii="宋体" w:hAnsi="宋体" w:eastAsia="宋体" w:cs="宋体"/>
          <w:spacing w:val="7"/>
          <w:sz w:val="20"/>
          <w:szCs w:val="20"/>
        </w:rPr>
        <w:t>。</w:t>
      </w:r>
    </w:p>
    <w:p>
      <w:pPr>
        <w:spacing w:before="1" w:line="451" w:lineRule="auto"/>
        <w:ind w:left="6" w:right="54" w:firstLine="422"/>
        <w:rPr>
          <w:rFonts w:ascii="宋体" w:hAnsi="宋体" w:eastAsia="宋体" w:cs="宋体"/>
          <w:sz w:val="20"/>
          <w:szCs w:val="20"/>
        </w:rPr>
      </w:pPr>
      <w:r>
        <w:rPr>
          <w:rFonts w:ascii="宋体" w:hAnsi="宋体" w:eastAsia="宋体" w:cs="宋体"/>
          <w:spacing w:val="18"/>
          <w:sz w:val="20"/>
          <w:szCs w:val="20"/>
        </w:rPr>
        <w:t>依</w:t>
      </w:r>
      <w:r>
        <w:rPr>
          <w:rFonts w:ascii="宋体" w:hAnsi="宋体" w:eastAsia="宋体" w:cs="宋体"/>
          <w:spacing w:val="12"/>
          <w:sz w:val="20"/>
          <w:szCs w:val="20"/>
        </w:rPr>
        <w:t>据</w:t>
      </w:r>
      <w:r>
        <w:rPr>
          <w:rFonts w:ascii="宋体" w:hAnsi="宋体" w:eastAsia="宋体" w:cs="宋体"/>
          <w:spacing w:val="9"/>
          <w:sz w:val="20"/>
          <w:szCs w:val="20"/>
        </w:rPr>
        <w:t>本文件规定享受扶持政策获得政府采购合同的，小微企业不得将合同分包给大中型企业，中型企</w:t>
      </w:r>
      <w:r>
        <w:rPr>
          <w:rFonts w:ascii="宋体" w:hAnsi="宋体" w:eastAsia="宋体" w:cs="宋体"/>
          <w:sz w:val="20"/>
          <w:szCs w:val="20"/>
        </w:rPr>
        <w:t xml:space="preserve"> </w:t>
      </w:r>
      <w:r>
        <w:rPr>
          <w:rFonts w:ascii="宋体" w:hAnsi="宋体" w:eastAsia="宋体" w:cs="宋体"/>
          <w:spacing w:val="16"/>
          <w:sz w:val="20"/>
          <w:szCs w:val="20"/>
        </w:rPr>
        <w:t>业</w:t>
      </w:r>
      <w:r>
        <w:rPr>
          <w:rFonts w:ascii="宋体" w:hAnsi="宋体" w:eastAsia="宋体" w:cs="宋体"/>
          <w:spacing w:val="9"/>
          <w:sz w:val="20"/>
          <w:szCs w:val="20"/>
        </w:rPr>
        <w:t>不</w:t>
      </w:r>
      <w:r>
        <w:rPr>
          <w:rFonts w:ascii="宋体" w:hAnsi="宋体" w:eastAsia="宋体" w:cs="宋体"/>
          <w:spacing w:val="8"/>
          <w:sz w:val="20"/>
          <w:szCs w:val="20"/>
        </w:rPr>
        <w:t>得将合同分包给大型企业。</w:t>
      </w:r>
    </w:p>
    <w:p>
      <w:pPr>
        <w:sectPr>
          <w:headerReference r:id="rId25" w:type="default"/>
          <w:pgSz w:w="11906" w:h="16839"/>
          <w:pgMar w:top="987" w:right="1080" w:bottom="969" w:left="1134" w:header="746" w:footer="567" w:gutter="0"/>
          <w:pgNumType w:fmt="decimal"/>
          <w:cols w:space="720" w:num="1"/>
        </w:sectPr>
      </w:pPr>
    </w:p>
    <w:p>
      <w:pPr>
        <w:spacing w:before="113" w:line="224" w:lineRule="auto"/>
        <w:ind w:firstLine="2960" w:firstLineChars="800"/>
        <w:outlineLvl w:val="0"/>
        <w:rPr>
          <w:rFonts w:ascii="宋体" w:hAnsi="宋体" w:eastAsia="宋体" w:cs="宋体"/>
          <w:sz w:val="35"/>
          <w:szCs w:val="35"/>
        </w:rPr>
      </w:pPr>
      <w:bookmarkStart w:id="33" w:name="_Toc4801"/>
      <w:r>
        <w:rPr>
          <w:rFonts w:ascii="宋体" w:hAnsi="宋体" w:eastAsia="宋体" w:cs="宋体"/>
          <w:spacing w:val="10"/>
          <w:sz w:val="35"/>
          <w:szCs w:val="35"/>
          <w14:textOutline w14:w="6537" w14:cap="sq" w14:cmpd="sng">
            <w14:solidFill>
              <w14:srgbClr w14:val="000000"/>
            </w14:solidFill>
            <w14:prstDash w14:val="solid"/>
            <w14:bevel/>
          </w14:textOutline>
        </w:rPr>
        <w:t>第四章评标方法及评分标准</w:t>
      </w:r>
      <w:bookmarkEnd w:id="33"/>
    </w:p>
    <w:p>
      <w:pPr>
        <w:spacing w:before="260" w:line="225" w:lineRule="auto"/>
        <w:ind w:left="3707"/>
        <w:outlineLvl w:val="1"/>
        <w:rPr>
          <w:rFonts w:ascii="宋体" w:hAnsi="宋体" w:eastAsia="宋体" w:cs="宋体"/>
          <w:sz w:val="31"/>
          <w:szCs w:val="31"/>
        </w:rPr>
      </w:pPr>
      <w:bookmarkStart w:id="34" w:name="_Toc8022"/>
      <w:r>
        <w:rPr>
          <w:rFonts w:ascii="宋体" w:hAnsi="宋体" w:eastAsia="宋体" w:cs="宋体"/>
          <w:spacing w:val="9"/>
          <w:sz w:val="31"/>
          <w:szCs w:val="31"/>
          <w14:textOutline w14:w="5793" w14:cap="sq" w14:cmpd="sng">
            <w14:solidFill>
              <w14:srgbClr w14:val="000000"/>
            </w14:solidFill>
            <w14:prstDash w14:val="solid"/>
            <w14:bevel/>
          </w14:textOutline>
        </w:rPr>
        <w:t>第一节评标方法</w:t>
      </w:r>
      <w:bookmarkEnd w:id="34"/>
    </w:p>
    <w:p>
      <w:pPr>
        <w:spacing w:before="300" w:line="227" w:lineRule="auto"/>
        <w:ind w:left="427"/>
        <w:rPr>
          <w:rFonts w:ascii="宋体" w:hAnsi="宋体" w:eastAsia="宋体" w:cs="宋体"/>
          <w:sz w:val="20"/>
          <w:szCs w:val="20"/>
        </w:rPr>
      </w:pPr>
      <w:r>
        <w:rPr>
          <w:rFonts w:ascii="宋体" w:hAnsi="宋体" w:eastAsia="宋体" w:cs="宋体"/>
          <w:spacing w:val="14"/>
          <w:sz w:val="20"/>
          <w:szCs w:val="20"/>
        </w:rPr>
        <w:t>本</w:t>
      </w:r>
      <w:r>
        <w:rPr>
          <w:rFonts w:ascii="宋体" w:hAnsi="宋体" w:eastAsia="宋体" w:cs="宋体"/>
          <w:spacing w:val="8"/>
          <w:sz w:val="20"/>
          <w:szCs w:val="20"/>
        </w:rPr>
        <w:t>项目采用</w:t>
      </w:r>
      <w:r>
        <w:rPr>
          <w:rFonts w:ascii="宋体" w:hAnsi="宋体" w:eastAsia="宋体" w:cs="宋体"/>
          <w:spacing w:val="8"/>
          <w:sz w:val="20"/>
          <w:szCs w:val="20"/>
          <w:u w:val="single" w:color="auto"/>
        </w:rPr>
        <w:t xml:space="preserve"> 以下的方式</w:t>
      </w:r>
      <w:r>
        <w:rPr>
          <w:rFonts w:ascii="宋体" w:hAnsi="宋体" w:eastAsia="宋体" w:cs="宋体"/>
          <w:spacing w:val="8"/>
          <w:sz w:val="20"/>
          <w:szCs w:val="20"/>
        </w:rPr>
        <w:t>进行评审。</w:t>
      </w:r>
    </w:p>
    <w:p>
      <w:pPr>
        <w:spacing w:before="198" w:line="408" w:lineRule="auto"/>
        <w:ind w:left="6" w:right="54" w:firstLine="423"/>
        <w:rPr>
          <w:rFonts w:ascii="宋体" w:hAnsi="宋体" w:eastAsia="宋体" w:cs="宋体"/>
          <w:sz w:val="20"/>
          <w:szCs w:val="20"/>
        </w:rPr>
      </w:pPr>
      <w:r>
        <w:rPr>
          <w:rFonts w:ascii="宋体" w:hAnsi="宋体" w:eastAsia="宋体" w:cs="宋体"/>
          <w:spacing w:val="18"/>
          <w:sz w:val="20"/>
          <w:szCs w:val="20"/>
        </w:rPr>
        <w:t>综</w:t>
      </w:r>
      <w:r>
        <w:rPr>
          <w:rFonts w:ascii="宋体" w:hAnsi="宋体" w:eastAsia="宋体" w:cs="宋体"/>
          <w:spacing w:val="9"/>
          <w:sz w:val="20"/>
          <w:szCs w:val="20"/>
        </w:rPr>
        <w:t>合评分法，是指投标文件满足招标文件全部实质性要求，且按照评审因素的量化指标评审得分最高</w:t>
      </w:r>
      <w:r>
        <w:rPr>
          <w:rFonts w:ascii="宋体" w:hAnsi="宋体" w:eastAsia="宋体" w:cs="宋体"/>
          <w:sz w:val="20"/>
          <w:szCs w:val="20"/>
        </w:rPr>
        <w:t xml:space="preserve"> </w:t>
      </w:r>
      <w:r>
        <w:rPr>
          <w:rFonts w:ascii="宋体" w:hAnsi="宋体" w:eastAsia="宋体" w:cs="宋体"/>
          <w:spacing w:val="18"/>
          <w:sz w:val="20"/>
          <w:szCs w:val="20"/>
        </w:rPr>
        <w:t>的</w:t>
      </w:r>
      <w:r>
        <w:rPr>
          <w:rFonts w:ascii="宋体" w:hAnsi="宋体" w:eastAsia="宋体" w:cs="宋体"/>
          <w:spacing w:val="17"/>
          <w:sz w:val="20"/>
          <w:szCs w:val="20"/>
        </w:rPr>
        <w:t>投</w:t>
      </w:r>
      <w:r>
        <w:rPr>
          <w:rFonts w:ascii="宋体" w:hAnsi="宋体" w:eastAsia="宋体" w:cs="宋体"/>
          <w:spacing w:val="9"/>
          <w:sz w:val="20"/>
          <w:szCs w:val="20"/>
        </w:rPr>
        <w:t>标人为中标候选人的评标方法。评标委员会将对各投标人的投标报价、技术和服务方案、投标人的企</w:t>
      </w:r>
      <w:r>
        <w:rPr>
          <w:rFonts w:ascii="宋体" w:hAnsi="宋体" w:eastAsia="宋体" w:cs="宋体"/>
          <w:sz w:val="20"/>
          <w:szCs w:val="20"/>
        </w:rPr>
        <w:t xml:space="preserve"> </w:t>
      </w:r>
      <w:r>
        <w:rPr>
          <w:rFonts w:ascii="宋体" w:hAnsi="宋体" w:eastAsia="宋体" w:cs="宋体"/>
          <w:spacing w:val="18"/>
          <w:sz w:val="20"/>
          <w:szCs w:val="20"/>
        </w:rPr>
        <w:t>业</w:t>
      </w:r>
      <w:r>
        <w:rPr>
          <w:rFonts w:ascii="宋体" w:hAnsi="宋体" w:eastAsia="宋体" w:cs="宋体"/>
          <w:spacing w:val="17"/>
          <w:sz w:val="20"/>
          <w:szCs w:val="20"/>
        </w:rPr>
        <w:t>实</w:t>
      </w:r>
      <w:r>
        <w:rPr>
          <w:rFonts w:ascii="宋体" w:hAnsi="宋体" w:eastAsia="宋体" w:cs="宋体"/>
          <w:spacing w:val="9"/>
          <w:sz w:val="20"/>
          <w:szCs w:val="20"/>
        </w:rPr>
        <w:t>力及资质等方面进行综合评审，对实质上响应招标文件的投标人，由各评委独立记名打分。经统计，</w:t>
      </w:r>
      <w:r>
        <w:rPr>
          <w:rFonts w:ascii="宋体" w:hAnsi="宋体" w:eastAsia="宋体" w:cs="宋体"/>
          <w:sz w:val="20"/>
          <w:szCs w:val="20"/>
        </w:rPr>
        <w:t xml:space="preserve"> </w:t>
      </w:r>
      <w:r>
        <w:rPr>
          <w:rFonts w:ascii="宋体" w:hAnsi="宋体" w:eastAsia="宋体" w:cs="宋体"/>
          <w:spacing w:val="22"/>
          <w:sz w:val="20"/>
          <w:szCs w:val="20"/>
        </w:rPr>
        <w:t>得出</w:t>
      </w:r>
      <w:r>
        <w:rPr>
          <w:rFonts w:ascii="宋体" w:hAnsi="宋体" w:eastAsia="宋体" w:cs="宋体"/>
          <w:spacing w:val="13"/>
          <w:sz w:val="20"/>
          <w:szCs w:val="20"/>
        </w:rPr>
        <w:t>各</w:t>
      </w:r>
      <w:r>
        <w:rPr>
          <w:rFonts w:ascii="宋体" w:hAnsi="宋体" w:eastAsia="宋体" w:cs="宋体"/>
          <w:spacing w:val="11"/>
          <w:sz w:val="20"/>
          <w:szCs w:val="20"/>
        </w:rPr>
        <w:t>投标人的综合得分,按综合得分由高到低顺序排列。若综合得分相同的，按投标报价由低到高顺序</w:t>
      </w:r>
      <w:r>
        <w:rPr>
          <w:rFonts w:ascii="宋体" w:hAnsi="宋体" w:eastAsia="宋体" w:cs="宋体"/>
          <w:sz w:val="20"/>
          <w:szCs w:val="20"/>
        </w:rPr>
        <w:t xml:space="preserve"> </w:t>
      </w:r>
      <w:r>
        <w:rPr>
          <w:rFonts w:ascii="宋体" w:hAnsi="宋体" w:eastAsia="宋体" w:cs="宋体"/>
          <w:spacing w:val="18"/>
          <w:sz w:val="20"/>
          <w:szCs w:val="20"/>
        </w:rPr>
        <w:t>排</w:t>
      </w:r>
      <w:r>
        <w:rPr>
          <w:rFonts w:ascii="宋体" w:hAnsi="宋体" w:eastAsia="宋体" w:cs="宋体"/>
          <w:spacing w:val="17"/>
          <w:sz w:val="20"/>
          <w:szCs w:val="20"/>
        </w:rPr>
        <w:t>列</w:t>
      </w:r>
      <w:r>
        <w:rPr>
          <w:rFonts w:ascii="宋体" w:hAnsi="宋体" w:eastAsia="宋体" w:cs="宋体"/>
          <w:spacing w:val="9"/>
          <w:sz w:val="20"/>
          <w:szCs w:val="20"/>
        </w:rPr>
        <w:t>。若综合得分且投标报价相同的，货物类采购项目以技术性能得分较高者为先，服务类采购项目以实</w:t>
      </w:r>
      <w:r>
        <w:rPr>
          <w:rFonts w:ascii="宋体" w:hAnsi="宋体" w:eastAsia="宋体" w:cs="宋体"/>
          <w:sz w:val="20"/>
          <w:szCs w:val="20"/>
        </w:rPr>
        <w:t xml:space="preserve"> </w:t>
      </w:r>
      <w:r>
        <w:rPr>
          <w:rFonts w:ascii="宋体" w:hAnsi="宋体" w:eastAsia="宋体" w:cs="宋体"/>
          <w:spacing w:val="16"/>
          <w:sz w:val="20"/>
          <w:szCs w:val="20"/>
        </w:rPr>
        <w:t>力</w:t>
      </w:r>
      <w:r>
        <w:rPr>
          <w:rFonts w:ascii="宋体" w:hAnsi="宋体" w:eastAsia="宋体" w:cs="宋体"/>
          <w:spacing w:val="9"/>
          <w:sz w:val="20"/>
          <w:szCs w:val="20"/>
        </w:rPr>
        <w:t>信</w:t>
      </w:r>
      <w:r>
        <w:rPr>
          <w:rFonts w:ascii="宋体" w:hAnsi="宋体" w:eastAsia="宋体" w:cs="宋体"/>
          <w:spacing w:val="8"/>
          <w:sz w:val="20"/>
          <w:szCs w:val="20"/>
        </w:rPr>
        <w:t>誉及业绩得分较高者为先。</w:t>
      </w:r>
    </w:p>
    <w:p>
      <w:pPr>
        <w:spacing w:line="303" w:lineRule="auto"/>
        <w:rPr>
          <w:rFonts w:ascii="Arial"/>
          <w:sz w:val="21"/>
        </w:rPr>
      </w:pPr>
    </w:p>
    <w:p>
      <w:pPr>
        <w:spacing w:before="101" w:line="225" w:lineRule="auto"/>
        <w:ind w:left="3707"/>
        <w:outlineLvl w:val="1"/>
        <w:rPr>
          <w:rFonts w:ascii="宋体" w:hAnsi="宋体" w:eastAsia="宋体" w:cs="宋体"/>
          <w:sz w:val="31"/>
          <w:szCs w:val="31"/>
        </w:rPr>
      </w:pPr>
      <w:bookmarkStart w:id="35" w:name="_Toc4635"/>
      <w:r>
        <w:rPr>
          <w:rFonts w:ascii="宋体" w:hAnsi="宋体" w:eastAsia="宋体" w:cs="宋体"/>
          <w:spacing w:val="9"/>
          <w:sz w:val="31"/>
          <w:szCs w:val="31"/>
          <w14:textOutline w14:w="5793" w14:cap="sq" w14:cmpd="sng">
            <w14:solidFill>
              <w14:srgbClr w14:val="000000"/>
            </w14:solidFill>
            <w14:prstDash w14:val="solid"/>
            <w14:bevel/>
          </w14:textOutline>
        </w:rPr>
        <w:t>第二节评标程序</w:t>
      </w:r>
      <w:bookmarkEnd w:id="35"/>
    </w:p>
    <w:p>
      <w:pPr>
        <w:spacing w:before="130" w:line="270" w:lineRule="exact"/>
        <w:ind w:left="442"/>
        <w:outlineLvl w:val="2"/>
        <w:rPr>
          <w:rFonts w:ascii="宋体" w:hAnsi="宋体" w:eastAsia="宋体" w:cs="宋体"/>
          <w:sz w:val="20"/>
          <w:szCs w:val="20"/>
        </w:rPr>
      </w:pPr>
      <w:bookmarkStart w:id="36" w:name="_Toc31474"/>
      <w:r>
        <w:rPr>
          <w:rFonts w:ascii="宋体" w:hAnsi="宋体" w:eastAsia="宋体" w:cs="宋体"/>
          <w:spacing w:val="8"/>
          <w:position w:val="1"/>
          <w:sz w:val="20"/>
          <w:szCs w:val="20"/>
          <w14:textOutline w14:w="3795" w14:cap="sq" w14:cmpd="sng">
            <w14:solidFill>
              <w14:srgbClr w14:val="000000"/>
            </w14:solidFill>
            <w14:prstDash w14:val="solid"/>
            <w14:bevel/>
          </w14:textOutline>
        </w:rPr>
        <w:t>1</w:t>
      </w:r>
      <w:r>
        <w:rPr>
          <w:rFonts w:ascii="宋体" w:hAnsi="宋体" w:eastAsia="宋体" w:cs="宋体"/>
          <w:spacing w:val="5"/>
          <w:position w:val="1"/>
          <w:sz w:val="20"/>
          <w:szCs w:val="20"/>
          <w14:textOutline w14:w="3795" w14:cap="sq" w14:cmpd="sng">
            <w14:solidFill>
              <w14:srgbClr w14:val="000000"/>
            </w14:solidFill>
            <w14:prstDash w14:val="solid"/>
            <w14:bevel/>
          </w14:textOutline>
        </w:rPr>
        <w:t>.符合性审查</w:t>
      </w:r>
      <w:bookmarkEnd w:id="36"/>
    </w:p>
    <w:p>
      <w:pPr>
        <w:spacing w:before="226" w:line="459" w:lineRule="auto"/>
        <w:ind w:left="30" w:firstLine="395"/>
        <w:rPr>
          <w:rFonts w:ascii="宋体" w:hAnsi="宋体" w:eastAsia="宋体" w:cs="宋体"/>
          <w:sz w:val="20"/>
          <w:szCs w:val="20"/>
        </w:rPr>
      </w:pPr>
      <w:r>
        <w:rPr>
          <w:rFonts w:ascii="宋体" w:hAnsi="宋体" w:eastAsia="宋体" w:cs="宋体"/>
          <w:spacing w:val="6"/>
          <w:sz w:val="20"/>
          <w:szCs w:val="20"/>
        </w:rPr>
        <w:t>评标委员会应当对符合资格的投标人的投标文件进行投标报价、商务、技术等实质性内容符合性审查</w:t>
      </w:r>
      <w:r>
        <w:rPr>
          <w:rFonts w:ascii="宋体" w:hAnsi="宋体" w:eastAsia="宋体" w:cs="宋体"/>
          <w:spacing w:val="1"/>
          <w:sz w:val="20"/>
          <w:szCs w:val="20"/>
        </w:rPr>
        <w:t>，</w:t>
      </w:r>
      <w:r>
        <w:rPr>
          <w:rFonts w:ascii="宋体" w:hAnsi="宋体" w:eastAsia="宋体" w:cs="宋体"/>
          <w:sz w:val="20"/>
          <w:szCs w:val="20"/>
        </w:rPr>
        <w:t xml:space="preserve"> </w:t>
      </w:r>
      <w:r>
        <w:rPr>
          <w:rFonts w:ascii="宋体" w:hAnsi="宋体" w:eastAsia="宋体" w:cs="宋体"/>
          <w:spacing w:val="14"/>
          <w:sz w:val="20"/>
          <w:szCs w:val="20"/>
        </w:rPr>
        <w:t>以</w:t>
      </w:r>
      <w:r>
        <w:rPr>
          <w:rFonts w:ascii="宋体" w:hAnsi="宋体" w:eastAsia="宋体" w:cs="宋体"/>
          <w:spacing w:val="12"/>
          <w:sz w:val="20"/>
          <w:szCs w:val="20"/>
        </w:rPr>
        <w:t>确</w:t>
      </w:r>
      <w:r>
        <w:rPr>
          <w:rFonts w:ascii="宋体" w:hAnsi="宋体" w:eastAsia="宋体" w:cs="宋体"/>
          <w:spacing w:val="7"/>
          <w:sz w:val="20"/>
          <w:szCs w:val="20"/>
        </w:rPr>
        <w:t>定其是否满足招标文件的实质性要求。</w:t>
      </w:r>
    </w:p>
    <w:p>
      <w:pPr>
        <w:spacing w:line="270" w:lineRule="exact"/>
        <w:ind w:left="429"/>
        <w:outlineLvl w:val="2"/>
        <w:rPr>
          <w:rFonts w:ascii="宋体" w:hAnsi="宋体" w:eastAsia="宋体" w:cs="宋体"/>
          <w:sz w:val="20"/>
          <w:szCs w:val="20"/>
        </w:rPr>
      </w:pPr>
      <w:bookmarkStart w:id="37" w:name="_Toc7398"/>
      <w:r>
        <w:rPr>
          <w:rFonts w:ascii="宋体" w:hAnsi="宋体" w:eastAsia="宋体" w:cs="宋体"/>
          <w:spacing w:val="18"/>
          <w:position w:val="1"/>
          <w:sz w:val="20"/>
          <w:szCs w:val="20"/>
          <w14:textOutline w14:w="3795" w14:cap="sq" w14:cmpd="sng">
            <w14:solidFill>
              <w14:srgbClr w14:val="000000"/>
            </w14:solidFill>
            <w14:prstDash w14:val="solid"/>
            <w14:bevel/>
          </w14:textOutline>
        </w:rPr>
        <w:t>2</w:t>
      </w:r>
      <w:r>
        <w:rPr>
          <w:rFonts w:ascii="宋体" w:hAnsi="宋体" w:eastAsia="宋体" w:cs="宋体"/>
          <w:spacing w:val="12"/>
          <w:position w:val="1"/>
          <w:sz w:val="20"/>
          <w:szCs w:val="20"/>
          <w14:textOutline w14:w="3795" w14:cap="sq" w14:cmpd="sng">
            <w14:solidFill>
              <w14:srgbClr w14:val="000000"/>
            </w14:solidFill>
            <w14:prstDash w14:val="solid"/>
            <w14:bevel/>
          </w14:textOutline>
        </w:rPr>
        <w:t>.</w:t>
      </w:r>
      <w:r>
        <w:rPr>
          <w:rFonts w:ascii="宋体" w:hAnsi="宋体" w:eastAsia="宋体" w:cs="宋体"/>
          <w:spacing w:val="9"/>
          <w:position w:val="1"/>
          <w:sz w:val="20"/>
          <w:szCs w:val="20"/>
          <w14:textOutline w14:w="3795" w14:cap="sq" w14:cmpd="sng">
            <w14:solidFill>
              <w14:srgbClr w14:val="000000"/>
            </w14:solidFill>
            <w14:prstDash w14:val="solid"/>
            <w14:bevel/>
          </w14:textOutline>
        </w:rPr>
        <w:t>符合性审查不通过而导致投标无效的情形</w:t>
      </w:r>
      <w:bookmarkEnd w:id="37"/>
    </w:p>
    <w:p>
      <w:pPr>
        <w:spacing w:before="227" w:line="228" w:lineRule="auto"/>
        <w:ind w:left="429"/>
        <w:rPr>
          <w:rFonts w:ascii="宋体" w:hAnsi="宋体" w:eastAsia="宋体" w:cs="宋体"/>
          <w:sz w:val="20"/>
          <w:szCs w:val="20"/>
        </w:rPr>
      </w:pPr>
      <w:r>
        <w:rPr>
          <w:rFonts w:ascii="宋体" w:hAnsi="宋体" w:eastAsia="宋体" w:cs="宋体"/>
          <w:spacing w:val="18"/>
          <w:sz w:val="20"/>
          <w:szCs w:val="20"/>
        </w:rPr>
        <w:t>投</w:t>
      </w:r>
      <w:r>
        <w:rPr>
          <w:rFonts w:ascii="宋体" w:hAnsi="宋体" w:eastAsia="宋体" w:cs="宋体"/>
          <w:spacing w:val="17"/>
          <w:sz w:val="20"/>
          <w:szCs w:val="20"/>
        </w:rPr>
        <w:t>标</w:t>
      </w:r>
      <w:r>
        <w:rPr>
          <w:rFonts w:ascii="宋体" w:hAnsi="宋体" w:eastAsia="宋体" w:cs="宋体"/>
          <w:spacing w:val="9"/>
          <w:sz w:val="20"/>
          <w:szCs w:val="20"/>
        </w:rPr>
        <w:t>人的投标文件中存在对招标文件的任何实质性要求和条件的负偏离，将被视为投标无效。</w:t>
      </w:r>
    </w:p>
    <w:p>
      <w:pPr>
        <w:spacing w:before="250" w:line="226" w:lineRule="auto"/>
        <w:ind w:left="429"/>
        <w:rPr>
          <w:rFonts w:ascii="宋体" w:hAnsi="宋体" w:eastAsia="宋体" w:cs="宋体"/>
          <w:sz w:val="20"/>
          <w:szCs w:val="20"/>
        </w:rPr>
      </w:pPr>
      <w:r>
        <w:rPr>
          <w:rFonts w:ascii="宋体" w:hAnsi="宋体" w:eastAsia="宋体" w:cs="宋体"/>
          <w:spacing w:val="7"/>
          <w:sz w:val="20"/>
          <w:szCs w:val="20"/>
        </w:rPr>
        <w:t>2.1 在报价评审时，如发现下列情形之一的，将被视为投标无效</w:t>
      </w:r>
      <w:r>
        <w:rPr>
          <w:rFonts w:ascii="宋体" w:hAnsi="宋体" w:eastAsia="宋体" w:cs="宋体"/>
          <w:spacing w:val="4"/>
          <w:sz w:val="20"/>
          <w:szCs w:val="20"/>
        </w:rPr>
        <w:t>：</w:t>
      </w:r>
    </w:p>
    <w:p>
      <w:pPr>
        <w:spacing w:before="252" w:line="227" w:lineRule="auto"/>
        <w:ind w:left="437"/>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9"/>
          <w:sz w:val="20"/>
          <w:szCs w:val="20"/>
        </w:rPr>
        <w:t>)</w:t>
      </w:r>
      <w:r>
        <w:rPr>
          <w:rFonts w:ascii="宋体" w:hAnsi="宋体" w:eastAsia="宋体" w:cs="宋体"/>
          <w:spacing w:val="8"/>
          <w:sz w:val="20"/>
          <w:szCs w:val="20"/>
        </w:rPr>
        <w:t xml:space="preserve"> 投标文件未提供“投标人须知前附表”第 13.1 条规定中“必须提供”的文件资料的;</w:t>
      </w:r>
    </w:p>
    <w:p>
      <w:pPr>
        <w:spacing w:before="248" w:line="226" w:lineRule="auto"/>
        <w:ind w:left="437"/>
        <w:rPr>
          <w:rFonts w:ascii="宋体" w:hAnsi="宋体" w:eastAsia="宋体" w:cs="宋体"/>
          <w:sz w:val="20"/>
          <w:szCs w:val="20"/>
        </w:rPr>
      </w:pPr>
      <w:r>
        <w:rPr>
          <w:rFonts w:ascii="宋体" w:hAnsi="宋体" w:eastAsia="宋体" w:cs="宋体"/>
          <w:spacing w:val="12"/>
          <w:sz w:val="20"/>
          <w:szCs w:val="20"/>
        </w:rPr>
        <w:t>(2) 未采用人民币报价或者未按照招标文件标明的币种报价的</w:t>
      </w:r>
      <w:r>
        <w:rPr>
          <w:rFonts w:ascii="宋体" w:hAnsi="宋体" w:eastAsia="宋体" w:cs="宋体"/>
          <w:spacing w:val="8"/>
          <w:sz w:val="20"/>
          <w:szCs w:val="20"/>
        </w:rPr>
        <w:t>；</w:t>
      </w:r>
    </w:p>
    <w:p>
      <w:pPr>
        <w:spacing w:before="252" w:line="226" w:lineRule="auto"/>
        <w:ind w:left="437"/>
        <w:rPr>
          <w:rFonts w:ascii="宋体" w:hAnsi="宋体" w:eastAsia="宋体" w:cs="宋体"/>
          <w:sz w:val="20"/>
          <w:szCs w:val="20"/>
        </w:rPr>
      </w:pPr>
      <w:r>
        <w:rPr>
          <w:rFonts w:ascii="宋体" w:hAnsi="宋体" w:eastAsia="宋体" w:cs="宋体"/>
          <w:spacing w:val="11"/>
          <w:sz w:val="20"/>
          <w:szCs w:val="20"/>
        </w:rPr>
        <w:t>(3) 报价超出招标文件规定最高限价，或者超出采购预算金额 (包括分项预算) 的</w:t>
      </w:r>
      <w:r>
        <w:rPr>
          <w:rFonts w:ascii="宋体" w:hAnsi="宋体" w:eastAsia="宋体" w:cs="宋体"/>
          <w:spacing w:val="7"/>
          <w:sz w:val="20"/>
          <w:szCs w:val="20"/>
        </w:rPr>
        <w:t>；</w:t>
      </w:r>
    </w:p>
    <w:p>
      <w:pPr>
        <w:spacing w:before="252" w:line="226" w:lineRule="auto"/>
        <w:ind w:left="437"/>
        <w:rPr>
          <w:rFonts w:ascii="宋体" w:hAnsi="宋体" w:eastAsia="宋体" w:cs="宋体"/>
          <w:sz w:val="20"/>
          <w:szCs w:val="20"/>
        </w:rPr>
      </w:pPr>
      <w:r>
        <w:rPr>
          <w:rFonts w:ascii="宋体" w:hAnsi="宋体" w:eastAsia="宋体" w:cs="宋体"/>
          <w:spacing w:val="10"/>
          <w:sz w:val="20"/>
          <w:szCs w:val="20"/>
        </w:rPr>
        <w:t>(4) 投标人未就所投分标进行报价或者存在漏项报价；投标人未就所投分标的单项内容作唯一报价</w:t>
      </w:r>
      <w:r>
        <w:rPr>
          <w:rFonts w:ascii="宋体" w:hAnsi="宋体" w:eastAsia="宋体" w:cs="宋体"/>
          <w:spacing w:val="2"/>
          <w:sz w:val="20"/>
          <w:szCs w:val="20"/>
        </w:rPr>
        <w:t>；</w:t>
      </w:r>
    </w:p>
    <w:p>
      <w:pPr>
        <w:spacing w:before="251" w:line="459" w:lineRule="auto"/>
        <w:ind w:left="9" w:right="54"/>
        <w:rPr>
          <w:rFonts w:ascii="宋体" w:hAnsi="宋体" w:eastAsia="宋体" w:cs="宋体"/>
          <w:sz w:val="20"/>
          <w:szCs w:val="20"/>
        </w:rPr>
      </w:pPr>
      <w:r>
        <w:rPr>
          <w:rFonts w:ascii="宋体" w:hAnsi="宋体" w:eastAsia="宋体" w:cs="宋体"/>
          <w:spacing w:val="13"/>
          <w:sz w:val="20"/>
          <w:szCs w:val="20"/>
        </w:rPr>
        <w:t>投</w:t>
      </w:r>
      <w:r>
        <w:rPr>
          <w:rFonts w:ascii="宋体" w:hAnsi="宋体" w:eastAsia="宋体" w:cs="宋体"/>
          <w:spacing w:val="9"/>
          <w:sz w:val="20"/>
          <w:szCs w:val="20"/>
        </w:rPr>
        <w:t>标人未就所投分标的全部内容作唯一总价报价；存在有选择、有条件报价的 (招标文件允许有备选方案</w:t>
      </w:r>
      <w:r>
        <w:rPr>
          <w:rFonts w:ascii="宋体" w:hAnsi="宋体" w:eastAsia="宋体" w:cs="宋体"/>
          <w:sz w:val="20"/>
          <w:szCs w:val="20"/>
        </w:rPr>
        <w:t xml:space="preserve"> </w:t>
      </w:r>
      <w:r>
        <w:rPr>
          <w:rFonts w:ascii="宋体" w:hAnsi="宋体" w:eastAsia="宋体" w:cs="宋体"/>
          <w:spacing w:val="11"/>
          <w:sz w:val="20"/>
          <w:szCs w:val="20"/>
        </w:rPr>
        <w:t>或</w:t>
      </w:r>
      <w:r>
        <w:rPr>
          <w:rFonts w:ascii="宋体" w:hAnsi="宋体" w:eastAsia="宋体" w:cs="宋体"/>
          <w:spacing w:val="6"/>
          <w:sz w:val="20"/>
          <w:szCs w:val="20"/>
        </w:rPr>
        <w:t>者其他约定的除外)；</w:t>
      </w:r>
    </w:p>
    <w:p>
      <w:pPr>
        <w:spacing w:line="226" w:lineRule="auto"/>
        <w:ind w:left="437"/>
        <w:rPr>
          <w:rFonts w:ascii="宋体" w:hAnsi="宋体" w:eastAsia="宋体" w:cs="宋体"/>
          <w:sz w:val="20"/>
          <w:szCs w:val="20"/>
        </w:rPr>
      </w:pPr>
      <w:r>
        <w:rPr>
          <w:rFonts w:ascii="宋体" w:hAnsi="宋体" w:eastAsia="宋体" w:cs="宋体"/>
          <w:spacing w:val="13"/>
          <w:sz w:val="20"/>
          <w:szCs w:val="20"/>
        </w:rPr>
        <w:t>(5) 修正后的报价，投标人不确认的；</w:t>
      </w:r>
    </w:p>
    <w:p>
      <w:pPr>
        <w:spacing w:before="252" w:line="227" w:lineRule="auto"/>
        <w:ind w:left="437"/>
        <w:rPr>
          <w:rFonts w:ascii="宋体" w:hAnsi="宋体" w:eastAsia="宋体" w:cs="宋体"/>
          <w:sz w:val="20"/>
          <w:szCs w:val="20"/>
        </w:rPr>
      </w:pPr>
      <w:r>
        <w:rPr>
          <w:rFonts w:ascii="宋体" w:hAnsi="宋体" w:eastAsia="宋体" w:cs="宋体"/>
          <w:spacing w:val="12"/>
          <w:sz w:val="20"/>
          <w:szCs w:val="20"/>
        </w:rPr>
        <w:t>(6)</w:t>
      </w:r>
      <w:r>
        <w:rPr>
          <w:rFonts w:ascii="宋体" w:hAnsi="宋体" w:eastAsia="宋体" w:cs="宋体"/>
          <w:spacing w:val="7"/>
          <w:sz w:val="20"/>
          <w:szCs w:val="20"/>
        </w:rPr>
        <w:t xml:space="preserve"> </w:t>
      </w:r>
      <w:r>
        <w:rPr>
          <w:rFonts w:ascii="宋体" w:hAnsi="宋体" w:eastAsia="宋体" w:cs="宋体"/>
          <w:spacing w:val="6"/>
          <w:sz w:val="20"/>
          <w:szCs w:val="20"/>
        </w:rPr>
        <w:t>投标人属于本章第 5 条第 (2) 项情形的。</w:t>
      </w:r>
    </w:p>
    <w:p>
      <w:pPr>
        <w:spacing w:before="251" w:line="228" w:lineRule="auto"/>
        <w:ind w:left="429"/>
        <w:rPr>
          <w:rFonts w:ascii="宋体" w:hAnsi="宋体" w:eastAsia="宋体" w:cs="宋体"/>
          <w:sz w:val="20"/>
          <w:szCs w:val="20"/>
        </w:rPr>
      </w:pPr>
      <w:r>
        <w:rPr>
          <w:rFonts w:ascii="宋体" w:hAnsi="宋体" w:eastAsia="宋体" w:cs="宋体"/>
          <w:spacing w:val="7"/>
          <w:sz w:val="20"/>
          <w:szCs w:val="20"/>
        </w:rPr>
        <w:t>2.2 在商务评审时，如发现下列情形之一的，将被视为投标无效</w:t>
      </w:r>
      <w:r>
        <w:rPr>
          <w:rFonts w:ascii="宋体" w:hAnsi="宋体" w:eastAsia="宋体" w:cs="宋体"/>
          <w:spacing w:val="4"/>
          <w:sz w:val="20"/>
          <w:szCs w:val="20"/>
        </w:rPr>
        <w:t>：</w:t>
      </w:r>
    </w:p>
    <w:p>
      <w:pPr>
        <w:spacing w:before="247" w:line="228" w:lineRule="auto"/>
        <w:ind w:left="437"/>
        <w:rPr>
          <w:rFonts w:ascii="宋体" w:hAnsi="宋体" w:eastAsia="宋体" w:cs="宋体"/>
          <w:sz w:val="20"/>
          <w:szCs w:val="20"/>
        </w:rPr>
      </w:pPr>
      <w:r>
        <w:rPr>
          <w:rFonts w:ascii="宋体" w:hAnsi="宋体" w:eastAsia="宋体" w:cs="宋体"/>
          <w:spacing w:val="23"/>
          <w:sz w:val="20"/>
          <w:szCs w:val="20"/>
        </w:rPr>
        <w:t>(</w:t>
      </w:r>
      <w:r>
        <w:rPr>
          <w:rFonts w:ascii="宋体" w:hAnsi="宋体" w:eastAsia="宋体" w:cs="宋体"/>
          <w:spacing w:val="12"/>
          <w:sz w:val="20"/>
          <w:szCs w:val="20"/>
        </w:rPr>
        <w:t>1) 投标文件未按招标文件要求签署、盖章的；</w:t>
      </w:r>
    </w:p>
    <w:p>
      <w:pPr>
        <w:spacing w:before="250" w:line="227" w:lineRule="auto"/>
        <w:ind w:left="437"/>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4"/>
          <w:sz w:val="20"/>
          <w:szCs w:val="20"/>
        </w:rPr>
        <w:t>2</w:t>
      </w:r>
      <w:r>
        <w:rPr>
          <w:rFonts w:ascii="宋体" w:hAnsi="宋体" w:eastAsia="宋体" w:cs="宋体"/>
          <w:spacing w:val="11"/>
          <w:sz w:val="20"/>
          <w:szCs w:val="20"/>
        </w:rPr>
        <w:t>) 委托代理人未能出具有效身份证明或者出具的身份证明与授权委托书中的信息不符的；</w:t>
      </w:r>
    </w:p>
    <w:p>
      <w:pPr>
        <w:sectPr>
          <w:pgSz w:w="11906" w:h="16839"/>
          <w:pgMar w:top="987" w:right="1080" w:bottom="969" w:left="1134" w:header="746" w:footer="567" w:gutter="0"/>
          <w:pgNumType w:fmt="decimal"/>
          <w:cols w:space="720" w:num="1"/>
        </w:sectPr>
      </w:pPr>
    </w:p>
    <w:p>
      <w:pPr>
        <w:spacing w:before="291" w:line="457" w:lineRule="auto"/>
        <w:ind w:left="27" w:firstLine="413"/>
        <w:rPr>
          <w:rFonts w:ascii="宋体" w:hAnsi="宋体" w:eastAsia="宋体" w:cs="宋体"/>
          <w:sz w:val="20"/>
          <w:szCs w:val="20"/>
        </w:rPr>
      </w:pPr>
      <w:r>
        <w:rPr>
          <w:rFonts w:ascii="宋体" w:hAnsi="宋体" w:eastAsia="宋体" w:cs="宋体"/>
          <w:spacing w:val="20"/>
          <w:sz w:val="20"/>
          <w:szCs w:val="20"/>
        </w:rPr>
        <w:t>(3)</w:t>
      </w:r>
      <w:r>
        <w:rPr>
          <w:rFonts w:ascii="宋体" w:hAnsi="宋体" w:eastAsia="宋体" w:cs="宋体"/>
          <w:spacing w:val="11"/>
          <w:sz w:val="20"/>
          <w:szCs w:val="20"/>
        </w:rPr>
        <w:t xml:space="preserve"> </w:t>
      </w:r>
      <w:r>
        <w:rPr>
          <w:rFonts w:ascii="宋体" w:hAnsi="宋体" w:eastAsia="宋体" w:cs="宋体"/>
          <w:spacing w:val="10"/>
          <w:sz w:val="20"/>
          <w:szCs w:val="20"/>
        </w:rPr>
        <w:t>投标文件未提供“投标人须知前附表”第 13.1 条规定中“必须提供”或者“委托时必须提供”</w:t>
      </w:r>
      <w:r>
        <w:rPr>
          <w:rFonts w:ascii="宋体" w:hAnsi="宋体" w:eastAsia="宋体" w:cs="宋体"/>
          <w:sz w:val="20"/>
          <w:szCs w:val="20"/>
        </w:rPr>
        <w:t xml:space="preserve"> </w:t>
      </w:r>
      <w:r>
        <w:rPr>
          <w:rFonts w:ascii="宋体" w:hAnsi="宋体" w:eastAsia="宋体" w:cs="宋体"/>
          <w:spacing w:val="9"/>
          <w:sz w:val="20"/>
          <w:szCs w:val="20"/>
        </w:rPr>
        <w:t>的</w:t>
      </w:r>
      <w:r>
        <w:rPr>
          <w:rFonts w:ascii="宋体" w:hAnsi="宋体" w:eastAsia="宋体" w:cs="宋体"/>
          <w:spacing w:val="5"/>
          <w:sz w:val="20"/>
          <w:szCs w:val="20"/>
        </w:rPr>
        <w:t>文件资料的;</w:t>
      </w:r>
    </w:p>
    <w:p>
      <w:pPr>
        <w:spacing w:before="1" w:line="458" w:lineRule="auto"/>
        <w:ind w:left="10" w:right="124" w:firstLine="429"/>
        <w:rPr>
          <w:rFonts w:ascii="宋体" w:hAnsi="宋体" w:eastAsia="宋体" w:cs="宋体"/>
          <w:sz w:val="20"/>
          <w:szCs w:val="20"/>
        </w:rPr>
      </w:pPr>
      <w:r>
        <w:rPr>
          <w:rFonts w:ascii="宋体" w:hAnsi="宋体" w:eastAsia="宋体" w:cs="宋体"/>
          <w:spacing w:val="20"/>
          <w:sz w:val="20"/>
          <w:szCs w:val="20"/>
        </w:rPr>
        <w:t>(4</w:t>
      </w:r>
      <w:r>
        <w:rPr>
          <w:rFonts w:ascii="宋体" w:hAnsi="宋体" w:eastAsia="宋体" w:cs="宋体"/>
          <w:spacing w:val="17"/>
          <w:sz w:val="20"/>
          <w:szCs w:val="20"/>
        </w:rPr>
        <w:t>)</w:t>
      </w:r>
      <w:r>
        <w:rPr>
          <w:rFonts w:ascii="宋体" w:hAnsi="宋体" w:eastAsia="宋体" w:cs="宋体"/>
          <w:spacing w:val="10"/>
          <w:sz w:val="20"/>
          <w:szCs w:val="20"/>
        </w:rPr>
        <w:t xml:space="preserve"> 投标有效期、项目完成时间 (交货时间、服务完成时间或者服务期等)、质保期、售后服务等招</w:t>
      </w:r>
      <w:r>
        <w:rPr>
          <w:rFonts w:ascii="宋体" w:hAnsi="宋体" w:eastAsia="宋体" w:cs="宋体"/>
          <w:sz w:val="20"/>
          <w:szCs w:val="20"/>
        </w:rPr>
        <w:t xml:space="preserve"> </w:t>
      </w:r>
      <w:r>
        <w:rPr>
          <w:rFonts w:ascii="宋体" w:hAnsi="宋体" w:eastAsia="宋体" w:cs="宋体"/>
          <w:spacing w:val="9"/>
          <w:sz w:val="20"/>
          <w:szCs w:val="20"/>
        </w:rPr>
        <w:t>标文件中标“▲”的商务条款发生负偏离的</w:t>
      </w:r>
      <w:r>
        <w:rPr>
          <w:rFonts w:ascii="宋体" w:hAnsi="宋体" w:eastAsia="宋体" w:cs="宋体"/>
          <w:spacing w:val="8"/>
          <w:sz w:val="20"/>
          <w:szCs w:val="20"/>
        </w:rPr>
        <w:t>；</w:t>
      </w:r>
    </w:p>
    <w:p>
      <w:pPr>
        <w:spacing w:line="227" w:lineRule="auto"/>
        <w:ind w:left="44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0"/>
          <w:sz w:val="20"/>
          <w:szCs w:val="20"/>
        </w:rPr>
        <w:t>5</w:t>
      </w:r>
      <w:r>
        <w:rPr>
          <w:rFonts w:ascii="宋体" w:hAnsi="宋体" w:eastAsia="宋体" w:cs="宋体"/>
          <w:spacing w:val="11"/>
          <w:sz w:val="20"/>
          <w:szCs w:val="20"/>
        </w:rPr>
        <w:t>) 商务条款评审允许负偏离的条款数超过“投标人须知前附表”规定项数的。</w:t>
      </w:r>
    </w:p>
    <w:p>
      <w:pPr>
        <w:spacing w:before="249" w:line="228" w:lineRule="auto"/>
        <w:ind w:left="44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8"/>
          <w:sz w:val="20"/>
          <w:szCs w:val="20"/>
        </w:rPr>
        <w:t>6</w:t>
      </w:r>
      <w:r>
        <w:rPr>
          <w:rFonts w:ascii="宋体" w:hAnsi="宋体" w:eastAsia="宋体" w:cs="宋体"/>
          <w:spacing w:val="11"/>
          <w:sz w:val="20"/>
          <w:szCs w:val="20"/>
        </w:rPr>
        <w:t>) 投标文件的实质性内容未使用中文表述、使用计量单位不符合招标文件要求的；</w:t>
      </w:r>
    </w:p>
    <w:p>
      <w:pPr>
        <w:spacing w:before="250" w:line="227" w:lineRule="auto"/>
        <w:ind w:left="440"/>
        <w:rPr>
          <w:rFonts w:ascii="宋体" w:hAnsi="宋体" w:eastAsia="宋体" w:cs="宋体"/>
          <w:sz w:val="20"/>
          <w:szCs w:val="20"/>
        </w:rPr>
      </w:pPr>
      <w:r>
        <w:rPr>
          <w:rFonts w:ascii="宋体" w:hAnsi="宋体" w:eastAsia="宋体" w:cs="宋体"/>
          <w:spacing w:val="25"/>
          <w:sz w:val="20"/>
          <w:szCs w:val="20"/>
        </w:rPr>
        <w:t>(</w:t>
      </w:r>
      <w:r>
        <w:rPr>
          <w:rFonts w:ascii="宋体" w:hAnsi="宋体" w:eastAsia="宋体" w:cs="宋体"/>
          <w:spacing w:val="13"/>
          <w:sz w:val="20"/>
          <w:szCs w:val="20"/>
        </w:rPr>
        <w:t>7) 投标文件中的文件资料因填写不齐全或者内容虚假或者出现其他情形而导致被评标委员会认定</w:t>
      </w:r>
    </w:p>
    <w:p>
      <w:pPr>
        <w:spacing w:before="252" w:line="228" w:lineRule="auto"/>
        <w:ind w:left="11"/>
        <w:rPr>
          <w:rFonts w:ascii="宋体" w:hAnsi="宋体" w:eastAsia="宋体" w:cs="宋体"/>
          <w:sz w:val="20"/>
          <w:szCs w:val="20"/>
        </w:rPr>
      </w:pPr>
      <w:r>
        <w:rPr>
          <w:rFonts w:ascii="宋体" w:hAnsi="宋体" w:eastAsia="宋体" w:cs="宋体"/>
          <w:spacing w:val="7"/>
          <w:sz w:val="20"/>
          <w:szCs w:val="20"/>
        </w:rPr>
        <w:t>无</w:t>
      </w:r>
      <w:r>
        <w:rPr>
          <w:rFonts w:ascii="宋体" w:hAnsi="宋体" w:eastAsia="宋体" w:cs="宋体"/>
          <w:spacing w:val="4"/>
          <w:sz w:val="20"/>
          <w:szCs w:val="20"/>
        </w:rPr>
        <w:t>效的；</w:t>
      </w:r>
    </w:p>
    <w:p>
      <w:pPr>
        <w:spacing w:before="249" w:line="227" w:lineRule="auto"/>
        <w:ind w:left="440"/>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2"/>
          <w:sz w:val="20"/>
          <w:szCs w:val="20"/>
        </w:rPr>
        <w:t>8) 投标文件含有采购人不能接受的附加条件的；</w:t>
      </w:r>
    </w:p>
    <w:p>
      <w:pPr>
        <w:spacing w:before="248" w:line="228" w:lineRule="auto"/>
        <w:ind w:left="440"/>
        <w:rPr>
          <w:rFonts w:ascii="宋体" w:hAnsi="宋体" w:eastAsia="宋体" w:cs="宋体"/>
          <w:sz w:val="20"/>
          <w:szCs w:val="20"/>
        </w:rPr>
      </w:pPr>
      <w:r>
        <w:rPr>
          <w:rFonts w:ascii="宋体" w:hAnsi="宋体" w:eastAsia="宋体" w:cs="宋体"/>
          <w:spacing w:val="15"/>
          <w:sz w:val="20"/>
          <w:szCs w:val="20"/>
        </w:rPr>
        <w:t>(</w:t>
      </w:r>
      <w:r>
        <w:rPr>
          <w:rFonts w:ascii="宋体" w:hAnsi="宋体" w:eastAsia="宋体" w:cs="宋体"/>
          <w:spacing w:val="13"/>
          <w:sz w:val="20"/>
          <w:szCs w:val="20"/>
        </w:rPr>
        <w:t>9) 未响应招标文件实质性要求的；</w:t>
      </w:r>
    </w:p>
    <w:p>
      <w:pPr>
        <w:spacing w:before="250" w:line="228" w:lineRule="auto"/>
        <w:ind w:left="440"/>
        <w:rPr>
          <w:rFonts w:ascii="宋体" w:hAnsi="宋体" w:eastAsia="宋体" w:cs="宋体"/>
          <w:sz w:val="20"/>
          <w:szCs w:val="20"/>
        </w:rPr>
      </w:pPr>
      <w:r>
        <w:rPr>
          <w:rFonts w:ascii="宋体" w:hAnsi="宋体" w:eastAsia="宋体" w:cs="宋体"/>
          <w:spacing w:val="7"/>
          <w:sz w:val="20"/>
          <w:szCs w:val="20"/>
        </w:rPr>
        <w:t>(10) 属于投标人须知正文第 9.2 条情形的</w:t>
      </w:r>
      <w:r>
        <w:rPr>
          <w:rFonts w:ascii="宋体" w:hAnsi="宋体" w:eastAsia="宋体" w:cs="宋体"/>
          <w:spacing w:val="2"/>
          <w:sz w:val="20"/>
          <w:szCs w:val="20"/>
        </w:rPr>
        <w:t>；</w:t>
      </w:r>
    </w:p>
    <w:p>
      <w:pPr>
        <w:spacing w:before="250" w:line="228" w:lineRule="auto"/>
        <w:ind w:left="440"/>
        <w:rPr>
          <w:rFonts w:ascii="宋体" w:hAnsi="宋体" w:eastAsia="宋体" w:cs="宋体"/>
          <w:sz w:val="20"/>
          <w:szCs w:val="20"/>
        </w:rPr>
      </w:pPr>
      <w:r>
        <w:rPr>
          <w:rFonts w:ascii="宋体" w:hAnsi="宋体" w:eastAsia="宋体" w:cs="宋体"/>
          <w:spacing w:val="12"/>
          <w:sz w:val="20"/>
          <w:szCs w:val="20"/>
        </w:rPr>
        <w:t>(11) 法律、法规和招标文件规定的其他无效情形</w:t>
      </w:r>
      <w:r>
        <w:rPr>
          <w:rFonts w:ascii="宋体" w:hAnsi="宋体" w:eastAsia="宋体" w:cs="宋体"/>
          <w:spacing w:val="11"/>
          <w:sz w:val="20"/>
          <w:szCs w:val="20"/>
        </w:rPr>
        <w:t>。</w:t>
      </w:r>
    </w:p>
    <w:p>
      <w:pPr>
        <w:spacing w:before="250" w:line="228" w:lineRule="auto"/>
        <w:ind w:left="432"/>
        <w:rPr>
          <w:rFonts w:ascii="宋体" w:hAnsi="宋体" w:eastAsia="宋体" w:cs="宋体"/>
          <w:sz w:val="20"/>
          <w:szCs w:val="20"/>
        </w:rPr>
      </w:pPr>
      <w:r>
        <w:rPr>
          <w:rFonts w:ascii="宋体" w:hAnsi="宋体" w:eastAsia="宋体" w:cs="宋体"/>
          <w:spacing w:val="7"/>
          <w:sz w:val="20"/>
          <w:szCs w:val="20"/>
        </w:rPr>
        <w:t>2.3 在技术评审时，如发现下列情形之一的，将被视为投标无效</w:t>
      </w:r>
      <w:r>
        <w:rPr>
          <w:rFonts w:ascii="宋体" w:hAnsi="宋体" w:eastAsia="宋体" w:cs="宋体"/>
          <w:spacing w:val="4"/>
          <w:sz w:val="20"/>
          <w:szCs w:val="20"/>
        </w:rPr>
        <w:t>：</w:t>
      </w:r>
    </w:p>
    <w:p>
      <w:pPr>
        <w:spacing w:before="249" w:line="228" w:lineRule="auto"/>
        <w:ind w:left="440"/>
        <w:rPr>
          <w:rFonts w:ascii="宋体" w:hAnsi="宋体" w:eastAsia="宋体" w:cs="宋体"/>
          <w:sz w:val="20"/>
          <w:szCs w:val="20"/>
        </w:rPr>
      </w:pPr>
      <w:r>
        <w:rPr>
          <w:rFonts w:ascii="宋体" w:hAnsi="宋体" w:eastAsia="宋体" w:cs="宋体"/>
          <w:spacing w:val="26"/>
          <w:sz w:val="20"/>
          <w:szCs w:val="20"/>
        </w:rPr>
        <w:t>(</w:t>
      </w:r>
      <w:r>
        <w:rPr>
          <w:rFonts w:ascii="Times New Roman" w:hAnsi="Times New Roman" w:eastAsia="Times New Roman" w:cs="Times New Roman"/>
          <w:spacing w:val="15"/>
          <w:sz w:val="20"/>
          <w:szCs w:val="20"/>
        </w:rPr>
        <w:t>1</w:t>
      </w:r>
      <w:r>
        <w:rPr>
          <w:rFonts w:ascii="宋体" w:hAnsi="宋体" w:eastAsia="宋体" w:cs="宋体"/>
          <w:spacing w:val="13"/>
          <w:sz w:val="20"/>
          <w:szCs w:val="20"/>
        </w:rPr>
        <w:t>) 不满足招标文件要求的服务内容、技术要求、安全、质量标准，或者与招标文件中标“▲”的</w:t>
      </w:r>
    </w:p>
    <w:p>
      <w:pPr>
        <w:spacing w:before="250" w:line="228" w:lineRule="auto"/>
        <w:ind w:left="10"/>
        <w:rPr>
          <w:rFonts w:ascii="宋体" w:hAnsi="宋体" w:eastAsia="宋体" w:cs="宋体"/>
          <w:sz w:val="20"/>
          <w:szCs w:val="20"/>
        </w:rPr>
      </w:pPr>
      <w:r>
        <w:rPr>
          <w:rFonts w:ascii="宋体" w:hAnsi="宋体" w:eastAsia="宋体" w:cs="宋体"/>
          <w:spacing w:val="8"/>
          <w:sz w:val="20"/>
          <w:szCs w:val="20"/>
        </w:rPr>
        <w:t>技术需求发生负偏离的；</w:t>
      </w:r>
    </w:p>
    <w:p>
      <w:pPr>
        <w:spacing w:before="250" w:line="228" w:lineRule="auto"/>
        <w:ind w:left="440"/>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20"/>
          <w:sz w:val="20"/>
          <w:szCs w:val="20"/>
        </w:rPr>
        <w:t>2</w:t>
      </w:r>
      <w:r>
        <w:rPr>
          <w:rFonts w:ascii="宋体" w:hAnsi="宋体" w:eastAsia="宋体" w:cs="宋体"/>
          <w:spacing w:val="11"/>
          <w:sz w:val="20"/>
          <w:szCs w:val="20"/>
        </w:rPr>
        <w:t>) 技术需求评审允许负偏离的条款数超过“投标人须知前附表”规定项数的；</w:t>
      </w:r>
    </w:p>
    <w:p>
      <w:pPr>
        <w:spacing w:before="250" w:line="221" w:lineRule="auto"/>
        <w:ind w:left="440"/>
        <w:rPr>
          <w:rFonts w:ascii="Times New Roman" w:hAnsi="Times New Roman" w:eastAsia="Times New Roman" w:cs="Times New Roman"/>
          <w:sz w:val="20"/>
          <w:szCs w:val="20"/>
        </w:rPr>
      </w:pPr>
      <w:r>
        <w:rPr>
          <w:rFonts w:ascii="宋体" w:hAnsi="宋体" w:eastAsia="宋体" w:cs="宋体"/>
          <w:spacing w:val="12"/>
          <w:sz w:val="20"/>
          <w:szCs w:val="20"/>
        </w:rPr>
        <w:t>(</w:t>
      </w:r>
      <w:r>
        <w:rPr>
          <w:rFonts w:ascii="Times New Roman" w:hAnsi="Times New Roman" w:eastAsia="Times New Roman" w:cs="Times New Roman"/>
          <w:spacing w:val="8"/>
          <w:sz w:val="20"/>
          <w:szCs w:val="20"/>
        </w:rPr>
        <w:t>3</w:t>
      </w:r>
      <w:r>
        <w:rPr>
          <w:rFonts w:ascii="宋体" w:hAnsi="宋体" w:eastAsia="宋体" w:cs="宋体"/>
          <w:spacing w:val="8"/>
          <w:sz w:val="20"/>
          <w:szCs w:val="20"/>
        </w:rPr>
        <w:t xml:space="preserve">) 投标文件未提供“投标人须知前附表”第 </w:t>
      </w:r>
      <w:r>
        <w:rPr>
          <w:rFonts w:ascii="Times New Roman" w:hAnsi="Times New Roman" w:eastAsia="Times New Roman" w:cs="Times New Roman"/>
          <w:spacing w:val="8"/>
          <w:sz w:val="20"/>
          <w:szCs w:val="20"/>
        </w:rPr>
        <w:t xml:space="preserve">13. 1 </w:t>
      </w:r>
      <w:r>
        <w:rPr>
          <w:rFonts w:ascii="宋体" w:hAnsi="宋体" w:eastAsia="宋体" w:cs="宋体"/>
          <w:spacing w:val="8"/>
          <w:sz w:val="20"/>
          <w:szCs w:val="20"/>
        </w:rPr>
        <w:t>条规定中“必须提供”的文件资料的</w:t>
      </w:r>
      <w:r>
        <w:rPr>
          <w:rFonts w:ascii="Times New Roman" w:hAnsi="Times New Roman" w:eastAsia="Times New Roman" w:cs="Times New Roman"/>
          <w:spacing w:val="8"/>
          <w:sz w:val="20"/>
          <w:szCs w:val="20"/>
        </w:rPr>
        <w:t>;</w:t>
      </w:r>
    </w:p>
    <w:p>
      <w:pPr>
        <w:spacing w:before="255" w:line="227" w:lineRule="auto"/>
        <w:ind w:left="440"/>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22"/>
          <w:sz w:val="20"/>
          <w:szCs w:val="20"/>
        </w:rPr>
        <w:t>4</w:t>
      </w:r>
      <w:r>
        <w:rPr>
          <w:rFonts w:ascii="宋体" w:hAnsi="宋体" w:eastAsia="宋体" w:cs="宋体"/>
          <w:spacing w:val="13"/>
          <w:sz w:val="20"/>
          <w:szCs w:val="20"/>
        </w:rPr>
        <w:t>)</w:t>
      </w:r>
      <w:r>
        <w:rPr>
          <w:rFonts w:ascii="宋体" w:hAnsi="宋体" w:eastAsia="宋体" w:cs="宋体"/>
          <w:spacing w:val="11"/>
          <w:sz w:val="20"/>
          <w:szCs w:val="20"/>
        </w:rPr>
        <w:t xml:space="preserve"> 虚假投标，或者出现其他情形而导致被评标委员会认定无效的；</w:t>
      </w:r>
    </w:p>
    <w:p>
      <w:pPr>
        <w:spacing w:before="251" w:line="227" w:lineRule="auto"/>
        <w:ind w:left="440"/>
        <w:rPr>
          <w:rFonts w:ascii="宋体" w:hAnsi="宋体" w:eastAsia="宋体" w:cs="宋体"/>
          <w:sz w:val="20"/>
          <w:szCs w:val="20"/>
        </w:rPr>
      </w:pPr>
      <w:r>
        <w:rPr>
          <w:rFonts w:ascii="宋体" w:hAnsi="宋体" w:eastAsia="宋体" w:cs="宋体"/>
          <w:spacing w:val="25"/>
          <w:sz w:val="20"/>
          <w:szCs w:val="20"/>
        </w:rPr>
        <w:t>(</w:t>
      </w:r>
      <w:r>
        <w:rPr>
          <w:rFonts w:ascii="Times New Roman" w:hAnsi="Times New Roman" w:eastAsia="Times New Roman" w:cs="Times New Roman"/>
          <w:spacing w:val="13"/>
          <w:sz w:val="20"/>
          <w:szCs w:val="20"/>
        </w:rPr>
        <w:t>5</w:t>
      </w:r>
      <w:r>
        <w:rPr>
          <w:rFonts w:ascii="宋体" w:hAnsi="宋体" w:eastAsia="宋体" w:cs="宋体"/>
          <w:spacing w:val="13"/>
          <w:sz w:val="20"/>
          <w:szCs w:val="20"/>
        </w:rPr>
        <w:t>) 如招标文件需要提供技术方案的，投标技术方案不明确，招标文件未允许但存在一个或者一个</w:t>
      </w:r>
    </w:p>
    <w:p>
      <w:pPr>
        <w:spacing w:before="250" w:line="228" w:lineRule="auto"/>
        <w:ind w:left="33"/>
        <w:rPr>
          <w:rFonts w:ascii="宋体" w:hAnsi="宋体" w:eastAsia="宋体" w:cs="宋体"/>
          <w:sz w:val="20"/>
          <w:szCs w:val="20"/>
        </w:rPr>
      </w:pPr>
      <w:r>
        <w:rPr>
          <w:rFonts w:ascii="宋体" w:hAnsi="宋体" w:eastAsia="宋体" w:cs="宋体"/>
          <w:spacing w:val="7"/>
          <w:sz w:val="20"/>
          <w:szCs w:val="20"/>
        </w:rPr>
        <w:t>以</w:t>
      </w:r>
      <w:r>
        <w:rPr>
          <w:rFonts w:ascii="宋体" w:hAnsi="宋体" w:eastAsia="宋体" w:cs="宋体"/>
          <w:spacing w:val="6"/>
          <w:sz w:val="20"/>
          <w:szCs w:val="20"/>
        </w:rPr>
        <w:t>上备选 (替代) 投标方案的。</w:t>
      </w:r>
    </w:p>
    <w:p>
      <w:pPr>
        <w:spacing w:before="251" w:line="268" w:lineRule="exact"/>
        <w:ind w:left="434"/>
        <w:outlineLvl w:val="2"/>
        <w:rPr>
          <w:rFonts w:ascii="宋体" w:hAnsi="宋体" w:eastAsia="宋体" w:cs="宋体"/>
          <w:sz w:val="20"/>
          <w:szCs w:val="20"/>
        </w:rPr>
      </w:pPr>
      <w:bookmarkStart w:id="38" w:name="_Toc459"/>
      <w:r>
        <w:rPr>
          <w:rFonts w:ascii="宋体" w:hAnsi="宋体" w:eastAsia="宋体" w:cs="宋体"/>
          <w:spacing w:val="9"/>
          <w:position w:val="1"/>
          <w:sz w:val="20"/>
          <w:szCs w:val="20"/>
          <w14:textOutline w14:w="3795" w14:cap="sq" w14:cmpd="sng">
            <w14:solidFill>
              <w14:srgbClr w14:val="000000"/>
            </w14:solidFill>
            <w14:prstDash w14:val="solid"/>
            <w14:bevel/>
          </w14:textOutline>
        </w:rPr>
        <w:t>3.澄清补正、说明或者补</w:t>
      </w:r>
      <w:r>
        <w:rPr>
          <w:rFonts w:ascii="宋体" w:hAnsi="宋体" w:eastAsia="宋体" w:cs="宋体"/>
          <w:spacing w:val="6"/>
          <w:position w:val="1"/>
          <w:sz w:val="20"/>
          <w:szCs w:val="20"/>
          <w14:textOutline w14:w="3795" w14:cap="sq" w14:cmpd="sng">
            <w14:solidFill>
              <w14:srgbClr w14:val="000000"/>
            </w14:solidFill>
            <w14:prstDash w14:val="solid"/>
            <w14:bevel/>
          </w14:textOutline>
        </w:rPr>
        <w:t>正</w:t>
      </w:r>
      <w:bookmarkEnd w:id="38"/>
    </w:p>
    <w:p>
      <w:pPr>
        <w:spacing w:before="229" w:line="458" w:lineRule="auto"/>
        <w:ind w:right="121" w:firstLine="429"/>
        <w:rPr>
          <w:rFonts w:ascii="宋体" w:hAnsi="宋体" w:eastAsia="宋体" w:cs="宋体"/>
          <w:sz w:val="20"/>
          <w:szCs w:val="20"/>
        </w:rPr>
      </w:pPr>
      <w:r>
        <w:rPr>
          <w:rFonts w:ascii="宋体" w:hAnsi="宋体" w:eastAsia="宋体" w:cs="宋体"/>
          <w:spacing w:val="18"/>
          <w:sz w:val="20"/>
          <w:szCs w:val="20"/>
        </w:rPr>
        <w:t>对</w:t>
      </w:r>
      <w:r>
        <w:rPr>
          <w:rFonts w:ascii="宋体" w:hAnsi="宋体" w:eastAsia="宋体" w:cs="宋体"/>
          <w:spacing w:val="15"/>
          <w:sz w:val="20"/>
          <w:szCs w:val="20"/>
        </w:rPr>
        <w:t>投</w:t>
      </w:r>
      <w:r>
        <w:rPr>
          <w:rFonts w:ascii="宋体" w:hAnsi="宋体" w:eastAsia="宋体" w:cs="宋体"/>
          <w:spacing w:val="9"/>
          <w:sz w:val="20"/>
          <w:szCs w:val="20"/>
        </w:rPr>
        <w:t>标文件中含义不明确、同类问题表述不一致或者有明显文字和计算错误的内容，评标委员会应在</w:t>
      </w:r>
      <w:r>
        <w:rPr>
          <w:rFonts w:ascii="宋体" w:hAnsi="宋体" w:eastAsia="宋体" w:cs="宋体"/>
          <w:sz w:val="20"/>
          <w:szCs w:val="20"/>
        </w:rPr>
        <w:t xml:space="preserve"> </w:t>
      </w:r>
      <w:r>
        <w:rPr>
          <w:rFonts w:ascii="宋体" w:hAnsi="宋体" w:eastAsia="宋体" w:cs="宋体"/>
          <w:spacing w:val="10"/>
          <w:sz w:val="20"/>
          <w:szCs w:val="20"/>
        </w:rPr>
        <w:t>“</w:t>
      </w:r>
      <w:r>
        <w:rPr>
          <w:rFonts w:ascii="宋体" w:hAnsi="宋体" w:eastAsia="宋体" w:cs="宋体"/>
          <w:spacing w:val="5"/>
          <w:sz w:val="20"/>
          <w:szCs w:val="20"/>
        </w:rPr>
        <w:t>政采云”平台发布电子澄清函，要求投标人在规定时间内作出必要的澄清、说明或者补正。投标人在“政</w:t>
      </w:r>
      <w:r>
        <w:rPr>
          <w:rFonts w:ascii="宋体" w:hAnsi="宋体" w:eastAsia="宋体" w:cs="宋体"/>
          <w:sz w:val="20"/>
          <w:szCs w:val="20"/>
        </w:rPr>
        <w:t xml:space="preserve"> </w:t>
      </w:r>
      <w:r>
        <w:rPr>
          <w:rFonts w:ascii="宋体" w:hAnsi="宋体" w:eastAsia="宋体" w:cs="宋体"/>
          <w:spacing w:val="14"/>
          <w:sz w:val="20"/>
          <w:szCs w:val="20"/>
        </w:rPr>
        <w:t>采云</w:t>
      </w:r>
      <w:r>
        <w:rPr>
          <w:rFonts w:ascii="宋体" w:hAnsi="宋体" w:eastAsia="宋体" w:cs="宋体"/>
          <w:spacing w:val="9"/>
          <w:sz w:val="20"/>
          <w:szCs w:val="20"/>
        </w:rPr>
        <w:t>”</w:t>
      </w:r>
      <w:r>
        <w:rPr>
          <w:rFonts w:ascii="宋体" w:hAnsi="宋体" w:eastAsia="宋体" w:cs="宋体"/>
          <w:spacing w:val="7"/>
          <w:sz w:val="20"/>
          <w:szCs w:val="20"/>
        </w:rPr>
        <w:t xml:space="preserve">平台接收到电子澄清函后根据澄清函内容上传 </w:t>
      </w:r>
      <w:r>
        <w:rPr>
          <w:rFonts w:ascii="宋体" w:hAnsi="宋体" w:eastAsia="宋体" w:cs="宋体"/>
          <w:sz w:val="20"/>
          <w:szCs w:val="20"/>
        </w:rPr>
        <w:t>PDF</w:t>
      </w:r>
      <w:r>
        <w:rPr>
          <w:rFonts w:ascii="宋体" w:hAnsi="宋体" w:eastAsia="宋体" w:cs="宋体"/>
          <w:spacing w:val="7"/>
          <w:sz w:val="20"/>
          <w:szCs w:val="20"/>
        </w:rPr>
        <w:t xml:space="preserve"> 格式回函， 电子澄清答复函使用</w:t>
      </w:r>
      <w:r>
        <w:rPr>
          <w:rFonts w:ascii="宋体" w:hAnsi="宋体" w:eastAsia="宋体" w:cs="宋体"/>
          <w:sz w:val="20"/>
          <w:szCs w:val="20"/>
        </w:rPr>
        <w:t>CA</w:t>
      </w:r>
      <w:r>
        <w:rPr>
          <w:rFonts w:ascii="宋体" w:hAnsi="宋体" w:eastAsia="宋体" w:cs="宋体"/>
          <w:spacing w:val="7"/>
          <w:sz w:val="20"/>
          <w:szCs w:val="20"/>
        </w:rPr>
        <w:t xml:space="preserve"> 证书加盖单</w:t>
      </w:r>
      <w:r>
        <w:rPr>
          <w:rFonts w:ascii="宋体" w:hAnsi="宋体" w:eastAsia="宋体" w:cs="宋体"/>
          <w:sz w:val="20"/>
          <w:szCs w:val="20"/>
        </w:rPr>
        <w:t xml:space="preserve"> </w:t>
      </w:r>
      <w:r>
        <w:rPr>
          <w:rFonts w:ascii="宋体" w:hAnsi="宋体" w:eastAsia="宋体" w:cs="宋体"/>
          <w:spacing w:val="18"/>
          <w:sz w:val="20"/>
          <w:szCs w:val="20"/>
        </w:rPr>
        <w:t>位公</w:t>
      </w:r>
      <w:r>
        <w:rPr>
          <w:rFonts w:ascii="宋体" w:hAnsi="宋体" w:eastAsia="宋体" w:cs="宋体"/>
          <w:spacing w:val="14"/>
          <w:sz w:val="20"/>
          <w:szCs w:val="20"/>
        </w:rPr>
        <w:t>章</w:t>
      </w:r>
      <w:r>
        <w:rPr>
          <w:rFonts w:ascii="宋体" w:hAnsi="宋体" w:eastAsia="宋体" w:cs="宋体"/>
          <w:spacing w:val="9"/>
          <w:sz w:val="20"/>
          <w:szCs w:val="20"/>
        </w:rPr>
        <w:t>后在线上传至评标委员会。投标人的澄清、说明或者补正不得超出投标文件的范围或者改变投标文</w:t>
      </w:r>
      <w:r>
        <w:rPr>
          <w:rFonts w:ascii="宋体" w:hAnsi="宋体" w:eastAsia="宋体" w:cs="宋体"/>
          <w:sz w:val="20"/>
          <w:szCs w:val="20"/>
        </w:rPr>
        <w:t xml:space="preserve"> </w:t>
      </w:r>
      <w:r>
        <w:rPr>
          <w:rFonts w:ascii="宋体" w:hAnsi="宋体" w:eastAsia="宋体" w:cs="宋体"/>
          <w:spacing w:val="18"/>
          <w:sz w:val="20"/>
          <w:szCs w:val="20"/>
        </w:rPr>
        <w:t>件的实</w:t>
      </w:r>
      <w:r>
        <w:rPr>
          <w:rFonts w:ascii="宋体" w:hAnsi="宋体" w:eastAsia="宋体" w:cs="宋体"/>
          <w:spacing w:val="10"/>
          <w:sz w:val="20"/>
          <w:szCs w:val="20"/>
        </w:rPr>
        <w:t>质</w:t>
      </w:r>
      <w:r>
        <w:rPr>
          <w:rFonts w:ascii="宋体" w:hAnsi="宋体" w:eastAsia="宋体" w:cs="宋体"/>
          <w:spacing w:val="9"/>
          <w:sz w:val="20"/>
          <w:szCs w:val="20"/>
        </w:rPr>
        <w:t>性内容。投标人未在规定时间内进行澄清、说明或者补正的，按无效投标处理。</w:t>
      </w:r>
    </w:p>
    <w:p>
      <w:pPr>
        <w:spacing w:before="2" w:line="461" w:lineRule="auto"/>
        <w:ind w:left="10" w:right="121" w:firstLine="422"/>
        <w:rPr>
          <w:rFonts w:ascii="宋体" w:hAnsi="宋体" w:eastAsia="宋体" w:cs="宋体"/>
          <w:sz w:val="20"/>
          <w:szCs w:val="20"/>
        </w:rPr>
      </w:pPr>
      <w:r>
        <w:rPr>
          <w:rFonts w:ascii="宋体" w:hAnsi="宋体" w:eastAsia="宋体" w:cs="宋体"/>
          <w:spacing w:val="18"/>
          <w:sz w:val="20"/>
          <w:szCs w:val="20"/>
        </w:rPr>
        <w:t>异</w:t>
      </w:r>
      <w:r>
        <w:rPr>
          <w:rFonts w:ascii="宋体" w:hAnsi="宋体" w:eastAsia="宋体" w:cs="宋体"/>
          <w:spacing w:val="9"/>
          <w:sz w:val="20"/>
          <w:szCs w:val="20"/>
        </w:rPr>
        <w:t>常情况处理：如遇无法正常使用线上发送澄清函的情况，将启动书面形式办理。启动书面形式办理</w:t>
      </w:r>
      <w:r>
        <w:rPr>
          <w:rFonts w:ascii="宋体" w:hAnsi="宋体" w:eastAsia="宋体" w:cs="宋体"/>
          <w:sz w:val="20"/>
          <w:szCs w:val="20"/>
        </w:rPr>
        <w:t xml:space="preserve"> </w:t>
      </w:r>
      <w:r>
        <w:rPr>
          <w:rFonts w:ascii="宋体" w:hAnsi="宋体" w:eastAsia="宋体" w:cs="宋体"/>
          <w:spacing w:val="18"/>
          <w:sz w:val="20"/>
          <w:szCs w:val="20"/>
        </w:rPr>
        <w:t>的</w:t>
      </w:r>
      <w:r>
        <w:rPr>
          <w:rFonts w:ascii="宋体" w:hAnsi="宋体" w:eastAsia="宋体" w:cs="宋体"/>
          <w:spacing w:val="16"/>
          <w:sz w:val="20"/>
          <w:szCs w:val="20"/>
        </w:rPr>
        <w:t>情</w:t>
      </w:r>
      <w:r>
        <w:rPr>
          <w:rFonts w:ascii="宋体" w:hAnsi="宋体" w:eastAsia="宋体" w:cs="宋体"/>
          <w:spacing w:val="9"/>
          <w:sz w:val="20"/>
          <w:szCs w:val="20"/>
        </w:rPr>
        <w:t>况下，评标委员会以书面形式要求投标人在规定时间内作出必要的澄清、说明或者补正。投标人的澄</w:t>
      </w:r>
      <w:r>
        <w:rPr>
          <w:rFonts w:ascii="宋体" w:hAnsi="宋体" w:eastAsia="宋体" w:cs="宋体"/>
          <w:sz w:val="20"/>
          <w:szCs w:val="20"/>
        </w:rPr>
        <w:t xml:space="preserve"> </w:t>
      </w:r>
      <w:r>
        <w:rPr>
          <w:rFonts w:ascii="宋体" w:hAnsi="宋体" w:eastAsia="宋体" w:cs="宋体"/>
          <w:spacing w:val="18"/>
          <w:sz w:val="20"/>
          <w:szCs w:val="20"/>
        </w:rPr>
        <w:t>清、</w:t>
      </w:r>
      <w:r>
        <w:rPr>
          <w:rFonts w:ascii="宋体" w:hAnsi="宋体" w:eastAsia="宋体" w:cs="宋体"/>
          <w:spacing w:val="13"/>
          <w:sz w:val="20"/>
          <w:szCs w:val="20"/>
        </w:rPr>
        <w:t>说</w:t>
      </w:r>
      <w:r>
        <w:rPr>
          <w:rFonts w:ascii="宋体" w:hAnsi="宋体" w:eastAsia="宋体" w:cs="宋体"/>
          <w:spacing w:val="9"/>
          <w:sz w:val="20"/>
          <w:szCs w:val="20"/>
        </w:rPr>
        <w:t>明或者补正必须采用书面形式，并加盖公章，或者由法定代表人或者其授权的代表签字。</w:t>
      </w:r>
    </w:p>
    <w:p>
      <w:pPr>
        <w:sectPr>
          <w:headerReference r:id="rId26" w:type="default"/>
          <w:pgSz w:w="11906" w:h="16839"/>
          <w:pgMar w:top="987" w:right="1012" w:bottom="969" w:left="1130" w:header="746" w:footer="567" w:gutter="0"/>
          <w:pgNumType w:fmt="decimal"/>
          <w:cols w:space="720" w:num="1"/>
        </w:sectPr>
      </w:pPr>
    </w:p>
    <w:p>
      <w:pPr>
        <w:spacing w:before="290" w:line="270" w:lineRule="exact"/>
        <w:ind w:left="426"/>
        <w:outlineLvl w:val="2"/>
        <w:rPr>
          <w:rFonts w:ascii="宋体" w:hAnsi="宋体" w:eastAsia="宋体" w:cs="宋体"/>
          <w:sz w:val="20"/>
          <w:szCs w:val="20"/>
        </w:rPr>
      </w:pPr>
      <w:bookmarkStart w:id="39" w:name="_Toc4682"/>
      <w:r>
        <w:rPr>
          <w:rFonts w:ascii="宋体" w:hAnsi="宋体" w:eastAsia="宋体" w:cs="宋体"/>
          <w:spacing w:val="10"/>
          <w:position w:val="1"/>
          <w:sz w:val="20"/>
          <w:szCs w:val="20"/>
          <w14:textOutline w14:w="3795" w14:cap="sq" w14:cmpd="sng">
            <w14:solidFill>
              <w14:srgbClr w14:val="000000"/>
            </w14:solidFill>
            <w14:prstDash w14:val="solid"/>
            <w14:bevel/>
          </w14:textOutline>
        </w:rPr>
        <w:t>4</w:t>
      </w:r>
      <w:r>
        <w:rPr>
          <w:rFonts w:ascii="宋体" w:hAnsi="宋体" w:eastAsia="宋体" w:cs="宋体"/>
          <w:spacing w:val="8"/>
          <w:position w:val="1"/>
          <w:sz w:val="20"/>
          <w:szCs w:val="20"/>
          <w14:textOutline w14:w="3795" w14:cap="sq" w14:cmpd="sng">
            <w14:solidFill>
              <w14:srgbClr w14:val="000000"/>
            </w14:solidFill>
            <w14:prstDash w14:val="solid"/>
            <w14:bevel/>
          </w14:textOutline>
        </w:rPr>
        <w:t>.投标文件修正</w:t>
      </w:r>
      <w:bookmarkEnd w:id="39"/>
    </w:p>
    <w:p>
      <w:pPr>
        <w:spacing w:before="224" w:line="226" w:lineRule="auto"/>
        <w:ind w:left="426"/>
        <w:rPr>
          <w:rFonts w:ascii="宋体" w:hAnsi="宋体" w:eastAsia="宋体" w:cs="宋体"/>
          <w:sz w:val="20"/>
          <w:szCs w:val="20"/>
        </w:rPr>
      </w:pPr>
      <w:r>
        <w:rPr>
          <w:rFonts w:ascii="宋体" w:hAnsi="宋体" w:eastAsia="宋体" w:cs="宋体"/>
          <w:spacing w:val="12"/>
          <w:sz w:val="20"/>
          <w:szCs w:val="20"/>
        </w:rPr>
        <w:t>4.1</w:t>
      </w:r>
      <w:r>
        <w:rPr>
          <w:rFonts w:ascii="宋体" w:hAnsi="宋体" w:eastAsia="宋体" w:cs="宋体"/>
          <w:spacing w:val="8"/>
          <w:sz w:val="20"/>
          <w:szCs w:val="20"/>
        </w:rPr>
        <w:t xml:space="preserve"> </w:t>
      </w:r>
      <w:r>
        <w:rPr>
          <w:rFonts w:ascii="宋体" w:hAnsi="宋体" w:eastAsia="宋体" w:cs="宋体"/>
          <w:spacing w:val="6"/>
          <w:sz w:val="20"/>
          <w:szCs w:val="20"/>
        </w:rPr>
        <w:t>投标文件报价出现前后不一致的，按照下列规定修正：</w:t>
      </w:r>
    </w:p>
    <w:p>
      <w:pPr>
        <w:spacing w:before="251" w:line="226" w:lineRule="auto"/>
        <w:ind w:left="437"/>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12"/>
          <w:sz w:val="20"/>
          <w:szCs w:val="20"/>
        </w:rPr>
        <w:t>1</w:t>
      </w:r>
      <w:r>
        <w:rPr>
          <w:rFonts w:ascii="宋体" w:hAnsi="宋体" w:eastAsia="宋体" w:cs="宋体"/>
          <w:spacing w:val="11"/>
          <w:sz w:val="20"/>
          <w:szCs w:val="20"/>
        </w:rPr>
        <w:t>) 报价文件中“开标一览表”内容与投标文件中相应内容不一致的，以“开标一览表”为准；</w:t>
      </w:r>
    </w:p>
    <w:p>
      <w:pPr>
        <w:spacing w:before="251" w:line="228" w:lineRule="auto"/>
        <w:ind w:left="437"/>
        <w:rPr>
          <w:rFonts w:ascii="宋体" w:hAnsi="宋体" w:eastAsia="宋体" w:cs="宋体"/>
          <w:sz w:val="20"/>
          <w:szCs w:val="20"/>
        </w:rPr>
      </w:pPr>
      <w:r>
        <w:rPr>
          <w:rFonts w:ascii="宋体" w:hAnsi="宋体" w:eastAsia="宋体" w:cs="宋体"/>
          <w:spacing w:val="16"/>
          <w:sz w:val="20"/>
          <w:szCs w:val="20"/>
        </w:rPr>
        <w:t>(</w:t>
      </w:r>
      <w:r>
        <w:rPr>
          <w:rFonts w:ascii="Times New Roman" w:hAnsi="Times New Roman" w:eastAsia="Times New Roman" w:cs="Times New Roman"/>
          <w:spacing w:val="12"/>
          <w:sz w:val="20"/>
          <w:szCs w:val="20"/>
        </w:rPr>
        <w:t>2</w:t>
      </w:r>
      <w:r>
        <w:rPr>
          <w:rFonts w:ascii="宋体" w:hAnsi="宋体" w:eastAsia="宋体" w:cs="宋体"/>
          <w:spacing w:val="12"/>
          <w:sz w:val="20"/>
          <w:szCs w:val="20"/>
        </w:rPr>
        <w:t>) 大写金额和小写金额不一致的，以大写金额为准；</w:t>
      </w:r>
    </w:p>
    <w:p>
      <w:pPr>
        <w:spacing w:before="251" w:line="226" w:lineRule="auto"/>
        <w:ind w:left="437"/>
        <w:rPr>
          <w:rFonts w:ascii="宋体" w:hAnsi="宋体" w:eastAsia="宋体" w:cs="宋体"/>
          <w:sz w:val="20"/>
          <w:szCs w:val="20"/>
        </w:rPr>
      </w:pPr>
      <w:r>
        <w:rPr>
          <w:rFonts w:ascii="宋体" w:hAnsi="宋体" w:eastAsia="宋体" w:cs="宋体"/>
          <w:spacing w:val="16"/>
          <w:sz w:val="20"/>
          <w:szCs w:val="20"/>
        </w:rPr>
        <w:t>(</w:t>
      </w:r>
      <w:r>
        <w:rPr>
          <w:rFonts w:ascii="Times New Roman" w:hAnsi="Times New Roman" w:eastAsia="Times New Roman" w:cs="Times New Roman"/>
          <w:spacing w:val="16"/>
          <w:sz w:val="20"/>
          <w:szCs w:val="20"/>
        </w:rPr>
        <w:t>3</w:t>
      </w:r>
      <w:r>
        <w:rPr>
          <w:rFonts w:ascii="宋体" w:hAnsi="宋体" w:eastAsia="宋体" w:cs="宋体"/>
          <w:spacing w:val="16"/>
          <w:sz w:val="20"/>
          <w:szCs w:val="20"/>
        </w:rPr>
        <w:t>)</w:t>
      </w:r>
      <w:r>
        <w:rPr>
          <w:rFonts w:ascii="宋体" w:hAnsi="宋体" w:eastAsia="宋体" w:cs="宋体"/>
          <w:spacing w:val="15"/>
          <w:sz w:val="20"/>
          <w:szCs w:val="20"/>
        </w:rPr>
        <w:t xml:space="preserve"> </w:t>
      </w:r>
      <w:r>
        <w:rPr>
          <w:rFonts w:ascii="宋体" w:hAnsi="宋体" w:eastAsia="宋体" w:cs="宋体"/>
          <w:spacing w:val="8"/>
          <w:sz w:val="20"/>
          <w:szCs w:val="20"/>
        </w:rPr>
        <w:t>单价金额小数点或者百分比有明显错位的， 以开标一览表的总价为准，并修改单价；</w:t>
      </w:r>
    </w:p>
    <w:p>
      <w:pPr>
        <w:spacing w:before="252" w:line="226" w:lineRule="auto"/>
        <w:ind w:left="437"/>
        <w:rPr>
          <w:rFonts w:ascii="宋体" w:hAnsi="宋体" w:eastAsia="宋体" w:cs="宋体"/>
          <w:sz w:val="20"/>
          <w:szCs w:val="20"/>
        </w:rPr>
      </w:pPr>
      <w:r>
        <w:rPr>
          <w:rFonts w:ascii="宋体" w:hAnsi="宋体" w:eastAsia="宋体" w:cs="宋体"/>
          <w:spacing w:val="16"/>
          <w:sz w:val="20"/>
          <w:szCs w:val="20"/>
        </w:rPr>
        <w:t>(</w:t>
      </w:r>
      <w:r>
        <w:rPr>
          <w:rFonts w:ascii="Times New Roman" w:hAnsi="Times New Roman" w:eastAsia="Times New Roman" w:cs="Times New Roman"/>
          <w:spacing w:val="15"/>
          <w:sz w:val="20"/>
          <w:szCs w:val="20"/>
        </w:rPr>
        <w:t>4</w:t>
      </w:r>
      <w:r>
        <w:rPr>
          <w:rFonts w:ascii="宋体" w:hAnsi="宋体" w:eastAsia="宋体" w:cs="宋体"/>
          <w:spacing w:val="8"/>
          <w:sz w:val="20"/>
          <w:szCs w:val="20"/>
        </w:rPr>
        <w:t>) 总价金额与按单价汇总金额不一致的， 以单价金额计算结果为准。</w:t>
      </w:r>
    </w:p>
    <w:p>
      <w:pPr>
        <w:spacing w:before="251" w:line="459" w:lineRule="auto"/>
        <w:ind w:left="8" w:right="3" w:firstLine="438"/>
        <w:rPr>
          <w:rFonts w:ascii="宋体" w:hAnsi="宋体" w:eastAsia="宋体" w:cs="宋体"/>
          <w:sz w:val="20"/>
          <w:szCs w:val="20"/>
        </w:rPr>
      </w:pPr>
      <w:r>
        <w:rPr>
          <w:rFonts w:ascii="宋体" w:hAnsi="宋体" w:eastAsia="宋体" w:cs="宋体"/>
          <w:spacing w:val="12"/>
          <w:sz w:val="20"/>
          <w:szCs w:val="20"/>
        </w:rPr>
        <w:t>同时</w:t>
      </w:r>
      <w:r>
        <w:rPr>
          <w:rFonts w:ascii="宋体" w:hAnsi="宋体" w:eastAsia="宋体" w:cs="宋体"/>
          <w:spacing w:val="8"/>
          <w:sz w:val="20"/>
          <w:szCs w:val="20"/>
        </w:rPr>
        <w:t>出</w:t>
      </w:r>
      <w:r>
        <w:rPr>
          <w:rFonts w:ascii="宋体" w:hAnsi="宋体" w:eastAsia="宋体" w:cs="宋体"/>
          <w:spacing w:val="6"/>
          <w:sz w:val="20"/>
          <w:szCs w:val="20"/>
        </w:rPr>
        <w:t>现两种以上不一致的，按照以上 (</w:t>
      </w:r>
      <w:r>
        <w:rPr>
          <w:rFonts w:ascii="Times New Roman" w:hAnsi="Times New Roman" w:eastAsia="Times New Roman" w:cs="Times New Roman"/>
          <w:spacing w:val="6"/>
          <w:sz w:val="20"/>
          <w:szCs w:val="20"/>
        </w:rPr>
        <w:t>1</w:t>
      </w:r>
      <w:r>
        <w:rPr>
          <w:rFonts w:ascii="宋体" w:hAnsi="宋体" w:eastAsia="宋体" w:cs="宋体"/>
          <w:spacing w:val="6"/>
          <w:sz w:val="20"/>
          <w:szCs w:val="20"/>
        </w:rPr>
        <w:t xml:space="preserve">) </w:t>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rPr>
        <w:t>(</w:t>
      </w:r>
      <w:r>
        <w:rPr>
          <w:rFonts w:ascii="Times New Roman" w:hAnsi="Times New Roman" w:eastAsia="Times New Roman" w:cs="Times New Roman"/>
          <w:spacing w:val="6"/>
          <w:sz w:val="20"/>
          <w:szCs w:val="20"/>
        </w:rPr>
        <w:t>4</w:t>
      </w:r>
      <w:r>
        <w:rPr>
          <w:rFonts w:ascii="宋体" w:hAnsi="宋体" w:eastAsia="宋体" w:cs="宋体"/>
          <w:spacing w:val="6"/>
          <w:sz w:val="20"/>
          <w:szCs w:val="20"/>
        </w:rPr>
        <w:t>) 规定的顺序修正。修正后的报价经投标人确认后产</w:t>
      </w:r>
      <w:r>
        <w:rPr>
          <w:rFonts w:ascii="宋体" w:hAnsi="宋体" w:eastAsia="宋体" w:cs="宋体"/>
          <w:sz w:val="20"/>
          <w:szCs w:val="20"/>
        </w:rPr>
        <w:t xml:space="preserve"> </w:t>
      </w:r>
      <w:r>
        <w:rPr>
          <w:rFonts w:ascii="宋体" w:hAnsi="宋体" w:eastAsia="宋体" w:cs="宋体"/>
          <w:spacing w:val="9"/>
          <w:sz w:val="20"/>
          <w:szCs w:val="20"/>
        </w:rPr>
        <w:t>生约束力，投标人不确认的，其投标无效</w:t>
      </w:r>
      <w:r>
        <w:rPr>
          <w:rFonts w:ascii="宋体" w:hAnsi="宋体" w:eastAsia="宋体" w:cs="宋体"/>
          <w:spacing w:val="5"/>
          <w:sz w:val="20"/>
          <w:szCs w:val="20"/>
        </w:rPr>
        <w:t>。</w:t>
      </w:r>
    </w:p>
    <w:p>
      <w:pPr>
        <w:spacing w:before="1" w:line="457" w:lineRule="auto"/>
        <w:ind w:left="9" w:right="1" w:firstLine="416"/>
        <w:rPr>
          <w:rFonts w:ascii="宋体" w:hAnsi="宋体" w:eastAsia="宋体" w:cs="宋体"/>
          <w:sz w:val="20"/>
          <w:szCs w:val="20"/>
        </w:rPr>
      </w:pPr>
      <w:r>
        <w:rPr>
          <w:rFonts w:ascii="宋体" w:hAnsi="宋体" w:eastAsia="宋体" w:cs="宋体"/>
          <w:spacing w:val="9"/>
          <w:sz w:val="20"/>
          <w:szCs w:val="20"/>
        </w:rPr>
        <w:t>4.2 经投标人确认修正后的报价若超过采购预算金额或者最高限价，投标人的投标文件作无效投标</w:t>
      </w:r>
      <w:r>
        <w:rPr>
          <w:rFonts w:ascii="宋体" w:hAnsi="宋体" w:eastAsia="宋体" w:cs="宋体"/>
          <w:spacing w:val="5"/>
          <w:sz w:val="20"/>
          <w:szCs w:val="20"/>
        </w:rPr>
        <w:t>处</w:t>
      </w:r>
      <w:r>
        <w:rPr>
          <w:rFonts w:ascii="宋体" w:hAnsi="宋体" w:eastAsia="宋体" w:cs="宋体"/>
          <w:sz w:val="20"/>
          <w:szCs w:val="20"/>
        </w:rPr>
        <w:t xml:space="preserve"> </w:t>
      </w:r>
      <w:r>
        <w:rPr>
          <w:rFonts w:ascii="宋体" w:hAnsi="宋体" w:eastAsia="宋体" w:cs="宋体"/>
          <w:spacing w:val="-1"/>
          <w:sz w:val="20"/>
          <w:szCs w:val="20"/>
        </w:rPr>
        <w:t>理。</w:t>
      </w:r>
    </w:p>
    <w:p>
      <w:pPr>
        <w:spacing w:line="496" w:lineRule="exact"/>
        <w:ind w:left="426"/>
        <w:rPr>
          <w:rFonts w:ascii="宋体" w:hAnsi="宋体" w:eastAsia="宋体" w:cs="宋体"/>
          <w:sz w:val="20"/>
          <w:szCs w:val="20"/>
        </w:rPr>
      </w:pPr>
      <w:r>
        <w:rPr>
          <w:rFonts w:ascii="宋体" w:hAnsi="宋体" w:eastAsia="宋体" w:cs="宋体"/>
          <w:spacing w:val="14"/>
          <w:position w:val="22"/>
          <w:sz w:val="20"/>
          <w:szCs w:val="20"/>
        </w:rPr>
        <w:t>4.</w:t>
      </w:r>
      <w:r>
        <w:rPr>
          <w:rFonts w:ascii="宋体" w:hAnsi="宋体" w:eastAsia="宋体" w:cs="宋体"/>
          <w:spacing w:val="11"/>
          <w:position w:val="22"/>
          <w:sz w:val="20"/>
          <w:szCs w:val="20"/>
        </w:rPr>
        <w:t>3</w:t>
      </w:r>
      <w:r>
        <w:rPr>
          <w:rFonts w:ascii="宋体" w:hAnsi="宋体" w:eastAsia="宋体" w:cs="宋体"/>
          <w:spacing w:val="7"/>
          <w:position w:val="22"/>
          <w:sz w:val="20"/>
          <w:szCs w:val="20"/>
        </w:rPr>
        <w:t xml:space="preserve"> 经投标人确认修正后的报价作为签订合同的依据，并以此报价计算价格分。</w:t>
      </w:r>
    </w:p>
    <w:p>
      <w:pPr>
        <w:spacing w:line="269" w:lineRule="exact"/>
        <w:ind w:left="431"/>
        <w:outlineLvl w:val="2"/>
        <w:rPr>
          <w:rFonts w:ascii="宋体" w:hAnsi="宋体" w:eastAsia="宋体" w:cs="宋体"/>
          <w:sz w:val="20"/>
          <w:szCs w:val="20"/>
        </w:rPr>
      </w:pPr>
      <w:bookmarkStart w:id="40" w:name="_Toc1272"/>
      <w:r>
        <w:rPr>
          <w:rFonts w:ascii="宋体" w:hAnsi="宋体" w:eastAsia="宋体" w:cs="宋体"/>
          <w:spacing w:val="7"/>
          <w:position w:val="1"/>
          <w:sz w:val="20"/>
          <w:szCs w:val="20"/>
        </w:rPr>
        <w:t>5.比较与评</w:t>
      </w:r>
      <w:r>
        <w:rPr>
          <w:rFonts w:ascii="宋体" w:hAnsi="宋体" w:eastAsia="宋体" w:cs="宋体"/>
          <w:spacing w:val="5"/>
          <w:position w:val="1"/>
          <w:sz w:val="20"/>
          <w:szCs w:val="20"/>
        </w:rPr>
        <w:t>价</w:t>
      </w:r>
      <w:bookmarkEnd w:id="40"/>
    </w:p>
    <w:p>
      <w:pPr>
        <w:spacing w:before="227" w:line="459" w:lineRule="auto"/>
        <w:ind w:left="7" w:right="3" w:firstLine="421"/>
        <w:rPr>
          <w:rFonts w:ascii="宋体" w:hAnsi="宋体" w:eastAsia="宋体" w:cs="宋体"/>
          <w:sz w:val="20"/>
          <w:szCs w:val="20"/>
        </w:rPr>
      </w:pPr>
      <w:r>
        <w:rPr>
          <w:rFonts w:ascii="Times New Roman" w:hAnsi="Times New Roman" w:eastAsia="Times New Roman" w:cs="Times New Roman"/>
          <w:spacing w:val="18"/>
          <w:sz w:val="20"/>
          <w:szCs w:val="20"/>
        </w:rPr>
        <w:t xml:space="preserve">5. </w:t>
      </w:r>
      <w:r>
        <w:rPr>
          <w:rFonts w:ascii="Times New Roman" w:hAnsi="Times New Roman" w:eastAsia="Times New Roman" w:cs="Times New Roman"/>
          <w:spacing w:val="14"/>
          <w:sz w:val="20"/>
          <w:szCs w:val="20"/>
        </w:rPr>
        <w:t>1</w:t>
      </w:r>
      <w:r>
        <w:rPr>
          <w:rFonts w:ascii="Times New Roman" w:hAnsi="Times New Roman" w:eastAsia="Times New Roman" w:cs="Times New Roman"/>
          <w:spacing w:val="9"/>
          <w:sz w:val="20"/>
          <w:szCs w:val="20"/>
        </w:rPr>
        <w:t xml:space="preserve"> </w:t>
      </w:r>
      <w:r>
        <w:rPr>
          <w:rFonts w:ascii="宋体" w:hAnsi="宋体" w:eastAsia="宋体" w:cs="宋体"/>
          <w:spacing w:val="9"/>
          <w:sz w:val="20"/>
          <w:szCs w:val="20"/>
        </w:rPr>
        <w:t>评标委员会按照招标文件中规定的评标方法和评标标准，对符合性审查合格的投标文件进行商务</w:t>
      </w:r>
      <w:r>
        <w:rPr>
          <w:rFonts w:ascii="宋体" w:hAnsi="宋体" w:eastAsia="宋体" w:cs="宋体"/>
          <w:sz w:val="20"/>
          <w:szCs w:val="20"/>
        </w:rPr>
        <w:t xml:space="preserve"> </w:t>
      </w:r>
      <w:r>
        <w:rPr>
          <w:rFonts w:ascii="宋体" w:hAnsi="宋体" w:eastAsia="宋体" w:cs="宋体"/>
          <w:spacing w:val="15"/>
          <w:sz w:val="20"/>
          <w:szCs w:val="20"/>
        </w:rPr>
        <w:t>和</w:t>
      </w:r>
      <w:r>
        <w:rPr>
          <w:rFonts w:ascii="宋体" w:hAnsi="宋体" w:eastAsia="宋体" w:cs="宋体"/>
          <w:spacing w:val="8"/>
          <w:sz w:val="20"/>
          <w:szCs w:val="20"/>
        </w:rPr>
        <w:t>技术评估，综合比较与评价。</w:t>
      </w:r>
    </w:p>
    <w:p>
      <w:pPr>
        <w:spacing w:line="226" w:lineRule="auto"/>
        <w:ind w:left="428"/>
        <w:rPr>
          <w:rFonts w:ascii="宋体" w:hAnsi="宋体" w:eastAsia="宋体" w:cs="宋体"/>
          <w:sz w:val="20"/>
          <w:szCs w:val="20"/>
        </w:rPr>
      </w:pPr>
      <w:r>
        <w:rPr>
          <w:rFonts w:ascii="Times New Roman" w:hAnsi="Times New Roman" w:eastAsia="Times New Roman" w:cs="Times New Roman"/>
          <w:spacing w:val="9"/>
          <w:sz w:val="20"/>
          <w:szCs w:val="20"/>
        </w:rPr>
        <w:t xml:space="preserve">5.2 </w:t>
      </w:r>
      <w:r>
        <w:rPr>
          <w:rFonts w:ascii="宋体" w:hAnsi="宋体" w:eastAsia="宋体" w:cs="宋体"/>
          <w:spacing w:val="9"/>
          <w:sz w:val="20"/>
          <w:szCs w:val="20"/>
        </w:rPr>
        <w:t>评标委员会独立对每个投标人的投标文件进行评价，并汇总每个投标人的得分</w:t>
      </w:r>
      <w:r>
        <w:rPr>
          <w:rFonts w:ascii="宋体" w:hAnsi="宋体" w:eastAsia="宋体" w:cs="宋体"/>
          <w:spacing w:val="2"/>
          <w:sz w:val="20"/>
          <w:szCs w:val="20"/>
        </w:rPr>
        <w:t>。</w:t>
      </w:r>
    </w:p>
    <w:p>
      <w:pPr>
        <w:spacing w:line="266" w:lineRule="auto"/>
        <w:rPr>
          <w:rFonts w:ascii="Arial"/>
          <w:sz w:val="21"/>
        </w:rPr>
      </w:pPr>
    </w:p>
    <w:p>
      <w:pPr>
        <w:spacing w:before="66" w:line="227" w:lineRule="auto"/>
        <w:ind w:left="437"/>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21"/>
          <w:sz w:val="20"/>
          <w:szCs w:val="20"/>
        </w:rPr>
        <w:t>1</w:t>
      </w:r>
      <w:r>
        <w:rPr>
          <w:rFonts w:ascii="宋体" w:hAnsi="宋体" w:eastAsia="宋体" w:cs="宋体"/>
          <w:spacing w:val="11"/>
          <w:sz w:val="20"/>
          <w:szCs w:val="20"/>
        </w:rPr>
        <w:t>) 评审委员会成员要根据政府采购法律法规和采购文件所载明的评审方法、标准进行评审。对供</w:t>
      </w:r>
    </w:p>
    <w:p>
      <w:pPr>
        <w:spacing w:line="350" w:lineRule="auto"/>
        <w:rPr>
          <w:rFonts w:ascii="Arial"/>
          <w:sz w:val="21"/>
        </w:rPr>
      </w:pPr>
    </w:p>
    <w:p>
      <w:pPr>
        <w:spacing w:before="65" w:line="608" w:lineRule="auto"/>
        <w:ind w:left="6" w:right="3"/>
        <w:rPr>
          <w:rFonts w:ascii="宋体" w:hAnsi="宋体" w:eastAsia="宋体" w:cs="宋体"/>
          <w:sz w:val="20"/>
          <w:szCs w:val="20"/>
        </w:rPr>
      </w:pPr>
      <w:r>
        <w:rPr>
          <w:rFonts w:ascii="宋体" w:hAnsi="宋体" w:eastAsia="宋体" w:cs="宋体"/>
          <w:spacing w:val="18"/>
          <w:sz w:val="20"/>
          <w:szCs w:val="20"/>
        </w:rPr>
        <w:t>应</w:t>
      </w:r>
      <w:r>
        <w:rPr>
          <w:rFonts w:ascii="宋体" w:hAnsi="宋体" w:eastAsia="宋体" w:cs="宋体"/>
          <w:spacing w:val="13"/>
          <w:sz w:val="20"/>
          <w:szCs w:val="20"/>
        </w:rPr>
        <w:t>商</w:t>
      </w:r>
      <w:r>
        <w:rPr>
          <w:rFonts w:ascii="宋体" w:hAnsi="宋体" w:eastAsia="宋体" w:cs="宋体"/>
          <w:spacing w:val="9"/>
          <w:sz w:val="20"/>
          <w:szCs w:val="20"/>
        </w:rPr>
        <w:t>的价格分等客观评分项的评分应当一致，对其他需要借助专业知识评判的主观评分项，应当严格按照</w:t>
      </w:r>
      <w:r>
        <w:rPr>
          <w:rFonts w:ascii="宋体" w:hAnsi="宋体" w:eastAsia="宋体" w:cs="宋体"/>
          <w:sz w:val="20"/>
          <w:szCs w:val="20"/>
        </w:rPr>
        <w:t xml:space="preserve"> </w:t>
      </w:r>
      <w:r>
        <w:rPr>
          <w:rFonts w:ascii="宋体" w:hAnsi="宋体" w:eastAsia="宋体" w:cs="宋体"/>
          <w:spacing w:val="8"/>
          <w:sz w:val="20"/>
          <w:szCs w:val="20"/>
        </w:rPr>
        <w:t>评分细则公正评分</w:t>
      </w:r>
      <w:r>
        <w:rPr>
          <w:rFonts w:ascii="宋体" w:hAnsi="宋体" w:eastAsia="宋体" w:cs="宋体"/>
          <w:spacing w:val="6"/>
          <w:sz w:val="20"/>
          <w:szCs w:val="20"/>
        </w:rPr>
        <w:t>。</w:t>
      </w:r>
    </w:p>
    <w:p>
      <w:pPr>
        <w:spacing w:before="155" w:line="609" w:lineRule="auto"/>
        <w:ind w:left="6" w:right="32" w:firstLine="430"/>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21"/>
          <w:sz w:val="20"/>
          <w:szCs w:val="20"/>
        </w:rPr>
        <w:t>2</w:t>
      </w:r>
      <w:r>
        <w:rPr>
          <w:rFonts w:ascii="宋体" w:hAnsi="宋体" w:eastAsia="宋体" w:cs="宋体"/>
          <w:spacing w:val="11"/>
          <w:sz w:val="20"/>
          <w:szCs w:val="20"/>
        </w:rPr>
        <w:t>) 评标委员会认为投标人的报价明显低于其他通过符合性审查投标人的报价，有可能影响产品质</w:t>
      </w:r>
      <w:r>
        <w:rPr>
          <w:rFonts w:ascii="宋体" w:hAnsi="宋体" w:eastAsia="宋体" w:cs="宋体"/>
          <w:sz w:val="20"/>
          <w:szCs w:val="20"/>
        </w:rPr>
        <w:t xml:space="preserve"> </w:t>
      </w:r>
      <w:r>
        <w:rPr>
          <w:rFonts w:ascii="宋体" w:hAnsi="宋体" w:eastAsia="宋体" w:cs="宋体"/>
          <w:spacing w:val="16"/>
          <w:sz w:val="20"/>
          <w:szCs w:val="20"/>
        </w:rPr>
        <w:t>量或者</w:t>
      </w:r>
      <w:r>
        <w:rPr>
          <w:rFonts w:ascii="宋体" w:hAnsi="宋体" w:eastAsia="宋体" w:cs="宋体"/>
          <w:spacing w:val="14"/>
          <w:sz w:val="20"/>
          <w:szCs w:val="20"/>
        </w:rPr>
        <w:t>不</w:t>
      </w:r>
      <w:r>
        <w:rPr>
          <w:rFonts w:ascii="宋体" w:hAnsi="宋体" w:eastAsia="宋体" w:cs="宋体"/>
          <w:spacing w:val="8"/>
          <w:sz w:val="20"/>
          <w:szCs w:val="20"/>
        </w:rPr>
        <w:t>能诚信履约的，应当要求其在评标现场合理的时间内提供书面说明，必要时提交相关证明材料；</w:t>
      </w:r>
      <w:r>
        <w:rPr>
          <w:rFonts w:ascii="宋体" w:hAnsi="宋体" w:eastAsia="宋体" w:cs="宋体"/>
          <w:sz w:val="20"/>
          <w:szCs w:val="20"/>
        </w:rPr>
        <w:t xml:space="preserve"> </w:t>
      </w:r>
      <w:r>
        <w:rPr>
          <w:rFonts w:ascii="宋体" w:hAnsi="宋体" w:eastAsia="宋体" w:cs="宋体"/>
          <w:spacing w:val="18"/>
          <w:sz w:val="20"/>
          <w:szCs w:val="20"/>
        </w:rPr>
        <w:t>投</w:t>
      </w:r>
      <w:r>
        <w:rPr>
          <w:rFonts w:ascii="宋体" w:hAnsi="宋体" w:eastAsia="宋体" w:cs="宋体"/>
          <w:spacing w:val="10"/>
          <w:sz w:val="20"/>
          <w:szCs w:val="20"/>
        </w:rPr>
        <w:t>标</w:t>
      </w:r>
      <w:r>
        <w:rPr>
          <w:rFonts w:ascii="宋体" w:hAnsi="宋体" w:eastAsia="宋体" w:cs="宋体"/>
          <w:spacing w:val="9"/>
          <w:sz w:val="20"/>
          <w:szCs w:val="20"/>
        </w:rPr>
        <w:t>人不能证明其报价合理性的，评标委员会将其作为无效投标处理。</w:t>
      </w:r>
    </w:p>
    <w:p>
      <w:pPr>
        <w:spacing w:before="77" w:line="457" w:lineRule="auto"/>
        <w:ind w:left="7" w:right="3" w:firstLine="421"/>
        <w:rPr>
          <w:rFonts w:ascii="宋体" w:hAnsi="宋体" w:eastAsia="宋体" w:cs="宋体"/>
          <w:sz w:val="20"/>
          <w:szCs w:val="20"/>
        </w:rPr>
      </w:pPr>
      <w:r>
        <w:rPr>
          <w:rFonts w:ascii="Times New Roman" w:hAnsi="Times New Roman" w:eastAsia="Times New Roman" w:cs="Times New Roman"/>
          <w:spacing w:val="11"/>
          <w:sz w:val="20"/>
          <w:szCs w:val="20"/>
        </w:rPr>
        <w:t xml:space="preserve">5.3 </w:t>
      </w:r>
      <w:r>
        <w:rPr>
          <w:rFonts w:ascii="宋体" w:hAnsi="宋体" w:eastAsia="宋体" w:cs="宋体"/>
          <w:spacing w:val="11"/>
          <w:sz w:val="20"/>
          <w:szCs w:val="20"/>
        </w:rPr>
        <w:t>评标委员会按照招标文件中规定的评标方法和标准计算各投标人的报价得分。在计算过程中，</w:t>
      </w:r>
      <w:r>
        <w:rPr>
          <w:rFonts w:ascii="宋体" w:hAnsi="宋体" w:eastAsia="宋体" w:cs="宋体"/>
          <w:spacing w:val="10"/>
          <w:sz w:val="20"/>
          <w:szCs w:val="20"/>
        </w:rPr>
        <w:t>不</w:t>
      </w:r>
      <w:r>
        <w:rPr>
          <w:rFonts w:ascii="宋体" w:hAnsi="宋体" w:eastAsia="宋体" w:cs="宋体"/>
          <w:sz w:val="20"/>
          <w:szCs w:val="20"/>
        </w:rPr>
        <w:t xml:space="preserve"> </w:t>
      </w:r>
      <w:r>
        <w:rPr>
          <w:rFonts w:ascii="宋体" w:hAnsi="宋体" w:eastAsia="宋体" w:cs="宋体"/>
          <w:spacing w:val="15"/>
          <w:sz w:val="20"/>
          <w:szCs w:val="20"/>
        </w:rPr>
        <w:t>得</w:t>
      </w:r>
      <w:r>
        <w:rPr>
          <w:rFonts w:ascii="宋体" w:hAnsi="宋体" w:eastAsia="宋体" w:cs="宋体"/>
          <w:spacing w:val="8"/>
          <w:sz w:val="20"/>
          <w:szCs w:val="20"/>
        </w:rPr>
        <w:t>去掉最高报价或者最低报价。</w:t>
      </w:r>
    </w:p>
    <w:p>
      <w:pPr>
        <w:spacing w:before="1" w:line="227" w:lineRule="auto"/>
        <w:ind w:left="428"/>
        <w:rPr>
          <w:rFonts w:ascii="宋体" w:hAnsi="宋体" w:eastAsia="宋体" w:cs="宋体"/>
          <w:sz w:val="20"/>
          <w:szCs w:val="20"/>
        </w:rPr>
      </w:pPr>
      <w:r>
        <w:rPr>
          <w:rFonts w:ascii="Times New Roman" w:hAnsi="Times New Roman" w:eastAsia="Times New Roman" w:cs="Times New Roman"/>
          <w:spacing w:val="16"/>
          <w:sz w:val="20"/>
          <w:szCs w:val="20"/>
        </w:rPr>
        <w:t>5</w:t>
      </w:r>
      <w:r>
        <w:rPr>
          <w:rFonts w:ascii="Times New Roman" w:hAnsi="Times New Roman" w:eastAsia="Times New Roman" w:cs="Times New Roman"/>
          <w:spacing w:val="11"/>
          <w:sz w:val="20"/>
          <w:szCs w:val="20"/>
        </w:rPr>
        <w:t>.</w:t>
      </w:r>
      <w:r>
        <w:rPr>
          <w:rFonts w:ascii="Times New Roman" w:hAnsi="Times New Roman" w:eastAsia="Times New Roman" w:cs="Times New Roman"/>
          <w:spacing w:val="8"/>
          <w:sz w:val="20"/>
          <w:szCs w:val="20"/>
        </w:rPr>
        <w:t xml:space="preserve">4 </w:t>
      </w:r>
      <w:r>
        <w:rPr>
          <w:rFonts w:ascii="宋体" w:hAnsi="宋体" w:eastAsia="宋体" w:cs="宋体"/>
          <w:spacing w:val="8"/>
          <w:sz w:val="20"/>
          <w:szCs w:val="20"/>
        </w:rPr>
        <w:t>各投标人的得分为所有评委的有效评分的算术平均数。</w:t>
      </w:r>
    </w:p>
    <w:p>
      <w:pPr>
        <w:spacing w:before="250" w:line="227" w:lineRule="auto"/>
        <w:ind w:left="428"/>
        <w:rPr>
          <w:rFonts w:ascii="宋体" w:hAnsi="宋体" w:eastAsia="宋体" w:cs="宋体"/>
          <w:sz w:val="20"/>
          <w:szCs w:val="20"/>
        </w:rPr>
      </w:pPr>
      <w:r>
        <w:rPr>
          <w:rFonts w:ascii="Times New Roman" w:hAnsi="Times New Roman" w:eastAsia="Times New Roman" w:cs="Times New Roman"/>
          <w:spacing w:val="16"/>
          <w:sz w:val="20"/>
          <w:szCs w:val="20"/>
        </w:rPr>
        <w:t>5</w:t>
      </w:r>
      <w:r>
        <w:rPr>
          <w:rFonts w:ascii="Times New Roman" w:hAnsi="Times New Roman" w:eastAsia="Times New Roman" w:cs="Times New Roman"/>
          <w:spacing w:val="8"/>
          <w:sz w:val="20"/>
          <w:szCs w:val="20"/>
        </w:rPr>
        <w:t xml:space="preserve">.5 </w:t>
      </w:r>
      <w:r>
        <w:rPr>
          <w:rFonts w:ascii="宋体" w:hAnsi="宋体" w:eastAsia="宋体" w:cs="宋体"/>
          <w:spacing w:val="8"/>
          <w:sz w:val="20"/>
          <w:szCs w:val="20"/>
        </w:rPr>
        <w:t>评标委员会按照招标文件中的规定推荐中标候选人。</w:t>
      </w:r>
    </w:p>
    <w:p>
      <w:pPr>
        <w:spacing w:before="251" w:line="226" w:lineRule="auto"/>
        <w:ind w:left="428"/>
        <w:rPr>
          <w:rFonts w:ascii="宋体" w:hAnsi="宋体" w:eastAsia="宋体" w:cs="宋体"/>
          <w:sz w:val="20"/>
          <w:szCs w:val="20"/>
        </w:rPr>
      </w:pPr>
      <w:r>
        <w:rPr>
          <w:rFonts w:ascii="Times New Roman" w:hAnsi="Times New Roman" w:eastAsia="Times New Roman" w:cs="Times New Roman"/>
          <w:spacing w:val="11"/>
          <w:sz w:val="20"/>
          <w:szCs w:val="20"/>
        </w:rPr>
        <w:t xml:space="preserve">5.6 </w:t>
      </w:r>
      <w:r>
        <w:rPr>
          <w:rFonts w:ascii="宋体" w:hAnsi="宋体" w:eastAsia="宋体" w:cs="宋体"/>
          <w:spacing w:val="11"/>
          <w:sz w:val="20"/>
          <w:szCs w:val="20"/>
        </w:rPr>
        <w:t>起草并签署评标报告。评标委员会根据评标委员会成员签字的原始评标记录和评标结果编写评</w:t>
      </w:r>
      <w:r>
        <w:rPr>
          <w:rFonts w:ascii="宋体" w:hAnsi="宋体" w:eastAsia="宋体" w:cs="宋体"/>
          <w:spacing w:val="10"/>
          <w:sz w:val="20"/>
          <w:szCs w:val="20"/>
        </w:rPr>
        <w:t>标</w:t>
      </w:r>
    </w:p>
    <w:p>
      <w:pPr>
        <w:sectPr>
          <w:headerReference r:id="rId27" w:type="default"/>
          <w:pgSz w:w="11906" w:h="16839"/>
          <w:pgMar w:top="987" w:right="1134" w:bottom="969" w:left="1134" w:header="746" w:footer="567" w:gutter="0"/>
          <w:pgNumType w:fmt="decimal"/>
          <w:cols w:space="720" w:num="1"/>
        </w:sectPr>
      </w:pPr>
    </w:p>
    <w:p>
      <w:pPr>
        <w:spacing w:before="290" w:line="458" w:lineRule="auto"/>
        <w:ind w:left="5" w:right="9"/>
        <w:rPr>
          <w:rFonts w:ascii="宋体" w:hAnsi="宋体" w:eastAsia="宋体" w:cs="宋体"/>
          <w:sz w:val="20"/>
          <w:szCs w:val="20"/>
        </w:rPr>
      </w:pPr>
      <w:r>
        <w:rPr>
          <w:rFonts w:ascii="宋体" w:hAnsi="宋体" w:eastAsia="宋体" w:cs="宋体"/>
          <w:spacing w:val="18"/>
          <w:sz w:val="20"/>
          <w:szCs w:val="20"/>
        </w:rPr>
        <w:t>报告</w:t>
      </w:r>
      <w:r>
        <w:rPr>
          <w:rFonts w:ascii="宋体" w:hAnsi="宋体" w:eastAsia="宋体" w:cs="宋体"/>
          <w:spacing w:val="9"/>
          <w:sz w:val="20"/>
          <w:szCs w:val="20"/>
        </w:rPr>
        <w:t>。评标委员会成员均应当在评标报告上签字，对自己的评标意见承担法律责任。对评标过程中需要共</w:t>
      </w:r>
      <w:r>
        <w:rPr>
          <w:rFonts w:ascii="宋体" w:hAnsi="宋体" w:eastAsia="宋体" w:cs="宋体"/>
          <w:sz w:val="20"/>
          <w:szCs w:val="20"/>
        </w:rPr>
        <w:t xml:space="preserve"> </w:t>
      </w:r>
      <w:r>
        <w:rPr>
          <w:rFonts w:ascii="宋体" w:hAnsi="宋体" w:eastAsia="宋体" w:cs="宋体"/>
          <w:spacing w:val="18"/>
          <w:sz w:val="20"/>
          <w:szCs w:val="20"/>
        </w:rPr>
        <w:t>同</w:t>
      </w:r>
      <w:r>
        <w:rPr>
          <w:rFonts w:ascii="宋体" w:hAnsi="宋体" w:eastAsia="宋体" w:cs="宋体"/>
          <w:spacing w:val="15"/>
          <w:sz w:val="20"/>
          <w:szCs w:val="20"/>
        </w:rPr>
        <w:t>认</w:t>
      </w:r>
      <w:r>
        <w:rPr>
          <w:rFonts w:ascii="宋体" w:hAnsi="宋体" w:eastAsia="宋体" w:cs="宋体"/>
          <w:spacing w:val="9"/>
          <w:sz w:val="20"/>
          <w:szCs w:val="20"/>
        </w:rPr>
        <w:t>定的事项存在争议的，应当按照少数服从多数的原则做出结论。持不同意见的评标委员会应当在评标</w:t>
      </w:r>
      <w:r>
        <w:rPr>
          <w:rFonts w:ascii="宋体" w:hAnsi="宋体" w:eastAsia="宋体" w:cs="宋体"/>
          <w:sz w:val="20"/>
          <w:szCs w:val="20"/>
        </w:rPr>
        <w:t xml:space="preserve"> </w:t>
      </w:r>
      <w:r>
        <w:rPr>
          <w:rFonts w:ascii="宋体" w:hAnsi="宋体" w:eastAsia="宋体" w:cs="宋体"/>
          <w:spacing w:val="15"/>
          <w:sz w:val="20"/>
          <w:szCs w:val="20"/>
        </w:rPr>
        <w:t>报</w:t>
      </w:r>
      <w:r>
        <w:rPr>
          <w:rFonts w:ascii="宋体" w:hAnsi="宋体" w:eastAsia="宋体" w:cs="宋体"/>
          <w:spacing w:val="9"/>
          <w:sz w:val="20"/>
          <w:szCs w:val="20"/>
        </w:rPr>
        <w:t>告上签署不同意见及理由，否则视为同意评标报告。</w:t>
      </w:r>
    </w:p>
    <w:p>
      <w:pPr>
        <w:spacing w:line="268" w:lineRule="exact"/>
        <w:ind w:left="428"/>
        <w:outlineLvl w:val="2"/>
        <w:rPr>
          <w:rFonts w:ascii="宋体" w:hAnsi="宋体" w:eastAsia="宋体" w:cs="宋体"/>
          <w:sz w:val="20"/>
          <w:szCs w:val="20"/>
        </w:rPr>
      </w:pPr>
      <w:bookmarkStart w:id="41" w:name="_Toc23392"/>
      <w:r>
        <w:rPr>
          <w:rFonts w:ascii="宋体" w:hAnsi="宋体" w:eastAsia="宋体" w:cs="宋体"/>
          <w:spacing w:val="8"/>
          <w:position w:val="1"/>
          <w:sz w:val="20"/>
          <w:szCs w:val="20"/>
          <w14:textOutline w14:w="3795" w14:cap="sq" w14:cmpd="sng">
            <w14:solidFill>
              <w14:srgbClr w14:val="000000"/>
            </w14:solidFill>
            <w14:prstDash w14:val="solid"/>
            <w14:bevel/>
          </w14:textOutline>
        </w:rPr>
        <w:t>6</w:t>
      </w:r>
      <w:r>
        <w:rPr>
          <w:rFonts w:ascii="宋体" w:hAnsi="宋体" w:eastAsia="宋体" w:cs="宋体"/>
          <w:spacing w:val="7"/>
          <w:position w:val="1"/>
          <w:sz w:val="20"/>
          <w:szCs w:val="20"/>
          <w14:textOutline w14:w="3795" w14:cap="sq" w14:cmpd="sng">
            <w14:solidFill>
              <w14:srgbClr w14:val="000000"/>
            </w14:solidFill>
            <w14:prstDash w14:val="solid"/>
            <w14:bevel/>
          </w14:textOutline>
        </w:rPr>
        <w:t>.评审复核</w:t>
      </w:r>
      <w:bookmarkEnd w:id="41"/>
    </w:p>
    <w:p>
      <w:pPr>
        <w:spacing w:before="228" w:line="226" w:lineRule="auto"/>
        <w:ind w:left="428"/>
        <w:rPr>
          <w:rFonts w:ascii="宋体" w:hAnsi="宋体" w:eastAsia="宋体" w:cs="宋体"/>
          <w:sz w:val="20"/>
          <w:szCs w:val="20"/>
        </w:rPr>
      </w:pPr>
      <w:r>
        <w:rPr>
          <w:rFonts w:ascii="宋体" w:hAnsi="宋体" w:eastAsia="宋体" w:cs="宋体"/>
          <w:spacing w:val="14"/>
          <w:sz w:val="20"/>
          <w:szCs w:val="20"/>
        </w:rPr>
        <w:t xml:space="preserve">6.1 </w:t>
      </w:r>
      <w:r>
        <w:rPr>
          <w:rFonts w:ascii="宋体" w:hAnsi="宋体" w:eastAsia="宋体" w:cs="宋体"/>
          <w:spacing w:val="11"/>
          <w:sz w:val="20"/>
          <w:szCs w:val="20"/>
        </w:rPr>
        <w:t>评</w:t>
      </w:r>
      <w:r>
        <w:rPr>
          <w:rFonts w:ascii="宋体" w:hAnsi="宋体" w:eastAsia="宋体" w:cs="宋体"/>
          <w:spacing w:val="7"/>
          <w:sz w:val="20"/>
          <w:szCs w:val="20"/>
        </w:rPr>
        <w:t>标报告签署前，评标委员会要对评审结果进行复核，复核意见要体现在评标报告中。</w:t>
      </w:r>
    </w:p>
    <w:p>
      <w:pPr>
        <w:spacing w:line="309" w:lineRule="auto"/>
        <w:rPr>
          <w:rFonts w:ascii="Arial"/>
          <w:sz w:val="21"/>
        </w:rPr>
      </w:pPr>
    </w:p>
    <w:p>
      <w:pPr>
        <w:spacing w:before="65" w:line="228" w:lineRule="auto"/>
        <w:ind w:left="427"/>
        <w:rPr>
          <w:rFonts w:ascii="宋体" w:hAnsi="宋体" w:eastAsia="宋体" w:cs="宋体"/>
          <w:sz w:val="20"/>
          <w:szCs w:val="20"/>
        </w:rPr>
      </w:pPr>
      <w:r>
        <w:rPr>
          <w:rFonts w:ascii="Times New Roman" w:hAnsi="Times New Roman" w:eastAsia="Times New Roman" w:cs="Times New Roman"/>
          <w:spacing w:val="16"/>
          <w:sz w:val="20"/>
          <w:szCs w:val="20"/>
        </w:rPr>
        <w:t>6.</w:t>
      </w:r>
      <w:r>
        <w:rPr>
          <w:rFonts w:ascii="Times New Roman" w:hAnsi="Times New Roman" w:eastAsia="Times New Roman" w:cs="Times New Roman"/>
          <w:spacing w:val="13"/>
          <w:sz w:val="20"/>
          <w:szCs w:val="20"/>
        </w:rPr>
        <w:t>2</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rPr>
        <w:t>评标结果汇总完成后，除下列情形外，任何人不得修改评标结果：</w:t>
      </w:r>
    </w:p>
    <w:p>
      <w:pPr>
        <w:spacing w:line="245" w:lineRule="auto"/>
        <w:rPr>
          <w:rFonts w:ascii="Arial"/>
          <w:sz w:val="21"/>
        </w:rPr>
      </w:pPr>
    </w:p>
    <w:p>
      <w:pPr>
        <w:spacing w:before="65" w:line="228" w:lineRule="auto"/>
        <w:ind w:left="437"/>
        <w:rPr>
          <w:rFonts w:ascii="宋体" w:hAnsi="宋体" w:eastAsia="宋体" w:cs="宋体"/>
          <w:sz w:val="20"/>
          <w:szCs w:val="20"/>
        </w:rPr>
      </w:pPr>
      <w:r>
        <w:rPr>
          <w:rFonts w:ascii="宋体" w:hAnsi="宋体" w:eastAsia="宋体" w:cs="宋体"/>
          <w:spacing w:val="12"/>
          <w:sz w:val="20"/>
          <w:szCs w:val="20"/>
        </w:rPr>
        <w:t>(</w:t>
      </w:r>
      <w:r>
        <w:rPr>
          <w:rFonts w:ascii="宋体" w:hAnsi="宋体" w:eastAsia="宋体" w:cs="宋体"/>
          <w:spacing w:val="9"/>
          <w:sz w:val="20"/>
          <w:szCs w:val="20"/>
        </w:rPr>
        <w:t xml:space="preserve"> </w:t>
      </w:r>
      <w:r>
        <w:rPr>
          <w:rFonts w:ascii="宋体" w:hAnsi="宋体" w:eastAsia="宋体" w:cs="宋体"/>
          <w:spacing w:val="6"/>
          <w:sz w:val="20"/>
          <w:szCs w:val="20"/>
        </w:rPr>
        <w:t>一) 分值汇总计算错误的；</w:t>
      </w:r>
    </w:p>
    <w:p>
      <w:pPr>
        <w:spacing w:line="248" w:lineRule="auto"/>
        <w:rPr>
          <w:rFonts w:ascii="Arial"/>
          <w:sz w:val="21"/>
        </w:rPr>
      </w:pPr>
    </w:p>
    <w:p>
      <w:pPr>
        <w:spacing w:before="66" w:line="228" w:lineRule="auto"/>
        <w:ind w:left="437"/>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3"/>
          <w:sz w:val="20"/>
          <w:szCs w:val="20"/>
        </w:rPr>
        <w:t>二) 分项评分超出评分标准范围的；</w:t>
      </w:r>
    </w:p>
    <w:p>
      <w:pPr>
        <w:spacing w:line="245" w:lineRule="auto"/>
        <w:rPr>
          <w:rFonts w:ascii="Arial"/>
          <w:sz w:val="21"/>
        </w:rPr>
      </w:pPr>
    </w:p>
    <w:p>
      <w:pPr>
        <w:spacing w:before="65" w:line="227" w:lineRule="auto"/>
        <w:ind w:left="437"/>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2"/>
          <w:sz w:val="20"/>
          <w:szCs w:val="20"/>
        </w:rPr>
        <w:t>三) 评标委员会成员对客观评审因素评分不一致的；</w:t>
      </w:r>
    </w:p>
    <w:p>
      <w:pPr>
        <w:spacing w:line="246" w:lineRule="auto"/>
        <w:rPr>
          <w:rFonts w:ascii="Arial"/>
          <w:sz w:val="21"/>
        </w:rPr>
      </w:pPr>
    </w:p>
    <w:p>
      <w:pPr>
        <w:spacing w:before="66" w:line="227" w:lineRule="auto"/>
        <w:ind w:left="437"/>
        <w:rPr>
          <w:rFonts w:ascii="宋体" w:hAnsi="宋体" w:eastAsia="宋体" w:cs="宋体"/>
          <w:sz w:val="20"/>
          <w:szCs w:val="20"/>
        </w:rPr>
      </w:pPr>
      <w:r>
        <w:rPr>
          <w:rFonts w:ascii="宋体" w:hAnsi="宋体" w:eastAsia="宋体" w:cs="宋体"/>
          <w:spacing w:val="13"/>
          <w:sz w:val="20"/>
          <w:szCs w:val="20"/>
        </w:rPr>
        <w:t>(四) 经评标委员会认定评分畸高、畸低的</w:t>
      </w:r>
      <w:r>
        <w:rPr>
          <w:rFonts w:ascii="宋体" w:hAnsi="宋体" w:eastAsia="宋体" w:cs="宋体"/>
          <w:spacing w:val="10"/>
          <w:sz w:val="20"/>
          <w:szCs w:val="20"/>
        </w:rPr>
        <w:t>。</w:t>
      </w:r>
    </w:p>
    <w:p>
      <w:pPr>
        <w:spacing w:before="187" w:line="462" w:lineRule="auto"/>
        <w:ind w:left="5" w:right="8" w:firstLine="420"/>
        <w:rPr>
          <w:rFonts w:ascii="宋体" w:hAnsi="宋体" w:eastAsia="宋体" w:cs="宋体"/>
          <w:sz w:val="20"/>
          <w:szCs w:val="20"/>
        </w:rPr>
      </w:pPr>
      <w:r>
        <w:rPr>
          <w:rFonts w:ascii="宋体" w:hAnsi="宋体" w:eastAsia="宋体" w:cs="宋体"/>
          <w:spacing w:val="18"/>
          <w:sz w:val="20"/>
          <w:szCs w:val="20"/>
        </w:rPr>
        <w:t>评</w:t>
      </w:r>
      <w:r>
        <w:rPr>
          <w:rFonts w:ascii="宋体" w:hAnsi="宋体" w:eastAsia="宋体" w:cs="宋体"/>
          <w:spacing w:val="15"/>
          <w:sz w:val="20"/>
          <w:szCs w:val="20"/>
        </w:rPr>
        <w:t>标</w:t>
      </w:r>
      <w:r>
        <w:rPr>
          <w:rFonts w:ascii="宋体" w:hAnsi="宋体" w:eastAsia="宋体" w:cs="宋体"/>
          <w:spacing w:val="9"/>
          <w:sz w:val="20"/>
          <w:szCs w:val="20"/>
        </w:rPr>
        <w:t>报告签署前，经复核发现存在以上情形之一的，评标委员会应当当场修改评标结果，并在评标报</w:t>
      </w:r>
      <w:r>
        <w:rPr>
          <w:rFonts w:ascii="宋体" w:hAnsi="宋体" w:eastAsia="宋体" w:cs="宋体"/>
          <w:sz w:val="20"/>
          <w:szCs w:val="20"/>
        </w:rPr>
        <w:t xml:space="preserve"> </w:t>
      </w:r>
      <w:r>
        <w:rPr>
          <w:rFonts w:ascii="宋体" w:hAnsi="宋体" w:eastAsia="宋体" w:cs="宋体"/>
          <w:spacing w:val="18"/>
          <w:sz w:val="20"/>
          <w:szCs w:val="20"/>
        </w:rPr>
        <w:t>告</w:t>
      </w:r>
      <w:r>
        <w:rPr>
          <w:rFonts w:ascii="宋体" w:hAnsi="宋体" w:eastAsia="宋体" w:cs="宋体"/>
          <w:spacing w:val="15"/>
          <w:sz w:val="20"/>
          <w:szCs w:val="20"/>
        </w:rPr>
        <w:t>中</w:t>
      </w:r>
      <w:r>
        <w:rPr>
          <w:rFonts w:ascii="宋体" w:hAnsi="宋体" w:eastAsia="宋体" w:cs="宋体"/>
          <w:spacing w:val="9"/>
          <w:sz w:val="20"/>
          <w:szCs w:val="20"/>
        </w:rPr>
        <w:t>记载；评标报告签署后，采购人或者采购代理机构发现存在以上情形之一的，应当组织原评标委员会</w:t>
      </w:r>
      <w:r>
        <w:rPr>
          <w:rFonts w:ascii="宋体" w:hAnsi="宋体" w:eastAsia="宋体" w:cs="宋体"/>
          <w:sz w:val="20"/>
          <w:szCs w:val="20"/>
        </w:rPr>
        <w:t xml:space="preserve"> </w:t>
      </w:r>
      <w:r>
        <w:rPr>
          <w:rFonts w:ascii="宋体" w:hAnsi="宋体" w:eastAsia="宋体" w:cs="宋体"/>
          <w:spacing w:val="18"/>
          <w:sz w:val="20"/>
          <w:szCs w:val="20"/>
        </w:rPr>
        <w:t>进</w:t>
      </w:r>
      <w:r>
        <w:rPr>
          <w:rFonts w:ascii="宋体" w:hAnsi="宋体" w:eastAsia="宋体" w:cs="宋体"/>
          <w:spacing w:val="12"/>
          <w:sz w:val="20"/>
          <w:szCs w:val="20"/>
        </w:rPr>
        <w:t>行</w:t>
      </w:r>
      <w:r>
        <w:rPr>
          <w:rFonts w:ascii="宋体" w:hAnsi="宋体" w:eastAsia="宋体" w:cs="宋体"/>
          <w:spacing w:val="9"/>
          <w:sz w:val="20"/>
          <w:szCs w:val="20"/>
        </w:rPr>
        <w:t>重新评审，重新评审改变评标结果的，书面报告本级财政部门。</w:t>
      </w:r>
    </w:p>
    <w:p>
      <w:pPr>
        <w:spacing w:before="30" w:line="228" w:lineRule="auto"/>
        <w:ind w:left="3780"/>
        <w:outlineLvl w:val="1"/>
        <w:rPr>
          <w:rFonts w:ascii="黑体" w:hAnsi="黑体" w:eastAsia="黑体" w:cs="黑体"/>
          <w:sz w:val="29"/>
          <w:szCs w:val="29"/>
        </w:rPr>
      </w:pPr>
      <w:bookmarkStart w:id="42" w:name="_Toc15362"/>
      <w:r>
        <w:rPr>
          <w:rFonts w:ascii="黑体" w:hAnsi="黑体" w:eastAsia="黑体" w:cs="黑体"/>
          <w:spacing w:val="10"/>
          <w:sz w:val="29"/>
          <w:szCs w:val="29"/>
        </w:rPr>
        <w:t>第</w:t>
      </w:r>
      <w:r>
        <w:rPr>
          <w:rFonts w:ascii="黑体" w:hAnsi="黑体" w:eastAsia="黑体" w:cs="黑体"/>
          <w:spacing w:val="8"/>
          <w:sz w:val="29"/>
          <w:szCs w:val="29"/>
        </w:rPr>
        <w:t>三节评分标准</w:t>
      </w:r>
      <w:bookmarkEnd w:id="42"/>
    </w:p>
    <w:p>
      <w:pPr>
        <w:spacing w:before="301" w:line="494" w:lineRule="exact"/>
        <w:ind w:left="3929"/>
        <w:outlineLvl w:val="2"/>
        <w:rPr>
          <w:rFonts w:ascii="宋体" w:hAnsi="宋体" w:eastAsia="宋体" w:cs="宋体"/>
          <w:sz w:val="29"/>
          <w:szCs w:val="29"/>
        </w:rPr>
      </w:pPr>
      <w:bookmarkStart w:id="43" w:name="_Toc24831"/>
      <w:r>
        <w:rPr>
          <w:rFonts w:ascii="宋体" w:hAnsi="宋体" w:eastAsia="宋体" w:cs="宋体"/>
          <w:spacing w:val="9"/>
          <w:position w:val="2"/>
          <w:sz w:val="29"/>
          <w:szCs w:val="29"/>
          <w14:textOutline w14:w="5448" w14:cap="sq" w14:cmpd="sng">
            <w14:solidFill>
              <w14:srgbClr w14:val="000000"/>
            </w14:solidFill>
            <w14:prstDash w14:val="solid"/>
            <w14:bevel/>
          </w14:textOutline>
        </w:rPr>
        <w:t>一、最低评标价</w:t>
      </w:r>
      <w:r>
        <w:rPr>
          <w:rFonts w:ascii="宋体" w:hAnsi="宋体" w:eastAsia="宋体" w:cs="宋体"/>
          <w:spacing w:val="7"/>
          <w:position w:val="2"/>
          <w:sz w:val="29"/>
          <w:szCs w:val="29"/>
          <w14:textOutline w14:w="5448" w14:cap="sq" w14:cmpd="sng">
            <w14:solidFill>
              <w14:srgbClr w14:val="000000"/>
            </w14:solidFill>
            <w14:prstDash w14:val="solid"/>
            <w14:bevel/>
          </w14:textOutline>
        </w:rPr>
        <w:t>法</w:t>
      </w:r>
      <w:bookmarkEnd w:id="43"/>
    </w:p>
    <w:p>
      <w:pPr>
        <w:spacing w:before="129" w:line="369" w:lineRule="auto"/>
        <w:ind w:left="5" w:right="22" w:firstLine="421"/>
        <w:rPr>
          <w:rFonts w:ascii="宋体" w:hAnsi="宋体" w:eastAsia="宋体" w:cs="宋体"/>
          <w:sz w:val="20"/>
          <w:szCs w:val="20"/>
        </w:rPr>
      </w:pPr>
      <w:r>
        <w:rPr>
          <w:rFonts w:ascii="宋体" w:hAnsi="宋体" w:eastAsia="宋体" w:cs="宋体"/>
          <w:spacing w:val="10"/>
          <w:sz w:val="20"/>
          <w:szCs w:val="20"/>
        </w:rPr>
        <w:t>通</w:t>
      </w:r>
      <w:r>
        <w:rPr>
          <w:rFonts w:ascii="宋体" w:hAnsi="宋体" w:eastAsia="宋体" w:cs="宋体"/>
          <w:spacing w:val="9"/>
          <w:sz w:val="20"/>
          <w:szCs w:val="20"/>
        </w:rPr>
        <w:t>过资格审查、符合性审查的投标人，评标委员会将按照有效报价从低到高排序并推荐中标候选人。</w:t>
      </w:r>
      <w:r>
        <w:rPr>
          <w:rFonts w:ascii="宋体" w:hAnsi="宋体" w:eastAsia="宋体" w:cs="宋体"/>
          <w:sz w:val="20"/>
          <w:szCs w:val="20"/>
        </w:rPr>
        <w:t xml:space="preserve"> </w:t>
      </w:r>
      <w:r>
        <w:rPr>
          <w:rFonts w:ascii="宋体" w:hAnsi="宋体" w:eastAsia="宋体" w:cs="宋体"/>
          <w:spacing w:val="18"/>
          <w:sz w:val="20"/>
          <w:szCs w:val="20"/>
        </w:rPr>
        <w:t>报</w:t>
      </w:r>
      <w:r>
        <w:rPr>
          <w:rFonts w:ascii="宋体" w:hAnsi="宋体" w:eastAsia="宋体" w:cs="宋体"/>
          <w:spacing w:val="16"/>
          <w:sz w:val="20"/>
          <w:szCs w:val="20"/>
        </w:rPr>
        <w:t>价</w:t>
      </w:r>
      <w:r>
        <w:rPr>
          <w:rFonts w:ascii="宋体" w:hAnsi="宋体" w:eastAsia="宋体" w:cs="宋体"/>
          <w:spacing w:val="9"/>
          <w:sz w:val="20"/>
          <w:szCs w:val="20"/>
        </w:rPr>
        <w:t>相同的，评标委员会推荐方式见本章“第四节中标候选人推荐原则”。</w:t>
      </w:r>
    </w:p>
    <w:p>
      <w:pPr>
        <w:spacing w:before="1" w:line="227" w:lineRule="auto"/>
        <w:ind w:left="429"/>
        <w:rPr>
          <w:rFonts w:ascii="宋体" w:hAnsi="宋体" w:eastAsia="宋体" w:cs="宋体"/>
          <w:sz w:val="20"/>
          <w:szCs w:val="20"/>
        </w:rPr>
      </w:pPr>
      <w:r>
        <w:rPr>
          <w:rFonts w:ascii="宋体" w:hAnsi="宋体" w:eastAsia="宋体" w:cs="宋体"/>
          <w:spacing w:val="3"/>
          <w:sz w:val="20"/>
          <w:szCs w:val="20"/>
        </w:rPr>
        <w:t>说</w:t>
      </w:r>
      <w:r>
        <w:rPr>
          <w:rFonts w:ascii="宋体" w:hAnsi="宋体" w:eastAsia="宋体" w:cs="宋体"/>
          <w:spacing w:val="2"/>
          <w:sz w:val="20"/>
          <w:szCs w:val="20"/>
        </w:rPr>
        <w:t>明：</w:t>
      </w:r>
    </w:p>
    <w:p>
      <w:pPr>
        <w:spacing w:before="156" w:line="368" w:lineRule="auto"/>
        <w:ind w:left="7" w:right="8" w:firstLine="429"/>
        <w:rPr>
          <w:rFonts w:ascii="宋体" w:hAnsi="宋体" w:eastAsia="宋体" w:cs="宋体"/>
          <w:sz w:val="20"/>
          <w:szCs w:val="20"/>
        </w:rPr>
      </w:pPr>
      <w:r>
        <w:rPr>
          <w:rFonts w:ascii="宋体" w:hAnsi="宋体" w:eastAsia="宋体" w:cs="宋体"/>
          <w:spacing w:val="16"/>
          <w:sz w:val="20"/>
          <w:szCs w:val="20"/>
        </w:rPr>
        <w:t xml:space="preserve">(1) </w:t>
      </w:r>
      <w:r>
        <w:rPr>
          <w:rFonts w:ascii="宋体" w:hAnsi="宋体" w:eastAsia="宋体" w:cs="宋体"/>
          <w:spacing w:val="8"/>
          <w:sz w:val="20"/>
          <w:szCs w:val="20"/>
        </w:rPr>
        <w:t>对于非专门面向中小企业的项目，投标人在其投标文件中提供《中小企业声明函》，且其服务为</w:t>
      </w:r>
      <w:r>
        <w:rPr>
          <w:rFonts w:ascii="宋体" w:hAnsi="宋体" w:eastAsia="宋体" w:cs="宋体"/>
          <w:sz w:val="20"/>
          <w:szCs w:val="20"/>
        </w:rPr>
        <w:t xml:space="preserve"> </w:t>
      </w:r>
      <w:r>
        <w:rPr>
          <w:rFonts w:ascii="宋体" w:hAnsi="宋体" w:eastAsia="宋体" w:cs="宋体"/>
          <w:spacing w:val="9"/>
          <w:sz w:val="20"/>
          <w:szCs w:val="20"/>
        </w:rPr>
        <w:t>小型和微型企业承接的，对其小型和微型企业产品的最后报价给予 20%的价格扣除，扣除后的价格为评</w:t>
      </w:r>
      <w:r>
        <w:rPr>
          <w:rFonts w:ascii="宋体" w:hAnsi="宋体" w:eastAsia="宋体" w:cs="宋体"/>
          <w:spacing w:val="4"/>
          <w:sz w:val="20"/>
          <w:szCs w:val="20"/>
        </w:rPr>
        <w:t>标</w:t>
      </w:r>
      <w:r>
        <w:rPr>
          <w:rFonts w:ascii="宋体" w:hAnsi="宋体" w:eastAsia="宋体" w:cs="宋体"/>
          <w:sz w:val="20"/>
          <w:szCs w:val="20"/>
        </w:rPr>
        <w:t xml:space="preserve"> </w:t>
      </w:r>
      <w:r>
        <w:rPr>
          <w:rFonts w:ascii="宋体" w:hAnsi="宋体" w:eastAsia="宋体" w:cs="宋体"/>
          <w:spacing w:val="14"/>
          <w:sz w:val="20"/>
          <w:szCs w:val="20"/>
        </w:rPr>
        <w:t>价，即评</w:t>
      </w:r>
      <w:r>
        <w:rPr>
          <w:rFonts w:ascii="宋体" w:hAnsi="宋体" w:eastAsia="宋体" w:cs="宋体"/>
          <w:spacing w:val="11"/>
          <w:sz w:val="20"/>
          <w:szCs w:val="20"/>
        </w:rPr>
        <w:t>标</w:t>
      </w:r>
      <w:r>
        <w:rPr>
          <w:rFonts w:ascii="宋体" w:hAnsi="宋体" w:eastAsia="宋体" w:cs="宋体"/>
          <w:spacing w:val="7"/>
          <w:sz w:val="20"/>
          <w:szCs w:val="20"/>
        </w:rPr>
        <w:t>价＝投标报价</w:t>
      </w:r>
      <w:r>
        <w:rPr>
          <w:rFonts w:ascii="Courier New" w:hAnsi="Courier New" w:eastAsia="Courier New" w:cs="Courier New"/>
          <w:spacing w:val="7"/>
          <w:sz w:val="20"/>
          <w:szCs w:val="20"/>
        </w:rPr>
        <w:t xml:space="preserve">× </w:t>
      </w:r>
      <w:r>
        <w:rPr>
          <w:rFonts w:ascii="宋体" w:hAnsi="宋体" w:eastAsia="宋体" w:cs="宋体"/>
          <w:spacing w:val="7"/>
          <w:sz w:val="20"/>
          <w:szCs w:val="20"/>
        </w:rPr>
        <w:t>(1-20%)；(以投标人按第五章“投标文件格式”要求提供的《投标报价表》和</w:t>
      </w:r>
      <w:r>
        <w:rPr>
          <w:rFonts w:ascii="宋体" w:hAnsi="宋体" w:eastAsia="宋体" w:cs="宋体"/>
          <w:sz w:val="20"/>
          <w:szCs w:val="20"/>
        </w:rPr>
        <w:t xml:space="preserve"> </w:t>
      </w:r>
      <w:r>
        <w:rPr>
          <w:rFonts w:ascii="宋体" w:hAnsi="宋体" w:eastAsia="宋体" w:cs="宋体"/>
          <w:spacing w:val="16"/>
          <w:sz w:val="20"/>
          <w:szCs w:val="20"/>
        </w:rPr>
        <w:t>《</w:t>
      </w:r>
      <w:r>
        <w:rPr>
          <w:rFonts w:ascii="宋体" w:hAnsi="宋体" w:eastAsia="宋体" w:cs="宋体"/>
          <w:spacing w:val="8"/>
          <w:sz w:val="20"/>
          <w:szCs w:val="20"/>
        </w:rPr>
        <w:t>中小企业声明函》为评审依据)</w:t>
      </w:r>
    </w:p>
    <w:p>
      <w:pPr>
        <w:spacing w:before="3" w:line="369" w:lineRule="auto"/>
        <w:ind w:left="5" w:firstLine="431"/>
        <w:rPr>
          <w:rFonts w:ascii="宋体" w:hAnsi="宋体" w:eastAsia="宋体" w:cs="宋体"/>
          <w:sz w:val="20"/>
          <w:szCs w:val="20"/>
        </w:rPr>
      </w:pPr>
      <w:r>
        <w:rPr>
          <w:rFonts w:ascii="宋体" w:hAnsi="宋体" w:eastAsia="宋体" w:cs="宋体"/>
          <w:spacing w:val="25"/>
          <w:sz w:val="20"/>
          <w:szCs w:val="20"/>
        </w:rPr>
        <w:t>(</w:t>
      </w:r>
      <w:r>
        <w:rPr>
          <w:rFonts w:ascii="宋体" w:hAnsi="宋体" w:eastAsia="宋体" w:cs="宋体"/>
          <w:spacing w:val="13"/>
          <w:sz w:val="20"/>
          <w:szCs w:val="20"/>
        </w:rPr>
        <w:t>2) 接受大中型企业与小微企业组成联合体或者允许大中型企业向一家或者多家小微企业分包的采</w:t>
      </w:r>
      <w:r>
        <w:rPr>
          <w:rFonts w:ascii="宋体" w:hAnsi="宋体" w:eastAsia="宋体" w:cs="宋体"/>
          <w:sz w:val="20"/>
          <w:szCs w:val="20"/>
        </w:rPr>
        <w:t xml:space="preserve"> </w:t>
      </w:r>
      <w:r>
        <w:rPr>
          <w:rFonts w:ascii="宋体" w:hAnsi="宋体" w:eastAsia="宋体" w:cs="宋体"/>
          <w:spacing w:val="9"/>
          <w:sz w:val="20"/>
          <w:szCs w:val="20"/>
        </w:rPr>
        <w:t xml:space="preserve">购项目，联合协议或者分包意向协议约定小微企业的合同份额占到合同总金额 </w:t>
      </w:r>
      <w:r>
        <w:rPr>
          <w:rFonts w:hint="eastAsia" w:ascii="宋体" w:hAnsi="宋体" w:eastAsia="宋体" w:cs="宋体"/>
          <w:spacing w:val="9"/>
          <w:sz w:val="20"/>
          <w:szCs w:val="20"/>
          <w:lang w:val="en-US" w:eastAsia="zh-CN"/>
        </w:rPr>
        <w:t>4</w:t>
      </w:r>
      <w:r>
        <w:rPr>
          <w:rFonts w:ascii="宋体" w:hAnsi="宋体" w:eastAsia="宋体" w:cs="宋体"/>
          <w:spacing w:val="9"/>
          <w:sz w:val="20"/>
          <w:szCs w:val="20"/>
        </w:rPr>
        <w:t>0%以上的，对联合体或</w:t>
      </w:r>
      <w:r>
        <w:rPr>
          <w:rFonts w:ascii="宋体" w:hAnsi="宋体" w:eastAsia="宋体" w:cs="宋体"/>
          <w:spacing w:val="6"/>
          <w:sz w:val="20"/>
          <w:szCs w:val="20"/>
        </w:rPr>
        <w:t>者</w:t>
      </w:r>
      <w:r>
        <w:rPr>
          <w:rFonts w:ascii="宋体" w:hAnsi="宋体" w:eastAsia="宋体" w:cs="宋体"/>
          <w:sz w:val="20"/>
          <w:szCs w:val="20"/>
        </w:rPr>
        <w:t xml:space="preserve"> </w:t>
      </w:r>
      <w:r>
        <w:rPr>
          <w:rFonts w:ascii="宋体" w:hAnsi="宋体" w:eastAsia="宋体" w:cs="宋体"/>
          <w:spacing w:val="9"/>
          <w:sz w:val="20"/>
          <w:szCs w:val="20"/>
        </w:rPr>
        <w:t xml:space="preserve">大中型企业的报价给予 </w:t>
      </w:r>
      <w:r>
        <w:rPr>
          <w:rFonts w:hint="eastAsia" w:ascii="宋体" w:hAnsi="宋体" w:eastAsia="宋体" w:cs="宋体"/>
          <w:spacing w:val="9"/>
          <w:sz w:val="20"/>
          <w:szCs w:val="20"/>
          <w:u w:val="single" w:color="auto"/>
          <w:lang w:val="en-US" w:eastAsia="zh-CN"/>
        </w:rPr>
        <w:t>6</w:t>
      </w:r>
      <w:r>
        <w:rPr>
          <w:rFonts w:ascii="宋体" w:hAnsi="宋体" w:eastAsia="宋体" w:cs="宋体"/>
          <w:spacing w:val="9"/>
          <w:sz w:val="20"/>
          <w:szCs w:val="20"/>
          <w:u w:val="single" w:color="auto"/>
        </w:rPr>
        <w:t>%</w:t>
      </w:r>
      <w:r>
        <w:rPr>
          <w:rFonts w:ascii="宋体" w:hAnsi="宋体" w:eastAsia="宋体" w:cs="宋体"/>
          <w:spacing w:val="9"/>
          <w:sz w:val="20"/>
          <w:szCs w:val="20"/>
        </w:rPr>
        <w:t>的扣除，用扣除后的价格参加评审，扣除后的价格为评标报价，即评标报价=</w:t>
      </w:r>
      <w:r>
        <w:rPr>
          <w:rFonts w:ascii="宋体" w:hAnsi="宋体" w:eastAsia="宋体" w:cs="宋体"/>
          <w:spacing w:val="6"/>
          <w:sz w:val="20"/>
          <w:szCs w:val="20"/>
        </w:rPr>
        <w:t>投</w:t>
      </w:r>
      <w:r>
        <w:rPr>
          <w:rFonts w:ascii="宋体" w:hAnsi="宋体" w:eastAsia="宋体" w:cs="宋体"/>
          <w:sz w:val="20"/>
          <w:szCs w:val="20"/>
        </w:rPr>
        <w:t xml:space="preserve"> </w:t>
      </w:r>
      <w:r>
        <w:rPr>
          <w:rFonts w:ascii="宋体" w:hAnsi="宋体" w:eastAsia="宋体" w:cs="宋体"/>
          <w:spacing w:val="4"/>
          <w:sz w:val="20"/>
          <w:szCs w:val="20"/>
        </w:rPr>
        <w:t>标报价× (1-</w:t>
      </w:r>
      <w:r>
        <w:rPr>
          <w:rFonts w:hint="eastAsia" w:ascii="宋体" w:hAnsi="宋体" w:eastAsia="宋体" w:cs="宋体"/>
          <w:spacing w:val="4"/>
          <w:sz w:val="20"/>
          <w:szCs w:val="20"/>
          <w:u w:val="single" w:color="auto"/>
          <w:lang w:val="en-US" w:eastAsia="zh-CN"/>
        </w:rPr>
        <w:t>6</w:t>
      </w:r>
      <w:r>
        <w:rPr>
          <w:rFonts w:ascii="宋体" w:hAnsi="宋体" w:eastAsia="宋体" w:cs="宋体"/>
          <w:spacing w:val="4"/>
          <w:sz w:val="20"/>
          <w:szCs w:val="20"/>
          <w:u w:val="single" w:color="auto"/>
        </w:rPr>
        <w:t>%</w:t>
      </w:r>
      <w:r>
        <w:rPr>
          <w:rFonts w:ascii="宋体" w:hAnsi="宋体" w:eastAsia="宋体" w:cs="宋体"/>
          <w:spacing w:val="4"/>
          <w:sz w:val="20"/>
          <w:szCs w:val="20"/>
        </w:rPr>
        <w:t>) 。(以投标人</w:t>
      </w:r>
      <w:r>
        <w:rPr>
          <w:rFonts w:ascii="宋体" w:hAnsi="宋体" w:eastAsia="宋体" w:cs="宋体"/>
          <w:spacing w:val="3"/>
          <w:sz w:val="20"/>
          <w:szCs w:val="20"/>
        </w:rPr>
        <w:t>按</w:t>
      </w:r>
      <w:r>
        <w:rPr>
          <w:rFonts w:ascii="宋体" w:hAnsi="宋体" w:eastAsia="宋体" w:cs="宋体"/>
          <w:spacing w:val="2"/>
          <w:sz w:val="20"/>
          <w:szCs w:val="20"/>
        </w:rPr>
        <w:t>第五章“投标文件格式”要求提供的《投标报价表》、《中小企业声明函》</w:t>
      </w:r>
      <w:r>
        <w:rPr>
          <w:rFonts w:ascii="宋体" w:hAnsi="宋体" w:eastAsia="宋体" w:cs="宋体"/>
          <w:sz w:val="20"/>
          <w:szCs w:val="20"/>
        </w:rPr>
        <w:t xml:space="preserve"> </w:t>
      </w:r>
      <w:r>
        <w:rPr>
          <w:rFonts w:ascii="宋体" w:hAnsi="宋体" w:eastAsia="宋体" w:cs="宋体"/>
          <w:spacing w:val="16"/>
          <w:sz w:val="20"/>
          <w:szCs w:val="20"/>
        </w:rPr>
        <w:t>和</w:t>
      </w:r>
      <w:r>
        <w:rPr>
          <w:rFonts w:ascii="宋体" w:hAnsi="宋体" w:eastAsia="宋体" w:cs="宋体"/>
          <w:spacing w:val="11"/>
          <w:sz w:val="20"/>
          <w:szCs w:val="20"/>
        </w:rPr>
        <w:t>《</w:t>
      </w:r>
      <w:r>
        <w:rPr>
          <w:rFonts w:ascii="宋体" w:hAnsi="宋体" w:eastAsia="宋体" w:cs="宋体"/>
          <w:spacing w:val="8"/>
          <w:sz w:val="20"/>
          <w:szCs w:val="20"/>
        </w:rPr>
        <w:t>联合体协议书》为评审依据)</w:t>
      </w:r>
    </w:p>
    <w:p>
      <w:pPr>
        <w:spacing w:before="3" w:line="373" w:lineRule="auto"/>
        <w:ind w:left="6" w:right="8" w:firstLine="430"/>
        <w:sectPr>
          <w:headerReference r:id="rId28" w:type="default"/>
          <w:pgSz w:w="11906" w:h="16839"/>
          <w:pgMar w:top="987" w:right="1125" w:bottom="969" w:left="1134" w:header="746" w:footer="567" w:gutter="0"/>
          <w:pgNumType w:fmt="decimal"/>
          <w:cols w:space="720" w:num="1"/>
        </w:sectPr>
      </w:pPr>
      <w:r>
        <w:rPr>
          <w:rFonts w:ascii="宋体" w:hAnsi="宋体" w:eastAsia="宋体" w:cs="宋体"/>
          <w:spacing w:val="18"/>
          <w:sz w:val="20"/>
          <w:szCs w:val="20"/>
        </w:rPr>
        <w:t xml:space="preserve">(4) </w:t>
      </w:r>
      <w:r>
        <w:rPr>
          <w:rFonts w:ascii="宋体" w:hAnsi="宋体" w:eastAsia="宋体" w:cs="宋体"/>
          <w:spacing w:val="11"/>
          <w:sz w:val="20"/>
          <w:szCs w:val="20"/>
        </w:rPr>
        <w:t>按</w:t>
      </w:r>
      <w:r>
        <w:rPr>
          <w:rFonts w:ascii="宋体" w:hAnsi="宋体" w:eastAsia="宋体" w:cs="宋体"/>
          <w:spacing w:val="9"/>
          <w:sz w:val="20"/>
          <w:szCs w:val="20"/>
        </w:rPr>
        <w:t>照《关于促进残疾人就业政府采购政策的通知》(财库〔2017〕141 号) 的规定，残疾人福利</w:t>
      </w:r>
      <w:r>
        <w:rPr>
          <w:rFonts w:ascii="宋体" w:hAnsi="宋体" w:eastAsia="宋体" w:cs="宋体"/>
          <w:sz w:val="20"/>
          <w:szCs w:val="20"/>
        </w:rPr>
        <w:t xml:space="preserve"> </w:t>
      </w:r>
      <w:r>
        <w:rPr>
          <w:rFonts w:ascii="宋体" w:hAnsi="宋体" w:eastAsia="宋体" w:cs="宋体"/>
          <w:spacing w:val="18"/>
          <w:sz w:val="20"/>
          <w:szCs w:val="20"/>
        </w:rPr>
        <w:t>性</w:t>
      </w:r>
      <w:r>
        <w:rPr>
          <w:rFonts w:ascii="宋体" w:hAnsi="宋体" w:eastAsia="宋体" w:cs="宋体"/>
          <w:spacing w:val="14"/>
          <w:sz w:val="20"/>
          <w:szCs w:val="20"/>
        </w:rPr>
        <w:t>单</w:t>
      </w:r>
      <w:r>
        <w:rPr>
          <w:rFonts w:ascii="宋体" w:hAnsi="宋体" w:eastAsia="宋体" w:cs="宋体"/>
          <w:spacing w:val="9"/>
          <w:sz w:val="20"/>
          <w:szCs w:val="20"/>
        </w:rPr>
        <w:t>位视同小型、微型企业，享受预留份额、评审中价格扣除等促进中小企业发展的政府采购政策。残疾</w:t>
      </w:r>
      <w:r>
        <w:rPr>
          <w:rFonts w:ascii="宋体" w:hAnsi="宋体" w:eastAsia="宋体" w:cs="宋体"/>
          <w:sz w:val="20"/>
          <w:szCs w:val="20"/>
        </w:rPr>
        <w:t xml:space="preserve"> </w:t>
      </w:r>
      <w:r>
        <w:rPr>
          <w:rFonts w:ascii="宋体" w:hAnsi="宋体" w:eastAsia="宋体" w:cs="宋体"/>
          <w:spacing w:val="18"/>
          <w:sz w:val="20"/>
          <w:szCs w:val="20"/>
        </w:rPr>
        <w:t>人</w:t>
      </w:r>
      <w:r>
        <w:rPr>
          <w:rFonts w:ascii="宋体" w:hAnsi="宋体" w:eastAsia="宋体" w:cs="宋体"/>
          <w:spacing w:val="17"/>
          <w:sz w:val="20"/>
          <w:szCs w:val="20"/>
        </w:rPr>
        <w:t>福</w:t>
      </w:r>
      <w:r>
        <w:rPr>
          <w:rFonts w:ascii="宋体" w:hAnsi="宋体" w:eastAsia="宋体" w:cs="宋体"/>
          <w:spacing w:val="9"/>
          <w:sz w:val="20"/>
          <w:szCs w:val="20"/>
        </w:rPr>
        <w:t>利性单位参加政府采购活动时，应当提供《残疾人福利性单位声明函》，并对声明的真实性负责。残</w:t>
      </w:r>
      <w:r>
        <w:rPr>
          <w:rFonts w:ascii="宋体" w:hAnsi="宋体" w:eastAsia="宋体" w:cs="宋体"/>
          <w:sz w:val="20"/>
          <w:szCs w:val="20"/>
        </w:rPr>
        <w:t xml:space="preserve"> </w:t>
      </w:r>
      <w:r>
        <w:rPr>
          <w:rFonts w:ascii="宋体" w:hAnsi="宋体" w:eastAsia="宋体" w:cs="宋体"/>
          <w:spacing w:val="22"/>
          <w:sz w:val="20"/>
          <w:szCs w:val="20"/>
        </w:rPr>
        <w:t>疾人</w:t>
      </w:r>
      <w:r>
        <w:rPr>
          <w:rFonts w:ascii="宋体" w:hAnsi="宋体" w:eastAsia="宋体" w:cs="宋体"/>
          <w:spacing w:val="14"/>
          <w:sz w:val="20"/>
          <w:szCs w:val="20"/>
        </w:rPr>
        <w:t>福</w:t>
      </w:r>
      <w:r>
        <w:rPr>
          <w:rFonts w:ascii="宋体" w:hAnsi="宋体" w:eastAsia="宋体" w:cs="宋体"/>
          <w:spacing w:val="11"/>
          <w:sz w:val="20"/>
          <w:szCs w:val="20"/>
        </w:rPr>
        <w:t>利性单位属于小型、微型企业的，不重复享受政策。(以投标人按第五章“投标文件格式”要求提</w:t>
      </w:r>
    </w:p>
    <w:p>
      <w:pPr>
        <w:spacing w:before="285" w:line="227" w:lineRule="auto"/>
        <w:rPr>
          <w:rFonts w:ascii="宋体" w:hAnsi="宋体" w:eastAsia="宋体" w:cs="宋体"/>
          <w:sz w:val="20"/>
          <w:szCs w:val="20"/>
        </w:rPr>
      </w:pPr>
      <w:r>
        <w:rPr>
          <w:rFonts w:ascii="宋体" w:hAnsi="宋体" w:eastAsia="宋体" w:cs="宋体"/>
          <w:spacing w:val="17"/>
          <w:sz w:val="20"/>
          <w:szCs w:val="20"/>
        </w:rPr>
        <w:t>供</w:t>
      </w:r>
      <w:r>
        <w:rPr>
          <w:rFonts w:ascii="宋体" w:hAnsi="宋体" w:eastAsia="宋体" w:cs="宋体"/>
          <w:spacing w:val="9"/>
          <w:sz w:val="20"/>
          <w:szCs w:val="20"/>
        </w:rPr>
        <w:t>的《投标报价表》和《残疾人福利性单位声明函》为评审依据)</w:t>
      </w:r>
    </w:p>
    <w:p>
      <w:pPr>
        <w:spacing w:before="155" w:line="226" w:lineRule="auto"/>
        <w:ind w:left="549"/>
        <w:rPr>
          <w:rFonts w:ascii="宋体" w:hAnsi="宋体" w:eastAsia="宋体" w:cs="宋体"/>
          <w:sz w:val="20"/>
          <w:szCs w:val="20"/>
        </w:rPr>
      </w:pPr>
      <w:r>
        <w:rPr>
          <w:rFonts w:ascii="宋体" w:hAnsi="宋体" w:eastAsia="宋体" w:cs="宋体"/>
          <w:spacing w:val="14"/>
          <w:sz w:val="20"/>
          <w:szCs w:val="20"/>
        </w:rPr>
        <w:t>(</w:t>
      </w:r>
      <w:r>
        <w:rPr>
          <w:rFonts w:ascii="宋体" w:hAnsi="宋体" w:eastAsia="宋体" w:cs="宋体"/>
          <w:spacing w:val="9"/>
          <w:sz w:val="20"/>
          <w:szCs w:val="20"/>
        </w:rPr>
        <w:t>5</w:t>
      </w:r>
      <w:r>
        <w:rPr>
          <w:rFonts w:ascii="宋体" w:hAnsi="宋体" w:eastAsia="宋体" w:cs="宋体"/>
          <w:spacing w:val="7"/>
          <w:sz w:val="20"/>
          <w:szCs w:val="20"/>
        </w:rPr>
        <w:t>) 除上述情况外，评标价＝ 投标报价；</w:t>
      </w:r>
    </w:p>
    <w:p>
      <w:pPr>
        <w:spacing w:before="195" w:line="393" w:lineRule="exact"/>
        <w:ind w:left="4193"/>
        <w:outlineLvl w:val="2"/>
        <w:rPr>
          <w:rFonts w:ascii="宋体" w:hAnsi="宋体" w:eastAsia="宋体" w:cs="宋体"/>
          <w:sz w:val="29"/>
          <w:szCs w:val="29"/>
        </w:rPr>
      </w:pPr>
      <w:bookmarkStart w:id="44" w:name="_Toc1551"/>
      <w:r>
        <w:rPr>
          <w:rFonts w:ascii="宋体" w:hAnsi="宋体" w:eastAsia="宋体" w:cs="宋体"/>
          <w:spacing w:val="12"/>
          <w:position w:val="2"/>
          <w:sz w:val="29"/>
          <w:szCs w:val="29"/>
          <w14:textOutline w14:w="5448" w14:cap="sq" w14:cmpd="sng">
            <w14:solidFill>
              <w14:srgbClr w14:val="000000"/>
            </w14:solidFill>
            <w14:prstDash w14:val="solid"/>
            <w14:bevel/>
          </w14:textOutline>
        </w:rPr>
        <w:t>二</w:t>
      </w:r>
      <w:r>
        <w:rPr>
          <w:rFonts w:ascii="宋体" w:hAnsi="宋体" w:eastAsia="宋体" w:cs="宋体"/>
          <w:spacing w:val="8"/>
          <w:position w:val="2"/>
          <w:sz w:val="29"/>
          <w:szCs w:val="29"/>
          <w14:textOutline w14:w="5448" w14:cap="sq" w14:cmpd="sng">
            <w14:solidFill>
              <w14:srgbClr w14:val="000000"/>
            </w14:solidFill>
            <w14:prstDash w14:val="solid"/>
            <w14:bevel/>
          </w14:textOutline>
        </w:rPr>
        <w:t>、综合评分法</w:t>
      </w:r>
      <w:bookmarkEnd w:id="44"/>
    </w:p>
    <w:p>
      <w:pPr>
        <w:spacing w:before="232" w:line="494" w:lineRule="exact"/>
        <w:ind w:left="539"/>
        <w:rPr>
          <w:rFonts w:ascii="宋体" w:hAnsi="宋体" w:eastAsia="宋体" w:cs="宋体"/>
          <w:sz w:val="20"/>
          <w:szCs w:val="20"/>
        </w:rPr>
      </w:pPr>
      <w:r>
        <w:rPr>
          <w:rFonts w:ascii="宋体" w:hAnsi="宋体" w:eastAsia="宋体" w:cs="宋体"/>
          <w:position w:val="22"/>
          <w:sz w:val="20"/>
          <w:szCs w:val="20"/>
        </w:rPr>
        <w:t>注：</w:t>
      </w:r>
    </w:p>
    <w:p>
      <w:pPr>
        <w:spacing w:line="270" w:lineRule="exact"/>
        <w:ind w:left="555"/>
        <w:rPr>
          <w:rFonts w:ascii="宋体" w:hAnsi="宋体" w:eastAsia="宋体" w:cs="宋体"/>
          <w:sz w:val="20"/>
          <w:szCs w:val="20"/>
        </w:rPr>
      </w:pPr>
      <w:r>
        <w:rPr>
          <w:rFonts w:ascii="宋体" w:hAnsi="宋体" w:eastAsia="宋体" w:cs="宋体"/>
          <w:spacing w:val="14"/>
          <w:position w:val="1"/>
          <w:sz w:val="20"/>
          <w:szCs w:val="20"/>
        </w:rPr>
        <w:t>1</w:t>
      </w:r>
      <w:r>
        <w:rPr>
          <w:rFonts w:ascii="宋体" w:hAnsi="宋体" w:eastAsia="宋体" w:cs="宋体"/>
          <w:spacing w:val="11"/>
          <w:position w:val="1"/>
          <w:sz w:val="20"/>
          <w:szCs w:val="20"/>
        </w:rPr>
        <w:t>、</w:t>
      </w:r>
      <w:r>
        <w:rPr>
          <w:rFonts w:ascii="宋体" w:hAnsi="宋体" w:eastAsia="宋体" w:cs="宋体"/>
          <w:spacing w:val="7"/>
          <w:position w:val="1"/>
          <w:sz w:val="20"/>
          <w:szCs w:val="20"/>
        </w:rPr>
        <w:t>计分方法按四舍五入取至百分位。</w:t>
      </w:r>
    </w:p>
    <w:p>
      <w:pPr>
        <w:spacing w:before="229" w:line="226" w:lineRule="auto"/>
        <w:ind w:left="545"/>
        <w:rPr>
          <w:rFonts w:ascii="宋体" w:hAnsi="宋体" w:eastAsia="宋体" w:cs="宋体"/>
          <w:sz w:val="20"/>
          <w:szCs w:val="20"/>
        </w:rPr>
      </w:pPr>
      <w:r>
        <w:rPr>
          <w:rFonts w:ascii="宋体" w:hAnsi="宋体" w:eastAsia="宋体" w:cs="宋体"/>
          <w:spacing w:val="8"/>
          <w:sz w:val="20"/>
          <w:szCs w:val="20"/>
        </w:rPr>
        <w:t>总得分=</w:t>
      </w:r>
      <w:r>
        <w:rPr>
          <w:rFonts w:ascii="宋体" w:hAnsi="宋体" w:eastAsia="宋体" w:cs="宋体"/>
          <w:spacing w:val="8"/>
          <w:sz w:val="20"/>
          <w:szCs w:val="20"/>
          <w:u w:val="single" w:color="auto"/>
        </w:rPr>
        <w:t>价格分+技术分+商务分</w:t>
      </w:r>
    </w:p>
    <w:p>
      <w:pPr>
        <w:spacing w:line="107" w:lineRule="exact"/>
      </w:pPr>
    </w:p>
    <w:tbl>
      <w:tblPr>
        <w:tblStyle w:val="16"/>
        <w:tblW w:w="92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0"/>
        <w:gridCol w:w="1154"/>
        <w:gridCol w:w="6486"/>
        <w:gridCol w:w="9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660" w:type="dxa"/>
            <w:vAlign w:val="top"/>
          </w:tcPr>
          <w:p>
            <w:pPr>
              <w:spacing w:before="147" w:line="229" w:lineRule="auto"/>
              <w:ind w:left="113"/>
              <w:rPr>
                <w:rFonts w:ascii="宋体" w:hAnsi="宋体" w:eastAsia="宋体" w:cs="宋体"/>
                <w:sz w:val="20"/>
                <w:szCs w:val="20"/>
              </w:rPr>
            </w:pPr>
            <w:r>
              <w:rPr>
                <w:rFonts w:ascii="宋体" w:hAnsi="宋体" w:eastAsia="宋体" w:cs="宋体"/>
                <w:spacing w:val="5"/>
                <w:sz w:val="20"/>
                <w:szCs w:val="20"/>
              </w:rPr>
              <w:t>序号</w:t>
            </w:r>
          </w:p>
        </w:tc>
        <w:tc>
          <w:tcPr>
            <w:tcW w:w="1154" w:type="dxa"/>
            <w:vAlign w:val="top"/>
          </w:tcPr>
          <w:p>
            <w:pPr>
              <w:spacing w:before="146" w:line="228" w:lineRule="auto"/>
              <w:ind w:left="111"/>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分类型</w:t>
            </w:r>
          </w:p>
        </w:tc>
        <w:tc>
          <w:tcPr>
            <w:tcW w:w="6486" w:type="dxa"/>
            <w:vAlign w:val="top"/>
          </w:tcPr>
          <w:p>
            <w:pPr>
              <w:spacing w:before="147" w:line="228" w:lineRule="auto"/>
              <w:ind w:left="2739"/>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分标准</w:t>
            </w:r>
          </w:p>
        </w:tc>
        <w:tc>
          <w:tcPr>
            <w:tcW w:w="924" w:type="dxa"/>
            <w:vAlign w:val="top"/>
          </w:tcPr>
          <w:p>
            <w:pPr>
              <w:spacing w:before="146" w:line="228" w:lineRule="auto"/>
              <w:ind w:firstLine="208" w:firstLineChars="100"/>
              <w:rPr>
                <w:rFonts w:ascii="宋体" w:hAnsi="宋体" w:eastAsia="宋体" w:cs="宋体"/>
                <w:sz w:val="20"/>
                <w:szCs w:val="20"/>
              </w:rPr>
            </w:pPr>
            <w:r>
              <w:rPr>
                <w:rFonts w:ascii="宋体" w:hAnsi="宋体" w:eastAsia="宋体" w:cs="宋体"/>
                <w:spacing w:val="4"/>
                <w:sz w:val="20"/>
                <w:szCs w:val="20"/>
              </w:rPr>
              <w:t>分</w:t>
            </w:r>
            <w:r>
              <w:rPr>
                <w:rFonts w:hint="eastAsia" w:ascii="宋体" w:hAnsi="宋体" w:eastAsia="宋体" w:cs="宋体"/>
                <w:spacing w:val="4"/>
                <w:sz w:val="20"/>
                <w:szCs w:val="20"/>
                <w:lang w:val="en-US" w:eastAsia="zh-CN"/>
              </w:rPr>
              <w:t xml:space="preserve"> </w:t>
            </w:r>
            <w:r>
              <w:rPr>
                <w:rFonts w:ascii="宋体" w:hAnsi="宋体" w:eastAsia="宋体" w:cs="宋体"/>
                <w:spacing w:val="3"/>
                <w:sz w:val="20"/>
                <w:szCs w:val="20"/>
              </w:rPr>
              <w:t>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0" w:hRule="atLeast"/>
        </w:trPr>
        <w:tc>
          <w:tcPr>
            <w:tcW w:w="660"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before="65" w:line="193" w:lineRule="auto"/>
              <w:ind w:left="130"/>
              <w:rPr>
                <w:rFonts w:ascii="宋体" w:hAnsi="宋体" w:eastAsia="宋体" w:cs="宋体"/>
                <w:sz w:val="20"/>
                <w:szCs w:val="20"/>
              </w:rPr>
            </w:pPr>
          </w:p>
          <w:p>
            <w:pPr>
              <w:spacing w:before="65" w:line="193" w:lineRule="auto"/>
              <w:ind w:left="130"/>
              <w:rPr>
                <w:rFonts w:ascii="宋体" w:hAnsi="宋体" w:eastAsia="宋体" w:cs="宋体"/>
                <w:sz w:val="20"/>
                <w:szCs w:val="20"/>
              </w:rPr>
            </w:pPr>
          </w:p>
          <w:p>
            <w:pPr>
              <w:spacing w:before="65" w:line="193" w:lineRule="auto"/>
              <w:ind w:left="130"/>
              <w:rPr>
                <w:rFonts w:ascii="宋体" w:hAnsi="宋体" w:eastAsia="宋体" w:cs="宋体"/>
                <w:sz w:val="20"/>
                <w:szCs w:val="20"/>
              </w:rPr>
            </w:pPr>
          </w:p>
          <w:p>
            <w:pPr>
              <w:spacing w:before="65" w:line="193" w:lineRule="auto"/>
              <w:ind w:left="130"/>
              <w:rPr>
                <w:rFonts w:ascii="宋体" w:hAnsi="宋体" w:eastAsia="宋体" w:cs="宋体"/>
                <w:sz w:val="20"/>
                <w:szCs w:val="20"/>
              </w:rPr>
            </w:pPr>
          </w:p>
          <w:p>
            <w:pPr>
              <w:spacing w:before="65" w:line="193" w:lineRule="auto"/>
              <w:ind w:left="130"/>
              <w:rPr>
                <w:rFonts w:ascii="宋体" w:hAnsi="宋体" w:eastAsia="宋体" w:cs="宋体"/>
                <w:sz w:val="20"/>
                <w:szCs w:val="20"/>
              </w:rPr>
            </w:pPr>
          </w:p>
          <w:p>
            <w:pPr>
              <w:spacing w:before="65" w:line="193" w:lineRule="auto"/>
              <w:ind w:left="130"/>
              <w:rPr>
                <w:rFonts w:ascii="宋体" w:hAnsi="宋体" w:eastAsia="宋体" w:cs="宋体"/>
                <w:sz w:val="20"/>
                <w:szCs w:val="20"/>
              </w:rPr>
            </w:pPr>
          </w:p>
          <w:p>
            <w:pPr>
              <w:spacing w:before="65" w:line="193" w:lineRule="auto"/>
              <w:ind w:left="130"/>
              <w:rPr>
                <w:rFonts w:ascii="宋体" w:hAnsi="宋体" w:eastAsia="宋体" w:cs="宋体"/>
                <w:sz w:val="20"/>
                <w:szCs w:val="20"/>
              </w:rPr>
            </w:pPr>
          </w:p>
          <w:p>
            <w:pPr>
              <w:spacing w:before="65" w:line="193" w:lineRule="auto"/>
              <w:ind w:left="130"/>
              <w:rPr>
                <w:rFonts w:ascii="宋体" w:hAnsi="宋体" w:eastAsia="宋体" w:cs="宋体"/>
                <w:sz w:val="20"/>
                <w:szCs w:val="20"/>
              </w:rPr>
            </w:pPr>
          </w:p>
          <w:p>
            <w:pPr>
              <w:spacing w:before="65" w:line="193" w:lineRule="auto"/>
              <w:ind w:left="130"/>
              <w:rPr>
                <w:rFonts w:ascii="宋体" w:hAnsi="宋体" w:eastAsia="宋体" w:cs="宋体"/>
                <w:sz w:val="20"/>
                <w:szCs w:val="20"/>
              </w:rPr>
            </w:pPr>
          </w:p>
          <w:p>
            <w:pPr>
              <w:spacing w:before="65" w:line="193" w:lineRule="auto"/>
              <w:ind w:left="130"/>
              <w:rPr>
                <w:rFonts w:ascii="宋体" w:hAnsi="宋体" w:eastAsia="宋体" w:cs="宋体"/>
                <w:sz w:val="20"/>
                <w:szCs w:val="20"/>
              </w:rPr>
            </w:pPr>
          </w:p>
          <w:p>
            <w:pPr>
              <w:spacing w:before="65" w:line="193" w:lineRule="auto"/>
              <w:ind w:left="130"/>
              <w:rPr>
                <w:rFonts w:ascii="宋体" w:hAnsi="宋体" w:eastAsia="宋体" w:cs="宋体"/>
                <w:sz w:val="20"/>
                <w:szCs w:val="20"/>
              </w:rPr>
            </w:pPr>
          </w:p>
          <w:p>
            <w:pPr>
              <w:spacing w:before="65" w:line="193" w:lineRule="auto"/>
              <w:ind w:left="130"/>
              <w:rPr>
                <w:rFonts w:ascii="宋体" w:hAnsi="宋体" w:eastAsia="宋体" w:cs="宋体"/>
                <w:sz w:val="20"/>
                <w:szCs w:val="20"/>
              </w:rPr>
            </w:pPr>
          </w:p>
          <w:p>
            <w:pPr>
              <w:spacing w:before="65" w:line="193" w:lineRule="auto"/>
              <w:ind w:left="130"/>
              <w:rPr>
                <w:rFonts w:ascii="宋体" w:hAnsi="宋体" w:eastAsia="宋体" w:cs="宋体"/>
                <w:sz w:val="20"/>
                <w:szCs w:val="20"/>
              </w:rPr>
            </w:pPr>
          </w:p>
          <w:p>
            <w:pPr>
              <w:spacing w:before="65" w:line="193" w:lineRule="auto"/>
              <w:ind w:left="130"/>
              <w:rPr>
                <w:rFonts w:ascii="宋体" w:hAnsi="宋体" w:eastAsia="宋体" w:cs="宋体"/>
                <w:sz w:val="20"/>
                <w:szCs w:val="20"/>
              </w:rPr>
            </w:pPr>
          </w:p>
          <w:p>
            <w:pPr>
              <w:spacing w:before="65" w:line="193" w:lineRule="auto"/>
              <w:ind w:left="130"/>
              <w:rPr>
                <w:rFonts w:ascii="宋体" w:hAnsi="宋体" w:eastAsia="宋体" w:cs="宋体"/>
                <w:sz w:val="20"/>
                <w:szCs w:val="20"/>
              </w:rPr>
            </w:pPr>
          </w:p>
          <w:p>
            <w:pPr>
              <w:spacing w:before="65" w:line="193" w:lineRule="auto"/>
              <w:ind w:left="130"/>
              <w:rPr>
                <w:rFonts w:ascii="宋体" w:hAnsi="宋体" w:eastAsia="宋体" w:cs="宋体"/>
                <w:sz w:val="20"/>
                <w:szCs w:val="20"/>
              </w:rPr>
            </w:pPr>
          </w:p>
          <w:p>
            <w:pPr>
              <w:spacing w:before="65" w:line="193" w:lineRule="auto"/>
              <w:ind w:left="130"/>
              <w:rPr>
                <w:rFonts w:ascii="宋体" w:hAnsi="宋体" w:eastAsia="宋体" w:cs="宋体"/>
                <w:sz w:val="20"/>
                <w:szCs w:val="20"/>
              </w:rPr>
            </w:pPr>
          </w:p>
          <w:p>
            <w:pPr>
              <w:spacing w:before="65" w:line="193" w:lineRule="auto"/>
              <w:ind w:left="130"/>
              <w:rPr>
                <w:rFonts w:ascii="宋体" w:hAnsi="宋体" w:eastAsia="宋体" w:cs="宋体"/>
                <w:sz w:val="20"/>
                <w:szCs w:val="20"/>
              </w:rPr>
            </w:pPr>
            <w:r>
              <w:rPr>
                <w:rFonts w:ascii="宋体" w:hAnsi="宋体" w:eastAsia="宋体" w:cs="宋体"/>
                <w:sz w:val="20"/>
                <w:szCs w:val="20"/>
              </w:rPr>
              <w:t>1</w:t>
            </w:r>
          </w:p>
        </w:tc>
        <w:tc>
          <w:tcPr>
            <w:tcW w:w="1154"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65" w:line="226" w:lineRule="auto"/>
              <w:ind w:left="110" w:firstLine="212" w:firstLineChars="100"/>
              <w:rPr>
                <w:rFonts w:ascii="宋体" w:hAnsi="宋体" w:eastAsia="宋体" w:cs="宋体"/>
                <w:spacing w:val="6"/>
                <w:sz w:val="20"/>
                <w:szCs w:val="20"/>
              </w:rPr>
            </w:pPr>
          </w:p>
          <w:p>
            <w:pPr>
              <w:spacing w:before="65" w:line="226" w:lineRule="auto"/>
              <w:ind w:left="110" w:firstLine="212" w:firstLineChars="100"/>
              <w:rPr>
                <w:rFonts w:ascii="宋体" w:hAnsi="宋体" w:eastAsia="宋体" w:cs="宋体"/>
                <w:spacing w:val="6"/>
                <w:sz w:val="20"/>
                <w:szCs w:val="20"/>
              </w:rPr>
            </w:pPr>
          </w:p>
          <w:p>
            <w:pPr>
              <w:spacing w:before="65" w:line="226" w:lineRule="auto"/>
              <w:ind w:left="110" w:firstLine="212" w:firstLineChars="100"/>
              <w:rPr>
                <w:rFonts w:ascii="宋体" w:hAnsi="宋体" w:eastAsia="宋体" w:cs="宋体"/>
                <w:spacing w:val="6"/>
                <w:sz w:val="20"/>
                <w:szCs w:val="20"/>
              </w:rPr>
            </w:pPr>
          </w:p>
          <w:p>
            <w:pPr>
              <w:spacing w:before="65" w:line="226" w:lineRule="auto"/>
              <w:ind w:left="110" w:firstLine="212" w:firstLineChars="100"/>
              <w:rPr>
                <w:rFonts w:ascii="宋体" w:hAnsi="宋体" w:eastAsia="宋体" w:cs="宋体"/>
                <w:spacing w:val="6"/>
                <w:sz w:val="20"/>
                <w:szCs w:val="20"/>
              </w:rPr>
            </w:pPr>
          </w:p>
          <w:p>
            <w:pPr>
              <w:spacing w:before="65" w:line="226" w:lineRule="auto"/>
              <w:ind w:left="110" w:firstLine="212" w:firstLineChars="100"/>
              <w:rPr>
                <w:rFonts w:ascii="宋体" w:hAnsi="宋体" w:eastAsia="宋体" w:cs="宋体"/>
                <w:spacing w:val="6"/>
                <w:sz w:val="20"/>
                <w:szCs w:val="20"/>
              </w:rPr>
            </w:pPr>
          </w:p>
          <w:p>
            <w:pPr>
              <w:spacing w:before="65" w:line="226" w:lineRule="auto"/>
              <w:ind w:left="110" w:firstLine="212" w:firstLineChars="100"/>
              <w:rPr>
                <w:rFonts w:ascii="宋体" w:hAnsi="宋体" w:eastAsia="宋体" w:cs="宋体"/>
                <w:spacing w:val="6"/>
                <w:sz w:val="20"/>
                <w:szCs w:val="20"/>
              </w:rPr>
            </w:pPr>
          </w:p>
          <w:p>
            <w:pPr>
              <w:spacing w:before="65" w:line="226" w:lineRule="auto"/>
              <w:ind w:left="110" w:firstLine="212" w:firstLineChars="100"/>
              <w:rPr>
                <w:rFonts w:ascii="宋体" w:hAnsi="宋体" w:eastAsia="宋体" w:cs="宋体"/>
                <w:spacing w:val="6"/>
                <w:sz w:val="20"/>
                <w:szCs w:val="20"/>
              </w:rPr>
            </w:pPr>
          </w:p>
          <w:p>
            <w:pPr>
              <w:spacing w:before="65" w:line="226" w:lineRule="auto"/>
              <w:ind w:left="110" w:firstLine="212" w:firstLineChars="100"/>
              <w:rPr>
                <w:rFonts w:ascii="宋体" w:hAnsi="宋体" w:eastAsia="宋体" w:cs="宋体"/>
                <w:spacing w:val="6"/>
                <w:sz w:val="20"/>
                <w:szCs w:val="20"/>
              </w:rPr>
            </w:pPr>
          </w:p>
          <w:p>
            <w:pPr>
              <w:spacing w:before="65" w:line="226" w:lineRule="auto"/>
              <w:ind w:left="110" w:firstLine="212" w:firstLineChars="100"/>
              <w:rPr>
                <w:rFonts w:ascii="宋体" w:hAnsi="宋体" w:eastAsia="宋体" w:cs="宋体"/>
                <w:spacing w:val="6"/>
                <w:sz w:val="20"/>
                <w:szCs w:val="20"/>
              </w:rPr>
            </w:pPr>
          </w:p>
          <w:p>
            <w:pPr>
              <w:spacing w:before="65" w:line="226" w:lineRule="auto"/>
              <w:ind w:left="110" w:firstLine="212" w:firstLineChars="100"/>
              <w:rPr>
                <w:rFonts w:ascii="宋体" w:hAnsi="宋体" w:eastAsia="宋体" w:cs="宋体"/>
                <w:spacing w:val="6"/>
                <w:sz w:val="20"/>
                <w:szCs w:val="20"/>
              </w:rPr>
            </w:pPr>
          </w:p>
          <w:p>
            <w:pPr>
              <w:spacing w:before="65" w:line="226" w:lineRule="auto"/>
              <w:ind w:left="110" w:firstLine="212" w:firstLineChars="100"/>
              <w:rPr>
                <w:rFonts w:ascii="宋体" w:hAnsi="宋体" w:eastAsia="宋体" w:cs="宋体"/>
                <w:spacing w:val="6"/>
                <w:sz w:val="20"/>
                <w:szCs w:val="20"/>
              </w:rPr>
            </w:pPr>
          </w:p>
          <w:p>
            <w:pPr>
              <w:spacing w:before="65" w:line="226" w:lineRule="auto"/>
              <w:ind w:left="110" w:firstLine="212" w:firstLineChars="100"/>
              <w:rPr>
                <w:rFonts w:ascii="宋体" w:hAnsi="宋体" w:eastAsia="宋体" w:cs="宋体"/>
                <w:spacing w:val="6"/>
                <w:sz w:val="20"/>
                <w:szCs w:val="20"/>
              </w:rPr>
            </w:pPr>
          </w:p>
          <w:p>
            <w:pPr>
              <w:spacing w:before="65" w:line="226" w:lineRule="auto"/>
              <w:ind w:left="110" w:firstLine="212" w:firstLineChars="100"/>
              <w:rPr>
                <w:rFonts w:ascii="宋体" w:hAnsi="宋体" w:eastAsia="宋体" w:cs="宋体"/>
                <w:spacing w:val="6"/>
                <w:sz w:val="20"/>
                <w:szCs w:val="20"/>
              </w:rPr>
            </w:pPr>
          </w:p>
          <w:p>
            <w:pPr>
              <w:spacing w:before="65" w:line="226" w:lineRule="auto"/>
              <w:ind w:left="110" w:firstLine="212" w:firstLineChars="100"/>
              <w:rPr>
                <w:rFonts w:ascii="宋体" w:hAnsi="宋体" w:eastAsia="宋体" w:cs="宋体"/>
                <w:spacing w:val="6"/>
                <w:sz w:val="20"/>
                <w:szCs w:val="20"/>
              </w:rPr>
            </w:pPr>
          </w:p>
          <w:p>
            <w:pPr>
              <w:spacing w:before="65" w:line="226" w:lineRule="auto"/>
              <w:ind w:left="110" w:firstLine="212" w:firstLineChars="100"/>
              <w:rPr>
                <w:rFonts w:ascii="宋体" w:hAnsi="宋体" w:eastAsia="宋体" w:cs="宋体"/>
                <w:spacing w:val="6"/>
                <w:sz w:val="20"/>
                <w:szCs w:val="20"/>
              </w:rPr>
            </w:pPr>
          </w:p>
          <w:p>
            <w:pPr>
              <w:spacing w:before="65" w:line="226" w:lineRule="auto"/>
              <w:ind w:left="110" w:firstLine="212" w:firstLineChars="100"/>
              <w:rPr>
                <w:rFonts w:ascii="宋体" w:hAnsi="宋体" w:eastAsia="宋体" w:cs="宋体"/>
                <w:sz w:val="20"/>
                <w:szCs w:val="20"/>
              </w:rPr>
            </w:pPr>
            <w:r>
              <w:rPr>
                <w:rFonts w:ascii="宋体" w:hAnsi="宋体" w:eastAsia="宋体" w:cs="宋体"/>
                <w:spacing w:val="6"/>
                <w:sz w:val="20"/>
                <w:szCs w:val="20"/>
              </w:rPr>
              <w:t>报</w:t>
            </w:r>
            <w:r>
              <w:rPr>
                <w:rFonts w:ascii="宋体" w:hAnsi="宋体" w:eastAsia="宋体" w:cs="宋体"/>
                <w:spacing w:val="5"/>
                <w:sz w:val="20"/>
                <w:szCs w:val="20"/>
              </w:rPr>
              <w:t>价</w:t>
            </w:r>
          </w:p>
        </w:tc>
        <w:tc>
          <w:tcPr>
            <w:tcW w:w="6486" w:type="dxa"/>
            <w:vAlign w:val="top"/>
          </w:tcPr>
          <w:p>
            <w:pPr>
              <w:snapToGrid w:val="0"/>
              <w:spacing w:line="360" w:lineRule="auto"/>
              <w:ind w:firstLine="420"/>
              <w:rPr>
                <w:rFonts w:hint="eastAsia" w:ascii="宋体" w:hAnsi="宋体" w:cs="宋体"/>
                <w:bCs/>
                <w:color w:val="auto"/>
                <w:szCs w:val="21"/>
                <w:highlight w:val="none"/>
              </w:rPr>
            </w:pPr>
            <w:r>
              <w:rPr>
                <w:rFonts w:ascii="宋体" w:hAnsi="宋体" w:eastAsia="宋体" w:cs="宋体"/>
                <w:spacing w:val="9"/>
                <w:sz w:val="20"/>
                <w:szCs w:val="20"/>
              </w:rPr>
              <w:t xml:space="preserve"> </w:t>
            </w:r>
            <w:r>
              <w:rPr>
                <w:rFonts w:hint="eastAsia" w:ascii="宋体" w:hAnsi="宋体" w:cs="宋体"/>
                <w:bCs/>
                <w:color w:val="auto"/>
                <w:szCs w:val="21"/>
                <w:highlight w:val="none"/>
              </w:rPr>
              <w:t>1.1 评标价为投标人的投标报价进行政策性扣除后的价格，评标价只是作为评标时使用。最终中标人的中标金额＝投标报价。</w:t>
            </w:r>
          </w:p>
          <w:p>
            <w:pPr>
              <w:snapToGrid w:val="0"/>
              <w:spacing w:line="360" w:lineRule="auto"/>
              <w:ind w:firstLine="420"/>
              <w:rPr>
                <w:rFonts w:hint="eastAsia" w:ascii="宋体" w:hAnsi="宋体" w:cs="宋体"/>
                <w:bCs/>
                <w:color w:val="auto"/>
                <w:szCs w:val="21"/>
                <w:highlight w:val="none"/>
              </w:rPr>
            </w:pPr>
            <w:r>
              <w:rPr>
                <w:rFonts w:hint="eastAsia" w:ascii="宋体" w:hAnsi="宋体" w:cs="宋体"/>
                <w:bCs/>
                <w:color w:val="auto"/>
                <w:szCs w:val="21"/>
                <w:highlight w:val="none"/>
              </w:rPr>
              <w:t>1.2 政策性扣除计算方法。</w:t>
            </w:r>
          </w:p>
          <w:p>
            <w:pPr>
              <w:snapToGrid w:val="0"/>
              <w:spacing w:line="360" w:lineRule="auto"/>
              <w:ind w:firstLine="420"/>
              <w:rPr>
                <w:rFonts w:hint="eastAsia" w:ascii="宋体" w:hAnsi="宋体" w:cs="宋体"/>
                <w:bCs/>
                <w:color w:val="auto"/>
                <w:szCs w:val="21"/>
                <w:highlight w:val="none"/>
              </w:rPr>
            </w:pPr>
            <w:r>
              <w:rPr>
                <w:rFonts w:hint="eastAsia" w:ascii="宋体" w:hAnsi="宋体" w:cs="宋体"/>
                <w:bCs/>
                <w:color w:val="auto"/>
                <w:szCs w:val="21"/>
                <w:highlight w:val="none"/>
              </w:rPr>
              <w:t>供应商符合小型、微型企业条件的，其投标报价将按相应比例进行扣除，用扣除后的价格参与评审（计算价格分）。小型、微型企业组成联合体参加投标的，联合体视同为小型、微型企业享受扶持政策</w:t>
            </w:r>
          </w:p>
          <w:p>
            <w:pPr>
              <w:snapToGrid w:val="0"/>
              <w:spacing w:line="360" w:lineRule="auto"/>
              <w:ind w:firstLine="420"/>
              <w:rPr>
                <w:rFonts w:hint="eastAsia" w:ascii="宋体" w:hAnsi="宋体" w:cs="宋体"/>
                <w:bCs/>
                <w:color w:val="auto"/>
                <w:szCs w:val="21"/>
                <w:highlight w:val="none"/>
              </w:rPr>
            </w:pPr>
            <w:r>
              <w:rPr>
                <w:rFonts w:hint="eastAsia" w:ascii="宋体" w:hAnsi="宋体" w:cs="宋体"/>
                <w:bCs/>
                <w:color w:val="auto"/>
                <w:szCs w:val="21"/>
                <w:highlight w:val="none"/>
              </w:rPr>
              <w:t>1.3</w:t>
            </w:r>
            <w:r>
              <w:rPr>
                <w:rFonts w:hint="eastAsia" w:ascii="宋体" w:hAnsi="宋体" w:cs="宋体"/>
                <w:color w:val="auto"/>
                <w:szCs w:val="21"/>
                <w:highlight w:val="none"/>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snapToGrid w:val="0"/>
              <w:spacing w:line="360" w:lineRule="auto"/>
              <w:ind w:firstLine="420"/>
              <w:rPr>
                <w:rFonts w:hint="eastAsia" w:ascii="宋体" w:hAnsi="宋体" w:cs="宋体"/>
                <w:color w:val="auto"/>
                <w:szCs w:val="21"/>
                <w:highlight w:val="none"/>
              </w:rPr>
            </w:pPr>
            <w:r>
              <w:rPr>
                <w:rFonts w:hint="eastAsia" w:ascii="宋体" w:hAnsi="宋体" w:cs="宋体"/>
                <w:bCs/>
                <w:color w:val="auto"/>
                <w:szCs w:val="21"/>
                <w:highlight w:val="none"/>
              </w:rPr>
              <w:t>1.4</w:t>
            </w:r>
            <w:r>
              <w:rPr>
                <w:rFonts w:hint="eastAsia" w:ascii="宋体" w:hAnsi="宋体" w:cs="宋体"/>
                <w:color w:val="auto"/>
                <w:szCs w:val="21"/>
                <w:highlight w:val="none"/>
              </w:rPr>
              <w:t>按《三部门联合发布关于促进残疾人就业政府采购政策的通知》(财库〔2017〕141号)认定为残疾人福利性单位的，在政府采购活动中，残疾人福利性单位视同小型、微型企业。残疾人福利性单位参加政府采购活动时，应当提供《残疾人福利性单位声明函》作为证明文件，并对声明的真实性负责。</w:t>
            </w:r>
          </w:p>
          <w:p>
            <w:pPr>
              <w:snapToGrid w:val="0"/>
              <w:spacing w:line="360" w:lineRule="auto"/>
              <w:ind w:firstLine="420"/>
              <w:rPr>
                <w:rFonts w:hint="eastAsia" w:ascii="宋体" w:hAnsi="宋体" w:cs="宋体"/>
                <w:color w:val="auto"/>
                <w:szCs w:val="21"/>
                <w:highlight w:val="none"/>
              </w:rPr>
            </w:pPr>
            <w:r>
              <w:rPr>
                <w:rFonts w:hint="eastAsia" w:ascii="宋体" w:hAnsi="宋体" w:cs="宋体"/>
                <w:bCs/>
                <w:color w:val="auto"/>
                <w:szCs w:val="21"/>
                <w:highlight w:val="none"/>
              </w:rPr>
              <w:t>1.5</w:t>
            </w:r>
            <w:r>
              <w:rPr>
                <w:rFonts w:hint="eastAsia" w:ascii="宋体" w:hAnsi="宋体" w:cs="宋体"/>
                <w:color w:val="auto"/>
                <w:szCs w:val="21"/>
                <w:highlight w:val="none"/>
              </w:rPr>
              <w:t>按照</w:t>
            </w:r>
            <w:r>
              <w:rPr>
                <w:rFonts w:hint="eastAsia" w:ascii="宋体" w:hAnsi="宋体" w:cs="宋体"/>
                <w:color w:val="auto"/>
                <w:szCs w:val="21"/>
                <w:highlight w:val="none"/>
                <w:lang w:eastAsia="zh-CN"/>
              </w:rPr>
              <w:t>《</w:t>
            </w:r>
            <w:r>
              <w:rPr>
                <w:rFonts w:hint="eastAsia" w:ascii="宋体" w:hAnsi="宋体" w:cs="宋体"/>
                <w:color w:val="auto"/>
                <w:szCs w:val="21"/>
                <w:highlight w:val="none"/>
              </w:rPr>
              <w:t>政府采购促进中小企业发展管理办法〉的通知》（财库〔2020〕46号）及《财政部关于进一步加大政府采购支持中小企业力度的通知》（财库〔2022〕19号）规定等要求，投标单位认定为小型和微型企业（以投标文件提供的符合规定的</w:t>
            </w:r>
            <w:r>
              <w:rPr>
                <w:rFonts w:hint="eastAsia" w:ascii="宋体" w:hAnsi="宋体" w:cs="宋体"/>
                <w:bCs/>
                <w:color w:val="auto"/>
                <w:szCs w:val="21"/>
                <w:highlight w:val="none"/>
              </w:rPr>
              <w:t>《中小企业声明函》</w:t>
            </w:r>
            <w:r>
              <w:rPr>
                <w:rFonts w:hint="eastAsia" w:ascii="宋体" w:hAnsi="宋体" w:cs="宋体"/>
                <w:color w:val="auto"/>
                <w:szCs w:val="21"/>
                <w:highlight w:val="none"/>
              </w:rPr>
              <w:t>为准）的，对投标价给予</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0%的扣除，扣除后的价格为评标报价，即评标价=投标报价×（1-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0%）；除上述情况外，评标价=投标报价。</w:t>
            </w:r>
          </w:p>
          <w:p>
            <w:pPr>
              <w:widowControl/>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color w:val="auto"/>
                <w:highlight w:val="none"/>
              </w:rPr>
              <w:t>1.5.1</w:t>
            </w:r>
            <w:r>
              <w:rPr>
                <w:rFonts w:hint="eastAsia" w:ascii="宋体" w:hAnsi="宋体" w:cs="宋体"/>
                <w:bCs/>
                <w:color w:val="auto"/>
                <w:szCs w:val="21"/>
                <w:highlight w:val="none"/>
              </w:rPr>
              <w:t>《政府采购促进中小企业发展管理办法》（财库﹝2020﹞46号）第二条：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1.5.2</w:t>
            </w:r>
            <w:r>
              <w:rPr>
                <w:rFonts w:hint="eastAsia" w:ascii="宋体" w:hAnsi="宋体" w:cs="宋体"/>
                <w:bCs/>
                <w:color w:val="auto"/>
                <w:szCs w:val="21"/>
                <w:highlight w:val="none"/>
              </w:rPr>
              <w:t>《政府采购促进中小企业发展管理办法》（财库﹝2020﹞46号）第四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pPr>
              <w:snapToGrid w:val="0"/>
              <w:spacing w:line="360" w:lineRule="auto"/>
              <w:ind w:firstLine="420"/>
              <w:rPr>
                <w:rFonts w:hint="eastAsia" w:ascii="宋体" w:hAnsi="宋体" w:cs="宋体"/>
                <w:bCs/>
                <w:color w:val="auto"/>
                <w:szCs w:val="21"/>
                <w:highlight w:val="none"/>
              </w:rPr>
            </w:pPr>
            <w:r>
              <w:rPr>
                <w:rFonts w:hint="eastAsia" w:ascii="宋体" w:hAnsi="宋体" w:cs="宋体"/>
                <w:bCs/>
                <w:color w:val="auto"/>
                <w:szCs w:val="21"/>
                <w:highlight w:val="none"/>
              </w:rPr>
              <w:t>1.6 以进入综合评分环节的最低的评标价为基准价，基准价报价得分为</w:t>
            </w:r>
            <w:r>
              <w:rPr>
                <w:rFonts w:hint="eastAsia" w:ascii="宋体" w:hAnsi="宋体" w:eastAsia="宋体" w:cs="宋体"/>
                <w:bCs/>
                <w:color w:val="auto"/>
                <w:szCs w:val="21"/>
                <w:highlight w:val="none"/>
                <w:lang w:val="en-US" w:eastAsia="zh-CN"/>
              </w:rPr>
              <w:t>1</w:t>
            </w:r>
            <w:r>
              <w:rPr>
                <w:rFonts w:ascii="宋体" w:hAnsi="宋体" w:cs="宋体"/>
                <w:bCs/>
                <w:color w:val="auto"/>
                <w:szCs w:val="21"/>
                <w:highlight w:val="none"/>
              </w:rPr>
              <w:t>0</w:t>
            </w:r>
            <w:r>
              <w:rPr>
                <w:rFonts w:hint="eastAsia" w:ascii="宋体" w:hAnsi="宋体" w:cs="宋体"/>
                <w:bCs/>
                <w:color w:val="auto"/>
                <w:szCs w:val="21"/>
                <w:highlight w:val="none"/>
              </w:rPr>
              <w:t>分。</w:t>
            </w:r>
          </w:p>
          <w:p>
            <w:pPr>
              <w:snapToGrid w:val="0"/>
              <w:spacing w:line="360" w:lineRule="auto"/>
              <w:ind w:firstLine="420"/>
              <w:rPr>
                <w:rFonts w:ascii="宋体" w:hAnsi="宋体" w:eastAsia="宋体" w:cs="宋体"/>
                <w:sz w:val="20"/>
                <w:szCs w:val="20"/>
              </w:rPr>
            </w:pPr>
            <w:r>
              <w:rPr>
                <w:rFonts w:hint="eastAsia" w:ascii="宋体" w:hAnsi="宋体" w:cs="宋体"/>
                <w:bCs/>
                <w:color w:val="auto"/>
                <w:szCs w:val="21"/>
                <w:highlight w:val="none"/>
              </w:rPr>
              <w:t xml:space="preserve">1.7 </w:t>
            </w:r>
            <w:r>
              <w:rPr>
                <w:rFonts w:hint="eastAsia" w:ascii="宋体" w:hAnsi="宋体" w:cs="宋体"/>
                <w:b/>
                <w:bCs w:val="0"/>
                <w:color w:val="auto"/>
                <w:szCs w:val="21"/>
                <w:highlight w:val="none"/>
              </w:rPr>
              <w:t>价格分计算公式：某投标人价格分=基准价/某投标人评标价金额×</w:t>
            </w:r>
            <w:r>
              <w:rPr>
                <w:rFonts w:hint="eastAsia" w:ascii="宋体" w:hAnsi="宋体" w:eastAsia="宋体" w:cs="宋体"/>
                <w:b/>
                <w:bCs w:val="0"/>
                <w:color w:val="auto"/>
                <w:szCs w:val="21"/>
                <w:highlight w:val="none"/>
                <w:lang w:val="en-US" w:eastAsia="zh-CN"/>
              </w:rPr>
              <w:t>1</w:t>
            </w:r>
            <w:r>
              <w:rPr>
                <w:rFonts w:ascii="宋体" w:hAnsi="宋体" w:cs="宋体"/>
                <w:b/>
                <w:bCs w:val="0"/>
                <w:color w:val="auto"/>
                <w:szCs w:val="21"/>
                <w:highlight w:val="none"/>
              </w:rPr>
              <w:t>0</w:t>
            </w:r>
            <w:r>
              <w:rPr>
                <w:rFonts w:hint="eastAsia" w:ascii="宋体" w:hAnsi="宋体" w:cs="宋体"/>
                <w:b/>
                <w:bCs w:val="0"/>
                <w:color w:val="auto"/>
                <w:szCs w:val="21"/>
                <w:highlight w:val="none"/>
              </w:rPr>
              <w:t>分。</w:t>
            </w:r>
          </w:p>
        </w:tc>
        <w:tc>
          <w:tcPr>
            <w:tcW w:w="924"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65" w:line="228" w:lineRule="auto"/>
              <w:ind w:left="117" w:firstLine="226" w:firstLineChars="100"/>
              <w:rPr>
                <w:rFonts w:ascii="宋体" w:hAnsi="宋体" w:eastAsia="宋体" w:cs="宋体"/>
                <w:spacing w:val="13"/>
                <w:sz w:val="20"/>
                <w:szCs w:val="20"/>
              </w:rPr>
            </w:pPr>
          </w:p>
          <w:p>
            <w:pPr>
              <w:spacing w:before="65" w:line="228" w:lineRule="auto"/>
              <w:ind w:left="117" w:firstLine="226" w:firstLineChars="100"/>
              <w:rPr>
                <w:rFonts w:ascii="宋体" w:hAnsi="宋体" w:eastAsia="宋体" w:cs="宋体"/>
                <w:spacing w:val="13"/>
                <w:sz w:val="20"/>
                <w:szCs w:val="20"/>
              </w:rPr>
            </w:pPr>
          </w:p>
          <w:p>
            <w:pPr>
              <w:spacing w:before="65" w:line="228" w:lineRule="auto"/>
              <w:ind w:left="117" w:firstLine="226" w:firstLineChars="100"/>
              <w:rPr>
                <w:rFonts w:ascii="宋体" w:hAnsi="宋体" w:eastAsia="宋体" w:cs="宋体"/>
                <w:spacing w:val="13"/>
                <w:sz w:val="20"/>
                <w:szCs w:val="20"/>
              </w:rPr>
            </w:pPr>
          </w:p>
          <w:p>
            <w:pPr>
              <w:spacing w:before="65" w:line="228" w:lineRule="auto"/>
              <w:ind w:left="117" w:firstLine="226" w:firstLineChars="100"/>
              <w:rPr>
                <w:rFonts w:ascii="宋体" w:hAnsi="宋体" w:eastAsia="宋体" w:cs="宋体"/>
                <w:spacing w:val="13"/>
                <w:sz w:val="20"/>
                <w:szCs w:val="20"/>
              </w:rPr>
            </w:pPr>
          </w:p>
          <w:p>
            <w:pPr>
              <w:spacing w:before="65" w:line="228" w:lineRule="auto"/>
              <w:ind w:left="117" w:firstLine="226" w:firstLineChars="100"/>
              <w:rPr>
                <w:rFonts w:ascii="宋体" w:hAnsi="宋体" w:eastAsia="宋体" w:cs="宋体"/>
                <w:spacing w:val="13"/>
                <w:sz w:val="20"/>
                <w:szCs w:val="20"/>
              </w:rPr>
            </w:pPr>
          </w:p>
          <w:p>
            <w:pPr>
              <w:spacing w:before="65" w:line="228" w:lineRule="auto"/>
              <w:ind w:left="117" w:firstLine="226" w:firstLineChars="100"/>
              <w:rPr>
                <w:rFonts w:ascii="宋体" w:hAnsi="宋体" w:eastAsia="宋体" w:cs="宋体"/>
                <w:spacing w:val="13"/>
                <w:sz w:val="20"/>
                <w:szCs w:val="20"/>
              </w:rPr>
            </w:pPr>
          </w:p>
          <w:p>
            <w:pPr>
              <w:spacing w:before="65" w:line="228" w:lineRule="auto"/>
              <w:ind w:left="117" w:firstLine="226" w:firstLineChars="100"/>
              <w:rPr>
                <w:rFonts w:ascii="宋体" w:hAnsi="宋体" w:eastAsia="宋体" w:cs="宋体"/>
                <w:spacing w:val="13"/>
                <w:sz w:val="20"/>
                <w:szCs w:val="20"/>
              </w:rPr>
            </w:pPr>
          </w:p>
          <w:p>
            <w:pPr>
              <w:spacing w:before="65" w:line="228" w:lineRule="auto"/>
              <w:ind w:left="117" w:firstLine="226" w:firstLineChars="100"/>
              <w:rPr>
                <w:rFonts w:ascii="宋体" w:hAnsi="宋体" w:eastAsia="宋体" w:cs="宋体"/>
                <w:spacing w:val="13"/>
                <w:sz w:val="20"/>
                <w:szCs w:val="20"/>
              </w:rPr>
            </w:pPr>
          </w:p>
          <w:p>
            <w:pPr>
              <w:spacing w:before="65" w:line="228" w:lineRule="auto"/>
              <w:ind w:left="117" w:firstLine="226" w:firstLineChars="100"/>
              <w:rPr>
                <w:rFonts w:ascii="宋体" w:hAnsi="宋体" w:eastAsia="宋体" w:cs="宋体"/>
                <w:spacing w:val="13"/>
                <w:sz w:val="20"/>
                <w:szCs w:val="20"/>
              </w:rPr>
            </w:pPr>
          </w:p>
          <w:p>
            <w:pPr>
              <w:spacing w:before="65" w:line="228" w:lineRule="auto"/>
              <w:ind w:left="117" w:firstLine="226" w:firstLineChars="100"/>
              <w:rPr>
                <w:rFonts w:ascii="宋体" w:hAnsi="宋体" w:eastAsia="宋体" w:cs="宋体"/>
                <w:spacing w:val="13"/>
                <w:sz w:val="20"/>
                <w:szCs w:val="20"/>
              </w:rPr>
            </w:pPr>
          </w:p>
          <w:p>
            <w:pPr>
              <w:spacing w:before="65" w:line="228" w:lineRule="auto"/>
              <w:ind w:left="117" w:firstLine="226" w:firstLineChars="100"/>
              <w:rPr>
                <w:rFonts w:ascii="宋体" w:hAnsi="宋体" w:eastAsia="宋体" w:cs="宋体"/>
                <w:spacing w:val="13"/>
                <w:sz w:val="20"/>
                <w:szCs w:val="20"/>
              </w:rPr>
            </w:pPr>
          </w:p>
          <w:p>
            <w:pPr>
              <w:spacing w:before="65" w:line="228" w:lineRule="auto"/>
              <w:ind w:left="117" w:firstLine="226" w:firstLineChars="100"/>
              <w:rPr>
                <w:rFonts w:ascii="宋体" w:hAnsi="宋体" w:eastAsia="宋体" w:cs="宋体"/>
                <w:spacing w:val="13"/>
                <w:sz w:val="20"/>
                <w:szCs w:val="20"/>
              </w:rPr>
            </w:pPr>
          </w:p>
          <w:p>
            <w:pPr>
              <w:spacing w:before="65" w:line="228" w:lineRule="auto"/>
              <w:ind w:left="117" w:firstLine="226" w:firstLineChars="100"/>
              <w:rPr>
                <w:rFonts w:ascii="宋体" w:hAnsi="宋体" w:eastAsia="宋体" w:cs="宋体"/>
                <w:spacing w:val="13"/>
                <w:sz w:val="20"/>
                <w:szCs w:val="20"/>
              </w:rPr>
            </w:pPr>
          </w:p>
          <w:p>
            <w:pPr>
              <w:spacing w:before="65" w:line="228" w:lineRule="auto"/>
              <w:ind w:left="117" w:firstLine="226" w:firstLineChars="100"/>
              <w:rPr>
                <w:rFonts w:ascii="宋体" w:hAnsi="宋体" w:eastAsia="宋体" w:cs="宋体"/>
                <w:spacing w:val="13"/>
                <w:sz w:val="20"/>
                <w:szCs w:val="20"/>
              </w:rPr>
            </w:pPr>
          </w:p>
          <w:p>
            <w:pPr>
              <w:spacing w:before="65" w:line="228" w:lineRule="auto"/>
              <w:ind w:firstLine="226" w:firstLineChars="100"/>
              <w:rPr>
                <w:rFonts w:ascii="宋体" w:hAnsi="宋体" w:eastAsia="宋体" w:cs="宋体"/>
                <w:sz w:val="20"/>
                <w:szCs w:val="20"/>
              </w:rPr>
            </w:pPr>
            <w:r>
              <w:rPr>
                <w:rFonts w:ascii="宋体" w:hAnsi="宋体" w:eastAsia="宋体" w:cs="宋体"/>
                <w:spacing w:val="13"/>
                <w:sz w:val="20"/>
                <w:szCs w:val="20"/>
              </w:rPr>
              <w:t xml:space="preserve">10 </w:t>
            </w:r>
            <w:r>
              <w:rPr>
                <w:rFonts w:ascii="宋体" w:hAnsi="宋体" w:eastAsia="宋体" w:cs="宋体"/>
                <w:spacing w:val="11"/>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660" w:type="dxa"/>
            <w:vAlign w:val="top"/>
          </w:tcPr>
          <w:p>
            <w:pPr>
              <w:spacing w:before="178" w:line="192" w:lineRule="auto"/>
              <w:ind w:left="117"/>
              <w:rPr>
                <w:rFonts w:ascii="宋体" w:hAnsi="宋体" w:eastAsia="宋体" w:cs="宋体"/>
                <w:sz w:val="20"/>
                <w:szCs w:val="20"/>
              </w:rPr>
            </w:pPr>
            <w:r>
              <w:rPr>
                <w:rFonts w:ascii="宋体" w:hAnsi="宋体" w:eastAsia="宋体" w:cs="宋体"/>
                <w:sz w:val="20"/>
                <w:szCs w:val="20"/>
              </w:rPr>
              <w:t>2</w:t>
            </w:r>
          </w:p>
        </w:tc>
        <w:tc>
          <w:tcPr>
            <w:tcW w:w="1154" w:type="dxa"/>
            <w:vAlign w:val="top"/>
          </w:tcPr>
          <w:p>
            <w:pPr>
              <w:spacing w:before="144" w:line="228" w:lineRule="auto"/>
              <w:ind w:left="113"/>
              <w:rPr>
                <w:rFonts w:ascii="宋体" w:hAnsi="宋体" w:eastAsia="宋体" w:cs="宋体"/>
                <w:sz w:val="20"/>
                <w:szCs w:val="20"/>
              </w:rPr>
            </w:pPr>
            <w:r>
              <w:rPr>
                <w:rFonts w:ascii="宋体" w:hAnsi="宋体" w:eastAsia="宋体" w:cs="宋体"/>
                <w:spacing w:val="8"/>
                <w:sz w:val="20"/>
                <w:szCs w:val="20"/>
              </w:rPr>
              <w:t>技</w:t>
            </w:r>
            <w:r>
              <w:rPr>
                <w:rFonts w:ascii="宋体" w:hAnsi="宋体" w:eastAsia="宋体" w:cs="宋体"/>
                <w:spacing w:val="6"/>
                <w:sz w:val="20"/>
                <w:szCs w:val="20"/>
              </w:rPr>
              <w:t>术分</w:t>
            </w:r>
          </w:p>
        </w:tc>
        <w:tc>
          <w:tcPr>
            <w:tcW w:w="6486" w:type="dxa"/>
            <w:vAlign w:val="top"/>
          </w:tcPr>
          <w:p>
            <w:pPr>
              <w:spacing w:before="144" w:line="233" w:lineRule="auto"/>
              <w:ind w:left="111"/>
              <w:rPr>
                <w:rFonts w:ascii="宋体" w:hAnsi="宋体" w:eastAsia="宋体" w:cs="宋体"/>
                <w:sz w:val="20"/>
                <w:szCs w:val="20"/>
              </w:rPr>
            </w:pPr>
            <w:r>
              <w:rPr>
                <w:rFonts w:ascii="宋体" w:hAnsi="宋体" w:eastAsia="宋体" w:cs="宋体"/>
                <w:sz w:val="20"/>
                <w:szCs w:val="20"/>
              </w:rPr>
              <w:t>/</w:t>
            </w:r>
          </w:p>
        </w:tc>
        <w:tc>
          <w:tcPr>
            <w:tcW w:w="924" w:type="dxa"/>
            <w:vAlign w:val="top"/>
          </w:tcPr>
          <w:p>
            <w:pPr>
              <w:spacing w:before="145" w:line="228" w:lineRule="auto"/>
              <w:ind w:left="117" w:firstLine="226" w:firstLineChars="100"/>
              <w:rPr>
                <w:rFonts w:ascii="宋体" w:hAnsi="宋体" w:eastAsia="宋体" w:cs="宋体"/>
                <w:sz w:val="20"/>
                <w:szCs w:val="20"/>
              </w:rPr>
            </w:pPr>
            <w:r>
              <w:rPr>
                <w:rFonts w:hint="eastAsia" w:ascii="宋体" w:hAnsi="宋体" w:eastAsia="宋体" w:cs="宋体"/>
                <w:spacing w:val="13"/>
                <w:sz w:val="20"/>
                <w:szCs w:val="20"/>
                <w:lang w:val="en-US" w:eastAsia="zh-CN"/>
              </w:rPr>
              <w:t>8</w:t>
            </w:r>
            <w:r>
              <w:rPr>
                <w:rFonts w:ascii="宋体" w:hAnsi="宋体" w:eastAsia="宋体" w:cs="宋体"/>
                <w:spacing w:val="13"/>
                <w:sz w:val="20"/>
                <w:szCs w:val="20"/>
              </w:rPr>
              <w:t xml:space="preserve">0 </w:t>
            </w:r>
            <w:r>
              <w:rPr>
                <w:rFonts w:ascii="宋体" w:hAnsi="宋体" w:eastAsia="宋体" w:cs="宋体"/>
                <w:spacing w:val="11"/>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6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65" w:line="193" w:lineRule="auto"/>
              <w:ind w:left="117"/>
              <w:rPr>
                <w:rFonts w:ascii="宋体" w:hAnsi="宋体" w:eastAsia="宋体" w:cs="宋体"/>
                <w:sz w:val="20"/>
                <w:szCs w:val="20"/>
              </w:rPr>
            </w:pPr>
            <w:r>
              <w:rPr>
                <w:rFonts w:ascii="宋体" w:hAnsi="宋体" w:eastAsia="宋体" w:cs="宋体"/>
                <w:spacing w:val="8"/>
                <w:sz w:val="20"/>
                <w:szCs w:val="20"/>
              </w:rPr>
              <w:t>2.1</w:t>
            </w:r>
          </w:p>
        </w:tc>
        <w:tc>
          <w:tcPr>
            <w:tcW w:w="115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65" w:line="462" w:lineRule="auto"/>
              <w:ind w:left="113" w:right="106"/>
              <w:rPr>
                <w:rFonts w:ascii="宋体" w:hAnsi="宋体" w:eastAsia="宋体" w:cs="宋体"/>
                <w:sz w:val="20"/>
                <w:szCs w:val="20"/>
              </w:rPr>
            </w:pPr>
            <w:r>
              <w:rPr>
                <w:rFonts w:ascii="宋体" w:hAnsi="宋体" w:eastAsia="宋体" w:cs="宋体"/>
                <w:spacing w:val="-28"/>
                <w:sz w:val="20"/>
                <w:szCs w:val="20"/>
              </w:rPr>
              <w:t>生</w:t>
            </w:r>
            <w:r>
              <w:rPr>
                <w:rFonts w:ascii="宋体" w:hAnsi="宋体" w:eastAsia="宋体" w:cs="宋体"/>
                <w:spacing w:val="-24"/>
                <w:sz w:val="20"/>
                <w:szCs w:val="20"/>
              </w:rPr>
              <w:t xml:space="preserve"> 活 垃 圾</w:t>
            </w:r>
            <w:r>
              <w:rPr>
                <w:rFonts w:ascii="宋体" w:hAnsi="宋体" w:eastAsia="宋体" w:cs="宋体"/>
                <w:sz w:val="20"/>
                <w:szCs w:val="20"/>
              </w:rPr>
              <w:t xml:space="preserve"> </w:t>
            </w:r>
            <w:r>
              <w:rPr>
                <w:rFonts w:ascii="宋体" w:hAnsi="宋体" w:eastAsia="宋体" w:cs="宋体"/>
                <w:spacing w:val="-27"/>
                <w:sz w:val="20"/>
                <w:szCs w:val="20"/>
              </w:rPr>
              <w:t>处</w:t>
            </w:r>
            <w:r>
              <w:rPr>
                <w:rFonts w:ascii="宋体" w:hAnsi="宋体" w:eastAsia="宋体" w:cs="宋体"/>
                <w:spacing w:val="-24"/>
                <w:sz w:val="20"/>
                <w:szCs w:val="20"/>
              </w:rPr>
              <w:t xml:space="preserve"> 理 服 务</w:t>
            </w:r>
            <w:r>
              <w:rPr>
                <w:rFonts w:ascii="宋体" w:hAnsi="宋体" w:eastAsia="宋体" w:cs="宋体"/>
                <w:sz w:val="20"/>
                <w:szCs w:val="20"/>
              </w:rPr>
              <w:t xml:space="preserve"> </w:t>
            </w:r>
            <w:r>
              <w:rPr>
                <w:rFonts w:ascii="宋体" w:hAnsi="宋体" w:eastAsia="宋体" w:cs="宋体"/>
                <w:spacing w:val="7"/>
                <w:sz w:val="20"/>
                <w:szCs w:val="20"/>
              </w:rPr>
              <w:t>方</w:t>
            </w:r>
            <w:r>
              <w:rPr>
                <w:rFonts w:ascii="宋体" w:hAnsi="宋体" w:eastAsia="宋体" w:cs="宋体"/>
                <w:spacing w:val="6"/>
                <w:sz w:val="20"/>
                <w:szCs w:val="20"/>
              </w:rPr>
              <w:t>案分</w:t>
            </w:r>
          </w:p>
        </w:tc>
        <w:tc>
          <w:tcPr>
            <w:tcW w:w="6486" w:type="dxa"/>
            <w:vAlign w:val="top"/>
          </w:tcPr>
          <w:p>
            <w:pPr>
              <w:spacing w:before="146" w:line="458" w:lineRule="auto"/>
              <w:ind w:left="111" w:right="105" w:firstLine="4"/>
              <w:rPr>
                <w:rFonts w:ascii="宋体" w:hAnsi="宋体" w:eastAsia="宋体" w:cs="宋体"/>
                <w:sz w:val="20"/>
                <w:szCs w:val="20"/>
              </w:rPr>
            </w:pPr>
            <w:r>
              <w:rPr>
                <w:rFonts w:ascii="宋体" w:hAnsi="宋体" w:eastAsia="宋体" w:cs="宋体"/>
                <w:spacing w:val="9"/>
                <w:sz w:val="20"/>
                <w:szCs w:val="20"/>
              </w:rPr>
              <w:t>一档 (3</w:t>
            </w:r>
            <w:r>
              <w:rPr>
                <w:rFonts w:hint="eastAsia" w:ascii="宋体" w:hAnsi="宋体" w:eastAsia="宋体" w:cs="宋体"/>
                <w:spacing w:val="9"/>
                <w:sz w:val="20"/>
                <w:szCs w:val="20"/>
                <w:lang w:val="en-US" w:eastAsia="zh-CN"/>
              </w:rPr>
              <w:t>0</w:t>
            </w:r>
            <w:r>
              <w:rPr>
                <w:rFonts w:ascii="宋体" w:hAnsi="宋体" w:eastAsia="宋体" w:cs="宋体"/>
                <w:spacing w:val="9"/>
                <w:sz w:val="20"/>
                <w:szCs w:val="20"/>
              </w:rPr>
              <w:t xml:space="preserve"> 分)：综合评定优秀，项目服务方案详尽合理，实施计</w:t>
            </w:r>
            <w:r>
              <w:rPr>
                <w:rFonts w:ascii="宋体" w:hAnsi="宋体" w:eastAsia="宋体" w:cs="宋体"/>
                <w:spacing w:val="5"/>
                <w:sz w:val="20"/>
                <w:szCs w:val="20"/>
              </w:rPr>
              <w:t>划</w:t>
            </w:r>
            <w:r>
              <w:rPr>
                <w:rFonts w:ascii="宋体" w:hAnsi="宋体" w:eastAsia="宋体" w:cs="宋体"/>
                <w:sz w:val="20"/>
                <w:szCs w:val="20"/>
              </w:rPr>
              <w:t xml:space="preserve"> </w:t>
            </w:r>
            <w:r>
              <w:rPr>
                <w:rFonts w:ascii="宋体" w:hAnsi="宋体" w:eastAsia="宋体" w:cs="宋体"/>
                <w:spacing w:val="10"/>
                <w:sz w:val="20"/>
                <w:szCs w:val="20"/>
              </w:rPr>
              <w:t>完整明晰，方案项目管理组织机构能够完全满足项目建设需要，</w:t>
            </w:r>
            <w:r>
              <w:rPr>
                <w:rFonts w:ascii="宋体" w:hAnsi="宋体" w:eastAsia="宋体" w:cs="宋体"/>
                <w:spacing w:val="8"/>
                <w:sz w:val="20"/>
                <w:szCs w:val="20"/>
              </w:rPr>
              <w:t>方</w:t>
            </w:r>
            <w:r>
              <w:rPr>
                <w:rFonts w:ascii="宋体" w:hAnsi="宋体" w:eastAsia="宋体" w:cs="宋体"/>
                <w:sz w:val="20"/>
                <w:szCs w:val="20"/>
              </w:rPr>
              <w:t xml:space="preserve"> </w:t>
            </w:r>
            <w:r>
              <w:rPr>
                <w:rFonts w:ascii="宋体" w:hAnsi="宋体" w:eastAsia="宋体" w:cs="宋体"/>
                <w:spacing w:val="10"/>
                <w:sz w:val="20"/>
                <w:szCs w:val="20"/>
              </w:rPr>
              <w:t>案考虑周全，能详细说明各个阶段工作安排，有完善的项目实施</w:t>
            </w:r>
            <w:r>
              <w:rPr>
                <w:rFonts w:ascii="宋体" w:hAnsi="宋体" w:eastAsia="宋体" w:cs="宋体"/>
                <w:spacing w:val="8"/>
                <w:sz w:val="20"/>
                <w:szCs w:val="20"/>
              </w:rPr>
              <w:t>进</w:t>
            </w:r>
            <w:r>
              <w:rPr>
                <w:rFonts w:ascii="宋体" w:hAnsi="宋体" w:eastAsia="宋体" w:cs="宋体"/>
                <w:sz w:val="20"/>
                <w:szCs w:val="20"/>
              </w:rPr>
              <w:t xml:space="preserve"> </w:t>
            </w:r>
            <w:r>
              <w:rPr>
                <w:rFonts w:ascii="宋体" w:hAnsi="宋体" w:eastAsia="宋体" w:cs="宋体"/>
                <w:spacing w:val="10"/>
                <w:sz w:val="20"/>
                <w:szCs w:val="20"/>
              </w:rPr>
              <w:t>度保障措施；符合项目采购的实际情况，科学合理且操作性强，</w:t>
            </w:r>
            <w:r>
              <w:rPr>
                <w:rFonts w:ascii="宋体" w:hAnsi="宋体" w:eastAsia="宋体" w:cs="宋体"/>
                <w:spacing w:val="8"/>
                <w:sz w:val="20"/>
                <w:szCs w:val="20"/>
              </w:rPr>
              <w:t>能</w:t>
            </w:r>
            <w:r>
              <w:rPr>
                <w:rFonts w:ascii="宋体" w:hAnsi="宋体" w:eastAsia="宋体" w:cs="宋体"/>
                <w:sz w:val="20"/>
                <w:szCs w:val="20"/>
              </w:rPr>
              <w:t xml:space="preserve"> </w:t>
            </w:r>
            <w:r>
              <w:rPr>
                <w:rFonts w:ascii="宋体" w:hAnsi="宋体" w:eastAsia="宋体" w:cs="宋体"/>
                <w:spacing w:val="10"/>
                <w:sz w:val="20"/>
                <w:szCs w:val="20"/>
              </w:rPr>
              <w:t>切合本项目，服务方案包含工作计划安排、组织机构、工作场所</w:t>
            </w:r>
            <w:r>
              <w:rPr>
                <w:rFonts w:ascii="宋体" w:hAnsi="宋体" w:eastAsia="宋体" w:cs="宋体"/>
                <w:spacing w:val="8"/>
                <w:sz w:val="20"/>
                <w:szCs w:val="20"/>
              </w:rPr>
              <w:t>等</w:t>
            </w:r>
            <w:r>
              <w:rPr>
                <w:rFonts w:ascii="宋体" w:hAnsi="宋体" w:eastAsia="宋体" w:cs="宋体"/>
                <w:sz w:val="20"/>
                <w:szCs w:val="20"/>
              </w:rPr>
              <w:t xml:space="preserve"> </w:t>
            </w:r>
            <w:r>
              <w:rPr>
                <w:rFonts w:ascii="宋体" w:hAnsi="宋体" w:eastAsia="宋体" w:cs="宋体"/>
                <w:spacing w:val="9"/>
                <w:sz w:val="20"/>
                <w:szCs w:val="20"/>
              </w:rPr>
              <w:t>配备齐全、合理，方案可行性及针对性强</w:t>
            </w:r>
            <w:r>
              <w:rPr>
                <w:rFonts w:ascii="宋体" w:hAnsi="宋体" w:eastAsia="宋体" w:cs="宋体"/>
                <w:spacing w:val="8"/>
                <w:sz w:val="20"/>
                <w:szCs w:val="20"/>
              </w:rPr>
              <w:t>；</w:t>
            </w:r>
          </w:p>
          <w:p>
            <w:pPr>
              <w:spacing w:before="2" w:line="458" w:lineRule="auto"/>
              <w:ind w:left="111" w:right="105" w:firstLine="4"/>
              <w:rPr>
                <w:rFonts w:ascii="宋体" w:hAnsi="宋体" w:eastAsia="宋体" w:cs="宋体"/>
                <w:sz w:val="20"/>
                <w:szCs w:val="20"/>
              </w:rPr>
            </w:pPr>
            <w:r>
              <w:rPr>
                <w:rFonts w:ascii="宋体" w:hAnsi="宋体" w:eastAsia="宋体" w:cs="宋体"/>
                <w:spacing w:val="9"/>
                <w:sz w:val="20"/>
                <w:szCs w:val="20"/>
              </w:rPr>
              <w:t>二档 (2</w:t>
            </w:r>
            <w:r>
              <w:rPr>
                <w:rFonts w:hint="eastAsia" w:ascii="宋体" w:hAnsi="宋体" w:eastAsia="宋体" w:cs="宋体"/>
                <w:spacing w:val="9"/>
                <w:sz w:val="20"/>
                <w:szCs w:val="20"/>
                <w:lang w:val="en-US" w:eastAsia="zh-CN"/>
              </w:rPr>
              <w:t>0</w:t>
            </w:r>
            <w:r>
              <w:rPr>
                <w:rFonts w:ascii="宋体" w:hAnsi="宋体" w:eastAsia="宋体" w:cs="宋体"/>
                <w:spacing w:val="9"/>
                <w:sz w:val="20"/>
                <w:szCs w:val="20"/>
              </w:rPr>
              <w:t xml:space="preserve"> 分)：综合评定良好，项目服务方案较详细、合理、可</w:t>
            </w:r>
            <w:r>
              <w:rPr>
                <w:rFonts w:ascii="宋体" w:hAnsi="宋体" w:eastAsia="宋体" w:cs="宋体"/>
                <w:spacing w:val="5"/>
                <w:sz w:val="20"/>
                <w:szCs w:val="20"/>
              </w:rPr>
              <w:t>操</w:t>
            </w:r>
            <w:r>
              <w:rPr>
                <w:rFonts w:ascii="宋体" w:hAnsi="宋体" w:eastAsia="宋体" w:cs="宋体"/>
                <w:sz w:val="20"/>
                <w:szCs w:val="20"/>
              </w:rPr>
              <w:t xml:space="preserve"> </w:t>
            </w:r>
            <w:r>
              <w:rPr>
                <w:rFonts w:ascii="宋体" w:hAnsi="宋体" w:eastAsia="宋体" w:cs="宋体"/>
                <w:spacing w:val="10"/>
                <w:sz w:val="20"/>
                <w:szCs w:val="20"/>
              </w:rPr>
              <w:t>作性较好，实施计划完整明晰，能说明各个阶段工作安排，有项</w:t>
            </w:r>
            <w:r>
              <w:rPr>
                <w:rFonts w:ascii="宋体" w:hAnsi="宋体" w:eastAsia="宋体" w:cs="宋体"/>
                <w:spacing w:val="8"/>
                <w:sz w:val="20"/>
                <w:szCs w:val="20"/>
              </w:rPr>
              <w:t>目</w:t>
            </w:r>
            <w:r>
              <w:rPr>
                <w:rFonts w:ascii="宋体" w:hAnsi="宋体" w:eastAsia="宋体" w:cs="宋体"/>
                <w:sz w:val="20"/>
                <w:szCs w:val="20"/>
              </w:rPr>
              <w:t xml:space="preserve"> </w:t>
            </w:r>
            <w:r>
              <w:rPr>
                <w:rFonts w:ascii="宋体" w:hAnsi="宋体" w:eastAsia="宋体" w:cs="宋体"/>
                <w:spacing w:val="10"/>
                <w:sz w:val="20"/>
                <w:szCs w:val="20"/>
              </w:rPr>
              <w:t>实施进度保障措施，服务方案的工作计划安排等配备合理，可行</w:t>
            </w:r>
            <w:r>
              <w:rPr>
                <w:rFonts w:ascii="宋体" w:hAnsi="宋体" w:eastAsia="宋体" w:cs="宋体"/>
                <w:spacing w:val="8"/>
                <w:sz w:val="20"/>
                <w:szCs w:val="20"/>
              </w:rPr>
              <w:t>性</w:t>
            </w:r>
            <w:r>
              <w:rPr>
                <w:rFonts w:ascii="宋体" w:hAnsi="宋体" w:eastAsia="宋体" w:cs="宋体"/>
                <w:sz w:val="20"/>
                <w:szCs w:val="20"/>
              </w:rPr>
              <w:t xml:space="preserve"> </w:t>
            </w:r>
            <w:r>
              <w:rPr>
                <w:rFonts w:ascii="宋体" w:hAnsi="宋体" w:eastAsia="宋体" w:cs="宋体"/>
                <w:spacing w:val="8"/>
                <w:sz w:val="20"/>
                <w:szCs w:val="20"/>
              </w:rPr>
              <w:t>及</w:t>
            </w:r>
            <w:r>
              <w:rPr>
                <w:rFonts w:ascii="宋体" w:hAnsi="宋体" w:eastAsia="宋体" w:cs="宋体"/>
                <w:spacing w:val="7"/>
                <w:sz w:val="20"/>
                <w:szCs w:val="20"/>
              </w:rPr>
              <w:t>针对性一般；</w:t>
            </w:r>
          </w:p>
          <w:p>
            <w:pPr>
              <w:spacing w:before="1" w:line="457" w:lineRule="auto"/>
              <w:ind w:left="113" w:right="105" w:hanging="1"/>
              <w:rPr>
                <w:rFonts w:ascii="宋体" w:hAnsi="宋体" w:eastAsia="宋体" w:cs="宋体"/>
                <w:sz w:val="20"/>
                <w:szCs w:val="20"/>
              </w:rPr>
            </w:pPr>
            <w:r>
              <w:rPr>
                <w:rFonts w:ascii="宋体" w:hAnsi="宋体" w:eastAsia="宋体" w:cs="宋体"/>
                <w:spacing w:val="9"/>
                <w:sz w:val="20"/>
                <w:szCs w:val="20"/>
              </w:rPr>
              <w:t>三档 (1</w:t>
            </w:r>
            <w:r>
              <w:rPr>
                <w:rFonts w:hint="eastAsia" w:ascii="宋体" w:hAnsi="宋体" w:eastAsia="宋体" w:cs="宋体"/>
                <w:spacing w:val="9"/>
                <w:sz w:val="20"/>
                <w:szCs w:val="20"/>
                <w:lang w:val="en-US" w:eastAsia="zh-CN"/>
              </w:rPr>
              <w:t>0</w:t>
            </w:r>
            <w:r>
              <w:rPr>
                <w:rFonts w:ascii="宋体" w:hAnsi="宋体" w:eastAsia="宋体" w:cs="宋体"/>
                <w:spacing w:val="9"/>
                <w:sz w:val="20"/>
                <w:szCs w:val="20"/>
              </w:rPr>
              <w:t xml:space="preserve"> 分)：综合评定</w:t>
            </w:r>
            <w:r>
              <w:rPr>
                <w:rFonts w:hint="eastAsia" w:ascii="宋体" w:hAnsi="宋体" w:eastAsia="宋体" w:cs="宋体"/>
                <w:spacing w:val="9"/>
                <w:sz w:val="20"/>
                <w:szCs w:val="20"/>
                <w:lang w:eastAsia="zh-CN"/>
              </w:rPr>
              <w:t>较好</w:t>
            </w:r>
            <w:r>
              <w:rPr>
                <w:rFonts w:ascii="宋体" w:hAnsi="宋体" w:eastAsia="宋体" w:cs="宋体"/>
                <w:spacing w:val="9"/>
                <w:sz w:val="20"/>
                <w:szCs w:val="20"/>
              </w:rPr>
              <w:t>，项目服务方案简单，方案设计不</w:t>
            </w:r>
            <w:r>
              <w:rPr>
                <w:rFonts w:ascii="宋体" w:hAnsi="宋体" w:eastAsia="宋体" w:cs="宋体"/>
                <w:spacing w:val="8"/>
                <w:sz w:val="20"/>
                <w:szCs w:val="20"/>
              </w:rPr>
              <w:t>完</w:t>
            </w:r>
            <w:r>
              <w:rPr>
                <w:rFonts w:ascii="宋体" w:hAnsi="宋体" w:eastAsia="宋体" w:cs="宋体"/>
                <w:sz w:val="20"/>
                <w:szCs w:val="20"/>
              </w:rPr>
              <w:t xml:space="preserve"> </w:t>
            </w:r>
            <w:r>
              <w:rPr>
                <w:rFonts w:ascii="宋体" w:hAnsi="宋体" w:eastAsia="宋体" w:cs="宋体"/>
                <w:spacing w:val="9"/>
                <w:sz w:val="20"/>
                <w:szCs w:val="20"/>
              </w:rPr>
              <w:t>善、可行性及针对性差，</w:t>
            </w:r>
            <w:r>
              <w:rPr>
                <w:rFonts w:hint="eastAsia" w:ascii="宋体" w:hAnsi="宋体" w:eastAsia="宋体" w:cs="宋体"/>
                <w:spacing w:val="9"/>
                <w:sz w:val="20"/>
                <w:szCs w:val="20"/>
                <w:lang w:eastAsia="zh-CN"/>
              </w:rPr>
              <w:t>基本</w:t>
            </w:r>
            <w:r>
              <w:rPr>
                <w:rFonts w:ascii="宋体" w:hAnsi="宋体" w:eastAsia="宋体" w:cs="宋体"/>
                <w:spacing w:val="9"/>
                <w:sz w:val="20"/>
                <w:szCs w:val="20"/>
              </w:rPr>
              <w:t>满足项目全部实施要求。</w:t>
            </w:r>
          </w:p>
          <w:p>
            <w:pPr>
              <w:spacing w:before="1" w:line="457" w:lineRule="auto"/>
              <w:ind w:left="113" w:right="105" w:hanging="1"/>
              <w:rPr>
                <w:rFonts w:hint="eastAsia" w:ascii="宋体" w:hAnsi="宋体" w:eastAsia="宋体" w:cs="宋体"/>
                <w:spacing w:val="9"/>
                <w:sz w:val="20"/>
                <w:szCs w:val="20"/>
                <w:lang w:eastAsia="zh-CN"/>
              </w:rPr>
            </w:pPr>
            <w:r>
              <w:rPr>
                <w:rFonts w:hint="eastAsia" w:ascii="宋体" w:hAnsi="宋体" w:eastAsia="宋体" w:cs="宋体"/>
                <w:spacing w:val="9"/>
                <w:sz w:val="20"/>
                <w:szCs w:val="20"/>
                <w:lang w:eastAsia="zh-CN"/>
              </w:rPr>
              <w:t>四挡（</w:t>
            </w:r>
            <w:r>
              <w:rPr>
                <w:rFonts w:hint="eastAsia" w:ascii="宋体" w:hAnsi="宋体" w:eastAsia="宋体" w:cs="宋体"/>
                <w:spacing w:val="9"/>
                <w:sz w:val="20"/>
                <w:szCs w:val="20"/>
                <w:lang w:val="en-US" w:eastAsia="zh-CN"/>
              </w:rPr>
              <w:t>5分</w:t>
            </w:r>
            <w:r>
              <w:rPr>
                <w:rFonts w:hint="eastAsia" w:ascii="宋体" w:hAnsi="宋体" w:eastAsia="宋体" w:cs="宋体"/>
                <w:spacing w:val="9"/>
                <w:sz w:val="20"/>
                <w:szCs w:val="20"/>
                <w:lang w:eastAsia="zh-CN"/>
              </w:rPr>
              <w:t>）</w:t>
            </w:r>
            <w:r>
              <w:rPr>
                <w:rFonts w:ascii="宋体" w:hAnsi="宋体" w:eastAsia="宋体" w:cs="宋体"/>
                <w:spacing w:val="9"/>
                <w:sz w:val="20"/>
                <w:szCs w:val="20"/>
              </w:rPr>
              <w:t>综合评定一般，项目服务方案简单，方案设计</w:t>
            </w:r>
            <w:r>
              <w:rPr>
                <w:rFonts w:hint="eastAsia" w:ascii="宋体" w:hAnsi="宋体" w:eastAsia="宋体" w:cs="宋体"/>
                <w:spacing w:val="9"/>
                <w:sz w:val="20"/>
                <w:szCs w:val="20"/>
                <w:lang w:eastAsia="zh-CN"/>
              </w:rPr>
              <w:t>简略</w:t>
            </w:r>
            <w:r>
              <w:rPr>
                <w:rFonts w:ascii="宋体" w:hAnsi="宋体" w:eastAsia="宋体" w:cs="宋体"/>
                <w:spacing w:val="9"/>
                <w:sz w:val="20"/>
                <w:szCs w:val="20"/>
              </w:rPr>
              <w:t>、可行性及针对性差，不满足项目全部实施要求。</w:t>
            </w:r>
          </w:p>
          <w:p>
            <w:pPr>
              <w:spacing w:line="226" w:lineRule="auto"/>
              <w:ind w:left="114"/>
              <w:rPr>
                <w:rFonts w:ascii="宋体" w:hAnsi="宋体" w:eastAsia="宋体" w:cs="宋体"/>
                <w:sz w:val="20"/>
                <w:szCs w:val="20"/>
              </w:rPr>
            </w:pPr>
            <w:r>
              <w:rPr>
                <w:rFonts w:ascii="宋体" w:hAnsi="宋体" w:eastAsia="宋体" w:cs="宋体"/>
                <w:spacing w:val="9"/>
                <w:sz w:val="20"/>
                <w:szCs w:val="20"/>
              </w:rPr>
              <w:t>完全不符合采购需求的或未提供的本项不得分</w:t>
            </w:r>
            <w:r>
              <w:rPr>
                <w:rFonts w:ascii="宋体" w:hAnsi="宋体" w:eastAsia="宋体" w:cs="宋体"/>
                <w:spacing w:val="7"/>
                <w:sz w:val="20"/>
                <w:szCs w:val="20"/>
              </w:rPr>
              <w:t>。</w:t>
            </w:r>
          </w:p>
        </w:tc>
        <w:tc>
          <w:tcPr>
            <w:tcW w:w="924"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5" w:line="228" w:lineRule="auto"/>
              <w:rPr>
                <w:rFonts w:ascii="宋体" w:hAnsi="宋体" w:eastAsia="宋体" w:cs="宋体"/>
                <w:sz w:val="20"/>
                <w:szCs w:val="20"/>
              </w:rPr>
            </w:pPr>
            <w:r>
              <w:rPr>
                <w:rFonts w:hint="eastAsia" w:ascii="宋体" w:hAnsi="宋体" w:eastAsia="宋体" w:cs="宋体"/>
                <w:spacing w:val="13"/>
                <w:sz w:val="20"/>
                <w:szCs w:val="20"/>
                <w:lang w:val="en-US" w:eastAsia="zh-CN"/>
              </w:rPr>
              <w:t>0~</w:t>
            </w:r>
            <w:r>
              <w:rPr>
                <w:rFonts w:ascii="宋体" w:hAnsi="宋体" w:eastAsia="宋体" w:cs="宋体"/>
                <w:spacing w:val="13"/>
                <w:sz w:val="20"/>
                <w:szCs w:val="20"/>
              </w:rPr>
              <w:t>3</w:t>
            </w:r>
            <w:r>
              <w:rPr>
                <w:rFonts w:hint="eastAsia" w:ascii="宋体" w:hAnsi="宋体" w:eastAsia="宋体" w:cs="宋体"/>
                <w:spacing w:val="13"/>
                <w:sz w:val="20"/>
                <w:szCs w:val="20"/>
                <w:lang w:val="en-US" w:eastAsia="zh-CN"/>
              </w:rPr>
              <w:t>0</w:t>
            </w:r>
            <w:r>
              <w:rPr>
                <w:rFonts w:ascii="宋体" w:hAnsi="宋体" w:eastAsia="宋体" w:cs="宋体"/>
                <w:spacing w:val="13"/>
                <w:sz w:val="20"/>
                <w:szCs w:val="20"/>
              </w:rPr>
              <w:t xml:space="preserve"> </w:t>
            </w:r>
            <w:r>
              <w:rPr>
                <w:rFonts w:ascii="宋体" w:hAnsi="宋体" w:eastAsia="宋体" w:cs="宋体"/>
                <w:spacing w:val="11"/>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trPr>
        <w:tc>
          <w:tcPr>
            <w:tcW w:w="660" w:type="dxa"/>
            <w:vAlign w:val="top"/>
          </w:tcPr>
          <w:p>
            <w:pPr>
              <w:spacing w:line="362" w:lineRule="auto"/>
              <w:rPr>
                <w:rFonts w:ascii="Arial"/>
                <w:sz w:val="21"/>
              </w:rPr>
            </w:pPr>
          </w:p>
          <w:p>
            <w:pPr>
              <w:spacing w:before="65" w:line="192" w:lineRule="auto"/>
              <w:ind w:left="117"/>
              <w:rPr>
                <w:rFonts w:ascii="宋体" w:hAnsi="宋体" w:eastAsia="宋体" w:cs="宋体"/>
                <w:spacing w:val="5"/>
                <w:sz w:val="20"/>
                <w:szCs w:val="20"/>
              </w:rPr>
            </w:pPr>
          </w:p>
          <w:p>
            <w:pPr>
              <w:spacing w:before="65" w:line="192" w:lineRule="auto"/>
              <w:ind w:left="117"/>
              <w:rPr>
                <w:rFonts w:ascii="宋体" w:hAnsi="宋体" w:eastAsia="宋体" w:cs="宋体"/>
                <w:spacing w:val="5"/>
                <w:sz w:val="20"/>
                <w:szCs w:val="20"/>
              </w:rPr>
            </w:pPr>
          </w:p>
          <w:p>
            <w:pPr>
              <w:spacing w:before="65" w:line="192" w:lineRule="auto"/>
              <w:ind w:left="117"/>
              <w:rPr>
                <w:rFonts w:ascii="宋体" w:hAnsi="宋体" w:eastAsia="宋体" w:cs="宋体"/>
                <w:spacing w:val="5"/>
                <w:sz w:val="20"/>
                <w:szCs w:val="20"/>
              </w:rPr>
            </w:pPr>
          </w:p>
          <w:p>
            <w:pPr>
              <w:spacing w:before="65" w:line="192" w:lineRule="auto"/>
              <w:ind w:left="117"/>
              <w:rPr>
                <w:rFonts w:ascii="宋体" w:hAnsi="宋体" w:eastAsia="宋体" w:cs="宋体"/>
                <w:spacing w:val="5"/>
                <w:sz w:val="20"/>
                <w:szCs w:val="20"/>
              </w:rPr>
            </w:pPr>
          </w:p>
          <w:p>
            <w:pPr>
              <w:spacing w:before="65" w:line="192" w:lineRule="auto"/>
              <w:ind w:left="117"/>
              <w:rPr>
                <w:rFonts w:ascii="宋体" w:hAnsi="宋体" w:eastAsia="宋体" w:cs="宋体"/>
                <w:spacing w:val="5"/>
                <w:sz w:val="20"/>
                <w:szCs w:val="20"/>
              </w:rPr>
            </w:pPr>
          </w:p>
          <w:p>
            <w:pPr>
              <w:spacing w:before="65" w:line="192" w:lineRule="auto"/>
              <w:ind w:left="117"/>
              <w:rPr>
                <w:rFonts w:ascii="宋体" w:hAnsi="宋体" w:eastAsia="宋体" w:cs="宋体"/>
                <w:spacing w:val="5"/>
                <w:sz w:val="20"/>
                <w:szCs w:val="20"/>
              </w:rPr>
            </w:pPr>
          </w:p>
          <w:p>
            <w:pPr>
              <w:spacing w:before="65" w:line="192" w:lineRule="auto"/>
              <w:ind w:left="117"/>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3"/>
                <w:sz w:val="20"/>
                <w:szCs w:val="20"/>
              </w:rPr>
              <w:t>.2</w:t>
            </w:r>
          </w:p>
        </w:tc>
        <w:tc>
          <w:tcPr>
            <w:tcW w:w="1154" w:type="dxa"/>
            <w:vAlign w:val="top"/>
          </w:tcPr>
          <w:p>
            <w:pPr>
              <w:spacing w:before="149" w:line="494" w:lineRule="exact"/>
              <w:ind w:left="112"/>
              <w:rPr>
                <w:rFonts w:ascii="宋体" w:hAnsi="宋体" w:eastAsia="宋体" w:cs="宋体"/>
                <w:spacing w:val="-26"/>
                <w:position w:val="22"/>
                <w:sz w:val="20"/>
                <w:szCs w:val="20"/>
              </w:rPr>
            </w:pPr>
          </w:p>
          <w:p>
            <w:pPr>
              <w:spacing w:before="149" w:line="494" w:lineRule="exact"/>
              <w:ind w:left="112"/>
              <w:rPr>
                <w:rFonts w:ascii="宋体" w:hAnsi="宋体" w:eastAsia="宋体" w:cs="宋体"/>
                <w:spacing w:val="-26"/>
                <w:position w:val="22"/>
                <w:sz w:val="20"/>
                <w:szCs w:val="20"/>
              </w:rPr>
            </w:pPr>
          </w:p>
          <w:p>
            <w:pPr>
              <w:spacing w:before="149" w:line="494" w:lineRule="exact"/>
              <w:ind w:left="112"/>
              <w:rPr>
                <w:rFonts w:ascii="宋体" w:hAnsi="宋体" w:eastAsia="宋体" w:cs="宋体"/>
                <w:spacing w:val="-26"/>
                <w:position w:val="22"/>
                <w:sz w:val="20"/>
                <w:szCs w:val="20"/>
              </w:rPr>
            </w:pPr>
          </w:p>
          <w:p>
            <w:pPr>
              <w:spacing w:before="149" w:line="494" w:lineRule="exact"/>
              <w:ind w:left="112"/>
              <w:rPr>
                <w:rFonts w:ascii="宋体" w:hAnsi="宋体" w:eastAsia="宋体" w:cs="宋体"/>
                <w:sz w:val="20"/>
                <w:szCs w:val="20"/>
              </w:rPr>
            </w:pPr>
            <w:r>
              <w:rPr>
                <w:rFonts w:ascii="宋体" w:hAnsi="宋体" w:eastAsia="宋体" w:cs="宋体"/>
                <w:spacing w:val="-26"/>
                <w:position w:val="22"/>
                <w:sz w:val="20"/>
                <w:szCs w:val="20"/>
              </w:rPr>
              <w:t>应</w:t>
            </w:r>
            <w:r>
              <w:rPr>
                <w:rFonts w:ascii="宋体" w:hAnsi="宋体" w:eastAsia="宋体" w:cs="宋体"/>
                <w:spacing w:val="-24"/>
                <w:position w:val="22"/>
                <w:sz w:val="20"/>
                <w:szCs w:val="20"/>
              </w:rPr>
              <w:t xml:space="preserve"> 急 措 施</w:t>
            </w:r>
          </w:p>
          <w:p>
            <w:pPr>
              <w:spacing w:line="228" w:lineRule="auto"/>
              <w:ind w:left="111"/>
              <w:rPr>
                <w:rFonts w:ascii="宋体" w:hAnsi="宋体" w:eastAsia="宋体" w:cs="宋体"/>
                <w:spacing w:val="-24"/>
                <w:sz w:val="20"/>
                <w:szCs w:val="20"/>
              </w:rPr>
            </w:pPr>
            <w:r>
              <w:rPr>
                <w:rFonts w:ascii="宋体" w:hAnsi="宋体" w:eastAsia="宋体" w:cs="宋体"/>
                <w:spacing w:val="-24"/>
                <w:sz w:val="20"/>
                <w:szCs w:val="20"/>
              </w:rPr>
              <w:t>及 应 急 预</w:t>
            </w:r>
          </w:p>
          <w:p>
            <w:pPr>
              <w:spacing w:line="228" w:lineRule="auto"/>
              <w:ind w:left="111"/>
              <w:rPr>
                <w:rFonts w:ascii="宋体" w:hAnsi="宋体" w:eastAsia="宋体" w:cs="宋体"/>
                <w:spacing w:val="-24"/>
                <w:sz w:val="20"/>
                <w:szCs w:val="20"/>
              </w:rPr>
            </w:pPr>
          </w:p>
          <w:p>
            <w:pPr>
              <w:spacing w:line="228" w:lineRule="auto"/>
              <w:ind w:left="111"/>
              <w:rPr>
                <w:rFonts w:ascii="宋体" w:hAnsi="宋体" w:eastAsia="宋体" w:cs="宋体"/>
                <w:sz w:val="20"/>
                <w:szCs w:val="20"/>
              </w:rPr>
            </w:pPr>
            <w:r>
              <w:rPr>
                <w:rFonts w:ascii="宋体" w:hAnsi="宋体" w:eastAsia="宋体" w:cs="宋体"/>
                <w:spacing w:val="-24"/>
                <w:sz w:val="20"/>
                <w:szCs w:val="20"/>
              </w:rPr>
              <w:t>案分</w:t>
            </w:r>
          </w:p>
        </w:tc>
        <w:tc>
          <w:tcPr>
            <w:tcW w:w="6486" w:type="dxa"/>
            <w:vAlign w:val="top"/>
          </w:tcPr>
          <w:p>
            <w:pPr>
              <w:spacing w:before="149" w:line="494" w:lineRule="exact"/>
              <w:ind w:left="116"/>
              <w:rPr>
                <w:rFonts w:ascii="宋体" w:hAnsi="宋体" w:eastAsia="宋体" w:cs="宋体"/>
                <w:sz w:val="20"/>
                <w:szCs w:val="20"/>
              </w:rPr>
            </w:pPr>
            <w:r>
              <w:rPr>
                <w:rFonts w:ascii="宋体" w:hAnsi="宋体" w:eastAsia="宋体" w:cs="宋体"/>
                <w:spacing w:val="16"/>
                <w:position w:val="22"/>
                <w:sz w:val="20"/>
                <w:szCs w:val="20"/>
              </w:rPr>
              <w:t>一</w:t>
            </w:r>
            <w:r>
              <w:rPr>
                <w:rFonts w:ascii="宋体" w:hAnsi="宋体" w:eastAsia="宋体" w:cs="宋体"/>
                <w:spacing w:val="14"/>
                <w:position w:val="22"/>
                <w:sz w:val="20"/>
                <w:szCs w:val="20"/>
              </w:rPr>
              <w:t>档</w:t>
            </w:r>
            <w:r>
              <w:rPr>
                <w:rFonts w:ascii="宋体" w:hAnsi="宋体" w:eastAsia="宋体" w:cs="宋体"/>
                <w:spacing w:val="8"/>
                <w:position w:val="22"/>
                <w:sz w:val="20"/>
                <w:szCs w:val="20"/>
              </w:rPr>
              <w:t xml:space="preserve"> (</w:t>
            </w:r>
            <w:r>
              <w:rPr>
                <w:rFonts w:hint="eastAsia" w:ascii="宋体" w:hAnsi="宋体" w:eastAsia="宋体" w:cs="宋体"/>
                <w:spacing w:val="8"/>
                <w:position w:val="22"/>
                <w:sz w:val="20"/>
                <w:szCs w:val="20"/>
                <w:lang w:val="en-US" w:eastAsia="zh-CN"/>
              </w:rPr>
              <w:t>25</w:t>
            </w:r>
            <w:r>
              <w:rPr>
                <w:rFonts w:ascii="宋体" w:hAnsi="宋体" w:eastAsia="宋体" w:cs="宋体"/>
                <w:spacing w:val="8"/>
                <w:position w:val="22"/>
                <w:sz w:val="20"/>
                <w:szCs w:val="20"/>
              </w:rPr>
              <w:t>分)：应急措施及应急预案方案详细、具体、有针对性，</w:t>
            </w:r>
          </w:p>
          <w:p>
            <w:pPr>
              <w:spacing w:before="65" w:line="458" w:lineRule="auto"/>
              <w:ind w:left="112" w:right="107"/>
              <w:rPr>
                <w:rFonts w:ascii="宋体" w:hAnsi="宋体" w:eastAsia="宋体" w:cs="宋体"/>
                <w:sz w:val="20"/>
                <w:szCs w:val="20"/>
              </w:rPr>
            </w:pPr>
            <w:r>
              <w:rPr>
                <w:rFonts w:ascii="宋体" w:hAnsi="宋体" w:eastAsia="宋体" w:cs="宋体"/>
                <w:spacing w:val="9"/>
                <w:sz w:val="20"/>
                <w:szCs w:val="20"/>
              </w:rPr>
              <w:t>重</w:t>
            </w:r>
            <w:r>
              <w:rPr>
                <w:rFonts w:ascii="宋体" w:hAnsi="宋体" w:eastAsia="宋体" w:cs="宋体"/>
                <w:spacing w:val="6"/>
                <w:sz w:val="20"/>
                <w:szCs w:val="20"/>
              </w:rPr>
              <w:t>大活动、节假日、自然灾害、突发事件应急方案的组织机构设置、</w:t>
            </w:r>
            <w:r>
              <w:rPr>
                <w:rFonts w:ascii="宋体" w:hAnsi="宋体" w:eastAsia="宋体" w:cs="宋体"/>
                <w:spacing w:val="10"/>
                <w:sz w:val="20"/>
                <w:szCs w:val="20"/>
              </w:rPr>
              <w:t>方案处置流程、应急处置预案、人员及设备调配能力等措施完整</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10"/>
                <w:sz w:val="20"/>
                <w:szCs w:val="20"/>
              </w:rPr>
              <w:t>可行性、操作性高；对特殊情况临时突击性任务创卫活动、各项</w:t>
            </w:r>
            <w:r>
              <w:rPr>
                <w:rFonts w:ascii="宋体" w:hAnsi="宋体" w:eastAsia="宋体" w:cs="宋体"/>
                <w:spacing w:val="6"/>
                <w:sz w:val="20"/>
                <w:szCs w:val="20"/>
              </w:rPr>
              <w:t>检</w:t>
            </w:r>
            <w:r>
              <w:rPr>
                <w:rFonts w:ascii="宋体" w:hAnsi="宋体" w:eastAsia="宋体" w:cs="宋体"/>
                <w:spacing w:val="8"/>
                <w:sz w:val="20"/>
                <w:szCs w:val="20"/>
              </w:rPr>
              <w:t>查评比有针对性方案</w:t>
            </w:r>
            <w:r>
              <w:rPr>
                <w:rFonts w:ascii="宋体" w:hAnsi="宋体" w:eastAsia="宋体" w:cs="宋体"/>
                <w:spacing w:val="7"/>
                <w:sz w:val="20"/>
                <w:szCs w:val="20"/>
              </w:rPr>
              <w:t>；</w:t>
            </w:r>
          </w:p>
          <w:p>
            <w:pPr>
              <w:spacing w:before="2" w:line="458" w:lineRule="auto"/>
              <w:ind w:left="113" w:right="36" w:firstLine="1"/>
              <w:rPr>
                <w:rFonts w:ascii="宋体" w:hAnsi="宋体" w:eastAsia="宋体" w:cs="宋体"/>
                <w:sz w:val="20"/>
                <w:szCs w:val="20"/>
              </w:rPr>
            </w:pPr>
            <w:r>
              <w:rPr>
                <w:rFonts w:ascii="宋体" w:hAnsi="宋体" w:eastAsia="宋体" w:cs="宋体"/>
                <w:spacing w:val="8"/>
                <w:sz w:val="20"/>
                <w:szCs w:val="20"/>
              </w:rPr>
              <w:t>二档 (</w:t>
            </w:r>
            <w:r>
              <w:rPr>
                <w:rFonts w:hint="eastAsia" w:ascii="宋体" w:hAnsi="宋体" w:eastAsia="宋体" w:cs="宋体"/>
                <w:spacing w:val="8"/>
                <w:sz w:val="20"/>
                <w:szCs w:val="20"/>
                <w:lang w:val="en-US" w:eastAsia="zh-CN"/>
              </w:rPr>
              <w:t>15</w:t>
            </w:r>
            <w:r>
              <w:rPr>
                <w:rFonts w:ascii="宋体" w:hAnsi="宋体" w:eastAsia="宋体" w:cs="宋体"/>
                <w:spacing w:val="4"/>
                <w:sz w:val="20"/>
                <w:szCs w:val="20"/>
              </w:rPr>
              <w:t>分)：应急措施及应急预案方案</w:t>
            </w:r>
            <w:r>
              <w:rPr>
                <w:rFonts w:hint="eastAsia" w:ascii="宋体" w:hAnsi="宋体" w:eastAsia="宋体" w:cs="宋体"/>
                <w:spacing w:val="4"/>
                <w:sz w:val="20"/>
                <w:szCs w:val="20"/>
                <w:lang w:eastAsia="zh-CN"/>
              </w:rPr>
              <w:t>良好</w:t>
            </w:r>
            <w:r>
              <w:rPr>
                <w:rFonts w:ascii="宋体" w:hAnsi="宋体" w:eastAsia="宋体" w:cs="宋体"/>
                <w:spacing w:val="4"/>
                <w:sz w:val="20"/>
                <w:szCs w:val="20"/>
              </w:rPr>
              <w:t>，重大活动、节假日、</w:t>
            </w:r>
            <w:r>
              <w:rPr>
                <w:rFonts w:ascii="宋体" w:hAnsi="宋体" w:eastAsia="宋体" w:cs="宋体"/>
                <w:sz w:val="20"/>
                <w:szCs w:val="20"/>
              </w:rPr>
              <w:t xml:space="preserve"> </w:t>
            </w:r>
            <w:r>
              <w:rPr>
                <w:rFonts w:ascii="宋体" w:hAnsi="宋体" w:eastAsia="宋体" w:cs="宋体"/>
                <w:spacing w:val="10"/>
                <w:sz w:val="20"/>
                <w:szCs w:val="20"/>
              </w:rPr>
              <w:t>自</w:t>
            </w:r>
            <w:r>
              <w:rPr>
                <w:rFonts w:ascii="宋体" w:hAnsi="宋体" w:eastAsia="宋体" w:cs="宋体"/>
                <w:spacing w:val="7"/>
                <w:sz w:val="20"/>
                <w:szCs w:val="20"/>
              </w:rPr>
              <w:t>然</w:t>
            </w:r>
            <w:r>
              <w:rPr>
                <w:rFonts w:ascii="宋体" w:hAnsi="宋体" w:eastAsia="宋体" w:cs="宋体"/>
                <w:spacing w:val="5"/>
                <w:sz w:val="20"/>
                <w:szCs w:val="20"/>
              </w:rPr>
              <w:t>灾害、突发事件应急方案的应急措施处置流程、应急处置预案、</w:t>
            </w:r>
            <w:r>
              <w:rPr>
                <w:rFonts w:ascii="宋体" w:hAnsi="宋体" w:eastAsia="宋体" w:cs="宋体"/>
                <w:sz w:val="20"/>
                <w:szCs w:val="20"/>
              </w:rPr>
              <w:t xml:space="preserve"> </w:t>
            </w:r>
            <w:r>
              <w:rPr>
                <w:rFonts w:ascii="宋体" w:hAnsi="宋体" w:eastAsia="宋体" w:cs="宋体"/>
                <w:spacing w:val="10"/>
                <w:sz w:val="20"/>
                <w:szCs w:val="20"/>
              </w:rPr>
              <w:t>人员及设备调配能力等方面较详细；对特殊情况临时突击性任务</w:t>
            </w:r>
            <w:r>
              <w:rPr>
                <w:rFonts w:ascii="宋体" w:hAnsi="宋体" w:eastAsia="宋体" w:cs="宋体"/>
                <w:spacing w:val="6"/>
                <w:sz w:val="20"/>
                <w:szCs w:val="20"/>
              </w:rPr>
              <w:t>创</w:t>
            </w:r>
            <w:r>
              <w:rPr>
                <w:rFonts w:ascii="宋体" w:hAnsi="宋体" w:eastAsia="宋体" w:cs="宋体"/>
                <w:sz w:val="20"/>
                <w:szCs w:val="20"/>
              </w:rPr>
              <w:t xml:space="preserve"> </w:t>
            </w:r>
            <w:r>
              <w:rPr>
                <w:rFonts w:ascii="宋体" w:hAnsi="宋体" w:eastAsia="宋体" w:cs="宋体"/>
                <w:spacing w:val="16"/>
                <w:sz w:val="20"/>
                <w:szCs w:val="20"/>
              </w:rPr>
              <w:t>卫</w:t>
            </w:r>
            <w:r>
              <w:rPr>
                <w:rFonts w:ascii="宋体" w:hAnsi="宋体" w:eastAsia="宋体" w:cs="宋体"/>
                <w:spacing w:val="11"/>
                <w:sz w:val="20"/>
                <w:szCs w:val="20"/>
              </w:rPr>
              <w:t>活</w:t>
            </w:r>
            <w:r>
              <w:rPr>
                <w:rFonts w:ascii="宋体" w:hAnsi="宋体" w:eastAsia="宋体" w:cs="宋体"/>
                <w:spacing w:val="8"/>
                <w:sz w:val="20"/>
                <w:szCs w:val="20"/>
              </w:rPr>
              <w:t>动、各项检查评比有针对性方案；</w:t>
            </w:r>
          </w:p>
          <w:p>
            <w:pPr>
              <w:spacing w:before="1" w:line="457" w:lineRule="auto"/>
              <w:ind w:left="111" w:right="107"/>
              <w:rPr>
                <w:rFonts w:ascii="宋体" w:hAnsi="宋体" w:eastAsia="宋体" w:cs="宋体"/>
                <w:spacing w:val="8"/>
                <w:sz w:val="20"/>
                <w:szCs w:val="20"/>
              </w:rPr>
            </w:pPr>
            <w:r>
              <w:rPr>
                <w:rFonts w:ascii="宋体" w:hAnsi="宋体" w:eastAsia="宋体" w:cs="宋体"/>
                <w:spacing w:val="18"/>
                <w:sz w:val="20"/>
                <w:szCs w:val="20"/>
              </w:rPr>
              <w:t>三</w:t>
            </w:r>
            <w:r>
              <w:rPr>
                <w:rFonts w:ascii="宋体" w:hAnsi="宋体" w:eastAsia="宋体" w:cs="宋体"/>
                <w:spacing w:val="9"/>
                <w:sz w:val="20"/>
                <w:szCs w:val="20"/>
              </w:rPr>
              <w:t>档 (</w:t>
            </w:r>
            <w:r>
              <w:rPr>
                <w:rFonts w:hint="eastAsia" w:ascii="宋体" w:hAnsi="宋体" w:eastAsia="宋体" w:cs="宋体"/>
                <w:spacing w:val="9"/>
                <w:sz w:val="20"/>
                <w:szCs w:val="20"/>
                <w:lang w:val="en-US" w:eastAsia="zh-CN"/>
              </w:rPr>
              <w:t>10</w:t>
            </w:r>
            <w:r>
              <w:rPr>
                <w:rFonts w:ascii="宋体" w:hAnsi="宋体" w:eastAsia="宋体" w:cs="宋体"/>
                <w:spacing w:val="9"/>
                <w:sz w:val="20"/>
                <w:szCs w:val="20"/>
              </w:rPr>
              <w:t>分)：应急措施及应急预案方案</w:t>
            </w:r>
            <w:r>
              <w:rPr>
                <w:rFonts w:hint="eastAsia" w:ascii="宋体" w:hAnsi="宋体" w:eastAsia="宋体" w:cs="宋体"/>
                <w:spacing w:val="9"/>
                <w:sz w:val="20"/>
                <w:szCs w:val="20"/>
                <w:lang w:eastAsia="zh-CN"/>
              </w:rPr>
              <w:t>较好</w:t>
            </w:r>
            <w:r>
              <w:rPr>
                <w:rFonts w:ascii="宋体" w:hAnsi="宋体" w:eastAsia="宋体" w:cs="宋体"/>
                <w:spacing w:val="9"/>
                <w:sz w:val="20"/>
                <w:szCs w:val="20"/>
              </w:rPr>
              <w:t>，</w:t>
            </w:r>
            <w:r>
              <w:rPr>
                <w:rFonts w:hint="eastAsia" w:ascii="宋体" w:hAnsi="宋体" w:eastAsia="宋体" w:cs="宋体"/>
                <w:spacing w:val="9"/>
                <w:sz w:val="20"/>
                <w:szCs w:val="20"/>
                <w:lang w:eastAsia="zh-CN"/>
              </w:rPr>
              <w:t>有</w:t>
            </w:r>
            <w:r>
              <w:rPr>
                <w:rFonts w:ascii="宋体" w:hAnsi="宋体" w:eastAsia="宋体" w:cs="宋体"/>
                <w:spacing w:val="9"/>
                <w:sz w:val="20"/>
                <w:szCs w:val="20"/>
              </w:rPr>
              <w:t>一般突发</w:t>
            </w:r>
            <w:r>
              <w:rPr>
                <w:rFonts w:ascii="宋体" w:hAnsi="宋体" w:eastAsia="宋体" w:cs="宋体"/>
                <w:spacing w:val="8"/>
                <w:sz w:val="20"/>
                <w:szCs w:val="20"/>
              </w:rPr>
              <w:t>创卫活动针对性方案。</w:t>
            </w:r>
          </w:p>
          <w:p>
            <w:pPr>
              <w:spacing w:before="1" w:line="457" w:lineRule="auto"/>
              <w:ind w:left="111" w:right="107"/>
              <w:rPr>
                <w:rFonts w:ascii="宋体" w:hAnsi="宋体" w:eastAsia="宋体" w:cs="宋体"/>
                <w:sz w:val="20"/>
                <w:szCs w:val="20"/>
              </w:rPr>
            </w:pPr>
            <w:r>
              <w:rPr>
                <w:rFonts w:hint="eastAsia" w:ascii="宋体" w:hAnsi="宋体" w:eastAsia="宋体" w:cs="宋体"/>
                <w:spacing w:val="18"/>
                <w:sz w:val="20"/>
                <w:szCs w:val="20"/>
                <w:lang w:eastAsia="zh-CN"/>
              </w:rPr>
              <w:t>四</w:t>
            </w:r>
            <w:r>
              <w:rPr>
                <w:rFonts w:ascii="宋体" w:hAnsi="宋体" w:eastAsia="宋体" w:cs="宋体"/>
                <w:spacing w:val="9"/>
                <w:sz w:val="20"/>
                <w:szCs w:val="20"/>
              </w:rPr>
              <w:t>档 (</w:t>
            </w:r>
            <w:r>
              <w:rPr>
                <w:rFonts w:hint="eastAsia" w:ascii="宋体" w:hAnsi="宋体" w:eastAsia="宋体" w:cs="宋体"/>
                <w:spacing w:val="9"/>
                <w:sz w:val="20"/>
                <w:szCs w:val="20"/>
                <w:lang w:val="en-US" w:eastAsia="zh-CN"/>
              </w:rPr>
              <w:t>5</w:t>
            </w:r>
            <w:r>
              <w:rPr>
                <w:rFonts w:ascii="宋体" w:hAnsi="宋体" w:eastAsia="宋体" w:cs="宋体"/>
                <w:spacing w:val="9"/>
                <w:sz w:val="20"/>
                <w:szCs w:val="20"/>
              </w:rPr>
              <w:t>分)：应急措施及应急预案方案简单，不具体，无一般突发</w:t>
            </w:r>
            <w:r>
              <w:rPr>
                <w:rFonts w:ascii="宋体" w:hAnsi="宋体" w:eastAsia="宋体" w:cs="宋体"/>
                <w:sz w:val="20"/>
                <w:szCs w:val="20"/>
              </w:rPr>
              <w:t xml:space="preserve"> </w:t>
            </w:r>
            <w:r>
              <w:rPr>
                <w:rFonts w:ascii="宋体" w:hAnsi="宋体" w:eastAsia="宋体" w:cs="宋体"/>
                <w:spacing w:val="8"/>
                <w:sz w:val="20"/>
                <w:szCs w:val="20"/>
              </w:rPr>
              <w:t>创卫活动针对性方案。</w:t>
            </w:r>
          </w:p>
          <w:p>
            <w:pPr>
              <w:spacing w:line="228" w:lineRule="auto"/>
              <w:ind w:left="113"/>
              <w:rPr>
                <w:rFonts w:ascii="宋体" w:hAnsi="宋体" w:eastAsia="宋体" w:cs="宋体"/>
                <w:sz w:val="20"/>
                <w:szCs w:val="20"/>
              </w:rPr>
            </w:pPr>
            <w:r>
              <w:rPr>
                <w:rFonts w:ascii="宋体" w:hAnsi="宋体" w:eastAsia="宋体" w:cs="宋体"/>
                <w:spacing w:val="9"/>
                <w:sz w:val="20"/>
                <w:szCs w:val="20"/>
              </w:rPr>
              <w:t>完全不符合采购需求的或未提供的本项不得分</w:t>
            </w:r>
            <w:r>
              <w:rPr>
                <w:rFonts w:ascii="宋体" w:hAnsi="宋体" w:eastAsia="宋体" w:cs="宋体"/>
                <w:spacing w:val="7"/>
                <w:sz w:val="20"/>
                <w:szCs w:val="20"/>
              </w:rPr>
              <w:t>。</w:t>
            </w:r>
          </w:p>
        </w:tc>
        <w:tc>
          <w:tcPr>
            <w:tcW w:w="924" w:type="dxa"/>
            <w:vAlign w:val="top"/>
          </w:tcPr>
          <w:p>
            <w:pPr>
              <w:rPr>
                <w:rFonts w:hint="default"/>
                <w:lang w:val="en-US" w:eastAsia="zh-CN"/>
              </w:rPr>
            </w:pPr>
          </w:p>
          <w:p>
            <w:pPr>
              <w:pStyle w:val="15"/>
              <w:rPr>
                <w:rFonts w:hint="default" w:ascii="Arial" w:eastAsia="宋体"/>
                <w:sz w:val="21"/>
                <w:lang w:val="en-US" w:eastAsia="zh-CN"/>
              </w:rPr>
            </w:pPr>
          </w:p>
          <w:p>
            <w:pPr>
              <w:pStyle w:val="15"/>
              <w:rPr>
                <w:rFonts w:hint="default" w:ascii="Arial" w:eastAsia="宋体"/>
                <w:sz w:val="21"/>
                <w:lang w:val="en-US" w:eastAsia="zh-CN"/>
              </w:rPr>
            </w:pPr>
          </w:p>
          <w:p>
            <w:pPr>
              <w:pStyle w:val="15"/>
              <w:rPr>
                <w:rFonts w:hint="default" w:ascii="Arial" w:eastAsia="宋体"/>
                <w:sz w:val="21"/>
                <w:lang w:val="en-US" w:eastAsia="zh-CN"/>
              </w:rPr>
            </w:pPr>
          </w:p>
          <w:p>
            <w:pPr>
              <w:pStyle w:val="15"/>
              <w:rPr>
                <w:rFonts w:hint="default" w:ascii="Arial" w:eastAsia="宋体"/>
                <w:sz w:val="21"/>
                <w:lang w:val="en-US" w:eastAsia="zh-CN"/>
              </w:rPr>
            </w:pPr>
          </w:p>
          <w:p>
            <w:pPr>
              <w:pStyle w:val="15"/>
              <w:rPr>
                <w:rFonts w:hint="default" w:ascii="Arial" w:eastAsia="宋体"/>
                <w:sz w:val="21"/>
                <w:lang w:val="en-US" w:eastAsia="zh-CN"/>
              </w:rPr>
            </w:pPr>
          </w:p>
          <w:p>
            <w:pPr>
              <w:pStyle w:val="15"/>
              <w:rPr>
                <w:rFonts w:hint="default" w:ascii="Arial" w:eastAsia="宋体"/>
                <w:sz w:val="21"/>
                <w:lang w:val="en-US" w:eastAsia="zh-CN"/>
              </w:rPr>
            </w:pPr>
          </w:p>
          <w:p>
            <w:pPr>
              <w:pStyle w:val="15"/>
              <w:rPr>
                <w:rFonts w:hint="default" w:ascii="Arial" w:eastAsia="宋体"/>
                <w:sz w:val="21"/>
                <w:lang w:val="en-US" w:eastAsia="zh-CN"/>
              </w:rPr>
            </w:pPr>
          </w:p>
          <w:p>
            <w:pPr>
              <w:pStyle w:val="15"/>
              <w:rPr>
                <w:rFonts w:hint="default" w:ascii="Arial" w:eastAsia="宋体"/>
                <w:sz w:val="21"/>
                <w:lang w:val="en-US" w:eastAsia="zh-CN"/>
              </w:rPr>
            </w:pPr>
          </w:p>
          <w:p>
            <w:pPr>
              <w:pStyle w:val="15"/>
              <w:rPr>
                <w:rFonts w:hint="default" w:ascii="Arial" w:eastAsia="宋体"/>
                <w:sz w:val="21"/>
                <w:lang w:val="en-US" w:eastAsia="zh-CN"/>
              </w:rPr>
            </w:pPr>
          </w:p>
          <w:p>
            <w:pPr>
              <w:pStyle w:val="15"/>
              <w:rPr>
                <w:rFonts w:hint="default" w:ascii="Arial" w:eastAsia="宋体"/>
                <w:sz w:val="21"/>
                <w:lang w:val="en-US" w:eastAsia="zh-CN"/>
              </w:rPr>
            </w:pPr>
          </w:p>
          <w:p>
            <w:pPr>
              <w:pStyle w:val="15"/>
              <w:ind w:firstLine="210" w:firstLineChars="100"/>
              <w:rPr>
                <w:rFonts w:hint="default" w:ascii="Arial" w:eastAsia="宋体"/>
                <w:sz w:val="21"/>
                <w:lang w:val="en-US" w:eastAsia="zh-CN"/>
              </w:rPr>
            </w:pPr>
            <w:r>
              <w:rPr>
                <w:rFonts w:hint="eastAsia" w:ascii="Arial" w:eastAsia="宋体"/>
                <w:sz w:val="21"/>
                <w:lang w:val="en-US" w:eastAsia="zh-CN"/>
              </w:rPr>
              <w:t>0~</w:t>
            </w:r>
            <w:r>
              <w:rPr>
                <w:rFonts w:hint="eastAsia" w:ascii="Arial"/>
                <w:sz w:val="21"/>
                <w:lang w:val="en-US" w:eastAsia="zh-CN"/>
              </w:rPr>
              <w:t>25</w:t>
            </w:r>
            <w:r>
              <w:rPr>
                <w:rFonts w:hint="eastAsia" w:ascii="Arial" w:eastAsia="宋体"/>
                <w:sz w:val="21"/>
                <w:lang w:val="en-US"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trPr>
        <w:tc>
          <w:tcPr>
            <w:tcW w:w="660" w:type="dxa"/>
            <w:vAlign w:val="top"/>
          </w:tcPr>
          <w:p>
            <w:pPr>
              <w:spacing w:line="260" w:lineRule="auto"/>
            </w:pPr>
          </w:p>
          <w:p>
            <w:pPr>
              <w:spacing w:line="260" w:lineRule="auto"/>
            </w:pPr>
          </w:p>
          <w:p>
            <w:pPr>
              <w:spacing w:line="260" w:lineRule="auto"/>
            </w:pPr>
          </w:p>
          <w:p>
            <w:pPr>
              <w:spacing w:line="261" w:lineRule="auto"/>
            </w:pPr>
          </w:p>
          <w:p>
            <w:pPr>
              <w:spacing w:line="261" w:lineRule="auto"/>
            </w:pPr>
          </w:p>
          <w:p>
            <w:pPr>
              <w:spacing w:line="261" w:lineRule="auto"/>
            </w:pPr>
          </w:p>
          <w:p>
            <w:pPr>
              <w:spacing w:line="261" w:lineRule="auto"/>
            </w:pPr>
          </w:p>
          <w:p>
            <w:pPr>
              <w:spacing w:line="261" w:lineRule="auto"/>
            </w:pPr>
          </w:p>
          <w:p>
            <w:pPr>
              <w:spacing w:before="65" w:line="192" w:lineRule="auto"/>
              <w:ind w:left="117" w:leftChars="0"/>
              <w:rPr>
                <w:rFonts w:hint="eastAsia"/>
                <w:lang w:val="en-US" w:eastAsia="zh-CN"/>
              </w:rPr>
            </w:pPr>
            <w:r>
              <w:t>2.</w:t>
            </w:r>
            <w:r>
              <w:rPr>
                <w:rFonts w:hint="eastAsia"/>
                <w:lang w:val="en-US" w:eastAsia="zh-CN"/>
              </w:rPr>
              <w:t>3</w:t>
            </w:r>
          </w:p>
          <w:p>
            <w:pPr>
              <w:pStyle w:val="15"/>
              <w:rPr>
                <w:rFonts w:hint="eastAsia" w:ascii="宋体" w:hAnsi="宋体" w:eastAsia="宋体" w:cs="宋体"/>
                <w:spacing w:val="-24"/>
                <w:sz w:val="20"/>
                <w:szCs w:val="20"/>
                <w:lang w:val="en-US" w:eastAsia="zh-CN"/>
              </w:rPr>
            </w:pPr>
          </w:p>
        </w:tc>
        <w:tc>
          <w:tcPr>
            <w:tcW w:w="1154"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65" w:line="463" w:lineRule="auto"/>
              <w:ind w:left="114" w:leftChars="0" w:right="107" w:rightChars="0" w:hanging="2" w:firstLineChars="0"/>
              <w:rPr>
                <w:rFonts w:hint="eastAsia" w:ascii="宋体" w:hAnsi="宋体" w:eastAsia="宋体" w:cs="宋体"/>
                <w:spacing w:val="-24"/>
                <w:sz w:val="20"/>
                <w:szCs w:val="20"/>
              </w:rPr>
            </w:pPr>
            <w:r>
              <w:rPr>
                <w:rFonts w:ascii="宋体" w:hAnsi="宋体" w:eastAsia="宋体" w:cs="宋体"/>
                <w:spacing w:val="-26"/>
                <w:sz w:val="20"/>
                <w:szCs w:val="20"/>
              </w:rPr>
              <w:t>服</w:t>
            </w:r>
            <w:r>
              <w:rPr>
                <w:rFonts w:ascii="宋体" w:hAnsi="宋体" w:eastAsia="宋体" w:cs="宋体"/>
                <w:spacing w:val="-24"/>
                <w:sz w:val="20"/>
                <w:szCs w:val="20"/>
              </w:rPr>
              <w:t xml:space="preserve"> 务 承 诺</w:t>
            </w:r>
            <w:r>
              <w:rPr>
                <w:rFonts w:ascii="宋体" w:hAnsi="宋体" w:eastAsia="宋体" w:cs="宋体"/>
                <w:sz w:val="20"/>
                <w:szCs w:val="20"/>
              </w:rPr>
              <w:t xml:space="preserve"> 分</w:t>
            </w:r>
          </w:p>
        </w:tc>
        <w:tc>
          <w:tcPr>
            <w:tcW w:w="6486" w:type="dxa"/>
            <w:vAlign w:val="top"/>
          </w:tcPr>
          <w:p>
            <w:pPr>
              <w:spacing w:before="146" w:line="458" w:lineRule="auto"/>
              <w:ind w:left="111" w:right="107" w:firstLine="3"/>
              <w:rPr>
                <w:rFonts w:ascii="宋体" w:hAnsi="宋体" w:eastAsia="宋体" w:cs="宋体"/>
                <w:sz w:val="20"/>
                <w:szCs w:val="20"/>
              </w:rPr>
            </w:pPr>
            <w:r>
              <w:rPr>
                <w:rFonts w:ascii="宋体" w:hAnsi="宋体" w:eastAsia="宋体" w:cs="宋体"/>
                <w:spacing w:val="9"/>
                <w:sz w:val="20"/>
                <w:szCs w:val="20"/>
              </w:rPr>
              <w:t>一档 (15 分)：服务承诺详细，服务承诺切合实际，针对本项目</w:t>
            </w:r>
            <w:r>
              <w:rPr>
                <w:rFonts w:ascii="宋体" w:hAnsi="宋体" w:eastAsia="宋体" w:cs="宋体"/>
                <w:spacing w:val="5"/>
                <w:sz w:val="20"/>
                <w:szCs w:val="20"/>
              </w:rPr>
              <w:t>有</w:t>
            </w:r>
            <w:r>
              <w:rPr>
                <w:rFonts w:ascii="宋体" w:hAnsi="宋体" w:eastAsia="宋体" w:cs="宋体"/>
                <w:sz w:val="20"/>
                <w:szCs w:val="20"/>
              </w:rPr>
              <w:t xml:space="preserve"> </w:t>
            </w:r>
            <w:r>
              <w:rPr>
                <w:rFonts w:ascii="宋体" w:hAnsi="宋体" w:eastAsia="宋体" w:cs="宋体"/>
                <w:spacing w:val="12"/>
                <w:sz w:val="20"/>
                <w:szCs w:val="20"/>
              </w:rPr>
              <w:t>相</w:t>
            </w:r>
            <w:r>
              <w:rPr>
                <w:rFonts w:ascii="宋体" w:hAnsi="宋体" w:eastAsia="宋体" w:cs="宋体"/>
                <w:spacing w:val="7"/>
                <w:sz w:val="20"/>
                <w:szCs w:val="20"/>
              </w:rPr>
              <w:t>应</w:t>
            </w:r>
            <w:r>
              <w:rPr>
                <w:rFonts w:ascii="宋体" w:hAnsi="宋体" w:eastAsia="宋体" w:cs="宋体"/>
                <w:spacing w:val="6"/>
                <w:sz w:val="20"/>
                <w:szCs w:val="20"/>
              </w:rPr>
              <w:t>的服务质量承诺、服务响应承诺，内容完整清晰，有完善的后</w:t>
            </w:r>
            <w:r>
              <w:rPr>
                <w:rFonts w:ascii="宋体" w:hAnsi="宋体" w:eastAsia="宋体" w:cs="宋体"/>
                <w:sz w:val="20"/>
                <w:szCs w:val="20"/>
              </w:rPr>
              <w:t xml:space="preserve"> </w:t>
            </w:r>
            <w:r>
              <w:rPr>
                <w:rFonts w:ascii="宋体" w:hAnsi="宋体" w:eastAsia="宋体" w:cs="宋体"/>
                <w:spacing w:val="10"/>
                <w:sz w:val="20"/>
                <w:szCs w:val="20"/>
              </w:rPr>
              <w:t>续服务方案和服务保障，优于采购需求，切实可行，可针对本项</w:t>
            </w:r>
            <w:r>
              <w:rPr>
                <w:rFonts w:ascii="宋体" w:hAnsi="宋体" w:eastAsia="宋体" w:cs="宋体"/>
                <w:spacing w:val="7"/>
                <w:sz w:val="20"/>
                <w:szCs w:val="20"/>
              </w:rPr>
              <w:t>目</w:t>
            </w:r>
            <w:r>
              <w:rPr>
                <w:rFonts w:ascii="宋体" w:hAnsi="宋体" w:eastAsia="宋体" w:cs="宋体"/>
                <w:sz w:val="20"/>
                <w:szCs w:val="20"/>
              </w:rPr>
              <w:t xml:space="preserve"> </w:t>
            </w:r>
            <w:r>
              <w:rPr>
                <w:rFonts w:ascii="宋体" w:hAnsi="宋体" w:eastAsia="宋体" w:cs="宋体"/>
                <w:spacing w:val="8"/>
                <w:sz w:val="20"/>
                <w:szCs w:val="20"/>
              </w:rPr>
              <w:t>提供专门的服务支持；</w:t>
            </w:r>
          </w:p>
          <w:p>
            <w:pPr>
              <w:spacing w:before="1" w:line="458" w:lineRule="auto"/>
              <w:ind w:left="113" w:right="107" w:firstLine="1"/>
              <w:rPr>
                <w:rFonts w:ascii="宋体" w:hAnsi="宋体" w:eastAsia="宋体" w:cs="宋体"/>
                <w:sz w:val="20"/>
                <w:szCs w:val="20"/>
              </w:rPr>
            </w:pPr>
            <w:r>
              <w:rPr>
                <w:rFonts w:ascii="宋体" w:hAnsi="宋体" w:eastAsia="宋体" w:cs="宋体"/>
                <w:spacing w:val="9"/>
                <w:sz w:val="20"/>
                <w:szCs w:val="20"/>
              </w:rPr>
              <w:t>二档 (10 分)：服务承诺详细，服务承诺满足本项目采购</w:t>
            </w:r>
            <w:r>
              <w:rPr>
                <w:rFonts w:ascii="宋体" w:hAnsi="宋体" w:eastAsia="宋体" w:cs="宋体"/>
                <w:spacing w:val="5"/>
                <w:sz w:val="20"/>
                <w:szCs w:val="20"/>
              </w:rPr>
              <w:t>需</w:t>
            </w:r>
            <w:r>
              <w:rPr>
                <w:rFonts w:ascii="宋体" w:hAnsi="宋体" w:eastAsia="宋体" w:cs="宋体"/>
                <w:spacing w:val="11"/>
                <w:sz w:val="20"/>
                <w:szCs w:val="20"/>
              </w:rPr>
              <w:t>求</w:t>
            </w:r>
            <w:r>
              <w:rPr>
                <w:rFonts w:ascii="宋体" w:hAnsi="宋体" w:eastAsia="宋体" w:cs="宋体"/>
                <w:spacing w:val="9"/>
                <w:sz w:val="20"/>
                <w:szCs w:val="20"/>
              </w:rPr>
              <w:t>，针对本项目有相应的服务质量承诺、服务响应承诺；</w:t>
            </w:r>
          </w:p>
          <w:p>
            <w:pPr>
              <w:spacing w:before="1" w:line="458" w:lineRule="auto"/>
              <w:ind w:left="113" w:right="107" w:firstLine="1"/>
              <w:rPr>
                <w:rFonts w:ascii="宋体" w:hAnsi="宋体" w:eastAsia="宋体" w:cs="宋体"/>
                <w:sz w:val="20"/>
                <w:szCs w:val="20"/>
              </w:rPr>
            </w:pPr>
            <w:r>
              <w:rPr>
                <w:rFonts w:hint="eastAsia" w:ascii="宋体" w:hAnsi="宋体" w:eastAsia="宋体" w:cs="宋体"/>
                <w:spacing w:val="9"/>
                <w:sz w:val="20"/>
                <w:szCs w:val="20"/>
                <w:lang w:eastAsia="zh-CN"/>
              </w:rPr>
              <w:t>三</w:t>
            </w:r>
            <w:r>
              <w:rPr>
                <w:rFonts w:ascii="宋体" w:hAnsi="宋体" w:eastAsia="宋体" w:cs="宋体"/>
                <w:spacing w:val="9"/>
                <w:sz w:val="20"/>
                <w:szCs w:val="20"/>
              </w:rPr>
              <w:t>档 (</w:t>
            </w:r>
            <w:r>
              <w:rPr>
                <w:rFonts w:hint="eastAsia" w:ascii="宋体" w:hAnsi="宋体" w:eastAsia="宋体" w:cs="宋体"/>
                <w:spacing w:val="9"/>
                <w:sz w:val="20"/>
                <w:szCs w:val="20"/>
                <w:lang w:val="en-US" w:eastAsia="zh-CN"/>
              </w:rPr>
              <w:t>5</w:t>
            </w:r>
            <w:r>
              <w:rPr>
                <w:rFonts w:ascii="宋体" w:hAnsi="宋体" w:eastAsia="宋体" w:cs="宋体"/>
                <w:spacing w:val="9"/>
                <w:sz w:val="20"/>
                <w:szCs w:val="20"/>
              </w:rPr>
              <w:t>分)：服务承诺较详细，服务承诺基本满足本项目采购</w:t>
            </w:r>
            <w:r>
              <w:rPr>
                <w:rFonts w:ascii="宋体" w:hAnsi="宋体" w:eastAsia="宋体" w:cs="宋体"/>
                <w:spacing w:val="5"/>
                <w:sz w:val="20"/>
                <w:szCs w:val="20"/>
              </w:rPr>
              <w:t>需</w:t>
            </w:r>
            <w:r>
              <w:rPr>
                <w:rFonts w:ascii="宋体" w:hAnsi="宋体" w:eastAsia="宋体" w:cs="宋体"/>
                <w:sz w:val="20"/>
                <w:szCs w:val="20"/>
              </w:rPr>
              <w:t xml:space="preserve"> </w:t>
            </w:r>
            <w:r>
              <w:rPr>
                <w:rFonts w:ascii="宋体" w:hAnsi="宋体" w:eastAsia="宋体" w:cs="宋体"/>
                <w:spacing w:val="11"/>
                <w:sz w:val="20"/>
                <w:szCs w:val="20"/>
              </w:rPr>
              <w:t>求</w:t>
            </w:r>
            <w:r>
              <w:rPr>
                <w:rFonts w:ascii="宋体" w:hAnsi="宋体" w:eastAsia="宋体" w:cs="宋体"/>
                <w:spacing w:val="9"/>
                <w:sz w:val="20"/>
                <w:szCs w:val="20"/>
              </w:rPr>
              <w:t>，针对本项目有相应的服务质量承诺、服务响应承诺；</w:t>
            </w:r>
          </w:p>
          <w:p>
            <w:pPr>
              <w:spacing w:before="1" w:line="458" w:lineRule="auto"/>
              <w:ind w:left="114" w:right="36" w:hanging="3"/>
              <w:rPr>
                <w:rFonts w:ascii="宋体" w:hAnsi="宋体" w:eastAsia="宋体" w:cs="宋体"/>
                <w:sz w:val="20"/>
                <w:szCs w:val="20"/>
              </w:rPr>
            </w:pPr>
            <w:r>
              <w:rPr>
                <w:rFonts w:hint="eastAsia" w:ascii="宋体" w:hAnsi="宋体" w:eastAsia="宋体" w:cs="宋体"/>
                <w:spacing w:val="2"/>
                <w:sz w:val="20"/>
                <w:szCs w:val="20"/>
                <w:lang w:eastAsia="zh-CN"/>
              </w:rPr>
              <w:t>四</w:t>
            </w:r>
            <w:r>
              <w:rPr>
                <w:rFonts w:ascii="宋体" w:hAnsi="宋体" w:eastAsia="宋体" w:cs="宋体"/>
                <w:spacing w:val="2"/>
                <w:sz w:val="20"/>
                <w:szCs w:val="20"/>
              </w:rPr>
              <w:t>档 (</w:t>
            </w:r>
            <w:r>
              <w:rPr>
                <w:rFonts w:hint="eastAsia" w:ascii="宋体" w:hAnsi="宋体" w:eastAsia="宋体" w:cs="宋体"/>
                <w:spacing w:val="2"/>
                <w:sz w:val="20"/>
                <w:szCs w:val="20"/>
                <w:lang w:val="en-US" w:eastAsia="zh-CN"/>
              </w:rPr>
              <w:t>3</w:t>
            </w:r>
            <w:r>
              <w:rPr>
                <w:rFonts w:ascii="宋体" w:hAnsi="宋体" w:eastAsia="宋体" w:cs="宋体"/>
                <w:spacing w:val="2"/>
                <w:sz w:val="20"/>
                <w:szCs w:val="20"/>
              </w:rPr>
              <w:t>分)：服务承诺一般，服务质量承诺、服务</w:t>
            </w:r>
            <w:r>
              <w:rPr>
                <w:rFonts w:ascii="宋体" w:hAnsi="宋体" w:eastAsia="宋体" w:cs="宋体"/>
                <w:spacing w:val="1"/>
                <w:sz w:val="20"/>
                <w:szCs w:val="20"/>
              </w:rPr>
              <w:t>响应承诺不清晰、</w:t>
            </w:r>
            <w:r>
              <w:rPr>
                <w:rFonts w:ascii="宋体" w:hAnsi="宋体" w:eastAsia="宋体" w:cs="宋体"/>
                <w:sz w:val="20"/>
                <w:szCs w:val="20"/>
              </w:rPr>
              <w:t xml:space="preserve"> </w:t>
            </w:r>
            <w:r>
              <w:rPr>
                <w:rFonts w:ascii="宋体" w:hAnsi="宋体" w:eastAsia="宋体" w:cs="宋体"/>
                <w:spacing w:val="5"/>
                <w:sz w:val="20"/>
                <w:szCs w:val="20"/>
              </w:rPr>
              <w:t>不</w:t>
            </w:r>
            <w:r>
              <w:rPr>
                <w:rFonts w:ascii="宋体" w:hAnsi="宋体" w:eastAsia="宋体" w:cs="宋体"/>
                <w:spacing w:val="4"/>
                <w:sz w:val="20"/>
                <w:szCs w:val="20"/>
              </w:rPr>
              <w:t>具体；</w:t>
            </w:r>
          </w:p>
          <w:p>
            <w:pPr>
              <w:spacing w:line="226" w:lineRule="auto"/>
              <w:ind w:left="113" w:leftChars="0"/>
              <w:rPr>
                <w:rFonts w:ascii="宋体" w:hAnsi="宋体" w:eastAsia="宋体" w:cs="宋体"/>
                <w:spacing w:val="9"/>
                <w:sz w:val="20"/>
                <w:szCs w:val="20"/>
              </w:rPr>
            </w:pPr>
            <w:r>
              <w:rPr>
                <w:rFonts w:ascii="宋体" w:hAnsi="宋体" w:eastAsia="宋体" w:cs="宋体"/>
                <w:spacing w:val="9"/>
                <w:sz w:val="20"/>
                <w:szCs w:val="20"/>
              </w:rPr>
              <w:t>完全不符合采购需求的或未提供的本项不得分</w:t>
            </w:r>
            <w:r>
              <w:rPr>
                <w:rFonts w:ascii="宋体" w:hAnsi="宋体" w:eastAsia="宋体" w:cs="宋体"/>
                <w:spacing w:val="7"/>
                <w:sz w:val="20"/>
                <w:szCs w:val="20"/>
              </w:rPr>
              <w:t>。</w:t>
            </w:r>
          </w:p>
        </w:tc>
        <w:tc>
          <w:tcPr>
            <w:tcW w:w="924" w:type="dxa"/>
            <w:vAlign w:val="top"/>
          </w:tcPr>
          <w:p>
            <w:pPr>
              <w:pStyle w:val="15"/>
              <w:ind w:firstLine="226" w:firstLineChars="100"/>
              <w:rPr>
                <w:rFonts w:hint="eastAsia" w:ascii="宋体" w:hAnsi="宋体" w:eastAsia="宋体" w:cs="宋体"/>
                <w:snapToGrid w:val="0"/>
                <w:color w:val="000000"/>
                <w:spacing w:val="13"/>
                <w:kern w:val="0"/>
                <w:sz w:val="20"/>
                <w:szCs w:val="20"/>
                <w:lang w:val="en-US" w:eastAsia="zh-CN"/>
              </w:rPr>
            </w:pPr>
          </w:p>
          <w:p>
            <w:pPr>
              <w:pStyle w:val="15"/>
              <w:ind w:firstLine="226" w:firstLineChars="100"/>
              <w:rPr>
                <w:rFonts w:hint="eastAsia" w:ascii="宋体" w:hAnsi="宋体" w:eastAsia="宋体" w:cs="宋体"/>
                <w:snapToGrid w:val="0"/>
                <w:color w:val="000000"/>
                <w:spacing w:val="13"/>
                <w:kern w:val="0"/>
                <w:sz w:val="20"/>
                <w:szCs w:val="20"/>
                <w:lang w:val="en-US" w:eastAsia="zh-CN"/>
              </w:rPr>
            </w:pPr>
          </w:p>
          <w:p>
            <w:pPr>
              <w:pStyle w:val="15"/>
              <w:ind w:firstLine="226" w:firstLineChars="100"/>
              <w:rPr>
                <w:rFonts w:hint="eastAsia" w:ascii="宋体" w:hAnsi="宋体" w:eastAsia="宋体" w:cs="宋体"/>
                <w:snapToGrid w:val="0"/>
                <w:color w:val="000000"/>
                <w:spacing w:val="13"/>
                <w:kern w:val="0"/>
                <w:sz w:val="20"/>
                <w:szCs w:val="20"/>
                <w:lang w:val="en-US" w:eastAsia="zh-CN"/>
              </w:rPr>
            </w:pPr>
          </w:p>
          <w:p>
            <w:pPr>
              <w:pStyle w:val="15"/>
              <w:ind w:firstLine="226" w:firstLineChars="100"/>
              <w:rPr>
                <w:rFonts w:hint="eastAsia" w:ascii="宋体" w:hAnsi="宋体" w:eastAsia="宋体" w:cs="宋体"/>
                <w:snapToGrid w:val="0"/>
                <w:color w:val="000000"/>
                <w:spacing w:val="13"/>
                <w:kern w:val="0"/>
                <w:sz w:val="20"/>
                <w:szCs w:val="20"/>
                <w:lang w:val="en-US" w:eastAsia="zh-CN"/>
              </w:rPr>
            </w:pPr>
          </w:p>
          <w:p>
            <w:pPr>
              <w:pStyle w:val="15"/>
              <w:ind w:firstLine="226" w:firstLineChars="100"/>
              <w:rPr>
                <w:rFonts w:hint="eastAsia" w:ascii="宋体" w:hAnsi="宋体" w:eastAsia="宋体" w:cs="宋体"/>
                <w:snapToGrid w:val="0"/>
                <w:color w:val="000000"/>
                <w:spacing w:val="13"/>
                <w:kern w:val="0"/>
                <w:sz w:val="20"/>
                <w:szCs w:val="20"/>
                <w:lang w:val="en-US" w:eastAsia="zh-CN"/>
              </w:rPr>
            </w:pPr>
          </w:p>
          <w:p>
            <w:pPr>
              <w:pStyle w:val="15"/>
              <w:ind w:firstLine="226" w:firstLineChars="100"/>
              <w:rPr>
                <w:rFonts w:hint="eastAsia" w:ascii="宋体" w:hAnsi="宋体" w:eastAsia="宋体" w:cs="宋体"/>
                <w:snapToGrid w:val="0"/>
                <w:color w:val="000000"/>
                <w:spacing w:val="13"/>
                <w:kern w:val="0"/>
                <w:sz w:val="20"/>
                <w:szCs w:val="20"/>
                <w:lang w:val="en-US" w:eastAsia="zh-CN"/>
              </w:rPr>
            </w:pPr>
          </w:p>
          <w:p>
            <w:pPr>
              <w:pStyle w:val="15"/>
              <w:ind w:firstLine="226" w:firstLineChars="100"/>
              <w:rPr>
                <w:rFonts w:hint="eastAsia" w:ascii="宋体" w:hAnsi="宋体" w:eastAsia="宋体" w:cs="宋体"/>
                <w:snapToGrid w:val="0"/>
                <w:color w:val="000000"/>
                <w:spacing w:val="13"/>
                <w:kern w:val="0"/>
                <w:sz w:val="20"/>
                <w:szCs w:val="20"/>
                <w:lang w:val="en-US" w:eastAsia="zh-CN"/>
              </w:rPr>
            </w:pPr>
          </w:p>
          <w:p>
            <w:pPr>
              <w:pStyle w:val="15"/>
              <w:ind w:firstLine="226" w:firstLineChars="100"/>
              <w:rPr>
                <w:rFonts w:hint="eastAsia" w:ascii="宋体" w:hAnsi="宋体" w:eastAsia="宋体" w:cs="宋体"/>
                <w:snapToGrid w:val="0"/>
                <w:color w:val="000000"/>
                <w:spacing w:val="13"/>
                <w:kern w:val="0"/>
                <w:sz w:val="20"/>
                <w:szCs w:val="20"/>
                <w:lang w:val="en-US" w:eastAsia="zh-CN"/>
              </w:rPr>
            </w:pPr>
          </w:p>
          <w:p>
            <w:pPr>
              <w:pStyle w:val="15"/>
              <w:ind w:firstLine="226" w:firstLineChars="100"/>
              <w:rPr>
                <w:rFonts w:hint="eastAsia" w:ascii="宋体" w:hAnsi="宋体" w:eastAsia="宋体" w:cs="宋体"/>
                <w:snapToGrid w:val="0"/>
                <w:color w:val="000000"/>
                <w:spacing w:val="13"/>
                <w:kern w:val="0"/>
                <w:sz w:val="20"/>
                <w:szCs w:val="20"/>
                <w:lang w:val="en-US" w:eastAsia="zh-CN"/>
              </w:rPr>
            </w:pPr>
          </w:p>
          <w:p>
            <w:pPr>
              <w:pStyle w:val="15"/>
              <w:ind w:firstLine="226" w:firstLineChars="100"/>
              <w:rPr>
                <w:rFonts w:hint="eastAsia" w:ascii="宋体" w:hAnsi="宋体" w:eastAsia="宋体" w:cs="宋体"/>
                <w:snapToGrid w:val="0"/>
                <w:color w:val="000000"/>
                <w:spacing w:val="13"/>
                <w:kern w:val="0"/>
                <w:sz w:val="20"/>
                <w:szCs w:val="20"/>
                <w:lang w:val="en-US" w:eastAsia="zh-CN"/>
              </w:rPr>
            </w:pPr>
          </w:p>
          <w:p>
            <w:pPr>
              <w:pStyle w:val="15"/>
              <w:ind w:firstLine="226" w:firstLineChars="100"/>
              <w:rPr>
                <w:rFonts w:hint="default" w:ascii="宋体" w:hAnsi="宋体" w:eastAsia="宋体" w:cs="宋体"/>
                <w:snapToGrid w:val="0"/>
                <w:color w:val="000000"/>
                <w:spacing w:val="13"/>
                <w:kern w:val="0"/>
                <w:sz w:val="20"/>
                <w:szCs w:val="20"/>
                <w:lang w:val="en-US" w:eastAsia="zh-CN"/>
              </w:rPr>
            </w:pPr>
            <w:r>
              <w:rPr>
                <w:rFonts w:hint="eastAsia" w:hAnsi="宋体" w:cs="宋体"/>
                <w:snapToGrid w:val="0"/>
                <w:color w:val="000000"/>
                <w:spacing w:val="13"/>
                <w:kern w:val="0"/>
                <w:sz w:val="20"/>
                <w:szCs w:val="20"/>
                <w:lang w:val="en-US" w:eastAsia="zh-CN"/>
              </w:rPr>
              <w:t>0~10分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trPr>
        <w:tc>
          <w:tcPr>
            <w:tcW w:w="660" w:type="dxa"/>
            <w:vAlign w:val="top"/>
          </w:tcPr>
          <w:p>
            <w:pPr>
              <w:spacing w:before="147" w:line="494" w:lineRule="exact"/>
              <w:ind w:left="116"/>
              <w:rPr>
                <w:rFonts w:ascii="宋体" w:hAnsi="宋体" w:eastAsia="宋体" w:cs="宋体"/>
                <w:spacing w:val="-25"/>
                <w:position w:val="22"/>
                <w:sz w:val="20"/>
                <w:szCs w:val="20"/>
              </w:rPr>
            </w:pPr>
          </w:p>
          <w:p>
            <w:pPr>
              <w:spacing w:before="147" w:line="494" w:lineRule="exact"/>
              <w:ind w:left="116"/>
              <w:rPr>
                <w:rFonts w:ascii="宋体" w:hAnsi="宋体" w:eastAsia="宋体" w:cs="宋体"/>
                <w:spacing w:val="-25"/>
                <w:position w:val="22"/>
                <w:sz w:val="20"/>
                <w:szCs w:val="20"/>
              </w:rPr>
            </w:pPr>
          </w:p>
          <w:p>
            <w:pPr>
              <w:spacing w:before="147" w:line="494" w:lineRule="exact"/>
              <w:ind w:left="116"/>
              <w:rPr>
                <w:rFonts w:hint="eastAsia" w:ascii="宋体" w:hAnsi="宋体" w:eastAsia="宋体" w:cs="宋体"/>
                <w:spacing w:val="-25"/>
                <w:position w:val="22"/>
                <w:sz w:val="20"/>
                <w:szCs w:val="20"/>
                <w:lang w:val="en-US" w:eastAsia="zh-CN"/>
              </w:rPr>
            </w:pPr>
          </w:p>
          <w:p>
            <w:pPr>
              <w:spacing w:before="147" w:line="494" w:lineRule="exact"/>
              <w:ind w:left="116"/>
              <w:rPr>
                <w:rFonts w:hint="eastAsia" w:ascii="宋体" w:hAnsi="宋体" w:eastAsia="宋体" w:cs="宋体"/>
                <w:spacing w:val="-25"/>
                <w:position w:val="22"/>
                <w:sz w:val="20"/>
                <w:szCs w:val="20"/>
                <w:lang w:val="en-US" w:eastAsia="zh-CN"/>
              </w:rPr>
            </w:pPr>
          </w:p>
          <w:p>
            <w:pPr>
              <w:spacing w:before="147" w:line="494" w:lineRule="exact"/>
              <w:rPr>
                <w:rFonts w:hint="default" w:ascii="宋体" w:hAnsi="宋体" w:eastAsia="宋体" w:cs="宋体"/>
                <w:spacing w:val="-25"/>
                <w:position w:val="22"/>
                <w:sz w:val="20"/>
                <w:szCs w:val="20"/>
                <w:lang w:val="en-US" w:eastAsia="zh-CN"/>
              </w:rPr>
            </w:pPr>
            <w:r>
              <w:rPr>
                <w:rFonts w:hint="eastAsia" w:ascii="宋体" w:hAnsi="宋体" w:eastAsia="宋体" w:cs="宋体"/>
                <w:spacing w:val="-25"/>
                <w:position w:val="22"/>
                <w:sz w:val="20"/>
                <w:szCs w:val="20"/>
                <w:lang w:val="en-US" w:eastAsia="zh-CN"/>
              </w:rPr>
              <w:t>2.4</w:t>
            </w:r>
          </w:p>
        </w:tc>
        <w:tc>
          <w:tcPr>
            <w:tcW w:w="1154" w:type="dxa"/>
            <w:vAlign w:val="top"/>
          </w:tcPr>
          <w:p>
            <w:pPr>
              <w:spacing w:before="147" w:line="494" w:lineRule="exact"/>
              <w:ind w:left="116"/>
              <w:rPr>
                <w:rFonts w:hint="eastAsia" w:ascii="宋体" w:hAnsi="宋体" w:eastAsia="宋体" w:cs="宋体"/>
                <w:spacing w:val="-25"/>
                <w:position w:val="22"/>
                <w:sz w:val="20"/>
                <w:szCs w:val="20"/>
              </w:rPr>
            </w:pPr>
          </w:p>
          <w:p>
            <w:pPr>
              <w:spacing w:before="147" w:line="494" w:lineRule="exact"/>
              <w:ind w:left="116"/>
              <w:rPr>
                <w:rFonts w:hint="eastAsia" w:ascii="宋体" w:hAnsi="宋体" w:eastAsia="宋体" w:cs="宋体"/>
                <w:spacing w:val="-25"/>
                <w:position w:val="22"/>
                <w:sz w:val="20"/>
                <w:szCs w:val="20"/>
              </w:rPr>
            </w:pPr>
          </w:p>
          <w:p>
            <w:pPr>
              <w:spacing w:before="147" w:line="494" w:lineRule="exact"/>
              <w:ind w:left="116"/>
              <w:rPr>
                <w:rFonts w:hint="eastAsia" w:ascii="宋体" w:hAnsi="宋体" w:eastAsia="宋体" w:cs="宋体"/>
                <w:spacing w:val="-25"/>
                <w:position w:val="22"/>
                <w:sz w:val="20"/>
                <w:szCs w:val="20"/>
              </w:rPr>
            </w:pPr>
          </w:p>
          <w:p>
            <w:pPr>
              <w:spacing w:before="147" w:line="494" w:lineRule="exact"/>
              <w:ind w:left="116"/>
              <w:rPr>
                <w:rFonts w:hint="eastAsia" w:ascii="宋体" w:hAnsi="宋体" w:eastAsia="宋体" w:cs="宋体"/>
                <w:spacing w:val="-25"/>
                <w:position w:val="22"/>
                <w:sz w:val="20"/>
                <w:szCs w:val="20"/>
              </w:rPr>
            </w:pPr>
          </w:p>
          <w:p>
            <w:pPr>
              <w:spacing w:before="147" w:line="494" w:lineRule="exact"/>
              <w:rPr>
                <w:rFonts w:ascii="宋体" w:hAnsi="宋体" w:eastAsia="宋体" w:cs="宋体"/>
                <w:spacing w:val="-25"/>
                <w:position w:val="22"/>
                <w:sz w:val="20"/>
                <w:szCs w:val="20"/>
              </w:rPr>
            </w:pPr>
            <w:r>
              <w:rPr>
                <w:rFonts w:hint="eastAsia" w:ascii="宋体" w:hAnsi="宋体" w:eastAsia="宋体" w:cs="宋体"/>
                <w:spacing w:val="-25"/>
                <w:position w:val="22"/>
                <w:sz w:val="20"/>
                <w:szCs w:val="20"/>
              </w:rPr>
              <w:t>拟投入本项目的人员情况分</w:t>
            </w:r>
          </w:p>
        </w:tc>
        <w:tc>
          <w:tcPr>
            <w:tcW w:w="6486" w:type="dxa"/>
            <w:vAlign w:val="top"/>
          </w:tcPr>
          <w:p>
            <w:pPr>
              <w:spacing w:before="1" w:line="457" w:lineRule="auto"/>
              <w:ind w:right="107"/>
              <w:rPr>
                <w:rFonts w:hint="eastAsia" w:ascii="宋体" w:hAnsi="宋体" w:eastAsia="宋体" w:cs="宋体"/>
                <w:spacing w:val="18"/>
                <w:sz w:val="20"/>
                <w:szCs w:val="20"/>
              </w:rPr>
            </w:pPr>
            <w:r>
              <w:rPr>
                <w:rFonts w:hint="eastAsia" w:ascii="宋体" w:hAnsi="宋体" w:eastAsia="宋体" w:cs="宋体"/>
                <w:spacing w:val="18"/>
                <w:sz w:val="20"/>
                <w:szCs w:val="20"/>
                <w:lang w:eastAsia="zh-CN"/>
              </w:rPr>
              <w:t>一</w:t>
            </w:r>
            <w:r>
              <w:rPr>
                <w:rFonts w:hint="eastAsia" w:ascii="宋体" w:hAnsi="宋体" w:eastAsia="宋体" w:cs="宋体"/>
                <w:spacing w:val="18"/>
                <w:sz w:val="20"/>
                <w:szCs w:val="20"/>
              </w:rPr>
              <w:t>档(</w:t>
            </w:r>
            <w:r>
              <w:rPr>
                <w:rFonts w:hint="eastAsia" w:ascii="宋体" w:hAnsi="宋体" w:eastAsia="宋体" w:cs="宋体"/>
                <w:spacing w:val="18"/>
                <w:sz w:val="20"/>
                <w:szCs w:val="20"/>
                <w:lang w:val="en-US" w:eastAsia="zh-CN"/>
              </w:rPr>
              <w:t>15</w:t>
            </w:r>
            <w:r>
              <w:rPr>
                <w:rFonts w:hint="eastAsia" w:ascii="宋体" w:hAnsi="宋体" w:eastAsia="宋体" w:cs="宋体"/>
                <w:spacing w:val="18"/>
                <w:sz w:val="20"/>
                <w:szCs w:val="20"/>
              </w:rPr>
              <w:t>分)：拟投入本项目的人员满足招标文件要求，技术人员经验丰富，能提供详细的人员调配服务流程，流程合理，人员配合紧密。</w:t>
            </w:r>
          </w:p>
          <w:p>
            <w:pPr>
              <w:spacing w:before="1" w:line="457" w:lineRule="auto"/>
              <w:ind w:left="111" w:right="107"/>
              <w:rPr>
                <w:rFonts w:hint="eastAsia" w:ascii="宋体" w:hAnsi="宋体" w:eastAsia="宋体" w:cs="宋体"/>
                <w:spacing w:val="18"/>
                <w:sz w:val="20"/>
                <w:szCs w:val="20"/>
              </w:rPr>
            </w:pPr>
            <w:r>
              <w:rPr>
                <w:rFonts w:hint="eastAsia" w:ascii="宋体" w:hAnsi="宋体" w:eastAsia="宋体" w:cs="宋体"/>
                <w:spacing w:val="18"/>
                <w:sz w:val="20"/>
                <w:szCs w:val="20"/>
                <w:lang w:eastAsia="zh-CN"/>
              </w:rPr>
              <w:t>二</w:t>
            </w:r>
            <w:r>
              <w:rPr>
                <w:rFonts w:hint="eastAsia" w:ascii="宋体" w:hAnsi="宋体" w:eastAsia="宋体" w:cs="宋体"/>
                <w:spacing w:val="18"/>
                <w:sz w:val="20"/>
                <w:szCs w:val="20"/>
              </w:rPr>
              <w:t>档(1</w:t>
            </w:r>
            <w:r>
              <w:rPr>
                <w:rFonts w:hint="eastAsia" w:ascii="宋体" w:hAnsi="宋体" w:eastAsia="宋体" w:cs="宋体"/>
                <w:spacing w:val="18"/>
                <w:sz w:val="20"/>
                <w:szCs w:val="20"/>
                <w:lang w:val="en-US" w:eastAsia="zh-CN"/>
              </w:rPr>
              <w:t>0</w:t>
            </w:r>
            <w:r>
              <w:rPr>
                <w:rFonts w:hint="eastAsia" w:ascii="宋体" w:hAnsi="宋体" w:eastAsia="宋体" w:cs="宋体"/>
                <w:spacing w:val="18"/>
                <w:sz w:val="20"/>
                <w:szCs w:val="20"/>
              </w:rPr>
              <w:t>分)：拟投入本项目的人员满足招标文件要求，技术人员经验丰富，能提供详细的人员调配服务流程，流程</w:t>
            </w:r>
            <w:r>
              <w:rPr>
                <w:rFonts w:hint="eastAsia" w:ascii="宋体" w:hAnsi="宋体" w:eastAsia="宋体" w:cs="宋体"/>
                <w:spacing w:val="18"/>
                <w:sz w:val="20"/>
                <w:szCs w:val="20"/>
                <w:lang w:eastAsia="zh-CN"/>
              </w:rPr>
              <w:t>较</w:t>
            </w:r>
            <w:r>
              <w:rPr>
                <w:rFonts w:hint="eastAsia" w:ascii="宋体" w:hAnsi="宋体" w:eastAsia="宋体" w:cs="宋体"/>
                <w:spacing w:val="18"/>
                <w:sz w:val="20"/>
                <w:szCs w:val="20"/>
              </w:rPr>
              <w:t>合理</w:t>
            </w:r>
            <w:r>
              <w:rPr>
                <w:rFonts w:hint="eastAsia" w:ascii="宋体" w:hAnsi="宋体" w:eastAsia="宋体" w:cs="宋体"/>
                <w:spacing w:val="18"/>
                <w:sz w:val="20"/>
                <w:szCs w:val="20"/>
                <w:lang w:eastAsia="zh-CN"/>
              </w:rPr>
              <w:t>；</w:t>
            </w:r>
          </w:p>
          <w:p>
            <w:pPr>
              <w:spacing w:before="1" w:line="457" w:lineRule="auto"/>
              <w:ind w:left="111" w:right="107"/>
              <w:rPr>
                <w:rFonts w:hint="eastAsia" w:ascii="宋体" w:hAnsi="宋体" w:eastAsia="宋体" w:cs="宋体"/>
                <w:spacing w:val="18"/>
                <w:sz w:val="20"/>
                <w:szCs w:val="20"/>
              </w:rPr>
            </w:pPr>
            <w:r>
              <w:rPr>
                <w:rFonts w:hint="eastAsia" w:ascii="宋体" w:hAnsi="宋体" w:eastAsia="宋体" w:cs="宋体"/>
                <w:spacing w:val="18"/>
                <w:sz w:val="20"/>
                <w:szCs w:val="20"/>
                <w:lang w:eastAsia="zh-CN"/>
              </w:rPr>
              <w:t>三</w:t>
            </w:r>
            <w:r>
              <w:rPr>
                <w:rFonts w:hint="eastAsia" w:ascii="宋体" w:hAnsi="宋体" w:eastAsia="宋体" w:cs="宋体"/>
                <w:spacing w:val="18"/>
                <w:sz w:val="20"/>
                <w:szCs w:val="20"/>
              </w:rPr>
              <w:t>档(</w:t>
            </w:r>
            <w:r>
              <w:rPr>
                <w:rFonts w:hint="eastAsia" w:ascii="宋体" w:hAnsi="宋体" w:eastAsia="宋体" w:cs="宋体"/>
                <w:spacing w:val="18"/>
                <w:sz w:val="20"/>
                <w:szCs w:val="20"/>
                <w:lang w:val="en-US" w:eastAsia="zh-CN"/>
              </w:rPr>
              <w:t>5</w:t>
            </w:r>
            <w:r>
              <w:rPr>
                <w:rFonts w:hint="eastAsia" w:ascii="宋体" w:hAnsi="宋体" w:eastAsia="宋体" w:cs="宋体"/>
                <w:spacing w:val="18"/>
                <w:sz w:val="20"/>
                <w:szCs w:val="20"/>
              </w:rPr>
              <w:t>分)：拟投入本项目的人员满足招标文件要求，技术人员经验比较丰富，能提供人员调配服务流程；</w:t>
            </w:r>
          </w:p>
          <w:p>
            <w:pPr>
              <w:spacing w:before="1" w:line="457" w:lineRule="auto"/>
              <w:ind w:left="111" w:right="107"/>
              <w:rPr>
                <w:rFonts w:hint="eastAsia" w:ascii="宋体" w:hAnsi="宋体" w:eastAsia="宋体" w:cs="宋体"/>
                <w:spacing w:val="18"/>
                <w:sz w:val="20"/>
                <w:szCs w:val="20"/>
              </w:rPr>
            </w:pPr>
            <w:r>
              <w:rPr>
                <w:rFonts w:hint="eastAsia" w:ascii="宋体" w:hAnsi="宋体" w:eastAsia="宋体" w:cs="宋体"/>
                <w:spacing w:val="18"/>
                <w:sz w:val="20"/>
                <w:szCs w:val="20"/>
                <w:lang w:eastAsia="zh-CN"/>
              </w:rPr>
              <w:t>四</w:t>
            </w:r>
            <w:r>
              <w:rPr>
                <w:rFonts w:hint="eastAsia" w:ascii="宋体" w:hAnsi="宋体" w:eastAsia="宋体" w:cs="宋体"/>
                <w:spacing w:val="18"/>
                <w:sz w:val="20"/>
                <w:szCs w:val="20"/>
              </w:rPr>
              <w:t>档（</w:t>
            </w:r>
            <w:r>
              <w:rPr>
                <w:rFonts w:hint="eastAsia" w:ascii="宋体" w:hAnsi="宋体" w:eastAsia="宋体" w:cs="宋体"/>
                <w:spacing w:val="18"/>
                <w:sz w:val="20"/>
                <w:szCs w:val="20"/>
                <w:lang w:val="en-US" w:eastAsia="zh-CN"/>
              </w:rPr>
              <w:t>3</w:t>
            </w:r>
            <w:r>
              <w:rPr>
                <w:rFonts w:hint="eastAsia" w:ascii="宋体" w:hAnsi="宋体" w:eastAsia="宋体" w:cs="宋体"/>
                <w:spacing w:val="18"/>
                <w:sz w:val="20"/>
                <w:szCs w:val="20"/>
              </w:rPr>
              <w:t>分）：拟投入本项目的人员满足招标文件要求，提供基本的人员调配服务流程；</w:t>
            </w:r>
          </w:p>
          <w:p>
            <w:pPr>
              <w:spacing w:line="228" w:lineRule="auto"/>
              <w:ind w:left="113"/>
              <w:rPr>
                <w:rFonts w:ascii="宋体" w:hAnsi="宋体" w:eastAsia="宋体" w:cs="宋体"/>
                <w:spacing w:val="9"/>
                <w:sz w:val="20"/>
                <w:szCs w:val="20"/>
              </w:rPr>
            </w:pPr>
            <w:r>
              <w:rPr>
                <w:rFonts w:ascii="宋体" w:hAnsi="宋体" w:eastAsia="宋体" w:cs="宋体"/>
                <w:spacing w:val="9"/>
                <w:sz w:val="20"/>
                <w:szCs w:val="20"/>
              </w:rPr>
              <w:t>完全不符合采购需求的或未提供的本项不得分。</w:t>
            </w:r>
          </w:p>
        </w:tc>
        <w:tc>
          <w:tcPr>
            <w:tcW w:w="924" w:type="dxa"/>
            <w:vAlign w:val="top"/>
          </w:tcPr>
          <w:p>
            <w:pPr>
              <w:pStyle w:val="15"/>
              <w:ind w:firstLine="210" w:firstLineChars="100"/>
              <w:rPr>
                <w:rFonts w:hint="eastAsia" w:ascii="Arial"/>
                <w:sz w:val="21"/>
                <w:lang w:val="en-US" w:eastAsia="zh-CN"/>
              </w:rPr>
            </w:pPr>
          </w:p>
          <w:p>
            <w:pPr>
              <w:pStyle w:val="15"/>
              <w:ind w:firstLine="210" w:firstLineChars="100"/>
              <w:jc w:val="center"/>
              <w:rPr>
                <w:rFonts w:hint="eastAsia" w:ascii="Arial"/>
                <w:sz w:val="21"/>
                <w:lang w:val="en-US" w:eastAsia="zh-CN"/>
              </w:rPr>
            </w:pPr>
          </w:p>
          <w:p>
            <w:pPr>
              <w:pStyle w:val="15"/>
              <w:jc w:val="center"/>
              <w:rPr>
                <w:rFonts w:hint="default" w:ascii="Arial" w:eastAsia="宋体"/>
                <w:sz w:val="21"/>
                <w:lang w:val="en-US" w:eastAsia="zh-CN"/>
              </w:rPr>
            </w:pPr>
            <w:r>
              <w:rPr>
                <w:rFonts w:hint="eastAsia" w:ascii="宋体" w:hAnsi="宋体" w:eastAsia="宋体" w:cs="宋体"/>
                <w:snapToGrid w:val="0"/>
                <w:color w:val="000000"/>
                <w:spacing w:val="13"/>
                <w:kern w:val="0"/>
                <w:sz w:val="20"/>
                <w:szCs w:val="20"/>
                <w:lang w:val="en-US" w:eastAsia="zh-CN"/>
              </w:rPr>
              <w:t>0~15分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660" w:type="dxa"/>
            <w:vAlign w:val="top"/>
          </w:tcPr>
          <w:p>
            <w:pPr>
              <w:spacing w:line="360" w:lineRule="auto"/>
              <w:rPr>
                <w:rFonts w:ascii="Arial"/>
                <w:sz w:val="21"/>
              </w:rPr>
            </w:pPr>
          </w:p>
          <w:p>
            <w:pPr>
              <w:spacing w:before="65" w:line="190" w:lineRule="auto"/>
              <w:ind w:left="118" w:leftChars="0"/>
              <w:rPr>
                <w:rFonts w:ascii="宋体" w:hAnsi="宋体" w:eastAsia="宋体" w:cs="宋体"/>
                <w:spacing w:val="4"/>
                <w:sz w:val="20"/>
                <w:szCs w:val="20"/>
              </w:rPr>
            </w:pPr>
            <w:r>
              <w:rPr>
                <w:rFonts w:ascii="宋体" w:hAnsi="宋体" w:eastAsia="宋体" w:cs="宋体"/>
                <w:sz w:val="20"/>
                <w:szCs w:val="20"/>
              </w:rPr>
              <w:t>3</w:t>
            </w:r>
          </w:p>
        </w:tc>
        <w:tc>
          <w:tcPr>
            <w:tcW w:w="1154" w:type="dxa"/>
            <w:vAlign w:val="top"/>
          </w:tcPr>
          <w:p>
            <w:pPr>
              <w:spacing w:before="147" w:line="494" w:lineRule="exact"/>
              <w:ind w:left="116"/>
              <w:rPr>
                <w:rFonts w:ascii="宋体" w:hAnsi="宋体" w:eastAsia="宋体" w:cs="宋体"/>
                <w:sz w:val="20"/>
                <w:szCs w:val="20"/>
              </w:rPr>
            </w:pPr>
            <w:r>
              <w:rPr>
                <w:rFonts w:ascii="宋体" w:hAnsi="宋体" w:eastAsia="宋体" w:cs="宋体"/>
                <w:spacing w:val="-25"/>
                <w:position w:val="22"/>
                <w:sz w:val="20"/>
                <w:szCs w:val="20"/>
              </w:rPr>
              <w:t xml:space="preserve">商 务 资 </w:t>
            </w:r>
            <w:r>
              <w:rPr>
                <w:rFonts w:ascii="宋体" w:hAnsi="宋体" w:eastAsia="宋体" w:cs="宋体"/>
                <w:spacing w:val="-24"/>
                <w:position w:val="22"/>
                <w:sz w:val="20"/>
                <w:szCs w:val="20"/>
              </w:rPr>
              <w:t>信</w:t>
            </w:r>
          </w:p>
          <w:p>
            <w:pPr>
              <w:spacing w:line="228" w:lineRule="auto"/>
              <w:ind w:left="114" w:leftChars="0"/>
              <w:rPr>
                <w:rFonts w:ascii="宋体" w:hAnsi="宋体" w:eastAsia="宋体" w:cs="宋体"/>
                <w:spacing w:val="-26"/>
                <w:sz w:val="20"/>
                <w:szCs w:val="20"/>
              </w:rPr>
            </w:pPr>
            <w:r>
              <w:rPr>
                <w:rFonts w:ascii="宋体" w:hAnsi="宋体" w:eastAsia="宋体" w:cs="宋体"/>
                <w:sz w:val="20"/>
                <w:szCs w:val="20"/>
              </w:rPr>
              <w:t>分</w:t>
            </w:r>
          </w:p>
        </w:tc>
        <w:tc>
          <w:tcPr>
            <w:tcW w:w="6486" w:type="dxa"/>
            <w:vAlign w:val="top"/>
          </w:tcPr>
          <w:p>
            <w:pPr>
              <w:spacing w:line="327" w:lineRule="auto"/>
              <w:rPr>
                <w:rFonts w:ascii="Arial"/>
                <w:sz w:val="21"/>
              </w:rPr>
            </w:pPr>
          </w:p>
          <w:p>
            <w:pPr>
              <w:spacing w:before="65" w:line="233" w:lineRule="auto"/>
              <w:ind w:left="110" w:leftChars="0"/>
              <w:rPr>
                <w:rFonts w:ascii="宋体" w:hAnsi="宋体" w:eastAsia="宋体" w:cs="宋体"/>
                <w:spacing w:val="9"/>
                <w:sz w:val="20"/>
                <w:szCs w:val="20"/>
              </w:rPr>
            </w:pPr>
            <w:r>
              <w:rPr>
                <w:rFonts w:ascii="宋体" w:hAnsi="宋体" w:eastAsia="宋体" w:cs="宋体"/>
                <w:sz w:val="20"/>
                <w:szCs w:val="20"/>
              </w:rPr>
              <w:t>/</w:t>
            </w:r>
          </w:p>
        </w:tc>
        <w:tc>
          <w:tcPr>
            <w:tcW w:w="924" w:type="dxa"/>
            <w:vAlign w:val="top"/>
          </w:tcPr>
          <w:p>
            <w:pPr>
              <w:numPr>
                <w:ilvl w:val="0"/>
                <w:numId w:val="0"/>
              </w:numPr>
              <w:spacing w:before="65" w:line="228" w:lineRule="auto"/>
              <w:ind w:leftChars="0" w:firstLine="226" w:firstLineChars="100"/>
              <w:jc w:val="both"/>
              <w:rPr>
                <w:rFonts w:ascii="宋体" w:hAnsi="宋体" w:eastAsia="宋体" w:cs="宋体"/>
                <w:spacing w:val="13"/>
                <w:sz w:val="20"/>
                <w:szCs w:val="20"/>
              </w:rPr>
            </w:pPr>
          </w:p>
          <w:p>
            <w:pPr>
              <w:numPr>
                <w:ilvl w:val="0"/>
                <w:numId w:val="0"/>
              </w:numPr>
              <w:spacing w:before="65" w:line="228" w:lineRule="auto"/>
              <w:ind w:left="0" w:leftChars="0" w:firstLine="226" w:firstLineChars="100"/>
              <w:jc w:val="both"/>
              <w:rPr>
                <w:rFonts w:ascii="宋体" w:hAnsi="宋体" w:eastAsia="宋体" w:cs="宋体"/>
                <w:spacing w:val="13"/>
                <w:sz w:val="20"/>
                <w:szCs w:val="20"/>
              </w:rPr>
            </w:pPr>
            <w:r>
              <w:rPr>
                <w:rFonts w:hint="eastAsia" w:ascii="宋体" w:hAnsi="宋体" w:eastAsia="宋体" w:cs="宋体"/>
                <w:spacing w:val="13"/>
                <w:sz w:val="20"/>
                <w:szCs w:val="20"/>
                <w:lang w:val="en-US" w:eastAsia="zh-CN"/>
              </w:rPr>
              <w:t>10</w:t>
            </w:r>
            <w:r>
              <w:rPr>
                <w:rFonts w:ascii="宋体" w:hAnsi="宋体" w:eastAsia="宋体" w:cs="宋体"/>
                <w:spacing w:val="13"/>
                <w:sz w:val="20"/>
                <w:szCs w:val="20"/>
              </w:rPr>
              <w:t xml:space="preserve"> </w:t>
            </w:r>
            <w:r>
              <w:rPr>
                <w:rFonts w:ascii="宋体" w:hAnsi="宋体" w:eastAsia="宋体" w:cs="宋体"/>
                <w:spacing w:val="11"/>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trPr>
        <w:tc>
          <w:tcPr>
            <w:tcW w:w="660" w:type="dxa"/>
            <w:vAlign w:val="top"/>
          </w:tcPr>
          <w:p>
            <w:pPr>
              <w:spacing w:line="302" w:lineRule="auto"/>
              <w:rPr>
                <w:rFonts w:ascii="Arial"/>
                <w:sz w:val="21"/>
              </w:rPr>
            </w:pPr>
          </w:p>
          <w:p>
            <w:pPr>
              <w:spacing w:line="303" w:lineRule="auto"/>
              <w:rPr>
                <w:rFonts w:ascii="Arial"/>
                <w:sz w:val="21"/>
              </w:rPr>
            </w:pPr>
          </w:p>
          <w:p>
            <w:pPr>
              <w:spacing w:before="65" w:line="191" w:lineRule="auto"/>
              <w:ind w:left="118" w:leftChars="0"/>
              <w:rPr>
                <w:rFonts w:ascii="宋体" w:hAnsi="宋体" w:eastAsia="宋体" w:cs="宋体"/>
                <w:spacing w:val="4"/>
                <w:sz w:val="20"/>
                <w:szCs w:val="20"/>
              </w:rPr>
            </w:pPr>
            <w:r>
              <w:rPr>
                <w:rFonts w:ascii="宋体" w:hAnsi="宋体" w:eastAsia="宋体" w:cs="宋体"/>
                <w:spacing w:val="8"/>
                <w:sz w:val="20"/>
                <w:szCs w:val="20"/>
              </w:rPr>
              <w:t>3</w:t>
            </w:r>
            <w:r>
              <w:rPr>
                <w:rFonts w:ascii="宋体" w:hAnsi="宋体" w:eastAsia="宋体" w:cs="宋体"/>
                <w:spacing w:val="7"/>
                <w:sz w:val="20"/>
                <w:szCs w:val="20"/>
              </w:rPr>
              <w:t>.1</w:t>
            </w:r>
          </w:p>
        </w:tc>
        <w:tc>
          <w:tcPr>
            <w:tcW w:w="1154" w:type="dxa"/>
            <w:vAlign w:val="top"/>
          </w:tcPr>
          <w:p>
            <w:pPr>
              <w:spacing w:line="327" w:lineRule="auto"/>
              <w:rPr>
                <w:rFonts w:ascii="Arial"/>
                <w:color w:val="auto"/>
                <w:sz w:val="21"/>
              </w:rPr>
            </w:pPr>
          </w:p>
          <w:p>
            <w:pPr>
              <w:spacing w:before="65" w:line="461" w:lineRule="auto"/>
              <w:ind w:left="114" w:leftChars="0" w:right="107" w:rightChars="0"/>
              <w:rPr>
                <w:rFonts w:ascii="宋体" w:hAnsi="宋体" w:eastAsia="宋体" w:cs="宋体"/>
                <w:color w:val="auto"/>
                <w:spacing w:val="-26"/>
                <w:sz w:val="20"/>
                <w:szCs w:val="20"/>
              </w:rPr>
            </w:pPr>
            <w:r>
              <w:rPr>
                <w:rFonts w:ascii="宋体" w:hAnsi="宋体" w:eastAsia="宋体" w:cs="宋体"/>
                <w:color w:val="auto"/>
                <w:spacing w:val="-29"/>
                <w:sz w:val="20"/>
                <w:szCs w:val="20"/>
              </w:rPr>
              <w:t>项</w:t>
            </w:r>
            <w:r>
              <w:rPr>
                <w:rFonts w:ascii="宋体" w:hAnsi="宋体" w:eastAsia="宋体" w:cs="宋体"/>
                <w:color w:val="auto"/>
                <w:spacing w:val="-24"/>
                <w:sz w:val="20"/>
                <w:szCs w:val="20"/>
              </w:rPr>
              <w:t xml:space="preserve"> 目 业 绩</w:t>
            </w:r>
            <w:r>
              <w:rPr>
                <w:rFonts w:ascii="宋体" w:hAnsi="宋体" w:eastAsia="宋体" w:cs="宋体"/>
                <w:color w:val="auto"/>
                <w:sz w:val="20"/>
                <w:szCs w:val="20"/>
              </w:rPr>
              <w:t xml:space="preserve"> 分</w:t>
            </w:r>
          </w:p>
        </w:tc>
        <w:tc>
          <w:tcPr>
            <w:tcW w:w="6486" w:type="dxa"/>
            <w:vAlign w:val="top"/>
          </w:tcPr>
          <w:p>
            <w:pPr>
              <w:spacing w:before="144" w:line="459" w:lineRule="auto"/>
              <w:ind w:left="110" w:right="107" w:firstLine="3"/>
              <w:rPr>
                <w:rFonts w:ascii="宋体" w:hAnsi="宋体" w:eastAsia="宋体" w:cs="宋体"/>
                <w:color w:val="auto"/>
                <w:sz w:val="20"/>
                <w:szCs w:val="20"/>
              </w:rPr>
            </w:pPr>
            <w:r>
              <w:rPr>
                <w:rFonts w:ascii="宋体" w:hAnsi="宋体" w:eastAsia="宋体" w:cs="宋体"/>
                <w:color w:val="auto"/>
                <w:spacing w:val="-1"/>
                <w:sz w:val="20"/>
                <w:szCs w:val="20"/>
              </w:rPr>
              <w:t>2019 年 1 月 1 日以</w:t>
            </w:r>
            <w:r>
              <w:rPr>
                <w:rFonts w:ascii="宋体" w:hAnsi="宋体" w:eastAsia="宋体" w:cs="宋体"/>
                <w:color w:val="auto"/>
                <w:sz w:val="20"/>
                <w:szCs w:val="20"/>
              </w:rPr>
              <w:t xml:space="preserve">来至响应文件递交截止日期止，供应商类似项目 </w:t>
            </w:r>
            <w:r>
              <w:rPr>
                <w:rFonts w:ascii="宋体" w:hAnsi="宋体" w:eastAsia="宋体" w:cs="宋体"/>
                <w:color w:val="auto"/>
                <w:spacing w:val="-1"/>
                <w:sz w:val="20"/>
                <w:szCs w:val="20"/>
              </w:rPr>
              <w:t xml:space="preserve">业绩，每项得 </w:t>
            </w:r>
            <w:r>
              <w:rPr>
                <w:rFonts w:hint="eastAsia" w:ascii="宋体" w:hAnsi="宋体" w:eastAsia="宋体" w:cs="宋体"/>
                <w:color w:val="auto"/>
                <w:spacing w:val="-1"/>
                <w:sz w:val="20"/>
                <w:szCs w:val="20"/>
                <w:lang w:val="en-US" w:eastAsia="zh-CN"/>
              </w:rPr>
              <w:t>2.5</w:t>
            </w:r>
            <w:r>
              <w:rPr>
                <w:rFonts w:ascii="宋体" w:hAnsi="宋体" w:eastAsia="宋体" w:cs="宋体"/>
                <w:color w:val="auto"/>
                <w:spacing w:val="-1"/>
                <w:sz w:val="20"/>
                <w:szCs w:val="20"/>
              </w:rPr>
              <w:t>分，</w:t>
            </w:r>
            <w:r>
              <w:rPr>
                <w:rFonts w:ascii="宋体" w:hAnsi="宋体" w:eastAsia="宋体" w:cs="宋体"/>
                <w:color w:val="auto"/>
                <w:sz w:val="20"/>
                <w:szCs w:val="20"/>
              </w:rPr>
              <w:t>满分</w:t>
            </w:r>
            <w:r>
              <w:rPr>
                <w:rFonts w:hint="eastAsia" w:ascii="宋体" w:hAnsi="宋体" w:eastAsia="宋体" w:cs="宋体"/>
                <w:color w:val="auto"/>
                <w:sz w:val="20"/>
                <w:szCs w:val="20"/>
                <w:lang w:val="en-US" w:eastAsia="zh-CN"/>
              </w:rPr>
              <w:t>10</w:t>
            </w:r>
            <w:r>
              <w:rPr>
                <w:rFonts w:ascii="宋体" w:hAnsi="宋体" w:eastAsia="宋体" w:cs="宋体"/>
                <w:color w:val="auto"/>
                <w:sz w:val="20"/>
                <w:szCs w:val="20"/>
              </w:rPr>
              <w:t>分。[以成交合同或者中标 (成交) 通</w:t>
            </w:r>
          </w:p>
          <w:p>
            <w:pPr>
              <w:spacing w:line="226" w:lineRule="auto"/>
              <w:ind w:left="115" w:leftChars="0"/>
              <w:rPr>
                <w:rFonts w:ascii="宋体" w:hAnsi="宋体" w:eastAsia="宋体" w:cs="宋体"/>
                <w:color w:val="auto"/>
                <w:spacing w:val="9"/>
                <w:sz w:val="20"/>
                <w:szCs w:val="20"/>
              </w:rPr>
            </w:pPr>
            <w:r>
              <w:rPr>
                <w:rFonts w:ascii="宋体" w:hAnsi="宋体" w:eastAsia="宋体" w:cs="宋体"/>
                <w:color w:val="auto"/>
                <w:spacing w:val="16"/>
                <w:sz w:val="20"/>
                <w:szCs w:val="20"/>
              </w:rPr>
              <w:t>知</w:t>
            </w:r>
            <w:r>
              <w:rPr>
                <w:rFonts w:ascii="宋体" w:hAnsi="宋体" w:eastAsia="宋体" w:cs="宋体"/>
                <w:color w:val="auto"/>
                <w:spacing w:val="8"/>
                <w:sz w:val="20"/>
                <w:szCs w:val="20"/>
              </w:rPr>
              <w:t>书复印件为准，并加盖供应商公章]。</w:t>
            </w:r>
          </w:p>
        </w:tc>
        <w:tc>
          <w:tcPr>
            <w:tcW w:w="924" w:type="dxa"/>
            <w:vAlign w:val="top"/>
          </w:tcPr>
          <w:p>
            <w:pPr>
              <w:numPr>
                <w:ilvl w:val="0"/>
                <w:numId w:val="0"/>
              </w:numPr>
              <w:spacing w:before="65" w:line="228" w:lineRule="auto"/>
              <w:ind w:leftChars="0"/>
              <w:jc w:val="both"/>
              <w:rPr>
                <w:rFonts w:ascii="宋体" w:hAnsi="宋体" w:eastAsia="宋体" w:cs="宋体"/>
                <w:spacing w:val="13"/>
                <w:sz w:val="20"/>
                <w:szCs w:val="20"/>
              </w:rPr>
            </w:pPr>
          </w:p>
          <w:p>
            <w:pPr>
              <w:numPr>
                <w:ilvl w:val="0"/>
                <w:numId w:val="0"/>
              </w:numPr>
              <w:spacing w:before="65" w:line="228" w:lineRule="auto"/>
              <w:ind w:leftChars="0" w:firstLine="226" w:firstLineChars="100"/>
              <w:jc w:val="both"/>
              <w:rPr>
                <w:rFonts w:ascii="宋体" w:hAnsi="宋体" w:eastAsia="宋体" w:cs="宋体"/>
                <w:spacing w:val="13"/>
                <w:sz w:val="20"/>
                <w:szCs w:val="20"/>
              </w:rPr>
            </w:pPr>
          </w:p>
          <w:p>
            <w:pPr>
              <w:numPr>
                <w:ilvl w:val="0"/>
                <w:numId w:val="0"/>
              </w:numPr>
              <w:spacing w:before="65" w:line="228" w:lineRule="auto"/>
              <w:ind w:left="0" w:leftChars="0" w:firstLine="226" w:firstLineChars="100"/>
              <w:jc w:val="both"/>
              <w:rPr>
                <w:rFonts w:ascii="宋体" w:hAnsi="宋体" w:eastAsia="宋体" w:cs="宋体"/>
                <w:spacing w:val="13"/>
                <w:sz w:val="20"/>
                <w:szCs w:val="20"/>
              </w:rPr>
            </w:pPr>
            <w:r>
              <w:rPr>
                <w:rFonts w:hint="eastAsia" w:ascii="宋体" w:hAnsi="宋体" w:eastAsia="宋体" w:cs="宋体"/>
                <w:spacing w:val="13"/>
                <w:sz w:val="20"/>
                <w:szCs w:val="20"/>
                <w:lang w:val="en-US" w:eastAsia="zh-CN"/>
              </w:rPr>
              <w:t>1</w:t>
            </w:r>
            <w:r>
              <w:rPr>
                <w:rFonts w:ascii="宋体" w:hAnsi="宋体" w:eastAsia="宋体" w:cs="宋体"/>
                <w:spacing w:val="13"/>
                <w:sz w:val="20"/>
                <w:szCs w:val="20"/>
              </w:rPr>
              <w:t xml:space="preserve">0 </w:t>
            </w:r>
            <w:r>
              <w:rPr>
                <w:rFonts w:ascii="宋体" w:hAnsi="宋体" w:eastAsia="宋体" w:cs="宋体"/>
                <w:spacing w:val="11"/>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9224" w:type="dxa"/>
            <w:gridSpan w:val="4"/>
            <w:vAlign w:val="top"/>
          </w:tcPr>
          <w:p>
            <w:pPr>
              <w:numPr>
                <w:ilvl w:val="0"/>
                <w:numId w:val="0"/>
              </w:numPr>
              <w:spacing w:before="65" w:line="228" w:lineRule="auto"/>
              <w:ind w:left="0" w:leftChars="0" w:firstLine="215" w:firstLineChars="100"/>
              <w:jc w:val="both"/>
              <w:rPr>
                <w:rFonts w:ascii="宋体" w:hAnsi="宋体" w:eastAsia="宋体" w:cs="宋体"/>
                <w:spacing w:val="14"/>
                <w:sz w:val="20"/>
                <w:szCs w:val="20"/>
              </w:rPr>
            </w:pPr>
            <w:r>
              <w:rPr>
                <w:rFonts w:ascii="宋体" w:hAnsi="宋体" w:eastAsia="宋体" w:cs="宋体"/>
                <w:b/>
                <w:bCs/>
                <w:spacing w:val="7"/>
                <w:sz w:val="20"/>
                <w:szCs w:val="20"/>
              </w:rPr>
              <w:t>总得分＝1＋2＋</w:t>
            </w:r>
            <w:r>
              <w:rPr>
                <w:rFonts w:ascii="宋体" w:hAnsi="宋体" w:eastAsia="宋体" w:cs="宋体"/>
                <w:b/>
                <w:bCs/>
                <w:spacing w:val="5"/>
                <w:sz w:val="20"/>
                <w:szCs w:val="20"/>
              </w:rPr>
              <w:t>3</w:t>
            </w:r>
          </w:p>
        </w:tc>
      </w:tr>
    </w:tbl>
    <w:p>
      <w:pPr>
        <w:spacing w:line="289" w:lineRule="auto"/>
        <w:rPr>
          <w:rFonts w:ascii="黑体" w:hAnsi="黑体" w:eastAsia="黑体" w:cs="黑体"/>
          <w:sz w:val="29"/>
          <w:szCs w:val="29"/>
        </w:rPr>
      </w:pPr>
      <w:r>
        <w:pict>
          <v:rect id="_x0000_s1036" o:spid="_x0000_s1036" o:spt="1" style="position:absolute;left:0pt;margin-left:51.05pt;margin-top:56.7pt;height:0.5pt;width:457.75pt;mso-position-horizontal-relative:page;mso-position-vertical-relative:page;z-index:-251653120;mso-width-relative:page;mso-height-relative:page;" fillcolor="#000000" filled="t" stroked="f" coordsize="21600,21600" o:allowincell="f">
            <v:path/>
            <v:fill on="t" focussize="0,0"/>
            <v:stroke on="f"/>
            <v:imagedata o:title=""/>
            <o:lock v:ext="edit"/>
          </v:rect>
        </w:pict>
      </w:r>
      <w:bookmarkStart w:id="45" w:name="_Toc24757"/>
      <w:r>
        <w:rPr>
          <w:rFonts w:hint="eastAsia" w:eastAsia="宋体"/>
          <w:lang w:val="en-US" w:eastAsia="zh-CN"/>
        </w:rPr>
        <w:t xml:space="preserve">                                                      </w:t>
      </w:r>
      <w:r>
        <w:rPr>
          <w:rFonts w:ascii="黑体" w:hAnsi="黑体" w:eastAsia="黑体" w:cs="黑体"/>
          <w:spacing w:val="9"/>
          <w:sz w:val="29"/>
          <w:szCs w:val="29"/>
        </w:rPr>
        <w:t>第四节中标候选人推荐原则</w:t>
      </w:r>
      <w:bookmarkEnd w:id="45"/>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499"/>
        <w:textAlignment w:val="baseline"/>
        <w:rPr>
          <w:rFonts w:hint="eastAsia" w:ascii="宋体" w:hAnsi="宋体" w:eastAsia="宋体" w:cs="宋体"/>
          <w:spacing w:val="23"/>
          <w:sz w:val="23"/>
          <w:szCs w:val="23"/>
          <w:lang w:eastAsia="zh-CN"/>
          <w14:textOutline w14:w="4358"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499"/>
        <w:textAlignment w:val="baseline"/>
        <w:outlineLvl w:val="2"/>
        <w:rPr>
          <w:rFonts w:hint="eastAsia" w:ascii="宋体" w:hAnsi="宋体" w:eastAsia="宋体" w:cs="宋体"/>
          <w:spacing w:val="23"/>
          <w:sz w:val="23"/>
          <w:szCs w:val="23"/>
          <w:lang w:eastAsia="zh-CN"/>
          <w14:textOutline w14:w="4358" w14:cap="sq" w14:cmpd="sng">
            <w14:solidFill>
              <w14:srgbClr w14:val="000000"/>
            </w14:solidFill>
            <w14:prstDash w14:val="solid"/>
            <w14:bevel/>
          </w14:textOutline>
        </w:rPr>
      </w:pPr>
      <w:bookmarkStart w:id="46" w:name="_Toc8562"/>
      <w:r>
        <w:rPr>
          <w:rFonts w:hint="eastAsia" w:ascii="宋体" w:hAnsi="宋体" w:eastAsia="宋体" w:cs="宋体"/>
          <w:spacing w:val="23"/>
          <w:sz w:val="23"/>
          <w:szCs w:val="23"/>
          <w:lang w:eastAsia="zh-CN"/>
          <w14:textOutline w14:w="4358" w14:cap="sq" w14:cmpd="sng">
            <w14:solidFill>
              <w14:srgbClr w14:val="000000"/>
            </w14:solidFill>
            <w14:prstDash w14:val="solid"/>
            <w14:bevel/>
          </w14:textOutline>
        </w:rPr>
        <w:t>（一）综合评分法</w:t>
      </w:r>
      <w:bookmarkEnd w:id="46"/>
    </w:p>
    <w:p>
      <w:pPr>
        <w:keepNext w:val="0"/>
        <w:keepLines w:val="0"/>
        <w:pageBreakBefore w:val="0"/>
        <w:widowControl/>
        <w:kinsoku w:val="0"/>
        <w:wordWrap/>
        <w:overflowPunct/>
        <w:topLinePunct w:val="0"/>
        <w:autoSpaceDE w:val="0"/>
        <w:autoSpaceDN w:val="0"/>
        <w:bidi w:val="0"/>
        <w:adjustRightInd w:val="0"/>
        <w:snapToGrid w:val="0"/>
        <w:spacing w:before="291" w:line="360" w:lineRule="exact"/>
        <w:ind w:left="6" w:firstLine="419"/>
        <w:textAlignment w:val="baseline"/>
        <w:rPr>
          <w:rFonts w:ascii="宋体" w:hAnsi="宋体" w:eastAsia="宋体" w:cs="宋体"/>
          <w:sz w:val="20"/>
          <w:szCs w:val="20"/>
        </w:rPr>
      </w:pPr>
      <w:r>
        <w:rPr>
          <w:rFonts w:ascii="宋体" w:hAnsi="宋体" w:eastAsia="宋体" w:cs="宋体"/>
          <w:spacing w:val="18"/>
          <w:sz w:val="20"/>
          <w:szCs w:val="20"/>
        </w:rPr>
        <w:t>评</w:t>
      </w:r>
      <w:r>
        <w:rPr>
          <w:rFonts w:ascii="宋体" w:hAnsi="宋体" w:eastAsia="宋体" w:cs="宋体"/>
          <w:spacing w:val="15"/>
          <w:sz w:val="20"/>
          <w:szCs w:val="20"/>
        </w:rPr>
        <w:t>标</w:t>
      </w:r>
      <w:r>
        <w:rPr>
          <w:rFonts w:ascii="宋体" w:hAnsi="宋体" w:eastAsia="宋体" w:cs="宋体"/>
          <w:spacing w:val="9"/>
          <w:sz w:val="20"/>
          <w:szCs w:val="20"/>
        </w:rPr>
        <w:t>委员会将根据总得分由高到低排列次序并推荐中标候选人。总得分相同的，以投标报价由低到高</w:t>
      </w:r>
      <w:r>
        <w:rPr>
          <w:rFonts w:ascii="宋体" w:hAnsi="宋体" w:eastAsia="宋体" w:cs="宋体"/>
          <w:sz w:val="20"/>
          <w:szCs w:val="20"/>
        </w:rPr>
        <w:t xml:space="preserve"> </w:t>
      </w:r>
      <w:r>
        <w:rPr>
          <w:rFonts w:ascii="宋体" w:hAnsi="宋体" w:eastAsia="宋体" w:cs="宋体"/>
          <w:spacing w:val="18"/>
          <w:sz w:val="20"/>
          <w:szCs w:val="20"/>
        </w:rPr>
        <w:t>顺</w:t>
      </w:r>
      <w:r>
        <w:rPr>
          <w:rFonts w:ascii="宋体" w:hAnsi="宋体" w:eastAsia="宋体" w:cs="宋体"/>
          <w:spacing w:val="13"/>
          <w:sz w:val="20"/>
          <w:szCs w:val="20"/>
        </w:rPr>
        <w:t>序</w:t>
      </w:r>
      <w:r>
        <w:rPr>
          <w:rFonts w:ascii="宋体" w:hAnsi="宋体" w:eastAsia="宋体" w:cs="宋体"/>
          <w:spacing w:val="9"/>
          <w:sz w:val="20"/>
          <w:szCs w:val="20"/>
        </w:rPr>
        <w:t>排列。得分相同且投标报价相同的并列，投标文件满足招标文件全部实质性要求，且按照评审因素的</w:t>
      </w:r>
      <w:r>
        <w:rPr>
          <w:rFonts w:ascii="宋体" w:hAnsi="宋体" w:eastAsia="宋体" w:cs="宋体"/>
          <w:sz w:val="20"/>
          <w:szCs w:val="20"/>
        </w:rPr>
        <w:t xml:space="preserve"> </w:t>
      </w:r>
      <w:r>
        <w:rPr>
          <w:rFonts w:ascii="宋体" w:hAnsi="宋体" w:eastAsia="宋体" w:cs="宋体"/>
          <w:spacing w:val="15"/>
          <w:sz w:val="20"/>
          <w:szCs w:val="20"/>
        </w:rPr>
        <w:t>量</w:t>
      </w:r>
      <w:r>
        <w:rPr>
          <w:rFonts w:ascii="宋体" w:hAnsi="宋体" w:eastAsia="宋体" w:cs="宋体"/>
          <w:spacing w:val="9"/>
          <w:sz w:val="20"/>
          <w:szCs w:val="20"/>
        </w:rPr>
        <w:t>化指标评审得分最高的投标人为排名第一的中标候选人。</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499"/>
        <w:textAlignment w:val="baseline"/>
        <w:outlineLvl w:val="2"/>
        <w:rPr>
          <w:rFonts w:ascii="宋体" w:hAnsi="宋体" w:eastAsia="宋体" w:cs="宋体"/>
          <w:sz w:val="23"/>
          <w:szCs w:val="23"/>
        </w:rPr>
      </w:pPr>
      <w:bookmarkStart w:id="47" w:name="_Toc8862"/>
      <w:r>
        <w:rPr>
          <w:rFonts w:ascii="宋体" w:hAnsi="宋体" w:eastAsia="宋体" w:cs="宋体"/>
          <w:spacing w:val="23"/>
          <w:sz w:val="23"/>
          <w:szCs w:val="23"/>
          <w14:textOutline w14:w="4358" w14:cap="sq" w14:cmpd="sng">
            <w14:solidFill>
              <w14:srgbClr w14:val="000000"/>
            </w14:solidFill>
            <w14:prstDash w14:val="solid"/>
            <w14:bevel/>
          </w14:textOutline>
        </w:rPr>
        <w:t>(</w:t>
      </w:r>
      <w:r>
        <w:rPr>
          <w:rFonts w:ascii="宋体" w:hAnsi="宋体" w:eastAsia="宋体" w:cs="宋体"/>
          <w:spacing w:val="18"/>
          <w:sz w:val="23"/>
          <w:szCs w:val="23"/>
          <w14:textOutline w14:w="4358" w14:cap="sq" w14:cmpd="sng">
            <w14:solidFill>
              <w14:srgbClr w14:val="000000"/>
            </w14:solidFill>
            <w14:prstDash w14:val="solid"/>
            <w14:bevel/>
          </w14:textOutline>
        </w:rPr>
        <w:t>二)</w:t>
      </w:r>
      <w:r>
        <w:rPr>
          <w:rFonts w:ascii="宋体" w:hAnsi="宋体" w:eastAsia="宋体" w:cs="宋体"/>
          <w:spacing w:val="18"/>
          <w:sz w:val="23"/>
          <w:szCs w:val="23"/>
        </w:rPr>
        <w:t xml:space="preserve"> </w:t>
      </w:r>
      <w:r>
        <w:rPr>
          <w:rFonts w:ascii="宋体" w:hAnsi="宋体" w:eastAsia="宋体" w:cs="宋体"/>
          <w:spacing w:val="18"/>
          <w:sz w:val="23"/>
          <w:szCs w:val="23"/>
          <w14:textOutline w14:w="4358" w14:cap="sq" w14:cmpd="sng">
            <w14:solidFill>
              <w14:srgbClr w14:val="000000"/>
            </w14:solidFill>
            <w14:prstDash w14:val="solid"/>
            <w14:bevel/>
          </w14:textOutline>
        </w:rPr>
        <w:t>最低评标报价法</w:t>
      </w:r>
      <w:bookmarkEnd w:id="47"/>
    </w:p>
    <w:p>
      <w:pPr>
        <w:keepNext w:val="0"/>
        <w:keepLines w:val="0"/>
        <w:pageBreakBefore w:val="0"/>
        <w:widowControl/>
        <w:kinsoku w:val="0"/>
        <w:wordWrap/>
        <w:overflowPunct/>
        <w:topLinePunct w:val="0"/>
        <w:autoSpaceDE w:val="0"/>
        <w:autoSpaceDN w:val="0"/>
        <w:bidi w:val="0"/>
        <w:adjustRightInd w:val="0"/>
        <w:snapToGrid w:val="0"/>
        <w:spacing w:before="293" w:line="360" w:lineRule="exact"/>
        <w:ind w:left="7" w:firstLine="418"/>
        <w:textAlignment w:val="baseline"/>
        <w:rPr>
          <w:rFonts w:ascii="宋体" w:hAnsi="宋体" w:eastAsia="宋体" w:cs="宋体"/>
          <w:sz w:val="20"/>
          <w:szCs w:val="20"/>
        </w:rPr>
      </w:pPr>
      <w:r>
        <w:rPr>
          <w:rFonts w:ascii="宋体" w:hAnsi="宋体" w:eastAsia="宋体" w:cs="宋体"/>
          <w:spacing w:val="18"/>
          <w:sz w:val="20"/>
          <w:szCs w:val="20"/>
        </w:rPr>
        <w:t>评</w:t>
      </w:r>
      <w:r>
        <w:rPr>
          <w:rFonts w:ascii="宋体" w:hAnsi="宋体" w:eastAsia="宋体" w:cs="宋体"/>
          <w:spacing w:val="15"/>
          <w:sz w:val="20"/>
          <w:szCs w:val="20"/>
        </w:rPr>
        <w:t>标</w:t>
      </w:r>
      <w:r>
        <w:rPr>
          <w:rFonts w:ascii="宋体" w:hAnsi="宋体" w:eastAsia="宋体" w:cs="宋体"/>
          <w:spacing w:val="9"/>
          <w:sz w:val="20"/>
          <w:szCs w:val="20"/>
        </w:rPr>
        <w:t>委员会将按照有效报价从低到高排序并推荐中标候选人。投标报价相同的并列，投标文件满足招</w:t>
      </w:r>
      <w:r>
        <w:rPr>
          <w:rFonts w:ascii="宋体" w:hAnsi="宋体" w:eastAsia="宋体" w:cs="宋体"/>
          <w:sz w:val="20"/>
          <w:szCs w:val="20"/>
        </w:rPr>
        <w:t xml:space="preserve"> </w:t>
      </w:r>
      <w:r>
        <w:rPr>
          <w:rFonts w:ascii="宋体" w:hAnsi="宋体" w:eastAsia="宋体" w:cs="宋体"/>
          <w:spacing w:val="18"/>
          <w:sz w:val="20"/>
          <w:szCs w:val="20"/>
        </w:rPr>
        <w:t>标</w:t>
      </w:r>
      <w:r>
        <w:rPr>
          <w:rFonts w:ascii="宋体" w:hAnsi="宋体" w:eastAsia="宋体" w:cs="宋体"/>
          <w:spacing w:val="15"/>
          <w:sz w:val="20"/>
          <w:szCs w:val="20"/>
        </w:rPr>
        <w:t>文</w:t>
      </w:r>
      <w:r>
        <w:rPr>
          <w:rFonts w:ascii="宋体" w:hAnsi="宋体" w:eastAsia="宋体" w:cs="宋体"/>
          <w:spacing w:val="9"/>
          <w:sz w:val="20"/>
          <w:szCs w:val="20"/>
        </w:rPr>
        <w:t>件全部实质性要求且投标报价最低的投标人为排名第一的中标候选人；评标价相同且前述指标均相同</w:t>
      </w:r>
      <w:r>
        <w:rPr>
          <w:rFonts w:ascii="宋体" w:hAnsi="宋体" w:eastAsia="宋体" w:cs="宋体"/>
          <w:sz w:val="20"/>
          <w:szCs w:val="20"/>
        </w:rPr>
        <w:t xml:space="preserve"> </w:t>
      </w:r>
      <w:r>
        <w:rPr>
          <w:rFonts w:ascii="宋体" w:hAnsi="宋体" w:eastAsia="宋体" w:cs="宋体"/>
          <w:spacing w:val="7"/>
          <w:sz w:val="20"/>
          <w:szCs w:val="20"/>
        </w:rPr>
        <w:t xml:space="preserve">时，由评标委员会各成员对评标价相同的供应商，当场投票表决，得票多者优先，并依照次序确定 1 </w:t>
      </w:r>
      <w:r>
        <w:rPr>
          <w:rFonts w:ascii="宋体" w:hAnsi="宋体" w:eastAsia="宋体" w:cs="宋体"/>
          <w:spacing w:val="5"/>
          <w:sz w:val="20"/>
          <w:szCs w:val="20"/>
        </w:rPr>
        <w:t>家</w:t>
      </w:r>
      <w:r>
        <w:rPr>
          <w:rFonts w:ascii="宋体" w:hAnsi="宋体" w:eastAsia="宋体" w:cs="宋体"/>
          <w:sz w:val="20"/>
          <w:szCs w:val="20"/>
        </w:rPr>
        <w:t xml:space="preserve">中 </w:t>
      </w:r>
      <w:r>
        <w:rPr>
          <w:rFonts w:ascii="宋体" w:hAnsi="宋体" w:eastAsia="宋体" w:cs="宋体"/>
          <w:spacing w:val="8"/>
          <w:sz w:val="20"/>
          <w:szCs w:val="20"/>
        </w:rPr>
        <w:t>标</w:t>
      </w:r>
      <w:r>
        <w:rPr>
          <w:rFonts w:ascii="宋体" w:hAnsi="宋体" w:eastAsia="宋体" w:cs="宋体"/>
          <w:spacing w:val="5"/>
          <w:sz w:val="20"/>
          <w:szCs w:val="20"/>
        </w:rPr>
        <w:t>供应商。</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080"/>
        <w:textAlignment w:val="baseline"/>
        <w:outlineLvl w:val="1"/>
        <w:rPr>
          <w:rFonts w:ascii="黑体" w:hAnsi="黑体" w:eastAsia="黑体" w:cs="黑体"/>
          <w:sz w:val="29"/>
          <w:szCs w:val="29"/>
        </w:rPr>
      </w:pPr>
      <w:bookmarkStart w:id="48" w:name="_Toc29853"/>
      <w:r>
        <w:rPr>
          <w:rFonts w:ascii="黑体" w:hAnsi="黑体" w:eastAsia="黑体" w:cs="黑体"/>
          <w:spacing w:val="10"/>
          <w:sz w:val="29"/>
          <w:szCs w:val="29"/>
        </w:rPr>
        <w:t>第</w:t>
      </w:r>
      <w:r>
        <w:rPr>
          <w:rFonts w:ascii="黑体" w:hAnsi="黑体" w:eastAsia="黑体" w:cs="黑体"/>
          <w:spacing w:val="8"/>
          <w:sz w:val="29"/>
          <w:szCs w:val="29"/>
        </w:rPr>
        <w:t>五节评标报告</w:t>
      </w:r>
      <w:bookmarkEnd w:id="48"/>
    </w:p>
    <w:p>
      <w:pPr>
        <w:keepNext w:val="0"/>
        <w:keepLines w:val="0"/>
        <w:pageBreakBefore w:val="0"/>
        <w:widowControl/>
        <w:kinsoku w:val="0"/>
        <w:wordWrap/>
        <w:overflowPunct/>
        <w:topLinePunct w:val="0"/>
        <w:autoSpaceDE w:val="0"/>
        <w:autoSpaceDN w:val="0"/>
        <w:bidi w:val="0"/>
        <w:adjustRightInd w:val="0"/>
        <w:snapToGrid w:val="0"/>
        <w:spacing w:before="252" w:line="360" w:lineRule="exact"/>
        <w:ind w:left="499"/>
        <w:textAlignment w:val="baseline"/>
        <w:outlineLvl w:val="2"/>
        <w:rPr>
          <w:rFonts w:ascii="宋体" w:hAnsi="宋体" w:eastAsia="宋体" w:cs="宋体"/>
          <w:sz w:val="23"/>
          <w:szCs w:val="23"/>
        </w:rPr>
      </w:pPr>
      <w:bookmarkStart w:id="49" w:name="_Toc24326"/>
      <w:r>
        <w:rPr>
          <w:rFonts w:ascii="宋体" w:hAnsi="宋体" w:eastAsia="宋体" w:cs="宋体"/>
          <w:spacing w:val="13"/>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一)</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评标报告与推荐中标候选人</w:t>
      </w:r>
      <w:bookmarkEnd w:id="49"/>
    </w:p>
    <w:p>
      <w:pPr>
        <w:keepNext w:val="0"/>
        <w:keepLines w:val="0"/>
        <w:pageBreakBefore w:val="0"/>
        <w:widowControl/>
        <w:kinsoku w:val="0"/>
        <w:wordWrap/>
        <w:overflowPunct/>
        <w:topLinePunct w:val="0"/>
        <w:autoSpaceDE w:val="0"/>
        <w:autoSpaceDN w:val="0"/>
        <w:bidi w:val="0"/>
        <w:adjustRightInd w:val="0"/>
        <w:snapToGrid w:val="0"/>
        <w:spacing w:before="229" w:line="360" w:lineRule="exact"/>
        <w:ind w:left="9" w:firstLine="416"/>
        <w:textAlignment w:val="baseline"/>
        <w:rPr>
          <w:rFonts w:ascii="宋体" w:hAnsi="宋体" w:eastAsia="宋体" w:cs="宋体"/>
          <w:sz w:val="20"/>
          <w:szCs w:val="20"/>
        </w:rPr>
      </w:pPr>
      <w:r>
        <w:rPr>
          <w:rFonts w:ascii="宋体" w:hAnsi="宋体" w:eastAsia="宋体" w:cs="宋体"/>
          <w:spacing w:val="18"/>
          <w:sz w:val="20"/>
          <w:szCs w:val="20"/>
        </w:rPr>
        <w:t>评</w:t>
      </w:r>
      <w:r>
        <w:rPr>
          <w:rFonts w:ascii="宋体" w:hAnsi="宋体" w:eastAsia="宋体" w:cs="宋体"/>
          <w:spacing w:val="15"/>
          <w:sz w:val="20"/>
          <w:szCs w:val="20"/>
        </w:rPr>
        <w:t>标</w:t>
      </w:r>
      <w:r>
        <w:rPr>
          <w:rFonts w:ascii="宋体" w:hAnsi="宋体" w:eastAsia="宋体" w:cs="宋体"/>
          <w:spacing w:val="9"/>
          <w:sz w:val="20"/>
          <w:szCs w:val="20"/>
        </w:rPr>
        <w:t>委员会根据原始评标记录和评标结果编写评标报告，并通过电子交易平台向采购人、采购代理机</w:t>
      </w:r>
      <w:r>
        <w:rPr>
          <w:rFonts w:ascii="宋体" w:hAnsi="宋体" w:eastAsia="宋体" w:cs="宋体"/>
          <w:sz w:val="20"/>
          <w:szCs w:val="20"/>
        </w:rPr>
        <w:t xml:space="preserve"> </w:t>
      </w:r>
      <w:r>
        <w:rPr>
          <w:rFonts w:ascii="宋体" w:hAnsi="宋体" w:eastAsia="宋体" w:cs="宋体"/>
          <w:spacing w:val="6"/>
          <w:sz w:val="20"/>
          <w:szCs w:val="20"/>
        </w:rPr>
        <w:t>构</w:t>
      </w:r>
      <w:r>
        <w:rPr>
          <w:rFonts w:ascii="宋体" w:hAnsi="宋体" w:eastAsia="宋体" w:cs="宋体"/>
          <w:spacing w:val="4"/>
          <w:sz w:val="20"/>
          <w:szCs w:val="20"/>
        </w:rPr>
        <w:t>提交。</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99"/>
        <w:textAlignment w:val="baseline"/>
        <w:outlineLvl w:val="2"/>
        <w:rPr>
          <w:rFonts w:ascii="宋体" w:hAnsi="宋体" w:eastAsia="宋体" w:cs="宋体"/>
          <w:sz w:val="23"/>
          <w:szCs w:val="23"/>
        </w:rPr>
      </w:pPr>
      <w:bookmarkStart w:id="50" w:name="_Toc7115"/>
      <w:r>
        <w:rPr>
          <w:rFonts w:ascii="宋体" w:hAnsi="宋体" w:eastAsia="宋体" w:cs="宋体"/>
          <w:spacing w:val="18"/>
          <w:sz w:val="23"/>
          <w:szCs w:val="23"/>
          <w14:textOutline w14:w="4358" w14:cap="sq" w14:cmpd="sng">
            <w14:solidFill>
              <w14:srgbClr w14:val="000000"/>
            </w14:solidFill>
            <w14:prstDash w14:val="solid"/>
            <w14:bevel/>
          </w14:textOutline>
        </w:rPr>
        <w:t>(二)</w:t>
      </w:r>
      <w:r>
        <w:rPr>
          <w:rFonts w:ascii="宋体" w:hAnsi="宋体" w:eastAsia="宋体" w:cs="宋体"/>
          <w:spacing w:val="18"/>
          <w:sz w:val="23"/>
          <w:szCs w:val="23"/>
        </w:rPr>
        <w:t xml:space="preserve"> </w:t>
      </w:r>
      <w:r>
        <w:rPr>
          <w:rFonts w:ascii="宋体" w:hAnsi="宋体" w:eastAsia="宋体" w:cs="宋体"/>
          <w:spacing w:val="18"/>
          <w:sz w:val="23"/>
          <w:szCs w:val="23"/>
          <w14:textOutline w14:w="4358" w14:cap="sq" w14:cmpd="sng">
            <w14:solidFill>
              <w14:srgbClr w14:val="000000"/>
            </w14:solidFill>
            <w14:prstDash w14:val="solid"/>
            <w14:bevel/>
          </w14:textOutline>
        </w:rPr>
        <w:t>评标争议事项处</w:t>
      </w:r>
      <w:r>
        <w:rPr>
          <w:rFonts w:ascii="宋体" w:hAnsi="宋体" w:eastAsia="宋体" w:cs="宋体"/>
          <w:spacing w:val="15"/>
          <w:sz w:val="23"/>
          <w:szCs w:val="23"/>
          <w14:textOutline w14:w="4358" w14:cap="sq" w14:cmpd="sng">
            <w14:solidFill>
              <w14:srgbClr w14:val="000000"/>
            </w14:solidFill>
            <w14:prstDash w14:val="solid"/>
            <w14:bevel/>
          </w14:textOutline>
        </w:rPr>
        <w:t>理</w:t>
      </w:r>
      <w:bookmarkEnd w:id="50"/>
    </w:p>
    <w:p>
      <w:pPr>
        <w:keepNext w:val="0"/>
        <w:keepLines w:val="0"/>
        <w:pageBreakBefore w:val="0"/>
        <w:widowControl/>
        <w:kinsoku w:val="0"/>
        <w:wordWrap/>
        <w:overflowPunct/>
        <w:topLinePunct w:val="0"/>
        <w:autoSpaceDE w:val="0"/>
        <w:autoSpaceDN w:val="0"/>
        <w:bidi w:val="0"/>
        <w:adjustRightInd w:val="0"/>
        <w:snapToGrid w:val="0"/>
        <w:spacing w:before="229" w:line="360" w:lineRule="exact"/>
        <w:ind w:left="12" w:firstLine="413"/>
        <w:textAlignment w:val="baseline"/>
        <w:rPr>
          <w:rFonts w:ascii="宋体" w:hAnsi="宋体" w:eastAsia="宋体" w:cs="宋体"/>
          <w:sz w:val="20"/>
          <w:szCs w:val="20"/>
        </w:rPr>
      </w:pPr>
      <w:r>
        <w:rPr>
          <w:rFonts w:ascii="宋体" w:hAnsi="宋体" w:eastAsia="宋体" w:cs="宋体"/>
          <w:spacing w:val="18"/>
          <w:sz w:val="20"/>
          <w:szCs w:val="20"/>
        </w:rPr>
        <w:t>评</w:t>
      </w:r>
      <w:r>
        <w:rPr>
          <w:rFonts w:ascii="宋体" w:hAnsi="宋体" w:eastAsia="宋体" w:cs="宋体"/>
          <w:spacing w:val="15"/>
          <w:sz w:val="20"/>
          <w:szCs w:val="20"/>
        </w:rPr>
        <w:t>标</w:t>
      </w:r>
      <w:r>
        <w:rPr>
          <w:rFonts w:ascii="宋体" w:hAnsi="宋体" w:eastAsia="宋体" w:cs="宋体"/>
          <w:spacing w:val="9"/>
          <w:sz w:val="20"/>
          <w:szCs w:val="20"/>
        </w:rPr>
        <w:t>委员会成员对需要共同认定的事项存在争议的，应当按照少数服从多数的原则作出结论。持不同</w:t>
      </w:r>
      <w:r>
        <w:rPr>
          <w:rFonts w:ascii="宋体" w:hAnsi="宋体" w:eastAsia="宋体" w:cs="宋体"/>
          <w:sz w:val="20"/>
          <w:szCs w:val="20"/>
        </w:rPr>
        <w:t xml:space="preserve"> </w:t>
      </w:r>
      <w:r>
        <w:rPr>
          <w:rFonts w:ascii="宋体" w:hAnsi="宋体" w:eastAsia="宋体" w:cs="宋体"/>
          <w:spacing w:val="18"/>
          <w:sz w:val="20"/>
          <w:szCs w:val="20"/>
        </w:rPr>
        <w:t>意</w:t>
      </w:r>
      <w:r>
        <w:rPr>
          <w:rFonts w:ascii="宋体" w:hAnsi="宋体" w:eastAsia="宋体" w:cs="宋体"/>
          <w:spacing w:val="12"/>
          <w:sz w:val="20"/>
          <w:szCs w:val="20"/>
        </w:rPr>
        <w:t>见</w:t>
      </w:r>
      <w:r>
        <w:rPr>
          <w:rFonts w:ascii="宋体" w:hAnsi="宋体" w:eastAsia="宋体" w:cs="宋体"/>
          <w:spacing w:val="9"/>
          <w:sz w:val="20"/>
          <w:szCs w:val="20"/>
        </w:rPr>
        <w:t>的评标委员会成员应当在评标报告上签署不同意见及理由，否则视为同意评标报告。</w:t>
      </w:r>
    </w:p>
    <w:p>
      <w:pPr>
        <w:sectPr>
          <w:headerReference r:id="rId29" w:type="default"/>
          <w:footerReference r:id="rId30" w:type="default"/>
          <w:pgSz w:w="11906" w:h="16839"/>
          <w:pgMar w:top="986" w:right="1134" w:bottom="969" w:left="1134" w:header="1134" w:footer="567" w:gutter="0"/>
          <w:pgNumType w:fmt="decimal"/>
          <w:cols w:space="720" w:num="1"/>
        </w:sectPr>
      </w:pPr>
    </w:p>
    <w:p>
      <w:pPr>
        <w:spacing w:before="114" w:line="224" w:lineRule="auto"/>
        <w:ind w:firstLine="3348" w:firstLineChars="900"/>
        <w:outlineLvl w:val="0"/>
        <w:rPr>
          <w:rFonts w:ascii="宋体" w:hAnsi="宋体" w:eastAsia="宋体" w:cs="宋体"/>
          <w:sz w:val="35"/>
          <w:szCs w:val="35"/>
        </w:rPr>
      </w:pPr>
      <w:bookmarkStart w:id="51" w:name="_Toc23023"/>
      <w:r>
        <w:rPr>
          <w:rFonts w:ascii="宋体" w:hAnsi="宋体" w:eastAsia="宋体" w:cs="宋体"/>
          <w:spacing w:val="11"/>
          <w:sz w:val="35"/>
          <w:szCs w:val="35"/>
          <w14:textOutline w14:w="6537" w14:cap="sq" w14:cmpd="sng">
            <w14:solidFill>
              <w14:srgbClr w14:val="000000"/>
            </w14:solidFill>
            <w14:prstDash w14:val="solid"/>
            <w14:bevel/>
          </w14:textOutline>
        </w:rPr>
        <w:t>第</w:t>
      </w:r>
      <w:r>
        <w:rPr>
          <w:rFonts w:ascii="宋体" w:hAnsi="宋体" w:eastAsia="宋体" w:cs="宋体"/>
          <w:spacing w:val="9"/>
          <w:sz w:val="35"/>
          <w:szCs w:val="35"/>
          <w14:textOutline w14:w="6537" w14:cap="sq" w14:cmpd="sng">
            <w14:solidFill>
              <w14:srgbClr w14:val="000000"/>
            </w14:solidFill>
            <w14:prstDash w14:val="solid"/>
            <w14:bevel/>
          </w14:textOutline>
        </w:rPr>
        <w:t>五章</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投标文件格式</w:t>
      </w:r>
      <w:bookmarkEnd w:id="51"/>
    </w:p>
    <w:p/>
    <w:p>
      <w:pPr>
        <w:spacing w:line="245" w:lineRule="auto"/>
        <w:rPr>
          <w:rFonts w:ascii="Arial"/>
          <w:sz w:val="21"/>
        </w:rPr>
      </w:pPr>
    </w:p>
    <w:p>
      <w:pPr>
        <w:spacing w:line="245" w:lineRule="auto"/>
        <w:rPr>
          <w:rFonts w:ascii="Arial"/>
          <w:sz w:val="21"/>
        </w:rPr>
      </w:pPr>
    </w:p>
    <w:p>
      <w:pPr>
        <w:spacing w:before="91" w:line="220" w:lineRule="auto"/>
        <w:ind w:left="2922"/>
        <w:outlineLvl w:val="1"/>
        <w:rPr>
          <w:rFonts w:ascii="宋体" w:hAnsi="宋体" w:eastAsia="宋体" w:cs="宋体"/>
          <w:sz w:val="28"/>
          <w:szCs w:val="28"/>
        </w:rPr>
      </w:pPr>
      <w:bookmarkStart w:id="52" w:name="_Toc18654"/>
      <w:r>
        <w:rPr>
          <w:rFonts w:ascii="宋体" w:hAnsi="宋体" w:eastAsia="宋体" w:cs="宋体"/>
          <w:spacing w:val="1"/>
          <w:sz w:val="28"/>
          <w:szCs w:val="28"/>
          <w14:textOutline w14:w="5103" w14:cap="sq" w14:cmpd="sng">
            <w14:solidFill>
              <w14:srgbClr w14:val="000000"/>
            </w14:solidFill>
            <w14:prstDash w14:val="solid"/>
            <w14:bevel/>
          </w14:textOutline>
        </w:rPr>
        <w:t>第一节</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投标文件外层包装封面</w:t>
      </w:r>
      <w:bookmarkEnd w:id="52"/>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14" w:line="299" w:lineRule="auto"/>
        <w:ind w:right="596" w:firstLine="1470" w:firstLineChars="500"/>
        <w:outlineLvl w:val="2"/>
        <w:rPr>
          <w:rFonts w:hint="eastAsia" w:ascii="宋体" w:hAnsi="宋体" w:eastAsia="宋体" w:cs="宋体"/>
          <w:spacing w:val="-28"/>
          <w:sz w:val="35"/>
          <w:szCs w:val="35"/>
          <w:lang w:eastAsia="zh-CN"/>
        </w:rPr>
      </w:pPr>
      <w:bookmarkStart w:id="53" w:name="_Toc11250"/>
      <w:r>
        <w:rPr>
          <w:rFonts w:hint="eastAsia" w:ascii="宋体" w:hAnsi="宋体" w:eastAsia="宋体" w:cs="宋体"/>
          <w:spacing w:val="-28"/>
          <w:sz w:val="35"/>
          <w:szCs w:val="35"/>
          <w:lang w:eastAsia="zh-CN"/>
        </w:rPr>
        <w:t>崇左市江州区乡镇生活垃圾清运服务项目</w:t>
      </w:r>
      <w:bookmarkEnd w:id="53"/>
    </w:p>
    <w:p>
      <w:pPr>
        <w:spacing w:before="114" w:line="299" w:lineRule="auto"/>
        <w:ind w:left="4511" w:leftChars="1657" w:right="596" w:hanging="1031" w:hangingChars="288"/>
        <w:rPr>
          <w:rFonts w:ascii="宋体" w:hAnsi="宋体" w:eastAsia="宋体" w:cs="宋体"/>
          <w:sz w:val="43"/>
          <w:szCs w:val="43"/>
        </w:rPr>
      </w:pPr>
      <w:r>
        <w:rPr>
          <w:rFonts w:ascii="宋体" w:hAnsi="宋体" w:eastAsia="宋体" w:cs="宋体"/>
          <w:spacing w:val="-36"/>
          <w:sz w:val="43"/>
          <w:szCs w:val="43"/>
        </w:rPr>
        <w:t>投</w:t>
      </w:r>
      <w:r>
        <w:rPr>
          <w:rFonts w:ascii="宋体" w:hAnsi="宋体" w:eastAsia="宋体" w:cs="宋体"/>
          <w:spacing w:val="-31"/>
          <w:sz w:val="43"/>
          <w:szCs w:val="43"/>
        </w:rPr>
        <w:t xml:space="preserve"> 标 文 件</w:t>
      </w:r>
    </w:p>
    <w:p>
      <w:pPr>
        <w:spacing w:line="227" w:lineRule="auto"/>
        <w:ind w:left="3594"/>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20"/>
          <w:sz w:val="23"/>
          <w:szCs w:val="23"/>
        </w:rPr>
        <w:t>电子投标文件)</w:t>
      </w:r>
    </w:p>
    <w:p>
      <w:pPr>
        <w:spacing w:before="26" w:line="263" w:lineRule="auto"/>
        <w:ind w:left="764" w:right="649" w:firstLine="4"/>
        <w:rPr>
          <w:rFonts w:ascii="宋体" w:hAnsi="宋体" w:eastAsia="宋体" w:cs="宋体"/>
          <w:sz w:val="23"/>
          <w:szCs w:val="23"/>
        </w:rPr>
      </w:pPr>
      <w:r>
        <w:rPr>
          <w:rFonts w:ascii="宋体" w:hAnsi="宋体" w:eastAsia="宋体" w:cs="宋体"/>
          <w:spacing w:val="-12"/>
          <w:sz w:val="23"/>
          <w:szCs w:val="23"/>
        </w:rPr>
        <w:t>项</w:t>
      </w:r>
      <w:r>
        <w:rPr>
          <w:rFonts w:ascii="宋体" w:hAnsi="宋体" w:eastAsia="宋体" w:cs="宋体"/>
          <w:spacing w:val="-8"/>
          <w:sz w:val="23"/>
          <w:szCs w:val="23"/>
        </w:rPr>
        <w:t xml:space="preserve"> </w:t>
      </w:r>
      <w:r>
        <w:rPr>
          <w:rFonts w:ascii="宋体" w:hAnsi="宋体" w:eastAsia="宋体" w:cs="宋体"/>
          <w:spacing w:val="-6"/>
          <w:sz w:val="23"/>
          <w:szCs w:val="23"/>
        </w:rPr>
        <w:t>目 名 称 ：</w:t>
      </w:r>
      <w:r>
        <w:rPr>
          <w:rFonts w:ascii="宋体" w:hAnsi="宋体" w:eastAsia="宋体" w:cs="宋体"/>
          <w:spacing w:val="-6"/>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9"/>
          <w:sz w:val="23"/>
          <w:szCs w:val="23"/>
        </w:rPr>
        <w:t>采</w:t>
      </w:r>
      <w:r>
        <w:rPr>
          <w:rFonts w:ascii="宋体" w:hAnsi="宋体" w:eastAsia="宋体" w:cs="宋体"/>
          <w:spacing w:val="-6"/>
          <w:sz w:val="23"/>
          <w:szCs w:val="23"/>
        </w:rPr>
        <w:t xml:space="preserve"> 购 方 式 ：</w:t>
      </w:r>
      <w:r>
        <w:rPr>
          <w:rFonts w:ascii="宋体" w:hAnsi="宋体" w:eastAsia="宋体" w:cs="宋体"/>
          <w:spacing w:val="-6"/>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9"/>
          <w:sz w:val="23"/>
          <w:szCs w:val="23"/>
        </w:rPr>
        <w:t>项</w:t>
      </w:r>
      <w:r>
        <w:rPr>
          <w:rFonts w:ascii="宋体" w:hAnsi="宋体" w:eastAsia="宋体" w:cs="宋体"/>
          <w:spacing w:val="-6"/>
          <w:sz w:val="23"/>
          <w:szCs w:val="23"/>
        </w:rPr>
        <w:t xml:space="preserve"> 目 编 号 ：</w:t>
      </w:r>
      <w:r>
        <w:rPr>
          <w:rFonts w:ascii="宋体" w:hAnsi="宋体" w:eastAsia="宋体" w:cs="宋体"/>
          <w:spacing w:val="-6"/>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9"/>
          <w:sz w:val="23"/>
          <w:szCs w:val="23"/>
        </w:rPr>
        <w:t>所</w:t>
      </w:r>
      <w:r>
        <w:rPr>
          <w:rFonts w:ascii="宋体" w:hAnsi="宋体" w:eastAsia="宋体" w:cs="宋体"/>
          <w:spacing w:val="-6"/>
          <w:sz w:val="23"/>
          <w:szCs w:val="23"/>
        </w:rPr>
        <w:t xml:space="preserve"> 投 分 标 ：</w:t>
      </w:r>
      <w:r>
        <w:rPr>
          <w:rFonts w:ascii="宋体" w:hAnsi="宋体" w:eastAsia="宋体" w:cs="宋体"/>
          <w:spacing w:val="-6"/>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1"/>
          <w:sz w:val="23"/>
          <w:szCs w:val="23"/>
        </w:rPr>
        <w:t>投标人名称：</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7"/>
          <w:sz w:val="23"/>
          <w:szCs w:val="23"/>
        </w:rPr>
        <w:t>投标人地址</w:t>
      </w:r>
      <w:r>
        <w:rPr>
          <w:rFonts w:ascii="宋体" w:hAnsi="宋体" w:eastAsia="宋体" w:cs="宋体"/>
          <w:spacing w:val="6"/>
          <w:sz w:val="23"/>
          <w:szCs w:val="23"/>
        </w:rPr>
        <w:t>：</w:t>
      </w:r>
      <w:r>
        <w:rPr>
          <w:rFonts w:ascii="宋体" w:hAnsi="宋体" w:eastAsia="宋体" w:cs="宋体"/>
          <w:sz w:val="23"/>
          <w:szCs w:val="23"/>
          <w:u w:val="single" w:color="auto"/>
        </w:rPr>
        <w:t xml:space="preserve">                                                       </w:t>
      </w: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74" w:line="263" w:lineRule="auto"/>
        <w:ind w:left="6490" w:right="550" w:hanging="598"/>
        <w:rPr>
          <w:rFonts w:ascii="宋体" w:hAnsi="宋体" w:eastAsia="宋体" w:cs="宋体"/>
          <w:sz w:val="23"/>
          <w:szCs w:val="23"/>
        </w:rPr>
      </w:pPr>
      <w:r>
        <w:rPr>
          <w:rFonts w:ascii="宋体" w:hAnsi="宋体" w:eastAsia="宋体" w:cs="宋体"/>
          <w:spacing w:val="9"/>
          <w:sz w:val="23"/>
          <w:szCs w:val="23"/>
        </w:rPr>
        <w:t>投标截止时间前不得解</w:t>
      </w:r>
      <w:r>
        <w:rPr>
          <w:rFonts w:ascii="宋体" w:hAnsi="宋体" w:eastAsia="宋体" w:cs="宋体"/>
          <w:spacing w:val="7"/>
          <w:sz w:val="23"/>
          <w:szCs w:val="23"/>
        </w:rPr>
        <w:t>密</w:t>
      </w:r>
      <w:r>
        <w:rPr>
          <w:rFonts w:ascii="宋体" w:hAnsi="宋体" w:eastAsia="宋体" w:cs="宋体"/>
          <w:sz w:val="23"/>
          <w:szCs w:val="23"/>
        </w:rPr>
        <w:t xml:space="preserve"> </w:t>
      </w:r>
      <w:r>
        <w:rPr>
          <w:rFonts w:ascii="宋体" w:hAnsi="宋体" w:eastAsia="宋体" w:cs="宋体"/>
          <w:spacing w:val="10"/>
          <w:sz w:val="23"/>
          <w:szCs w:val="23"/>
        </w:rPr>
        <w:t>年   月   日</w:t>
      </w:r>
    </w:p>
    <w:p>
      <w:pPr>
        <w:sectPr>
          <w:headerReference r:id="rId31" w:type="default"/>
          <w:pgSz w:w="11907" w:h="16840"/>
          <w:pgMar w:top="987" w:right="1417" w:bottom="969" w:left="1418" w:header="746" w:footer="567" w:gutter="0"/>
          <w:pgNumType w:fmt="decimal"/>
          <w:cols w:space="720" w:num="1"/>
        </w:sectPr>
      </w:pPr>
    </w:p>
    <w:p>
      <w:pPr>
        <w:spacing w:line="244" w:lineRule="auto"/>
        <w:rPr>
          <w:rFonts w:ascii="Arial"/>
          <w:sz w:val="21"/>
        </w:rPr>
      </w:pPr>
    </w:p>
    <w:p>
      <w:pPr>
        <w:spacing w:before="91" w:line="220" w:lineRule="auto"/>
        <w:ind w:left="3213"/>
        <w:outlineLvl w:val="1"/>
        <w:rPr>
          <w:rFonts w:ascii="宋体" w:hAnsi="宋体" w:eastAsia="宋体" w:cs="宋体"/>
          <w:sz w:val="28"/>
          <w:szCs w:val="28"/>
        </w:rPr>
      </w:pPr>
      <w:bookmarkStart w:id="54" w:name="_Toc12098"/>
      <w:r>
        <w:rPr>
          <w:rFonts w:ascii="宋体" w:hAnsi="宋体" w:eastAsia="宋体" w:cs="宋体"/>
          <w:spacing w:val="-1"/>
          <w:sz w:val="28"/>
          <w:szCs w:val="28"/>
          <w14:textOutline w14:w="5103" w14:cap="sq" w14:cmpd="sng">
            <w14:solidFill>
              <w14:srgbClr w14:val="000000"/>
            </w14:solidFill>
            <w14:prstDash w14:val="solid"/>
            <w14:bevel/>
          </w14:textOutline>
        </w:rPr>
        <w:t>第</w:t>
      </w:r>
      <w:r>
        <w:rPr>
          <w:rFonts w:ascii="宋体" w:hAnsi="宋体" w:eastAsia="宋体" w:cs="宋体"/>
          <w:sz w:val="28"/>
          <w:szCs w:val="28"/>
          <w14:textOutline w14:w="5103" w14:cap="sq" w14:cmpd="sng">
            <w14:solidFill>
              <w14:srgbClr w14:val="000000"/>
            </w14:solidFill>
            <w14:prstDash w14:val="solid"/>
            <w14:bevel/>
          </w14:textOutline>
        </w:rPr>
        <w:t>二节</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资格证明文件格式</w:t>
      </w:r>
      <w:bookmarkEnd w:id="54"/>
    </w:p>
    <w:p>
      <w:pPr>
        <w:spacing w:line="308" w:lineRule="auto"/>
        <w:rPr>
          <w:rFonts w:ascii="Arial"/>
          <w:sz w:val="21"/>
        </w:rPr>
      </w:pPr>
    </w:p>
    <w:p>
      <w:pPr>
        <w:spacing w:line="309" w:lineRule="auto"/>
        <w:rPr>
          <w:rFonts w:ascii="Arial"/>
          <w:sz w:val="21"/>
        </w:rPr>
      </w:pPr>
    </w:p>
    <w:p>
      <w:pPr>
        <w:spacing w:line="309" w:lineRule="auto"/>
        <w:rPr>
          <w:rFonts w:ascii="Arial"/>
          <w:sz w:val="21"/>
        </w:rPr>
      </w:pPr>
    </w:p>
    <w:p>
      <w:pPr>
        <w:spacing w:before="65" w:line="228" w:lineRule="auto"/>
        <w:ind w:left="31"/>
        <w:rPr>
          <w:rFonts w:ascii="宋体" w:hAnsi="宋体" w:eastAsia="宋体" w:cs="宋体"/>
          <w:sz w:val="20"/>
          <w:szCs w:val="20"/>
        </w:rPr>
      </w:pPr>
      <w:r>
        <w:rPr>
          <w:rFonts w:ascii="宋体" w:hAnsi="宋体" w:eastAsia="宋体" w:cs="宋体"/>
          <w:spacing w:val="5"/>
          <w:sz w:val="20"/>
          <w:szCs w:val="20"/>
        </w:rPr>
        <w:t>电</w:t>
      </w:r>
      <w:r>
        <w:rPr>
          <w:rFonts w:ascii="宋体" w:hAnsi="宋体" w:eastAsia="宋体" w:cs="宋体"/>
          <w:spacing w:val="4"/>
          <w:sz w:val="20"/>
          <w:szCs w:val="20"/>
        </w:rPr>
        <w:t>子投标文件</w:t>
      </w:r>
    </w:p>
    <w:p>
      <w:pPr>
        <w:spacing w:line="290" w:lineRule="auto"/>
        <w:rPr>
          <w:rFonts w:ascii="Arial"/>
          <w:sz w:val="21"/>
        </w:rPr>
      </w:pPr>
    </w:p>
    <w:p>
      <w:pPr>
        <w:spacing w:line="291" w:lineRule="auto"/>
        <w:rPr>
          <w:rFonts w:ascii="Arial"/>
          <w:sz w:val="21"/>
        </w:rPr>
      </w:pPr>
    </w:p>
    <w:p>
      <w:pPr>
        <w:spacing w:before="101" w:line="225" w:lineRule="auto"/>
        <w:ind w:left="3238"/>
        <w:rPr>
          <w:rFonts w:ascii="宋体" w:hAnsi="宋体" w:eastAsia="宋体" w:cs="宋体"/>
          <w:sz w:val="31"/>
          <w:szCs w:val="31"/>
        </w:rPr>
      </w:pPr>
      <w:r>
        <w:rPr>
          <w:rFonts w:ascii="宋体" w:hAnsi="宋体" w:eastAsia="宋体" w:cs="宋体"/>
          <w:spacing w:val="12"/>
          <w:sz w:val="31"/>
          <w:szCs w:val="31"/>
          <w14:textOutline w14:w="5793" w14:cap="sq" w14:cmpd="sng">
            <w14:solidFill>
              <w14:srgbClr w14:val="000000"/>
            </w14:solidFill>
            <w14:prstDash w14:val="solid"/>
            <w14:bevel/>
          </w14:textOutline>
        </w:rPr>
        <w:t>资</w:t>
      </w:r>
      <w:r>
        <w:rPr>
          <w:rFonts w:ascii="宋体" w:hAnsi="宋体" w:eastAsia="宋体" w:cs="宋体"/>
          <w:spacing w:val="7"/>
          <w:sz w:val="31"/>
          <w:szCs w:val="31"/>
          <w14:textOutline w14:w="5793" w14:cap="sq" w14:cmpd="sng">
            <w14:solidFill>
              <w14:srgbClr w14:val="000000"/>
            </w14:solidFill>
            <w14:prstDash w14:val="solid"/>
            <w14:bevel/>
          </w14:textOutline>
        </w:rPr>
        <w:t>格</w:t>
      </w:r>
      <w:r>
        <w:rPr>
          <w:rFonts w:ascii="宋体" w:hAnsi="宋体" w:eastAsia="宋体" w:cs="宋体"/>
          <w:spacing w:val="6"/>
          <w:sz w:val="31"/>
          <w:szCs w:val="31"/>
          <w14:textOutline w14:w="5793" w14:cap="sq" w14:cmpd="sng">
            <w14:solidFill>
              <w14:srgbClr w14:val="000000"/>
            </w14:solidFill>
            <w14:prstDash w14:val="solid"/>
            <w14:bevel/>
          </w14:textOutline>
        </w:rPr>
        <w:t>证明文件</w:t>
      </w:r>
      <w:r>
        <w:rPr>
          <w:rFonts w:ascii="宋体" w:hAnsi="宋体" w:eastAsia="宋体" w:cs="宋体"/>
          <w:spacing w:val="6"/>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(封面)</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228" w:lineRule="auto"/>
        <w:ind w:left="552"/>
        <w:rPr>
          <w:rFonts w:ascii="宋体" w:hAnsi="宋体" w:eastAsia="宋体" w:cs="宋体"/>
          <w:sz w:val="23"/>
          <w:szCs w:val="23"/>
        </w:rPr>
      </w:pPr>
      <w:r>
        <w:rPr>
          <w:rFonts w:ascii="宋体" w:hAnsi="宋体" w:eastAsia="宋体" w:cs="宋体"/>
          <w:spacing w:val="6"/>
          <w:sz w:val="23"/>
          <w:szCs w:val="23"/>
        </w:rPr>
        <w:t>项</w:t>
      </w:r>
      <w:r>
        <w:rPr>
          <w:rFonts w:ascii="宋体" w:hAnsi="宋体" w:eastAsia="宋体" w:cs="宋体"/>
          <w:spacing w:val="5"/>
          <w:sz w:val="23"/>
          <w:szCs w:val="23"/>
        </w:rPr>
        <w:t>目名称：</w:t>
      </w:r>
    </w:p>
    <w:p>
      <w:pPr>
        <w:spacing w:line="296" w:lineRule="auto"/>
        <w:rPr>
          <w:rFonts w:ascii="Arial"/>
          <w:sz w:val="21"/>
        </w:rPr>
      </w:pPr>
    </w:p>
    <w:p>
      <w:pPr>
        <w:spacing w:line="297" w:lineRule="auto"/>
        <w:rPr>
          <w:rFonts w:ascii="Arial"/>
          <w:sz w:val="21"/>
        </w:rPr>
      </w:pPr>
    </w:p>
    <w:p>
      <w:pPr>
        <w:spacing w:before="74" w:line="227" w:lineRule="auto"/>
        <w:ind w:left="552"/>
        <w:rPr>
          <w:rFonts w:ascii="宋体" w:hAnsi="宋体" w:eastAsia="宋体" w:cs="宋体"/>
          <w:sz w:val="23"/>
          <w:szCs w:val="23"/>
        </w:rPr>
      </w:pPr>
      <w:r>
        <w:rPr>
          <w:rFonts w:ascii="宋体" w:hAnsi="宋体" w:eastAsia="宋体" w:cs="宋体"/>
          <w:spacing w:val="6"/>
          <w:sz w:val="23"/>
          <w:szCs w:val="23"/>
        </w:rPr>
        <w:t>项</w:t>
      </w:r>
      <w:r>
        <w:rPr>
          <w:rFonts w:ascii="宋体" w:hAnsi="宋体" w:eastAsia="宋体" w:cs="宋体"/>
          <w:spacing w:val="5"/>
          <w:sz w:val="23"/>
          <w:szCs w:val="23"/>
        </w:rPr>
        <w:t>目编号：</w:t>
      </w:r>
    </w:p>
    <w:p>
      <w:pPr>
        <w:spacing w:line="296" w:lineRule="auto"/>
        <w:rPr>
          <w:rFonts w:ascii="Arial"/>
          <w:sz w:val="21"/>
        </w:rPr>
      </w:pPr>
    </w:p>
    <w:p>
      <w:pPr>
        <w:spacing w:line="297" w:lineRule="auto"/>
        <w:rPr>
          <w:rFonts w:ascii="Arial"/>
          <w:sz w:val="21"/>
        </w:rPr>
      </w:pPr>
    </w:p>
    <w:p>
      <w:pPr>
        <w:spacing w:line="228" w:lineRule="auto"/>
        <w:ind w:left="551"/>
        <w:rPr>
          <w:rFonts w:ascii="宋体" w:hAnsi="宋体" w:eastAsia="宋体" w:cs="宋体"/>
          <w:sz w:val="23"/>
          <w:szCs w:val="23"/>
        </w:rPr>
      </w:pPr>
      <w:r>
        <w:rPr>
          <w:rFonts w:ascii="宋体" w:hAnsi="宋体" w:eastAsia="宋体" w:cs="宋体"/>
          <w:spacing w:val="7"/>
          <w:sz w:val="23"/>
          <w:szCs w:val="23"/>
        </w:rPr>
        <w:t>投</w:t>
      </w:r>
      <w:r>
        <w:rPr>
          <w:rFonts w:ascii="宋体" w:hAnsi="宋体" w:eastAsia="宋体" w:cs="宋体"/>
          <w:spacing w:val="6"/>
          <w:sz w:val="23"/>
          <w:szCs w:val="23"/>
        </w:rPr>
        <w:t>标人名称：</w:t>
      </w: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76" w:line="227" w:lineRule="auto"/>
        <w:ind w:left="4552"/>
        <w:rPr>
          <w:rFonts w:ascii="宋体" w:hAnsi="宋体" w:eastAsia="宋体" w:cs="宋体"/>
          <w:sz w:val="23"/>
          <w:szCs w:val="23"/>
        </w:rPr>
      </w:pPr>
      <w:r>
        <w:rPr>
          <w:rFonts w:ascii="宋体" w:hAnsi="宋体" w:eastAsia="宋体" w:cs="宋体"/>
          <w:spacing w:val="14"/>
          <w:sz w:val="23"/>
          <w:szCs w:val="23"/>
        </w:rPr>
        <w:t>年</w:t>
      </w:r>
      <w:r>
        <w:rPr>
          <w:rFonts w:ascii="宋体" w:hAnsi="宋体" w:eastAsia="宋体" w:cs="宋体"/>
          <w:spacing w:val="11"/>
          <w:sz w:val="23"/>
          <w:szCs w:val="23"/>
        </w:rPr>
        <w:t xml:space="preserve">  月  日</w:t>
      </w:r>
    </w:p>
    <w:p>
      <w:pPr>
        <w:sectPr>
          <w:headerReference r:id="rId32" w:type="default"/>
          <w:pgSz w:w="11906" w:h="16839"/>
          <w:pgMar w:top="987" w:right="1134" w:bottom="969" w:left="1134" w:header="746" w:footer="567" w:gutter="0"/>
          <w:pgNumType w:fmt="decimal"/>
          <w:cols w:space="720" w:num="1"/>
        </w:sectPr>
      </w:pPr>
    </w:p>
    <w:p>
      <w:pPr>
        <w:spacing w:before="297" w:line="228" w:lineRule="auto"/>
        <w:ind w:left="3415"/>
        <w:outlineLvl w:val="2"/>
        <w:rPr>
          <w:rFonts w:ascii="仿宋" w:hAnsi="仿宋" w:eastAsia="仿宋" w:cs="仿宋"/>
          <w:sz w:val="35"/>
          <w:szCs w:val="35"/>
        </w:rPr>
      </w:pPr>
      <w:bookmarkStart w:id="55" w:name="_Toc11038"/>
      <w:r>
        <w:rPr>
          <w:rFonts w:ascii="仿宋" w:hAnsi="仿宋" w:eastAsia="仿宋" w:cs="仿宋"/>
          <w:spacing w:val="6"/>
          <w:sz w:val="35"/>
          <w:szCs w:val="35"/>
          <w14:textOutline w14:w="6537" w14:cap="sq" w14:cmpd="sng">
            <w14:solidFill>
              <w14:srgbClr w14:val="000000"/>
            </w14:solidFill>
            <w14:prstDash w14:val="solid"/>
            <w14:bevel/>
          </w14:textOutline>
        </w:rPr>
        <w:t>资格证明文件目</w:t>
      </w:r>
      <w:r>
        <w:rPr>
          <w:rFonts w:ascii="仿宋" w:hAnsi="仿宋" w:eastAsia="仿宋" w:cs="仿宋"/>
          <w:spacing w:val="5"/>
          <w:sz w:val="35"/>
          <w:szCs w:val="35"/>
          <w14:textOutline w14:w="6537" w14:cap="sq" w14:cmpd="sng">
            <w14:solidFill>
              <w14:srgbClr w14:val="000000"/>
            </w14:solidFill>
            <w14:prstDash w14:val="solid"/>
            <w14:bevel/>
          </w14:textOutline>
        </w:rPr>
        <w:t>录</w:t>
      </w:r>
      <w:bookmarkEnd w:id="55"/>
    </w:p>
    <w:p>
      <w:pPr>
        <w:spacing w:line="251" w:lineRule="auto"/>
        <w:rPr>
          <w:rFonts w:ascii="Arial"/>
          <w:sz w:val="21"/>
        </w:rPr>
      </w:pPr>
    </w:p>
    <w:p>
      <w:pPr>
        <w:spacing w:line="251" w:lineRule="auto"/>
        <w:rPr>
          <w:rFonts w:ascii="Arial"/>
          <w:sz w:val="21"/>
        </w:rPr>
      </w:pPr>
    </w:p>
    <w:p>
      <w:pPr>
        <w:spacing w:before="75" w:line="231" w:lineRule="auto"/>
        <w:ind w:left="18"/>
        <w:rPr>
          <w:rFonts w:ascii="仿宋" w:hAnsi="仿宋" w:eastAsia="仿宋" w:cs="仿宋"/>
          <w:sz w:val="23"/>
          <w:szCs w:val="23"/>
        </w:rPr>
      </w:pPr>
      <w:r>
        <w:rPr>
          <w:rFonts w:ascii="仿宋" w:hAnsi="仿宋" w:eastAsia="仿宋" w:cs="仿宋"/>
          <w:spacing w:val="18"/>
          <w:sz w:val="23"/>
          <w:szCs w:val="23"/>
        </w:rPr>
        <w:t>一、营</w:t>
      </w:r>
      <w:r>
        <w:rPr>
          <w:rFonts w:ascii="仿宋" w:hAnsi="仿宋" w:eastAsia="仿宋" w:cs="仿宋"/>
          <w:spacing w:val="10"/>
          <w:sz w:val="23"/>
          <w:szCs w:val="23"/>
        </w:rPr>
        <w:t>业</w:t>
      </w:r>
      <w:r>
        <w:rPr>
          <w:rFonts w:ascii="仿宋" w:hAnsi="仿宋" w:eastAsia="仿宋" w:cs="仿宋"/>
          <w:spacing w:val="9"/>
          <w:sz w:val="23"/>
          <w:szCs w:val="23"/>
        </w:rPr>
        <w:t>执照(或事业法人登记证或其他工商等登记证明材料)复印件 (投标人为自然人的，</w:t>
      </w:r>
    </w:p>
    <w:p>
      <w:pPr>
        <w:spacing w:before="177" w:line="231" w:lineRule="auto"/>
        <w:ind w:left="15"/>
        <w:rPr>
          <w:rFonts w:ascii="仿宋" w:hAnsi="仿宋" w:eastAsia="仿宋" w:cs="仿宋"/>
          <w:sz w:val="23"/>
          <w:szCs w:val="23"/>
        </w:rPr>
      </w:pPr>
      <w:r>
        <w:rPr>
          <w:rFonts w:ascii="仿宋" w:hAnsi="仿宋" w:eastAsia="仿宋" w:cs="仿宋"/>
          <w:spacing w:val="9"/>
          <w:sz w:val="23"/>
          <w:szCs w:val="23"/>
        </w:rPr>
        <w:t>须提供自然人的身份证明) …………………………………………………………… (页码</w:t>
      </w:r>
      <w:r>
        <w:rPr>
          <w:rFonts w:ascii="仿宋" w:hAnsi="仿宋" w:eastAsia="仿宋" w:cs="仿宋"/>
          <w:spacing w:val="3"/>
          <w:sz w:val="23"/>
          <w:szCs w:val="23"/>
        </w:rPr>
        <w:t>)</w:t>
      </w:r>
    </w:p>
    <w:p>
      <w:pPr>
        <w:spacing w:before="180" w:line="229" w:lineRule="auto"/>
        <w:ind w:left="22"/>
        <w:rPr>
          <w:rFonts w:ascii="仿宋" w:hAnsi="仿宋" w:eastAsia="仿宋" w:cs="仿宋"/>
          <w:sz w:val="23"/>
          <w:szCs w:val="23"/>
        </w:rPr>
      </w:pPr>
      <w:r>
        <w:rPr>
          <w:rFonts w:ascii="仿宋" w:hAnsi="仿宋" w:eastAsia="仿宋" w:cs="仿宋"/>
          <w:spacing w:val="-9"/>
          <w:sz w:val="23"/>
          <w:szCs w:val="23"/>
        </w:rPr>
        <w:t>二</w:t>
      </w:r>
      <w:r>
        <w:rPr>
          <w:rFonts w:ascii="仿宋" w:hAnsi="仿宋" w:eastAsia="仿宋" w:cs="仿宋"/>
          <w:spacing w:val="-18"/>
          <w:sz w:val="23"/>
          <w:szCs w:val="23"/>
        </w:rPr>
        <w:t xml:space="preserve"> </w:t>
      </w:r>
      <w:r>
        <w:rPr>
          <w:rFonts w:ascii="仿宋" w:hAnsi="仿宋" w:eastAsia="仿宋" w:cs="仿宋"/>
          <w:spacing w:val="-9"/>
          <w:sz w:val="23"/>
          <w:szCs w:val="23"/>
        </w:rPr>
        <w:t>、</w:t>
      </w:r>
      <w:r>
        <w:rPr>
          <w:rFonts w:ascii="仿宋" w:hAnsi="仿宋" w:eastAsia="仿宋" w:cs="仿宋"/>
          <w:spacing w:val="-50"/>
          <w:sz w:val="23"/>
          <w:szCs w:val="23"/>
        </w:rPr>
        <w:t xml:space="preserve"> </w:t>
      </w:r>
      <w:r>
        <w:rPr>
          <w:rFonts w:ascii="仿宋" w:hAnsi="仿宋" w:eastAsia="仿宋" w:cs="仿宋"/>
          <w:spacing w:val="-9"/>
          <w:sz w:val="23"/>
          <w:szCs w:val="23"/>
        </w:rPr>
        <w:t>符</w:t>
      </w:r>
      <w:r>
        <w:rPr>
          <w:rFonts w:ascii="仿宋" w:hAnsi="仿宋" w:eastAsia="仿宋" w:cs="仿宋"/>
          <w:spacing w:val="-54"/>
          <w:sz w:val="23"/>
          <w:szCs w:val="23"/>
        </w:rPr>
        <w:t xml:space="preserve"> </w:t>
      </w:r>
      <w:r>
        <w:rPr>
          <w:rFonts w:ascii="仿宋" w:hAnsi="仿宋" w:eastAsia="仿宋" w:cs="仿宋"/>
          <w:spacing w:val="-9"/>
          <w:sz w:val="23"/>
          <w:szCs w:val="23"/>
        </w:rPr>
        <w:t>合</w:t>
      </w:r>
      <w:r>
        <w:rPr>
          <w:rFonts w:ascii="仿宋" w:hAnsi="仿宋" w:eastAsia="仿宋" w:cs="仿宋"/>
          <w:spacing w:val="-60"/>
          <w:sz w:val="23"/>
          <w:szCs w:val="23"/>
        </w:rPr>
        <w:t xml:space="preserve"> </w:t>
      </w:r>
      <w:r>
        <w:rPr>
          <w:rFonts w:ascii="仿宋" w:hAnsi="仿宋" w:eastAsia="仿宋" w:cs="仿宋"/>
          <w:spacing w:val="-9"/>
          <w:sz w:val="23"/>
          <w:szCs w:val="23"/>
        </w:rPr>
        <w:t>参</w:t>
      </w:r>
      <w:r>
        <w:rPr>
          <w:rFonts w:ascii="仿宋" w:hAnsi="仿宋" w:eastAsia="仿宋" w:cs="仿宋"/>
          <w:spacing w:val="-54"/>
          <w:sz w:val="23"/>
          <w:szCs w:val="23"/>
        </w:rPr>
        <w:t xml:space="preserve"> </w:t>
      </w:r>
      <w:r>
        <w:rPr>
          <w:rFonts w:ascii="仿宋" w:hAnsi="仿宋" w:eastAsia="仿宋" w:cs="仿宋"/>
          <w:spacing w:val="-9"/>
          <w:sz w:val="23"/>
          <w:szCs w:val="23"/>
        </w:rPr>
        <w:t>与</w:t>
      </w:r>
      <w:r>
        <w:rPr>
          <w:rFonts w:ascii="仿宋" w:hAnsi="仿宋" w:eastAsia="仿宋" w:cs="仿宋"/>
          <w:spacing w:val="-62"/>
          <w:sz w:val="23"/>
          <w:szCs w:val="23"/>
        </w:rPr>
        <w:t xml:space="preserve"> </w:t>
      </w:r>
      <w:r>
        <w:rPr>
          <w:rFonts w:ascii="仿宋" w:hAnsi="仿宋" w:eastAsia="仿宋" w:cs="仿宋"/>
          <w:spacing w:val="-9"/>
          <w:sz w:val="23"/>
          <w:szCs w:val="23"/>
        </w:rPr>
        <w:t>政</w:t>
      </w:r>
      <w:r>
        <w:rPr>
          <w:rFonts w:ascii="仿宋" w:hAnsi="仿宋" w:eastAsia="仿宋" w:cs="仿宋"/>
          <w:spacing w:val="-62"/>
          <w:sz w:val="23"/>
          <w:szCs w:val="23"/>
        </w:rPr>
        <w:t xml:space="preserve"> </w:t>
      </w:r>
      <w:r>
        <w:rPr>
          <w:rFonts w:ascii="仿宋" w:hAnsi="仿宋" w:eastAsia="仿宋" w:cs="仿宋"/>
          <w:spacing w:val="-9"/>
          <w:sz w:val="23"/>
          <w:szCs w:val="23"/>
        </w:rPr>
        <w:t>府</w:t>
      </w:r>
      <w:r>
        <w:rPr>
          <w:rFonts w:ascii="仿宋" w:hAnsi="仿宋" w:eastAsia="仿宋" w:cs="仿宋"/>
          <w:spacing w:val="-61"/>
          <w:sz w:val="23"/>
          <w:szCs w:val="23"/>
        </w:rPr>
        <w:t xml:space="preserve"> </w:t>
      </w:r>
      <w:r>
        <w:rPr>
          <w:rFonts w:ascii="仿宋" w:hAnsi="仿宋" w:eastAsia="仿宋" w:cs="仿宋"/>
          <w:spacing w:val="-9"/>
          <w:sz w:val="23"/>
          <w:szCs w:val="23"/>
        </w:rPr>
        <w:t>采</w:t>
      </w:r>
      <w:r>
        <w:rPr>
          <w:rFonts w:ascii="仿宋" w:hAnsi="仿宋" w:eastAsia="仿宋" w:cs="仿宋"/>
          <w:spacing w:val="-61"/>
          <w:sz w:val="23"/>
          <w:szCs w:val="23"/>
        </w:rPr>
        <w:t xml:space="preserve"> </w:t>
      </w:r>
      <w:r>
        <w:rPr>
          <w:rFonts w:ascii="仿宋" w:hAnsi="仿宋" w:eastAsia="仿宋" w:cs="仿宋"/>
          <w:spacing w:val="-9"/>
          <w:sz w:val="23"/>
          <w:szCs w:val="23"/>
        </w:rPr>
        <w:t>购</w:t>
      </w:r>
      <w:r>
        <w:rPr>
          <w:rFonts w:ascii="仿宋" w:hAnsi="仿宋" w:eastAsia="仿宋" w:cs="仿宋"/>
          <w:spacing w:val="-56"/>
          <w:sz w:val="23"/>
          <w:szCs w:val="23"/>
        </w:rPr>
        <w:t xml:space="preserve"> </w:t>
      </w:r>
      <w:r>
        <w:rPr>
          <w:rFonts w:ascii="仿宋" w:hAnsi="仿宋" w:eastAsia="仿宋" w:cs="仿宋"/>
          <w:spacing w:val="-9"/>
          <w:sz w:val="23"/>
          <w:szCs w:val="23"/>
        </w:rPr>
        <w:t>活</w:t>
      </w:r>
      <w:r>
        <w:rPr>
          <w:rFonts w:ascii="仿宋" w:hAnsi="仿宋" w:eastAsia="仿宋" w:cs="仿宋"/>
          <w:spacing w:val="-61"/>
          <w:sz w:val="23"/>
          <w:szCs w:val="23"/>
        </w:rPr>
        <w:t xml:space="preserve"> </w:t>
      </w:r>
      <w:r>
        <w:rPr>
          <w:rFonts w:ascii="仿宋" w:hAnsi="仿宋" w:eastAsia="仿宋" w:cs="仿宋"/>
          <w:spacing w:val="-9"/>
          <w:sz w:val="23"/>
          <w:szCs w:val="23"/>
        </w:rPr>
        <w:t>动的</w:t>
      </w:r>
      <w:r>
        <w:rPr>
          <w:rFonts w:ascii="仿宋" w:hAnsi="仿宋" w:eastAsia="仿宋" w:cs="仿宋"/>
          <w:spacing w:val="-51"/>
          <w:sz w:val="23"/>
          <w:szCs w:val="23"/>
        </w:rPr>
        <w:t xml:space="preserve"> </w:t>
      </w:r>
      <w:r>
        <w:rPr>
          <w:rFonts w:ascii="仿宋" w:hAnsi="仿宋" w:eastAsia="仿宋" w:cs="仿宋"/>
          <w:spacing w:val="-9"/>
          <w:sz w:val="23"/>
          <w:szCs w:val="23"/>
        </w:rPr>
        <w:t>资</w:t>
      </w:r>
      <w:r>
        <w:rPr>
          <w:rFonts w:ascii="仿宋" w:hAnsi="仿宋" w:eastAsia="仿宋" w:cs="仿宋"/>
          <w:spacing w:val="-63"/>
          <w:sz w:val="23"/>
          <w:szCs w:val="23"/>
        </w:rPr>
        <w:t xml:space="preserve"> </w:t>
      </w:r>
      <w:r>
        <w:rPr>
          <w:rFonts w:ascii="仿宋" w:hAnsi="仿宋" w:eastAsia="仿宋" w:cs="仿宋"/>
          <w:spacing w:val="-9"/>
          <w:sz w:val="23"/>
          <w:szCs w:val="23"/>
        </w:rPr>
        <w:t>格</w:t>
      </w:r>
      <w:r>
        <w:rPr>
          <w:rFonts w:ascii="仿宋" w:hAnsi="仿宋" w:eastAsia="仿宋" w:cs="仿宋"/>
          <w:spacing w:val="-58"/>
          <w:sz w:val="23"/>
          <w:szCs w:val="23"/>
        </w:rPr>
        <w:t xml:space="preserve"> </w:t>
      </w:r>
      <w:r>
        <w:rPr>
          <w:rFonts w:ascii="仿宋" w:hAnsi="仿宋" w:eastAsia="仿宋" w:cs="仿宋"/>
          <w:spacing w:val="-9"/>
          <w:sz w:val="23"/>
          <w:szCs w:val="23"/>
        </w:rPr>
        <w:t>条</w:t>
      </w:r>
      <w:r>
        <w:rPr>
          <w:rFonts w:ascii="仿宋" w:hAnsi="仿宋" w:eastAsia="仿宋" w:cs="仿宋"/>
          <w:spacing w:val="-64"/>
          <w:sz w:val="23"/>
          <w:szCs w:val="23"/>
        </w:rPr>
        <w:t xml:space="preserve"> </w:t>
      </w:r>
      <w:r>
        <w:rPr>
          <w:rFonts w:ascii="仿宋" w:hAnsi="仿宋" w:eastAsia="仿宋" w:cs="仿宋"/>
          <w:spacing w:val="-9"/>
          <w:sz w:val="23"/>
          <w:szCs w:val="23"/>
        </w:rPr>
        <w:t>件</w:t>
      </w:r>
      <w:r>
        <w:rPr>
          <w:rFonts w:ascii="仿宋" w:hAnsi="仿宋" w:eastAsia="仿宋" w:cs="仿宋"/>
          <w:spacing w:val="-62"/>
          <w:sz w:val="23"/>
          <w:szCs w:val="23"/>
        </w:rPr>
        <w:t xml:space="preserve"> </w:t>
      </w:r>
      <w:r>
        <w:rPr>
          <w:rFonts w:ascii="仿宋" w:hAnsi="仿宋" w:eastAsia="仿宋" w:cs="仿宋"/>
          <w:spacing w:val="-9"/>
          <w:sz w:val="23"/>
          <w:szCs w:val="23"/>
        </w:rPr>
        <w:t>依</w:t>
      </w:r>
      <w:r>
        <w:rPr>
          <w:rFonts w:ascii="仿宋" w:hAnsi="仿宋" w:eastAsia="仿宋" w:cs="仿宋"/>
          <w:spacing w:val="-55"/>
          <w:sz w:val="23"/>
          <w:szCs w:val="23"/>
        </w:rPr>
        <w:t xml:space="preserve"> </w:t>
      </w:r>
      <w:r>
        <w:rPr>
          <w:rFonts w:ascii="仿宋" w:hAnsi="仿宋" w:eastAsia="仿宋" w:cs="仿宋"/>
          <w:spacing w:val="-9"/>
          <w:sz w:val="23"/>
          <w:szCs w:val="23"/>
        </w:rPr>
        <w:t>法</w:t>
      </w:r>
      <w:r>
        <w:rPr>
          <w:rFonts w:ascii="仿宋" w:hAnsi="仿宋" w:eastAsia="仿宋" w:cs="仿宋"/>
          <w:spacing w:val="-62"/>
          <w:sz w:val="23"/>
          <w:szCs w:val="23"/>
        </w:rPr>
        <w:t xml:space="preserve"> </w:t>
      </w:r>
      <w:r>
        <w:rPr>
          <w:rFonts w:ascii="仿宋" w:hAnsi="仿宋" w:eastAsia="仿宋" w:cs="仿宋"/>
          <w:spacing w:val="-9"/>
          <w:sz w:val="23"/>
          <w:szCs w:val="23"/>
        </w:rPr>
        <w:t>缴</w:t>
      </w:r>
      <w:r>
        <w:rPr>
          <w:rFonts w:ascii="仿宋" w:hAnsi="仿宋" w:eastAsia="仿宋" w:cs="仿宋"/>
          <w:spacing w:val="-61"/>
          <w:sz w:val="23"/>
          <w:szCs w:val="23"/>
        </w:rPr>
        <w:t xml:space="preserve"> </w:t>
      </w:r>
      <w:r>
        <w:rPr>
          <w:rFonts w:ascii="仿宋" w:hAnsi="仿宋" w:eastAsia="仿宋" w:cs="仿宋"/>
          <w:spacing w:val="-9"/>
          <w:sz w:val="23"/>
          <w:szCs w:val="23"/>
        </w:rPr>
        <w:t>纳</w:t>
      </w:r>
      <w:r>
        <w:rPr>
          <w:rFonts w:ascii="仿宋" w:hAnsi="仿宋" w:eastAsia="仿宋" w:cs="仿宋"/>
          <w:spacing w:val="-60"/>
          <w:sz w:val="23"/>
          <w:szCs w:val="23"/>
        </w:rPr>
        <w:t xml:space="preserve"> </w:t>
      </w:r>
      <w:r>
        <w:rPr>
          <w:rFonts w:ascii="仿宋" w:hAnsi="仿宋" w:eastAsia="仿宋" w:cs="仿宋"/>
          <w:spacing w:val="-9"/>
          <w:sz w:val="23"/>
          <w:szCs w:val="23"/>
        </w:rPr>
        <w:t>税</w:t>
      </w:r>
      <w:r>
        <w:rPr>
          <w:rFonts w:ascii="仿宋" w:hAnsi="仿宋" w:eastAsia="仿宋" w:cs="仿宋"/>
          <w:spacing w:val="-50"/>
          <w:sz w:val="23"/>
          <w:szCs w:val="23"/>
        </w:rPr>
        <w:t xml:space="preserve"> </w:t>
      </w:r>
      <w:r>
        <w:rPr>
          <w:rFonts w:ascii="仿宋" w:hAnsi="仿宋" w:eastAsia="仿宋" w:cs="仿宋"/>
          <w:spacing w:val="-9"/>
          <w:sz w:val="23"/>
          <w:szCs w:val="23"/>
        </w:rPr>
        <w:t>收</w:t>
      </w:r>
      <w:r>
        <w:rPr>
          <w:rFonts w:ascii="仿宋" w:hAnsi="仿宋" w:eastAsia="仿宋" w:cs="仿宋"/>
          <w:spacing w:val="-46"/>
          <w:sz w:val="23"/>
          <w:szCs w:val="23"/>
        </w:rPr>
        <w:t xml:space="preserve"> </w:t>
      </w:r>
      <w:r>
        <w:rPr>
          <w:rFonts w:ascii="仿宋" w:hAnsi="仿宋" w:eastAsia="仿宋" w:cs="仿宋"/>
          <w:spacing w:val="-9"/>
          <w:sz w:val="23"/>
          <w:szCs w:val="23"/>
        </w:rPr>
        <w:t>、</w:t>
      </w:r>
      <w:r>
        <w:rPr>
          <w:rFonts w:ascii="仿宋" w:hAnsi="仿宋" w:eastAsia="仿宋" w:cs="仿宋"/>
          <w:spacing w:val="-56"/>
          <w:sz w:val="23"/>
          <w:szCs w:val="23"/>
        </w:rPr>
        <w:t xml:space="preserve"> </w:t>
      </w:r>
      <w:r>
        <w:rPr>
          <w:rFonts w:ascii="仿宋" w:hAnsi="仿宋" w:eastAsia="仿宋" w:cs="仿宋"/>
          <w:spacing w:val="-9"/>
          <w:sz w:val="23"/>
          <w:szCs w:val="23"/>
        </w:rPr>
        <w:t>社</w:t>
      </w:r>
      <w:r>
        <w:rPr>
          <w:rFonts w:ascii="仿宋" w:hAnsi="仿宋" w:eastAsia="仿宋" w:cs="仿宋"/>
          <w:spacing w:val="-56"/>
          <w:sz w:val="23"/>
          <w:szCs w:val="23"/>
        </w:rPr>
        <w:t xml:space="preserve"> </w:t>
      </w:r>
      <w:r>
        <w:rPr>
          <w:rFonts w:ascii="仿宋" w:hAnsi="仿宋" w:eastAsia="仿宋" w:cs="仿宋"/>
          <w:spacing w:val="-9"/>
          <w:sz w:val="23"/>
          <w:szCs w:val="23"/>
        </w:rPr>
        <w:t>会</w:t>
      </w:r>
      <w:r>
        <w:rPr>
          <w:rFonts w:ascii="仿宋" w:hAnsi="仿宋" w:eastAsia="仿宋" w:cs="仿宋"/>
          <w:spacing w:val="-62"/>
          <w:sz w:val="23"/>
          <w:szCs w:val="23"/>
        </w:rPr>
        <w:t xml:space="preserve"> </w:t>
      </w:r>
      <w:r>
        <w:rPr>
          <w:rFonts w:ascii="仿宋" w:hAnsi="仿宋" w:eastAsia="仿宋" w:cs="仿宋"/>
          <w:spacing w:val="-9"/>
          <w:sz w:val="23"/>
          <w:szCs w:val="23"/>
        </w:rPr>
        <w:t>保</w:t>
      </w:r>
      <w:r>
        <w:rPr>
          <w:rFonts w:ascii="仿宋" w:hAnsi="仿宋" w:eastAsia="仿宋" w:cs="仿宋"/>
          <w:spacing w:val="-47"/>
          <w:sz w:val="23"/>
          <w:szCs w:val="23"/>
        </w:rPr>
        <w:t xml:space="preserve"> </w:t>
      </w:r>
      <w:r>
        <w:rPr>
          <w:rFonts w:ascii="仿宋" w:hAnsi="仿宋" w:eastAsia="仿宋" w:cs="仿宋"/>
          <w:spacing w:val="-9"/>
          <w:sz w:val="23"/>
          <w:szCs w:val="23"/>
        </w:rPr>
        <w:t>障</w:t>
      </w:r>
      <w:r>
        <w:rPr>
          <w:rFonts w:ascii="仿宋" w:hAnsi="仿宋" w:eastAsia="仿宋" w:cs="仿宋"/>
          <w:spacing w:val="-51"/>
          <w:sz w:val="23"/>
          <w:szCs w:val="23"/>
        </w:rPr>
        <w:t xml:space="preserve"> </w:t>
      </w:r>
      <w:r>
        <w:rPr>
          <w:rFonts w:ascii="仿宋" w:hAnsi="仿宋" w:eastAsia="仿宋" w:cs="仿宋"/>
          <w:spacing w:val="-9"/>
          <w:sz w:val="23"/>
          <w:szCs w:val="23"/>
        </w:rPr>
        <w:t>资</w:t>
      </w:r>
      <w:r>
        <w:rPr>
          <w:rFonts w:ascii="仿宋" w:hAnsi="仿宋" w:eastAsia="仿宋" w:cs="仿宋"/>
          <w:spacing w:val="-64"/>
          <w:sz w:val="23"/>
          <w:szCs w:val="23"/>
        </w:rPr>
        <w:t xml:space="preserve"> </w:t>
      </w:r>
      <w:r>
        <w:rPr>
          <w:rFonts w:ascii="仿宋" w:hAnsi="仿宋" w:eastAsia="仿宋" w:cs="仿宋"/>
          <w:spacing w:val="-9"/>
          <w:sz w:val="23"/>
          <w:szCs w:val="23"/>
        </w:rPr>
        <w:t>金</w:t>
      </w:r>
      <w:r>
        <w:rPr>
          <w:rFonts w:ascii="仿宋" w:hAnsi="仿宋" w:eastAsia="仿宋" w:cs="仿宋"/>
          <w:spacing w:val="-54"/>
          <w:sz w:val="23"/>
          <w:szCs w:val="23"/>
        </w:rPr>
        <w:t xml:space="preserve"> </w:t>
      </w:r>
      <w:r>
        <w:rPr>
          <w:rFonts w:ascii="仿宋" w:hAnsi="仿宋" w:eastAsia="仿宋" w:cs="仿宋"/>
          <w:spacing w:val="-9"/>
          <w:sz w:val="23"/>
          <w:szCs w:val="23"/>
        </w:rPr>
        <w:t>等</w:t>
      </w:r>
      <w:r>
        <w:rPr>
          <w:rFonts w:ascii="仿宋" w:hAnsi="仿宋" w:eastAsia="仿宋" w:cs="仿宋"/>
          <w:spacing w:val="-57"/>
          <w:sz w:val="23"/>
          <w:szCs w:val="23"/>
        </w:rPr>
        <w:t xml:space="preserve"> </w:t>
      </w:r>
      <w:r>
        <w:rPr>
          <w:rFonts w:ascii="仿宋" w:hAnsi="仿宋" w:eastAsia="仿宋" w:cs="仿宋"/>
          <w:spacing w:val="-9"/>
          <w:sz w:val="23"/>
          <w:szCs w:val="23"/>
        </w:rPr>
        <w:t>方</w:t>
      </w:r>
      <w:r>
        <w:rPr>
          <w:rFonts w:ascii="仿宋" w:hAnsi="仿宋" w:eastAsia="仿宋" w:cs="仿宋"/>
          <w:spacing w:val="-59"/>
          <w:sz w:val="23"/>
          <w:szCs w:val="23"/>
        </w:rPr>
        <w:t xml:space="preserve"> </w:t>
      </w:r>
      <w:r>
        <w:rPr>
          <w:rFonts w:ascii="仿宋" w:hAnsi="仿宋" w:eastAsia="仿宋" w:cs="仿宋"/>
          <w:spacing w:val="-9"/>
          <w:sz w:val="23"/>
          <w:szCs w:val="23"/>
        </w:rPr>
        <w:t>面的</w:t>
      </w:r>
      <w:r>
        <w:rPr>
          <w:rFonts w:ascii="仿宋" w:hAnsi="仿宋" w:eastAsia="仿宋" w:cs="仿宋"/>
          <w:spacing w:val="-64"/>
          <w:sz w:val="23"/>
          <w:szCs w:val="23"/>
        </w:rPr>
        <w:t xml:space="preserve"> </w:t>
      </w:r>
      <w:r>
        <w:rPr>
          <w:rFonts w:ascii="仿宋" w:hAnsi="仿宋" w:eastAsia="仿宋" w:cs="仿宋"/>
          <w:spacing w:val="-9"/>
          <w:sz w:val="23"/>
          <w:szCs w:val="23"/>
        </w:rPr>
        <w:t>材</w:t>
      </w:r>
    </w:p>
    <w:p>
      <w:pPr>
        <w:spacing w:before="183" w:line="228" w:lineRule="auto"/>
        <w:ind w:left="13"/>
        <w:rPr>
          <w:rFonts w:ascii="仿宋" w:hAnsi="仿宋" w:eastAsia="仿宋" w:cs="仿宋"/>
          <w:sz w:val="23"/>
          <w:szCs w:val="23"/>
        </w:rPr>
      </w:pPr>
      <w:r>
        <w:rPr>
          <w:rFonts w:ascii="仿宋" w:hAnsi="仿宋" w:eastAsia="仿宋" w:cs="仿宋"/>
          <w:spacing w:val="13"/>
          <w:sz w:val="23"/>
          <w:szCs w:val="23"/>
        </w:rPr>
        <w:t>料</w:t>
      </w:r>
      <w:r>
        <w:rPr>
          <w:rFonts w:ascii="仿宋" w:hAnsi="仿宋" w:eastAsia="仿宋" w:cs="仿宋"/>
          <w:spacing w:val="9"/>
          <w:sz w:val="23"/>
          <w:szCs w:val="23"/>
        </w:rPr>
        <w:t>………………………………………………………………………………………… (页码)</w:t>
      </w:r>
    </w:p>
    <w:p>
      <w:pPr>
        <w:spacing w:before="181" w:line="232" w:lineRule="auto"/>
        <w:ind w:left="21"/>
        <w:rPr>
          <w:rFonts w:ascii="仿宋" w:hAnsi="仿宋" w:eastAsia="仿宋" w:cs="仿宋"/>
          <w:sz w:val="23"/>
          <w:szCs w:val="23"/>
        </w:rPr>
      </w:pPr>
      <w:r>
        <w:rPr>
          <w:rFonts w:ascii="仿宋" w:hAnsi="仿宋" w:eastAsia="仿宋" w:cs="仿宋"/>
          <w:spacing w:val="9"/>
          <w:sz w:val="23"/>
          <w:szCs w:val="23"/>
        </w:rPr>
        <w:t>三、财务状况报告方面的材料………………………………………………………… (页码</w:t>
      </w:r>
      <w:r>
        <w:rPr>
          <w:rFonts w:ascii="仿宋" w:hAnsi="仿宋" w:eastAsia="仿宋" w:cs="仿宋"/>
          <w:spacing w:val="6"/>
          <w:sz w:val="23"/>
          <w:szCs w:val="23"/>
        </w:rPr>
        <w:t>)</w:t>
      </w:r>
    </w:p>
    <w:p>
      <w:pPr>
        <w:spacing w:before="179" w:line="232" w:lineRule="auto"/>
        <w:ind w:left="42"/>
        <w:rPr>
          <w:rFonts w:ascii="仿宋" w:hAnsi="仿宋" w:eastAsia="仿宋" w:cs="仿宋"/>
          <w:sz w:val="23"/>
          <w:szCs w:val="23"/>
        </w:rPr>
      </w:pPr>
      <w:r>
        <w:rPr>
          <w:rFonts w:ascii="仿宋" w:hAnsi="仿宋" w:eastAsia="仿宋" w:cs="仿宋"/>
          <w:spacing w:val="16"/>
          <w:sz w:val="23"/>
          <w:szCs w:val="23"/>
        </w:rPr>
        <w:t>四</w:t>
      </w:r>
      <w:r>
        <w:rPr>
          <w:rFonts w:ascii="仿宋" w:hAnsi="仿宋" w:eastAsia="仿宋" w:cs="仿宋"/>
          <w:spacing w:val="15"/>
          <w:sz w:val="23"/>
          <w:szCs w:val="23"/>
        </w:rPr>
        <w:t>、</w:t>
      </w:r>
      <w:r>
        <w:rPr>
          <w:rFonts w:ascii="仿宋" w:hAnsi="仿宋" w:eastAsia="仿宋" w:cs="仿宋"/>
          <w:spacing w:val="8"/>
          <w:sz w:val="23"/>
          <w:szCs w:val="23"/>
        </w:rPr>
        <w:t>投标人直接控股股东信息………………………………………………………… (页码)</w:t>
      </w:r>
    </w:p>
    <w:p>
      <w:pPr>
        <w:spacing w:before="177" w:line="232" w:lineRule="auto"/>
        <w:ind w:left="18"/>
        <w:rPr>
          <w:rFonts w:ascii="仿宋" w:hAnsi="仿宋" w:eastAsia="仿宋" w:cs="仿宋"/>
          <w:sz w:val="23"/>
          <w:szCs w:val="23"/>
        </w:rPr>
      </w:pPr>
      <w:r>
        <w:rPr>
          <w:rFonts w:ascii="仿宋" w:hAnsi="仿宋" w:eastAsia="仿宋" w:cs="仿宋"/>
          <w:spacing w:val="9"/>
          <w:sz w:val="23"/>
          <w:szCs w:val="23"/>
        </w:rPr>
        <w:t>五、投标人直接关联关系信息表……………………………………………………… (页码)</w:t>
      </w:r>
    </w:p>
    <w:p>
      <w:pPr>
        <w:spacing w:before="179" w:line="232" w:lineRule="auto"/>
        <w:ind w:left="16"/>
        <w:rPr>
          <w:rFonts w:ascii="仿宋" w:hAnsi="仿宋" w:eastAsia="仿宋" w:cs="仿宋"/>
          <w:sz w:val="23"/>
          <w:szCs w:val="23"/>
        </w:rPr>
      </w:pPr>
      <w:r>
        <w:rPr>
          <w:rFonts w:ascii="仿宋" w:hAnsi="仿宋" w:eastAsia="仿宋" w:cs="仿宋"/>
          <w:spacing w:val="11"/>
          <w:sz w:val="23"/>
          <w:szCs w:val="23"/>
        </w:rPr>
        <w:t>六</w:t>
      </w:r>
      <w:r>
        <w:rPr>
          <w:rFonts w:ascii="仿宋" w:hAnsi="仿宋" w:eastAsia="仿宋" w:cs="仿宋"/>
          <w:spacing w:val="9"/>
          <w:sz w:val="23"/>
          <w:szCs w:val="23"/>
        </w:rPr>
        <w:t>、投标资格声明函…………………………………………………………………… (页码)</w:t>
      </w:r>
    </w:p>
    <w:p>
      <w:pPr>
        <w:spacing w:before="117" w:line="228" w:lineRule="auto"/>
        <w:ind w:left="13"/>
        <w:rPr>
          <w:rFonts w:hint="eastAsia" w:ascii="仿宋" w:hAnsi="仿宋" w:eastAsia="仿宋" w:cs="仿宋"/>
          <w:spacing w:val="6"/>
          <w:sz w:val="23"/>
          <w:szCs w:val="23"/>
        </w:rPr>
      </w:pPr>
      <w:r>
        <w:rPr>
          <w:rFonts w:ascii="仿宋" w:hAnsi="仿宋" w:eastAsia="仿宋" w:cs="仿宋"/>
          <w:spacing w:val="6"/>
          <w:sz w:val="23"/>
          <w:szCs w:val="23"/>
        </w:rPr>
        <w:t>七、</w:t>
      </w:r>
      <w:r>
        <w:rPr>
          <w:rFonts w:hint="eastAsia" w:ascii="仿宋" w:hAnsi="仿宋" w:eastAsia="仿宋" w:cs="仿宋"/>
          <w:spacing w:val="6"/>
          <w:sz w:val="23"/>
          <w:szCs w:val="23"/>
          <w:lang w:eastAsia="zh-CN"/>
        </w:rPr>
        <w:t>中小企业声明函或监狱企业的证明文件或残疾人福利单位声明函或</w:t>
      </w:r>
      <w:r>
        <w:rPr>
          <w:rFonts w:hint="eastAsia" w:ascii="仿宋" w:hAnsi="仿宋" w:eastAsia="仿宋" w:cs="仿宋"/>
          <w:spacing w:val="6"/>
          <w:sz w:val="23"/>
          <w:szCs w:val="23"/>
        </w:rPr>
        <w:t>《分包意向协议书》或分包承诺函</w:t>
      </w:r>
      <w:r>
        <w:rPr>
          <w:rFonts w:hint="eastAsia" w:ascii="仿宋" w:hAnsi="仿宋" w:eastAsia="仿宋" w:cs="仿宋"/>
          <w:spacing w:val="6"/>
          <w:sz w:val="23"/>
          <w:szCs w:val="23"/>
          <w:lang w:eastAsia="zh-CN"/>
        </w:rPr>
        <w:t>）</w:t>
      </w:r>
      <w:r>
        <w:rPr>
          <w:rFonts w:hint="eastAsia" w:ascii="仿宋" w:hAnsi="仿宋" w:eastAsia="仿宋" w:cs="仿宋"/>
          <w:spacing w:val="6"/>
          <w:sz w:val="23"/>
          <w:szCs w:val="23"/>
        </w:rPr>
        <w:t>………………………………………（页码）</w:t>
      </w:r>
    </w:p>
    <w:p>
      <w:pPr>
        <w:spacing w:before="117" w:line="228" w:lineRule="auto"/>
        <w:ind w:left="13"/>
        <w:rPr>
          <w:rFonts w:ascii="仿宋" w:hAnsi="仿宋" w:eastAsia="仿宋" w:cs="仿宋"/>
          <w:sz w:val="23"/>
          <w:szCs w:val="23"/>
        </w:rPr>
      </w:pPr>
      <w:r>
        <w:rPr>
          <w:rFonts w:ascii="仿宋" w:hAnsi="仿宋" w:eastAsia="仿宋" w:cs="仿宋"/>
          <w:spacing w:val="16"/>
          <w:sz w:val="23"/>
          <w:szCs w:val="23"/>
        </w:rPr>
        <w:t>八</w:t>
      </w:r>
      <w:r>
        <w:rPr>
          <w:rFonts w:ascii="仿宋" w:hAnsi="仿宋" w:eastAsia="仿宋" w:cs="仿宋"/>
          <w:spacing w:val="12"/>
          <w:sz w:val="23"/>
          <w:szCs w:val="23"/>
        </w:rPr>
        <w:t>、</w:t>
      </w:r>
      <w:r>
        <w:rPr>
          <w:rFonts w:ascii="仿宋" w:hAnsi="仿宋" w:eastAsia="仿宋" w:cs="仿宋"/>
          <w:spacing w:val="8"/>
          <w:sz w:val="23"/>
          <w:szCs w:val="23"/>
        </w:rPr>
        <w:t>符合特定资格条件 (如有) 的有关证明材料 (复印件) ……………………… (页码)</w:t>
      </w:r>
    </w:p>
    <w:p>
      <w:pPr>
        <w:spacing w:before="276" w:line="231" w:lineRule="auto"/>
        <w:ind w:left="21"/>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注：</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以上目录是基本格式要求，各投标人可根据自身情况进一步向下增加内容或细</w:t>
      </w:r>
      <w:r>
        <w:rPr>
          <w:rFonts w:ascii="仿宋" w:hAnsi="仿宋" w:eastAsia="仿宋" w:cs="仿宋"/>
          <w:spacing w:val="6"/>
          <w:sz w:val="23"/>
          <w:szCs w:val="23"/>
          <w14:textOutline w14:w="4358" w14:cap="sq" w14:cmpd="sng">
            <w14:solidFill>
              <w14:srgbClr w14:val="000000"/>
            </w14:solidFill>
            <w14:prstDash w14:val="solid"/>
            <w14:bevel/>
          </w14:textOutline>
        </w:rPr>
        <w:t>化</w:t>
      </w:r>
      <w:r>
        <w:rPr>
          <w:rFonts w:ascii="仿宋" w:hAnsi="仿宋" w:eastAsia="仿宋" w:cs="仿宋"/>
          <w:sz w:val="23"/>
          <w:szCs w:val="23"/>
          <w14:textOutline w14:w="4358" w14:cap="sq" w14:cmpd="sng">
            <w14:solidFill>
              <w14:srgbClr w14:val="000000"/>
            </w14:solidFill>
            <w14:prstDash w14:val="solid"/>
            <w14:bevel/>
          </w14:textOutline>
        </w:rPr>
        <w:t>。</w:t>
      </w:r>
    </w:p>
    <w:p>
      <w:pPr>
        <w:sectPr>
          <w:pgSz w:w="11906" w:h="16839"/>
          <w:pgMar w:top="987" w:right="1134" w:bottom="969" w:left="1134" w:header="746" w:footer="567" w:gutter="0"/>
          <w:pgNumType w:fmt="decimal"/>
          <w:cols w:space="720" w:num="1"/>
        </w:sectPr>
      </w:pPr>
    </w:p>
    <w:p>
      <w:pPr>
        <w:spacing w:line="283" w:lineRule="auto"/>
        <w:rPr>
          <w:rFonts w:ascii="Arial"/>
          <w:sz w:val="21"/>
        </w:rPr>
      </w:pPr>
    </w:p>
    <w:p>
      <w:pPr>
        <w:spacing w:before="101" w:line="409" w:lineRule="auto"/>
        <w:ind w:right="3"/>
        <w:rPr>
          <w:rFonts w:ascii="仿宋" w:hAnsi="仿宋" w:eastAsia="仿宋" w:cs="仿宋"/>
          <w:sz w:val="29"/>
          <w:szCs w:val="29"/>
        </w:rPr>
      </w:pPr>
      <w:r>
        <w:rPr>
          <w:rFonts w:ascii="仿宋" w:hAnsi="仿宋" w:eastAsia="仿宋" w:cs="仿宋"/>
          <w:spacing w:val="16"/>
          <w:sz w:val="31"/>
          <w:szCs w:val="31"/>
          <w14:textOutline w14:w="5793" w14:cap="sq" w14:cmpd="sng">
            <w14:solidFill>
              <w14:srgbClr w14:val="000000"/>
            </w14:solidFill>
            <w14:prstDash w14:val="solid"/>
            <w14:bevel/>
          </w14:textOutline>
        </w:rPr>
        <w:t>一、</w:t>
      </w:r>
      <w:r>
        <w:rPr>
          <w:rFonts w:ascii="仿宋" w:hAnsi="仿宋" w:eastAsia="仿宋" w:cs="仿宋"/>
          <w:spacing w:val="9"/>
          <w:sz w:val="29"/>
          <w:szCs w:val="29"/>
          <w14:textOutline w14:w="5448" w14:cap="sq" w14:cmpd="sng">
            <w14:solidFill>
              <w14:srgbClr w14:val="000000"/>
            </w14:solidFill>
            <w14:prstDash w14:val="solid"/>
            <w14:bevel/>
          </w14:textOutline>
        </w:rPr>
        <w:t>营</w:t>
      </w:r>
      <w:r>
        <w:rPr>
          <w:rFonts w:ascii="仿宋" w:hAnsi="仿宋" w:eastAsia="仿宋" w:cs="仿宋"/>
          <w:spacing w:val="8"/>
          <w:sz w:val="29"/>
          <w:szCs w:val="29"/>
          <w14:textOutline w14:w="5448" w14:cap="sq" w14:cmpd="sng">
            <w14:solidFill>
              <w14:srgbClr w14:val="000000"/>
            </w14:solidFill>
            <w14:prstDash w14:val="solid"/>
            <w14:bevel/>
          </w14:textOutline>
        </w:rPr>
        <w:t>业执照(或事业法人登记证或其他工商等登记证明材料)复印件</w:t>
      </w:r>
      <w:r>
        <w:rPr>
          <w:rFonts w:ascii="仿宋" w:hAnsi="仿宋" w:eastAsia="仿宋" w:cs="仿宋"/>
          <w:spacing w:val="8"/>
          <w:sz w:val="29"/>
          <w:szCs w:val="29"/>
        </w:rPr>
        <w:t xml:space="preserve"> </w:t>
      </w:r>
      <w:r>
        <w:rPr>
          <w:rFonts w:ascii="仿宋" w:hAnsi="仿宋" w:eastAsia="仿宋" w:cs="仿宋"/>
          <w:spacing w:val="8"/>
          <w:sz w:val="29"/>
          <w:szCs w:val="29"/>
          <w14:textOutline w14:w="5448" w14:cap="sq" w14:cmpd="sng">
            <w14:solidFill>
              <w14:srgbClr w14:val="000000"/>
            </w14:solidFill>
            <w14:prstDash w14:val="solid"/>
            <w14:bevel/>
          </w14:textOutline>
        </w:rPr>
        <w:t>(投</w:t>
      </w:r>
      <w:r>
        <w:rPr>
          <w:rFonts w:ascii="仿宋" w:hAnsi="仿宋" w:eastAsia="仿宋" w:cs="仿宋"/>
          <w:sz w:val="29"/>
          <w:szCs w:val="29"/>
        </w:rPr>
        <w:t xml:space="preserve"> </w:t>
      </w:r>
      <w:r>
        <w:rPr>
          <w:rFonts w:ascii="仿宋" w:hAnsi="仿宋" w:eastAsia="仿宋" w:cs="仿宋"/>
          <w:spacing w:val="18"/>
          <w:sz w:val="29"/>
          <w:szCs w:val="29"/>
          <w14:textOutline w14:w="5448" w14:cap="sq" w14:cmpd="sng">
            <w14:solidFill>
              <w14:srgbClr w14:val="000000"/>
            </w14:solidFill>
            <w14:prstDash w14:val="solid"/>
            <w14:bevel/>
          </w14:textOutline>
        </w:rPr>
        <w:t>标</w:t>
      </w:r>
      <w:r>
        <w:rPr>
          <w:rFonts w:ascii="仿宋" w:hAnsi="仿宋" w:eastAsia="仿宋" w:cs="仿宋"/>
          <w:spacing w:val="9"/>
          <w:sz w:val="29"/>
          <w:szCs w:val="29"/>
          <w14:textOutline w14:w="5448" w14:cap="sq" w14:cmpd="sng">
            <w14:solidFill>
              <w14:srgbClr w14:val="000000"/>
            </w14:solidFill>
            <w14:prstDash w14:val="solid"/>
            <w14:bevel/>
          </w14:textOutline>
        </w:rPr>
        <w:t>人为自然人的，提供自然人的身份证明)</w:t>
      </w:r>
    </w:p>
    <w:p>
      <w:pPr>
        <w:spacing w:line="429" w:lineRule="auto"/>
        <w:rPr>
          <w:rFonts w:ascii="Arial"/>
          <w:sz w:val="21"/>
        </w:rPr>
      </w:pPr>
    </w:p>
    <w:p>
      <w:pPr>
        <w:spacing w:before="74" w:line="560" w:lineRule="exact"/>
        <w:ind w:left="4701"/>
        <w:rPr>
          <w:rFonts w:ascii="仿宋" w:hAnsi="仿宋" w:eastAsia="仿宋" w:cs="仿宋"/>
          <w:sz w:val="23"/>
          <w:szCs w:val="23"/>
        </w:rPr>
      </w:pPr>
      <w:r>
        <w:rPr>
          <w:rFonts w:ascii="仿宋" w:hAnsi="仿宋" w:eastAsia="仿宋" w:cs="仿宋"/>
          <w:spacing w:val="7"/>
          <w:position w:val="24"/>
          <w:sz w:val="23"/>
          <w:szCs w:val="23"/>
        </w:rPr>
        <w:t>投标人名称(电子签章)：</w:t>
      </w:r>
    </w:p>
    <w:p>
      <w:pPr>
        <w:spacing w:line="230" w:lineRule="auto"/>
        <w:ind w:left="5184"/>
        <w:rPr>
          <w:rFonts w:ascii="仿宋" w:hAnsi="仿宋" w:eastAsia="仿宋" w:cs="仿宋"/>
          <w:sz w:val="23"/>
          <w:szCs w:val="23"/>
        </w:rPr>
      </w:pPr>
      <w:r>
        <w:rPr>
          <w:rFonts w:ascii="仿宋" w:hAnsi="仿宋" w:eastAsia="仿宋" w:cs="仿宋"/>
          <w:spacing w:val="-14"/>
          <w:sz w:val="23"/>
          <w:szCs w:val="23"/>
        </w:rPr>
        <w:t>日</w:t>
      </w:r>
      <w:r>
        <w:rPr>
          <w:rFonts w:ascii="仿宋" w:hAnsi="仿宋" w:eastAsia="仿宋" w:cs="仿宋"/>
          <w:spacing w:val="-9"/>
          <w:sz w:val="23"/>
          <w:szCs w:val="23"/>
        </w:rPr>
        <w:t>期：   年  月</w:t>
      </w:r>
    </w:p>
    <w:p>
      <w:pPr>
        <w:spacing w:line="343" w:lineRule="auto"/>
        <w:rPr>
          <w:rFonts w:ascii="Arial"/>
          <w:sz w:val="21"/>
        </w:rPr>
      </w:pPr>
    </w:p>
    <w:p>
      <w:pPr>
        <w:spacing w:line="343" w:lineRule="auto"/>
        <w:rPr>
          <w:rFonts w:ascii="Arial"/>
          <w:sz w:val="21"/>
        </w:rPr>
      </w:pPr>
    </w:p>
    <w:p>
      <w:pPr>
        <w:spacing w:before="100" w:line="378" w:lineRule="auto"/>
        <w:ind w:left="3475" w:right="483" w:hanging="3447"/>
        <w:outlineLvl w:val="2"/>
        <w:rPr>
          <w:rFonts w:ascii="仿宋" w:hAnsi="仿宋" w:eastAsia="仿宋" w:cs="仿宋"/>
          <w:sz w:val="31"/>
          <w:szCs w:val="31"/>
        </w:rPr>
      </w:pPr>
      <w:bookmarkStart w:id="56" w:name="_Toc17366"/>
      <w:r>
        <w:rPr>
          <w:rFonts w:ascii="仿宋" w:hAnsi="仿宋" w:eastAsia="仿宋" w:cs="仿宋"/>
          <w:spacing w:val="8"/>
          <w:sz w:val="29"/>
          <w:szCs w:val="29"/>
          <w14:textOutline w14:w="5448" w14:cap="sq" w14:cmpd="sng">
            <w14:solidFill>
              <w14:srgbClr w14:val="000000"/>
            </w14:solidFill>
            <w14:prstDash w14:val="solid"/>
            <w14:bevel/>
          </w14:textOutline>
        </w:rPr>
        <w:t>二</w:t>
      </w:r>
      <w:r>
        <w:rPr>
          <w:rFonts w:ascii="仿宋" w:hAnsi="仿宋" w:eastAsia="仿宋" w:cs="仿宋"/>
          <w:spacing w:val="6"/>
          <w:sz w:val="29"/>
          <w:szCs w:val="29"/>
          <w14:textOutline w14:w="5448" w14:cap="sq" w14:cmpd="sng">
            <w14:solidFill>
              <w14:srgbClr w14:val="000000"/>
            </w14:solidFill>
            <w14:prstDash w14:val="solid"/>
            <w14:bevel/>
          </w14:textOutline>
        </w:rPr>
        <w:t>、</w:t>
      </w:r>
      <w:r>
        <w:rPr>
          <w:rFonts w:ascii="仿宋" w:hAnsi="仿宋" w:eastAsia="仿宋" w:cs="仿宋"/>
          <w:spacing w:val="6"/>
          <w:sz w:val="31"/>
          <w:szCs w:val="31"/>
          <w14:textOutline w14:w="5793" w14:cap="sq" w14:cmpd="sng">
            <w14:solidFill>
              <w14:srgbClr w14:val="000000"/>
            </w14:solidFill>
            <w14:prstDash w14:val="solid"/>
            <w14:bevel/>
          </w14:textOutline>
        </w:rPr>
        <w:t>符合参与政府采购活动的资格条件依法缴纳税收、社会保障资</w:t>
      </w:r>
      <w:r>
        <w:rPr>
          <w:rFonts w:ascii="仿宋" w:hAnsi="仿宋" w:eastAsia="仿宋" w:cs="仿宋"/>
          <w:sz w:val="31"/>
          <w:szCs w:val="31"/>
        </w:rPr>
        <w:t xml:space="preserve"> </w:t>
      </w:r>
      <w:r>
        <w:rPr>
          <w:rFonts w:ascii="仿宋" w:hAnsi="仿宋" w:eastAsia="仿宋" w:cs="仿宋"/>
          <w:spacing w:val="8"/>
          <w:sz w:val="31"/>
          <w:szCs w:val="31"/>
          <w14:textOutline w14:w="5793" w14:cap="sq" w14:cmpd="sng">
            <w14:solidFill>
              <w14:srgbClr w14:val="000000"/>
            </w14:solidFill>
            <w14:prstDash w14:val="solid"/>
            <w14:bevel/>
          </w14:textOutline>
        </w:rPr>
        <w:t>金等方面的材</w:t>
      </w:r>
      <w:r>
        <w:rPr>
          <w:rFonts w:ascii="仿宋" w:hAnsi="仿宋" w:eastAsia="仿宋" w:cs="仿宋"/>
          <w:spacing w:val="7"/>
          <w:sz w:val="31"/>
          <w:szCs w:val="31"/>
          <w14:textOutline w14:w="5793" w14:cap="sq" w14:cmpd="sng">
            <w14:solidFill>
              <w14:srgbClr w14:val="000000"/>
            </w14:solidFill>
            <w14:prstDash w14:val="solid"/>
            <w14:bevel/>
          </w14:textOutline>
        </w:rPr>
        <w:t>料</w:t>
      </w:r>
      <w:bookmarkEnd w:id="56"/>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75" w:line="229" w:lineRule="auto"/>
        <w:ind w:left="5173"/>
        <w:rPr>
          <w:rFonts w:ascii="仿宋" w:hAnsi="仿宋" w:eastAsia="仿宋" w:cs="仿宋"/>
          <w:sz w:val="23"/>
          <w:szCs w:val="23"/>
        </w:rPr>
      </w:pPr>
      <w:r>
        <w:rPr>
          <w:rFonts w:ascii="仿宋" w:hAnsi="仿宋" w:eastAsia="仿宋" w:cs="仿宋"/>
          <w:spacing w:val="7"/>
          <w:sz w:val="23"/>
          <w:szCs w:val="23"/>
        </w:rPr>
        <w:t>投标人名称(电子签章)：</w:t>
      </w:r>
    </w:p>
    <w:p>
      <w:pPr>
        <w:spacing w:before="179" w:line="231" w:lineRule="auto"/>
        <w:ind w:left="5225"/>
        <w:rPr>
          <w:rFonts w:ascii="仿宋" w:hAnsi="仿宋" w:eastAsia="仿宋" w:cs="仿宋"/>
          <w:sz w:val="23"/>
          <w:szCs w:val="23"/>
        </w:rPr>
      </w:pPr>
      <w:r>
        <w:rPr>
          <w:rFonts w:ascii="仿宋" w:hAnsi="仿宋" w:eastAsia="仿宋" w:cs="仿宋"/>
          <w:spacing w:val="-17"/>
          <w:sz w:val="23"/>
          <w:szCs w:val="23"/>
        </w:rPr>
        <w:t>日</w:t>
      </w:r>
      <w:r>
        <w:rPr>
          <w:rFonts w:ascii="仿宋" w:hAnsi="仿宋" w:eastAsia="仿宋" w:cs="仿宋"/>
          <w:spacing w:val="-13"/>
          <w:sz w:val="23"/>
          <w:szCs w:val="23"/>
        </w:rPr>
        <w:t>期：   年  月 日</w:t>
      </w:r>
    </w:p>
    <w:p>
      <w:pPr>
        <w:spacing w:before="192" w:line="226" w:lineRule="auto"/>
        <w:ind w:left="2539"/>
        <w:outlineLvl w:val="2"/>
        <w:rPr>
          <w:rFonts w:ascii="仿宋" w:hAnsi="仿宋" w:eastAsia="仿宋" w:cs="仿宋"/>
          <w:sz w:val="31"/>
          <w:szCs w:val="31"/>
        </w:rPr>
      </w:pPr>
      <w:bookmarkStart w:id="57" w:name="_Toc15287"/>
      <w:r>
        <w:rPr>
          <w:rFonts w:ascii="仿宋" w:hAnsi="仿宋" w:eastAsia="仿宋" w:cs="仿宋"/>
          <w:spacing w:val="9"/>
          <w:sz w:val="29"/>
          <w:szCs w:val="29"/>
          <w14:textOutline w14:w="5448" w14:cap="sq" w14:cmpd="sng">
            <w14:solidFill>
              <w14:srgbClr w14:val="000000"/>
            </w14:solidFill>
            <w14:prstDash w14:val="solid"/>
            <w14:bevel/>
          </w14:textOutline>
        </w:rPr>
        <w:t>三、</w:t>
      </w:r>
      <w:r>
        <w:rPr>
          <w:rFonts w:ascii="仿宋" w:hAnsi="仿宋" w:eastAsia="仿宋" w:cs="仿宋"/>
          <w:spacing w:val="9"/>
          <w:sz w:val="31"/>
          <w:szCs w:val="31"/>
          <w14:textOutline w14:w="5793" w14:cap="sq" w14:cmpd="sng">
            <w14:solidFill>
              <w14:srgbClr w14:val="000000"/>
            </w14:solidFill>
            <w14:prstDash w14:val="solid"/>
            <w14:bevel/>
          </w14:textOutline>
        </w:rPr>
        <w:t>财务状况报告方面的材</w:t>
      </w:r>
      <w:r>
        <w:rPr>
          <w:rFonts w:ascii="仿宋" w:hAnsi="仿宋" w:eastAsia="仿宋" w:cs="仿宋"/>
          <w:spacing w:val="8"/>
          <w:sz w:val="31"/>
          <w:szCs w:val="31"/>
          <w14:textOutline w14:w="5793" w14:cap="sq" w14:cmpd="sng">
            <w14:solidFill>
              <w14:srgbClr w14:val="000000"/>
            </w14:solidFill>
            <w14:prstDash w14:val="solid"/>
            <w14:bevel/>
          </w14:textOutline>
        </w:rPr>
        <w:t>料</w:t>
      </w:r>
      <w:bookmarkEnd w:id="57"/>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75" w:line="229" w:lineRule="auto"/>
        <w:ind w:left="5173"/>
        <w:rPr>
          <w:rFonts w:ascii="仿宋" w:hAnsi="仿宋" w:eastAsia="仿宋" w:cs="仿宋"/>
          <w:sz w:val="23"/>
          <w:szCs w:val="23"/>
        </w:rPr>
      </w:pPr>
      <w:r>
        <w:rPr>
          <w:rFonts w:ascii="仿宋" w:hAnsi="仿宋" w:eastAsia="仿宋" w:cs="仿宋"/>
          <w:spacing w:val="7"/>
          <w:sz w:val="23"/>
          <w:szCs w:val="23"/>
        </w:rPr>
        <w:t>投标人名称(电子签章)：</w:t>
      </w:r>
    </w:p>
    <w:p>
      <w:pPr>
        <w:spacing w:before="182" w:line="231" w:lineRule="auto"/>
        <w:ind w:left="5225"/>
        <w:rPr>
          <w:rFonts w:ascii="仿宋" w:hAnsi="仿宋" w:eastAsia="仿宋" w:cs="仿宋"/>
          <w:sz w:val="23"/>
          <w:szCs w:val="23"/>
        </w:rPr>
      </w:pPr>
      <w:r>
        <w:rPr>
          <w:rFonts w:ascii="仿宋" w:hAnsi="仿宋" w:eastAsia="仿宋" w:cs="仿宋"/>
          <w:spacing w:val="-17"/>
          <w:sz w:val="23"/>
          <w:szCs w:val="23"/>
        </w:rPr>
        <w:t>日</w:t>
      </w:r>
      <w:r>
        <w:rPr>
          <w:rFonts w:ascii="仿宋" w:hAnsi="仿宋" w:eastAsia="仿宋" w:cs="仿宋"/>
          <w:spacing w:val="-13"/>
          <w:sz w:val="23"/>
          <w:szCs w:val="23"/>
        </w:rPr>
        <w:t>期：   年  月 日</w:t>
      </w:r>
    </w:p>
    <w:p>
      <w:pPr>
        <w:sectPr>
          <w:pgSz w:w="11906" w:h="16839"/>
          <w:pgMar w:top="987" w:right="1134" w:bottom="969" w:left="1134" w:header="746" w:footer="567" w:gutter="0"/>
          <w:pgNumType w:fmt="decimal"/>
          <w:cols w:space="720" w:num="1"/>
        </w:sectPr>
      </w:pPr>
    </w:p>
    <w:p>
      <w:pPr>
        <w:spacing w:line="342" w:lineRule="auto"/>
        <w:rPr>
          <w:rFonts w:ascii="Arial"/>
          <w:sz w:val="21"/>
        </w:rPr>
      </w:pPr>
    </w:p>
    <w:p>
      <w:pPr>
        <w:spacing w:line="342" w:lineRule="auto"/>
        <w:rPr>
          <w:rFonts w:ascii="Arial"/>
          <w:sz w:val="21"/>
        </w:rPr>
      </w:pPr>
    </w:p>
    <w:p>
      <w:pPr>
        <w:spacing w:before="101"/>
        <w:ind w:left="2627"/>
        <w:outlineLvl w:val="2"/>
        <w:rPr>
          <w:rFonts w:ascii="仿宋" w:hAnsi="仿宋" w:eastAsia="仿宋" w:cs="仿宋"/>
          <w:sz w:val="31"/>
          <w:szCs w:val="31"/>
        </w:rPr>
      </w:pPr>
      <w:bookmarkStart w:id="58" w:name="_Toc6440"/>
      <w:r>
        <w:rPr>
          <w:rFonts w:ascii="仿宋" w:hAnsi="仿宋" w:eastAsia="仿宋" w:cs="仿宋"/>
          <w:spacing w:val="7"/>
          <w:sz w:val="31"/>
          <w:szCs w:val="31"/>
          <w14:textOutline w14:w="5793" w14:cap="sq" w14:cmpd="sng">
            <w14:solidFill>
              <w14:srgbClr w14:val="000000"/>
            </w14:solidFill>
            <w14:prstDash w14:val="solid"/>
            <w14:bevel/>
          </w14:textOutline>
        </w:rPr>
        <w:t>四、投标人直接控股股东信息</w:t>
      </w:r>
      <w:r>
        <w:rPr>
          <w:rFonts w:ascii="仿宋" w:hAnsi="仿宋" w:eastAsia="仿宋" w:cs="仿宋"/>
          <w:spacing w:val="5"/>
          <w:sz w:val="31"/>
          <w:szCs w:val="31"/>
          <w14:textOutline w14:w="5793" w14:cap="sq" w14:cmpd="sng">
            <w14:solidFill>
              <w14:srgbClr w14:val="000000"/>
            </w14:solidFill>
            <w14:prstDash w14:val="solid"/>
            <w14:bevel/>
          </w14:textOutline>
        </w:rPr>
        <w:t>表</w:t>
      </w:r>
      <w:bookmarkEnd w:id="58"/>
    </w:p>
    <w:p/>
    <w:p>
      <w:pPr>
        <w:spacing w:line="95" w:lineRule="exact"/>
      </w:pPr>
    </w:p>
    <w:tbl>
      <w:tblPr>
        <w:tblStyle w:val="16"/>
        <w:tblW w:w="94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268"/>
        <w:gridCol w:w="1238"/>
        <w:gridCol w:w="3720"/>
        <w:gridCol w:w="1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1" w:hRule="atLeast"/>
        </w:trPr>
        <w:tc>
          <w:tcPr>
            <w:tcW w:w="832" w:type="dxa"/>
            <w:shd w:val="clear" w:color="auto" w:fill="EAE3D8"/>
            <w:vAlign w:val="top"/>
          </w:tcPr>
          <w:p>
            <w:pPr>
              <w:spacing w:line="423" w:lineRule="auto"/>
              <w:rPr>
                <w:rFonts w:ascii="Arial"/>
                <w:sz w:val="21"/>
              </w:rPr>
            </w:pPr>
          </w:p>
          <w:p>
            <w:pPr>
              <w:spacing w:before="74" w:line="229" w:lineRule="auto"/>
              <w:ind w:left="181"/>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序</w:t>
            </w:r>
            <w:r>
              <w:rPr>
                <w:rFonts w:ascii="宋体" w:hAnsi="宋体" w:eastAsia="宋体" w:cs="宋体"/>
                <w:spacing w:val="5"/>
                <w:sz w:val="23"/>
                <w:szCs w:val="23"/>
                <w14:textOutline w14:w="4358" w14:cap="sq" w14:cmpd="sng">
                  <w14:solidFill>
                    <w14:srgbClr w14:val="000000"/>
                  </w14:solidFill>
                  <w14:prstDash w14:val="solid"/>
                  <w14:bevel/>
                </w14:textOutline>
              </w:rPr>
              <w:t>号</w:t>
            </w:r>
          </w:p>
        </w:tc>
        <w:tc>
          <w:tcPr>
            <w:tcW w:w="2268" w:type="dxa"/>
            <w:shd w:val="clear" w:color="auto" w:fill="EAE3D8"/>
            <w:vAlign w:val="top"/>
          </w:tcPr>
          <w:p>
            <w:pPr>
              <w:spacing w:line="423" w:lineRule="auto"/>
              <w:rPr>
                <w:rFonts w:ascii="Arial"/>
                <w:sz w:val="21"/>
              </w:rPr>
            </w:pPr>
          </w:p>
          <w:p>
            <w:pPr>
              <w:spacing w:before="75" w:line="227" w:lineRule="auto"/>
              <w:ind w:left="176"/>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直</w:t>
            </w:r>
            <w:r>
              <w:rPr>
                <w:rFonts w:ascii="宋体" w:hAnsi="宋体" w:eastAsia="宋体" w:cs="宋体"/>
                <w:spacing w:val="9"/>
                <w:sz w:val="23"/>
                <w:szCs w:val="23"/>
                <w14:textOutline w14:w="4358" w14:cap="sq" w14:cmpd="sng">
                  <w14:solidFill>
                    <w14:srgbClr w14:val="000000"/>
                  </w14:solidFill>
                  <w14:prstDash w14:val="solid"/>
                  <w14:bevel/>
                </w14:textOutline>
              </w:rPr>
              <w:t>接控股股东名称</w:t>
            </w:r>
          </w:p>
        </w:tc>
        <w:tc>
          <w:tcPr>
            <w:tcW w:w="1238" w:type="dxa"/>
            <w:shd w:val="clear" w:color="auto" w:fill="EAE3D8"/>
            <w:vAlign w:val="top"/>
          </w:tcPr>
          <w:p>
            <w:pPr>
              <w:spacing w:line="423" w:lineRule="auto"/>
              <w:rPr>
                <w:rFonts w:ascii="Arial"/>
                <w:sz w:val="21"/>
              </w:rPr>
            </w:pPr>
          </w:p>
          <w:p>
            <w:pPr>
              <w:spacing w:before="74" w:line="229" w:lineRule="auto"/>
              <w:ind w:left="163"/>
              <w:rPr>
                <w:rFonts w:ascii="宋体" w:hAnsi="宋体" w:eastAsia="宋体" w:cs="宋体"/>
                <w:sz w:val="23"/>
                <w:szCs w:val="23"/>
              </w:rPr>
            </w:pPr>
            <w:r>
              <w:rPr>
                <w:rFonts w:ascii="宋体" w:hAnsi="宋体" w:eastAsia="宋体" w:cs="宋体"/>
                <w:spacing w:val="3"/>
                <w:sz w:val="23"/>
                <w:szCs w:val="23"/>
                <w14:textOutline w14:w="4358" w14:cap="sq" w14:cmpd="sng">
                  <w14:solidFill>
                    <w14:srgbClr w14:val="000000"/>
                  </w14:solidFill>
                  <w14:prstDash w14:val="solid"/>
                  <w14:bevel/>
                </w14:textOutline>
              </w:rPr>
              <w:t>出资比例</w:t>
            </w:r>
          </w:p>
        </w:tc>
        <w:tc>
          <w:tcPr>
            <w:tcW w:w="3720" w:type="dxa"/>
            <w:shd w:val="clear" w:color="auto" w:fill="EAE3D8"/>
            <w:vAlign w:val="top"/>
          </w:tcPr>
          <w:p>
            <w:pPr>
              <w:spacing w:before="254" w:line="396" w:lineRule="auto"/>
              <w:ind w:left="1745" w:right="170" w:hanging="1557"/>
              <w:rPr>
                <w:rFonts w:ascii="宋体" w:hAnsi="宋体" w:eastAsia="宋体" w:cs="宋体"/>
                <w:sz w:val="23"/>
                <w:szCs w:val="23"/>
              </w:rPr>
            </w:pPr>
            <w:r>
              <w:rPr>
                <w:rFonts w:ascii="宋体" w:hAnsi="宋体" w:eastAsia="宋体" w:cs="宋体"/>
                <w:spacing w:val="18"/>
                <w:sz w:val="23"/>
                <w:szCs w:val="23"/>
                <w14:textOutline w14:w="4358" w14:cap="sq" w14:cmpd="sng">
                  <w14:solidFill>
                    <w14:srgbClr w14:val="000000"/>
                  </w14:solidFill>
                  <w14:prstDash w14:val="solid"/>
                  <w14:bevel/>
                </w14:textOutline>
              </w:rPr>
              <w:t>身</w:t>
            </w:r>
            <w:r>
              <w:rPr>
                <w:rFonts w:ascii="宋体" w:hAnsi="宋体" w:eastAsia="宋体" w:cs="宋体"/>
                <w:spacing w:val="10"/>
                <w:sz w:val="23"/>
                <w:szCs w:val="23"/>
                <w14:textOutline w14:w="4358" w14:cap="sq" w14:cmpd="sng">
                  <w14:solidFill>
                    <w14:srgbClr w14:val="000000"/>
                  </w14:solidFill>
                  <w14:prstDash w14:val="solid"/>
                  <w14:bevel/>
                </w14:textOutline>
              </w:rPr>
              <w:t>份</w:t>
            </w:r>
            <w:r>
              <w:rPr>
                <w:rFonts w:ascii="宋体" w:hAnsi="宋体" w:eastAsia="宋体" w:cs="宋体"/>
                <w:spacing w:val="9"/>
                <w:sz w:val="23"/>
                <w:szCs w:val="23"/>
                <w14:textOutline w14:w="4358" w14:cap="sq" w14:cmpd="sng">
                  <w14:solidFill>
                    <w14:srgbClr w14:val="000000"/>
                  </w14:solidFill>
                  <w14:prstDash w14:val="solid"/>
                  <w14:bevel/>
                </w14:textOutline>
              </w:rPr>
              <w:t>证号码或者统一社会信用代</w:t>
            </w:r>
            <w:r>
              <w:rPr>
                <w:rFonts w:ascii="宋体" w:hAnsi="宋体" w:eastAsia="宋体" w:cs="宋体"/>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码</w:t>
            </w:r>
          </w:p>
        </w:tc>
        <w:tc>
          <w:tcPr>
            <w:tcW w:w="1422" w:type="dxa"/>
            <w:shd w:val="clear" w:color="auto" w:fill="EAE3D8"/>
            <w:vAlign w:val="top"/>
          </w:tcPr>
          <w:p>
            <w:pPr>
              <w:spacing w:line="423" w:lineRule="auto"/>
              <w:rPr>
                <w:rFonts w:ascii="Arial"/>
                <w:sz w:val="21"/>
              </w:rPr>
            </w:pPr>
          </w:p>
          <w:p>
            <w:pPr>
              <w:spacing w:before="74" w:line="229" w:lineRule="auto"/>
              <w:ind w:left="479"/>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备</w:t>
            </w:r>
            <w:r>
              <w:rPr>
                <w:rFonts w:ascii="宋体" w:hAnsi="宋体" w:eastAsia="宋体" w:cs="宋体"/>
                <w:spacing w:val="3"/>
                <w:sz w:val="23"/>
                <w:szCs w:val="23"/>
                <w14:textOutline w14:w="4358"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32" w:type="dxa"/>
            <w:vAlign w:val="top"/>
          </w:tcPr>
          <w:p>
            <w:pPr>
              <w:spacing w:before="288" w:line="192" w:lineRule="auto"/>
              <w:ind w:left="380"/>
              <w:rPr>
                <w:rFonts w:ascii="宋体" w:hAnsi="宋体" w:eastAsia="宋体" w:cs="宋体"/>
                <w:sz w:val="23"/>
                <w:szCs w:val="23"/>
              </w:rPr>
            </w:pPr>
            <w:r>
              <w:rPr>
                <w:rFonts w:ascii="宋体" w:hAnsi="宋体" w:eastAsia="宋体" w:cs="宋体"/>
                <w:sz w:val="23"/>
                <w:szCs w:val="23"/>
              </w:rPr>
              <w:t>1</w:t>
            </w:r>
          </w:p>
        </w:tc>
        <w:tc>
          <w:tcPr>
            <w:tcW w:w="2268" w:type="dxa"/>
            <w:vAlign w:val="top"/>
          </w:tcPr>
          <w:p>
            <w:pPr>
              <w:rPr>
                <w:rFonts w:ascii="Arial"/>
                <w:sz w:val="21"/>
              </w:rPr>
            </w:pPr>
          </w:p>
        </w:tc>
        <w:tc>
          <w:tcPr>
            <w:tcW w:w="1238" w:type="dxa"/>
            <w:vAlign w:val="top"/>
          </w:tcPr>
          <w:p>
            <w:pPr>
              <w:rPr>
                <w:rFonts w:ascii="Arial"/>
                <w:sz w:val="21"/>
              </w:rPr>
            </w:pPr>
          </w:p>
        </w:tc>
        <w:tc>
          <w:tcPr>
            <w:tcW w:w="3720" w:type="dxa"/>
            <w:vAlign w:val="top"/>
          </w:tcPr>
          <w:p>
            <w:pPr>
              <w:rPr>
                <w:rFonts w:ascii="Arial"/>
                <w:sz w:val="21"/>
              </w:rPr>
            </w:pPr>
          </w:p>
        </w:tc>
        <w:tc>
          <w:tcPr>
            <w:tcW w:w="14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832" w:type="dxa"/>
            <w:vAlign w:val="top"/>
          </w:tcPr>
          <w:p>
            <w:pPr>
              <w:spacing w:before="288" w:line="192" w:lineRule="auto"/>
              <w:ind w:left="365"/>
              <w:rPr>
                <w:rFonts w:ascii="宋体" w:hAnsi="宋体" w:eastAsia="宋体" w:cs="宋体"/>
                <w:sz w:val="23"/>
                <w:szCs w:val="23"/>
              </w:rPr>
            </w:pPr>
            <w:r>
              <w:rPr>
                <w:rFonts w:ascii="宋体" w:hAnsi="宋体" w:eastAsia="宋体" w:cs="宋体"/>
                <w:sz w:val="23"/>
                <w:szCs w:val="23"/>
              </w:rPr>
              <w:t>2</w:t>
            </w:r>
          </w:p>
        </w:tc>
        <w:tc>
          <w:tcPr>
            <w:tcW w:w="2268" w:type="dxa"/>
            <w:vAlign w:val="top"/>
          </w:tcPr>
          <w:p>
            <w:pPr>
              <w:rPr>
                <w:rFonts w:ascii="Arial"/>
                <w:sz w:val="21"/>
              </w:rPr>
            </w:pPr>
          </w:p>
        </w:tc>
        <w:tc>
          <w:tcPr>
            <w:tcW w:w="1238" w:type="dxa"/>
            <w:vAlign w:val="top"/>
          </w:tcPr>
          <w:p>
            <w:pPr>
              <w:rPr>
                <w:rFonts w:ascii="Arial"/>
                <w:sz w:val="21"/>
              </w:rPr>
            </w:pPr>
          </w:p>
        </w:tc>
        <w:tc>
          <w:tcPr>
            <w:tcW w:w="3720" w:type="dxa"/>
            <w:vAlign w:val="top"/>
          </w:tcPr>
          <w:p>
            <w:pPr>
              <w:rPr>
                <w:rFonts w:ascii="Arial"/>
                <w:sz w:val="21"/>
              </w:rPr>
            </w:pPr>
          </w:p>
        </w:tc>
        <w:tc>
          <w:tcPr>
            <w:tcW w:w="14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32" w:type="dxa"/>
            <w:vAlign w:val="top"/>
          </w:tcPr>
          <w:p>
            <w:pPr>
              <w:spacing w:before="290" w:line="190" w:lineRule="auto"/>
              <w:ind w:left="367"/>
              <w:rPr>
                <w:rFonts w:ascii="宋体" w:hAnsi="宋体" w:eastAsia="宋体" w:cs="宋体"/>
                <w:sz w:val="23"/>
                <w:szCs w:val="23"/>
              </w:rPr>
            </w:pPr>
            <w:r>
              <w:rPr>
                <w:rFonts w:ascii="宋体" w:hAnsi="宋体" w:eastAsia="宋体" w:cs="宋体"/>
                <w:sz w:val="23"/>
                <w:szCs w:val="23"/>
              </w:rPr>
              <w:t>3</w:t>
            </w:r>
          </w:p>
        </w:tc>
        <w:tc>
          <w:tcPr>
            <w:tcW w:w="2268" w:type="dxa"/>
            <w:vAlign w:val="top"/>
          </w:tcPr>
          <w:p>
            <w:pPr>
              <w:rPr>
                <w:rFonts w:ascii="Arial"/>
                <w:sz w:val="21"/>
              </w:rPr>
            </w:pPr>
          </w:p>
        </w:tc>
        <w:tc>
          <w:tcPr>
            <w:tcW w:w="1238" w:type="dxa"/>
            <w:vAlign w:val="top"/>
          </w:tcPr>
          <w:p>
            <w:pPr>
              <w:rPr>
                <w:rFonts w:ascii="Arial"/>
                <w:sz w:val="21"/>
              </w:rPr>
            </w:pPr>
          </w:p>
        </w:tc>
        <w:tc>
          <w:tcPr>
            <w:tcW w:w="3720" w:type="dxa"/>
            <w:vAlign w:val="top"/>
          </w:tcPr>
          <w:p>
            <w:pPr>
              <w:rPr>
                <w:rFonts w:ascii="Arial"/>
                <w:sz w:val="21"/>
              </w:rPr>
            </w:pPr>
          </w:p>
        </w:tc>
        <w:tc>
          <w:tcPr>
            <w:tcW w:w="14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832" w:type="dxa"/>
            <w:vAlign w:val="top"/>
          </w:tcPr>
          <w:p>
            <w:pPr>
              <w:spacing w:before="253" w:line="372" w:lineRule="exact"/>
              <w:ind w:left="198"/>
              <w:rPr>
                <w:rFonts w:ascii="宋体" w:hAnsi="宋体" w:eastAsia="宋体" w:cs="宋体"/>
                <w:sz w:val="23"/>
                <w:szCs w:val="23"/>
              </w:rPr>
            </w:pPr>
            <w:r>
              <w:rPr>
                <w:rFonts w:ascii="宋体" w:hAnsi="宋体" w:eastAsia="宋体" w:cs="宋体"/>
                <w:spacing w:val="5"/>
                <w:position w:val="3"/>
                <w:sz w:val="23"/>
                <w:szCs w:val="23"/>
              </w:rPr>
              <w:t>……</w:t>
            </w:r>
          </w:p>
        </w:tc>
        <w:tc>
          <w:tcPr>
            <w:tcW w:w="2268" w:type="dxa"/>
            <w:vAlign w:val="top"/>
          </w:tcPr>
          <w:p>
            <w:pPr>
              <w:rPr>
                <w:rFonts w:ascii="Arial"/>
                <w:sz w:val="21"/>
              </w:rPr>
            </w:pPr>
          </w:p>
        </w:tc>
        <w:tc>
          <w:tcPr>
            <w:tcW w:w="1238" w:type="dxa"/>
            <w:vAlign w:val="top"/>
          </w:tcPr>
          <w:p>
            <w:pPr>
              <w:rPr>
                <w:rFonts w:ascii="Arial"/>
                <w:sz w:val="21"/>
              </w:rPr>
            </w:pPr>
          </w:p>
        </w:tc>
        <w:tc>
          <w:tcPr>
            <w:tcW w:w="3720" w:type="dxa"/>
            <w:vAlign w:val="top"/>
          </w:tcPr>
          <w:p>
            <w:pPr>
              <w:rPr>
                <w:rFonts w:ascii="Arial"/>
                <w:sz w:val="21"/>
              </w:rPr>
            </w:pPr>
          </w:p>
        </w:tc>
        <w:tc>
          <w:tcPr>
            <w:tcW w:w="1422" w:type="dxa"/>
            <w:vAlign w:val="top"/>
          </w:tcPr>
          <w:p>
            <w:pPr>
              <w:rPr>
                <w:rFonts w:ascii="Arial"/>
                <w:sz w:val="21"/>
              </w:rPr>
            </w:pPr>
          </w:p>
        </w:tc>
      </w:tr>
    </w:tbl>
    <w:p>
      <w:pPr>
        <w:spacing w:before="34" w:line="232" w:lineRule="auto"/>
        <w:ind w:left="8"/>
        <w:rPr>
          <w:rFonts w:ascii="宋体" w:hAnsi="宋体" w:eastAsia="宋体" w:cs="宋体"/>
          <w:sz w:val="23"/>
          <w:szCs w:val="23"/>
        </w:rPr>
      </w:pPr>
      <w:r>
        <w:rPr>
          <w:rFonts w:ascii="宋体" w:hAnsi="宋体" w:eastAsia="宋体" w:cs="宋体"/>
          <w:sz w:val="23"/>
          <w:szCs w:val="23"/>
        </w:rPr>
        <w:t>注：</w:t>
      </w:r>
    </w:p>
    <w:p>
      <w:pPr>
        <w:spacing w:before="177" w:line="375" w:lineRule="auto"/>
        <w:ind w:left="10" w:right="39" w:firstLine="15"/>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9"/>
          <w:sz w:val="23"/>
          <w:szCs w:val="23"/>
        </w:rPr>
        <w:t>.直接控股股东：是指其出资额占有限责任公司资本总额百分之五十以上或者其持有的股份</w:t>
      </w:r>
      <w:r>
        <w:rPr>
          <w:rFonts w:ascii="宋体" w:hAnsi="宋体" w:eastAsia="宋体" w:cs="宋体"/>
          <w:sz w:val="23"/>
          <w:szCs w:val="23"/>
        </w:rPr>
        <w:t xml:space="preserve"> </w:t>
      </w:r>
      <w:r>
        <w:rPr>
          <w:rFonts w:ascii="宋体" w:hAnsi="宋体" w:eastAsia="宋体" w:cs="宋体"/>
          <w:spacing w:val="18"/>
          <w:sz w:val="23"/>
          <w:szCs w:val="23"/>
        </w:rPr>
        <w:t>占股份</w:t>
      </w:r>
      <w:r>
        <w:rPr>
          <w:rFonts w:ascii="宋体" w:hAnsi="宋体" w:eastAsia="宋体" w:cs="宋体"/>
          <w:spacing w:val="10"/>
          <w:sz w:val="23"/>
          <w:szCs w:val="23"/>
        </w:rPr>
        <w:t>有</w:t>
      </w:r>
      <w:r>
        <w:rPr>
          <w:rFonts w:ascii="宋体" w:hAnsi="宋体" w:eastAsia="宋体" w:cs="宋体"/>
          <w:spacing w:val="9"/>
          <w:sz w:val="23"/>
          <w:szCs w:val="23"/>
        </w:rPr>
        <w:t>限公司股份总额百分之五十以上的股东；出资额或者持有股份的比例虽然不足百分</w:t>
      </w:r>
      <w:r>
        <w:rPr>
          <w:rFonts w:ascii="宋体" w:hAnsi="宋体" w:eastAsia="宋体" w:cs="宋体"/>
          <w:sz w:val="23"/>
          <w:szCs w:val="23"/>
        </w:rPr>
        <w:t xml:space="preserve"> </w:t>
      </w:r>
      <w:r>
        <w:rPr>
          <w:rFonts w:ascii="宋体" w:hAnsi="宋体" w:eastAsia="宋体" w:cs="宋体"/>
          <w:spacing w:val="18"/>
          <w:sz w:val="23"/>
          <w:szCs w:val="23"/>
        </w:rPr>
        <w:t>之五十</w:t>
      </w:r>
      <w:r>
        <w:rPr>
          <w:rFonts w:ascii="宋体" w:hAnsi="宋体" w:eastAsia="宋体" w:cs="宋体"/>
          <w:spacing w:val="10"/>
          <w:sz w:val="23"/>
          <w:szCs w:val="23"/>
        </w:rPr>
        <w:t>，</w:t>
      </w:r>
      <w:r>
        <w:rPr>
          <w:rFonts w:ascii="宋体" w:hAnsi="宋体" w:eastAsia="宋体" w:cs="宋体"/>
          <w:spacing w:val="9"/>
          <w:sz w:val="23"/>
          <w:szCs w:val="23"/>
        </w:rPr>
        <w:t>但依其出资额或者持有的股份所享有的表决权已足以对股东会、股东大会的决议产</w:t>
      </w:r>
      <w:r>
        <w:rPr>
          <w:rFonts w:ascii="宋体" w:hAnsi="宋体" w:eastAsia="宋体" w:cs="宋体"/>
          <w:sz w:val="23"/>
          <w:szCs w:val="23"/>
        </w:rPr>
        <w:t xml:space="preserve"> </w:t>
      </w:r>
      <w:r>
        <w:rPr>
          <w:rFonts w:ascii="宋体" w:hAnsi="宋体" w:eastAsia="宋体" w:cs="宋体"/>
          <w:spacing w:val="12"/>
          <w:sz w:val="23"/>
          <w:szCs w:val="23"/>
        </w:rPr>
        <w:t>生</w:t>
      </w:r>
      <w:r>
        <w:rPr>
          <w:rFonts w:ascii="宋体" w:hAnsi="宋体" w:eastAsia="宋体" w:cs="宋体"/>
          <w:spacing w:val="7"/>
          <w:sz w:val="23"/>
          <w:szCs w:val="23"/>
        </w:rPr>
        <w:t>重大影响的股东。</w:t>
      </w:r>
    </w:p>
    <w:p>
      <w:pPr>
        <w:spacing w:before="2" w:line="374" w:lineRule="auto"/>
        <w:ind w:left="17" w:right="39" w:hanging="6"/>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9"/>
          <w:sz w:val="23"/>
          <w:szCs w:val="23"/>
        </w:rPr>
        <w:t>本表所指的控股关系仅限于直接控股关系，不包括间接的控股关系。公司实际控制人与公</w:t>
      </w:r>
      <w:r>
        <w:rPr>
          <w:rFonts w:ascii="宋体" w:hAnsi="宋体" w:eastAsia="宋体" w:cs="宋体"/>
          <w:sz w:val="23"/>
          <w:szCs w:val="23"/>
        </w:rPr>
        <w:t xml:space="preserve"> </w:t>
      </w:r>
      <w:r>
        <w:rPr>
          <w:rFonts w:ascii="宋体" w:hAnsi="宋体" w:eastAsia="宋体" w:cs="宋体"/>
          <w:spacing w:val="16"/>
          <w:sz w:val="23"/>
          <w:szCs w:val="23"/>
        </w:rPr>
        <w:t>司</w:t>
      </w:r>
      <w:r>
        <w:rPr>
          <w:rFonts w:ascii="宋体" w:hAnsi="宋体" w:eastAsia="宋体" w:cs="宋体"/>
          <w:spacing w:val="13"/>
          <w:sz w:val="23"/>
          <w:szCs w:val="23"/>
        </w:rPr>
        <w:t>之</w:t>
      </w:r>
      <w:r>
        <w:rPr>
          <w:rFonts w:ascii="宋体" w:hAnsi="宋体" w:eastAsia="宋体" w:cs="宋体"/>
          <w:spacing w:val="8"/>
          <w:sz w:val="23"/>
          <w:szCs w:val="23"/>
        </w:rPr>
        <w:t>间的关系不属于本表所指的直接控股关系。</w:t>
      </w:r>
    </w:p>
    <w:p>
      <w:pPr>
        <w:spacing w:line="308" w:lineRule="exact"/>
        <w:ind w:left="12"/>
        <w:rPr>
          <w:rFonts w:ascii="宋体" w:hAnsi="宋体" w:eastAsia="宋体" w:cs="宋体"/>
          <w:sz w:val="23"/>
          <w:szCs w:val="23"/>
        </w:rPr>
      </w:pPr>
      <w:r>
        <w:rPr>
          <w:rFonts w:ascii="宋体" w:hAnsi="宋体" w:eastAsia="宋体" w:cs="宋体"/>
          <w:spacing w:val="16"/>
          <w:position w:val="1"/>
          <w:sz w:val="23"/>
          <w:szCs w:val="23"/>
        </w:rPr>
        <w:t>3</w:t>
      </w:r>
      <w:r>
        <w:rPr>
          <w:rFonts w:ascii="宋体" w:hAnsi="宋体" w:eastAsia="宋体" w:cs="宋体"/>
          <w:spacing w:val="9"/>
          <w:position w:val="1"/>
          <w:sz w:val="23"/>
          <w:szCs w:val="23"/>
        </w:rPr>
        <w:t>.</w:t>
      </w:r>
      <w:r>
        <w:rPr>
          <w:rFonts w:ascii="宋体" w:hAnsi="宋体" w:eastAsia="宋体" w:cs="宋体"/>
          <w:spacing w:val="8"/>
          <w:position w:val="1"/>
          <w:sz w:val="23"/>
          <w:szCs w:val="23"/>
        </w:rPr>
        <w:t>供应商不存在直接控股股东的，则填“无”。</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76" w:line="468" w:lineRule="exact"/>
        <w:ind w:left="5053"/>
        <w:rPr>
          <w:rFonts w:ascii="仿宋" w:hAnsi="仿宋" w:eastAsia="仿宋" w:cs="仿宋"/>
          <w:sz w:val="23"/>
          <w:szCs w:val="23"/>
        </w:rPr>
      </w:pPr>
      <w:r>
        <w:rPr>
          <w:rFonts w:ascii="仿宋" w:hAnsi="仿宋" w:eastAsia="仿宋" w:cs="仿宋"/>
          <w:spacing w:val="7"/>
          <w:position w:val="17"/>
          <w:sz w:val="23"/>
          <w:szCs w:val="23"/>
        </w:rPr>
        <w:t>投标人名称(电子签章)：</w:t>
      </w:r>
    </w:p>
    <w:p>
      <w:pPr>
        <w:spacing w:line="230" w:lineRule="auto"/>
        <w:ind w:left="5225"/>
        <w:rPr>
          <w:rFonts w:ascii="仿宋" w:hAnsi="仿宋" w:eastAsia="仿宋" w:cs="仿宋"/>
          <w:sz w:val="23"/>
          <w:szCs w:val="23"/>
        </w:rPr>
      </w:pPr>
      <w:r>
        <w:rPr>
          <w:rFonts w:ascii="仿宋" w:hAnsi="仿宋" w:eastAsia="仿宋" w:cs="仿宋"/>
          <w:spacing w:val="-17"/>
          <w:sz w:val="23"/>
          <w:szCs w:val="23"/>
        </w:rPr>
        <w:t>日</w:t>
      </w:r>
      <w:r>
        <w:rPr>
          <w:rFonts w:ascii="仿宋" w:hAnsi="仿宋" w:eastAsia="仿宋" w:cs="仿宋"/>
          <w:spacing w:val="-13"/>
          <w:sz w:val="23"/>
          <w:szCs w:val="23"/>
        </w:rPr>
        <w:t>期：   年  月 日</w:t>
      </w:r>
    </w:p>
    <w:p>
      <w:pPr>
        <w:sectPr>
          <w:pgSz w:w="11906" w:h="16839"/>
          <w:pgMar w:top="987" w:right="1134" w:bottom="969" w:left="1134" w:header="746" w:footer="567" w:gutter="0"/>
          <w:pgNumType w:fmt="decimal"/>
          <w:cols w:space="720" w:num="1"/>
        </w:sectPr>
      </w:pPr>
    </w:p>
    <w:p>
      <w:pPr>
        <w:spacing w:line="454" w:lineRule="auto"/>
        <w:rPr>
          <w:rFonts w:ascii="Arial"/>
          <w:sz w:val="21"/>
        </w:rPr>
      </w:pPr>
    </w:p>
    <w:p>
      <w:pPr>
        <w:spacing w:before="101" w:line="235" w:lineRule="auto"/>
        <w:ind w:left="2586"/>
        <w:outlineLvl w:val="2"/>
        <w:rPr>
          <w:rFonts w:ascii="宋体" w:hAnsi="宋体" w:eastAsia="宋体" w:cs="宋体"/>
          <w:sz w:val="31"/>
          <w:szCs w:val="31"/>
        </w:rPr>
      </w:pPr>
      <w:bookmarkStart w:id="59" w:name="_Toc20486"/>
      <w:r>
        <w:rPr>
          <w:rFonts w:ascii="宋体" w:hAnsi="宋体" w:eastAsia="宋体" w:cs="宋体"/>
          <w:spacing w:val="10"/>
          <w:sz w:val="31"/>
          <w:szCs w:val="31"/>
          <w14:textOutline w14:w="5793" w14:cap="sq" w14:cmpd="sng">
            <w14:solidFill>
              <w14:srgbClr w14:val="000000"/>
            </w14:solidFill>
            <w14:prstDash w14:val="solid"/>
            <w14:bevel/>
          </w14:textOutline>
        </w:rPr>
        <w:t>五、投标人直接管理关系信息</w:t>
      </w:r>
      <w:r>
        <w:rPr>
          <w:rFonts w:ascii="宋体" w:hAnsi="宋体" w:eastAsia="宋体" w:cs="宋体"/>
          <w:spacing w:val="7"/>
          <w:sz w:val="31"/>
          <w:szCs w:val="31"/>
          <w14:textOutline w14:w="5793" w14:cap="sq" w14:cmpd="sng">
            <w14:solidFill>
              <w14:srgbClr w14:val="000000"/>
            </w14:solidFill>
            <w14:prstDash w14:val="solid"/>
            <w14:bevel/>
          </w14:textOutline>
        </w:rPr>
        <w:t>表</w:t>
      </w:r>
      <w:bookmarkEnd w:id="59"/>
    </w:p>
    <w:p>
      <w:pPr>
        <w:spacing w:line="179" w:lineRule="exact"/>
      </w:pPr>
    </w:p>
    <w:tbl>
      <w:tblPr>
        <w:tblStyle w:val="16"/>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2657"/>
        <w:gridCol w:w="3922"/>
        <w:gridCol w:w="20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1009" w:type="dxa"/>
            <w:shd w:val="clear" w:color="auto" w:fill="EAE3D8"/>
            <w:vAlign w:val="top"/>
          </w:tcPr>
          <w:p>
            <w:pPr>
              <w:spacing w:before="251" w:line="229" w:lineRule="auto"/>
              <w:ind w:left="268"/>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序</w:t>
            </w:r>
            <w:r>
              <w:rPr>
                <w:rFonts w:ascii="宋体" w:hAnsi="宋体" w:eastAsia="宋体" w:cs="宋体"/>
                <w:spacing w:val="5"/>
                <w:sz w:val="23"/>
                <w:szCs w:val="23"/>
                <w14:textOutline w14:w="4358" w14:cap="sq" w14:cmpd="sng">
                  <w14:solidFill>
                    <w14:srgbClr w14:val="000000"/>
                  </w14:solidFill>
                  <w14:prstDash w14:val="solid"/>
                  <w14:bevel/>
                </w14:textOutline>
              </w:rPr>
              <w:t>号</w:t>
            </w:r>
          </w:p>
        </w:tc>
        <w:tc>
          <w:tcPr>
            <w:tcW w:w="2657" w:type="dxa"/>
            <w:shd w:val="clear" w:color="auto" w:fill="EAE3D8"/>
            <w:vAlign w:val="top"/>
          </w:tcPr>
          <w:p>
            <w:pPr>
              <w:spacing w:before="252" w:line="227" w:lineRule="auto"/>
              <w:ind w:left="131"/>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直接管理关系单位名</w:t>
            </w:r>
            <w:r>
              <w:rPr>
                <w:rFonts w:ascii="宋体" w:hAnsi="宋体" w:eastAsia="宋体" w:cs="宋体"/>
                <w:spacing w:val="8"/>
                <w:sz w:val="23"/>
                <w:szCs w:val="23"/>
                <w14:textOutline w14:w="4358" w14:cap="sq" w14:cmpd="sng">
                  <w14:solidFill>
                    <w14:srgbClr w14:val="000000"/>
                  </w14:solidFill>
                  <w14:prstDash w14:val="solid"/>
                  <w14:bevel/>
                </w14:textOutline>
              </w:rPr>
              <w:t>称</w:t>
            </w:r>
          </w:p>
        </w:tc>
        <w:tc>
          <w:tcPr>
            <w:tcW w:w="3922" w:type="dxa"/>
            <w:shd w:val="clear" w:color="auto" w:fill="EAE3D8"/>
            <w:vAlign w:val="top"/>
          </w:tcPr>
          <w:p>
            <w:pPr>
              <w:spacing w:before="251" w:line="229" w:lineRule="auto"/>
              <w:ind w:left="1010"/>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统一社会信用代码</w:t>
            </w:r>
          </w:p>
        </w:tc>
        <w:tc>
          <w:tcPr>
            <w:tcW w:w="2068" w:type="dxa"/>
            <w:shd w:val="clear" w:color="auto" w:fill="EAE3D8"/>
            <w:vAlign w:val="top"/>
          </w:tcPr>
          <w:p>
            <w:pPr>
              <w:spacing w:before="251" w:line="229" w:lineRule="auto"/>
              <w:ind w:left="803"/>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备</w:t>
            </w:r>
            <w:r>
              <w:rPr>
                <w:rFonts w:ascii="宋体" w:hAnsi="宋体" w:eastAsia="宋体" w:cs="宋体"/>
                <w:spacing w:val="3"/>
                <w:sz w:val="23"/>
                <w:szCs w:val="23"/>
                <w14:textOutline w14:w="4358"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009" w:type="dxa"/>
            <w:vAlign w:val="top"/>
          </w:tcPr>
          <w:p>
            <w:pPr>
              <w:spacing w:before="286" w:line="192" w:lineRule="auto"/>
              <w:ind w:left="469"/>
              <w:rPr>
                <w:rFonts w:ascii="宋体" w:hAnsi="宋体" w:eastAsia="宋体" w:cs="宋体"/>
                <w:sz w:val="23"/>
                <w:szCs w:val="23"/>
              </w:rPr>
            </w:pPr>
            <w:r>
              <w:rPr>
                <w:rFonts w:ascii="宋体" w:hAnsi="宋体" w:eastAsia="宋体" w:cs="宋体"/>
                <w:sz w:val="23"/>
                <w:szCs w:val="23"/>
              </w:rPr>
              <w:t>1</w:t>
            </w:r>
          </w:p>
        </w:tc>
        <w:tc>
          <w:tcPr>
            <w:tcW w:w="2657" w:type="dxa"/>
            <w:vAlign w:val="top"/>
          </w:tcPr>
          <w:p>
            <w:pPr>
              <w:rPr>
                <w:rFonts w:ascii="Arial"/>
                <w:sz w:val="21"/>
              </w:rPr>
            </w:pPr>
          </w:p>
        </w:tc>
        <w:tc>
          <w:tcPr>
            <w:tcW w:w="3922" w:type="dxa"/>
            <w:vAlign w:val="top"/>
          </w:tcPr>
          <w:p>
            <w:pPr>
              <w:rPr>
                <w:rFonts w:ascii="Arial"/>
                <w:sz w:val="21"/>
              </w:rPr>
            </w:pPr>
          </w:p>
        </w:tc>
        <w:tc>
          <w:tcPr>
            <w:tcW w:w="20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009" w:type="dxa"/>
            <w:vAlign w:val="top"/>
          </w:tcPr>
          <w:p>
            <w:pPr>
              <w:spacing w:before="286" w:line="192" w:lineRule="auto"/>
              <w:ind w:left="454"/>
              <w:rPr>
                <w:rFonts w:ascii="宋体" w:hAnsi="宋体" w:eastAsia="宋体" w:cs="宋体"/>
                <w:sz w:val="23"/>
                <w:szCs w:val="23"/>
              </w:rPr>
            </w:pPr>
            <w:r>
              <w:rPr>
                <w:rFonts w:ascii="宋体" w:hAnsi="宋体" w:eastAsia="宋体" w:cs="宋体"/>
                <w:sz w:val="23"/>
                <w:szCs w:val="23"/>
              </w:rPr>
              <w:t>2</w:t>
            </w:r>
          </w:p>
        </w:tc>
        <w:tc>
          <w:tcPr>
            <w:tcW w:w="2657" w:type="dxa"/>
            <w:vAlign w:val="top"/>
          </w:tcPr>
          <w:p>
            <w:pPr>
              <w:rPr>
                <w:rFonts w:ascii="Arial"/>
                <w:sz w:val="21"/>
              </w:rPr>
            </w:pPr>
          </w:p>
        </w:tc>
        <w:tc>
          <w:tcPr>
            <w:tcW w:w="3922" w:type="dxa"/>
            <w:vAlign w:val="top"/>
          </w:tcPr>
          <w:p>
            <w:pPr>
              <w:rPr>
                <w:rFonts w:ascii="Arial"/>
                <w:sz w:val="21"/>
              </w:rPr>
            </w:pPr>
          </w:p>
        </w:tc>
        <w:tc>
          <w:tcPr>
            <w:tcW w:w="20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009" w:type="dxa"/>
            <w:vAlign w:val="top"/>
          </w:tcPr>
          <w:p>
            <w:pPr>
              <w:spacing w:before="290" w:line="190" w:lineRule="auto"/>
              <w:ind w:left="456"/>
              <w:rPr>
                <w:rFonts w:ascii="宋体" w:hAnsi="宋体" w:eastAsia="宋体" w:cs="宋体"/>
                <w:sz w:val="23"/>
                <w:szCs w:val="23"/>
              </w:rPr>
            </w:pPr>
            <w:r>
              <w:rPr>
                <w:rFonts w:ascii="宋体" w:hAnsi="宋体" w:eastAsia="宋体" w:cs="宋体"/>
                <w:sz w:val="23"/>
                <w:szCs w:val="23"/>
              </w:rPr>
              <w:t>3</w:t>
            </w:r>
          </w:p>
        </w:tc>
        <w:tc>
          <w:tcPr>
            <w:tcW w:w="2657" w:type="dxa"/>
            <w:vAlign w:val="top"/>
          </w:tcPr>
          <w:p>
            <w:pPr>
              <w:rPr>
                <w:rFonts w:ascii="Arial"/>
                <w:sz w:val="21"/>
              </w:rPr>
            </w:pPr>
          </w:p>
        </w:tc>
        <w:tc>
          <w:tcPr>
            <w:tcW w:w="3922" w:type="dxa"/>
            <w:vAlign w:val="top"/>
          </w:tcPr>
          <w:p>
            <w:pPr>
              <w:rPr>
                <w:rFonts w:ascii="Arial"/>
                <w:sz w:val="21"/>
              </w:rPr>
            </w:pPr>
          </w:p>
        </w:tc>
        <w:tc>
          <w:tcPr>
            <w:tcW w:w="20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009" w:type="dxa"/>
            <w:vAlign w:val="top"/>
          </w:tcPr>
          <w:p>
            <w:pPr>
              <w:spacing w:before="250" w:line="373" w:lineRule="exact"/>
              <w:ind w:left="286"/>
              <w:rPr>
                <w:rFonts w:ascii="宋体" w:hAnsi="宋体" w:eastAsia="宋体" w:cs="宋体"/>
                <w:sz w:val="23"/>
                <w:szCs w:val="23"/>
              </w:rPr>
            </w:pPr>
            <w:r>
              <w:rPr>
                <w:rFonts w:ascii="宋体" w:hAnsi="宋体" w:eastAsia="宋体" w:cs="宋体"/>
                <w:spacing w:val="5"/>
                <w:position w:val="3"/>
                <w:sz w:val="23"/>
                <w:szCs w:val="23"/>
              </w:rPr>
              <w:t>……</w:t>
            </w:r>
          </w:p>
        </w:tc>
        <w:tc>
          <w:tcPr>
            <w:tcW w:w="2657" w:type="dxa"/>
            <w:vAlign w:val="top"/>
          </w:tcPr>
          <w:p>
            <w:pPr>
              <w:rPr>
                <w:rFonts w:ascii="Arial"/>
                <w:sz w:val="21"/>
              </w:rPr>
            </w:pPr>
          </w:p>
        </w:tc>
        <w:tc>
          <w:tcPr>
            <w:tcW w:w="3922" w:type="dxa"/>
            <w:vAlign w:val="top"/>
          </w:tcPr>
          <w:p>
            <w:pPr>
              <w:rPr>
                <w:rFonts w:ascii="Arial"/>
                <w:sz w:val="21"/>
              </w:rPr>
            </w:pPr>
          </w:p>
        </w:tc>
        <w:tc>
          <w:tcPr>
            <w:tcW w:w="2068" w:type="dxa"/>
            <w:vAlign w:val="top"/>
          </w:tcPr>
          <w:p>
            <w:pPr>
              <w:rPr>
                <w:rFonts w:ascii="Arial"/>
                <w:sz w:val="21"/>
              </w:rPr>
            </w:pPr>
          </w:p>
        </w:tc>
      </w:tr>
    </w:tbl>
    <w:p>
      <w:pPr>
        <w:spacing w:before="36" w:line="232" w:lineRule="auto"/>
        <w:ind w:left="8"/>
        <w:rPr>
          <w:rFonts w:ascii="宋体" w:hAnsi="宋体" w:eastAsia="宋体" w:cs="宋体"/>
          <w:sz w:val="23"/>
          <w:szCs w:val="23"/>
        </w:rPr>
      </w:pPr>
      <w:r>
        <w:rPr>
          <w:rFonts w:ascii="宋体" w:hAnsi="宋体" w:eastAsia="宋体" w:cs="宋体"/>
          <w:sz w:val="23"/>
          <w:szCs w:val="23"/>
        </w:rPr>
        <w:t>注：</w:t>
      </w:r>
    </w:p>
    <w:p>
      <w:pPr>
        <w:spacing w:before="176" w:line="375" w:lineRule="auto"/>
        <w:ind w:left="11" w:right="63" w:firstLine="493"/>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9"/>
          <w:sz w:val="23"/>
          <w:szCs w:val="23"/>
        </w:rPr>
        <w:t>.管理关系：是指不具有出资持股关系的其他单位之间存在的管理与被管理关系，如一</w:t>
      </w:r>
      <w:r>
        <w:rPr>
          <w:rFonts w:ascii="宋体" w:hAnsi="宋体" w:eastAsia="宋体" w:cs="宋体"/>
          <w:sz w:val="23"/>
          <w:szCs w:val="23"/>
        </w:rPr>
        <w:t xml:space="preserve"> </w:t>
      </w:r>
      <w:r>
        <w:rPr>
          <w:rFonts w:ascii="宋体" w:hAnsi="宋体" w:eastAsia="宋体" w:cs="宋体"/>
          <w:spacing w:val="16"/>
          <w:sz w:val="23"/>
          <w:szCs w:val="23"/>
        </w:rPr>
        <w:t>些</w:t>
      </w:r>
      <w:r>
        <w:rPr>
          <w:rFonts w:ascii="宋体" w:hAnsi="宋体" w:eastAsia="宋体" w:cs="宋体"/>
          <w:spacing w:val="10"/>
          <w:sz w:val="23"/>
          <w:szCs w:val="23"/>
        </w:rPr>
        <w:t>上</w:t>
      </w:r>
      <w:r>
        <w:rPr>
          <w:rFonts w:ascii="宋体" w:hAnsi="宋体" w:eastAsia="宋体" w:cs="宋体"/>
          <w:spacing w:val="8"/>
          <w:sz w:val="23"/>
          <w:szCs w:val="23"/>
        </w:rPr>
        <w:t>下级关系的事业单位和团体组织。</w:t>
      </w:r>
    </w:p>
    <w:p>
      <w:pPr>
        <w:spacing w:line="467" w:lineRule="exact"/>
        <w:ind w:left="491"/>
        <w:rPr>
          <w:rFonts w:ascii="宋体" w:hAnsi="宋体" w:eastAsia="宋体" w:cs="宋体"/>
          <w:sz w:val="23"/>
          <w:szCs w:val="23"/>
        </w:rPr>
      </w:pPr>
      <w:r>
        <w:rPr>
          <w:rFonts w:ascii="宋体" w:hAnsi="宋体" w:eastAsia="宋体" w:cs="宋体"/>
          <w:spacing w:val="-2"/>
          <w:position w:val="17"/>
          <w:sz w:val="23"/>
          <w:szCs w:val="23"/>
        </w:rPr>
        <w:t>2.本表所指的管理关系仅限于直接管</w:t>
      </w:r>
      <w:r>
        <w:rPr>
          <w:rFonts w:ascii="宋体" w:hAnsi="宋体" w:eastAsia="宋体" w:cs="宋体"/>
          <w:spacing w:val="-1"/>
          <w:position w:val="17"/>
          <w:sz w:val="23"/>
          <w:szCs w:val="23"/>
        </w:rPr>
        <w:t>理关系，不包括间接的管理关系。</w:t>
      </w:r>
    </w:p>
    <w:p>
      <w:pPr>
        <w:spacing w:line="308" w:lineRule="exact"/>
        <w:ind w:left="492"/>
        <w:rPr>
          <w:rFonts w:ascii="宋体" w:hAnsi="宋体" w:eastAsia="宋体" w:cs="宋体"/>
          <w:sz w:val="23"/>
          <w:szCs w:val="23"/>
        </w:rPr>
      </w:pPr>
      <w:r>
        <w:rPr>
          <w:rFonts w:ascii="宋体" w:hAnsi="宋体" w:eastAsia="宋体" w:cs="宋体"/>
          <w:spacing w:val="16"/>
          <w:position w:val="1"/>
          <w:sz w:val="23"/>
          <w:szCs w:val="23"/>
        </w:rPr>
        <w:t>3</w:t>
      </w:r>
      <w:r>
        <w:rPr>
          <w:rFonts w:ascii="宋体" w:hAnsi="宋体" w:eastAsia="宋体" w:cs="宋体"/>
          <w:spacing w:val="9"/>
          <w:position w:val="1"/>
          <w:sz w:val="23"/>
          <w:szCs w:val="23"/>
        </w:rPr>
        <w:t>.</w:t>
      </w:r>
      <w:r>
        <w:rPr>
          <w:rFonts w:ascii="宋体" w:hAnsi="宋体" w:eastAsia="宋体" w:cs="宋体"/>
          <w:spacing w:val="8"/>
          <w:position w:val="1"/>
          <w:sz w:val="23"/>
          <w:szCs w:val="23"/>
        </w:rPr>
        <w:t>供应商不存在直接管理关系的，则填“无”。</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468" w:lineRule="exact"/>
        <w:ind w:left="5053"/>
        <w:rPr>
          <w:rFonts w:ascii="仿宋" w:hAnsi="仿宋" w:eastAsia="仿宋" w:cs="仿宋"/>
          <w:sz w:val="23"/>
          <w:szCs w:val="23"/>
        </w:rPr>
      </w:pPr>
      <w:r>
        <w:rPr>
          <w:rFonts w:ascii="仿宋" w:hAnsi="仿宋" w:eastAsia="仿宋" w:cs="仿宋"/>
          <w:spacing w:val="7"/>
          <w:position w:val="17"/>
          <w:sz w:val="23"/>
          <w:szCs w:val="23"/>
        </w:rPr>
        <w:t>投标人名称(电子签章)：</w:t>
      </w:r>
    </w:p>
    <w:p>
      <w:pPr>
        <w:spacing w:before="1" w:line="230" w:lineRule="auto"/>
        <w:ind w:left="5225"/>
        <w:rPr>
          <w:rFonts w:ascii="仿宋" w:hAnsi="仿宋" w:eastAsia="仿宋" w:cs="仿宋"/>
          <w:sz w:val="23"/>
          <w:szCs w:val="23"/>
        </w:rPr>
      </w:pPr>
      <w:r>
        <w:rPr>
          <w:rFonts w:ascii="仿宋" w:hAnsi="仿宋" w:eastAsia="仿宋" w:cs="仿宋"/>
          <w:spacing w:val="-4"/>
          <w:sz w:val="23"/>
          <w:szCs w:val="23"/>
        </w:rPr>
        <w:t xml:space="preserve">日期： </w:t>
      </w:r>
      <w:r>
        <w:rPr>
          <w:rFonts w:ascii="仿宋" w:hAnsi="仿宋" w:eastAsia="仿宋" w:cs="仿宋"/>
          <w:spacing w:val="-3"/>
          <w:sz w:val="23"/>
          <w:szCs w:val="23"/>
        </w:rPr>
        <w:t xml:space="preserve"> </w:t>
      </w:r>
      <w:r>
        <w:rPr>
          <w:rFonts w:ascii="仿宋" w:hAnsi="仿宋" w:eastAsia="仿宋" w:cs="仿宋"/>
          <w:spacing w:val="-2"/>
          <w:sz w:val="23"/>
          <w:szCs w:val="23"/>
        </w:rPr>
        <w:t xml:space="preserve"> 年  月  日</w:t>
      </w:r>
    </w:p>
    <w:p/>
    <w:p>
      <w:pPr>
        <w:bidi w:val="0"/>
        <w:rPr>
          <w:rFonts w:ascii="Arial" w:hAnsi="Arial" w:eastAsia="Arial" w:cs="Arial"/>
          <w:snapToGrid w:val="0"/>
          <w:color w:val="000000"/>
          <w:kern w:val="0"/>
          <w:sz w:val="21"/>
          <w:szCs w:val="21"/>
        </w:rPr>
      </w:pPr>
    </w:p>
    <w:p>
      <w:pPr>
        <w:bidi w:val="0"/>
      </w:pPr>
    </w:p>
    <w:p>
      <w:pPr>
        <w:bidi w:val="0"/>
      </w:pPr>
    </w:p>
    <w:p>
      <w:pPr>
        <w:bidi w:val="0"/>
      </w:pPr>
    </w:p>
    <w:p>
      <w:pPr>
        <w:bidi w:val="0"/>
      </w:pPr>
    </w:p>
    <w:p>
      <w:pPr>
        <w:bidi w:val="0"/>
      </w:pPr>
    </w:p>
    <w:p>
      <w:pPr>
        <w:bidi w:val="0"/>
      </w:pPr>
    </w:p>
    <w:p>
      <w:pPr>
        <w:bidi w:val="0"/>
      </w:pPr>
    </w:p>
    <w:p>
      <w:pPr>
        <w:tabs>
          <w:tab w:val="left" w:pos="6481"/>
        </w:tabs>
        <w:bidi w:val="0"/>
        <w:jc w:val="left"/>
        <w:rPr>
          <w:rFonts w:hint="eastAsia" w:eastAsia="宋体"/>
          <w:lang w:eastAsia="zh-CN"/>
        </w:rPr>
        <w:sectPr>
          <w:headerReference r:id="rId33" w:type="default"/>
          <w:pgSz w:w="11906" w:h="16839"/>
          <w:pgMar w:top="987" w:right="1110" w:bottom="400" w:left="1134" w:header="746" w:footer="680" w:gutter="0"/>
          <w:pgNumType w:fmt="decimal"/>
          <w:cols w:space="720" w:num="1"/>
        </w:sectPr>
      </w:pPr>
      <w:r>
        <w:rPr>
          <w:rFonts w:hint="eastAsia" w:eastAsia="宋体"/>
          <w:lang w:eastAsia="zh-CN"/>
        </w:rPr>
        <w:tab/>
      </w:r>
    </w:p>
    <w:p>
      <w:pPr>
        <w:spacing w:before="196" w:line="229" w:lineRule="auto"/>
        <w:ind w:left="3388"/>
        <w:outlineLvl w:val="2"/>
        <w:rPr>
          <w:rFonts w:ascii="宋体" w:hAnsi="宋体" w:eastAsia="宋体" w:cs="宋体"/>
          <w:sz w:val="31"/>
          <w:szCs w:val="31"/>
        </w:rPr>
      </w:pPr>
      <w:bookmarkStart w:id="60" w:name="_Toc8842"/>
      <w:r>
        <w:rPr>
          <w:rFonts w:ascii="宋体" w:hAnsi="宋体" w:eastAsia="宋体" w:cs="宋体"/>
          <w:spacing w:val="12"/>
          <w:sz w:val="31"/>
          <w:szCs w:val="31"/>
          <w14:textOutline w14:w="5793" w14:cap="sq" w14:cmpd="sng">
            <w14:solidFill>
              <w14:srgbClr w14:val="000000"/>
            </w14:solidFill>
            <w14:prstDash w14:val="solid"/>
            <w14:bevel/>
          </w14:textOutline>
        </w:rPr>
        <w:t>六</w:t>
      </w:r>
      <w:r>
        <w:rPr>
          <w:rFonts w:ascii="宋体" w:hAnsi="宋体" w:eastAsia="宋体" w:cs="宋体"/>
          <w:spacing w:val="9"/>
          <w:sz w:val="31"/>
          <w:szCs w:val="31"/>
          <w14:textOutline w14:w="5793" w14:cap="sq" w14:cmpd="sng">
            <w14:solidFill>
              <w14:srgbClr w14:val="000000"/>
            </w14:solidFill>
            <w14:prstDash w14:val="solid"/>
            <w14:bevel/>
          </w14:textOutline>
        </w:rPr>
        <w:t>、投标资格声明函</w:t>
      </w:r>
      <w:bookmarkEnd w:id="60"/>
    </w:p>
    <w:p>
      <w:pPr>
        <w:spacing w:before="291" w:line="228" w:lineRule="auto"/>
        <w:ind w:left="6"/>
        <w:rPr>
          <w:rFonts w:ascii="宋体" w:hAnsi="宋体" w:eastAsia="宋体" w:cs="宋体"/>
          <w:sz w:val="20"/>
          <w:szCs w:val="20"/>
        </w:rPr>
      </w:pPr>
      <w:r>
        <w:rPr>
          <w:rFonts w:ascii="宋体" w:hAnsi="宋体" w:eastAsia="宋体" w:cs="宋体"/>
          <w:sz w:val="20"/>
          <w:szCs w:val="20"/>
        </w:rPr>
        <w:t>致：</w:t>
      </w:r>
    </w:p>
    <w:p>
      <w:pPr>
        <w:spacing w:before="135" w:line="377" w:lineRule="auto"/>
        <w:ind w:left="8" w:right="154" w:firstLine="420"/>
        <w:rPr>
          <w:rFonts w:ascii="宋体" w:hAnsi="宋体" w:eastAsia="宋体" w:cs="宋体"/>
          <w:sz w:val="20"/>
          <w:szCs w:val="20"/>
        </w:rPr>
      </w:pPr>
      <w:r>
        <w:rPr>
          <w:rFonts w:ascii="宋体" w:hAnsi="宋体" w:eastAsia="宋体" w:cs="宋体"/>
          <w:spacing w:val="7"/>
          <w:sz w:val="20"/>
          <w:szCs w:val="20"/>
        </w:rPr>
        <w:t>我方愿意参加贵方组织的__ (项目编号：) 项目的投标，为便于贵方公正、择优地确定中标人，我</w:t>
      </w:r>
      <w:r>
        <w:rPr>
          <w:rFonts w:ascii="宋体" w:hAnsi="宋体" w:eastAsia="宋体" w:cs="宋体"/>
          <w:spacing w:val="2"/>
          <w:sz w:val="20"/>
          <w:szCs w:val="20"/>
        </w:rPr>
        <w:t>方</w:t>
      </w:r>
      <w:r>
        <w:rPr>
          <w:rFonts w:ascii="宋体" w:hAnsi="宋体" w:eastAsia="宋体" w:cs="宋体"/>
          <w:sz w:val="20"/>
          <w:szCs w:val="20"/>
        </w:rPr>
        <w:t xml:space="preserve"> </w:t>
      </w:r>
      <w:r>
        <w:rPr>
          <w:rFonts w:ascii="宋体" w:hAnsi="宋体" w:eastAsia="宋体" w:cs="宋体"/>
          <w:spacing w:val="16"/>
          <w:sz w:val="20"/>
          <w:szCs w:val="20"/>
        </w:rPr>
        <w:t>就</w:t>
      </w:r>
      <w:r>
        <w:rPr>
          <w:rFonts w:ascii="宋体" w:hAnsi="宋体" w:eastAsia="宋体" w:cs="宋体"/>
          <w:spacing w:val="11"/>
          <w:sz w:val="20"/>
          <w:szCs w:val="20"/>
        </w:rPr>
        <w:t>本</w:t>
      </w:r>
      <w:r>
        <w:rPr>
          <w:rFonts w:ascii="宋体" w:hAnsi="宋体" w:eastAsia="宋体" w:cs="宋体"/>
          <w:spacing w:val="8"/>
          <w:sz w:val="20"/>
          <w:szCs w:val="20"/>
        </w:rPr>
        <w:t>次投标有关事项郑重声明如下：</w:t>
      </w:r>
    </w:p>
    <w:p>
      <w:pPr>
        <w:spacing w:before="1" w:line="377" w:lineRule="auto"/>
        <w:ind w:left="6" w:right="70" w:firstLine="435"/>
        <w:rPr>
          <w:rFonts w:ascii="宋体" w:hAnsi="宋体" w:eastAsia="宋体" w:cs="宋体"/>
          <w:sz w:val="20"/>
          <w:szCs w:val="20"/>
        </w:rPr>
      </w:pPr>
      <w:r>
        <w:rPr>
          <w:rFonts w:ascii="宋体" w:hAnsi="宋体" w:eastAsia="宋体" w:cs="宋体"/>
          <w:spacing w:val="16"/>
          <w:sz w:val="20"/>
          <w:szCs w:val="20"/>
        </w:rPr>
        <w:t>1.我方</w:t>
      </w:r>
      <w:r>
        <w:rPr>
          <w:rFonts w:ascii="宋体" w:hAnsi="宋体" w:eastAsia="宋体" w:cs="宋体"/>
          <w:spacing w:val="10"/>
          <w:sz w:val="20"/>
          <w:szCs w:val="20"/>
        </w:rPr>
        <w:t>承</w:t>
      </w:r>
      <w:r>
        <w:rPr>
          <w:rFonts w:ascii="宋体" w:hAnsi="宋体" w:eastAsia="宋体" w:cs="宋体"/>
          <w:spacing w:val="8"/>
          <w:sz w:val="20"/>
          <w:szCs w:val="20"/>
        </w:rPr>
        <w:t>诺已经具备《中华人民共和国政府采购法》第二十二条中规定的参加政府采购活动的供应商</w:t>
      </w:r>
      <w:r>
        <w:rPr>
          <w:rFonts w:ascii="宋体" w:hAnsi="宋体" w:eastAsia="宋体" w:cs="宋体"/>
          <w:sz w:val="20"/>
          <w:szCs w:val="20"/>
        </w:rPr>
        <w:t xml:space="preserve"> </w:t>
      </w:r>
      <w:r>
        <w:rPr>
          <w:rFonts w:ascii="宋体" w:hAnsi="宋体" w:eastAsia="宋体" w:cs="宋体"/>
          <w:spacing w:val="14"/>
          <w:sz w:val="20"/>
          <w:szCs w:val="20"/>
        </w:rPr>
        <w:t>应当具</w:t>
      </w:r>
      <w:r>
        <w:rPr>
          <w:rFonts w:ascii="宋体" w:hAnsi="宋体" w:eastAsia="宋体" w:cs="宋体"/>
          <w:spacing w:val="10"/>
          <w:sz w:val="20"/>
          <w:szCs w:val="20"/>
        </w:rPr>
        <w:t>备</w:t>
      </w:r>
      <w:r>
        <w:rPr>
          <w:rFonts w:ascii="宋体" w:hAnsi="宋体" w:eastAsia="宋体" w:cs="宋体"/>
          <w:spacing w:val="7"/>
          <w:sz w:val="20"/>
          <w:szCs w:val="20"/>
        </w:rPr>
        <w:t>的条件并按本项目投标文件“第三章”“第二节投标人须知前附表”中“资格证明文件组成”完</w:t>
      </w:r>
      <w:r>
        <w:rPr>
          <w:rFonts w:ascii="宋体" w:hAnsi="宋体" w:eastAsia="宋体" w:cs="宋体"/>
          <w:sz w:val="20"/>
          <w:szCs w:val="20"/>
        </w:rPr>
        <w:t xml:space="preserve"> </w:t>
      </w:r>
      <w:r>
        <w:rPr>
          <w:rFonts w:ascii="宋体" w:hAnsi="宋体" w:eastAsia="宋体" w:cs="宋体"/>
          <w:spacing w:val="11"/>
          <w:sz w:val="20"/>
          <w:szCs w:val="20"/>
        </w:rPr>
        <w:t>整</w:t>
      </w:r>
      <w:r>
        <w:rPr>
          <w:rFonts w:ascii="宋体" w:hAnsi="宋体" w:eastAsia="宋体" w:cs="宋体"/>
          <w:spacing w:val="7"/>
          <w:sz w:val="20"/>
          <w:szCs w:val="20"/>
        </w:rPr>
        <w:t>提供证明材料。</w:t>
      </w:r>
    </w:p>
    <w:p>
      <w:pPr>
        <w:spacing w:before="1" w:line="376" w:lineRule="auto"/>
        <w:ind w:left="6" w:firstLine="423"/>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0"/>
          <w:sz w:val="20"/>
          <w:szCs w:val="20"/>
        </w:rPr>
        <w:t>.</w:t>
      </w:r>
      <w:r>
        <w:rPr>
          <w:rFonts w:ascii="宋体" w:hAnsi="宋体" w:eastAsia="宋体" w:cs="宋体"/>
          <w:spacing w:val="8"/>
          <w:sz w:val="20"/>
          <w:szCs w:val="20"/>
        </w:rPr>
        <w:t xml:space="preserve"> 我方不是采购人的附属机构；不是为本次采购项目提供整体设计、规范编制或者项目管理、监理、</w:t>
      </w:r>
      <w:r>
        <w:rPr>
          <w:rFonts w:ascii="宋体" w:hAnsi="宋体" w:eastAsia="宋体" w:cs="宋体"/>
          <w:sz w:val="20"/>
          <w:szCs w:val="20"/>
        </w:rPr>
        <w:t xml:space="preserve"> </w:t>
      </w:r>
      <w:r>
        <w:rPr>
          <w:rFonts w:ascii="宋体" w:hAnsi="宋体" w:eastAsia="宋体" w:cs="宋体"/>
          <w:spacing w:val="18"/>
          <w:sz w:val="20"/>
          <w:szCs w:val="20"/>
        </w:rPr>
        <w:t>检</w:t>
      </w:r>
      <w:r>
        <w:rPr>
          <w:rFonts w:ascii="宋体" w:hAnsi="宋体" w:eastAsia="宋体" w:cs="宋体"/>
          <w:spacing w:val="14"/>
          <w:sz w:val="20"/>
          <w:szCs w:val="20"/>
        </w:rPr>
        <w:t>测</w:t>
      </w:r>
      <w:r>
        <w:rPr>
          <w:rFonts w:ascii="宋体" w:hAnsi="宋体" w:eastAsia="宋体" w:cs="宋体"/>
          <w:spacing w:val="9"/>
          <w:sz w:val="20"/>
          <w:szCs w:val="20"/>
        </w:rPr>
        <w:t>等服务的供应商；在获知本项目采购信息后，与采购人聘请的为此项目提供咨询服务的公司及其附属</w:t>
      </w:r>
      <w:r>
        <w:rPr>
          <w:rFonts w:ascii="宋体" w:hAnsi="宋体" w:eastAsia="宋体" w:cs="宋体"/>
          <w:sz w:val="20"/>
          <w:szCs w:val="20"/>
        </w:rPr>
        <w:t xml:space="preserve"> </w:t>
      </w:r>
      <w:r>
        <w:rPr>
          <w:rFonts w:ascii="宋体" w:hAnsi="宋体" w:eastAsia="宋体" w:cs="宋体"/>
          <w:spacing w:val="8"/>
          <w:sz w:val="20"/>
          <w:szCs w:val="20"/>
        </w:rPr>
        <w:t>机构没有任何联系</w:t>
      </w:r>
      <w:r>
        <w:rPr>
          <w:rFonts w:ascii="宋体" w:hAnsi="宋体" w:eastAsia="宋体" w:cs="宋体"/>
          <w:spacing w:val="6"/>
          <w:sz w:val="20"/>
          <w:szCs w:val="20"/>
        </w:rPr>
        <w:t>。</w:t>
      </w:r>
    </w:p>
    <w:p>
      <w:pPr>
        <w:spacing w:before="2" w:line="377" w:lineRule="auto"/>
        <w:ind w:left="6" w:right="70" w:firstLine="425"/>
        <w:rPr>
          <w:rFonts w:ascii="宋体" w:hAnsi="宋体" w:eastAsia="宋体" w:cs="宋体"/>
          <w:sz w:val="20"/>
          <w:szCs w:val="20"/>
        </w:rPr>
      </w:pPr>
      <w:r>
        <w:rPr>
          <w:rFonts w:ascii="宋体" w:hAnsi="宋体" w:eastAsia="宋体" w:cs="宋体"/>
          <w:spacing w:val="10"/>
          <w:sz w:val="20"/>
          <w:szCs w:val="20"/>
        </w:rPr>
        <w:t>3</w:t>
      </w:r>
      <w:r>
        <w:rPr>
          <w:rFonts w:ascii="宋体" w:hAnsi="宋体" w:eastAsia="宋体" w:cs="宋体"/>
          <w:spacing w:val="9"/>
          <w:sz w:val="20"/>
          <w:szCs w:val="20"/>
        </w:rPr>
        <w:t>.经查询，在“信用中国”和“中国政府采购网”网站我方未被列入失信被执行人、重大税收违法案</w:t>
      </w:r>
      <w:r>
        <w:rPr>
          <w:rFonts w:ascii="宋体" w:hAnsi="宋体" w:eastAsia="宋体" w:cs="宋体"/>
          <w:sz w:val="20"/>
          <w:szCs w:val="20"/>
        </w:rPr>
        <w:t xml:space="preserve"> </w:t>
      </w:r>
      <w:r>
        <w:rPr>
          <w:rFonts w:ascii="宋体" w:hAnsi="宋体" w:eastAsia="宋体" w:cs="宋体"/>
          <w:spacing w:val="14"/>
          <w:sz w:val="20"/>
          <w:szCs w:val="20"/>
        </w:rPr>
        <w:t>件</w:t>
      </w:r>
      <w:r>
        <w:rPr>
          <w:rFonts w:ascii="宋体" w:hAnsi="宋体" w:eastAsia="宋体" w:cs="宋体"/>
          <w:spacing w:val="9"/>
          <w:sz w:val="20"/>
          <w:szCs w:val="20"/>
        </w:rPr>
        <w:t>当事人名单、政府采购严重违法失信行为记录名单。</w:t>
      </w:r>
    </w:p>
    <w:p>
      <w:pPr>
        <w:spacing w:line="385" w:lineRule="auto"/>
        <w:ind w:left="6" w:right="73" w:firstLine="420"/>
        <w:rPr>
          <w:rFonts w:ascii="宋体" w:hAnsi="宋体" w:eastAsia="宋体" w:cs="宋体"/>
          <w:sz w:val="20"/>
          <w:szCs w:val="20"/>
        </w:rPr>
      </w:pPr>
      <w:r>
        <w:rPr>
          <w:rFonts w:ascii="宋体" w:hAnsi="宋体" w:eastAsia="宋体" w:cs="宋体"/>
          <w:spacing w:val="12"/>
          <w:sz w:val="20"/>
          <w:szCs w:val="20"/>
        </w:rPr>
        <w:t>4</w:t>
      </w:r>
      <w:r>
        <w:rPr>
          <w:rFonts w:ascii="宋体" w:hAnsi="宋体" w:eastAsia="宋体" w:cs="宋体"/>
          <w:spacing w:val="9"/>
          <w:sz w:val="20"/>
          <w:szCs w:val="20"/>
        </w:rPr>
        <w:t>.以上事项如有虚假或隐瞒，我方愿意承担一切后果，并不再寻求任何旨在减轻或免除法律责任的辩</w:t>
      </w:r>
      <w:r>
        <w:rPr>
          <w:rFonts w:ascii="宋体" w:hAnsi="宋体" w:eastAsia="宋体" w:cs="宋体"/>
          <w:sz w:val="20"/>
          <w:szCs w:val="20"/>
        </w:rPr>
        <w:t xml:space="preserve"> </w:t>
      </w:r>
      <w:r>
        <w:rPr>
          <w:rFonts w:ascii="宋体" w:hAnsi="宋体" w:eastAsia="宋体" w:cs="宋体"/>
          <w:spacing w:val="1"/>
          <w:sz w:val="20"/>
          <w:szCs w:val="20"/>
        </w:rPr>
        <w:t>解</w:t>
      </w:r>
      <w:r>
        <w:rPr>
          <w:rFonts w:ascii="宋体" w:hAnsi="宋体" w:eastAsia="宋体" w:cs="宋体"/>
          <w:sz w:val="20"/>
          <w:szCs w:val="20"/>
        </w:rPr>
        <w:t>。</w:t>
      </w:r>
    </w:p>
    <w:p>
      <w:pPr>
        <w:spacing w:before="28" w:line="230" w:lineRule="auto"/>
        <w:ind w:left="279"/>
        <w:rPr>
          <w:rFonts w:ascii="宋体" w:hAnsi="宋体" w:eastAsia="宋体" w:cs="宋体"/>
          <w:b/>
          <w:bCs/>
          <w:sz w:val="18"/>
          <w:szCs w:val="18"/>
        </w:rPr>
      </w:pPr>
      <w:r>
        <w:rPr>
          <w:rFonts w:ascii="宋体" w:hAnsi="宋体" w:eastAsia="宋体" w:cs="宋体"/>
          <w:b/>
          <w:bCs/>
          <w:spacing w:val="4"/>
          <w:sz w:val="18"/>
          <w:szCs w:val="18"/>
        </w:rPr>
        <w:t>说</w:t>
      </w:r>
      <w:r>
        <w:rPr>
          <w:rFonts w:ascii="宋体" w:hAnsi="宋体" w:eastAsia="宋体" w:cs="宋体"/>
          <w:b/>
          <w:bCs/>
          <w:spacing w:val="3"/>
          <w:sz w:val="18"/>
          <w:szCs w:val="18"/>
        </w:rPr>
        <w:t>明：</w:t>
      </w:r>
    </w:p>
    <w:p>
      <w:pPr>
        <w:spacing w:before="116" w:line="360" w:lineRule="auto"/>
        <w:ind w:left="6" w:right="78" w:firstLine="372"/>
        <w:rPr>
          <w:rFonts w:ascii="宋体" w:hAnsi="宋体" w:eastAsia="宋体" w:cs="宋体"/>
          <w:sz w:val="18"/>
          <w:szCs w:val="18"/>
        </w:rPr>
      </w:pPr>
      <w:r>
        <w:rPr>
          <w:rFonts w:ascii="宋体" w:hAnsi="宋体" w:eastAsia="宋体" w:cs="宋体"/>
          <w:spacing w:val="14"/>
          <w:sz w:val="18"/>
          <w:szCs w:val="18"/>
        </w:rPr>
        <w:t>1</w:t>
      </w:r>
      <w:r>
        <w:rPr>
          <w:rFonts w:ascii="宋体" w:hAnsi="宋体" w:eastAsia="宋体" w:cs="宋体"/>
          <w:spacing w:val="9"/>
          <w:sz w:val="18"/>
          <w:szCs w:val="18"/>
        </w:rPr>
        <w:t>.投标人应当通过  “信用中国”(</w:t>
      </w:r>
      <w:r>
        <w:rPr>
          <w:rFonts w:ascii="宋体" w:hAnsi="宋体" w:eastAsia="宋体" w:cs="宋体"/>
          <w:sz w:val="18"/>
          <w:szCs w:val="18"/>
        </w:rPr>
        <w:t>www</w:t>
      </w:r>
      <w:r>
        <w:rPr>
          <w:rFonts w:ascii="宋体" w:hAnsi="宋体" w:eastAsia="宋体" w:cs="宋体"/>
          <w:spacing w:val="9"/>
          <w:sz w:val="18"/>
          <w:szCs w:val="18"/>
        </w:rPr>
        <w:t>.</w:t>
      </w:r>
      <w:r>
        <w:rPr>
          <w:rFonts w:ascii="宋体" w:hAnsi="宋体" w:eastAsia="宋体" w:cs="宋体"/>
          <w:sz w:val="18"/>
          <w:szCs w:val="18"/>
        </w:rPr>
        <w:t>creditchina</w:t>
      </w:r>
      <w:r>
        <w:rPr>
          <w:rFonts w:ascii="宋体" w:hAnsi="宋体" w:eastAsia="宋体" w:cs="宋体"/>
          <w:spacing w:val="9"/>
          <w:sz w:val="18"/>
          <w:szCs w:val="18"/>
        </w:rPr>
        <w:t>.</w:t>
      </w:r>
      <w:r>
        <w:rPr>
          <w:rFonts w:ascii="宋体" w:hAnsi="宋体" w:eastAsia="宋体" w:cs="宋体"/>
          <w:sz w:val="18"/>
          <w:szCs w:val="18"/>
        </w:rPr>
        <w:t>gov</w:t>
      </w:r>
      <w:r>
        <w:rPr>
          <w:rFonts w:ascii="宋体" w:hAnsi="宋体" w:eastAsia="宋体" w:cs="宋体"/>
          <w:spacing w:val="9"/>
          <w:sz w:val="18"/>
          <w:szCs w:val="18"/>
        </w:rPr>
        <w:t>.</w:t>
      </w:r>
      <w:r>
        <w:rPr>
          <w:rFonts w:ascii="宋体" w:hAnsi="宋体" w:eastAsia="宋体" w:cs="宋体"/>
          <w:sz w:val="18"/>
          <w:szCs w:val="18"/>
        </w:rPr>
        <w:t>cn</w:t>
      </w:r>
      <w:r>
        <w:rPr>
          <w:rFonts w:ascii="宋体" w:hAnsi="宋体" w:eastAsia="宋体" w:cs="宋体"/>
          <w:spacing w:val="9"/>
          <w:sz w:val="18"/>
          <w:szCs w:val="18"/>
        </w:rPr>
        <w:t>) 和“中国政府采购网”网站 (</w:t>
      </w:r>
      <w:r>
        <w:rPr>
          <w:rFonts w:ascii="宋体" w:hAnsi="宋体" w:eastAsia="宋体" w:cs="宋体"/>
          <w:sz w:val="18"/>
          <w:szCs w:val="18"/>
        </w:rPr>
        <w:t>www</w:t>
      </w:r>
      <w:r>
        <w:rPr>
          <w:rFonts w:ascii="宋体" w:hAnsi="宋体" w:eastAsia="宋体" w:cs="宋体"/>
          <w:spacing w:val="9"/>
          <w:sz w:val="18"/>
          <w:szCs w:val="18"/>
        </w:rPr>
        <w:t>.</w:t>
      </w:r>
      <w:r>
        <w:rPr>
          <w:rFonts w:ascii="宋体" w:hAnsi="宋体" w:eastAsia="宋体" w:cs="宋体"/>
          <w:sz w:val="18"/>
          <w:szCs w:val="18"/>
        </w:rPr>
        <w:t>ccgp</w:t>
      </w:r>
      <w:r>
        <w:rPr>
          <w:rFonts w:ascii="宋体" w:hAnsi="宋体" w:eastAsia="宋体" w:cs="宋体"/>
          <w:spacing w:val="9"/>
          <w:sz w:val="18"/>
          <w:szCs w:val="18"/>
        </w:rPr>
        <w:t>.</w:t>
      </w:r>
      <w:r>
        <w:rPr>
          <w:rFonts w:ascii="宋体" w:hAnsi="宋体" w:eastAsia="宋体" w:cs="宋体"/>
          <w:sz w:val="18"/>
          <w:szCs w:val="18"/>
        </w:rPr>
        <w:t>gov</w:t>
      </w:r>
      <w:r>
        <w:rPr>
          <w:rFonts w:ascii="宋体" w:hAnsi="宋体" w:eastAsia="宋体" w:cs="宋体"/>
          <w:spacing w:val="9"/>
          <w:sz w:val="18"/>
          <w:szCs w:val="18"/>
        </w:rPr>
        <w:t>.</w:t>
      </w:r>
      <w:r>
        <w:rPr>
          <w:rFonts w:ascii="宋体" w:hAnsi="宋体" w:eastAsia="宋体" w:cs="宋体"/>
          <w:sz w:val="18"/>
          <w:szCs w:val="18"/>
        </w:rPr>
        <w:t>cn</w:t>
      </w:r>
      <w:r>
        <w:rPr>
          <w:rFonts w:ascii="宋体" w:hAnsi="宋体" w:eastAsia="宋体" w:cs="宋体"/>
          <w:spacing w:val="9"/>
          <w:sz w:val="18"/>
          <w:szCs w:val="18"/>
        </w:rPr>
        <w:t>) 查询投</w:t>
      </w:r>
      <w:r>
        <w:rPr>
          <w:rFonts w:ascii="宋体" w:hAnsi="宋体" w:eastAsia="宋体" w:cs="宋体"/>
          <w:sz w:val="18"/>
          <w:szCs w:val="18"/>
        </w:rPr>
        <w:t xml:space="preserve"> </w:t>
      </w:r>
      <w:r>
        <w:rPr>
          <w:rFonts w:ascii="宋体" w:hAnsi="宋体" w:eastAsia="宋体" w:cs="宋体"/>
          <w:spacing w:val="8"/>
          <w:sz w:val="18"/>
          <w:szCs w:val="18"/>
        </w:rPr>
        <w:t>标人相关主体的信用记录。查询时间为本项目投标截止时间前 10 日至投标截止时间中任意一天。对列入失信被执行人、</w:t>
      </w:r>
      <w:r>
        <w:rPr>
          <w:rFonts w:ascii="宋体" w:hAnsi="宋体" w:eastAsia="宋体" w:cs="宋体"/>
          <w:spacing w:val="3"/>
          <w:sz w:val="18"/>
          <w:szCs w:val="18"/>
        </w:rPr>
        <w:t>重</w:t>
      </w:r>
      <w:r>
        <w:rPr>
          <w:rFonts w:ascii="宋体" w:hAnsi="宋体" w:eastAsia="宋体" w:cs="宋体"/>
          <w:sz w:val="18"/>
          <w:szCs w:val="18"/>
        </w:rPr>
        <w:t xml:space="preserve"> </w:t>
      </w:r>
      <w:r>
        <w:rPr>
          <w:rFonts w:ascii="宋体" w:hAnsi="宋体" w:eastAsia="宋体" w:cs="宋体"/>
          <w:spacing w:val="18"/>
          <w:sz w:val="18"/>
          <w:szCs w:val="18"/>
        </w:rPr>
        <w:t>大税收</w:t>
      </w:r>
      <w:r>
        <w:rPr>
          <w:rFonts w:ascii="宋体" w:hAnsi="宋体" w:eastAsia="宋体" w:cs="宋体"/>
          <w:spacing w:val="14"/>
          <w:sz w:val="18"/>
          <w:szCs w:val="18"/>
        </w:rPr>
        <w:t>违</w:t>
      </w:r>
      <w:r>
        <w:rPr>
          <w:rFonts w:ascii="宋体" w:hAnsi="宋体" w:eastAsia="宋体" w:cs="宋体"/>
          <w:spacing w:val="9"/>
          <w:sz w:val="18"/>
          <w:szCs w:val="18"/>
        </w:rPr>
        <w:t>法案件当事人名单、政府采购严重违法失信行为记录名单的投标人，将被拒绝参与本项目政府采购活动。</w:t>
      </w:r>
    </w:p>
    <w:p>
      <w:pPr>
        <w:spacing w:before="1" w:line="359" w:lineRule="auto"/>
        <w:ind w:left="6" w:right="71" w:firstLine="361"/>
        <w:rPr>
          <w:rFonts w:ascii="宋体" w:hAnsi="宋体" w:eastAsia="宋体" w:cs="宋体"/>
          <w:sz w:val="18"/>
          <w:szCs w:val="18"/>
        </w:rPr>
      </w:pPr>
      <w:r>
        <w:rPr>
          <w:rFonts w:ascii="宋体" w:hAnsi="宋体" w:eastAsia="宋体" w:cs="宋体"/>
          <w:spacing w:val="13"/>
          <w:sz w:val="18"/>
          <w:szCs w:val="18"/>
        </w:rPr>
        <w:t>2</w:t>
      </w:r>
      <w:r>
        <w:rPr>
          <w:rFonts w:ascii="宋体" w:hAnsi="宋体" w:eastAsia="宋体" w:cs="宋体"/>
          <w:spacing w:val="8"/>
          <w:sz w:val="18"/>
          <w:szCs w:val="18"/>
        </w:rPr>
        <w:t>.两个以上的自然人、法人或者其他组织组成一个联合体，以一个供应商的身份共同参加政府采购活动的，应当对所有</w:t>
      </w:r>
      <w:r>
        <w:rPr>
          <w:rFonts w:ascii="宋体" w:hAnsi="宋体" w:eastAsia="宋体" w:cs="宋体"/>
          <w:sz w:val="18"/>
          <w:szCs w:val="18"/>
        </w:rPr>
        <w:t xml:space="preserve"> </w:t>
      </w:r>
      <w:r>
        <w:rPr>
          <w:rFonts w:ascii="宋体" w:hAnsi="宋体" w:eastAsia="宋体" w:cs="宋体"/>
          <w:spacing w:val="18"/>
          <w:sz w:val="18"/>
          <w:szCs w:val="18"/>
        </w:rPr>
        <w:t>联合</w:t>
      </w:r>
      <w:r>
        <w:rPr>
          <w:rFonts w:ascii="宋体" w:hAnsi="宋体" w:eastAsia="宋体" w:cs="宋体"/>
          <w:spacing w:val="16"/>
          <w:sz w:val="18"/>
          <w:szCs w:val="18"/>
        </w:rPr>
        <w:t>体</w:t>
      </w:r>
      <w:r>
        <w:rPr>
          <w:rFonts w:ascii="宋体" w:hAnsi="宋体" w:eastAsia="宋体" w:cs="宋体"/>
          <w:spacing w:val="9"/>
          <w:sz w:val="18"/>
          <w:szCs w:val="18"/>
        </w:rPr>
        <w:t>成员进行信用记录查询，联合体成员存在不良信用记录的，视同联合体存在不良信用记录。</w:t>
      </w:r>
    </w:p>
    <w:p>
      <w:pPr>
        <w:spacing w:line="231" w:lineRule="exact"/>
        <w:ind w:left="189"/>
        <w:rPr>
          <w:rFonts w:ascii="宋体" w:hAnsi="宋体" w:eastAsia="宋体" w:cs="宋体"/>
          <w:sz w:val="20"/>
          <w:szCs w:val="20"/>
        </w:rPr>
      </w:pPr>
      <w:r>
        <w:rPr>
          <w:rFonts w:ascii="宋体" w:hAnsi="宋体" w:eastAsia="宋体" w:cs="宋体"/>
          <w:spacing w:val="12"/>
          <w:position w:val="1"/>
          <w:sz w:val="20"/>
          <w:szCs w:val="20"/>
          <w14:textOutline w14:w="3268" w14:cap="sq" w14:cmpd="sng">
            <w14:solidFill>
              <w14:srgbClr w14:val="000000"/>
            </w14:solidFill>
            <w14:prstDash w14:val="solid"/>
            <w14:bevel/>
          </w14:textOutline>
        </w:rPr>
        <w:t>3</w:t>
      </w:r>
      <w:r>
        <w:rPr>
          <w:rFonts w:ascii="宋体" w:hAnsi="宋体" w:eastAsia="宋体" w:cs="宋体"/>
          <w:spacing w:val="10"/>
          <w:position w:val="1"/>
          <w:sz w:val="20"/>
          <w:szCs w:val="20"/>
          <w14:textOutline w14:w="3268" w14:cap="sq" w14:cmpd="sng">
            <w14:solidFill>
              <w14:srgbClr w14:val="000000"/>
            </w14:solidFill>
            <w14:prstDash w14:val="solid"/>
            <w14:bevel/>
          </w14:textOutline>
        </w:rPr>
        <w:t>.如为联合体投标，盖章处须加盖联合体各方公章并由联合体各方法定代表人分别签署，否则投标无效。</w:t>
      </w:r>
    </w:p>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before="75" w:line="229" w:lineRule="auto"/>
        <w:ind w:left="4681"/>
        <w:rPr>
          <w:rFonts w:ascii="仿宋" w:hAnsi="仿宋" w:eastAsia="仿宋" w:cs="仿宋"/>
          <w:sz w:val="23"/>
          <w:szCs w:val="23"/>
        </w:rPr>
      </w:pPr>
      <w:r>
        <w:rPr>
          <w:rFonts w:ascii="仿宋" w:hAnsi="仿宋" w:eastAsia="仿宋" w:cs="仿宋"/>
          <w:spacing w:val="7"/>
          <w:sz w:val="23"/>
          <w:szCs w:val="23"/>
        </w:rPr>
        <w:t>投标人名称(电子签章)：</w:t>
      </w:r>
    </w:p>
    <w:p>
      <w:pPr>
        <w:spacing w:before="175" w:line="228" w:lineRule="auto"/>
        <w:ind w:left="7435"/>
        <w:sectPr>
          <w:headerReference r:id="rId34" w:type="default"/>
          <w:pgSz w:w="11906" w:h="16839"/>
          <w:pgMar w:top="987" w:right="1063" w:bottom="400" w:left="1134" w:header="746" w:footer="737" w:gutter="0"/>
          <w:pgNumType w:fmt="decimal"/>
          <w:cols w:space="720" w:num="1"/>
        </w:sectPr>
      </w:pPr>
      <w:r>
        <w:rPr>
          <w:rFonts w:ascii="宋体" w:hAnsi="宋体" w:eastAsia="宋体" w:cs="宋体"/>
          <w:spacing w:val="15"/>
          <w:sz w:val="20"/>
          <w:szCs w:val="20"/>
        </w:rPr>
        <w:t>年</w:t>
      </w:r>
      <w:r>
        <w:rPr>
          <w:rFonts w:ascii="宋体" w:hAnsi="宋体" w:eastAsia="宋体" w:cs="宋体"/>
          <w:spacing w:val="8"/>
          <w:sz w:val="20"/>
          <w:szCs w:val="20"/>
        </w:rPr>
        <w:t xml:space="preserve">    月    日</w:t>
      </w:r>
    </w:p>
    <w:p>
      <w:pPr>
        <w:spacing w:line="276" w:lineRule="auto"/>
        <w:rPr>
          <w:rFonts w:ascii="Arial"/>
          <w:sz w:val="21"/>
        </w:rPr>
      </w:pPr>
    </w:p>
    <w:p>
      <w:pPr>
        <w:spacing w:before="95" w:line="237" w:lineRule="auto"/>
        <w:ind w:left="3472"/>
        <w:outlineLvl w:val="2"/>
        <w:rPr>
          <w:rFonts w:ascii="宋体" w:hAnsi="宋体" w:eastAsia="宋体" w:cs="宋体"/>
          <w:sz w:val="29"/>
          <w:szCs w:val="29"/>
        </w:rPr>
      </w:pPr>
      <w:bookmarkStart w:id="61" w:name="_Toc22426"/>
      <w:r>
        <w:rPr>
          <w:rFonts w:ascii="宋体" w:hAnsi="宋体" w:eastAsia="宋体" w:cs="宋体"/>
          <w:spacing w:val="10"/>
          <w:sz w:val="29"/>
          <w:szCs w:val="29"/>
          <w14:textOutline w14:w="5448" w14:cap="sq" w14:cmpd="sng">
            <w14:solidFill>
              <w14:srgbClr w14:val="000000"/>
            </w14:solidFill>
            <w14:prstDash w14:val="solid"/>
            <w14:bevel/>
          </w14:textOutline>
        </w:rPr>
        <w:t>七、中小企业声明</w:t>
      </w:r>
      <w:r>
        <w:rPr>
          <w:rFonts w:ascii="宋体" w:hAnsi="宋体" w:eastAsia="宋体" w:cs="宋体"/>
          <w:spacing w:val="9"/>
          <w:sz w:val="29"/>
          <w:szCs w:val="29"/>
          <w14:textOutline w14:w="5448" w14:cap="sq" w14:cmpd="sng">
            <w14:solidFill>
              <w14:srgbClr w14:val="000000"/>
            </w14:solidFill>
            <w14:prstDash w14:val="solid"/>
            <w14:bevel/>
          </w14:textOutline>
        </w:rPr>
        <w:t>函</w:t>
      </w:r>
      <w:bookmarkEnd w:id="61"/>
    </w:p>
    <w:p>
      <w:pPr>
        <w:spacing w:before="168" w:line="228" w:lineRule="auto"/>
        <w:ind w:left="9"/>
        <w:rPr>
          <w:rFonts w:ascii="宋体" w:hAnsi="宋体" w:eastAsia="宋体" w:cs="宋体"/>
          <w:sz w:val="20"/>
          <w:szCs w:val="20"/>
        </w:rPr>
      </w:pPr>
      <w:r>
        <w:rPr>
          <w:rFonts w:ascii="宋体" w:hAnsi="宋体" w:eastAsia="宋体" w:cs="宋体"/>
          <w:spacing w:val="-1"/>
          <w:sz w:val="20"/>
          <w:szCs w:val="20"/>
        </w:rPr>
        <w:t>说</w:t>
      </w:r>
      <w:r>
        <w:rPr>
          <w:rFonts w:ascii="宋体" w:hAnsi="宋体" w:eastAsia="宋体" w:cs="宋体"/>
          <w:sz w:val="20"/>
          <w:szCs w:val="20"/>
        </w:rPr>
        <w:t>明：</w:t>
      </w:r>
    </w:p>
    <w:p>
      <w:pPr>
        <w:spacing w:before="84" w:line="264" w:lineRule="exact"/>
        <w:ind w:left="428"/>
        <w:rPr>
          <w:rFonts w:ascii="宋体" w:hAnsi="宋体" w:eastAsia="宋体" w:cs="宋体"/>
          <w:sz w:val="20"/>
          <w:szCs w:val="20"/>
        </w:rPr>
      </w:pPr>
      <w:r>
        <w:rPr>
          <w:rFonts w:ascii="Times New Roman" w:hAnsi="Times New Roman" w:eastAsia="Times New Roman" w:cs="Times New Roman"/>
          <w:spacing w:val="2"/>
          <w:position w:val="1"/>
          <w:sz w:val="20"/>
          <w:szCs w:val="20"/>
        </w:rPr>
        <w:t>1</w:t>
      </w:r>
      <w:r>
        <w:rPr>
          <w:rFonts w:ascii="宋体" w:hAnsi="宋体" w:eastAsia="宋体" w:cs="宋体"/>
          <w:spacing w:val="2"/>
          <w:position w:val="1"/>
          <w:sz w:val="20"/>
          <w:szCs w:val="20"/>
        </w:rPr>
        <w:t>、本声明函主要供参加政府</w:t>
      </w:r>
      <w:r>
        <w:rPr>
          <w:rFonts w:ascii="宋体" w:hAnsi="宋体" w:eastAsia="宋体" w:cs="宋体"/>
          <w:spacing w:val="1"/>
          <w:position w:val="1"/>
          <w:sz w:val="20"/>
          <w:szCs w:val="20"/>
        </w:rPr>
        <w:t>采购活动的中小企业填写，非中小企业无需填写。</w:t>
      </w:r>
    </w:p>
    <w:p>
      <w:pPr>
        <w:spacing w:before="67" w:line="264" w:lineRule="exact"/>
        <w:ind w:left="408"/>
        <w:rPr>
          <w:rFonts w:ascii="宋体" w:hAnsi="宋体" w:eastAsia="宋体" w:cs="宋体"/>
          <w:sz w:val="20"/>
          <w:szCs w:val="20"/>
        </w:rPr>
      </w:pPr>
      <w:r>
        <w:rPr>
          <w:rFonts w:ascii="Times New Roman" w:hAnsi="Times New Roman" w:eastAsia="Times New Roman" w:cs="Times New Roman"/>
          <w:spacing w:val="2"/>
          <w:position w:val="1"/>
          <w:sz w:val="20"/>
          <w:szCs w:val="20"/>
        </w:rPr>
        <w:t>2</w:t>
      </w:r>
      <w:r>
        <w:rPr>
          <w:rFonts w:ascii="宋体" w:hAnsi="宋体" w:eastAsia="宋体" w:cs="宋体"/>
          <w:spacing w:val="2"/>
          <w:position w:val="1"/>
          <w:sz w:val="20"/>
          <w:szCs w:val="20"/>
        </w:rPr>
        <w:t>、小型、微型企业提供中型企业提供的服务的，视同为中型企业</w:t>
      </w:r>
      <w:r>
        <w:rPr>
          <w:rFonts w:ascii="宋体" w:hAnsi="宋体" w:eastAsia="宋体" w:cs="宋体"/>
          <w:position w:val="1"/>
          <w:sz w:val="20"/>
          <w:szCs w:val="20"/>
        </w:rPr>
        <w:t>。</w:t>
      </w:r>
    </w:p>
    <w:p>
      <w:pPr>
        <w:spacing w:line="243" w:lineRule="auto"/>
        <w:rPr>
          <w:rFonts w:ascii="Arial"/>
          <w:sz w:val="21"/>
        </w:rPr>
      </w:pPr>
    </w:p>
    <w:p>
      <w:pPr>
        <w:spacing w:line="244" w:lineRule="auto"/>
        <w:rPr>
          <w:rFonts w:ascii="Arial"/>
          <w:sz w:val="21"/>
        </w:rPr>
      </w:pPr>
    </w:p>
    <w:p>
      <w:pPr>
        <w:spacing w:before="65" w:line="464" w:lineRule="auto"/>
        <w:ind w:left="6" w:right="142" w:firstLine="421"/>
        <w:rPr>
          <w:rFonts w:ascii="宋体" w:hAnsi="宋体" w:eastAsia="宋体" w:cs="宋体"/>
          <w:sz w:val="20"/>
          <w:szCs w:val="20"/>
        </w:rPr>
      </w:pPr>
      <w:r>
        <w:rPr>
          <w:rFonts w:ascii="宋体" w:hAnsi="宋体" w:eastAsia="宋体" w:cs="宋体"/>
          <w:spacing w:val="1"/>
          <w:sz w:val="20"/>
          <w:szCs w:val="20"/>
        </w:rPr>
        <w:t>本公司 (联合体) 郑重声明，根据《政府采购促进中小企业发展管理办法》(财库 ﹝ 2020 ﹞</w:t>
      </w:r>
      <w:r>
        <w:rPr>
          <w:rFonts w:ascii="宋体" w:hAnsi="宋体" w:eastAsia="宋体" w:cs="宋体"/>
          <w:sz w:val="20"/>
          <w:szCs w:val="20"/>
        </w:rPr>
        <w:t xml:space="preserve"> 46 号) </w:t>
      </w:r>
      <w:r>
        <w:rPr>
          <w:rFonts w:ascii="宋体" w:hAnsi="宋体" w:eastAsia="宋体" w:cs="宋体"/>
          <w:spacing w:val="14"/>
          <w:sz w:val="20"/>
          <w:szCs w:val="20"/>
        </w:rPr>
        <w:t>的规定，</w:t>
      </w:r>
      <w:r>
        <w:rPr>
          <w:rFonts w:ascii="宋体" w:hAnsi="宋体" w:eastAsia="宋体" w:cs="宋体"/>
          <w:spacing w:val="11"/>
          <w:sz w:val="20"/>
          <w:szCs w:val="20"/>
        </w:rPr>
        <w:t>本</w:t>
      </w:r>
      <w:r>
        <w:rPr>
          <w:rFonts w:ascii="宋体" w:hAnsi="宋体" w:eastAsia="宋体" w:cs="宋体"/>
          <w:spacing w:val="7"/>
          <w:sz w:val="20"/>
          <w:szCs w:val="20"/>
        </w:rPr>
        <w:t>公司 (联合体) 参加</w:t>
      </w:r>
      <w:r>
        <w:rPr>
          <w:rFonts w:ascii="宋体" w:hAnsi="宋体" w:eastAsia="宋体" w:cs="宋体"/>
          <w:spacing w:val="7"/>
          <w:sz w:val="20"/>
          <w:szCs w:val="20"/>
          <w:u w:val="single" w:color="auto"/>
        </w:rPr>
        <w:t>[项目采购-采购人]</w:t>
      </w:r>
      <w:r>
        <w:rPr>
          <w:rFonts w:ascii="宋体" w:hAnsi="宋体" w:eastAsia="宋体" w:cs="宋体"/>
          <w:spacing w:val="7"/>
          <w:sz w:val="20"/>
          <w:szCs w:val="20"/>
        </w:rPr>
        <w:t>的</w:t>
      </w:r>
      <w:r>
        <w:rPr>
          <w:rFonts w:ascii="宋体" w:hAnsi="宋体" w:eastAsia="宋体" w:cs="宋体"/>
          <w:spacing w:val="7"/>
          <w:sz w:val="20"/>
          <w:szCs w:val="20"/>
          <w:u w:val="single" w:color="auto"/>
        </w:rPr>
        <w:t xml:space="preserve"> [项目采购-项目名称]</w:t>
      </w:r>
      <w:r>
        <w:rPr>
          <w:rFonts w:ascii="宋体" w:hAnsi="宋体" w:eastAsia="宋体" w:cs="宋体"/>
          <w:spacing w:val="7"/>
          <w:sz w:val="20"/>
          <w:szCs w:val="20"/>
        </w:rPr>
        <w:t>采购活动，服务全部由符合</w:t>
      </w:r>
      <w:r>
        <w:rPr>
          <w:rFonts w:ascii="宋体" w:hAnsi="宋体" w:eastAsia="宋体" w:cs="宋体"/>
          <w:sz w:val="20"/>
          <w:szCs w:val="20"/>
        </w:rPr>
        <w:t xml:space="preserve"> </w:t>
      </w:r>
      <w:r>
        <w:rPr>
          <w:rFonts w:ascii="宋体" w:hAnsi="宋体" w:eastAsia="宋体" w:cs="宋体"/>
          <w:spacing w:val="20"/>
          <w:sz w:val="20"/>
          <w:szCs w:val="20"/>
        </w:rPr>
        <w:t>政</w:t>
      </w:r>
      <w:r>
        <w:rPr>
          <w:rFonts w:ascii="宋体" w:hAnsi="宋体" w:eastAsia="宋体" w:cs="宋体"/>
          <w:spacing w:val="16"/>
          <w:sz w:val="20"/>
          <w:szCs w:val="20"/>
        </w:rPr>
        <w:t>策</w:t>
      </w:r>
      <w:r>
        <w:rPr>
          <w:rFonts w:ascii="宋体" w:hAnsi="宋体" w:eastAsia="宋体" w:cs="宋体"/>
          <w:spacing w:val="10"/>
          <w:sz w:val="20"/>
          <w:szCs w:val="20"/>
        </w:rPr>
        <w:t>要求的中小企业承接。相关企业 (含联合体中的中小企业、签订分包意向协议的中小企业) 的具体</w:t>
      </w:r>
      <w:r>
        <w:rPr>
          <w:rFonts w:ascii="宋体" w:hAnsi="宋体" w:eastAsia="宋体" w:cs="宋体"/>
          <w:sz w:val="20"/>
          <w:szCs w:val="20"/>
        </w:rPr>
        <w:t xml:space="preserve"> </w:t>
      </w:r>
      <w:r>
        <w:rPr>
          <w:rFonts w:ascii="宋体" w:hAnsi="宋体" w:eastAsia="宋体" w:cs="宋体"/>
          <w:spacing w:val="6"/>
          <w:sz w:val="20"/>
          <w:szCs w:val="20"/>
        </w:rPr>
        <w:t>情况如下：</w:t>
      </w:r>
    </w:p>
    <w:p>
      <w:pPr>
        <w:spacing w:before="111" w:line="465" w:lineRule="auto"/>
        <w:ind w:left="6" w:right="142" w:firstLine="618"/>
        <w:rPr>
          <w:rFonts w:ascii="宋体" w:hAnsi="宋体" w:eastAsia="宋体" w:cs="宋体"/>
          <w:sz w:val="20"/>
          <w:szCs w:val="20"/>
        </w:rPr>
      </w:pPr>
      <w:r>
        <w:rPr>
          <w:rFonts w:ascii="宋体" w:hAnsi="宋体" w:eastAsia="宋体" w:cs="宋体"/>
          <w:spacing w:val="-1"/>
          <w:sz w:val="20"/>
          <w:szCs w:val="20"/>
        </w:rPr>
        <w:t>1.</w:t>
      </w:r>
      <w:r>
        <w:rPr>
          <w:rFonts w:ascii="宋体" w:hAnsi="宋体" w:eastAsia="宋体" w:cs="宋体"/>
          <w:spacing w:val="-1"/>
          <w:sz w:val="20"/>
          <w:szCs w:val="20"/>
          <w:u w:val="single" w:color="auto"/>
        </w:rPr>
        <w:t xml:space="preserve"> (标的名称) </w:t>
      </w:r>
      <w:r>
        <w:rPr>
          <w:rFonts w:ascii="宋体" w:hAnsi="宋体" w:eastAsia="宋体" w:cs="宋体"/>
          <w:spacing w:val="-1"/>
          <w:sz w:val="20"/>
          <w:szCs w:val="20"/>
        </w:rPr>
        <w:t xml:space="preserve"> ，属于</w:t>
      </w:r>
      <w:r>
        <w:rPr>
          <w:rFonts w:ascii="宋体" w:hAnsi="宋体" w:eastAsia="宋体" w:cs="宋体"/>
          <w:spacing w:val="-1"/>
          <w:sz w:val="20"/>
          <w:szCs w:val="20"/>
          <w:u w:val="single" w:color="auto"/>
        </w:rPr>
        <w:t xml:space="preserve"> (采购文件中明确的所属行业)</w:t>
      </w:r>
      <w:r>
        <w:rPr>
          <w:rFonts w:ascii="宋体" w:hAnsi="宋体" w:eastAsia="宋体" w:cs="宋体"/>
          <w:sz w:val="20"/>
          <w:szCs w:val="20"/>
        </w:rPr>
        <w:t>；承接企业为</w:t>
      </w:r>
      <w:r>
        <w:rPr>
          <w:rFonts w:ascii="宋体" w:hAnsi="宋体" w:eastAsia="宋体" w:cs="宋体"/>
          <w:sz w:val="20"/>
          <w:szCs w:val="20"/>
          <w:u w:val="single" w:color="auto"/>
        </w:rPr>
        <w:t xml:space="preserve"> (企业名称) </w:t>
      </w:r>
      <w:r>
        <w:rPr>
          <w:rFonts w:ascii="宋体" w:hAnsi="宋体" w:eastAsia="宋体" w:cs="宋体"/>
          <w:sz w:val="20"/>
          <w:szCs w:val="20"/>
        </w:rPr>
        <w:t xml:space="preserve"> ，从业人员人，营 </w:t>
      </w:r>
      <w:r>
        <w:rPr>
          <w:rFonts w:ascii="宋体" w:hAnsi="宋体" w:eastAsia="宋体" w:cs="宋体"/>
          <w:spacing w:val="16"/>
          <w:sz w:val="20"/>
          <w:szCs w:val="20"/>
        </w:rPr>
        <w:t>业收</w:t>
      </w:r>
      <w:r>
        <w:rPr>
          <w:rFonts w:ascii="宋体" w:hAnsi="宋体" w:eastAsia="宋体" w:cs="宋体"/>
          <w:spacing w:val="15"/>
          <w:sz w:val="20"/>
          <w:szCs w:val="20"/>
        </w:rPr>
        <w:t>入</w:t>
      </w:r>
      <w:r>
        <w:rPr>
          <w:rFonts w:ascii="宋体" w:hAnsi="宋体" w:eastAsia="宋体" w:cs="宋体"/>
          <w:spacing w:val="8"/>
          <w:sz w:val="20"/>
          <w:szCs w:val="20"/>
        </w:rPr>
        <w:t>为万元，资产总额为万元，属于</w:t>
      </w:r>
      <w:r>
        <w:rPr>
          <w:rFonts w:ascii="宋体" w:hAnsi="宋体" w:eastAsia="宋体" w:cs="宋体"/>
          <w:spacing w:val="8"/>
          <w:sz w:val="20"/>
          <w:szCs w:val="20"/>
          <w:u w:val="single" w:color="auto"/>
        </w:rPr>
        <w:t xml:space="preserve"> (中型企业、小型企业、微型企业)</w:t>
      </w:r>
      <w:r>
        <w:rPr>
          <w:rFonts w:ascii="宋体" w:hAnsi="宋体" w:eastAsia="宋体" w:cs="宋体"/>
          <w:spacing w:val="8"/>
          <w:sz w:val="20"/>
          <w:szCs w:val="20"/>
        </w:rPr>
        <w:t>；</w:t>
      </w:r>
    </w:p>
    <w:p>
      <w:pPr>
        <w:spacing w:before="13" w:line="465" w:lineRule="auto"/>
        <w:ind w:left="6" w:right="87" w:firstLine="605"/>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pacing w:val="1"/>
          <w:sz w:val="20"/>
          <w:szCs w:val="20"/>
          <w:u w:val="single" w:color="auto"/>
        </w:rPr>
        <w:t xml:space="preserve"> (标的名称) </w:t>
      </w:r>
      <w:r>
        <w:rPr>
          <w:rFonts w:ascii="宋体" w:hAnsi="宋体" w:eastAsia="宋体" w:cs="宋体"/>
          <w:spacing w:val="1"/>
          <w:sz w:val="20"/>
          <w:szCs w:val="20"/>
        </w:rPr>
        <w:t xml:space="preserve"> ，属于</w:t>
      </w:r>
      <w:r>
        <w:rPr>
          <w:rFonts w:ascii="宋体" w:hAnsi="宋体" w:eastAsia="宋体" w:cs="宋体"/>
          <w:spacing w:val="1"/>
          <w:sz w:val="20"/>
          <w:szCs w:val="20"/>
          <w:u w:val="single" w:color="auto"/>
        </w:rPr>
        <w:t xml:space="preserve"> (采购文件中明确的所属行业)</w:t>
      </w:r>
      <w:r>
        <w:rPr>
          <w:rFonts w:ascii="宋体" w:hAnsi="宋体" w:eastAsia="宋体" w:cs="宋体"/>
          <w:spacing w:val="1"/>
          <w:sz w:val="20"/>
          <w:szCs w:val="20"/>
        </w:rPr>
        <w:t>；承接企业为</w:t>
      </w:r>
      <w:r>
        <w:rPr>
          <w:rFonts w:ascii="宋体" w:hAnsi="宋体" w:eastAsia="宋体" w:cs="宋体"/>
          <w:spacing w:val="1"/>
          <w:sz w:val="20"/>
          <w:szCs w:val="20"/>
          <w:u w:val="single" w:color="auto"/>
        </w:rPr>
        <w:t xml:space="preserve"> (企业</w:t>
      </w:r>
      <w:r>
        <w:rPr>
          <w:rFonts w:ascii="宋体" w:hAnsi="宋体" w:eastAsia="宋体" w:cs="宋体"/>
          <w:sz w:val="20"/>
          <w:szCs w:val="20"/>
          <w:u w:val="single" w:color="auto"/>
        </w:rPr>
        <w:t xml:space="preserve">名称) </w:t>
      </w:r>
      <w:r>
        <w:rPr>
          <w:rFonts w:ascii="宋体" w:hAnsi="宋体" w:eastAsia="宋体" w:cs="宋体"/>
          <w:sz w:val="20"/>
          <w:szCs w:val="20"/>
        </w:rPr>
        <w:t xml:space="preserve"> ，从业人员人，营 </w:t>
      </w:r>
      <w:r>
        <w:rPr>
          <w:rFonts w:ascii="宋体" w:hAnsi="宋体" w:eastAsia="宋体" w:cs="宋体"/>
          <w:spacing w:val="16"/>
          <w:sz w:val="20"/>
          <w:szCs w:val="20"/>
        </w:rPr>
        <w:t>业收</w:t>
      </w:r>
      <w:r>
        <w:rPr>
          <w:rFonts w:ascii="宋体" w:hAnsi="宋体" w:eastAsia="宋体" w:cs="宋体"/>
          <w:spacing w:val="15"/>
          <w:sz w:val="20"/>
          <w:szCs w:val="20"/>
        </w:rPr>
        <w:t>入</w:t>
      </w:r>
      <w:r>
        <w:rPr>
          <w:rFonts w:ascii="宋体" w:hAnsi="宋体" w:eastAsia="宋体" w:cs="宋体"/>
          <w:spacing w:val="8"/>
          <w:sz w:val="20"/>
          <w:szCs w:val="20"/>
        </w:rPr>
        <w:t>为万元，资产总额为万元，属于</w:t>
      </w:r>
      <w:r>
        <w:rPr>
          <w:rFonts w:ascii="宋体" w:hAnsi="宋体" w:eastAsia="宋体" w:cs="宋体"/>
          <w:spacing w:val="8"/>
          <w:sz w:val="20"/>
          <w:szCs w:val="20"/>
          <w:u w:val="single" w:color="auto"/>
        </w:rPr>
        <w:t xml:space="preserve"> (中型企业、小型企业、微型企业)</w:t>
      </w:r>
      <w:r>
        <w:rPr>
          <w:rFonts w:ascii="宋体" w:hAnsi="宋体" w:eastAsia="宋体" w:cs="宋体"/>
          <w:spacing w:val="8"/>
          <w:sz w:val="20"/>
          <w:szCs w:val="20"/>
        </w:rPr>
        <w:t>；</w:t>
      </w:r>
    </w:p>
    <w:p>
      <w:pPr>
        <w:spacing w:before="25" w:line="323" w:lineRule="exact"/>
        <w:ind w:left="780"/>
        <w:rPr>
          <w:rFonts w:ascii="宋体" w:hAnsi="宋体" w:eastAsia="宋体" w:cs="宋体"/>
          <w:sz w:val="20"/>
          <w:szCs w:val="20"/>
        </w:rPr>
      </w:pPr>
      <w:r>
        <w:rPr>
          <w:rFonts w:ascii="宋体" w:hAnsi="宋体" w:eastAsia="宋体" w:cs="宋体"/>
          <w:spacing w:val="4"/>
          <w:position w:val="2"/>
          <w:sz w:val="20"/>
          <w:szCs w:val="20"/>
        </w:rPr>
        <w:t>……</w:t>
      </w:r>
    </w:p>
    <w:p>
      <w:pPr>
        <w:spacing w:before="297" w:line="466" w:lineRule="auto"/>
        <w:ind w:left="8" w:right="145" w:firstLine="441"/>
        <w:rPr>
          <w:rFonts w:ascii="宋体" w:hAnsi="宋体" w:eastAsia="宋体" w:cs="宋体"/>
          <w:sz w:val="20"/>
          <w:szCs w:val="20"/>
        </w:rPr>
      </w:pPr>
      <w:r>
        <w:rPr>
          <w:rFonts w:ascii="宋体" w:hAnsi="宋体" w:eastAsia="宋体" w:cs="宋体"/>
          <w:spacing w:val="20"/>
          <w:sz w:val="20"/>
          <w:szCs w:val="20"/>
        </w:rPr>
        <w:t>以</w:t>
      </w:r>
      <w:r>
        <w:rPr>
          <w:rFonts w:ascii="宋体" w:hAnsi="宋体" w:eastAsia="宋体" w:cs="宋体"/>
          <w:spacing w:val="12"/>
          <w:sz w:val="20"/>
          <w:szCs w:val="20"/>
        </w:rPr>
        <w:t>上</w:t>
      </w:r>
      <w:r>
        <w:rPr>
          <w:rFonts w:ascii="宋体" w:hAnsi="宋体" w:eastAsia="宋体" w:cs="宋体"/>
          <w:spacing w:val="10"/>
          <w:sz w:val="20"/>
          <w:szCs w:val="20"/>
        </w:rPr>
        <w:t>企业，不属于大企业的分支机构，不存在控股股东为大企业的情形，也不存在与大企业的负责</w:t>
      </w:r>
      <w:r>
        <w:rPr>
          <w:rFonts w:ascii="宋体" w:hAnsi="宋体" w:eastAsia="宋体" w:cs="宋体"/>
          <w:sz w:val="20"/>
          <w:szCs w:val="20"/>
        </w:rPr>
        <w:t xml:space="preserve"> </w:t>
      </w:r>
      <w:r>
        <w:rPr>
          <w:rFonts w:ascii="宋体" w:hAnsi="宋体" w:eastAsia="宋体" w:cs="宋体"/>
          <w:spacing w:val="11"/>
          <w:sz w:val="20"/>
          <w:szCs w:val="20"/>
        </w:rPr>
        <w:t>人</w:t>
      </w:r>
      <w:r>
        <w:rPr>
          <w:rFonts w:ascii="宋体" w:hAnsi="宋体" w:eastAsia="宋体" w:cs="宋体"/>
          <w:spacing w:val="7"/>
          <w:sz w:val="20"/>
          <w:szCs w:val="20"/>
        </w:rPr>
        <w:t>为同一人的情形。</w:t>
      </w:r>
    </w:p>
    <w:p>
      <w:pPr>
        <w:spacing w:before="110" w:line="227" w:lineRule="auto"/>
        <w:ind w:left="427"/>
        <w:rPr>
          <w:rFonts w:ascii="宋体" w:hAnsi="宋体" w:eastAsia="宋体" w:cs="宋体"/>
          <w:sz w:val="20"/>
          <w:szCs w:val="20"/>
        </w:rPr>
      </w:pPr>
      <w:r>
        <w:rPr>
          <w:rFonts w:ascii="宋体" w:hAnsi="宋体" w:eastAsia="宋体" w:cs="宋体"/>
          <w:spacing w:val="18"/>
          <w:sz w:val="20"/>
          <w:szCs w:val="20"/>
        </w:rPr>
        <w:t>本</w:t>
      </w:r>
      <w:r>
        <w:rPr>
          <w:rFonts w:ascii="宋体" w:hAnsi="宋体" w:eastAsia="宋体" w:cs="宋体"/>
          <w:spacing w:val="11"/>
          <w:sz w:val="20"/>
          <w:szCs w:val="20"/>
        </w:rPr>
        <w:t>企</w:t>
      </w:r>
      <w:r>
        <w:rPr>
          <w:rFonts w:ascii="宋体" w:hAnsi="宋体" w:eastAsia="宋体" w:cs="宋体"/>
          <w:spacing w:val="9"/>
          <w:sz w:val="20"/>
          <w:szCs w:val="20"/>
        </w:rPr>
        <w:t>业对上述声明内容的真实性负责。如有虚假，将依法承担相应责任。</w:t>
      </w: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before="75" w:line="466" w:lineRule="exact"/>
        <w:ind w:left="5053"/>
        <w:rPr>
          <w:rFonts w:ascii="仿宋" w:hAnsi="仿宋" w:eastAsia="仿宋" w:cs="仿宋"/>
          <w:sz w:val="23"/>
          <w:szCs w:val="23"/>
        </w:rPr>
      </w:pPr>
      <w:r>
        <w:rPr>
          <w:rFonts w:ascii="仿宋" w:hAnsi="仿宋" w:eastAsia="仿宋" w:cs="仿宋"/>
          <w:spacing w:val="7"/>
          <w:position w:val="17"/>
          <w:sz w:val="23"/>
          <w:szCs w:val="23"/>
        </w:rPr>
        <w:t>投标人名称(电子签章)：</w:t>
      </w:r>
    </w:p>
    <w:p>
      <w:pPr>
        <w:spacing w:before="1" w:line="230" w:lineRule="auto"/>
        <w:ind w:left="5225"/>
        <w:rPr>
          <w:rFonts w:ascii="仿宋" w:hAnsi="仿宋" w:eastAsia="仿宋" w:cs="仿宋"/>
          <w:sz w:val="23"/>
          <w:szCs w:val="23"/>
        </w:rPr>
      </w:pPr>
      <w:r>
        <w:rPr>
          <w:rFonts w:ascii="仿宋" w:hAnsi="仿宋" w:eastAsia="仿宋" w:cs="仿宋"/>
          <w:spacing w:val="-4"/>
          <w:sz w:val="23"/>
          <w:szCs w:val="23"/>
        </w:rPr>
        <w:t xml:space="preserve">日期： </w:t>
      </w:r>
      <w:r>
        <w:rPr>
          <w:rFonts w:ascii="仿宋" w:hAnsi="仿宋" w:eastAsia="仿宋" w:cs="仿宋"/>
          <w:spacing w:val="-3"/>
          <w:sz w:val="23"/>
          <w:szCs w:val="23"/>
        </w:rPr>
        <w:t xml:space="preserve"> </w:t>
      </w:r>
      <w:r>
        <w:rPr>
          <w:rFonts w:ascii="仿宋" w:hAnsi="仿宋" w:eastAsia="仿宋" w:cs="仿宋"/>
          <w:spacing w:val="-2"/>
          <w:sz w:val="23"/>
          <w:szCs w:val="23"/>
        </w:rPr>
        <w:t xml:space="preserve"> 年  月  日</w:t>
      </w:r>
    </w:p>
    <w:p>
      <w:pPr>
        <w:spacing w:line="328" w:lineRule="auto"/>
        <w:rPr>
          <w:rFonts w:ascii="Arial"/>
          <w:sz w:val="21"/>
        </w:rPr>
      </w:pPr>
    </w:p>
    <w:p>
      <w:pPr>
        <w:spacing w:line="329" w:lineRule="auto"/>
        <w:rPr>
          <w:rFonts w:ascii="Arial"/>
          <w:sz w:val="21"/>
        </w:rPr>
      </w:pPr>
    </w:p>
    <w:p>
      <w:pPr>
        <w:spacing w:before="61" w:line="232" w:lineRule="auto"/>
        <w:ind w:left="6"/>
        <w:rPr>
          <w:rFonts w:ascii="宋体" w:hAnsi="宋体" w:eastAsia="宋体" w:cs="宋体"/>
          <w:sz w:val="19"/>
          <w:szCs w:val="19"/>
        </w:rPr>
      </w:pPr>
      <w:r>
        <w:rPr>
          <w:rFonts w:ascii="宋体" w:hAnsi="宋体" w:eastAsia="宋体" w:cs="宋体"/>
          <w:spacing w:val="1"/>
          <w:sz w:val="19"/>
          <w:szCs w:val="19"/>
        </w:rPr>
        <w:t>注</w:t>
      </w:r>
      <w:r>
        <w:rPr>
          <w:rFonts w:ascii="宋体" w:hAnsi="宋体" w:eastAsia="宋体" w:cs="宋体"/>
          <w:sz w:val="19"/>
          <w:szCs w:val="19"/>
        </w:rPr>
        <w:t>：</w:t>
      </w:r>
    </w:p>
    <w:p>
      <w:pPr>
        <w:spacing w:line="251" w:lineRule="auto"/>
        <w:rPr>
          <w:rFonts w:ascii="Arial"/>
          <w:sz w:val="21"/>
        </w:rPr>
      </w:pPr>
    </w:p>
    <w:p>
      <w:pPr>
        <w:spacing w:before="63" w:line="229" w:lineRule="auto"/>
        <w:ind w:left="322"/>
        <w:rPr>
          <w:rFonts w:ascii="宋体" w:hAnsi="宋体" w:eastAsia="宋体" w:cs="宋体"/>
          <w:sz w:val="19"/>
          <w:szCs w:val="19"/>
        </w:rPr>
      </w:pPr>
      <w:r>
        <w:rPr>
          <w:rFonts w:ascii="Times New Roman" w:hAnsi="Times New Roman" w:eastAsia="Times New Roman" w:cs="Times New Roman"/>
          <w:spacing w:val="8"/>
          <w:sz w:val="19"/>
          <w:szCs w:val="19"/>
        </w:rPr>
        <w:t xml:space="preserve">1 </w:t>
      </w:r>
      <w:r>
        <w:rPr>
          <w:rFonts w:ascii="宋体" w:hAnsi="宋体" w:eastAsia="宋体" w:cs="宋体"/>
          <w:spacing w:val="8"/>
          <w:sz w:val="19"/>
          <w:szCs w:val="19"/>
        </w:rPr>
        <w:t>、  从业</w:t>
      </w:r>
      <w:r>
        <w:rPr>
          <w:rFonts w:ascii="宋体" w:hAnsi="宋体" w:eastAsia="宋体" w:cs="宋体"/>
          <w:spacing w:val="4"/>
          <w:sz w:val="19"/>
          <w:szCs w:val="19"/>
        </w:rPr>
        <w:t>人员、营业收入、资产总额填报上一年度数据，无上一年度数据的新成立企业可不填报。</w:t>
      </w:r>
    </w:p>
    <w:p>
      <w:pPr>
        <w:spacing w:line="256" w:lineRule="auto"/>
        <w:rPr>
          <w:rFonts w:ascii="Arial"/>
          <w:sz w:val="21"/>
        </w:rPr>
      </w:pPr>
    </w:p>
    <w:p>
      <w:pPr>
        <w:spacing w:before="62" w:line="385" w:lineRule="auto"/>
        <w:ind w:left="8" w:right="1" w:firstLine="294"/>
        <w:rPr>
          <w:rFonts w:ascii="宋体" w:hAnsi="宋体" w:eastAsia="宋体" w:cs="宋体"/>
          <w:sz w:val="19"/>
          <w:szCs w:val="19"/>
        </w:rPr>
      </w:pPr>
      <w:r>
        <w:rPr>
          <w:rFonts w:ascii="Times New Roman" w:hAnsi="Times New Roman" w:eastAsia="Times New Roman" w:cs="Times New Roman"/>
          <w:spacing w:val="10"/>
          <w:sz w:val="19"/>
          <w:szCs w:val="19"/>
        </w:rPr>
        <w:t xml:space="preserve">2 </w:t>
      </w:r>
      <w:r>
        <w:rPr>
          <w:rFonts w:ascii="宋体" w:hAnsi="宋体" w:eastAsia="宋体" w:cs="宋体"/>
          <w:spacing w:val="10"/>
          <w:sz w:val="19"/>
          <w:szCs w:val="19"/>
        </w:rPr>
        <w:t>、</w:t>
      </w:r>
      <w:r>
        <w:rPr>
          <w:rFonts w:ascii="宋体" w:hAnsi="宋体" w:eastAsia="宋体" w:cs="宋体"/>
          <w:spacing w:val="6"/>
          <w:sz w:val="19"/>
          <w:szCs w:val="19"/>
        </w:rPr>
        <w:t>请</w:t>
      </w:r>
      <w:r>
        <w:rPr>
          <w:rFonts w:ascii="宋体" w:hAnsi="宋体" w:eastAsia="宋体" w:cs="宋体"/>
          <w:spacing w:val="5"/>
          <w:sz w:val="19"/>
          <w:szCs w:val="19"/>
        </w:rPr>
        <w:t>根据自己的真实情况出具《中小企业声明函》。依法享受中小企业优惠政策的，采购人或者采购代理机</w:t>
      </w:r>
      <w:r>
        <w:rPr>
          <w:rFonts w:ascii="宋体" w:hAnsi="宋体" w:eastAsia="宋体" w:cs="宋体"/>
          <w:sz w:val="19"/>
          <w:szCs w:val="19"/>
        </w:rPr>
        <w:t xml:space="preserve"> </w:t>
      </w:r>
      <w:r>
        <w:rPr>
          <w:rFonts w:ascii="宋体" w:hAnsi="宋体" w:eastAsia="宋体" w:cs="宋体"/>
          <w:spacing w:val="12"/>
          <w:sz w:val="19"/>
          <w:szCs w:val="19"/>
        </w:rPr>
        <w:t>构</w:t>
      </w:r>
      <w:r>
        <w:rPr>
          <w:rFonts w:ascii="宋体" w:hAnsi="宋体" w:eastAsia="宋体" w:cs="宋体"/>
          <w:spacing w:val="8"/>
          <w:sz w:val="19"/>
          <w:szCs w:val="19"/>
        </w:rPr>
        <w:t>在</w:t>
      </w:r>
      <w:r>
        <w:rPr>
          <w:rFonts w:ascii="宋体" w:hAnsi="宋体" w:eastAsia="宋体" w:cs="宋体"/>
          <w:spacing w:val="6"/>
          <w:sz w:val="19"/>
          <w:szCs w:val="19"/>
        </w:rPr>
        <w:t>公告中标结果时，同时公告其《中小企业声明函》，接受社会监督。</w:t>
      </w:r>
    </w:p>
    <w:p/>
    <w:p>
      <w:pPr>
        <w:spacing w:before="24"/>
        <w:ind w:right="2901" w:firstLine="3650" w:firstLineChars="1200"/>
        <w:jc w:val="both"/>
        <w:rPr>
          <w:b/>
          <w:color w:val="auto"/>
          <w:w w:val="95"/>
          <w:sz w:val="32"/>
        </w:rPr>
      </w:pPr>
    </w:p>
    <w:p>
      <w:pPr>
        <w:spacing w:before="24"/>
        <w:ind w:right="2901" w:firstLine="3650" w:firstLineChars="1200"/>
        <w:jc w:val="both"/>
        <w:rPr>
          <w:b/>
          <w:color w:val="auto"/>
          <w:sz w:val="32"/>
        </w:rPr>
      </w:pPr>
      <w:r>
        <w:rPr>
          <w:b/>
          <w:color w:val="auto"/>
          <w:w w:val="95"/>
          <w:sz w:val="32"/>
        </w:rPr>
        <w:t>监狱企业声明</w:t>
      </w:r>
      <w:r>
        <w:rPr>
          <w:b/>
          <w:color w:val="auto"/>
          <w:spacing w:val="-10"/>
          <w:w w:val="95"/>
          <w:sz w:val="32"/>
        </w:rPr>
        <w:t>函</w:t>
      </w:r>
    </w:p>
    <w:p>
      <w:pPr>
        <w:pStyle w:val="6"/>
        <w:keepNext w:val="0"/>
        <w:keepLines w:val="0"/>
        <w:pageBreakBefore w:val="0"/>
        <w:widowControl w:val="0"/>
        <w:kinsoku/>
        <w:wordWrap/>
        <w:overflowPunct/>
        <w:topLinePunct w:val="0"/>
        <w:autoSpaceDE/>
        <w:autoSpaceDN/>
        <w:bidi w:val="0"/>
        <w:adjustRightInd/>
        <w:snapToGrid/>
        <w:spacing w:line="560" w:lineRule="exact"/>
        <w:ind w:left="-426" w:leftChars="-203" w:right="142" w:firstLine="420" w:firstLineChars="200"/>
        <w:contextualSpacing/>
        <w:jc w:val="left"/>
        <w:textAlignment w:val="auto"/>
        <w:rPr>
          <w:rFonts w:hint="eastAsia" w:ascii="宋体" w:hAnsi="宋体" w:eastAsia="宋体" w:cs="宋体"/>
          <w:kern w:val="24"/>
        </w:rPr>
      </w:pPr>
      <w:r>
        <w:rPr>
          <w:rFonts w:hint="eastAsia" w:ascii="宋体" w:hAnsi="宋体" w:eastAsia="宋体" w:cs="宋体"/>
          <w:kern w:val="24"/>
        </w:rPr>
        <w:t>本公司郑重声明，根据《关于政府采购支持监狱企业发展有关问题的通知》（财库  [2014]68号）的规定，本公司为监狱企业。即，本公司同时满足以下条件：</w:t>
      </w:r>
    </w:p>
    <w:p>
      <w:pPr>
        <w:pStyle w:val="6"/>
        <w:keepNext w:val="0"/>
        <w:keepLines w:val="0"/>
        <w:pageBreakBefore w:val="0"/>
        <w:widowControl w:val="0"/>
        <w:kinsoku/>
        <w:wordWrap/>
        <w:overflowPunct/>
        <w:topLinePunct w:val="0"/>
        <w:autoSpaceDE/>
        <w:autoSpaceDN/>
        <w:bidi w:val="0"/>
        <w:adjustRightInd/>
        <w:snapToGrid/>
        <w:spacing w:line="560" w:lineRule="exact"/>
        <w:ind w:left="-426" w:leftChars="-203" w:right="142" w:firstLine="420" w:firstLineChars="200"/>
        <w:contextualSpacing/>
        <w:jc w:val="left"/>
        <w:textAlignment w:val="auto"/>
        <w:rPr>
          <w:rFonts w:hint="eastAsia" w:ascii="宋体" w:hAnsi="宋体" w:eastAsia="宋体" w:cs="宋体"/>
          <w:kern w:val="24"/>
        </w:rPr>
      </w:pPr>
      <w:r>
        <w:rPr>
          <w:rFonts w:hint="eastAsia" w:ascii="宋体" w:hAnsi="宋体" w:eastAsia="宋体" w:cs="宋体"/>
          <w:kern w:val="24"/>
        </w:rPr>
        <w:t>根据《关于政府采购支持监狱企业发展有关问题的通知》（财库[2014]68号）规定的标准，本公司是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22"/>
        <w:keepNext w:val="0"/>
        <w:keepLines w:val="0"/>
        <w:pageBreakBefore w:val="0"/>
        <w:widowControl w:val="0"/>
        <w:numPr>
          <w:ilvl w:val="1"/>
          <w:numId w:val="6"/>
        </w:numPr>
        <w:tabs>
          <w:tab w:val="left" w:pos="1069"/>
          <w:tab w:val="left" w:pos="4951"/>
          <w:tab w:val="left" w:pos="7891"/>
        </w:tabs>
        <w:kinsoku/>
        <w:wordWrap/>
        <w:overflowPunct/>
        <w:topLinePunct w:val="0"/>
        <w:autoSpaceDE/>
        <w:autoSpaceDN/>
        <w:bidi w:val="0"/>
        <w:adjustRightInd/>
        <w:snapToGrid/>
        <w:spacing w:before="0" w:after="0" w:line="560" w:lineRule="exact"/>
        <w:ind w:left="437" w:right="437" w:firstLine="420"/>
        <w:jc w:val="both"/>
        <w:textAlignment w:val="auto"/>
        <w:rPr>
          <w:rFonts w:hint="eastAsia" w:ascii="宋体" w:hAnsi="宋体" w:eastAsia="宋体" w:cs="宋体"/>
          <w:kern w:val="24"/>
          <w:sz w:val="21"/>
          <w:szCs w:val="24"/>
          <w:lang w:val="en-US" w:eastAsia="zh-CN" w:bidi="ar-SA"/>
        </w:rPr>
      </w:pPr>
      <w:r>
        <w:rPr>
          <w:rFonts w:hint="eastAsia" w:ascii="宋体" w:hAnsi="宋体" w:eastAsia="宋体" w:cs="宋体"/>
          <w:kern w:val="24"/>
          <w:sz w:val="21"/>
          <w:szCs w:val="24"/>
          <w:lang w:val="en-US" w:eastAsia="zh-CN" w:bidi="ar-SA"/>
        </w:rPr>
        <w:t>本公司参加</w:t>
      </w:r>
      <w:r>
        <w:rPr>
          <w:rFonts w:ascii="Times New Roman" w:eastAsia="Times New Roman"/>
          <w:w w:val="99"/>
          <w:sz w:val="21"/>
          <w:u w:val="single"/>
        </w:rPr>
        <w:t xml:space="preserve"> </w:t>
      </w:r>
      <w:r>
        <w:rPr>
          <w:rFonts w:ascii="Times New Roman" w:eastAsia="Times New Roman"/>
          <w:sz w:val="21"/>
          <w:u w:val="single"/>
        </w:rPr>
        <w:tab/>
      </w:r>
      <w:r>
        <w:rPr>
          <w:rFonts w:hint="eastAsia" w:ascii="宋体" w:hAnsi="宋体" w:eastAsia="宋体" w:cs="宋体"/>
          <w:kern w:val="24"/>
          <w:sz w:val="21"/>
          <w:szCs w:val="24"/>
          <w:lang w:val="en-US" w:eastAsia="zh-CN" w:bidi="ar-SA"/>
        </w:rPr>
        <w:t>项目（项目编号</w:t>
      </w:r>
      <w:r>
        <w:rPr>
          <w:spacing w:val="2"/>
          <w:w w:val="99"/>
          <w:sz w:val="21"/>
        </w:rPr>
        <w:t>：</w:t>
      </w:r>
      <w:r>
        <w:rPr>
          <w:rFonts w:ascii="Times New Roman" w:eastAsia="Times New Roman"/>
          <w:w w:val="99"/>
          <w:sz w:val="21"/>
          <w:u w:val="single"/>
        </w:rPr>
        <w:t xml:space="preserve"> </w:t>
      </w:r>
      <w:r>
        <w:rPr>
          <w:rFonts w:ascii="Times New Roman" w:eastAsia="Times New Roman"/>
          <w:sz w:val="21"/>
          <w:u w:val="single"/>
        </w:rPr>
        <w:tab/>
      </w:r>
      <w:r>
        <w:rPr>
          <w:spacing w:val="-1"/>
          <w:w w:val="99"/>
          <w:sz w:val="21"/>
        </w:rPr>
        <w:t>）</w:t>
      </w:r>
      <w:r>
        <w:rPr>
          <w:rFonts w:hint="eastAsia" w:ascii="宋体" w:hAnsi="宋体" w:eastAsia="宋体" w:cs="宋体"/>
          <w:kern w:val="24"/>
          <w:sz w:val="21"/>
          <w:szCs w:val="24"/>
          <w:lang w:val="en-US" w:eastAsia="zh-CN" w:bidi="ar-SA"/>
        </w:rPr>
        <w:t>采购活动时提供的是本企业的产品（包括由本企业承担的工程和提供的服务），或者提供的是其他监狱企业制造的产品。</w:t>
      </w:r>
    </w:p>
    <w:p>
      <w:pPr>
        <w:pStyle w:val="22"/>
        <w:keepNext w:val="0"/>
        <w:keepLines w:val="0"/>
        <w:pageBreakBefore w:val="0"/>
        <w:widowControl w:val="0"/>
        <w:numPr>
          <w:ilvl w:val="1"/>
          <w:numId w:val="6"/>
        </w:numPr>
        <w:tabs>
          <w:tab w:val="left" w:pos="1069"/>
          <w:tab w:val="left" w:pos="4951"/>
          <w:tab w:val="left" w:pos="7891"/>
        </w:tabs>
        <w:kinsoku/>
        <w:wordWrap/>
        <w:overflowPunct/>
        <w:topLinePunct w:val="0"/>
        <w:autoSpaceDE/>
        <w:autoSpaceDN/>
        <w:bidi w:val="0"/>
        <w:adjustRightInd/>
        <w:snapToGrid/>
        <w:spacing w:before="0" w:after="0" w:line="560" w:lineRule="exact"/>
        <w:ind w:left="437" w:right="437" w:firstLine="420"/>
        <w:jc w:val="both"/>
        <w:textAlignment w:val="auto"/>
        <w:rPr>
          <w:rFonts w:hint="eastAsia" w:ascii="宋体" w:hAnsi="宋体" w:eastAsia="宋体" w:cs="宋体"/>
          <w:kern w:val="24"/>
          <w:sz w:val="21"/>
          <w:szCs w:val="24"/>
          <w:lang w:val="en-US" w:eastAsia="zh-CN" w:bidi="ar-SA"/>
        </w:rPr>
      </w:pPr>
      <w:r>
        <w:rPr>
          <w:rFonts w:hint="eastAsia" w:ascii="宋体" w:hAnsi="宋体" w:eastAsia="宋体" w:cs="宋体"/>
          <w:kern w:val="24"/>
          <w:sz w:val="21"/>
          <w:szCs w:val="24"/>
          <w:lang w:val="en-US" w:eastAsia="zh-CN" w:bidi="ar-SA"/>
        </w:rPr>
        <w:t>本公司对上述声明的真实性负责。如有虚假，将依法承担相应责任。</w:t>
      </w:r>
    </w:p>
    <w:p>
      <w:pPr>
        <w:pStyle w:val="4"/>
        <w:keepNext w:val="0"/>
        <w:keepLines w:val="0"/>
        <w:pageBreakBefore w:val="0"/>
        <w:widowControl w:val="0"/>
        <w:kinsoku/>
        <w:wordWrap/>
        <w:overflowPunct/>
        <w:topLinePunct w:val="0"/>
        <w:autoSpaceDE/>
        <w:autoSpaceDN/>
        <w:bidi w:val="0"/>
        <w:adjustRightInd/>
        <w:snapToGrid/>
        <w:spacing w:before="137" w:line="560" w:lineRule="exact"/>
        <w:ind w:left="437" w:right="528" w:firstLine="420"/>
        <w:textAlignment w:val="auto"/>
      </w:pPr>
      <w:r>
        <w:rPr>
          <w:spacing w:val="-1"/>
          <w:w w:val="99"/>
        </w:rPr>
        <w:t>附件：省级以上监狱管理局、戒毒管理局</w:t>
      </w:r>
      <w:r>
        <w:rPr>
          <w:spacing w:val="1"/>
          <w:w w:val="98"/>
        </w:rPr>
        <w:t>(</w:t>
      </w:r>
      <w:r>
        <w:rPr>
          <w:w w:val="99"/>
        </w:rPr>
        <w:t>含新疆生产建设兵团</w:t>
      </w:r>
      <w:r>
        <w:rPr>
          <w:spacing w:val="1"/>
          <w:w w:val="98"/>
        </w:rPr>
        <w:t>)</w:t>
      </w:r>
      <w:r>
        <w:rPr>
          <w:w w:val="99"/>
        </w:rPr>
        <w:t>出具的属于监狱企业的证明文件</w:t>
      </w:r>
    </w:p>
    <w:p>
      <w:pPr>
        <w:pStyle w:val="6"/>
        <w:rPr>
          <w:b/>
          <w:sz w:val="20"/>
        </w:rPr>
      </w:pPr>
    </w:p>
    <w:p>
      <w:pPr>
        <w:pStyle w:val="6"/>
        <w:spacing w:before="2"/>
        <w:rPr>
          <w:rFonts w:hint="eastAsia" w:ascii="宋体" w:hAnsi="宋体" w:eastAsia="宋体" w:cs="宋体"/>
          <w:kern w:val="24"/>
          <w:sz w:val="21"/>
          <w:szCs w:val="24"/>
          <w:lang w:val="en-US" w:eastAsia="zh-CN" w:bidi="ar-SA"/>
        </w:rPr>
      </w:pPr>
    </w:p>
    <w:p>
      <w:pPr>
        <w:pStyle w:val="6"/>
        <w:ind w:left="2640"/>
        <w:rPr>
          <w:rFonts w:hint="eastAsia" w:ascii="宋体" w:hAnsi="宋体" w:eastAsia="宋体" w:cs="宋体"/>
          <w:kern w:val="24"/>
          <w:sz w:val="21"/>
          <w:szCs w:val="24"/>
          <w:lang w:val="en-US" w:eastAsia="zh-CN" w:bidi="ar-SA"/>
        </w:rPr>
      </w:pPr>
      <w:r>
        <w:rPr>
          <w:rFonts w:hint="eastAsia" w:ascii="宋体" w:hAnsi="宋体" w:eastAsia="宋体" w:cs="宋体"/>
          <w:kern w:val="24"/>
          <w:sz w:val="21"/>
          <w:szCs w:val="24"/>
          <w:lang w:val="en-US" w:eastAsia="zh-CN" w:bidi="ar-SA"/>
        </w:rPr>
        <w:t>投标人名称（电子签章）：</w:t>
      </w:r>
    </w:p>
    <w:p>
      <w:pPr>
        <w:pStyle w:val="6"/>
        <w:spacing w:before="139"/>
        <w:ind w:left="1939" w:right="2901"/>
        <w:jc w:val="center"/>
      </w:pPr>
      <w:r>
        <w:t>日</w:t>
      </w:r>
      <w:r>
        <w:rPr>
          <w:spacing w:val="48"/>
          <w:w w:val="150"/>
        </w:rPr>
        <w:t xml:space="preserve"> </w:t>
      </w:r>
      <w:r>
        <w:rPr>
          <w:spacing w:val="-5"/>
        </w:rPr>
        <w:t>期：</w:t>
      </w:r>
    </w:p>
    <w:p>
      <w:pPr>
        <w:pStyle w:val="6"/>
        <w:spacing w:before="139" w:line="364" w:lineRule="auto"/>
        <w:ind w:left="437" w:right="348" w:hanging="89"/>
        <w:jc w:val="center"/>
        <w:rPr>
          <w:rFonts w:hint="eastAsia" w:ascii="宋体" w:hAnsi="宋体" w:eastAsia="宋体" w:cs="宋体"/>
          <w:kern w:val="24"/>
          <w:sz w:val="21"/>
          <w:szCs w:val="24"/>
          <w:lang w:val="en-US" w:eastAsia="zh-CN" w:bidi="ar-SA"/>
        </w:rPr>
      </w:pPr>
      <w:r>
        <w:rPr>
          <w:spacing w:val="-2"/>
        </w:rPr>
        <w:t>注：</w:t>
      </w:r>
      <w:r>
        <w:rPr>
          <w:rFonts w:hint="eastAsia" w:ascii="宋体" w:hAnsi="宋体" w:eastAsia="宋体" w:cs="宋体"/>
          <w:kern w:val="24"/>
          <w:sz w:val="21"/>
          <w:szCs w:val="24"/>
          <w:lang w:val="en-US" w:eastAsia="zh-CN" w:bidi="ar-SA"/>
        </w:rPr>
        <w:t>请根据自己的真实情况出具《监狱企业声明函》。依法享受中小企业优惠政策的，采购 人或者采购代理机构在公告成交结果时，同时公告其《监狱企业声明函》，接受社会监督。</w:t>
      </w:r>
    </w:p>
    <w:p>
      <w:pPr>
        <w:spacing w:after="0" w:line="364" w:lineRule="auto"/>
        <w:jc w:val="center"/>
        <w:sectPr>
          <w:pgSz w:w="11910" w:h="16840"/>
          <w:pgMar w:top="1520" w:right="1360" w:bottom="1380" w:left="1360" w:header="1020" w:footer="1200" w:gutter="0"/>
          <w:pgNumType w:fmt="decimal"/>
          <w:cols w:space="720" w:num="1"/>
        </w:sectPr>
      </w:pPr>
    </w:p>
    <w:p>
      <w:pPr>
        <w:pStyle w:val="7"/>
        <w:spacing w:line="360" w:lineRule="auto"/>
        <w:jc w:val="center"/>
        <w:rPr>
          <w:rFonts w:hint="eastAsia" w:hAnsi="宋体" w:cs="宋体"/>
          <w:b/>
          <w:sz w:val="30"/>
          <w:szCs w:val="30"/>
        </w:rPr>
      </w:pPr>
      <w:r>
        <w:rPr>
          <w:rFonts w:hint="eastAsia" w:hAnsi="宋体" w:cs="宋体"/>
          <w:b/>
          <w:sz w:val="30"/>
          <w:szCs w:val="30"/>
        </w:rPr>
        <w:t>残疾人福利性单位声明函（格式）</w:t>
      </w:r>
    </w:p>
    <w:p>
      <w:pPr>
        <w:pStyle w:val="7"/>
        <w:spacing w:line="360" w:lineRule="auto"/>
        <w:jc w:val="center"/>
        <w:rPr>
          <w:rFonts w:hint="eastAsia" w:hAnsi="宋体" w:cs="宋体"/>
          <w:b/>
          <w:sz w:val="30"/>
          <w:szCs w:val="30"/>
        </w:rPr>
      </w:pPr>
    </w:p>
    <w:p>
      <w:pPr>
        <w:pStyle w:val="7"/>
        <w:spacing w:line="360" w:lineRule="auto"/>
        <w:jc w:val="left"/>
        <w:rPr>
          <w:rFonts w:hint="eastAsia" w:hAnsi="宋体" w:cs="宋体"/>
          <w:sz w:val="24"/>
          <w:szCs w:val="24"/>
        </w:rPr>
      </w:pPr>
      <w:r>
        <w:rPr>
          <w:rFonts w:hint="eastAsia" w:hAnsi="宋体" w:cs="宋体"/>
          <w:sz w:val="30"/>
          <w:szCs w:val="30"/>
        </w:rPr>
        <w:t xml:space="preserve">   </w:t>
      </w:r>
      <w:r>
        <w:rPr>
          <w:rFonts w:hint="eastAsia" w:hAnsi="宋体" w:cs="宋体"/>
          <w:sz w:val="24"/>
          <w:szCs w:val="24"/>
        </w:rPr>
        <w:t>本公司郑重声明，根据《财政部 民政部 中国残疾人联合会关于促进残疾人就业政府采购政策的通知》（财库〔2017〕 141号）的规定，本公司为符合条件的残疾人福利性单位，且本公司参加</w:t>
      </w:r>
      <w:r>
        <w:rPr>
          <w:rFonts w:hint="eastAsia" w:hAnsi="宋体" w:cs="宋体"/>
          <w:sz w:val="24"/>
          <w:szCs w:val="24"/>
          <w:u w:val="single"/>
        </w:rPr>
        <w:t xml:space="preserve">        </w:t>
      </w:r>
      <w:r>
        <w:rPr>
          <w:rFonts w:hint="eastAsia" w:hAnsi="宋体" w:cs="宋体"/>
          <w:sz w:val="24"/>
          <w:szCs w:val="24"/>
        </w:rPr>
        <w:t>单位的</w:t>
      </w:r>
      <w:r>
        <w:rPr>
          <w:rFonts w:hint="eastAsia" w:hAnsi="宋体" w:cs="宋体"/>
          <w:sz w:val="24"/>
          <w:szCs w:val="24"/>
          <w:u w:val="single"/>
        </w:rPr>
        <w:t xml:space="preserve">          </w:t>
      </w:r>
      <w:r>
        <w:rPr>
          <w:rFonts w:hint="eastAsia" w:hAnsi="宋体" w:cs="宋体"/>
          <w:sz w:val="24"/>
          <w:szCs w:val="24"/>
        </w:rPr>
        <w:t>项目采购活动提供本公司制造的货物（由本公司承担工程/提供服务），或者提供其他残疾人福利性单位制造的货物（不包括使用非残疾人福利性单位注册商标的货物）。</w:t>
      </w:r>
    </w:p>
    <w:p>
      <w:pPr>
        <w:pStyle w:val="7"/>
        <w:spacing w:line="360" w:lineRule="auto"/>
        <w:ind w:firstLine="480" w:firstLineChars="200"/>
        <w:jc w:val="left"/>
        <w:rPr>
          <w:rFonts w:hint="eastAsia" w:hAnsi="宋体" w:cs="宋体"/>
          <w:sz w:val="24"/>
          <w:szCs w:val="24"/>
        </w:rPr>
      </w:pPr>
      <w:r>
        <w:rPr>
          <w:rFonts w:hint="eastAsia" w:hAnsi="宋体" w:cs="宋体"/>
          <w:sz w:val="24"/>
          <w:szCs w:val="24"/>
        </w:rPr>
        <w:t>本公司对上述声明的真实性负责。如有虚假，将依法承担相应责任。</w:t>
      </w:r>
    </w:p>
    <w:p>
      <w:pPr>
        <w:pStyle w:val="7"/>
        <w:spacing w:line="360" w:lineRule="auto"/>
        <w:jc w:val="left"/>
        <w:rPr>
          <w:rFonts w:hint="eastAsia" w:hAnsi="宋体" w:cs="宋体"/>
          <w:b/>
          <w:szCs w:val="21"/>
        </w:rPr>
      </w:pPr>
    </w:p>
    <w:p>
      <w:pPr>
        <w:pStyle w:val="7"/>
        <w:spacing w:line="360" w:lineRule="auto"/>
        <w:jc w:val="left"/>
        <w:rPr>
          <w:rFonts w:hint="eastAsia" w:hAnsi="宋体" w:cs="宋体"/>
          <w:b/>
          <w:szCs w:val="21"/>
        </w:rPr>
      </w:pPr>
    </w:p>
    <w:p>
      <w:pPr>
        <w:snapToGrid w:val="0"/>
        <w:spacing w:line="360" w:lineRule="auto"/>
        <w:ind w:left="5132" w:leftChars="1736" w:hanging="1486" w:hangingChars="825"/>
        <w:rPr>
          <w:rFonts w:hint="eastAsia" w:ascii="宋体" w:hAnsi="宋体" w:cs="宋体"/>
          <w:kern w:val="0"/>
          <w:sz w:val="24"/>
        </w:rPr>
      </w:pPr>
      <w:r>
        <w:rPr>
          <w:rFonts w:hint="eastAsia" w:ascii="宋体" w:hAnsi="宋体" w:cs="宋体"/>
          <w:b/>
          <w:sz w:val="18"/>
          <w:szCs w:val="18"/>
        </w:rPr>
        <w:t xml:space="preserve">                                                                    </w:t>
      </w:r>
      <w:r>
        <w:rPr>
          <w:rFonts w:hint="eastAsia" w:ascii="宋体" w:hAnsi="宋体" w:cs="宋体"/>
          <w:kern w:val="0"/>
          <w:sz w:val="24"/>
          <w:lang w:val="zh-CN"/>
        </w:rPr>
        <w:t>投标人名称(电子签章)：</w:t>
      </w:r>
    </w:p>
    <w:p>
      <w:pPr>
        <w:snapToGrid w:val="0"/>
        <w:spacing w:line="360" w:lineRule="auto"/>
        <w:ind w:firstLine="5160" w:firstLineChars="2150"/>
        <w:rPr>
          <w:rFonts w:hint="eastAsia"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pStyle w:val="7"/>
        <w:spacing w:line="360" w:lineRule="auto"/>
        <w:ind w:left="5132" w:leftChars="1979" w:hanging="976" w:hangingChars="488"/>
        <w:rPr>
          <w:rFonts w:hint="eastAsia" w:hAnsi="宋体" w:cs="宋体"/>
          <w:sz w:val="20"/>
        </w:rPr>
      </w:pPr>
    </w:p>
    <w:p>
      <w:pPr>
        <w:spacing w:line="360" w:lineRule="auto"/>
        <w:ind w:right="420" w:firstLine="480" w:firstLineChars="200"/>
        <w:rPr>
          <w:rFonts w:hint="eastAsia" w:ascii="宋体" w:hAnsi="宋体" w:cs="宋体"/>
          <w:sz w:val="20"/>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type="lines" w:linePitch="331" w:charSpace="0"/>
        </w:sectPr>
      </w:pPr>
      <w:r>
        <w:rPr>
          <w:rFonts w:hint="eastAsia" w:ascii="宋体" w:hAnsi="宋体" w:cs="宋体"/>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72" w:lineRule="auto"/>
        <w:rPr>
          <w:rFonts w:ascii="Arial"/>
          <w:sz w:val="21"/>
        </w:rPr>
      </w:pPr>
    </w:p>
    <w:p>
      <w:pPr>
        <w:spacing w:before="94" w:line="225" w:lineRule="auto"/>
        <w:ind w:left="1671"/>
        <w:outlineLvl w:val="2"/>
        <w:rPr>
          <w:rFonts w:ascii="宋体" w:hAnsi="宋体" w:eastAsia="宋体" w:cs="宋体"/>
          <w:sz w:val="29"/>
          <w:szCs w:val="29"/>
        </w:rPr>
      </w:pPr>
      <w:bookmarkStart w:id="62" w:name="_Toc15554"/>
      <w:r>
        <w:rPr>
          <w:rFonts w:ascii="宋体" w:hAnsi="宋体" w:eastAsia="宋体" w:cs="宋体"/>
          <w:spacing w:val="18"/>
          <w:sz w:val="29"/>
          <w:szCs w:val="29"/>
          <w14:textOutline w14:w="5448" w14:cap="sq" w14:cmpd="sng">
            <w14:solidFill>
              <w14:srgbClr w14:val="000000"/>
            </w14:solidFill>
            <w14:prstDash w14:val="solid"/>
            <w14:bevel/>
          </w14:textOutline>
        </w:rPr>
        <w:t>八</w:t>
      </w:r>
      <w:r>
        <w:rPr>
          <w:rFonts w:ascii="宋体" w:hAnsi="宋体" w:eastAsia="宋体" w:cs="宋体"/>
          <w:spacing w:val="10"/>
          <w:sz w:val="29"/>
          <w:szCs w:val="29"/>
          <w14:textOutline w14:w="5448" w14:cap="sq" w14:cmpd="sng">
            <w14:solidFill>
              <w14:srgbClr w14:val="000000"/>
            </w14:solidFill>
            <w14:prstDash w14:val="solid"/>
            <w14:bevel/>
          </w14:textOutline>
        </w:rPr>
        <w:t>、</w:t>
      </w:r>
      <w:r>
        <w:rPr>
          <w:rFonts w:ascii="宋体" w:hAnsi="宋体" w:eastAsia="宋体" w:cs="宋体"/>
          <w:spacing w:val="9"/>
          <w:sz w:val="29"/>
          <w:szCs w:val="29"/>
          <w14:textOutline w14:w="5448" w14:cap="sq" w14:cmpd="sng">
            <w14:solidFill>
              <w14:srgbClr w14:val="000000"/>
            </w14:solidFill>
            <w14:prstDash w14:val="solid"/>
            <w14:bevel/>
          </w14:textOutline>
        </w:rPr>
        <w:t>符合特定资格条件</w:t>
      </w:r>
      <w:r>
        <w:rPr>
          <w:rFonts w:ascii="宋体" w:hAnsi="宋体" w:eastAsia="宋体" w:cs="宋体"/>
          <w:spacing w:val="9"/>
          <w:sz w:val="29"/>
          <w:szCs w:val="29"/>
        </w:rPr>
        <w:t xml:space="preserve"> </w:t>
      </w:r>
      <w:r>
        <w:rPr>
          <w:rFonts w:ascii="宋体" w:hAnsi="宋体" w:eastAsia="宋体" w:cs="宋体"/>
          <w:spacing w:val="9"/>
          <w:sz w:val="29"/>
          <w:szCs w:val="29"/>
          <w14:textOutline w14:w="5448" w14:cap="sq" w14:cmpd="sng">
            <w14:solidFill>
              <w14:srgbClr w14:val="000000"/>
            </w14:solidFill>
            <w14:prstDash w14:val="solid"/>
            <w14:bevel/>
          </w14:textOutline>
        </w:rPr>
        <w:t>(如有)</w:t>
      </w:r>
      <w:r>
        <w:rPr>
          <w:rFonts w:ascii="宋体" w:hAnsi="宋体" w:eastAsia="宋体" w:cs="宋体"/>
          <w:spacing w:val="9"/>
          <w:sz w:val="29"/>
          <w:szCs w:val="29"/>
        </w:rPr>
        <w:t xml:space="preserve"> </w:t>
      </w:r>
      <w:r>
        <w:rPr>
          <w:rFonts w:ascii="宋体" w:hAnsi="宋体" w:eastAsia="宋体" w:cs="宋体"/>
          <w:spacing w:val="9"/>
          <w:sz w:val="29"/>
          <w:szCs w:val="29"/>
          <w14:textOutline w14:w="5448" w14:cap="sq" w14:cmpd="sng">
            <w14:solidFill>
              <w14:srgbClr w14:val="000000"/>
            </w14:solidFill>
            <w14:prstDash w14:val="solid"/>
            <w14:bevel/>
          </w14:textOutline>
        </w:rPr>
        <w:t>的有关证明材料</w:t>
      </w:r>
      <w:bookmarkEnd w:id="62"/>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line="295" w:lineRule="auto"/>
        <w:rPr>
          <w:rFonts w:ascii="Arial"/>
          <w:sz w:val="21"/>
        </w:rPr>
      </w:pPr>
    </w:p>
    <w:p>
      <w:pPr>
        <w:spacing w:before="75" w:line="465" w:lineRule="exact"/>
        <w:ind w:left="5053"/>
        <w:rPr>
          <w:rFonts w:ascii="仿宋" w:hAnsi="仿宋" w:eastAsia="仿宋" w:cs="仿宋"/>
          <w:sz w:val="23"/>
          <w:szCs w:val="23"/>
        </w:rPr>
      </w:pPr>
      <w:r>
        <w:rPr>
          <w:rFonts w:ascii="仿宋" w:hAnsi="仿宋" w:eastAsia="仿宋" w:cs="仿宋"/>
          <w:spacing w:val="7"/>
          <w:position w:val="17"/>
          <w:sz w:val="23"/>
          <w:szCs w:val="23"/>
        </w:rPr>
        <w:t>投标人名称(电子签章)：</w:t>
      </w:r>
    </w:p>
    <w:p>
      <w:pPr>
        <w:spacing w:line="230" w:lineRule="auto"/>
        <w:ind w:left="5225"/>
        <w:rPr>
          <w:rFonts w:ascii="仿宋" w:hAnsi="仿宋" w:eastAsia="仿宋" w:cs="仿宋"/>
          <w:sz w:val="23"/>
          <w:szCs w:val="23"/>
        </w:rPr>
      </w:pPr>
      <w:r>
        <w:rPr>
          <w:rFonts w:ascii="仿宋" w:hAnsi="仿宋" w:eastAsia="仿宋" w:cs="仿宋"/>
          <w:spacing w:val="-4"/>
          <w:sz w:val="23"/>
          <w:szCs w:val="23"/>
        </w:rPr>
        <w:t xml:space="preserve">日期： </w:t>
      </w:r>
      <w:r>
        <w:rPr>
          <w:rFonts w:ascii="仿宋" w:hAnsi="仿宋" w:eastAsia="仿宋" w:cs="仿宋"/>
          <w:spacing w:val="-3"/>
          <w:sz w:val="23"/>
          <w:szCs w:val="23"/>
        </w:rPr>
        <w:t xml:space="preserve"> </w:t>
      </w:r>
      <w:r>
        <w:rPr>
          <w:rFonts w:ascii="仿宋" w:hAnsi="仿宋" w:eastAsia="仿宋" w:cs="仿宋"/>
          <w:spacing w:val="-2"/>
          <w:sz w:val="23"/>
          <w:szCs w:val="23"/>
        </w:rPr>
        <w:t xml:space="preserve"> 年  月  日</w:t>
      </w:r>
    </w:p>
    <w:p>
      <w:pPr>
        <w:sectPr>
          <w:headerReference r:id="rId35" w:type="default"/>
          <w:pgSz w:w="11906" w:h="16839"/>
          <w:pgMar w:top="987" w:right="1134" w:bottom="969" w:left="1134" w:header="746" w:footer="567" w:gutter="0"/>
          <w:pgNumType w:fmt="decimal"/>
          <w:cols w:space="720" w:num="1"/>
        </w:sectPr>
      </w:pPr>
    </w:p>
    <w:p>
      <w:pPr>
        <w:spacing w:line="286" w:lineRule="auto"/>
        <w:rPr>
          <w:rFonts w:ascii="Arial"/>
          <w:sz w:val="21"/>
        </w:rPr>
      </w:pPr>
    </w:p>
    <w:p>
      <w:pPr>
        <w:spacing w:line="287" w:lineRule="auto"/>
        <w:rPr>
          <w:rFonts w:ascii="Arial"/>
          <w:sz w:val="21"/>
        </w:rPr>
      </w:pPr>
    </w:p>
    <w:p>
      <w:pPr>
        <w:spacing w:before="91" w:line="220" w:lineRule="auto"/>
        <w:ind w:left="3494"/>
        <w:outlineLvl w:val="1"/>
        <w:rPr>
          <w:rFonts w:ascii="宋体" w:hAnsi="宋体" w:eastAsia="宋体" w:cs="宋体"/>
          <w:sz w:val="28"/>
          <w:szCs w:val="28"/>
        </w:rPr>
      </w:pPr>
      <w:bookmarkStart w:id="63" w:name="_Toc8622"/>
      <w:r>
        <w:rPr>
          <w:rFonts w:ascii="宋体" w:hAnsi="宋体" w:eastAsia="宋体" w:cs="宋体"/>
          <w:sz w:val="28"/>
          <w:szCs w:val="28"/>
          <w14:textOutline w14:w="5103" w14:cap="sq" w14:cmpd="sng">
            <w14:solidFill>
              <w14:srgbClr w14:val="000000"/>
            </w14:solidFill>
            <w14:prstDash w14:val="solid"/>
            <w14:bevel/>
          </w14:textOutline>
        </w:rPr>
        <w:t>第三节</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商务文件格式</w:t>
      </w:r>
      <w:bookmarkEnd w:id="63"/>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65" w:line="228" w:lineRule="auto"/>
        <w:ind w:left="1397"/>
        <w:rPr>
          <w:rFonts w:ascii="宋体" w:hAnsi="宋体" w:eastAsia="宋体" w:cs="宋体"/>
          <w:sz w:val="20"/>
          <w:szCs w:val="20"/>
        </w:rPr>
      </w:pPr>
      <w:r>
        <w:rPr>
          <w:rFonts w:ascii="宋体" w:hAnsi="宋体" w:eastAsia="宋体" w:cs="宋体"/>
          <w:spacing w:val="5"/>
          <w:sz w:val="20"/>
          <w:szCs w:val="20"/>
        </w:rPr>
        <w:t>电</w:t>
      </w:r>
      <w:r>
        <w:rPr>
          <w:rFonts w:ascii="宋体" w:hAnsi="宋体" w:eastAsia="宋体" w:cs="宋体"/>
          <w:spacing w:val="4"/>
          <w:sz w:val="20"/>
          <w:szCs w:val="20"/>
        </w:rPr>
        <w:t>子投标文件</w:t>
      </w:r>
    </w:p>
    <w:p>
      <w:pPr>
        <w:spacing w:line="290" w:lineRule="auto"/>
        <w:rPr>
          <w:rFonts w:ascii="Arial"/>
          <w:sz w:val="21"/>
        </w:rPr>
      </w:pPr>
    </w:p>
    <w:p>
      <w:pPr>
        <w:spacing w:line="291" w:lineRule="auto"/>
        <w:rPr>
          <w:rFonts w:ascii="Arial"/>
          <w:sz w:val="21"/>
        </w:rPr>
      </w:pPr>
    </w:p>
    <w:p>
      <w:pPr>
        <w:spacing w:before="101" w:line="225" w:lineRule="auto"/>
        <w:ind w:left="3552"/>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商</w:t>
      </w:r>
      <w:r>
        <w:rPr>
          <w:rFonts w:ascii="宋体" w:hAnsi="宋体" w:eastAsia="宋体" w:cs="宋体"/>
          <w:spacing w:val="6"/>
          <w:sz w:val="31"/>
          <w:szCs w:val="31"/>
          <w14:textOutline w14:w="5793" w14:cap="sq" w14:cmpd="sng">
            <w14:solidFill>
              <w14:srgbClr w14:val="000000"/>
            </w14:solidFill>
            <w14:prstDash w14:val="solid"/>
            <w14:bevel/>
          </w14:textOutline>
        </w:rPr>
        <w:t>务文件</w:t>
      </w:r>
      <w:r>
        <w:rPr>
          <w:rFonts w:ascii="宋体" w:hAnsi="宋体" w:eastAsia="宋体" w:cs="宋体"/>
          <w:spacing w:val="6"/>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(封面)</w:t>
      </w:r>
    </w:p>
    <w:p>
      <w:pPr>
        <w:spacing w:line="294" w:lineRule="auto"/>
        <w:rPr>
          <w:rFonts w:ascii="Arial"/>
          <w:sz w:val="21"/>
        </w:rPr>
      </w:pPr>
    </w:p>
    <w:p>
      <w:pPr>
        <w:spacing w:line="295" w:lineRule="auto"/>
        <w:rPr>
          <w:rFonts w:ascii="Arial"/>
          <w:sz w:val="21"/>
        </w:rPr>
      </w:pPr>
    </w:p>
    <w:p>
      <w:pPr>
        <w:spacing w:before="74" w:line="228" w:lineRule="auto"/>
        <w:ind w:left="552"/>
        <w:rPr>
          <w:rFonts w:ascii="宋体" w:hAnsi="宋体" w:eastAsia="宋体" w:cs="宋体"/>
          <w:sz w:val="23"/>
          <w:szCs w:val="23"/>
        </w:rPr>
      </w:pPr>
      <w:r>
        <w:rPr>
          <w:rFonts w:ascii="宋体" w:hAnsi="宋体" w:eastAsia="宋体" w:cs="宋体"/>
          <w:spacing w:val="6"/>
          <w:sz w:val="23"/>
          <w:szCs w:val="23"/>
        </w:rPr>
        <w:t>项</w:t>
      </w:r>
      <w:r>
        <w:rPr>
          <w:rFonts w:ascii="宋体" w:hAnsi="宋体" w:eastAsia="宋体" w:cs="宋体"/>
          <w:spacing w:val="5"/>
          <w:sz w:val="23"/>
          <w:szCs w:val="23"/>
        </w:rPr>
        <w:t>目名称：</w:t>
      </w:r>
    </w:p>
    <w:p>
      <w:pPr>
        <w:spacing w:line="296" w:lineRule="auto"/>
        <w:rPr>
          <w:rFonts w:ascii="Arial"/>
          <w:sz w:val="21"/>
        </w:rPr>
      </w:pPr>
    </w:p>
    <w:p>
      <w:pPr>
        <w:spacing w:line="297" w:lineRule="auto"/>
        <w:rPr>
          <w:rFonts w:ascii="Arial"/>
          <w:sz w:val="21"/>
        </w:rPr>
      </w:pPr>
    </w:p>
    <w:p>
      <w:pPr>
        <w:spacing w:before="74" w:line="227" w:lineRule="auto"/>
        <w:ind w:left="552"/>
        <w:rPr>
          <w:rFonts w:ascii="宋体" w:hAnsi="宋体" w:eastAsia="宋体" w:cs="宋体"/>
          <w:sz w:val="23"/>
          <w:szCs w:val="23"/>
        </w:rPr>
      </w:pPr>
      <w:r>
        <w:rPr>
          <w:rFonts w:ascii="宋体" w:hAnsi="宋体" w:eastAsia="宋体" w:cs="宋体"/>
          <w:spacing w:val="6"/>
          <w:sz w:val="23"/>
          <w:szCs w:val="23"/>
        </w:rPr>
        <w:t>项</w:t>
      </w:r>
      <w:r>
        <w:rPr>
          <w:rFonts w:ascii="宋体" w:hAnsi="宋体" w:eastAsia="宋体" w:cs="宋体"/>
          <w:spacing w:val="5"/>
          <w:sz w:val="23"/>
          <w:szCs w:val="23"/>
        </w:rPr>
        <w:t>目编号：</w:t>
      </w:r>
    </w:p>
    <w:p>
      <w:pPr>
        <w:spacing w:line="296" w:lineRule="auto"/>
        <w:rPr>
          <w:rFonts w:ascii="Arial"/>
          <w:sz w:val="21"/>
        </w:rPr>
      </w:pPr>
    </w:p>
    <w:p>
      <w:pPr>
        <w:spacing w:line="297" w:lineRule="auto"/>
        <w:rPr>
          <w:rFonts w:ascii="Arial"/>
          <w:sz w:val="21"/>
        </w:rPr>
      </w:pPr>
    </w:p>
    <w:p>
      <w:pPr>
        <w:spacing w:before="76" w:line="228" w:lineRule="auto"/>
        <w:ind w:left="548"/>
        <w:rPr>
          <w:rFonts w:ascii="宋体" w:hAnsi="宋体" w:eastAsia="宋体" w:cs="宋体"/>
          <w:sz w:val="23"/>
          <w:szCs w:val="23"/>
        </w:rPr>
      </w:pPr>
      <w:r>
        <w:rPr>
          <w:rFonts w:ascii="宋体" w:hAnsi="宋体" w:eastAsia="宋体" w:cs="宋体"/>
          <w:spacing w:val="6"/>
          <w:sz w:val="23"/>
          <w:szCs w:val="23"/>
        </w:rPr>
        <w:t>所投分标：</w:t>
      </w:r>
    </w:p>
    <w:p>
      <w:pPr>
        <w:spacing w:line="475" w:lineRule="auto"/>
        <w:rPr>
          <w:rFonts w:ascii="Arial"/>
          <w:sz w:val="21"/>
        </w:rPr>
      </w:pPr>
    </w:p>
    <w:p>
      <w:pPr>
        <w:spacing w:before="75" w:line="723" w:lineRule="exact"/>
        <w:ind w:left="551"/>
        <w:rPr>
          <w:rFonts w:ascii="宋体" w:hAnsi="宋体" w:eastAsia="宋体" w:cs="宋体"/>
          <w:sz w:val="23"/>
          <w:szCs w:val="23"/>
        </w:rPr>
      </w:pPr>
      <w:r>
        <w:rPr>
          <w:rFonts w:ascii="宋体" w:hAnsi="宋体" w:eastAsia="宋体" w:cs="宋体"/>
          <w:spacing w:val="7"/>
          <w:position w:val="37"/>
          <w:sz w:val="23"/>
          <w:szCs w:val="23"/>
        </w:rPr>
        <w:t>投</w:t>
      </w:r>
      <w:r>
        <w:rPr>
          <w:rFonts w:ascii="宋体" w:hAnsi="宋体" w:eastAsia="宋体" w:cs="宋体"/>
          <w:spacing w:val="6"/>
          <w:position w:val="37"/>
          <w:sz w:val="23"/>
          <w:szCs w:val="23"/>
        </w:rPr>
        <w:t>标人名称：</w:t>
      </w:r>
    </w:p>
    <w:p>
      <w:pPr>
        <w:spacing w:line="228" w:lineRule="auto"/>
        <w:ind w:left="551"/>
        <w:rPr>
          <w:rFonts w:ascii="宋体" w:hAnsi="宋体" w:eastAsia="宋体" w:cs="宋体"/>
          <w:sz w:val="23"/>
          <w:szCs w:val="23"/>
        </w:rPr>
      </w:pPr>
      <w:r>
        <w:rPr>
          <w:rFonts w:ascii="宋体" w:hAnsi="宋体" w:eastAsia="宋体" w:cs="宋体"/>
          <w:spacing w:val="7"/>
          <w:sz w:val="23"/>
          <w:szCs w:val="23"/>
        </w:rPr>
        <w:t>投</w:t>
      </w:r>
      <w:r>
        <w:rPr>
          <w:rFonts w:ascii="宋体" w:hAnsi="宋体" w:eastAsia="宋体" w:cs="宋体"/>
          <w:spacing w:val="6"/>
          <w:sz w:val="23"/>
          <w:szCs w:val="23"/>
        </w:rPr>
        <w:t>标人地址：</w:t>
      </w:r>
    </w:p>
    <w:p>
      <w:pPr>
        <w:spacing w:line="478" w:lineRule="auto"/>
        <w:rPr>
          <w:rFonts w:ascii="Arial"/>
          <w:sz w:val="21"/>
        </w:rPr>
      </w:pPr>
    </w:p>
    <w:p>
      <w:pPr>
        <w:spacing w:before="75" w:line="227" w:lineRule="auto"/>
        <w:ind w:left="3534"/>
        <w:rPr>
          <w:rFonts w:ascii="宋体" w:hAnsi="宋体" w:eastAsia="宋体" w:cs="宋体"/>
          <w:sz w:val="23"/>
          <w:szCs w:val="23"/>
        </w:rPr>
      </w:pPr>
      <w:r>
        <w:rPr>
          <w:rFonts w:ascii="宋体" w:hAnsi="宋体" w:eastAsia="宋体" w:cs="宋体"/>
          <w:spacing w:val="14"/>
          <w:sz w:val="23"/>
          <w:szCs w:val="23"/>
        </w:rPr>
        <w:t>年</w:t>
      </w:r>
      <w:r>
        <w:rPr>
          <w:rFonts w:ascii="宋体" w:hAnsi="宋体" w:eastAsia="宋体" w:cs="宋体"/>
          <w:spacing w:val="11"/>
          <w:sz w:val="23"/>
          <w:szCs w:val="23"/>
        </w:rPr>
        <w:t xml:space="preserve">  月  日</w:t>
      </w:r>
    </w:p>
    <w:p>
      <w:pPr>
        <w:sectPr>
          <w:pgSz w:w="11906" w:h="16839"/>
          <w:pgMar w:top="987" w:right="1134" w:bottom="969" w:left="1134" w:header="746" w:footer="680" w:gutter="0"/>
          <w:pgNumType w:fmt="decimal"/>
          <w:cols w:space="720" w:num="1"/>
        </w:sectPr>
      </w:pPr>
    </w:p>
    <w:p>
      <w:pPr>
        <w:spacing w:line="244" w:lineRule="auto"/>
        <w:rPr>
          <w:rFonts w:ascii="Arial"/>
          <w:sz w:val="21"/>
        </w:rPr>
      </w:pPr>
    </w:p>
    <w:p>
      <w:pPr>
        <w:spacing w:before="91" w:line="223" w:lineRule="auto"/>
        <w:ind w:left="4004"/>
        <w:outlineLvl w:val="2"/>
        <w:rPr>
          <w:rFonts w:ascii="仿宋" w:hAnsi="仿宋" w:eastAsia="仿宋" w:cs="仿宋"/>
          <w:sz w:val="28"/>
          <w:szCs w:val="28"/>
        </w:rPr>
      </w:pPr>
      <w:bookmarkStart w:id="64" w:name="_Toc4463"/>
      <w:r>
        <w:rPr>
          <w:rFonts w:ascii="仿宋" w:hAnsi="仿宋" w:eastAsia="仿宋" w:cs="仿宋"/>
          <w:spacing w:val="-6"/>
          <w:sz w:val="28"/>
          <w:szCs w:val="28"/>
          <w14:textOutline w14:w="5103" w14:cap="sq" w14:cmpd="sng">
            <w14:solidFill>
              <w14:srgbClr w14:val="000000"/>
            </w14:solidFill>
            <w14:prstDash w14:val="solid"/>
            <w14:bevel/>
          </w14:textOutline>
        </w:rPr>
        <w:t>商</w:t>
      </w:r>
      <w:r>
        <w:rPr>
          <w:rFonts w:ascii="仿宋" w:hAnsi="仿宋" w:eastAsia="仿宋" w:cs="仿宋"/>
          <w:spacing w:val="-4"/>
          <w:sz w:val="28"/>
          <w:szCs w:val="28"/>
          <w14:textOutline w14:w="5103" w14:cap="sq" w14:cmpd="sng">
            <w14:solidFill>
              <w14:srgbClr w14:val="000000"/>
            </w14:solidFill>
            <w14:prstDash w14:val="solid"/>
            <w14:bevel/>
          </w14:textOutline>
        </w:rPr>
        <w:t>务</w:t>
      </w:r>
      <w:r>
        <w:rPr>
          <w:rFonts w:ascii="仿宋" w:hAnsi="仿宋" w:eastAsia="仿宋" w:cs="仿宋"/>
          <w:spacing w:val="-3"/>
          <w:sz w:val="28"/>
          <w:szCs w:val="28"/>
          <w14:textOutline w14:w="5103" w14:cap="sq" w14:cmpd="sng">
            <w14:solidFill>
              <w14:srgbClr w14:val="000000"/>
            </w14:solidFill>
            <w14:prstDash w14:val="solid"/>
            <w14:bevel/>
          </w14:textOutline>
        </w:rPr>
        <w:t>文件目录</w:t>
      </w:r>
      <w:bookmarkEnd w:id="64"/>
    </w:p>
    <w:p>
      <w:pPr>
        <w:spacing w:before="260" w:line="232" w:lineRule="auto"/>
        <w:ind w:left="500"/>
        <w:rPr>
          <w:rFonts w:ascii="仿宋" w:hAnsi="仿宋" w:eastAsia="仿宋" w:cs="仿宋"/>
          <w:sz w:val="23"/>
          <w:szCs w:val="23"/>
        </w:rPr>
      </w:pPr>
      <w:r>
        <w:rPr>
          <w:rFonts w:ascii="仿宋" w:hAnsi="仿宋" w:eastAsia="仿宋" w:cs="仿宋"/>
          <w:spacing w:val="12"/>
          <w:sz w:val="23"/>
          <w:szCs w:val="23"/>
        </w:rPr>
        <w:t>一、无串</w:t>
      </w:r>
      <w:r>
        <w:rPr>
          <w:rFonts w:ascii="仿宋" w:hAnsi="仿宋" w:eastAsia="仿宋" w:cs="仿宋"/>
          <w:spacing w:val="7"/>
          <w:sz w:val="23"/>
          <w:szCs w:val="23"/>
        </w:rPr>
        <w:t>标</w:t>
      </w:r>
      <w:r>
        <w:rPr>
          <w:rFonts w:ascii="仿宋" w:hAnsi="仿宋" w:eastAsia="仿宋" w:cs="仿宋"/>
          <w:spacing w:val="6"/>
          <w:sz w:val="23"/>
          <w:szCs w:val="23"/>
        </w:rPr>
        <w:t>行为承诺函………………………………………………………………… (页码)</w:t>
      </w:r>
    </w:p>
    <w:p>
      <w:pPr>
        <w:spacing w:before="207" w:line="232" w:lineRule="auto"/>
        <w:ind w:left="504"/>
        <w:rPr>
          <w:rFonts w:ascii="仿宋" w:hAnsi="仿宋" w:eastAsia="仿宋" w:cs="仿宋"/>
          <w:sz w:val="23"/>
          <w:szCs w:val="23"/>
        </w:rPr>
      </w:pPr>
      <w:r>
        <w:rPr>
          <w:rFonts w:ascii="仿宋" w:hAnsi="仿宋" w:eastAsia="仿宋" w:cs="仿宋"/>
          <w:spacing w:val="16"/>
          <w:sz w:val="23"/>
          <w:szCs w:val="23"/>
        </w:rPr>
        <w:t>二、法</w:t>
      </w:r>
      <w:r>
        <w:rPr>
          <w:rFonts w:ascii="仿宋" w:hAnsi="仿宋" w:eastAsia="仿宋" w:cs="仿宋"/>
          <w:spacing w:val="12"/>
          <w:sz w:val="23"/>
          <w:szCs w:val="23"/>
        </w:rPr>
        <w:t>定</w:t>
      </w:r>
      <w:r>
        <w:rPr>
          <w:rFonts w:ascii="仿宋" w:hAnsi="仿宋" w:eastAsia="仿宋" w:cs="仿宋"/>
          <w:spacing w:val="8"/>
          <w:sz w:val="23"/>
          <w:szCs w:val="23"/>
        </w:rPr>
        <w:t>代表人身份证明及法定代表人有效身份证正反面复印件……… (页码)</w:t>
      </w:r>
    </w:p>
    <w:p>
      <w:pPr>
        <w:spacing w:before="207" w:line="231" w:lineRule="auto"/>
        <w:ind w:left="503"/>
        <w:rPr>
          <w:rFonts w:ascii="仿宋" w:hAnsi="仿宋" w:eastAsia="仿宋" w:cs="仿宋"/>
          <w:sz w:val="23"/>
          <w:szCs w:val="23"/>
        </w:rPr>
      </w:pPr>
      <w:r>
        <w:rPr>
          <w:rFonts w:ascii="仿宋" w:hAnsi="仿宋" w:eastAsia="仿宋" w:cs="仿宋"/>
          <w:spacing w:val="16"/>
          <w:sz w:val="23"/>
          <w:szCs w:val="23"/>
        </w:rPr>
        <w:t>三、</w:t>
      </w:r>
      <w:r>
        <w:rPr>
          <w:rFonts w:ascii="仿宋" w:hAnsi="仿宋" w:eastAsia="仿宋" w:cs="仿宋"/>
          <w:spacing w:val="9"/>
          <w:sz w:val="23"/>
          <w:szCs w:val="23"/>
        </w:rPr>
        <w:t>法</w:t>
      </w:r>
      <w:r>
        <w:rPr>
          <w:rFonts w:ascii="仿宋" w:hAnsi="仿宋" w:eastAsia="仿宋" w:cs="仿宋"/>
          <w:spacing w:val="8"/>
          <w:sz w:val="23"/>
          <w:szCs w:val="23"/>
        </w:rPr>
        <w:t>定代表人授权委托书 (如有委托时) …………………………………… (页码)</w:t>
      </w:r>
    </w:p>
    <w:p>
      <w:pPr>
        <w:spacing w:before="210" w:line="232" w:lineRule="auto"/>
        <w:ind w:left="525"/>
        <w:rPr>
          <w:rFonts w:ascii="仿宋" w:hAnsi="仿宋" w:eastAsia="仿宋" w:cs="仿宋"/>
          <w:sz w:val="23"/>
          <w:szCs w:val="23"/>
        </w:rPr>
      </w:pPr>
      <w:r>
        <w:rPr>
          <w:rFonts w:ascii="仿宋" w:hAnsi="仿宋" w:eastAsia="仿宋" w:cs="仿宋"/>
          <w:spacing w:val="6"/>
          <w:sz w:val="23"/>
          <w:szCs w:val="23"/>
        </w:rPr>
        <w:t>四、商务条款偏离表…………………………………………………………………… (页码)</w:t>
      </w:r>
    </w:p>
    <w:p>
      <w:pPr>
        <w:spacing w:before="207" w:line="232" w:lineRule="auto"/>
        <w:ind w:left="500"/>
        <w:rPr>
          <w:rFonts w:ascii="仿宋" w:hAnsi="仿宋" w:eastAsia="仿宋" w:cs="仿宋"/>
          <w:sz w:val="23"/>
          <w:szCs w:val="23"/>
        </w:rPr>
      </w:pPr>
      <w:r>
        <w:rPr>
          <w:rFonts w:ascii="仿宋" w:hAnsi="仿宋" w:eastAsia="仿宋" w:cs="仿宋"/>
          <w:spacing w:val="12"/>
          <w:sz w:val="23"/>
          <w:szCs w:val="23"/>
        </w:rPr>
        <w:t>五、投标</w:t>
      </w:r>
      <w:r>
        <w:rPr>
          <w:rFonts w:ascii="仿宋" w:hAnsi="仿宋" w:eastAsia="仿宋" w:cs="仿宋"/>
          <w:spacing w:val="7"/>
          <w:sz w:val="23"/>
          <w:szCs w:val="23"/>
        </w:rPr>
        <w:t>人</w:t>
      </w:r>
      <w:r>
        <w:rPr>
          <w:rFonts w:ascii="仿宋" w:hAnsi="仿宋" w:eastAsia="仿宋" w:cs="仿宋"/>
          <w:spacing w:val="6"/>
          <w:sz w:val="23"/>
          <w:szCs w:val="23"/>
        </w:rPr>
        <w:t>情况介绍…………………………………………………………………… (页码)</w:t>
      </w:r>
    </w:p>
    <w:p>
      <w:pPr>
        <w:spacing w:before="208" w:line="231" w:lineRule="auto"/>
        <w:ind w:left="498"/>
        <w:rPr>
          <w:rFonts w:ascii="仿宋" w:hAnsi="仿宋" w:eastAsia="仿宋" w:cs="仿宋"/>
          <w:sz w:val="23"/>
          <w:szCs w:val="23"/>
        </w:rPr>
      </w:pPr>
      <w:r>
        <w:rPr>
          <w:rFonts w:ascii="仿宋" w:hAnsi="仿宋" w:eastAsia="仿宋" w:cs="仿宋"/>
          <w:spacing w:val="16"/>
          <w:sz w:val="23"/>
          <w:szCs w:val="23"/>
        </w:rPr>
        <w:t>六、</w:t>
      </w:r>
      <w:r>
        <w:rPr>
          <w:rFonts w:ascii="仿宋" w:hAnsi="仿宋" w:eastAsia="仿宋" w:cs="仿宋"/>
          <w:spacing w:val="12"/>
          <w:sz w:val="23"/>
          <w:szCs w:val="23"/>
        </w:rPr>
        <w:t>投</w:t>
      </w:r>
      <w:r>
        <w:rPr>
          <w:rFonts w:ascii="仿宋" w:hAnsi="仿宋" w:eastAsia="仿宋" w:cs="仿宋"/>
          <w:spacing w:val="8"/>
          <w:sz w:val="23"/>
          <w:szCs w:val="23"/>
        </w:rPr>
        <w:t>标人类似业绩的证明文件 (如有要求) ……………………………… (页码)</w:t>
      </w:r>
    </w:p>
    <w:p>
      <w:pPr>
        <w:spacing w:before="209" w:line="232" w:lineRule="auto"/>
        <w:ind w:left="501"/>
        <w:rPr>
          <w:rFonts w:ascii="仿宋" w:hAnsi="仿宋" w:eastAsia="仿宋" w:cs="仿宋"/>
          <w:sz w:val="23"/>
          <w:szCs w:val="23"/>
        </w:rPr>
      </w:pPr>
      <w:r>
        <w:rPr>
          <w:rFonts w:ascii="仿宋" w:hAnsi="仿宋" w:eastAsia="仿宋" w:cs="仿宋"/>
          <w:spacing w:val="9"/>
          <w:sz w:val="23"/>
          <w:szCs w:val="23"/>
        </w:rPr>
        <w:t>七、其他商务文件或说明…………………………………………………………… (页码</w:t>
      </w:r>
      <w:r>
        <w:rPr>
          <w:rFonts w:ascii="仿宋" w:hAnsi="仿宋" w:eastAsia="仿宋" w:cs="仿宋"/>
          <w:spacing w:val="7"/>
          <w:sz w:val="23"/>
          <w:szCs w:val="23"/>
        </w:rPr>
        <w:t>)</w:t>
      </w:r>
    </w:p>
    <w:p>
      <w:pPr>
        <w:spacing w:before="205" w:line="231" w:lineRule="auto"/>
        <w:ind w:left="21"/>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注：</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以上目录是基本格式要求，各投标人可根据自身情况进一步向下增加内容或细</w:t>
      </w:r>
      <w:r>
        <w:rPr>
          <w:rFonts w:ascii="仿宋" w:hAnsi="仿宋" w:eastAsia="仿宋" w:cs="仿宋"/>
          <w:spacing w:val="6"/>
          <w:sz w:val="23"/>
          <w:szCs w:val="23"/>
          <w14:textOutline w14:w="4358" w14:cap="sq" w14:cmpd="sng">
            <w14:solidFill>
              <w14:srgbClr w14:val="000000"/>
            </w14:solidFill>
            <w14:prstDash w14:val="solid"/>
            <w14:bevel/>
          </w14:textOutline>
        </w:rPr>
        <w:t>化</w:t>
      </w:r>
      <w:r>
        <w:rPr>
          <w:rFonts w:ascii="仿宋" w:hAnsi="仿宋" w:eastAsia="仿宋" w:cs="仿宋"/>
          <w:sz w:val="23"/>
          <w:szCs w:val="23"/>
          <w14:textOutline w14:w="4358" w14:cap="sq" w14:cmpd="sng">
            <w14:solidFill>
              <w14:srgbClr w14:val="000000"/>
            </w14:solidFill>
            <w14:prstDash w14:val="solid"/>
            <w14:bevel/>
          </w14:textOutline>
        </w:rPr>
        <w:t>。</w:t>
      </w:r>
    </w:p>
    <w:p>
      <w:pPr>
        <w:sectPr>
          <w:headerReference r:id="rId36" w:type="default"/>
          <w:pgSz w:w="11906" w:h="16839"/>
          <w:pgMar w:top="987" w:right="1035" w:bottom="400" w:left="1134" w:header="746" w:footer="567" w:gutter="0"/>
          <w:pgNumType w:fmt="decimal"/>
          <w:cols w:space="720" w:num="1"/>
        </w:sectPr>
      </w:pPr>
    </w:p>
    <w:p>
      <w:pPr>
        <w:spacing w:line="390" w:lineRule="auto"/>
        <w:rPr>
          <w:rFonts w:ascii="Arial"/>
          <w:sz w:val="21"/>
        </w:rPr>
      </w:pPr>
    </w:p>
    <w:p>
      <w:pPr>
        <w:spacing w:before="94" w:line="494" w:lineRule="exact"/>
        <w:ind w:left="2886"/>
        <w:outlineLvl w:val="2"/>
        <w:rPr>
          <w:rFonts w:ascii="宋体" w:hAnsi="宋体" w:eastAsia="宋体" w:cs="宋体"/>
          <w:sz w:val="29"/>
          <w:szCs w:val="29"/>
        </w:rPr>
      </w:pPr>
      <w:bookmarkStart w:id="65" w:name="_Toc5002"/>
      <w:r>
        <w:rPr>
          <w:rFonts w:ascii="宋体" w:hAnsi="宋体" w:eastAsia="宋体" w:cs="宋体"/>
          <w:spacing w:val="12"/>
          <w:position w:val="2"/>
          <w:sz w:val="29"/>
          <w:szCs w:val="29"/>
          <w14:textOutline w14:w="5448" w14:cap="sq" w14:cmpd="sng">
            <w14:solidFill>
              <w14:srgbClr w14:val="000000"/>
            </w14:solidFill>
            <w14:prstDash w14:val="solid"/>
            <w14:bevel/>
          </w14:textOutline>
        </w:rPr>
        <w:t>一</w:t>
      </w:r>
      <w:r>
        <w:rPr>
          <w:rFonts w:ascii="宋体" w:hAnsi="宋体" w:eastAsia="宋体" w:cs="宋体"/>
          <w:spacing w:val="9"/>
          <w:position w:val="2"/>
          <w:sz w:val="29"/>
          <w:szCs w:val="29"/>
          <w14:textOutline w14:w="5448" w14:cap="sq" w14:cmpd="sng">
            <w14:solidFill>
              <w14:srgbClr w14:val="000000"/>
            </w14:solidFill>
            <w14:prstDash w14:val="solid"/>
            <w14:bevel/>
          </w14:textOutline>
        </w:rPr>
        <w:t>、无串标行为承诺函</w:t>
      </w:r>
      <w:bookmarkEnd w:id="65"/>
    </w:p>
    <w:p>
      <w:pPr>
        <w:spacing w:before="17" w:line="224" w:lineRule="auto"/>
        <w:ind w:left="1340"/>
        <w:rPr>
          <w:rFonts w:ascii="宋体" w:hAnsi="宋体" w:eastAsia="宋体" w:cs="宋体"/>
          <w:sz w:val="31"/>
          <w:szCs w:val="31"/>
        </w:rPr>
      </w:pPr>
      <w:r>
        <w:rPr>
          <w:rFonts w:ascii="宋体" w:hAnsi="宋体" w:eastAsia="宋体" w:cs="宋体"/>
          <w:spacing w:val="14"/>
          <w:sz w:val="31"/>
          <w:szCs w:val="31"/>
          <w14:textOutline w14:w="5793" w14:cap="sq" w14:cmpd="sng">
            <w14:solidFill>
              <w14:srgbClr w14:val="000000"/>
            </w14:solidFill>
            <w14:prstDash w14:val="solid"/>
            <w14:bevel/>
          </w14:textOutline>
        </w:rPr>
        <w:t>投</w:t>
      </w:r>
      <w:r>
        <w:rPr>
          <w:rFonts w:ascii="宋体" w:hAnsi="宋体" w:eastAsia="宋体" w:cs="宋体"/>
          <w:spacing w:val="10"/>
          <w:sz w:val="31"/>
          <w:szCs w:val="31"/>
          <w14:textOutline w14:w="5793" w14:cap="sq" w14:cmpd="sng">
            <w14:solidFill>
              <w14:srgbClr w14:val="000000"/>
            </w14:solidFill>
            <w14:prstDash w14:val="solid"/>
            <w14:bevel/>
          </w14:textOutline>
        </w:rPr>
        <w:t>标人参加本项目无围标串标行为的承诺函</w:t>
      </w:r>
    </w:p>
    <w:p>
      <w:pPr>
        <w:spacing w:line="466" w:lineRule="auto"/>
        <w:rPr>
          <w:rFonts w:ascii="Arial"/>
          <w:sz w:val="21"/>
        </w:rPr>
      </w:pPr>
    </w:p>
    <w:p>
      <w:pPr>
        <w:spacing w:before="65" w:line="343" w:lineRule="exact"/>
        <w:ind w:left="23"/>
        <w:outlineLvl w:val="2"/>
        <w:rPr>
          <w:rFonts w:ascii="宋体" w:hAnsi="宋体" w:eastAsia="宋体" w:cs="宋体"/>
          <w:sz w:val="20"/>
          <w:szCs w:val="20"/>
        </w:rPr>
      </w:pPr>
      <w:bookmarkStart w:id="66" w:name="_Toc21077"/>
      <w:r>
        <w:rPr>
          <w:rFonts w:ascii="宋体" w:hAnsi="宋体" w:eastAsia="宋体" w:cs="宋体"/>
          <w:spacing w:val="18"/>
          <w:position w:val="2"/>
          <w:sz w:val="20"/>
          <w:szCs w:val="20"/>
          <w14:textOutline w14:w="3795" w14:cap="sq" w14:cmpd="sng">
            <w14:solidFill>
              <w14:srgbClr w14:val="000000"/>
            </w14:solidFill>
            <w14:prstDash w14:val="solid"/>
            <w14:bevel/>
          </w14:textOutline>
        </w:rPr>
        <w:t>一</w:t>
      </w:r>
      <w:r>
        <w:rPr>
          <w:rFonts w:ascii="宋体" w:hAnsi="宋体" w:eastAsia="宋体" w:cs="宋体"/>
          <w:spacing w:val="9"/>
          <w:position w:val="2"/>
          <w:sz w:val="20"/>
          <w:szCs w:val="20"/>
          <w14:textOutline w14:w="3795" w14:cap="sq" w14:cmpd="sng">
            <w14:solidFill>
              <w14:srgbClr w14:val="000000"/>
            </w14:solidFill>
            <w14:prstDash w14:val="solid"/>
            <w14:bevel/>
          </w14:textOutline>
        </w:rPr>
        <w:t>、我方承诺无下列相互串通投标的情形：</w:t>
      </w:r>
      <w:bookmarkEnd w:id="66"/>
    </w:p>
    <w:p>
      <w:pPr>
        <w:spacing w:before="185" w:line="385" w:lineRule="auto"/>
        <w:ind w:left="19" w:right="37" w:firstLine="425"/>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10"/>
          <w:sz w:val="20"/>
          <w:szCs w:val="20"/>
        </w:rPr>
        <w:t>不</w:t>
      </w:r>
      <w:r>
        <w:rPr>
          <w:rFonts w:ascii="宋体" w:hAnsi="宋体" w:eastAsia="宋体" w:cs="宋体"/>
          <w:spacing w:val="6"/>
          <w:sz w:val="20"/>
          <w:szCs w:val="20"/>
        </w:rPr>
        <w:t xml:space="preserve">同投标人的投标文件由同一单位或者个人编制；或者不同投标人报名的 </w:t>
      </w:r>
      <w:r>
        <w:rPr>
          <w:rFonts w:ascii="宋体" w:hAnsi="宋体" w:eastAsia="宋体" w:cs="宋体"/>
          <w:sz w:val="20"/>
          <w:szCs w:val="20"/>
        </w:rPr>
        <w:t>IP</w:t>
      </w:r>
      <w:r>
        <w:rPr>
          <w:rFonts w:ascii="宋体" w:hAnsi="宋体" w:eastAsia="宋体" w:cs="宋体"/>
          <w:spacing w:val="6"/>
          <w:sz w:val="20"/>
          <w:szCs w:val="20"/>
        </w:rPr>
        <w:t xml:space="preserve"> 地址一</w:t>
      </w:r>
      <w:r>
        <w:rPr>
          <w:rFonts w:ascii="宋体" w:hAnsi="宋体" w:eastAsia="宋体" w:cs="宋体"/>
          <w:sz w:val="20"/>
          <w:szCs w:val="20"/>
        </w:rPr>
        <w:t xml:space="preserve"> </w:t>
      </w:r>
      <w:r>
        <w:rPr>
          <w:rFonts w:ascii="宋体" w:hAnsi="宋体" w:eastAsia="宋体" w:cs="宋体"/>
          <w:spacing w:val="12"/>
          <w:sz w:val="20"/>
          <w:szCs w:val="20"/>
        </w:rPr>
        <w:t>致</w:t>
      </w:r>
      <w:r>
        <w:rPr>
          <w:rFonts w:ascii="宋体" w:hAnsi="宋体" w:eastAsia="宋体" w:cs="宋体"/>
          <w:spacing w:val="11"/>
          <w:sz w:val="20"/>
          <w:szCs w:val="20"/>
        </w:rPr>
        <w:t>的</w:t>
      </w:r>
      <w:r>
        <w:rPr>
          <w:rFonts w:ascii="宋体" w:hAnsi="宋体" w:eastAsia="宋体" w:cs="宋体"/>
          <w:spacing w:val="6"/>
          <w:sz w:val="20"/>
          <w:szCs w:val="20"/>
        </w:rPr>
        <w:t xml:space="preserve">；或者编制标书硬件设备 </w:t>
      </w:r>
      <w:r>
        <w:rPr>
          <w:rFonts w:ascii="宋体" w:hAnsi="宋体" w:eastAsia="宋体" w:cs="宋体"/>
          <w:sz w:val="20"/>
          <w:szCs w:val="20"/>
        </w:rPr>
        <w:t>CPU</w:t>
      </w:r>
      <w:r>
        <w:rPr>
          <w:rFonts w:ascii="宋体" w:hAnsi="宋体" w:eastAsia="宋体" w:cs="宋体"/>
          <w:spacing w:val="6"/>
          <w:sz w:val="20"/>
          <w:szCs w:val="20"/>
        </w:rPr>
        <w:t xml:space="preserve"> 编号、硬盘编号、网卡地址一致的情况。</w:t>
      </w:r>
    </w:p>
    <w:p>
      <w:pPr>
        <w:spacing w:before="102" w:line="530" w:lineRule="exact"/>
        <w:ind w:left="432"/>
        <w:rPr>
          <w:rFonts w:ascii="宋体" w:hAnsi="宋体" w:eastAsia="宋体" w:cs="宋体"/>
          <w:sz w:val="20"/>
          <w:szCs w:val="20"/>
        </w:rPr>
      </w:pPr>
      <w:r>
        <w:rPr>
          <w:rFonts w:ascii="宋体" w:hAnsi="宋体" w:eastAsia="宋体" w:cs="宋体"/>
          <w:spacing w:val="16"/>
          <w:position w:val="25"/>
          <w:sz w:val="20"/>
          <w:szCs w:val="20"/>
        </w:rPr>
        <w:t>2.</w:t>
      </w:r>
      <w:r>
        <w:rPr>
          <w:rFonts w:ascii="宋体" w:hAnsi="宋体" w:eastAsia="宋体" w:cs="宋体"/>
          <w:spacing w:val="9"/>
          <w:position w:val="25"/>
          <w:sz w:val="20"/>
          <w:szCs w:val="20"/>
        </w:rPr>
        <w:t>不</w:t>
      </w:r>
      <w:r>
        <w:rPr>
          <w:rFonts w:ascii="宋体" w:hAnsi="宋体" w:eastAsia="宋体" w:cs="宋体"/>
          <w:spacing w:val="8"/>
          <w:position w:val="25"/>
          <w:sz w:val="20"/>
          <w:szCs w:val="20"/>
        </w:rPr>
        <w:t>同投标人委托同一单位或者个人办理投标事宜；</w:t>
      </w:r>
    </w:p>
    <w:p>
      <w:pPr>
        <w:spacing w:line="268" w:lineRule="exact"/>
        <w:ind w:left="434"/>
        <w:rPr>
          <w:rFonts w:ascii="宋体" w:hAnsi="宋体" w:eastAsia="宋体" w:cs="宋体"/>
          <w:sz w:val="20"/>
          <w:szCs w:val="20"/>
        </w:rPr>
      </w:pPr>
      <w:r>
        <w:rPr>
          <w:rFonts w:ascii="宋体" w:hAnsi="宋体" w:eastAsia="宋体" w:cs="宋体"/>
          <w:spacing w:val="16"/>
          <w:position w:val="1"/>
          <w:sz w:val="20"/>
          <w:szCs w:val="20"/>
        </w:rPr>
        <w:t>3.</w:t>
      </w:r>
      <w:r>
        <w:rPr>
          <w:rFonts w:ascii="宋体" w:hAnsi="宋体" w:eastAsia="宋体" w:cs="宋体"/>
          <w:spacing w:val="12"/>
          <w:position w:val="1"/>
          <w:sz w:val="20"/>
          <w:szCs w:val="20"/>
        </w:rPr>
        <w:t>不</w:t>
      </w:r>
      <w:r>
        <w:rPr>
          <w:rFonts w:ascii="宋体" w:hAnsi="宋体" w:eastAsia="宋体" w:cs="宋体"/>
          <w:spacing w:val="8"/>
          <w:position w:val="1"/>
          <w:sz w:val="20"/>
          <w:szCs w:val="20"/>
        </w:rPr>
        <w:t>同的投标人的投标文件载明的项目管理员为同一个人；</w:t>
      </w:r>
    </w:p>
    <w:p>
      <w:pPr>
        <w:spacing w:before="260" w:line="270" w:lineRule="exact"/>
        <w:ind w:left="429"/>
        <w:rPr>
          <w:rFonts w:ascii="宋体" w:hAnsi="宋体" w:eastAsia="宋体" w:cs="宋体"/>
          <w:sz w:val="20"/>
          <w:szCs w:val="20"/>
        </w:rPr>
      </w:pPr>
      <w:r>
        <w:rPr>
          <w:rFonts w:ascii="宋体" w:hAnsi="宋体" w:eastAsia="宋体" w:cs="宋体"/>
          <w:spacing w:val="9"/>
          <w:position w:val="1"/>
          <w:sz w:val="20"/>
          <w:szCs w:val="20"/>
        </w:rPr>
        <w:t>4.不同投标人的投标文件异常一致或者投标报价呈规律性差异；</w:t>
      </w:r>
    </w:p>
    <w:p>
      <w:pPr>
        <w:spacing w:before="258" w:line="268" w:lineRule="exact"/>
        <w:ind w:left="434"/>
        <w:rPr>
          <w:rFonts w:ascii="宋体" w:hAnsi="宋体" w:eastAsia="宋体" w:cs="宋体"/>
          <w:sz w:val="20"/>
          <w:szCs w:val="20"/>
        </w:rPr>
      </w:pPr>
      <w:r>
        <w:rPr>
          <w:rFonts w:ascii="宋体" w:hAnsi="宋体" w:eastAsia="宋体" w:cs="宋体"/>
          <w:spacing w:val="8"/>
          <w:position w:val="1"/>
          <w:sz w:val="20"/>
          <w:szCs w:val="20"/>
        </w:rPr>
        <w:t>5.不同投标人的投标文件相互混装；</w:t>
      </w:r>
    </w:p>
    <w:p>
      <w:pPr>
        <w:spacing w:before="260" w:line="268" w:lineRule="exact"/>
        <w:ind w:left="431"/>
        <w:rPr>
          <w:rFonts w:ascii="宋体" w:hAnsi="宋体" w:eastAsia="宋体" w:cs="宋体"/>
          <w:sz w:val="20"/>
          <w:szCs w:val="20"/>
        </w:rPr>
      </w:pPr>
      <w:r>
        <w:rPr>
          <w:rFonts w:ascii="宋体" w:hAnsi="宋体" w:eastAsia="宋体" w:cs="宋体"/>
          <w:spacing w:val="9"/>
          <w:position w:val="1"/>
          <w:sz w:val="20"/>
          <w:szCs w:val="20"/>
        </w:rPr>
        <w:t>6.不同投标人的投标保证金从同一单位或者个人账户转出</w:t>
      </w:r>
      <w:r>
        <w:rPr>
          <w:rFonts w:ascii="宋体" w:hAnsi="宋体" w:eastAsia="宋体" w:cs="宋体"/>
          <w:spacing w:val="4"/>
          <w:position w:val="1"/>
          <w:sz w:val="20"/>
          <w:szCs w:val="20"/>
        </w:rPr>
        <w:t>。</w:t>
      </w:r>
    </w:p>
    <w:p>
      <w:pPr>
        <w:spacing w:before="260" w:line="273" w:lineRule="exact"/>
        <w:ind w:left="23"/>
        <w:outlineLvl w:val="2"/>
        <w:rPr>
          <w:rFonts w:ascii="宋体" w:hAnsi="宋体" w:eastAsia="宋体" w:cs="宋体"/>
          <w:sz w:val="20"/>
          <w:szCs w:val="20"/>
        </w:rPr>
      </w:pPr>
      <w:bookmarkStart w:id="67" w:name="_Toc23316"/>
      <w:r>
        <w:rPr>
          <w:rFonts w:ascii="宋体" w:hAnsi="宋体" w:eastAsia="宋体" w:cs="宋体"/>
          <w:spacing w:val="16"/>
          <w:position w:val="1"/>
          <w:sz w:val="20"/>
          <w:szCs w:val="20"/>
          <w14:textOutline w14:w="3795" w14:cap="sq" w14:cmpd="sng">
            <w14:solidFill>
              <w14:srgbClr w14:val="000000"/>
            </w14:solidFill>
            <w14:prstDash w14:val="solid"/>
            <w14:bevel/>
          </w14:textOutline>
        </w:rPr>
        <w:t>二</w:t>
      </w:r>
      <w:r>
        <w:rPr>
          <w:rFonts w:ascii="宋体" w:hAnsi="宋体" w:eastAsia="宋体" w:cs="宋体"/>
          <w:spacing w:val="9"/>
          <w:position w:val="1"/>
          <w:sz w:val="20"/>
          <w:szCs w:val="20"/>
          <w14:textOutline w14:w="3795" w14:cap="sq" w14:cmpd="sng">
            <w14:solidFill>
              <w14:srgbClr w14:val="000000"/>
            </w14:solidFill>
            <w14:prstDash w14:val="solid"/>
            <w14:bevel/>
          </w14:textOutline>
        </w:rPr>
        <w:t>、我方承诺无下列恶意串通的情形：</w:t>
      </w:r>
      <w:bookmarkEnd w:id="67"/>
    </w:p>
    <w:p>
      <w:pPr>
        <w:spacing w:before="257" w:line="385" w:lineRule="auto"/>
        <w:ind w:left="27" w:right="143" w:firstLine="418"/>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9"/>
          <w:sz w:val="20"/>
          <w:szCs w:val="20"/>
        </w:rPr>
        <w:t>.投标人直接或者间接从采购人或者采购代理机构处获得其他投标人的相关信息并修</w:t>
      </w:r>
      <w:r>
        <w:rPr>
          <w:rFonts w:ascii="宋体" w:hAnsi="宋体" w:eastAsia="宋体" w:cs="宋体"/>
          <w:sz w:val="20"/>
          <w:szCs w:val="20"/>
        </w:rPr>
        <w:t xml:space="preserve"> </w:t>
      </w:r>
      <w:r>
        <w:rPr>
          <w:rFonts w:ascii="宋体" w:hAnsi="宋体" w:eastAsia="宋体" w:cs="宋体"/>
          <w:spacing w:val="8"/>
          <w:sz w:val="20"/>
          <w:szCs w:val="20"/>
        </w:rPr>
        <w:t>改其投标文件或者投标文件</w:t>
      </w:r>
      <w:r>
        <w:rPr>
          <w:rFonts w:ascii="宋体" w:hAnsi="宋体" w:eastAsia="宋体" w:cs="宋体"/>
          <w:spacing w:val="6"/>
          <w:sz w:val="20"/>
          <w:szCs w:val="20"/>
        </w:rPr>
        <w:t>；</w:t>
      </w:r>
    </w:p>
    <w:p>
      <w:pPr>
        <w:spacing w:before="101" w:line="489" w:lineRule="auto"/>
        <w:ind w:left="433" w:right="405" w:hanging="1"/>
        <w:rPr>
          <w:rFonts w:ascii="宋体" w:hAnsi="宋体" w:eastAsia="宋体" w:cs="宋体"/>
          <w:sz w:val="20"/>
          <w:szCs w:val="20"/>
        </w:rPr>
      </w:pPr>
      <w:r>
        <w:rPr>
          <w:rFonts w:ascii="宋体" w:hAnsi="宋体" w:eastAsia="宋体" w:cs="宋体"/>
          <w:spacing w:val="8"/>
          <w:sz w:val="20"/>
          <w:szCs w:val="20"/>
        </w:rPr>
        <w:t>2.投标人按照采购人或者采购代理机构的授意撤换、修改投标文件或者投标文件</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10"/>
          <w:sz w:val="20"/>
          <w:szCs w:val="20"/>
        </w:rPr>
        <w:t>3</w:t>
      </w:r>
      <w:r>
        <w:rPr>
          <w:rFonts w:ascii="宋体" w:hAnsi="宋体" w:eastAsia="宋体" w:cs="宋体"/>
          <w:spacing w:val="9"/>
          <w:sz w:val="20"/>
          <w:szCs w:val="20"/>
        </w:rPr>
        <w:t>.投标人之间协商报价、技术方案等投标文件或者投标文件的实质性内容；</w:t>
      </w:r>
    </w:p>
    <w:p>
      <w:pPr>
        <w:spacing w:line="385" w:lineRule="auto"/>
        <w:ind w:left="20" w:right="11" w:firstLine="408"/>
        <w:rPr>
          <w:rFonts w:ascii="宋体" w:hAnsi="宋体" w:eastAsia="宋体" w:cs="宋体"/>
          <w:sz w:val="20"/>
          <w:szCs w:val="20"/>
        </w:rPr>
      </w:pPr>
      <w:r>
        <w:rPr>
          <w:rFonts w:ascii="宋体" w:hAnsi="宋体" w:eastAsia="宋体" w:cs="宋体"/>
          <w:spacing w:val="14"/>
          <w:sz w:val="20"/>
          <w:szCs w:val="20"/>
        </w:rPr>
        <w:t>4.</w:t>
      </w:r>
      <w:r>
        <w:rPr>
          <w:rFonts w:ascii="宋体" w:hAnsi="宋体" w:eastAsia="宋体" w:cs="宋体"/>
          <w:spacing w:val="13"/>
          <w:sz w:val="20"/>
          <w:szCs w:val="20"/>
        </w:rPr>
        <w:t>属</w:t>
      </w:r>
      <w:r>
        <w:rPr>
          <w:rFonts w:ascii="宋体" w:hAnsi="宋体" w:eastAsia="宋体" w:cs="宋体"/>
          <w:spacing w:val="7"/>
          <w:sz w:val="20"/>
          <w:szCs w:val="20"/>
        </w:rPr>
        <w:t>于同一集团、协会、商会等组织成员的投标人按照该组织要求协同参加政府采购活</w:t>
      </w:r>
      <w:r>
        <w:rPr>
          <w:rFonts w:ascii="宋体" w:hAnsi="宋体" w:eastAsia="宋体" w:cs="宋体"/>
          <w:sz w:val="20"/>
          <w:szCs w:val="20"/>
        </w:rPr>
        <w:t xml:space="preserve"> 动；</w:t>
      </w:r>
    </w:p>
    <w:p>
      <w:pPr>
        <w:spacing w:before="102" w:line="384" w:lineRule="auto"/>
        <w:ind w:left="25" w:right="11" w:firstLine="408"/>
        <w:rPr>
          <w:rFonts w:ascii="宋体" w:hAnsi="宋体" w:eastAsia="宋体" w:cs="宋体"/>
          <w:sz w:val="20"/>
          <w:szCs w:val="20"/>
        </w:rPr>
      </w:pPr>
      <w:r>
        <w:rPr>
          <w:rFonts w:ascii="宋体" w:hAnsi="宋体" w:eastAsia="宋体" w:cs="宋体"/>
          <w:spacing w:val="14"/>
          <w:sz w:val="20"/>
          <w:szCs w:val="20"/>
        </w:rPr>
        <w:t>5.</w:t>
      </w:r>
      <w:r>
        <w:rPr>
          <w:rFonts w:ascii="宋体" w:hAnsi="宋体" w:eastAsia="宋体" w:cs="宋体"/>
          <w:spacing w:val="8"/>
          <w:sz w:val="20"/>
          <w:szCs w:val="20"/>
        </w:rPr>
        <w:t>投</w:t>
      </w:r>
      <w:r>
        <w:rPr>
          <w:rFonts w:ascii="宋体" w:hAnsi="宋体" w:eastAsia="宋体" w:cs="宋体"/>
          <w:spacing w:val="7"/>
          <w:sz w:val="20"/>
          <w:szCs w:val="20"/>
        </w:rPr>
        <w:t>标人之间事先约定一致抬高或者压低投标报价，或者在招标项目中事先约定轮流以</w:t>
      </w:r>
      <w:r>
        <w:rPr>
          <w:rFonts w:ascii="宋体" w:hAnsi="宋体" w:eastAsia="宋体" w:cs="宋体"/>
          <w:sz w:val="20"/>
          <w:szCs w:val="20"/>
        </w:rPr>
        <w:t xml:space="preserve"> </w:t>
      </w:r>
      <w:r>
        <w:rPr>
          <w:rFonts w:ascii="宋体" w:hAnsi="宋体" w:eastAsia="宋体" w:cs="宋体"/>
          <w:spacing w:val="18"/>
          <w:sz w:val="20"/>
          <w:szCs w:val="20"/>
        </w:rPr>
        <w:t>高</w:t>
      </w:r>
      <w:r>
        <w:rPr>
          <w:rFonts w:ascii="宋体" w:hAnsi="宋体" w:eastAsia="宋体" w:cs="宋体"/>
          <w:spacing w:val="10"/>
          <w:sz w:val="20"/>
          <w:szCs w:val="20"/>
        </w:rPr>
        <w:t>价</w:t>
      </w:r>
      <w:r>
        <w:rPr>
          <w:rFonts w:ascii="宋体" w:hAnsi="宋体" w:eastAsia="宋体" w:cs="宋体"/>
          <w:spacing w:val="9"/>
          <w:sz w:val="20"/>
          <w:szCs w:val="20"/>
        </w:rPr>
        <w:t>位或者低价位中标，或者事先约定由某一特定投标人中标，然后再参加投标；</w:t>
      </w:r>
    </w:p>
    <w:p>
      <w:pPr>
        <w:spacing w:before="106" w:line="269" w:lineRule="exact"/>
        <w:ind w:left="431"/>
        <w:rPr>
          <w:rFonts w:ascii="宋体" w:hAnsi="宋体" w:eastAsia="宋体" w:cs="宋体"/>
          <w:sz w:val="20"/>
          <w:szCs w:val="20"/>
        </w:rPr>
      </w:pPr>
      <w:r>
        <w:rPr>
          <w:rFonts w:ascii="宋体" w:hAnsi="宋体" w:eastAsia="宋体" w:cs="宋体"/>
          <w:spacing w:val="9"/>
          <w:position w:val="1"/>
          <w:sz w:val="20"/>
          <w:szCs w:val="20"/>
        </w:rPr>
        <w:t>6.投标人之间商定部分投标人放弃参加政府采购活动或者放弃中标</w:t>
      </w:r>
      <w:r>
        <w:rPr>
          <w:rFonts w:ascii="宋体" w:hAnsi="宋体" w:eastAsia="宋体" w:cs="宋体"/>
          <w:spacing w:val="8"/>
          <w:position w:val="1"/>
          <w:sz w:val="20"/>
          <w:szCs w:val="20"/>
        </w:rPr>
        <w:t>；</w:t>
      </w:r>
    </w:p>
    <w:p>
      <w:pPr>
        <w:spacing w:before="260" w:line="385" w:lineRule="auto"/>
        <w:ind w:left="21" w:right="11" w:firstLine="413"/>
        <w:rPr>
          <w:rFonts w:ascii="宋体" w:hAnsi="宋体" w:eastAsia="宋体" w:cs="宋体"/>
          <w:sz w:val="20"/>
          <w:szCs w:val="20"/>
        </w:rPr>
      </w:pPr>
      <w:r>
        <w:rPr>
          <w:rFonts w:ascii="宋体" w:hAnsi="宋体" w:eastAsia="宋体" w:cs="宋体"/>
          <w:spacing w:val="14"/>
          <w:sz w:val="20"/>
          <w:szCs w:val="20"/>
        </w:rPr>
        <w:t>7.</w:t>
      </w:r>
      <w:r>
        <w:rPr>
          <w:rFonts w:ascii="宋体" w:hAnsi="宋体" w:eastAsia="宋体" w:cs="宋体"/>
          <w:spacing w:val="7"/>
          <w:sz w:val="20"/>
          <w:szCs w:val="20"/>
        </w:rPr>
        <w:t>投标人与采购人或者采购代理机构之间、投标人相互之间，为谋求特定投标人中标或</w:t>
      </w:r>
      <w:r>
        <w:rPr>
          <w:rFonts w:ascii="宋体" w:hAnsi="宋体" w:eastAsia="宋体" w:cs="宋体"/>
          <w:sz w:val="20"/>
          <w:szCs w:val="20"/>
        </w:rPr>
        <w:t xml:space="preserve"> </w:t>
      </w:r>
      <w:r>
        <w:rPr>
          <w:rFonts w:ascii="宋体" w:hAnsi="宋体" w:eastAsia="宋体" w:cs="宋体"/>
          <w:spacing w:val="16"/>
          <w:sz w:val="20"/>
          <w:szCs w:val="20"/>
        </w:rPr>
        <w:t>者</w:t>
      </w:r>
      <w:r>
        <w:rPr>
          <w:rFonts w:ascii="宋体" w:hAnsi="宋体" w:eastAsia="宋体" w:cs="宋体"/>
          <w:spacing w:val="11"/>
          <w:sz w:val="20"/>
          <w:szCs w:val="20"/>
        </w:rPr>
        <w:t>排</w:t>
      </w:r>
      <w:r>
        <w:rPr>
          <w:rFonts w:ascii="宋体" w:hAnsi="宋体" w:eastAsia="宋体" w:cs="宋体"/>
          <w:spacing w:val="8"/>
          <w:sz w:val="20"/>
          <w:szCs w:val="20"/>
        </w:rPr>
        <w:t>斥其他投标人的其他串通行为。</w:t>
      </w:r>
    </w:p>
    <w:p>
      <w:pPr>
        <w:spacing w:before="101" w:line="385" w:lineRule="auto"/>
        <w:ind w:left="19" w:right="114" w:firstLine="434"/>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以上情形一经核查属实，我方愿意承担一切后果，接受政府采购监管部门对我方认</w:t>
      </w:r>
      <w:r>
        <w:rPr>
          <w:rFonts w:ascii="宋体" w:hAnsi="宋体" w:eastAsia="宋体" w:cs="宋体"/>
          <w:spacing w:val="5"/>
          <w:sz w:val="20"/>
          <w:szCs w:val="20"/>
          <w14:textOutline w14:w="3795" w14:cap="sq" w14:cmpd="sng">
            <w14:solidFill>
              <w14:srgbClr w14:val="000000"/>
            </w14:solidFill>
            <w14:prstDash w14:val="solid"/>
            <w14:bevel/>
          </w14:textOutline>
        </w:rPr>
        <w:t>定</w:t>
      </w:r>
      <w:r>
        <w:rPr>
          <w:rFonts w:ascii="宋体" w:hAnsi="宋体" w:eastAsia="宋体" w:cs="宋体"/>
          <w:sz w:val="20"/>
          <w:szCs w:val="20"/>
        </w:rPr>
        <w:t xml:space="preserve"> </w:t>
      </w:r>
      <w:r>
        <w:rPr>
          <w:rFonts w:ascii="宋体" w:hAnsi="宋体" w:eastAsia="宋体" w:cs="宋体"/>
          <w:spacing w:val="15"/>
          <w:sz w:val="20"/>
          <w:szCs w:val="20"/>
          <w14:textOutline w14:w="3795" w14:cap="sq" w14:cmpd="sng">
            <w14:solidFill>
              <w14:srgbClr w14:val="000000"/>
            </w14:solidFill>
            <w14:prstDash w14:val="solid"/>
            <w14:bevel/>
          </w14:textOutline>
        </w:rPr>
        <w:t>存</w:t>
      </w:r>
      <w:r>
        <w:rPr>
          <w:rFonts w:ascii="宋体" w:hAnsi="宋体" w:eastAsia="宋体" w:cs="宋体"/>
          <w:spacing w:val="10"/>
          <w:sz w:val="20"/>
          <w:szCs w:val="20"/>
          <w14:textOutline w14:w="3795" w14:cap="sq" w14:cmpd="sng">
            <w14:solidFill>
              <w14:srgbClr w14:val="000000"/>
            </w14:solidFill>
            <w14:prstDash w14:val="solid"/>
            <w14:bevel/>
          </w14:textOutline>
        </w:rPr>
        <w:t>在围标串标行为，并不再寻求任何旨在减轻或者免除法律责任的辩解。</w:t>
      </w:r>
    </w:p>
    <w:p>
      <w:pPr>
        <w:spacing w:before="38" w:line="383" w:lineRule="auto"/>
        <w:ind w:left="5238" w:right="101" w:firstLine="428"/>
        <w:rPr>
          <w:rFonts w:ascii="仿宋" w:hAnsi="仿宋" w:eastAsia="仿宋" w:cs="仿宋"/>
          <w:sz w:val="23"/>
          <w:szCs w:val="23"/>
        </w:rPr>
      </w:pPr>
      <w:r>
        <w:rPr>
          <w:rFonts w:ascii="仿宋" w:hAnsi="仿宋" w:eastAsia="仿宋" w:cs="仿宋"/>
          <w:spacing w:val="3"/>
          <w:sz w:val="23"/>
          <w:szCs w:val="23"/>
        </w:rPr>
        <w:t>投标人名称(电子签章)：</w:t>
      </w:r>
      <w:r>
        <w:rPr>
          <w:rFonts w:ascii="仿宋" w:hAnsi="仿宋" w:eastAsia="仿宋" w:cs="仿宋"/>
          <w:sz w:val="23"/>
          <w:szCs w:val="23"/>
        </w:rPr>
        <w:t xml:space="preserve"> </w:t>
      </w:r>
      <w:r>
        <w:rPr>
          <w:rFonts w:ascii="仿宋" w:hAnsi="仿宋" w:eastAsia="仿宋" w:cs="仿宋"/>
          <w:spacing w:val="-17"/>
          <w:sz w:val="23"/>
          <w:szCs w:val="23"/>
        </w:rPr>
        <w:t>日</w:t>
      </w:r>
      <w:r>
        <w:rPr>
          <w:rFonts w:ascii="仿宋" w:hAnsi="仿宋" w:eastAsia="仿宋" w:cs="仿宋"/>
          <w:spacing w:val="-13"/>
          <w:sz w:val="23"/>
          <w:szCs w:val="23"/>
        </w:rPr>
        <w:t>期：   年  月 日</w:t>
      </w:r>
    </w:p>
    <w:p>
      <w:pPr>
        <w:sectPr>
          <w:headerReference r:id="rId37" w:type="default"/>
          <w:pgSz w:w="11906" w:h="16839"/>
          <w:pgMar w:top="1118" w:right="1785" w:bottom="969" w:left="1785" w:header="878" w:footer="567" w:gutter="0"/>
          <w:pgNumType w:fmt="decimal"/>
          <w:cols w:space="720" w:num="1"/>
        </w:sectPr>
      </w:pPr>
    </w:p>
    <w:p>
      <w:pPr>
        <w:spacing w:line="282" w:lineRule="auto"/>
        <w:rPr>
          <w:rFonts w:ascii="Arial"/>
          <w:sz w:val="21"/>
        </w:rPr>
      </w:pPr>
    </w:p>
    <w:p>
      <w:pPr>
        <w:spacing w:line="282" w:lineRule="auto"/>
        <w:rPr>
          <w:rFonts w:ascii="Arial"/>
          <w:sz w:val="21"/>
        </w:rPr>
      </w:pPr>
    </w:p>
    <w:p>
      <w:pPr>
        <w:spacing w:before="95" w:line="393" w:lineRule="exact"/>
        <w:ind w:left="2526"/>
        <w:outlineLvl w:val="2"/>
        <w:rPr>
          <w:rFonts w:ascii="宋体" w:hAnsi="宋体" w:eastAsia="宋体" w:cs="宋体"/>
          <w:sz w:val="29"/>
          <w:szCs w:val="29"/>
        </w:rPr>
      </w:pPr>
      <w:bookmarkStart w:id="68" w:name="_Toc29731"/>
      <w:r>
        <w:rPr>
          <w:rFonts w:ascii="宋体" w:hAnsi="宋体" w:eastAsia="宋体" w:cs="宋体"/>
          <w:spacing w:val="15"/>
          <w:position w:val="2"/>
          <w:sz w:val="29"/>
          <w:szCs w:val="29"/>
          <w14:textOutline w14:w="5448" w14:cap="sq" w14:cmpd="sng">
            <w14:solidFill>
              <w14:srgbClr w14:val="000000"/>
            </w14:solidFill>
            <w14:prstDash w14:val="solid"/>
            <w14:bevel/>
          </w14:textOutline>
        </w:rPr>
        <w:t>二</w:t>
      </w:r>
      <w:r>
        <w:rPr>
          <w:rFonts w:ascii="宋体" w:hAnsi="宋体" w:eastAsia="宋体" w:cs="宋体"/>
          <w:spacing w:val="9"/>
          <w:position w:val="2"/>
          <w:sz w:val="29"/>
          <w:szCs w:val="29"/>
          <w14:textOutline w14:w="5448" w14:cap="sq" w14:cmpd="sng">
            <w14:solidFill>
              <w14:srgbClr w14:val="000000"/>
            </w14:solidFill>
            <w14:prstDash w14:val="solid"/>
            <w14:bevel/>
          </w14:textOutline>
        </w:rPr>
        <w:t>、法定代表人身份证明</w:t>
      </w:r>
      <w:bookmarkEnd w:id="68"/>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101" w:line="225" w:lineRule="auto"/>
        <w:ind w:left="3003"/>
        <w:rPr>
          <w:rFonts w:ascii="宋体" w:hAnsi="宋体" w:eastAsia="宋体" w:cs="宋体"/>
          <w:sz w:val="31"/>
          <w:szCs w:val="31"/>
        </w:rPr>
      </w:pPr>
      <w:r>
        <w:rPr>
          <w:rFonts w:ascii="宋体" w:hAnsi="宋体" w:eastAsia="宋体" w:cs="宋体"/>
          <w:spacing w:val="13"/>
          <w:sz w:val="31"/>
          <w:szCs w:val="31"/>
          <w14:textOutline w14:w="5793" w14:cap="sq" w14:cmpd="sng">
            <w14:solidFill>
              <w14:srgbClr w14:val="000000"/>
            </w14:solidFill>
            <w14:prstDash w14:val="solid"/>
            <w14:bevel/>
          </w14:textOutline>
        </w:rPr>
        <w:t>法</w:t>
      </w:r>
      <w:r>
        <w:rPr>
          <w:rFonts w:ascii="宋体" w:hAnsi="宋体" w:eastAsia="宋体" w:cs="宋体"/>
          <w:spacing w:val="9"/>
          <w:sz w:val="31"/>
          <w:szCs w:val="31"/>
          <w14:textOutline w14:w="5793" w14:cap="sq" w14:cmpd="sng">
            <w14:solidFill>
              <w14:srgbClr w14:val="000000"/>
            </w14:solidFill>
            <w14:prstDash w14:val="solid"/>
            <w14:bevel/>
          </w14:textOutline>
        </w:rPr>
        <w:t>定代表人身份证明</w:t>
      </w:r>
    </w:p>
    <w:p>
      <w:pPr>
        <w:spacing w:before="302" w:line="502" w:lineRule="exact"/>
        <w:ind w:left="563"/>
        <w:rPr>
          <w:rFonts w:ascii="宋体" w:hAnsi="宋体" w:eastAsia="宋体" w:cs="宋体"/>
          <w:sz w:val="23"/>
          <w:szCs w:val="23"/>
        </w:rPr>
      </w:pPr>
      <w:r>
        <w:rPr>
          <w:rFonts w:ascii="宋体" w:hAnsi="宋体" w:eastAsia="宋体" w:cs="宋体"/>
          <w:spacing w:val="7"/>
          <w:position w:val="20"/>
          <w:sz w:val="23"/>
          <w:szCs w:val="23"/>
        </w:rPr>
        <w:t>投</w:t>
      </w:r>
      <w:r>
        <w:rPr>
          <w:rFonts w:ascii="宋体" w:hAnsi="宋体" w:eastAsia="宋体" w:cs="宋体"/>
          <w:spacing w:val="4"/>
          <w:position w:val="20"/>
          <w:sz w:val="23"/>
          <w:szCs w:val="23"/>
        </w:rPr>
        <w:t xml:space="preserve"> 标 人：</w:t>
      </w:r>
    </w:p>
    <w:p>
      <w:pPr>
        <w:spacing w:line="236" w:lineRule="auto"/>
        <w:ind w:left="561"/>
        <w:rPr>
          <w:rFonts w:ascii="宋体" w:hAnsi="宋体" w:eastAsia="宋体" w:cs="宋体"/>
          <w:sz w:val="23"/>
          <w:szCs w:val="23"/>
        </w:rPr>
      </w:pPr>
      <w:r>
        <w:rPr>
          <w:rFonts w:ascii="宋体" w:hAnsi="宋体" w:eastAsia="宋体" w:cs="宋体"/>
          <w:spacing w:val="6"/>
          <w:sz w:val="23"/>
          <w:szCs w:val="23"/>
        </w:rPr>
        <w:t>地</w:t>
      </w:r>
      <w:r>
        <w:rPr>
          <w:rFonts w:ascii="宋体" w:hAnsi="宋体" w:eastAsia="宋体" w:cs="宋体"/>
          <w:spacing w:val="4"/>
          <w:sz w:val="23"/>
          <w:szCs w:val="23"/>
        </w:rPr>
        <w:t xml:space="preserve">    址：</w:t>
      </w:r>
    </w:p>
    <w:p>
      <w:pPr>
        <w:spacing w:before="204" w:line="227" w:lineRule="auto"/>
        <w:ind w:left="561"/>
        <w:rPr>
          <w:rFonts w:ascii="宋体" w:hAnsi="宋体" w:eastAsia="宋体" w:cs="宋体"/>
          <w:sz w:val="23"/>
          <w:szCs w:val="23"/>
        </w:rPr>
      </w:pPr>
      <w:r>
        <w:rPr>
          <w:rFonts w:ascii="宋体" w:hAnsi="宋体" w:eastAsia="宋体" w:cs="宋体"/>
          <w:spacing w:val="-2"/>
          <w:sz w:val="23"/>
          <w:szCs w:val="23"/>
        </w:rPr>
        <w:t>姓    名 ：</w:t>
      </w:r>
      <w:r>
        <w:rPr>
          <w:rFonts w:ascii="宋体" w:hAnsi="宋体" w:eastAsia="宋体" w:cs="宋体"/>
          <w:spacing w:val="-1"/>
          <w:sz w:val="23"/>
          <w:szCs w:val="23"/>
        </w:rPr>
        <w:t>性      别：</w:t>
      </w:r>
    </w:p>
    <w:p>
      <w:pPr>
        <w:spacing w:before="216" w:line="227" w:lineRule="auto"/>
        <w:ind w:left="562"/>
        <w:rPr>
          <w:rFonts w:ascii="宋体" w:hAnsi="宋体" w:eastAsia="宋体" w:cs="宋体"/>
          <w:sz w:val="23"/>
          <w:szCs w:val="23"/>
        </w:rPr>
      </w:pPr>
      <w:r>
        <w:rPr>
          <w:rFonts w:ascii="宋体" w:hAnsi="宋体" w:eastAsia="宋体" w:cs="宋体"/>
          <w:spacing w:val="-2"/>
          <w:sz w:val="23"/>
          <w:szCs w:val="23"/>
        </w:rPr>
        <w:t>年    龄 ：职</w:t>
      </w:r>
      <w:r>
        <w:rPr>
          <w:rFonts w:ascii="宋体" w:hAnsi="宋体" w:eastAsia="宋体" w:cs="宋体"/>
          <w:spacing w:val="-1"/>
          <w:sz w:val="23"/>
          <w:szCs w:val="23"/>
        </w:rPr>
        <w:t xml:space="preserve">      务：</w:t>
      </w:r>
    </w:p>
    <w:p>
      <w:pPr>
        <w:spacing w:before="219" w:line="227" w:lineRule="auto"/>
        <w:ind w:left="567"/>
        <w:rPr>
          <w:rFonts w:ascii="宋体" w:hAnsi="宋体" w:eastAsia="宋体" w:cs="宋体"/>
          <w:sz w:val="23"/>
          <w:szCs w:val="23"/>
        </w:rPr>
      </w:pPr>
      <w:r>
        <w:rPr>
          <w:rFonts w:ascii="宋体" w:hAnsi="宋体" w:eastAsia="宋体" w:cs="宋体"/>
          <w:spacing w:val="9"/>
          <w:sz w:val="23"/>
          <w:szCs w:val="23"/>
        </w:rPr>
        <w:t>身</w:t>
      </w:r>
      <w:r>
        <w:rPr>
          <w:rFonts w:ascii="宋体" w:hAnsi="宋体" w:eastAsia="宋体" w:cs="宋体"/>
          <w:spacing w:val="5"/>
          <w:sz w:val="23"/>
          <w:szCs w:val="23"/>
        </w:rPr>
        <w:t>份证号码：</w:t>
      </w:r>
    </w:p>
    <w:p>
      <w:pPr>
        <w:spacing w:before="215" w:line="408" w:lineRule="auto"/>
        <w:ind w:left="561" w:right="1102" w:firstLine="4"/>
        <w:rPr>
          <w:rFonts w:ascii="宋体" w:hAnsi="宋体" w:eastAsia="宋体" w:cs="宋体"/>
          <w:sz w:val="23"/>
          <w:szCs w:val="23"/>
        </w:rPr>
      </w:pPr>
      <w:r>
        <w:rPr>
          <w:rFonts w:ascii="宋体" w:hAnsi="宋体" w:eastAsia="宋体" w:cs="宋体"/>
          <w:spacing w:val="4"/>
          <w:sz w:val="23"/>
          <w:szCs w:val="23"/>
        </w:rPr>
        <w:t>系</w:t>
      </w:r>
      <w:r>
        <w:rPr>
          <w:rFonts w:ascii="宋体" w:hAnsi="宋体" w:eastAsia="宋体" w:cs="宋体"/>
          <w:spacing w:val="4"/>
          <w:sz w:val="23"/>
          <w:szCs w:val="23"/>
          <w:u w:val="single" w:color="auto"/>
        </w:rPr>
        <w:t xml:space="preserve">          </w:t>
      </w:r>
      <w:r>
        <w:rPr>
          <w:rFonts w:ascii="宋体" w:hAnsi="宋体" w:eastAsia="宋体" w:cs="宋体"/>
          <w:spacing w:val="3"/>
          <w:sz w:val="23"/>
          <w:szCs w:val="23"/>
          <w:u w:val="single" w:color="auto"/>
        </w:rPr>
        <w:t xml:space="preserve"> </w:t>
      </w:r>
      <w:r>
        <w:rPr>
          <w:rFonts w:ascii="宋体" w:hAnsi="宋体" w:eastAsia="宋体" w:cs="宋体"/>
          <w:spacing w:val="2"/>
          <w:sz w:val="23"/>
          <w:szCs w:val="23"/>
          <w:u w:val="single" w:color="auto"/>
        </w:rPr>
        <w:t xml:space="preserve">  (投标人名称)               </w:t>
      </w:r>
      <w:r>
        <w:rPr>
          <w:rFonts w:ascii="宋体" w:hAnsi="宋体" w:eastAsia="宋体" w:cs="宋体"/>
          <w:spacing w:val="2"/>
          <w:sz w:val="23"/>
          <w:szCs w:val="23"/>
        </w:rPr>
        <w:t xml:space="preserve"> 的法定代表人。</w:t>
      </w:r>
      <w:r>
        <w:rPr>
          <w:rFonts w:ascii="宋体" w:hAnsi="宋体" w:eastAsia="宋体" w:cs="宋体"/>
          <w:sz w:val="23"/>
          <w:szCs w:val="23"/>
        </w:rPr>
        <w:t xml:space="preserve"> </w:t>
      </w:r>
      <w:r>
        <w:rPr>
          <w:rFonts w:ascii="宋体" w:hAnsi="宋体" w:eastAsia="宋体" w:cs="宋体"/>
          <w:spacing w:val="6"/>
          <w:sz w:val="23"/>
          <w:szCs w:val="23"/>
        </w:rPr>
        <w:t>特此证明。</w:t>
      </w:r>
    </w:p>
    <w:p>
      <w:pPr>
        <w:spacing w:line="300" w:lineRule="auto"/>
        <w:rPr>
          <w:rFonts w:ascii="Arial"/>
          <w:sz w:val="21"/>
        </w:rPr>
      </w:pPr>
    </w:p>
    <w:p>
      <w:pPr>
        <w:spacing w:line="301" w:lineRule="auto"/>
        <w:rPr>
          <w:rFonts w:ascii="Arial"/>
          <w:sz w:val="21"/>
        </w:rPr>
      </w:pPr>
    </w:p>
    <w:p>
      <w:pPr>
        <w:spacing w:line="301" w:lineRule="auto"/>
        <w:rPr>
          <w:rFonts w:ascii="Arial"/>
          <w:sz w:val="21"/>
        </w:rPr>
      </w:pPr>
    </w:p>
    <w:p>
      <w:pPr>
        <w:spacing w:before="76" w:line="227" w:lineRule="auto"/>
        <w:ind w:left="579"/>
        <w:rPr>
          <w:rFonts w:ascii="宋体" w:hAnsi="宋体" w:eastAsia="宋体" w:cs="宋体"/>
          <w:sz w:val="23"/>
          <w:szCs w:val="23"/>
        </w:rPr>
      </w:pPr>
      <w:r>
        <w:rPr>
          <w:rFonts w:ascii="宋体" w:hAnsi="宋体" w:eastAsia="宋体" w:cs="宋体"/>
          <w:spacing w:val="16"/>
          <w:sz w:val="23"/>
          <w:szCs w:val="23"/>
        </w:rPr>
        <w:t>附</w:t>
      </w:r>
      <w:r>
        <w:rPr>
          <w:rFonts w:ascii="宋体" w:hAnsi="宋体" w:eastAsia="宋体" w:cs="宋体"/>
          <w:spacing w:val="9"/>
          <w:sz w:val="23"/>
          <w:szCs w:val="23"/>
        </w:rPr>
        <w:t>件</w:t>
      </w:r>
      <w:r>
        <w:rPr>
          <w:rFonts w:ascii="宋体" w:hAnsi="宋体" w:eastAsia="宋体" w:cs="宋体"/>
          <w:spacing w:val="8"/>
          <w:sz w:val="23"/>
          <w:szCs w:val="23"/>
        </w:rPr>
        <w:t>：法定代表人有效身份证正反面复印件</w:t>
      </w:r>
    </w:p>
    <w:p>
      <w:pPr>
        <w:rPr>
          <w:rFonts w:ascii="Arial"/>
          <w:sz w:val="21"/>
        </w:rPr>
      </w:pPr>
    </w:p>
    <w:p>
      <w:pPr>
        <w:spacing w:line="241" w:lineRule="auto"/>
        <w:rPr>
          <w:rFonts w:ascii="Arial"/>
          <w:sz w:val="21"/>
        </w:rPr>
      </w:pPr>
    </w:p>
    <w:p>
      <w:pPr>
        <w:spacing w:before="75" w:line="382" w:lineRule="auto"/>
        <w:ind w:left="5238" w:right="101" w:firstLine="428"/>
        <w:rPr>
          <w:rFonts w:ascii="仿宋" w:hAnsi="仿宋" w:eastAsia="仿宋" w:cs="仿宋"/>
          <w:sz w:val="23"/>
          <w:szCs w:val="23"/>
        </w:rPr>
      </w:pPr>
      <w:r>
        <w:rPr>
          <w:rFonts w:ascii="仿宋" w:hAnsi="仿宋" w:eastAsia="仿宋" w:cs="仿宋"/>
          <w:spacing w:val="3"/>
          <w:sz w:val="23"/>
          <w:szCs w:val="23"/>
        </w:rPr>
        <w:t>投标人名称(电子签章)：</w:t>
      </w:r>
      <w:r>
        <w:rPr>
          <w:rFonts w:ascii="仿宋" w:hAnsi="仿宋" w:eastAsia="仿宋" w:cs="仿宋"/>
          <w:sz w:val="23"/>
          <w:szCs w:val="23"/>
        </w:rPr>
        <w:t xml:space="preserve"> </w:t>
      </w:r>
      <w:r>
        <w:rPr>
          <w:rFonts w:ascii="仿宋" w:hAnsi="仿宋" w:eastAsia="仿宋" w:cs="仿宋"/>
          <w:spacing w:val="-17"/>
          <w:sz w:val="23"/>
          <w:szCs w:val="23"/>
        </w:rPr>
        <w:t>日</w:t>
      </w:r>
      <w:r>
        <w:rPr>
          <w:rFonts w:ascii="仿宋" w:hAnsi="仿宋" w:eastAsia="仿宋" w:cs="仿宋"/>
          <w:spacing w:val="-13"/>
          <w:sz w:val="23"/>
          <w:szCs w:val="23"/>
        </w:rPr>
        <w:t>期：   年  月 日</w:t>
      </w:r>
    </w:p>
    <w:p>
      <w:pPr>
        <w:spacing w:line="454" w:lineRule="auto"/>
        <w:rPr>
          <w:rFonts w:ascii="Arial"/>
          <w:sz w:val="21"/>
        </w:rPr>
      </w:pPr>
    </w:p>
    <w:p>
      <w:pPr>
        <w:spacing w:before="75" w:line="227" w:lineRule="auto"/>
        <w:ind w:left="621"/>
        <w:rPr>
          <w:rFonts w:ascii="宋体" w:hAnsi="宋体" w:eastAsia="宋体" w:cs="宋体"/>
          <w:sz w:val="23"/>
          <w:szCs w:val="23"/>
        </w:rPr>
      </w:pPr>
      <w:r>
        <w:rPr>
          <w:rFonts w:ascii="宋体" w:hAnsi="宋体" w:eastAsia="宋体" w:cs="宋体"/>
          <w:spacing w:val="-1"/>
          <w:sz w:val="23"/>
          <w:szCs w:val="23"/>
        </w:rPr>
        <w:t>注： 自然</w:t>
      </w:r>
      <w:r>
        <w:rPr>
          <w:rFonts w:ascii="宋体" w:hAnsi="宋体" w:eastAsia="宋体" w:cs="宋体"/>
          <w:sz w:val="23"/>
          <w:szCs w:val="23"/>
        </w:rPr>
        <w:t>人投标的无需提供</w:t>
      </w:r>
    </w:p>
    <w:p>
      <w:pPr>
        <w:sectPr>
          <w:pgSz w:w="11906" w:h="16839"/>
          <w:pgMar w:top="1118" w:right="1785" w:bottom="969" w:left="1785" w:header="878" w:footer="567" w:gutter="0"/>
          <w:pgNumType w:fmt="decimal"/>
          <w:cols w:space="720" w:num="1"/>
        </w:sectPr>
      </w:pPr>
    </w:p>
    <w:p>
      <w:pPr>
        <w:spacing w:line="279" w:lineRule="auto"/>
        <w:rPr>
          <w:rFonts w:ascii="Arial"/>
          <w:sz w:val="21"/>
        </w:rPr>
      </w:pPr>
    </w:p>
    <w:p>
      <w:pPr>
        <w:spacing w:before="75" w:line="227" w:lineRule="auto"/>
        <w:ind w:left="3935"/>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附</w:t>
      </w:r>
      <w:r>
        <w:rPr>
          <w:rFonts w:ascii="宋体" w:hAnsi="宋体" w:eastAsia="宋体" w:cs="宋体"/>
          <w:spacing w:val="-3"/>
          <w:sz w:val="23"/>
          <w:szCs w:val="23"/>
          <w14:textOutline w14:w="4358" w14:cap="sq" w14:cmpd="sng">
            <w14:solidFill>
              <w14:srgbClr w14:val="000000"/>
            </w14:solidFill>
            <w14:prstDash w14:val="solid"/>
            <w14:bevel/>
          </w14:textOutline>
        </w:rPr>
        <w:t>件</w:t>
      </w:r>
      <w:r>
        <w:rPr>
          <w:rFonts w:ascii="宋体" w:hAnsi="宋体" w:eastAsia="宋体" w:cs="宋体"/>
          <w:spacing w:val="-2"/>
          <w:sz w:val="23"/>
          <w:szCs w:val="23"/>
          <w14:textOutline w14:w="4358" w14:cap="sq" w14:cmpd="sng">
            <w14:solidFill>
              <w14:srgbClr w14:val="000000"/>
            </w14:solidFill>
            <w14:prstDash w14:val="solid"/>
            <w14:bevel/>
          </w14:textOutline>
        </w:rPr>
        <w:t>：</w:t>
      </w:r>
    </w:p>
    <w:p/>
    <w:p/>
    <w:p/>
    <w:p>
      <w:pPr>
        <w:spacing w:line="127" w:lineRule="exact"/>
      </w:pPr>
    </w:p>
    <w:tbl>
      <w:tblPr>
        <w:tblStyle w:val="16"/>
        <w:tblW w:w="846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6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714" w:hRule="atLeast"/>
        </w:trPr>
        <w:tc>
          <w:tcPr>
            <w:tcW w:w="8464" w:type="dxa"/>
            <w:vAlign w:val="top"/>
          </w:tcPr>
          <w:p>
            <w:pPr>
              <w:spacing w:line="430" w:lineRule="auto"/>
              <w:rPr>
                <w:rFonts w:ascii="Arial"/>
                <w:sz w:val="21"/>
              </w:rPr>
            </w:pPr>
          </w:p>
          <w:p>
            <w:pPr>
              <w:spacing w:before="75" w:line="227" w:lineRule="auto"/>
              <w:ind w:left="118"/>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法</w:t>
            </w:r>
            <w:r>
              <w:rPr>
                <w:rFonts w:ascii="宋体" w:hAnsi="宋体" w:eastAsia="宋体" w:cs="宋体"/>
                <w:spacing w:val="9"/>
                <w:sz w:val="23"/>
                <w:szCs w:val="23"/>
                <w14:textOutline w14:w="4358" w14:cap="sq" w14:cmpd="sng">
                  <w14:solidFill>
                    <w14:srgbClr w14:val="000000"/>
                  </w14:solidFill>
                  <w14:prstDash w14:val="solid"/>
                  <w14:bevel/>
                </w14:textOutline>
              </w:rPr>
              <w:t>定代表身份证复印件粘帖处</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(正、反面)</w:t>
            </w:r>
          </w:p>
        </w:tc>
      </w:tr>
    </w:tbl>
    <w:p>
      <w:pPr>
        <w:rPr>
          <w:rFonts w:ascii="Arial"/>
          <w:sz w:val="21"/>
        </w:rPr>
      </w:pPr>
    </w:p>
    <w:p>
      <w:pPr>
        <w:sectPr>
          <w:headerReference r:id="rId38" w:type="default"/>
          <w:pgSz w:w="11906" w:h="16839"/>
          <w:pgMar w:top="1118" w:right="1752" w:bottom="969" w:left="1684" w:header="878" w:footer="567" w:gutter="0"/>
          <w:pgNumType w:fmt="decimal"/>
          <w:cols w:space="720" w:num="1"/>
        </w:sectPr>
      </w:pPr>
    </w:p>
    <w:p>
      <w:pPr>
        <w:spacing w:line="271" w:lineRule="auto"/>
        <w:rPr>
          <w:rFonts w:ascii="Arial"/>
          <w:sz w:val="21"/>
        </w:rPr>
      </w:pPr>
    </w:p>
    <w:p>
      <w:pPr>
        <w:spacing w:before="94" w:line="548" w:lineRule="auto"/>
        <w:ind w:left="2573" w:right="1372" w:hanging="1257"/>
        <w:outlineLvl w:val="2"/>
        <w:rPr>
          <w:rFonts w:ascii="宋体" w:hAnsi="宋体" w:eastAsia="宋体" w:cs="宋体"/>
          <w:sz w:val="31"/>
          <w:szCs w:val="31"/>
        </w:rPr>
      </w:pPr>
      <w:bookmarkStart w:id="69" w:name="_Toc18176"/>
      <w:r>
        <w:rPr>
          <w:rFonts w:ascii="宋体" w:hAnsi="宋体" w:eastAsia="宋体" w:cs="宋体"/>
          <w:spacing w:val="16"/>
          <w:sz w:val="29"/>
          <w:szCs w:val="29"/>
          <w14:textOutline w14:w="5448" w14:cap="sq" w14:cmpd="sng">
            <w14:solidFill>
              <w14:srgbClr w14:val="000000"/>
            </w14:solidFill>
            <w14:prstDash w14:val="solid"/>
            <w14:bevel/>
          </w14:textOutline>
        </w:rPr>
        <w:t>三</w:t>
      </w:r>
      <w:r>
        <w:rPr>
          <w:rFonts w:ascii="宋体" w:hAnsi="宋体" w:eastAsia="宋体" w:cs="宋体"/>
          <w:spacing w:val="15"/>
          <w:sz w:val="29"/>
          <w:szCs w:val="29"/>
          <w14:textOutline w14:w="5448" w14:cap="sq" w14:cmpd="sng">
            <w14:solidFill>
              <w14:srgbClr w14:val="000000"/>
            </w14:solidFill>
            <w14:prstDash w14:val="solid"/>
            <w14:bevel/>
          </w14:textOutline>
        </w:rPr>
        <w:t>、</w:t>
      </w:r>
      <w:r>
        <w:rPr>
          <w:rFonts w:ascii="宋体" w:hAnsi="宋体" w:eastAsia="宋体" w:cs="宋体"/>
          <w:spacing w:val="8"/>
          <w:sz w:val="29"/>
          <w:szCs w:val="29"/>
          <w14:textOutline w14:w="5448" w14:cap="sq" w14:cmpd="sng">
            <w14:solidFill>
              <w14:srgbClr w14:val="000000"/>
            </w14:solidFill>
            <w14:prstDash w14:val="solid"/>
            <w14:bevel/>
          </w14:textOutline>
        </w:rPr>
        <w:t>法定代表人授权委托书</w:t>
      </w:r>
      <w:r>
        <w:rPr>
          <w:rFonts w:ascii="宋体" w:hAnsi="宋体" w:eastAsia="宋体" w:cs="宋体"/>
          <w:spacing w:val="8"/>
          <w:sz w:val="29"/>
          <w:szCs w:val="29"/>
        </w:rPr>
        <w:t xml:space="preserve"> </w:t>
      </w:r>
      <w:r>
        <w:rPr>
          <w:rFonts w:ascii="宋体" w:hAnsi="宋体" w:eastAsia="宋体" w:cs="宋体"/>
          <w:spacing w:val="8"/>
          <w:sz w:val="29"/>
          <w:szCs w:val="29"/>
          <w14:textOutline w14:w="5448" w14:cap="sq" w14:cmpd="sng">
            <w14:solidFill>
              <w14:srgbClr w14:val="000000"/>
            </w14:solidFill>
            <w14:prstDash w14:val="solid"/>
            <w14:bevel/>
          </w14:textOutline>
        </w:rPr>
        <w:t>(如有委托时)</w:t>
      </w:r>
      <w:r>
        <w:rPr>
          <w:rFonts w:ascii="宋体" w:hAnsi="宋体" w:eastAsia="宋体" w:cs="宋体"/>
          <w:sz w:val="29"/>
          <w:szCs w:val="29"/>
        </w:rPr>
        <w:t xml:space="preserve"> </w:t>
      </w:r>
      <w:r>
        <w:rPr>
          <w:rFonts w:ascii="宋体" w:hAnsi="宋体" w:eastAsia="宋体" w:cs="宋体"/>
          <w:spacing w:val="16"/>
          <w:sz w:val="31"/>
          <w:szCs w:val="31"/>
          <w14:textOutline w14:w="5793" w14:cap="sq" w14:cmpd="sng">
            <w14:solidFill>
              <w14:srgbClr w14:val="000000"/>
            </w14:solidFill>
            <w14:prstDash w14:val="solid"/>
            <w14:bevel/>
          </w14:textOutline>
        </w:rPr>
        <w:t>法</w:t>
      </w:r>
      <w:r>
        <w:rPr>
          <w:rFonts w:ascii="宋体" w:hAnsi="宋体" w:eastAsia="宋体" w:cs="宋体"/>
          <w:spacing w:val="9"/>
          <w:sz w:val="31"/>
          <w:szCs w:val="31"/>
          <w14:textOutline w14:w="5793" w14:cap="sq" w14:cmpd="sng">
            <w14:solidFill>
              <w14:srgbClr w14:val="000000"/>
            </w14:solidFill>
            <w14:prstDash w14:val="solid"/>
            <w14:bevel/>
          </w14:textOutline>
        </w:rPr>
        <w:t>定代表人授权委托书</w:t>
      </w:r>
      <w:bookmarkEnd w:id="69"/>
    </w:p>
    <w:p>
      <w:pPr>
        <w:spacing w:before="81" w:line="273" w:lineRule="auto"/>
        <w:ind w:left="439"/>
        <w:rPr>
          <w:rFonts w:ascii="Times New Roman" w:hAnsi="Times New Roman" w:eastAsia="Times New Roman" w:cs="Times New Roman"/>
          <w:sz w:val="20"/>
          <w:szCs w:val="20"/>
        </w:rPr>
      </w:pPr>
      <w:r>
        <w:rPr>
          <w:rFonts w:ascii="宋体" w:hAnsi="宋体" w:eastAsia="宋体" w:cs="宋体"/>
          <w:spacing w:val="14"/>
          <w:sz w:val="20"/>
          <w:szCs w:val="20"/>
        </w:rPr>
        <w:t>致</w:t>
      </w:r>
      <w:r>
        <w:rPr>
          <w:rFonts w:ascii="宋体" w:hAnsi="宋体" w:eastAsia="宋体" w:cs="宋体"/>
          <w:spacing w:val="13"/>
          <w:sz w:val="20"/>
          <w:szCs w:val="20"/>
        </w:rPr>
        <w:t>：</w:t>
      </w:r>
      <w:r>
        <w:rPr>
          <w:rFonts w:ascii="Times New Roman" w:hAnsi="Times New Roman" w:eastAsia="Times New Roman" w:cs="Times New Roman"/>
          <w:spacing w:val="7"/>
          <w:sz w:val="20"/>
          <w:szCs w:val="20"/>
          <w:u w:val="single" w:color="auto"/>
        </w:rPr>
        <w:t>[</w:t>
      </w:r>
      <w:r>
        <w:rPr>
          <w:rFonts w:ascii="宋体" w:hAnsi="宋体" w:eastAsia="宋体" w:cs="宋体"/>
          <w:spacing w:val="7"/>
          <w:sz w:val="20"/>
          <w:szCs w:val="20"/>
          <w:u w:val="single" w:color="auto"/>
        </w:rPr>
        <w:t>项目采购</w:t>
      </w:r>
      <w:r>
        <w:rPr>
          <w:rFonts w:ascii="Times New Roman" w:hAnsi="Times New Roman" w:eastAsia="Times New Roman" w:cs="Times New Roman"/>
          <w:spacing w:val="7"/>
          <w:sz w:val="20"/>
          <w:szCs w:val="20"/>
          <w:u w:val="single" w:color="auto"/>
        </w:rPr>
        <w:t>-</w:t>
      </w:r>
      <w:r>
        <w:rPr>
          <w:rFonts w:ascii="宋体" w:hAnsi="宋体" w:eastAsia="宋体" w:cs="宋体"/>
          <w:spacing w:val="7"/>
          <w:sz w:val="20"/>
          <w:szCs w:val="20"/>
          <w:u w:val="single" w:color="auto"/>
        </w:rPr>
        <w:t>采购组织机构</w:t>
      </w:r>
      <w:r>
        <w:rPr>
          <w:rFonts w:ascii="Times New Roman" w:hAnsi="Times New Roman" w:eastAsia="Times New Roman" w:cs="Times New Roman"/>
          <w:spacing w:val="7"/>
          <w:sz w:val="20"/>
          <w:szCs w:val="20"/>
          <w:u w:val="single" w:color="auto"/>
        </w:rPr>
        <w:t>_]</w:t>
      </w:r>
    </w:p>
    <w:p>
      <w:pPr>
        <w:spacing w:before="183" w:line="227" w:lineRule="auto"/>
        <w:ind w:left="440"/>
        <w:rPr>
          <w:rFonts w:ascii="宋体" w:hAnsi="宋体" w:eastAsia="宋体" w:cs="宋体"/>
          <w:sz w:val="20"/>
          <w:szCs w:val="20"/>
        </w:rPr>
      </w:pPr>
      <w:r>
        <w:rPr>
          <w:rFonts w:ascii="宋体" w:hAnsi="宋体" w:eastAsia="宋体" w:cs="宋体"/>
          <w:spacing w:val="12"/>
          <w:sz w:val="20"/>
          <w:szCs w:val="20"/>
        </w:rPr>
        <w:t xml:space="preserve">本人 </w:t>
      </w:r>
      <w:r>
        <w:rPr>
          <w:rFonts w:ascii="宋体" w:hAnsi="宋体" w:eastAsia="宋体" w:cs="宋体"/>
          <w:spacing w:val="9"/>
          <w:sz w:val="20"/>
          <w:szCs w:val="20"/>
        </w:rPr>
        <w:t>(</w:t>
      </w:r>
      <w:r>
        <w:rPr>
          <w:rFonts w:ascii="宋体" w:hAnsi="宋体" w:eastAsia="宋体" w:cs="宋体"/>
          <w:spacing w:val="6"/>
          <w:sz w:val="20"/>
          <w:szCs w:val="20"/>
        </w:rPr>
        <w:t>姓名) 系 (投标人名称) 的法定代表人，现授权我单位在职正式员工 (姓名和职</w:t>
      </w:r>
    </w:p>
    <w:p>
      <w:pPr>
        <w:spacing w:before="193" w:line="406" w:lineRule="auto"/>
        <w:ind w:left="19" w:firstLine="1"/>
        <w:rPr>
          <w:rFonts w:ascii="宋体" w:hAnsi="宋体" w:eastAsia="宋体" w:cs="宋体"/>
          <w:sz w:val="20"/>
          <w:szCs w:val="20"/>
        </w:rPr>
      </w:pPr>
      <w:r>
        <w:rPr>
          <w:rFonts w:ascii="宋体" w:hAnsi="宋体" w:eastAsia="宋体" w:cs="宋体"/>
          <w:spacing w:val="16"/>
          <w:sz w:val="20"/>
          <w:szCs w:val="20"/>
        </w:rPr>
        <w:t xml:space="preserve">务) </w:t>
      </w:r>
      <w:r>
        <w:rPr>
          <w:rFonts w:ascii="宋体" w:hAnsi="宋体" w:eastAsia="宋体" w:cs="宋体"/>
          <w:spacing w:val="9"/>
          <w:sz w:val="20"/>
          <w:szCs w:val="20"/>
        </w:rPr>
        <w:t>为</w:t>
      </w:r>
      <w:r>
        <w:rPr>
          <w:rFonts w:ascii="宋体" w:hAnsi="宋体" w:eastAsia="宋体" w:cs="宋体"/>
          <w:spacing w:val="8"/>
          <w:sz w:val="20"/>
          <w:szCs w:val="20"/>
        </w:rPr>
        <w:t>我方代理人。代理人根据授权，以我方名义签署、澄清、说明、补正、递交、撤回、</w:t>
      </w:r>
      <w:r>
        <w:rPr>
          <w:rFonts w:ascii="宋体" w:hAnsi="宋体" w:eastAsia="宋体" w:cs="宋体"/>
          <w:sz w:val="20"/>
          <w:szCs w:val="20"/>
        </w:rPr>
        <w:t xml:space="preserve"> </w:t>
      </w:r>
      <w:r>
        <w:rPr>
          <w:rFonts w:ascii="宋体" w:hAnsi="宋体" w:eastAsia="宋体" w:cs="宋体"/>
          <w:spacing w:val="12"/>
          <w:sz w:val="20"/>
          <w:szCs w:val="20"/>
        </w:rPr>
        <w:t>修改</w:t>
      </w:r>
      <w:r>
        <w:rPr>
          <w:rFonts w:ascii="宋体" w:hAnsi="宋体" w:eastAsia="宋体" w:cs="宋体"/>
          <w:spacing w:val="6"/>
          <w:sz w:val="20"/>
          <w:szCs w:val="20"/>
        </w:rPr>
        <w:t>贵方组织的</w:t>
      </w:r>
      <w:r>
        <w:rPr>
          <w:rFonts w:ascii="宋体" w:hAnsi="宋体" w:eastAsia="宋体" w:cs="宋体"/>
          <w:spacing w:val="6"/>
          <w:sz w:val="20"/>
          <w:szCs w:val="20"/>
          <w:u w:val="single" w:color="auto"/>
        </w:rPr>
        <w:t>[项目采购-项目名称]</w:t>
      </w:r>
      <w:r>
        <w:rPr>
          <w:rFonts w:ascii="宋体" w:hAnsi="宋体" w:eastAsia="宋体" w:cs="宋体"/>
          <w:spacing w:val="6"/>
          <w:sz w:val="20"/>
          <w:szCs w:val="20"/>
        </w:rPr>
        <w:t>项目 (项目编号：</w:t>
      </w:r>
      <w:r>
        <w:rPr>
          <w:rFonts w:ascii="宋体" w:hAnsi="宋体" w:eastAsia="宋体" w:cs="宋体"/>
          <w:spacing w:val="6"/>
          <w:sz w:val="20"/>
          <w:szCs w:val="20"/>
          <w:u w:val="single" w:color="auto"/>
        </w:rPr>
        <w:t>[项目采购-项目编号_]</w:t>
      </w:r>
      <w:r>
        <w:rPr>
          <w:rFonts w:ascii="宋体" w:hAnsi="宋体" w:eastAsia="宋体" w:cs="宋体"/>
          <w:spacing w:val="6"/>
          <w:sz w:val="20"/>
          <w:szCs w:val="20"/>
        </w:rPr>
        <w:t>) 的投</w:t>
      </w:r>
      <w:r>
        <w:rPr>
          <w:rFonts w:ascii="宋体" w:hAnsi="宋体" w:eastAsia="宋体" w:cs="宋体"/>
          <w:sz w:val="20"/>
          <w:szCs w:val="20"/>
        </w:rPr>
        <w:t xml:space="preserve"> </w:t>
      </w:r>
      <w:r>
        <w:rPr>
          <w:rFonts w:ascii="宋体" w:hAnsi="宋体" w:eastAsia="宋体" w:cs="宋体"/>
          <w:spacing w:val="17"/>
          <w:sz w:val="20"/>
          <w:szCs w:val="20"/>
        </w:rPr>
        <w:t>标</w:t>
      </w:r>
      <w:r>
        <w:rPr>
          <w:rFonts w:ascii="宋体" w:hAnsi="宋体" w:eastAsia="宋体" w:cs="宋体"/>
          <w:spacing w:val="9"/>
          <w:sz w:val="20"/>
          <w:szCs w:val="20"/>
        </w:rPr>
        <w:t>文件、签订合同和处理一切有关事宜，其法律后果由我方承担。</w:t>
      </w:r>
    </w:p>
    <w:p>
      <w:pPr>
        <w:spacing w:line="300" w:lineRule="exact"/>
        <w:ind w:left="440"/>
        <w:rPr>
          <w:rFonts w:ascii="宋体" w:hAnsi="宋体" w:eastAsia="宋体" w:cs="宋体"/>
          <w:sz w:val="20"/>
          <w:szCs w:val="20"/>
        </w:rPr>
      </w:pPr>
      <w:r>
        <w:rPr>
          <w:rFonts w:ascii="宋体" w:hAnsi="宋体" w:eastAsia="宋体" w:cs="宋体"/>
          <w:spacing w:val="5"/>
          <w:position w:val="6"/>
          <w:sz w:val="20"/>
          <w:szCs w:val="20"/>
        </w:rPr>
        <w:t>本授权书于年月日签字生效，委托期限：</w:t>
      </w:r>
      <w:r>
        <w:rPr>
          <w:rFonts w:ascii="宋体" w:hAnsi="宋体" w:eastAsia="宋体" w:cs="宋体"/>
          <w:spacing w:val="4"/>
          <w:position w:val="6"/>
          <w:sz w:val="20"/>
          <w:szCs w:val="20"/>
        </w:rPr>
        <w:t>。</w:t>
      </w:r>
    </w:p>
    <w:p>
      <w:pPr>
        <w:spacing w:line="227" w:lineRule="auto"/>
        <w:ind w:left="439"/>
        <w:rPr>
          <w:rFonts w:ascii="宋体" w:hAnsi="宋体" w:eastAsia="宋体" w:cs="宋体"/>
          <w:sz w:val="20"/>
          <w:szCs w:val="20"/>
        </w:rPr>
      </w:pPr>
      <w:r>
        <w:rPr>
          <w:rFonts w:ascii="宋体" w:hAnsi="宋体" w:eastAsia="宋体" w:cs="宋体"/>
          <w:spacing w:val="8"/>
          <w:sz w:val="20"/>
          <w:szCs w:val="20"/>
        </w:rPr>
        <w:t>代理人无转委托权</w:t>
      </w:r>
      <w:r>
        <w:rPr>
          <w:rFonts w:ascii="宋体" w:hAnsi="宋体" w:eastAsia="宋体" w:cs="宋体"/>
          <w:spacing w:val="6"/>
          <w:sz w:val="20"/>
          <w:szCs w:val="20"/>
        </w:rPr>
        <w:t>。</w:t>
      </w:r>
    </w:p>
    <w:p>
      <w:pPr>
        <w:spacing w:line="455" w:lineRule="auto"/>
        <w:rPr>
          <w:rFonts w:ascii="Arial"/>
          <w:sz w:val="21"/>
        </w:rPr>
      </w:pPr>
    </w:p>
    <w:p>
      <w:pPr>
        <w:spacing w:before="66" w:line="408" w:lineRule="exact"/>
        <w:ind w:left="442"/>
        <w:rPr>
          <w:rFonts w:ascii="宋体" w:hAnsi="宋体" w:eastAsia="宋体" w:cs="宋体"/>
          <w:sz w:val="20"/>
          <w:szCs w:val="20"/>
        </w:rPr>
      </w:pPr>
      <w:r>
        <w:rPr>
          <w:rFonts w:ascii="宋体" w:hAnsi="宋体" w:eastAsia="宋体" w:cs="宋体"/>
          <w:spacing w:val="14"/>
          <w:position w:val="15"/>
          <w:sz w:val="20"/>
          <w:szCs w:val="20"/>
        </w:rPr>
        <w:t>投</w:t>
      </w:r>
      <w:r>
        <w:rPr>
          <w:rFonts w:ascii="宋体" w:hAnsi="宋体" w:eastAsia="宋体" w:cs="宋体"/>
          <w:spacing w:val="12"/>
          <w:position w:val="15"/>
          <w:sz w:val="20"/>
          <w:szCs w:val="20"/>
        </w:rPr>
        <w:t>标</w:t>
      </w:r>
      <w:r>
        <w:rPr>
          <w:rFonts w:ascii="宋体" w:hAnsi="宋体" w:eastAsia="宋体" w:cs="宋体"/>
          <w:spacing w:val="7"/>
          <w:position w:val="15"/>
          <w:sz w:val="20"/>
          <w:szCs w:val="20"/>
        </w:rPr>
        <w:t>人 (或联合体投标牵头人名称) (盖单位公章)：</w:t>
      </w:r>
    </w:p>
    <w:p>
      <w:pPr>
        <w:spacing w:before="1" w:line="227" w:lineRule="auto"/>
        <w:ind w:left="440"/>
        <w:rPr>
          <w:rFonts w:ascii="宋体" w:hAnsi="宋体" w:eastAsia="宋体" w:cs="宋体"/>
          <w:sz w:val="20"/>
          <w:szCs w:val="20"/>
        </w:rPr>
      </w:pPr>
      <w:r>
        <w:rPr>
          <w:rFonts w:ascii="宋体" w:hAnsi="宋体" w:eastAsia="宋体" w:cs="宋体"/>
          <w:spacing w:val="10"/>
          <w:sz w:val="20"/>
          <w:szCs w:val="20"/>
        </w:rPr>
        <w:t>法</w:t>
      </w:r>
      <w:r>
        <w:rPr>
          <w:rFonts w:ascii="宋体" w:hAnsi="宋体" w:eastAsia="宋体" w:cs="宋体"/>
          <w:spacing w:val="6"/>
          <w:sz w:val="20"/>
          <w:szCs w:val="20"/>
        </w:rPr>
        <w:t>定</w:t>
      </w:r>
      <w:r>
        <w:rPr>
          <w:rFonts w:ascii="宋体" w:hAnsi="宋体" w:eastAsia="宋体" w:cs="宋体"/>
          <w:spacing w:val="5"/>
          <w:sz w:val="20"/>
          <w:szCs w:val="20"/>
        </w:rPr>
        <w:t>代表人 (签字)：</w:t>
      </w:r>
    </w:p>
    <w:p>
      <w:pPr>
        <w:spacing w:before="161" w:line="411" w:lineRule="exact"/>
        <w:ind w:left="440"/>
        <w:rPr>
          <w:rFonts w:ascii="宋体" w:hAnsi="宋体" w:eastAsia="宋体" w:cs="宋体"/>
          <w:sz w:val="20"/>
          <w:szCs w:val="20"/>
        </w:rPr>
      </w:pPr>
      <w:r>
        <w:rPr>
          <w:rFonts w:ascii="宋体" w:hAnsi="宋体" w:eastAsia="宋体" w:cs="宋体"/>
          <w:spacing w:val="8"/>
          <w:position w:val="15"/>
          <w:sz w:val="20"/>
          <w:szCs w:val="20"/>
        </w:rPr>
        <w:t>法定代表人身份证号码：</w:t>
      </w:r>
    </w:p>
    <w:p>
      <w:pPr>
        <w:spacing w:line="227" w:lineRule="auto"/>
        <w:ind w:left="439"/>
        <w:rPr>
          <w:rFonts w:ascii="宋体" w:hAnsi="宋体" w:eastAsia="宋体" w:cs="宋体"/>
          <w:sz w:val="20"/>
          <w:szCs w:val="20"/>
        </w:rPr>
      </w:pPr>
      <w:r>
        <w:rPr>
          <w:rFonts w:ascii="宋体" w:hAnsi="宋体" w:eastAsia="宋体" w:cs="宋体"/>
          <w:spacing w:val="10"/>
          <w:sz w:val="20"/>
          <w:szCs w:val="20"/>
        </w:rPr>
        <w:t>委</w:t>
      </w:r>
      <w:r>
        <w:rPr>
          <w:rFonts w:ascii="宋体" w:hAnsi="宋体" w:eastAsia="宋体" w:cs="宋体"/>
          <w:spacing w:val="8"/>
          <w:sz w:val="20"/>
          <w:szCs w:val="20"/>
        </w:rPr>
        <w:t>托</w:t>
      </w:r>
      <w:r>
        <w:rPr>
          <w:rFonts w:ascii="宋体" w:hAnsi="宋体" w:eastAsia="宋体" w:cs="宋体"/>
          <w:spacing w:val="5"/>
          <w:sz w:val="20"/>
          <w:szCs w:val="20"/>
        </w:rPr>
        <w:t>代理人 (签字)：</w:t>
      </w:r>
    </w:p>
    <w:p>
      <w:pPr>
        <w:spacing w:before="161" w:line="228" w:lineRule="auto"/>
        <w:ind w:left="439"/>
        <w:rPr>
          <w:rFonts w:ascii="宋体" w:hAnsi="宋体" w:eastAsia="宋体" w:cs="宋体"/>
          <w:sz w:val="20"/>
          <w:szCs w:val="20"/>
        </w:rPr>
      </w:pPr>
      <w:r>
        <w:rPr>
          <w:rFonts w:ascii="宋体" w:hAnsi="宋体" w:eastAsia="宋体" w:cs="宋体"/>
          <w:spacing w:val="10"/>
          <w:sz w:val="20"/>
          <w:szCs w:val="20"/>
        </w:rPr>
        <w:t>委</w:t>
      </w:r>
      <w:r>
        <w:rPr>
          <w:rFonts w:ascii="宋体" w:hAnsi="宋体" w:eastAsia="宋体" w:cs="宋体"/>
          <w:spacing w:val="8"/>
          <w:sz w:val="20"/>
          <w:szCs w:val="20"/>
        </w:rPr>
        <w:t>托代理人身份证号码：</w:t>
      </w:r>
    </w:p>
    <w:p>
      <w:pPr>
        <w:spacing w:line="455" w:lineRule="auto"/>
        <w:rPr>
          <w:rFonts w:ascii="Arial"/>
          <w:sz w:val="21"/>
        </w:rPr>
      </w:pPr>
    </w:p>
    <w:p>
      <w:pPr>
        <w:spacing w:before="66" w:line="408" w:lineRule="exact"/>
        <w:ind w:left="441"/>
        <w:rPr>
          <w:rFonts w:ascii="宋体" w:hAnsi="宋体" w:eastAsia="宋体" w:cs="宋体"/>
          <w:sz w:val="20"/>
          <w:szCs w:val="20"/>
        </w:rPr>
      </w:pPr>
      <w:r>
        <w:rPr>
          <w:rFonts w:ascii="宋体" w:hAnsi="宋体" w:eastAsia="宋体" w:cs="宋体"/>
          <w:position w:val="15"/>
          <w:sz w:val="20"/>
          <w:szCs w:val="20"/>
        </w:rPr>
        <w:t>成员一名称：  (盖单位公章)：</w:t>
      </w:r>
    </w:p>
    <w:p>
      <w:pPr>
        <w:spacing w:before="1" w:line="227" w:lineRule="auto"/>
        <w:ind w:left="440"/>
        <w:rPr>
          <w:rFonts w:ascii="宋体" w:hAnsi="宋体" w:eastAsia="宋体" w:cs="宋体"/>
          <w:sz w:val="20"/>
          <w:szCs w:val="20"/>
        </w:rPr>
      </w:pPr>
      <w:r>
        <w:rPr>
          <w:rFonts w:ascii="宋体" w:hAnsi="宋体" w:eastAsia="宋体" w:cs="宋体"/>
          <w:spacing w:val="10"/>
          <w:sz w:val="20"/>
          <w:szCs w:val="20"/>
        </w:rPr>
        <w:t>法</w:t>
      </w:r>
      <w:r>
        <w:rPr>
          <w:rFonts w:ascii="宋体" w:hAnsi="宋体" w:eastAsia="宋体" w:cs="宋体"/>
          <w:spacing w:val="6"/>
          <w:sz w:val="20"/>
          <w:szCs w:val="20"/>
        </w:rPr>
        <w:t>定</w:t>
      </w:r>
      <w:r>
        <w:rPr>
          <w:rFonts w:ascii="宋体" w:hAnsi="宋体" w:eastAsia="宋体" w:cs="宋体"/>
          <w:spacing w:val="5"/>
          <w:sz w:val="20"/>
          <w:szCs w:val="20"/>
        </w:rPr>
        <w:t>代表人 (签字)：</w:t>
      </w:r>
    </w:p>
    <w:p>
      <w:pPr>
        <w:spacing w:line="455" w:lineRule="auto"/>
        <w:rPr>
          <w:rFonts w:ascii="Arial"/>
          <w:sz w:val="21"/>
        </w:rPr>
      </w:pPr>
    </w:p>
    <w:p>
      <w:pPr>
        <w:spacing w:before="66" w:line="227" w:lineRule="auto"/>
        <w:ind w:left="441"/>
        <w:rPr>
          <w:rFonts w:ascii="宋体" w:hAnsi="宋体" w:eastAsia="宋体" w:cs="宋体"/>
          <w:sz w:val="20"/>
          <w:szCs w:val="20"/>
        </w:rPr>
      </w:pPr>
      <w:r>
        <w:rPr>
          <w:rFonts w:ascii="宋体" w:hAnsi="宋体" w:eastAsia="宋体" w:cs="宋体"/>
          <w:spacing w:val="1"/>
          <w:sz w:val="20"/>
          <w:szCs w:val="20"/>
        </w:rPr>
        <w:t xml:space="preserve">成员二名称： </w:t>
      </w:r>
      <w:r>
        <w:rPr>
          <w:rFonts w:ascii="宋体" w:hAnsi="宋体" w:eastAsia="宋体" w:cs="宋体"/>
          <w:sz w:val="20"/>
          <w:szCs w:val="20"/>
        </w:rPr>
        <w:t xml:space="preserve"> (盖单位公章)</w:t>
      </w:r>
    </w:p>
    <w:p>
      <w:pPr>
        <w:spacing w:before="164" w:line="228" w:lineRule="auto"/>
        <w:ind w:left="440"/>
        <w:rPr>
          <w:rFonts w:ascii="宋体" w:hAnsi="宋体" w:eastAsia="宋体" w:cs="宋体"/>
          <w:sz w:val="20"/>
          <w:szCs w:val="20"/>
        </w:rPr>
      </w:pPr>
      <w:r>
        <w:rPr>
          <w:rFonts w:ascii="宋体" w:hAnsi="宋体" w:eastAsia="宋体" w:cs="宋体"/>
          <w:spacing w:val="4"/>
          <w:sz w:val="20"/>
          <w:szCs w:val="20"/>
        </w:rPr>
        <w:t>法定代表人</w:t>
      </w:r>
      <w:r>
        <w:rPr>
          <w:rFonts w:ascii="宋体" w:hAnsi="宋体" w:eastAsia="宋体" w:cs="宋体"/>
          <w:spacing w:val="2"/>
          <w:sz w:val="20"/>
          <w:szCs w:val="20"/>
        </w:rPr>
        <w:t>或其委托代理人：  (签字)</w:t>
      </w:r>
    </w:p>
    <w:p>
      <w:pPr>
        <w:spacing w:line="248" w:lineRule="auto"/>
        <w:rPr>
          <w:rFonts w:ascii="Arial"/>
          <w:sz w:val="21"/>
        </w:rPr>
      </w:pPr>
    </w:p>
    <w:p>
      <w:pPr>
        <w:spacing w:before="66" w:line="376" w:lineRule="exact"/>
        <w:ind w:left="31"/>
        <w:rPr>
          <w:rFonts w:ascii="宋体" w:hAnsi="宋体" w:eastAsia="宋体" w:cs="宋体"/>
          <w:sz w:val="20"/>
          <w:szCs w:val="20"/>
        </w:rPr>
      </w:pPr>
      <w:r>
        <w:rPr>
          <w:rFonts w:ascii="仿宋" w:hAnsi="仿宋" w:eastAsia="仿宋" w:cs="仿宋"/>
          <w:spacing w:val="5"/>
          <w:position w:val="-3"/>
          <w:sz w:val="20"/>
          <w:szCs w:val="20"/>
        </w:rPr>
        <w:t>注：</w:t>
      </w:r>
      <w:r>
        <w:rPr>
          <w:rFonts w:ascii="宋体" w:hAnsi="宋体" w:eastAsia="宋体" w:cs="宋体"/>
          <w:spacing w:val="5"/>
          <w:position w:val="24"/>
          <w:sz w:val="20"/>
          <w:szCs w:val="20"/>
        </w:rPr>
        <w:t>.....</w:t>
      </w:r>
      <w:r>
        <w:rPr>
          <w:rFonts w:ascii="宋体" w:hAnsi="宋体" w:eastAsia="宋体" w:cs="宋体"/>
          <w:spacing w:val="4"/>
          <w:position w:val="24"/>
          <w:sz w:val="20"/>
          <w:szCs w:val="20"/>
        </w:rPr>
        <w:t>.</w:t>
      </w:r>
    </w:p>
    <w:p>
      <w:pPr>
        <w:spacing w:before="149" w:line="378" w:lineRule="auto"/>
        <w:ind w:left="48" w:right="51" w:hanging="14"/>
        <w:rPr>
          <w:rFonts w:ascii="仿宋" w:hAnsi="仿宋" w:eastAsia="仿宋" w:cs="仿宋"/>
          <w:sz w:val="20"/>
          <w:szCs w:val="20"/>
        </w:rPr>
      </w:pPr>
      <w:r>
        <w:rPr>
          <w:rFonts w:ascii="仿宋" w:hAnsi="仿宋" w:eastAsia="仿宋" w:cs="仿宋"/>
          <w:spacing w:val="8"/>
          <w:sz w:val="20"/>
          <w:szCs w:val="20"/>
        </w:rPr>
        <w:t>1</w:t>
      </w:r>
      <w:r>
        <w:rPr>
          <w:rFonts w:ascii="仿宋" w:hAnsi="仿宋" w:eastAsia="仿宋" w:cs="仿宋"/>
          <w:spacing w:val="7"/>
          <w:sz w:val="20"/>
          <w:szCs w:val="20"/>
        </w:rPr>
        <w:t>.法定代表人和委托代理人必须在授权委托书上亲笔签名，不得使用印章、签名章或者其他</w:t>
      </w:r>
      <w:r>
        <w:rPr>
          <w:rFonts w:ascii="仿宋" w:hAnsi="仿宋" w:eastAsia="仿宋" w:cs="仿宋"/>
          <w:sz w:val="20"/>
          <w:szCs w:val="20"/>
        </w:rPr>
        <w:t xml:space="preserve"> </w:t>
      </w:r>
      <w:r>
        <w:rPr>
          <w:rFonts w:ascii="仿宋" w:hAnsi="仿宋" w:eastAsia="仿宋" w:cs="仿宋"/>
          <w:spacing w:val="14"/>
          <w:sz w:val="20"/>
          <w:szCs w:val="20"/>
        </w:rPr>
        <w:t>电子</w:t>
      </w:r>
      <w:r>
        <w:rPr>
          <w:rFonts w:ascii="仿宋" w:hAnsi="仿宋" w:eastAsia="仿宋" w:cs="仿宋"/>
          <w:spacing w:val="8"/>
          <w:sz w:val="20"/>
          <w:szCs w:val="20"/>
        </w:rPr>
        <w:t>制</w:t>
      </w:r>
      <w:r>
        <w:rPr>
          <w:rFonts w:ascii="仿宋" w:hAnsi="仿宋" w:eastAsia="仿宋" w:cs="仿宋"/>
          <w:spacing w:val="7"/>
          <w:sz w:val="20"/>
          <w:szCs w:val="20"/>
        </w:rPr>
        <w:t>版签名代替，</w:t>
      </w:r>
      <w:r>
        <w:rPr>
          <w:rFonts w:ascii="仿宋" w:hAnsi="仿宋" w:eastAsia="仿宋" w:cs="仿宋"/>
          <w:spacing w:val="7"/>
          <w:sz w:val="20"/>
          <w:szCs w:val="20"/>
          <w14:textOutline w14:w="3795" w14:cap="sq" w14:cmpd="sng">
            <w14:solidFill>
              <w14:srgbClr w14:val="000000"/>
            </w14:solidFill>
            <w14:prstDash w14:val="solid"/>
            <w14:bevel/>
          </w14:textOutline>
        </w:rPr>
        <w:t>否则作无效投标处理</w:t>
      </w:r>
      <w:r>
        <w:rPr>
          <w:rFonts w:ascii="仿宋" w:hAnsi="仿宋" w:eastAsia="仿宋" w:cs="仿宋"/>
          <w:spacing w:val="7"/>
          <w:sz w:val="20"/>
          <w:szCs w:val="20"/>
        </w:rPr>
        <w:t>；</w:t>
      </w:r>
    </w:p>
    <w:p>
      <w:pPr>
        <w:spacing w:before="2" w:line="395" w:lineRule="auto"/>
        <w:ind w:left="22" w:right="51" w:hanging="1"/>
        <w:rPr>
          <w:rFonts w:ascii="仿宋" w:hAnsi="仿宋" w:eastAsia="仿宋" w:cs="仿宋"/>
          <w:sz w:val="20"/>
          <w:szCs w:val="20"/>
        </w:rPr>
      </w:pPr>
      <w:r>
        <w:rPr>
          <w:rFonts w:ascii="仿宋" w:hAnsi="仿宋" w:eastAsia="仿宋" w:cs="仿宋"/>
          <w:spacing w:val="10"/>
          <w:sz w:val="20"/>
          <w:szCs w:val="20"/>
        </w:rPr>
        <w:t>2.以联合体形式投标的，本授权委托书应由联合体牵头人的法定代表人按上述规定签署</w:t>
      </w:r>
      <w:r>
        <w:rPr>
          <w:rFonts w:ascii="仿宋" w:hAnsi="仿宋" w:eastAsia="仿宋" w:cs="仿宋"/>
          <w:spacing w:val="6"/>
          <w:sz w:val="20"/>
          <w:szCs w:val="20"/>
        </w:rPr>
        <w:t>。</w:t>
      </w:r>
      <w:r>
        <w:rPr>
          <w:rFonts w:ascii="仿宋" w:hAnsi="仿宋" w:eastAsia="仿宋" w:cs="仿宋"/>
          <w:sz w:val="20"/>
          <w:szCs w:val="20"/>
        </w:rPr>
        <w:t xml:space="preserve"> </w:t>
      </w:r>
      <w:r>
        <w:rPr>
          <w:rFonts w:ascii="仿宋" w:hAnsi="仿宋" w:eastAsia="仿宋" w:cs="仿宋"/>
          <w:spacing w:val="18"/>
          <w:sz w:val="20"/>
          <w:szCs w:val="20"/>
        </w:rPr>
        <w:t xml:space="preserve">3. </w:t>
      </w:r>
      <w:r>
        <w:rPr>
          <w:rFonts w:ascii="仿宋" w:hAnsi="仿宋" w:eastAsia="仿宋" w:cs="仿宋"/>
          <w:spacing w:val="12"/>
          <w:sz w:val="20"/>
          <w:szCs w:val="20"/>
        </w:rPr>
        <w:t>供</w:t>
      </w:r>
      <w:r>
        <w:rPr>
          <w:rFonts w:ascii="仿宋" w:hAnsi="仿宋" w:eastAsia="仿宋" w:cs="仿宋"/>
          <w:spacing w:val="9"/>
          <w:sz w:val="20"/>
          <w:szCs w:val="20"/>
        </w:rPr>
        <w:t>应商为其他组织或者自然人时，本招标文件规定的法定代表人指负责人或者自然人。</w:t>
      </w:r>
      <w:r>
        <w:rPr>
          <w:rFonts w:ascii="仿宋" w:hAnsi="仿宋" w:eastAsia="仿宋" w:cs="仿宋"/>
          <w:sz w:val="20"/>
          <w:szCs w:val="20"/>
        </w:rPr>
        <w:t xml:space="preserve"> </w:t>
      </w:r>
      <w:r>
        <w:rPr>
          <w:rFonts w:ascii="仿宋" w:hAnsi="仿宋" w:eastAsia="仿宋" w:cs="仿宋"/>
          <w:spacing w:val="14"/>
          <w:sz w:val="20"/>
          <w:szCs w:val="20"/>
        </w:rPr>
        <w:t>本招</w:t>
      </w:r>
      <w:r>
        <w:rPr>
          <w:rFonts w:ascii="仿宋" w:hAnsi="仿宋" w:eastAsia="仿宋" w:cs="仿宋"/>
          <w:spacing w:val="12"/>
          <w:sz w:val="20"/>
          <w:szCs w:val="20"/>
        </w:rPr>
        <w:t>标</w:t>
      </w:r>
      <w:r>
        <w:rPr>
          <w:rFonts w:ascii="仿宋" w:hAnsi="仿宋" w:eastAsia="仿宋" w:cs="仿宋"/>
          <w:spacing w:val="7"/>
          <w:sz w:val="20"/>
          <w:szCs w:val="20"/>
        </w:rPr>
        <w:t>文件所称负责人是指参加投标的其他组织营业执照上的负责人，本招标文件所称自然</w:t>
      </w:r>
      <w:r>
        <w:rPr>
          <w:rFonts w:ascii="仿宋" w:hAnsi="仿宋" w:eastAsia="仿宋" w:cs="仿宋"/>
          <w:sz w:val="20"/>
          <w:szCs w:val="20"/>
        </w:rPr>
        <w:t xml:space="preserve"> </w:t>
      </w:r>
      <w:r>
        <w:rPr>
          <w:rFonts w:ascii="仿宋" w:hAnsi="仿宋" w:eastAsia="仿宋" w:cs="仿宋"/>
          <w:spacing w:val="10"/>
          <w:sz w:val="20"/>
          <w:szCs w:val="20"/>
        </w:rPr>
        <w:t>人</w:t>
      </w:r>
      <w:r>
        <w:rPr>
          <w:rFonts w:ascii="仿宋" w:hAnsi="仿宋" w:eastAsia="仿宋" w:cs="仿宋"/>
          <w:spacing w:val="8"/>
          <w:sz w:val="20"/>
          <w:szCs w:val="20"/>
        </w:rPr>
        <w:t>指参与投标的自然人本人。</w:t>
      </w:r>
    </w:p>
    <w:p>
      <w:pPr>
        <w:spacing w:before="88" w:line="231" w:lineRule="auto"/>
        <w:ind w:left="18"/>
        <w:rPr>
          <w:rFonts w:ascii="仿宋" w:hAnsi="仿宋" w:eastAsia="仿宋" w:cs="仿宋"/>
          <w:sz w:val="20"/>
          <w:szCs w:val="20"/>
        </w:rPr>
      </w:pPr>
      <w:r>
        <w:rPr>
          <w:rFonts w:ascii="仿宋" w:hAnsi="仿宋" w:eastAsia="仿宋" w:cs="仿宋"/>
          <w:spacing w:val="12"/>
          <w:sz w:val="20"/>
          <w:szCs w:val="20"/>
        </w:rPr>
        <w:t>4</w:t>
      </w:r>
      <w:r>
        <w:rPr>
          <w:rFonts w:ascii="仿宋" w:hAnsi="仿宋" w:eastAsia="仿宋" w:cs="仿宋"/>
          <w:spacing w:val="8"/>
          <w:sz w:val="20"/>
          <w:szCs w:val="20"/>
        </w:rPr>
        <w:t>. 若为联合体投标须各方签字或盖章。</w:t>
      </w:r>
    </w:p>
    <w:p>
      <w:pPr>
        <w:sectPr>
          <w:headerReference r:id="rId39" w:type="default"/>
          <w:pgSz w:w="11906" w:h="16839"/>
          <w:pgMar w:top="1118" w:right="1745" w:bottom="969" w:left="1785" w:header="878" w:footer="567" w:gutter="0"/>
          <w:pgNumType w:fmt="decimal"/>
          <w:cols w:space="720" w:num="1"/>
        </w:sectPr>
      </w:pPr>
    </w:p>
    <w:p>
      <w:pPr>
        <w:spacing w:line="279" w:lineRule="auto"/>
        <w:rPr>
          <w:rFonts w:ascii="Arial"/>
          <w:sz w:val="21"/>
        </w:rPr>
      </w:pPr>
    </w:p>
    <w:p>
      <w:pPr>
        <w:spacing w:before="75" w:line="227" w:lineRule="auto"/>
        <w:ind w:left="141"/>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附</w:t>
      </w:r>
      <w:r>
        <w:rPr>
          <w:rFonts w:ascii="宋体" w:hAnsi="宋体" w:eastAsia="宋体" w:cs="宋体"/>
          <w:spacing w:val="-3"/>
          <w:sz w:val="23"/>
          <w:szCs w:val="23"/>
          <w14:textOutline w14:w="4358" w14:cap="sq" w14:cmpd="sng">
            <w14:solidFill>
              <w14:srgbClr w14:val="000000"/>
            </w14:solidFill>
            <w14:prstDash w14:val="solid"/>
            <w14:bevel/>
          </w14:textOutline>
        </w:rPr>
        <w:t>件</w:t>
      </w:r>
      <w:r>
        <w:rPr>
          <w:rFonts w:ascii="宋体" w:hAnsi="宋体" w:eastAsia="宋体" w:cs="宋体"/>
          <w:spacing w:val="-2"/>
          <w:sz w:val="23"/>
          <w:szCs w:val="23"/>
          <w14:textOutline w14:w="4358" w14:cap="sq" w14:cmpd="sng">
            <w14:solidFill>
              <w14:srgbClr w14:val="000000"/>
            </w14:solidFill>
            <w14:prstDash w14:val="solid"/>
            <w14:bevel/>
          </w14:textOutline>
        </w:rPr>
        <w:t>：</w:t>
      </w:r>
    </w:p>
    <w:p/>
    <w:p>
      <w:pPr>
        <w:spacing w:line="171" w:lineRule="exact"/>
      </w:pPr>
    </w:p>
    <w:tbl>
      <w:tblPr>
        <w:tblStyle w:val="16"/>
        <w:tblW w:w="799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99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549" w:hRule="atLeast"/>
        </w:trPr>
        <w:tc>
          <w:tcPr>
            <w:tcW w:w="7994" w:type="dxa"/>
            <w:vAlign w:val="top"/>
          </w:tcPr>
          <w:p>
            <w:pPr>
              <w:spacing w:line="430" w:lineRule="auto"/>
              <w:rPr>
                <w:rFonts w:ascii="Arial"/>
                <w:sz w:val="21"/>
              </w:rPr>
            </w:pPr>
          </w:p>
          <w:p>
            <w:pPr>
              <w:spacing w:before="74" w:line="227" w:lineRule="auto"/>
              <w:ind w:left="117"/>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全</w:t>
            </w:r>
            <w:r>
              <w:rPr>
                <w:rFonts w:ascii="宋体" w:hAnsi="宋体" w:eastAsia="宋体" w:cs="宋体"/>
                <w:spacing w:val="9"/>
                <w:sz w:val="23"/>
                <w:szCs w:val="23"/>
                <w14:textOutline w14:w="4358" w14:cap="sq" w14:cmpd="sng">
                  <w14:solidFill>
                    <w14:srgbClr w14:val="000000"/>
                  </w14:solidFill>
                  <w14:prstDash w14:val="solid"/>
                  <w14:bevel/>
                </w14:textOutline>
              </w:rPr>
              <w:t>权代表身份证复印件粘帖处</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(正、反面)</w:t>
            </w:r>
          </w:p>
        </w:tc>
      </w:tr>
    </w:tbl>
    <w:p>
      <w:pPr>
        <w:rPr>
          <w:rFonts w:ascii="Arial"/>
          <w:sz w:val="21"/>
        </w:rPr>
      </w:pPr>
    </w:p>
    <w:p>
      <w:pPr>
        <w:sectPr>
          <w:headerReference r:id="rId40" w:type="default"/>
          <w:pgSz w:w="11906" w:h="16839"/>
          <w:pgMar w:top="1118" w:right="1785" w:bottom="969" w:left="1684" w:header="878" w:footer="567" w:gutter="0"/>
          <w:pgNumType w:fmt="decimal"/>
          <w:cols w:space="720" w:num="1"/>
        </w:sectPr>
      </w:pPr>
    </w:p>
    <w:p>
      <w:pPr>
        <w:spacing w:line="295" w:lineRule="auto"/>
        <w:rPr>
          <w:rFonts w:ascii="Arial"/>
          <w:sz w:val="21"/>
        </w:rPr>
      </w:pPr>
    </w:p>
    <w:p>
      <w:pPr>
        <w:spacing w:line="295" w:lineRule="auto"/>
        <w:rPr>
          <w:rFonts w:ascii="Arial"/>
          <w:sz w:val="21"/>
        </w:rPr>
      </w:pPr>
    </w:p>
    <w:p>
      <w:pPr>
        <w:spacing w:before="94" w:line="229" w:lineRule="auto"/>
        <w:ind w:left="3538"/>
        <w:outlineLvl w:val="2"/>
        <w:rPr>
          <w:rFonts w:ascii="宋体" w:hAnsi="宋体" w:eastAsia="宋体" w:cs="宋体"/>
          <w:sz w:val="29"/>
          <w:szCs w:val="29"/>
        </w:rPr>
      </w:pPr>
      <w:bookmarkStart w:id="70" w:name="_Toc3200"/>
      <w:r>
        <w:rPr>
          <w:rFonts w:ascii="宋体" w:hAnsi="宋体" w:eastAsia="宋体" w:cs="宋体"/>
          <w:spacing w:val="11"/>
          <w:sz w:val="29"/>
          <w:szCs w:val="29"/>
          <w14:textOutline w14:w="5448" w14:cap="sq" w14:cmpd="sng">
            <w14:solidFill>
              <w14:srgbClr w14:val="000000"/>
            </w14:solidFill>
            <w14:prstDash w14:val="solid"/>
            <w14:bevel/>
          </w14:textOutline>
        </w:rPr>
        <w:t>四</w:t>
      </w:r>
      <w:r>
        <w:rPr>
          <w:rFonts w:ascii="宋体" w:hAnsi="宋体" w:eastAsia="宋体" w:cs="宋体"/>
          <w:spacing w:val="6"/>
          <w:sz w:val="29"/>
          <w:szCs w:val="29"/>
          <w14:textOutline w14:w="5448" w14:cap="sq" w14:cmpd="sng">
            <w14:solidFill>
              <w14:srgbClr w14:val="000000"/>
            </w14:solidFill>
            <w14:prstDash w14:val="solid"/>
            <w14:bevel/>
          </w14:textOutline>
        </w:rPr>
        <w:t>、商务条款偏离表</w:t>
      </w:r>
      <w:bookmarkEnd w:id="70"/>
    </w:p>
    <w:p>
      <w:pPr>
        <w:spacing w:before="29" w:line="229" w:lineRule="auto"/>
        <w:ind w:left="2669"/>
        <w:rPr>
          <w:rFonts w:ascii="宋体" w:hAnsi="宋体" w:eastAsia="宋体" w:cs="宋体"/>
          <w:sz w:val="29"/>
          <w:szCs w:val="29"/>
        </w:rPr>
      </w:pPr>
      <w:r>
        <w:rPr>
          <w:rFonts w:ascii="宋体" w:hAnsi="宋体" w:eastAsia="宋体" w:cs="宋体"/>
          <w:spacing w:val="9"/>
          <w:sz w:val="29"/>
          <w:szCs w:val="29"/>
        </w:rPr>
        <w:t>(</w:t>
      </w:r>
      <w:r>
        <w:rPr>
          <w:rFonts w:ascii="宋体" w:hAnsi="宋体" w:eastAsia="宋体" w:cs="宋体"/>
          <w:spacing w:val="5"/>
          <w:sz w:val="29"/>
          <w:szCs w:val="29"/>
        </w:rPr>
        <w:t>注：按项目需求表具体项目修改)</w:t>
      </w:r>
    </w:p>
    <w:p>
      <w:pPr>
        <w:spacing w:line="309" w:lineRule="auto"/>
        <w:rPr>
          <w:rFonts w:ascii="Arial"/>
          <w:sz w:val="21"/>
        </w:rPr>
      </w:pPr>
    </w:p>
    <w:p>
      <w:pPr>
        <w:spacing w:before="65" w:line="387" w:lineRule="auto"/>
        <w:ind w:left="288" w:right="588" w:firstLine="839"/>
        <w:rPr>
          <w:rFonts w:ascii="宋体" w:hAnsi="宋体" w:eastAsia="宋体" w:cs="宋体"/>
          <w:sz w:val="20"/>
          <w:szCs w:val="20"/>
        </w:rPr>
      </w:pPr>
      <w:r>
        <w:rPr>
          <w:rFonts w:ascii="宋体" w:hAnsi="宋体" w:eastAsia="宋体" w:cs="宋体"/>
          <w:spacing w:val="14"/>
          <w:sz w:val="20"/>
          <w:szCs w:val="20"/>
        </w:rPr>
        <w:t>请逐</w:t>
      </w:r>
      <w:r>
        <w:rPr>
          <w:rFonts w:ascii="宋体" w:hAnsi="宋体" w:eastAsia="宋体" w:cs="宋体"/>
          <w:spacing w:val="9"/>
          <w:sz w:val="20"/>
          <w:szCs w:val="20"/>
        </w:rPr>
        <w:t>条</w:t>
      </w:r>
      <w:r>
        <w:rPr>
          <w:rFonts w:ascii="宋体" w:hAnsi="宋体" w:eastAsia="宋体" w:cs="宋体"/>
          <w:spacing w:val="7"/>
          <w:sz w:val="20"/>
          <w:szCs w:val="20"/>
        </w:rPr>
        <w:t>对应本项目招标文件第二章“服务需求一览表”中“商务条款”的要求，详细填</w:t>
      </w:r>
      <w:r>
        <w:rPr>
          <w:rFonts w:ascii="宋体" w:hAnsi="宋体" w:eastAsia="宋体" w:cs="宋体"/>
          <w:sz w:val="20"/>
          <w:szCs w:val="20"/>
        </w:rPr>
        <w:t xml:space="preserve"> </w:t>
      </w:r>
      <w:r>
        <w:rPr>
          <w:rFonts w:ascii="宋体" w:hAnsi="宋体" w:eastAsia="宋体" w:cs="宋体"/>
          <w:spacing w:val="4"/>
          <w:sz w:val="20"/>
          <w:szCs w:val="20"/>
        </w:rPr>
        <w:t>写</w:t>
      </w:r>
      <w:r>
        <w:rPr>
          <w:rFonts w:ascii="宋体" w:hAnsi="宋体" w:eastAsia="宋体" w:cs="宋体"/>
          <w:spacing w:val="3"/>
          <w:sz w:val="20"/>
          <w:szCs w:val="20"/>
        </w:rPr>
        <w:t>相</w:t>
      </w:r>
      <w:r>
        <w:rPr>
          <w:rFonts w:ascii="宋体" w:hAnsi="宋体" w:eastAsia="宋体" w:cs="宋体"/>
          <w:spacing w:val="2"/>
          <w:sz w:val="20"/>
          <w:szCs w:val="20"/>
        </w:rPr>
        <w:t>应的具体内容。“偏离说明”一栏应当选择“正偏离”、“负偏离”或“无偏离”进行填写。</w:t>
      </w:r>
    </w:p>
    <w:p>
      <w:pPr>
        <w:spacing w:line="42" w:lineRule="exact"/>
      </w:pPr>
    </w:p>
    <w:tbl>
      <w:tblPr>
        <w:tblStyle w:val="16"/>
        <w:tblW w:w="9484" w:type="dxa"/>
        <w:tblInd w:w="1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3755"/>
        <w:gridCol w:w="3455"/>
        <w:gridCol w:w="15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695" w:type="dxa"/>
            <w:vAlign w:val="top"/>
          </w:tcPr>
          <w:p>
            <w:pPr>
              <w:spacing w:before="98" w:line="228" w:lineRule="auto"/>
              <w:ind w:left="147"/>
              <w:rPr>
                <w:rFonts w:ascii="宋体" w:hAnsi="宋体" w:eastAsia="宋体" w:cs="宋体"/>
                <w:sz w:val="20"/>
                <w:szCs w:val="20"/>
              </w:rPr>
            </w:pPr>
            <w:r>
              <w:rPr>
                <w:rFonts w:ascii="宋体" w:hAnsi="宋体" w:eastAsia="宋体" w:cs="宋体"/>
                <w:spacing w:val="3"/>
                <w:sz w:val="20"/>
                <w:szCs w:val="20"/>
              </w:rPr>
              <w:t>项号</w:t>
            </w:r>
          </w:p>
        </w:tc>
        <w:tc>
          <w:tcPr>
            <w:tcW w:w="3755" w:type="dxa"/>
            <w:vAlign w:val="top"/>
          </w:tcPr>
          <w:p>
            <w:pPr>
              <w:spacing w:before="97" w:line="228" w:lineRule="auto"/>
              <w:ind w:left="937"/>
              <w:rPr>
                <w:rFonts w:ascii="宋体" w:hAnsi="宋体" w:eastAsia="宋体" w:cs="宋体"/>
                <w:sz w:val="20"/>
                <w:szCs w:val="20"/>
              </w:rPr>
            </w:pPr>
            <w:r>
              <w:rPr>
                <w:rFonts w:ascii="宋体" w:hAnsi="宋体" w:eastAsia="宋体" w:cs="宋体"/>
                <w:spacing w:val="9"/>
                <w:sz w:val="20"/>
                <w:szCs w:val="20"/>
              </w:rPr>
              <w:t>招标文件的商务需</w:t>
            </w:r>
            <w:r>
              <w:rPr>
                <w:rFonts w:ascii="宋体" w:hAnsi="宋体" w:eastAsia="宋体" w:cs="宋体"/>
                <w:spacing w:val="7"/>
                <w:sz w:val="20"/>
                <w:szCs w:val="20"/>
              </w:rPr>
              <w:t>求</w:t>
            </w:r>
          </w:p>
        </w:tc>
        <w:tc>
          <w:tcPr>
            <w:tcW w:w="3455" w:type="dxa"/>
            <w:vAlign w:val="top"/>
          </w:tcPr>
          <w:p>
            <w:pPr>
              <w:spacing w:before="97" w:line="228" w:lineRule="auto"/>
              <w:ind w:left="580"/>
              <w:rPr>
                <w:rFonts w:ascii="宋体" w:hAnsi="宋体" w:eastAsia="宋体" w:cs="宋体"/>
                <w:sz w:val="20"/>
                <w:szCs w:val="20"/>
              </w:rPr>
            </w:pPr>
            <w:r>
              <w:rPr>
                <w:rFonts w:ascii="宋体" w:hAnsi="宋体" w:eastAsia="宋体" w:cs="宋体"/>
                <w:spacing w:val="9"/>
                <w:sz w:val="20"/>
                <w:szCs w:val="20"/>
              </w:rPr>
              <w:t>投标文件承诺的商务条</w:t>
            </w:r>
            <w:r>
              <w:rPr>
                <w:rFonts w:ascii="宋体" w:hAnsi="宋体" w:eastAsia="宋体" w:cs="宋体"/>
                <w:spacing w:val="8"/>
                <w:sz w:val="20"/>
                <w:szCs w:val="20"/>
              </w:rPr>
              <w:t>款</w:t>
            </w:r>
          </w:p>
        </w:tc>
        <w:tc>
          <w:tcPr>
            <w:tcW w:w="1579" w:type="dxa"/>
            <w:vAlign w:val="top"/>
          </w:tcPr>
          <w:p>
            <w:pPr>
              <w:spacing w:before="63" w:line="228" w:lineRule="auto"/>
              <w:ind w:left="374"/>
              <w:rPr>
                <w:rFonts w:ascii="宋体" w:hAnsi="宋体" w:eastAsia="宋体" w:cs="宋体"/>
                <w:sz w:val="20"/>
                <w:szCs w:val="20"/>
              </w:rPr>
            </w:pPr>
            <w:r>
              <w:rPr>
                <w:rFonts w:ascii="宋体" w:hAnsi="宋体" w:eastAsia="宋体" w:cs="宋体"/>
                <w:spacing w:val="8"/>
                <w:sz w:val="20"/>
                <w:szCs w:val="20"/>
              </w:rPr>
              <w:t>偏</w:t>
            </w:r>
            <w:r>
              <w:rPr>
                <w:rFonts w:ascii="宋体" w:hAnsi="宋体" w:eastAsia="宋体" w:cs="宋体"/>
                <w:spacing w:val="7"/>
                <w:sz w:val="20"/>
                <w:szCs w:val="20"/>
              </w:rPr>
              <w:t>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695" w:type="dxa"/>
            <w:vAlign w:val="top"/>
          </w:tcPr>
          <w:p>
            <w:pPr>
              <w:spacing w:before="172" w:line="168" w:lineRule="exact"/>
              <w:ind w:left="118"/>
              <w:rPr>
                <w:rFonts w:ascii="宋体" w:hAnsi="宋体" w:eastAsia="宋体" w:cs="宋体"/>
                <w:sz w:val="10"/>
                <w:szCs w:val="10"/>
              </w:rPr>
            </w:pPr>
            <w:r>
              <w:rPr>
                <w:rFonts w:ascii="宋体" w:hAnsi="宋体" w:eastAsia="宋体" w:cs="宋体"/>
                <w:spacing w:val="97"/>
                <w:position w:val="1"/>
                <w:sz w:val="10"/>
                <w:szCs w:val="10"/>
              </w:rPr>
              <w:t>一</w:t>
            </w:r>
          </w:p>
        </w:tc>
        <w:tc>
          <w:tcPr>
            <w:tcW w:w="3755" w:type="dxa"/>
            <w:vAlign w:val="top"/>
          </w:tcPr>
          <w:p>
            <w:pPr>
              <w:spacing w:before="31" w:line="274" w:lineRule="exact"/>
              <w:ind w:left="126"/>
              <w:rPr>
                <w:rFonts w:ascii="宋体" w:hAnsi="宋体" w:eastAsia="宋体" w:cs="宋体"/>
                <w:sz w:val="20"/>
                <w:szCs w:val="20"/>
              </w:rPr>
            </w:pPr>
            <w:r>
              <w:rPr>
                <w:rFonts w:ascii="宋体" w:hAnsi="宋体" w:eastAsia="宋体" w:cs="宋体"/>
                <w:spacing w:val="7"/>
                <w:position w:val="4"/>
                <w:sz w:val="20"/>
                <w:szCs w:val="20"/>
              </w:rPr>
              <w:t>1</w:t>
            </w:r>
            <w:r>
              <w:rPr>
                <w:rFonts w:ascii="宋体" w:hAnsi="宋体" w:eastAsia="宋体" w:cs="宋体"/>
                <w:spacing w:val="4"/>
                <w:position w:val="4"/>
                <w:sz w:val="20"/>
                <w:szCs w:val="20"/>
              </w:rPr>
              <w:t xml:space="preserve">  ……</w:t>
            </w:r>
          </w:p>
          <w:p>
            <w:pPr>
              <w:spacing w:line="270" w:lineRule="exact"/>
              <w:ind w:left="113"/>
              <w:rPr>
                <w:rFonts w:ascii="宋体" w:hAnsi="宋体" w:eastAsia="宋体" w:cs="宋体"/>
                <w:sz w:val="20"/>
                <w:szCs w:val="20"/>
              </w:rPr>
            </w:pPr>
            <w:r>
              <w:rPr>
                <w:rFonts w:ascii="宋体" w:hAnsi="宋体" w:eastAsia="宋体" w:cs="宋体"/>
                <w:spacing w:val="8"/>
                <w:position w:val="1"/>
                <w:sz w:val="20"/>
                <w:szCs w:val="20"/>
              </w:rPr>
              <w:t>2</w:t>
            </w:r>
            <w:r>
              <w:rPr>
                <w:rFonts w:ascii="宋体" w:hAnsi="宋体" w:eastAsia="宋体" w:cs="宋体"/>
                <w:spacing w:val="7"/>
                <w:position w:val="1"/>
                <w:sz w:val="20"/>
                <w:szCs w:val="20"/>
              </w:rPr>
              <w:t xml:space="preserve">  ……</w:t>
            </w:r>
          </w:p>
          <w:p>
            <w:pPr>
              <w:spacing w:before="1" w:line="268" w:lineRule="exact"/>
              <w:ind w:left="115"/>
              <w:rPr>
                <w:rFonts w:ascii="宋体" w:hAnsi="宋体" w:eastAsia="宋体" w:cs="宋体"/>
                <w:sz w:val="20"/>
                <w:szCs w:val="20"/>
              </w:rPr>
            </w:pPr>
            <w:r>
              <w:rPr>
                <w:rFonts w:ascii="宋体" w:hAnsi="宋体" w:eastAsia="宋体" w:cs="宋体"/>
                <w:spacing w:val="7"/>
                <w:position w:val="1"/>
                <w:sz w:val="20"/>
                <w:szCs w:val="20"/>
              </w:rPr>
              <w:t>3  …</w:t>
            </w:r>
            <w:r>
              <w:rPr>
                <w:rFonts w:ascii="宋体" w:hAnsi="宋体" w:eastAsia="宋体" w:cs="宋体"/>
                <w:spacing w:val="6"/>
                <w:position w:val="1"/>
                <w:sz w:val="20"/>
                <w:szCs w:val="20"/>
              </w:rPr>
              <w:t>…</w:t>
            </w:r>
          </w:p>
          <w:p>
            <w:pPr>
              <w:spacing w:before="5" w:line="223" w:lineRule="auto"/>
              <w:ind w:left="124"/>
              <w:rPr>
                <w:rFonts w:ascii="宋体" w:hAnsi="宋体" w:eastAsia="宋体" w:cs="宋体"/>
                <w:sz w:val="20"/>
                <w:szCs w:val="20"/>
              </w:rPr>
            </w:pPr>
            <w:r>
              <w:rPr>
                <w:rFonts w:ascii="宋体" w:hAnsi="宋体" w:eastAsia="宋体" w:cs="宋体"/>
                <w:spacing w:val="4"/>
                <w:sz w:val="20"/>
                <w:szCs w:val="20"/>
              </w:rPr>
              <w:t>……</w:t>
            </w:r>
          </w:p>
        </w:tc>
        <w:tc>
          <w:tcPr>
            <w:tcW w:w="3455" w:type="dxa"/>
            <w:vAlign w:val="top"/>
          </w:tcPr>
          <w:p>
            <w:pPr>
              <w:spacing w:before="31" w:line="274" w:lineRule="exact"/>
              <w:ind w:left="130"/>
              <w:rPr>
                <w:rFonts w:ascii="宋体" w:hAnsi="宋体" w:eastAsia="宋体" w:cs="宋体"/>
                <w:sz w:val="20"/>
                <w:szCs w:val="20"/>
              </w:rPr>
            </w:pPr>
            <w:r>
              <w:rPr>
                <w:rFonts w:ascii="宋体" w:hAnsi="宋体" w:eastAsia="宋体" w:cs="宋体"/>
                <w:spacing w:val="4"/>
                <w:position w:val="4"/>
                <w:sz w:val="20"/>
                <w:szCs w:val="20"/>
              </w:rPr>
              <w:t>1  ……</w:t>
            </w:r>
          </w:p>
          <w:p>
            <w:pPr>
              <w:spacing w:line="270" w:lineRule="exact"/>
              <w:ind w:left="117"/>
              <w:rPr>
                <w:rFonts w:ascii="宋体" w:hAnsi="宋体" w:eastAsia="宋体" w:cs="宋体"/>
                <w:sz w:val="20"/>
                <w:szCs w:val="20"/>
              </w:rPr>
            </w:pPr>
            <w:r>
              <w:rPr>
                <w:rFonts w:ascii="宋体" w:hAnsi="宋体" w:eastAsia="宋体" w:cs="宋体"/>
                <w:spacing w:val="9"/>
                <w:position w:val="1"/>
                <w:sz w:val="20"/>
                <w:szCs w:val="20"/>
              </w:rPr>
              <w:t>2</w:t>
            </w:r>
            <w:r>
              <w:rPr>
                <w:rFonts w:ascii="宋体" w:hAnsi="宋体" w:eastAsia="宋体" w:cs="宋体"/>
                <w:spacing w:val="6"/>
                <w:position w:val="1"/>
                <w:sz w:val="20"/>
                <w:szCs w:val="20"/>
              </w:rPr>
              <w:t xml:space="preserve">  ……</w:t>
            </w:r>
          </w:p>
          <w:p>
            <w:pPr>
              <w:spacing w:before="1" w:line="268" w:lineRule="exact"/>
              <w:ind w:left="118"/>
              <w:rPr>
                <w:rFonts w:ascii="宋体" w:hAnsi="宋体" w:eastAsia="宋体" w:cs="宋体"/>
                <w:sz w:val="20"/>
                <w:szCs w:val="20"/>
              </w:rPr>
            </w:pPr>
            <w:r>
              <w:rPr>
                <w:rFonts w:ascii="宋体" w:hAnsi="宋体" w:eastAsia="宋体" w:cs="宋体"/>
                <w:spacing w:val="8"/>
                <w:position w:val="1"/>
                <w:sz w:val="20"/>
                <w:szCs w:val="20"/>
              </w:rPr>
              <w:t>3</w:t>
            </w:r>
            <w:r>
              <w:rPr>
                <w:rFonts w:ascii="宋体" w:hAnsi="宋体" w:eastAsia="宋体" w:cs="宋体"/>
                <w:spacing w:val="6"/>
                <w:position w:val="1"/>
                <w:sz w:val="20"/>
                <w:szCs w:val="20"/>
              </w:rPr>
              <w:t xml:space="preserve">  ……</w:t>
            </w:r>
          </w:p>
          <w:p>
            <w:pPr>
              <w:spacing w:before="5" w:line="223" w:lineRule="auto"/>
              <w:ind w:left="127"/>
              <w:rPr>
                <w:rFonts w:ascii="宋体" w:hAnsi="宋体" w:eastAsia="宋体" w:cs="宋体"/>
                <w:sz w:val="20"/>
                <w:szCs w:val="20"/>
              </w:rPr>
            </w:pPr>
            <w:r>
              <w:rPr>
                <w:rFonts w:ascii="宋体" w:hAnsi="宋体" w:eastAsia="宋体" w:cs="宋体"/>
                <w:spacing w:val="4"/>
                <w:sz w:val="20"/>
                <w:szCs w:val="20"/>
              </w:rPr>
              <w:t>……</w:t>
            </w:r>
          </w:p>
        </w:tc>
        <w:tc>
          <w:tcPr>
            <w:tcW w:w="1579" w:type="dxa"/>
            <w:vAlign w:val="top"/>
          </w:tcPr>
          <w:p>
            <w:pPr>
              <w:spacing w:before="61" w:line="290" w:lineRule="auto"/>
              <w:ind w:left="118" w:right="108"/>
              <w:rPr>
                <w:rFonts w:ascii="宋体" w:hAnsi="宋体" w:eastAsia="宋体" w:cs="宋体"/>
                <w:sz w:val="20"/>
                <w:szCs w:val="20"/>
              </w:rPr>
            </w:pPr>
            <w:r>
              <w:rPr>
                <w:rFonts w:ascii="宋体" w:hAnsi="宋体" w:eastAsia="宋体" w:cs="宋体"/>
                <w:spacing w:val="21"/>
                <w:sz w:val="20"/>
                <w:szCs w:val="20"/>
              </w:rPr>
              <w:t>正偏离 (负</w:t>
            </w:r>
            <w:r>
              <w:rPr>
                <w:rFonts w:ascii="宋体" w:hAnsi="宋体" w:eastAsia="宋体" w:cs="宋体"/>
                <w:spacing w:val="20"/>
                <w:sz w:val="20"/>
                <w:szCs w:val="20"/>
              </w:rPr>
              <w:t>偏</w:t>
            </w:r>
            <w:r>
              <w:rPr>
                <w:rFonts w:ascii="宋体" w:hAnsi="宋体" w:eastAsia="宋体" w:cs="宋体"/>
                <w:sz w:val="20"/>
                <w:szCs w:val="20"/>
              </w:rPr>
              <w:t xml:space="preserve"> </w:t>
            </w:r>
            <w:r>
              <w:rPr>
                <w:rFonts w:ascii="宋体" w:hAnsi="宋体" w:eastAsia="宋体" w:cs="宋体"/>
                <w:spacing w:val="7"/>
                <w:sz w:val="20"/>
                <w:szCs w:val="20"/>
              </w:rPr>
              <w:t>离</w:t>
            </w:r>
            <w:r>
              <w:rPr>
                <w:rFonts w:ascii="宋体" w:hAnsi="宋体" w:eastAsia="宋体" w:cs="宋体"/>
                <w:spacing w:val="6"/>
                <w:sz w:val="20"/>
                <w:szCs w:val="20"/>
              </w:rPr>
              <w:t>或无偏离)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695" w:type="dxa"/>
            <w:vAlign w:val="top"/>
          </w:tcPr>
          <w:p>
            <w:pPr>
              <w:spacing w:before="135" w:line="189" w:lineRule="auto"/>
              <w:ind w:left="118"/>
              <w:rPr>
                <w:rFonts w:ascii="宋体" w:hAnsi="宋体" w:eastAsia="宋体" w:cs="宋体"/>
                <w:sz w:val="20"/>
                <w:szCs w:val="20"/>
              </w:rPr>
            </w:pPr>
            <w:r>
              <w:rPr>
                <w:rFonts w:ascii="宋体" w:hAnsi="宋体" w:eastAsia="宋体" w:cs="宋体"/>
                <w:sz w:val="20"/>
                <w:szCs w:val="20"/>
              </w:rPr>
              <w:t>二</w:t>
            </w:r>
          </w:p>
        </w:tc>
        <w:tc>
          <w:tcPr>
            <w:tcW w:w="3755" w:type="dxa"/>
            <w:vAlign w:val="top"/>
          </w:tcPr>
          <w:p>
            <w:pPr>
              <w:spacing w:before="34" w:line="271" w:lineRule="exact"/>
              <w:ind w:left="126"/>
              <w:rPr>
                <w:rFonts w:ascii="宋体" w:hAnsi="宋体" w:eastAsia="宋体" w:cs="宋体"/>
                <w:sz w:val="20"/>
                <w:szCs w:val="20"/>
              </w:rPr>
            </w:pPr>
            <w:r>
              <w:rPr>
                <w:rFonts w:ascii="宋体" w:hAnsi="宋体" w:eastAsia="宋体" w:cs="宋体"/>
                <w:spacing w:val="7"/>
                <w:position w:val="4"/>
                <w:sz w:val="20"/>
                <w:szCs w:val="20"/>
              </w:rPr>
              <w:t>1</w:t>
            </w:r>
            <w:r>
              <w:rPr>
                <w:rFonts w:ascii="宋体" w:hAnsi="宋体" w:eastAsia="宋体" w:cs="宋体"/>
                <w:spacing w:val="4"/>
                <w:position w:val="4"/>
                <w:sz w:val="20"/>
                <w:szCs w:val="20"/>
              </w:rPr>
              <w:t xml:space="preserve">  ……</w:t>
            </w:r>
          </w:p>
          <w:p>
            <w:pPr>
              <w:spacing w:line="270" w:lineRule="exact"/>
              <w:ind w:left="113"/>
              <w:rPr>
                <w:rFonts w:ascii="宋体" w:hAnsi="宋体" w:eastAsia="宋体" w:cs="宋体"/>
                <w:sz w:val="20"/>
                <w:szCs w:val="20"/>
              </w:rPr>
            </w:pPr>
            <w:r>
              <w:rPr>
                <w:rFonts w:ascii="宋体" w:hAnsi="宋体" w:eastAsia="宋体" w:cs="宋体"/>
                <w:spacing w:val="8"/>
                <w:position w:val="1"/>
                <w:sz w:val="20"/>
                <w:szCs w:val="20"/>
              </w:rPr>
              <w:t>2</w:t>
            </w:r>
            <w:r>
              <w:rPr>
                <w:rFonts w:ascii="宋体" w:hAnsi="宋体" w:eastAsia="宋体" w:cs="宋体"/>
                <w:spacing w:val="7"/>
                <w:position w:val="1"/>
                <w:sz w:val="20"/>
                <w:szCs w:val="20"/>
              </w:rPr>
              <w:t xml:space="preserve">  ……</w:t>
            </w:r>
          </w:p>
          <w:p>
            <w:pPr>
              <w:spacing w:before="3" w:line="269" w:lineRule="exact"/>
              <w:ind w:left="115"/>
              <w:rPr>
                <w:rFonts w:ascii="宋体" w:hAnsi="宋体" w:eastAsia="宋体" w:cs="宋体"/>
                <w:sz w:val="20"/>
                <w:szCs w:val="20"/>
              </w:rPr>
            </w:pPr>
            <w:r>
              <w:rPr>
                <w:rFonts w:ascii="宋体" w:hAnsi="宋体" w:eastAsia="宋体" w:cs="宋体"/>
                <w:spacing w:val="7"/>
                <w:position w:val="1"/>
                <w:sz w:val="20"/>
                <w:szCs w:val="20"/>
              </w:rPr>
              <w:t>3  …</w:t>
            </w:r>
            <w:r>
              <w:rPr>
                <w:rFonts w:ascii="宋体" w:hAnsi="宋体" w:eastAsia="宋体" w:cs="宋体"/>
                <w:spacing w:val="6"/>
                <w:position w:val="1"/>
                <w:sz w:val="20"/>
                <w:szCs w:val="20"/>
              </w:rPr>
              <w:t>…</w:t>
            </w:r>
          </w:p>
          <w:p>
            <w:pPr>
              <w:spacing w:before="5" w:line="223" w:lineRule="auto"/>
              <w:ind w:left="124"/>
              <w:rPr>
                <w:rFonts w:ascii="宋体" w:hAnsi="宋体" w:eastAsia="宋体" w:cs="宋体"/>
                <w:sz w:val="20"/>
                <w:szCs w:val="20"/>
              </w:rPr>
            </w:pPr>
            <w:r>
              <w:rPr>
                <w:rFonts w:ascii="宋体" w:hAnsi="宋体" w:eastAsia="宋体" w:cs="宋体"/>
                <w:spacing w:val="4"/>
                <w:sz w:val="20"/>
                <w:szCs w:val="20"/>
              </w:rPr>
              <w:t>……</w:t>
            </w:r>
          </w:p>
        </w:tc>
        <w:tc>
          <w:tcPr>
            <w:tcW w:w="3455" w:type="dxa"/>
            <w:vAlign w:val="top"/>
          </w:tcPr>
          <w:p>
            <w:pPr>
              <w:spacing w:before="34" w:line="271" w:lineRule="exact"/>
              <w:ind w:left="130"/>
              <w:rPr>
                <w:rFonts w:ascii="宋体" w:hAnsi="宋体" w:eastAsia="宋体" w:cs="宋体"/>
                <w:sz w:val="20"/>
                <w:szCs w:val="20"/>
              </w:rPr>
            </w:pPr>
            <w:r>
              <w:rPr>
                <w:rFonts w:ascii="宋体" w:hAnsi="宋体" w:eastAsia="宋体" w:cs="宋体"/>
                <w:spacing w:val="4"/>
                <w:position w:val="4"/>
                <w:sz w:val="20"/>
                <w:szCs w:val="20"/>
              </w:rPr>
              <w:t>1  ……</w:t>
            </w:r>
          </w:p>
          <w:p>
            <w:pPr>
              <w:spacing w:line="270" w:lineRule="exact"/>
              <w:ind w:left="117"/>
              <w:rPr>
                <w:rFonts w:ascii="宋体" w:hAnsi="宋体" w:eastAsia="宋体" w:cs="宋体"/>
                <w:sz w:val="20"/>
                <w:szCs w:val="20"/>
              </w:rPr>
            </w:pPr>
            <w:r>
              <w:rPr>
                <w:rFonts w:ascii="宋体" w:hAnsi="宋体" w:eastAsia="宋体" w:cs="宋体"/>
                <w:spacing w:val="9"/>
                <w:position w:val="1"/>
                <w:sz w:val="20"/>
                <w:szCs w:val="20"/>
              </w:rPr>
              <w:t>2</w:t>
            </w:r>
            <w:r>
              <w:rPr>
                <w:rFonts w:ascii="宋体" w:hAnsi="宋体" w:eastAsia="宋体" w:cs="宋体"/>
                <w:spacing w:val="6"/>
                <w:position w:val="1"/>
                <w:sz w:val="20"/>
                <w:szCs w:val="20"/>
              </w:rPr>
              <w:t xml:space="preserve">  ……</w:t>
            </w:r>
          </w:p>
          <w:p>
            <w:pPr>
              <w:spacing w:before="3" w:line="269" w:lineRule="exact"/>
              <w:ind w:left="118"/>
              <w:rPr>
                <w:rFonts w:ascii="宋体" w:hAnsi="宋体" w:eastAsia="宋体" w:cs="宋体"/>
                <w:sz w:val="20"/>
                <w:szCs w:val="20"/>
              </w:rPr>
            </w:pPr>
            <w:r>
              <w:rPr>
                <w:rFonts w:ascii="宋体" w:hAnsi="宋体" w:eastAsia="宋体" w:cs="宋体"/>
                <w:spacing w:val="8"/>
                <w:position w:val="1"/>
                <w:sz w:val="20"/>
                <w:szCs w:val="20"/>
              </w:rPr>
              <w:t>3</w:t>
            </w:r>
            <w:r>
              <w:rPr>
                <w:rFonts w:ascii="宋体" w:hAnsi="宋体" w:eastAsia="宋体" w:cs="宋体"/>
                <w:spacing w:val="6"/>
                <w:position w:val="1"/>
                <w:sz w:val="20"/>
                <w:szCs w:val="20"/>
              </w:rPr>
              <w:t xml:space="preserve">  ……</w:t>
            </w:r>
          </w:p>
          <w:p>
            <w:pPr>
              <w:spacing w:before="5" w:line="223" w:lineRule="auto"/>
              <w:ind w:left="127"/>
              <w:rPr>
                <w:rFonts w:ascii="宋体" w:hAnsi="宋体" w:eastAsia="宋体" w:cs="宋体"/>
                <w:sz w:val="20"/>
                <w:szCs w:val="20"/>
              </w:rPr>
            </w:pPr>
            <w:r>
              <w:rPr>
                <w:rFonts w:ascii="宋体" w:hAnsi="宋体" w:eastAsia="宋体" w:cs="宋体"/>
                <w:spacing w:val="4"/>
                <w:sz w:val="20"/>
                <w:szCs w:val="20"/>
              </w:rPr>
              <w:t>……</w:t>
            </w:r>
          </w:p>
        </w:tc>
        <w:tc>
          <w:tcPr>
            <w:tcW w:w="1579" w:type="dxa"/>
            <w:vAlign w:val="top"/>
          </w:tcPr>
          <w:p>
            <w:pPr>
              <w:spacing w:before="63" w:line="290" w:lineRule="auto"/>
              <w:ind w:left="118" w:right="108"/>
              <w:rPr>
                <w:rFonts w:ascii="宋体" w:hAnsi="宋体" w:eastAsia="宋体" w:cs="宋体"/>
                <w:sz w:val="20"/>
                <w:szCs w:val="20"/>
              </w:rPr>
            </w:pPr>
            <w:r>
              <w:rPr>
                <w:rFonts w:ascii="宋体" w:hAnsi="宋体" w:eastAsia="宋体" w:cs="宋体"/>
                <w:spacing w:val="21"/>
                <w:sz w:val="20"/>
                <w:szCs w:val="20"/>
              </w:rPr>
              <w:t>正偏离 (负</w:t>
            </w:r>
            <w:r>
              <w:rPr>
                <w:rFonts w:ascii="宋体" w:hAnsi="宋体" w:eastAsia="宋体" w:cs="宋体"/>
                <w:spacing w:val="20"/>
                <w:sz w:val="20"/>
                <w:szCs w:val="20"/>
              </w:rPr>
              <w:t>偏</w:t>
            </w:r>
            <w:r>
              <w:rPr>
                <w:rFonts w:ascii="宋体" w:hAnsi="宋体" w:eastAsia="宋体" w:cs="宋体"/>
                <w:sz w:val="20"/>
                <w:szCs w:val="20"/>
              </w:rPr>
              <w:t xml:space="preserve"> </w:t>
            </w:r>
            <w:r>
              <w:rPr>
                <w:rFonts w:ascii="宋体" w:hAnsi="宋体" w:eastAsia="宋体" w:cs="宋体"/>
                <w:spacing w:val="7"/>
                <w:sz w:val="20"/>
                <w:szCs w:val="20"/>
              </w:rPr>
              <w:t>离</w:t>
            </w:r>
            <w:r>
              <w:rPr>
                <w:rFonts w:ascii="宋体" w:hAnsi="宋体" w:eastAsia="宋体" w:cs="宋体"/>
                <w:spacing w:val="6"/>
                <w:sz w:val="20"/>
                <w:szCs w:val="20"/>
              </w:rPr>
              <w:t>或无偏离)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695" w:type="dxa"/>
            <w:vAlign w:val="top"/>
          </w:tcPr>
          <w:p>
            <w:pPr>
              <w:spacing w:before="94" w:line="324" w:lineRule="exact"/>
              <w:ind w:left="128"/>
              <w:rPr>
                <w:rFonts w:ascii="宋体" w:hAnsi="宋体" w:eastAsia="宋体" w:cs="宋体"/>
                <w:sz w:val="20"/>
                <w:szCs w:val="20"/>
              </w:rPr>
            </w:pPr>
            <w:r>
              <w:rPr>
                <w:rFonts w:ascii="宋体" w:hAnsi="宋体" w:eastAsia="宋体" w:cs="宋体"/>
                <w:spacing w:val="4"/>
                <w:position w:val="2"/>
                <w:sz w:val="20"/>
                <w:szCs w:val="20"/>
              </w:rPr>
              <w:t>……</w:t>
            </w:r>
          </w:p>
        </w:tc>
        <w:tc>
          <w:tcPr>
            <w:tcW w:w="3755" w:type="dxa"/>
            <w:vAlign w:val="top"/>
          </w:tcPr>
          <w:p>
            <w:pPr>
              <w:spacing w:before="34" w:line="271" w:lineRule="exact"/>
              <w:ind w:left="126"/>
              <w:rPr>
                <w:rFonts w:ascii="宋体" w:hAnsi="宋体" w:eastAsia="宋体" w:cs="宋体"/>
                <w:sz w:val="20"/>
                <w:szCs w:val="20"/>
              </w:rPr>
            </w:pPr>
            <w:r>
              <w:rPr>
                <w:rFonts w:ascii="宋体" w:hAnsi="宋体" w:eastAsia="宋体" w:cs="宋体"/>
                <w:spacing w:val="7"/>
                <w:position w:val="4"/>
                <w:sz w:val="20"/>
                <w:szCs w:val="20"/>
              </w:rPr>
              <w:t>1</w:t>
            </w:r>
            <w:r>
              <w:rPr>
                <w:rFonts w:ascii="宋体" w:hAnsi="宋体" w:eastAsia="宋体" w:cs="宋体"/>
                <w:spacing w:val="4"/>
                <w:position w:val="4"/>
                <w:sz w:val="20"/>
                <w:szCs w:val="20"/>
              </w:rPr>
              <w:t xml:space="preserve">  ……</w:t>
            </w:r>
          </w:p>
          <w:p>
            <w:pPr>
              <w:spacing w:line="270" w:lineRule="exact"/>
              <w:ind w:left="113"/>
              <w:rPr>
                <w:rFonts w:ascii="宋体" w:hAnsi="宋体" w:eastAsia="宋体" w:cs="宋体"/>
                <w:sz w:val="20"/>
                <w:szCs w:val="20"/>
              </w:rPr>
            </w:pPr>
            <w:r>
              <w:rPr>
                <w:rFonts w:ascii="宋体" w:hAnsi="宋体" w:eastAsia="宋体" w:cs="宋体"/>
                <w:spacing w:val="8"/>
                <w:position w:val="1"/>
                <w:sz w:val="20"/>
                <w:szCs w:val="20"/>
              </w:rPr>
              <w:t>2</w:t>
            </w:r>
            <w:r>
              <w:rPr>
                <w:rFonts w:ascii="宋体" w:hAnsi="宋体" w:eastAsia="宋体" w:cs="宋体"/>
                <w:spacing w:val="7"/>
                <w:position w:val="1"/>
                <w:sz w:val="20"/>
                <w:szCs w:val="20"/>
              </w:rPr>
              <w:t xml:space="preserve">  ……</w:t>
            </w:r>
          </w:p>
          <w:p>
            <w:pPr>
              <w:spacing w:before="3" w:line="269" w:lineRule="exact"/>
              <w:ind w:left="115"/>
              <w:rPr>
                <w:rFonts w:ascii="宋体" w:hAnsi="宋体" w:eastAsia="宋体" w:cs="宋体"/>
                <w:sz w:val="20"/>
                <w:szCs w:val="20"/>
              </w:rPr>
            </w:pPr>
            <w:r>
              <w:rPr>
                <w:rFonts w:ascii="宋体" w:hAnsi="宋体" w:eastAsia="宋体" w:cs="宋体"/>
                <w:spacing w:val="7"/>
                <w:position w:val="1"/>
                <w:sz w:val="20"/>
                <w:szCs w:val="20"/>
              </w:rPr>
              <w:t>3  …</w:t>
            </w:r>
            <w:r>
              <w:rPr>
                <w:rFonts w:ascii="宋体" w:hAnsi="宋体" w:eastAsia="宋体" w:cs="宋体"/>
                <w:spacing w:val="6"/>
                <w:position w:val="1"/>
                <w:sz w:val="20"/>
                <w:szCs w:val="20"/>
              </w:rPr>
              <w:t>…</w:t>
            </w:r>
          </w:p>
          <w:p>
            <w:pPr>
              <w:spacing w:before="2" w:line="224" w:lineRule="auto"/>
              <w:ind w:left="124"/>
              <w:rPr>
                <w:rFonts w:ascii="宋体" w:hAnsi="宋体" w:eastAsia="宋体" w:cs="宋体"/>
                <w:sz w:val="20"/>
                <w:szCs w:val="20"/>
              </w:rPr>
            </w:pPr>
            <w:r>
              <w:rPr>
                <w:rFonts w:ascii="宋体" w:hAnsi="宋体" w:eastAsia="宋体" w:cs="宋体"/>
                <w:spacing w:val="4"/>
                <w:sz w:val="20"/>
                <w:szCs w:val="20"/>
              </w:rPr>
              <w:t>……</w:t>
            </w:r>
          </w:p>
        </w:tc>
        <w:tc>
          <w:tcPr>
            <w:tcW w:w="3455" w:type="dxa"/>
            <w:vAlign w:val="top"/>
          </w:tcPr>
          <w:p>
            <w:pPr>
              <w:spacing w:before="34" w:line="271" w:lineRule="exact"/>
              <w:ind w:left="130"/>
              <w:rPr>
                <w:rFonts w:ascii="宋体" w:hAnsi="宋体" w:eastAsia="宋体" w:cs="宋体"/>
                <w:sz w:val="20"/>
                <w:szCs w:val="20"/>
              </w:rPr>
            </w:pPr>
            <w:r>
              <w:rPr>
                <w:rFonts w:ascii="宋体" w:hAnsi="宋体" w:eastAsia="宋体" w:cs="宋体"/>
                <w:spacing w:val="4"/>
                <w:position w:val="4"/>
                <w:sz w:val="20"/>
                <w:szCs w:val="20"/>
              </w:rPr>
              <w:t>1  ……</w:t>
            </w:r>
          </w:p>
          <w:p>
            <w:pPr>
              <w:spacing w:line="270" w:lineRule="exact"/>
              <w:ind w:left="117"/>
              <w:rPr>
                <w:rFonts w:ascii="宋体" w:hAnsi="宋体" w:eastAsia="宋体" w:cs="宋体"/>
                <w:sz w:val="20"/>
                <w:szCs w:val="20"/>
              </w:rPr>
            </w:pPr>
            <w:r>
              <w:rPr>
                <w:rFonts w:ascii="宋体" w:hAnsi="宋体" w:eastAsia="宋体" w:cs="宋体"/>
                <w:spacing w:val="9"/>
                <w:position w:val="1"/>
                <w:sz w:val="20"/>
                <w:szCs w:val="20"/>
              </w:rPr>
              <w:t>2</w:t>
            </w:r>
            <w:r>
              <w:rPr>
                <w:rFonts w:ascii="宋体" w:hAnsi="宋体" w:eastAsia="宋体" w:cs="宋体"/>
                <w:spacing w:val="6"/>
                <w:position w:val="1"/>
                <w:sz w:val="20"/>
                <w:szCs w:val="20"/>
              </w:rPr>
              <w:t xml:space="preserve">  ……</w:t>
            </w:r>
          </w:p>
          <w:p>
            <w:pPr>
              <w:spacing w:before="3" w:line="269" w:lineRule="exact"/>
              <w:ind w:left="118"/>
              <w:rPr>
                <w:rFonts w:ascii="宋体" w:hAnsi="宋体" w:eastAsia="宋体" w:cs="宋体"/>
                <w:sz w:val="20"/>
                <w:szCs w:val="20"/>
              </w:rPr>
            </w:pPr>
            <w:r>
              <w:rPr>
                <w:rFonts w:ascii="宋体" w:hAnsi="宋体" w:eastAsia="宋体" w:cs="宋体"/>
                <w:spacing w:val="8"/>
                <w:position w:val="1"/>
                <w:sz w:val="20"/>
                <w:szCs w:val="20"/>
              </w:rPr>
              <w:t>3</w:t>
            </w:r>
            <w:r>
              <w:rPr>
                <w:rFonts w:ascii="宋体" w:hAnsi="宋体" w:eastAsia="宋体" w:cs="宋体"/>
                <w:spacing w:val="6"/>
                <w:position w:val="1"/>
                <w:sz w:val="20"/>
                <w:szCs w:val="20"/>
              </w:rPr>
              <w:t xml:space="preserve">  ……</w:t>
            </w:r>
          </w:p>
          <w:p>
            <w:pPr>
              <w:spacing w:before="2" w:line="224" w:lineRule="auto"/>
              <w:ind w:left="127"/>
              <w:rPr>
                <w:rFonts w:ascii="宋体" w:hAnsi="宋体" w:eastAsia="宋体" w:cs="宋体"/>
                <w:sz w:val="20"/>
                <w:szCs w:val="20"/>
              </w:rPr>
            </w:pPr>
            <w:r>
              <w:rPr>
                <w:rFonts w:ascii="宋体" w:hAnsi="宋体" w:eastAsia="宋体" w:cs="宋体"/>
                <w:spacing w:val="4"/>
                <w:sz w:val="20"/>
                <w:szCs w:val="20"/>
              </w:rPr>
              <w:t>……</w:t>
            </w:r>
          </w:p>
        </w:tc>
        <w:tc>
          <w:tcPr>
            <w:tcW w:w="1579" w:type="dxa"/>
            <w:vAlign w:val="top"/>
          </w:tcPr>
          <w:p>
            <w:pPr>
              <w:spacing w:before="63" w:line="290" w:lineRule="auto"/>
              <w:ind w:left="118" w:right="108"/>
              <w:rPr>
                <w:rFonts w:ascii="宋体" w:hAnsi="宋体" w:eastAsia="宋体" w:cs="宋体"/>
                <w:sz w:val="20"/>
                <w:szCs w:val="20"/>
              </w:rPr>
            </w:pPr>
            <w:r>
              <w:rPr>
                <w:rFonts w:ascii="宋体" w:hAnsi="宋体" w:eastAsia="宋体" w:cs="宋体"/>
                <w:spacing w:val="21"/>
                <w:sz w:val="20"/>
                <w:szCs w:val="20"/>
              </w:rPr>
              <w:t>正偏离 (负</w:t>
            </w:r>
            <w:r>
              <w:rPr>
                <w:rFonts w:ascii="宋体" w:hAnsi="宋体" w:eastAsia="宋体" w:cs="宋体"/>
                <w:spacing w:val="20"/>
                <w:sz w:val="20"/>
                <w:szCs w:val="20"/>
              </w:rPr>
              <w:t>偏</w:t>
            </w:r>
            <w:r>
              <w:rPr>
                <w:rFonts w:ascii="宋体" w:hAnsi="宋体" w:eastAsia="宋体" w:cs="宋体"/>
                <w:sz w:val="20"/>
                <w:szCs w:val="20"/>
              </w:rPr>
              <w:t xml:space="preserve"> </w:t>
            </w:r>
            <w:r>
              <w:rPr>
                <w:rFonts w:ascii="宋体" w:hAnsi="宋体" w:eastAsia="宋体" w:cs="宋体"/>
                <w:spacing w:val="7"/>
                <w:sz w:val="20"/>
                <w:szCs w:val="20"/>
              </w:rPr>
              <w:t>离</w:t>
            </w:r>
            <w:r>
              <w:rPr>
                <w:rFonts w:ascii="宋体" w:hAnsi="宋体" w:eastAsia="宋体" w:cs="宋体"/>
                <w:spacing w:val="6"/>
                <w:sz w:val="20"/>
                <w:szCs w:val="20"/>
              </w:rPr>
              <w:t>或无偏离)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9484" w:type="dxa"/>
            <w:gridSpan w:val="4"/>
            <w:vAlign w:val="top"/>
          </w:tcPr>
          <w:p>
            <w:pPr>
              <w:tabs>
                <w:tab w:val="left" w:pos="537"/>
              </w:tabs>
              <w:spacing w:before="98" w:line="228" w:lineRule="auto"/>
              <w:ind w:left="106"/>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
                <w:sz w:val="20"/>
                <w:szCs w:val="20"/>
              </w:rPr>
              <w:t>分标 (此处有分标时填写具体分标号，无分标时填写“无”</w:t>
            </w:r>
            <w:r>
              <w:rPr>
                <w:rFonts w:ascii="宋体" w:hAnsi="宋体" w:eastAsia="宋体" w:cs="宋体"/>
                <w:spacing w:val="6"/>
                <w:sz w:val="20"/>
                <w:szCs w:val="20"/>
              </w:rPr>
              <w:t>)</w:t>
            </w:r>
          </w:p>
        </w:tc>
      </w:tr>
    </w:tbl>
    <w:p>
      <w:pPr>
        <w:spacing w:line="326" w:lineRule="auto"/>
        <w:rPr>
          <w:rFonts w:ascii="Arial"/>
          <w:sz w:val="21"/>
        </w:rPr>
      </w:pPr>
    </w:p>
    <w:p>
      <w:pPr>
        <w:spacing w:before="65" w:line="232" w:lineRule="auto"/>
        <w:rPr>
          <w:rFonts w:ascii="宋体" w:hAnsi="宋体" w:eastAsia="宋体" w:cs="宋体"/>
          <w:sz w:val="20"/>
          <w:szCs w:val="20"/>
        </w:rPr>
      </w:pPr>
      <w:r>
        <w:rPr>
          <w:rFonts w:ascii="宋体" w:hAnsi="宋体" w:eastAsia="宋体" w:cs="宋体"/>
          <w:sz w:val="20"/>
          <w:szCs w:val="20"/>
        </w:rPr>
        <w:t>注：</w:t>
      </w:r>
    </w:p>
    <w:p>
      <w:pPr>
        <w:spacing w:before="157" w:line="227" w:lineRule="auto"/>
        <w:ind w:left="436"/>
        <w:rPr>
          <w:rFonts w:ascii="宋体" w:hAnsi="宋体" w:eastAsia="宋体" w:cs="宋体"/>
          <w:sz w:val="20"/>
          <w:szCs w:val="20"/>
        </w:rPr>
      </w:pPr>
      <w:r>
        <w:rPr>
          <w:rFonts w:ascii="Times New Roman" w:hAnsi="Times New Roman" w:eastAsia="Times New Roman" w:cs="Times New Roman"/>
          <w:spacing w:val="16"/>
          <w:sz w:val="20"/>
          <w:szCs w:val="20"/>
        </w:rPr>
        <w:t>1</w:t>
      </w:r>
      <w:r>
        <w:rPr>
          <w:rFonts w:ascii="Times New Roman" w:hAnsi="Times New Roman" w:eastAsia="Times New Roman" w:cs="Times New Roman"/>
          <w:spacing w:val="14"/>
          <w:sz w:val="20"/>
          <w:szCs w:val="20"/>
        </w:rPr>
        <w:t>.</w:t>
      </w:r>
      <w:r>
        <w:rPr>
          <w:rFonts w:ascii="宋体" w:hAnsi="宋体" w:eastAsia="宋体" w:cs="宋体"/>
          <w:spacing w:val="8"/>
          <w:sz w:val="20"/>
          <w:szCs w:val="20"/>
        </w:rPr>
        <w:t>表格内容均需按要求填写并盖章，不得留空，否则按投标无效处理。</w:t>
      </w:r>
    </w:p>
    <w:p>
      <w:pPr>
        <w:spacing w:before="165" w:line="377" w:lineRule="auto"/>
        <w:ind w:left="105" w:right="520" w:firstLine="310"/>
        <w:rPr>
          <w:rFonts w:ascii="宋体" w:hAnsi="宋体" w:eastAsia="宋体" w:cs="宋体"/>
          <w:sz w:val="20"/>
          <w:szCs w:val="20"/>
        </w:rPr>
      </w:pPr>
      <w:r>
        <w:rPr>
          <w:rFonts w:ascii="Times New Roman" w:hAnsi="Times New Roman" w:eastAsia="Times New Roman" w:cs="Times New Roman"/>
          <w:spacing w:val="14"/>
          <w:sz w:val="20"/>
          <w:szCs w:val="20"/>
        </w:rPr>
        <w:t>2</w:t>
      </w:r>
      <w:r>
        <w:rPr>
          <w:rFonts w:ascii="Times New Roman" w:hAnsi="Times New Roman" w:eastAsia="Times New Roman" w:cs="Times New Roman"/>
          <w:spacing w:val="12"/>
          <w:sz w:val="20"/>
          <w:szCs w:val="20"/>
        </w:rPr>
        <w:t>.</w:t>
      </w:r>
      <w:r>
        <w:rPr>
          <w:rFonts w:ascii="宋体" w:hAnsi="宋体" w:eastAsia="宋体" w:cs="宋体"/>
          <w:spacing w:val="7"/>
          <w:sz w:val="20"/>
          <w:szCs w:val="20"/>
        </w:rPr>
        <w:t>如果招标文件需求为小于或大于某个数值标准时，投标文件承诺不得直接复制招标文件需求，</w:t>
      </w:r>
      <w:r>
        <w:rPr>
          <w:rFonts w:ascii="宋体" w:hAnsi="宋体" w:eastAsia="宋体" w:cs="宋体"/>
          <w:sz w:val="20"/>
          <w:szCs w:val="20"/>
        </w:rPr>
        <w:t xml:space="preserve"> </w:t>
      </w:r>
      <w:r>
        <w:rPr>
          <w:rFonts w:ascii="宋体" w:hAnsi="宋体" w:eastAsia="宋体" w:cs="宋体"/>
          <w:spacing w:val="16"/>
          <w:sz w:val="20"/>
          <w:szCs w:val="20"/>
        </w:rPr>
        <w:t>投标文</w:t>
      </w:r>
      <w:r>
        <w:rPr>
          <w:rFonts w:ascii="宋体" w:hAnsi="宋体" w:eastAsia="宋体" w:cs="宋体"/>
          <w:spacing w:val="13"/>
          <w:sz w:val="20"/>
          <w:szCs w:val="20"/>
        </w:rPr>
        <w:t>件</w:t>
      </w:r>
      <w:r>
        <w:rPr>
          <w:rFonts w:ascii="宋体" w:hAnsi="宋体" w:eastAsia="宋体" w:cs="宋体"/>
          <w:spacing w:val="8"/>
          <w:sz w:val="20"/>
          <w:szCs w:val="20"/>
        </w:rPr>
        <w:t>承诺内容应当写明投标货物具体参数或商务响应承诺的具体数值，否则按投标无效处理。</w:t>
      </w:r>
      <w:r>
        <w:rPr>
          <w:rFonts w:ascii="宋体" w:hAnsi="宋体" w:eastAsia="宋体" w:cs="宋体"/>
          <w:sz w:val="20"/>
          <w:szCs w:val="20"/>
        </w:rPr>
        <w:t xml:space="preserve"> </w:t>
      </w:r>
      <w:r>
        <w:rPr>
          <w:rFonts w:ascii="宋体" w:hAnsi="宋体" w:eastAsia="宋体" w:cs="宋体"/>
          <w:spacing w:val="13"/>
          <w:sz w:val="20"/>
          <w:szCs w:val="20"/>
        </w:rPr>
        <w:t>如</w:t>
      </w:r>
      <w:r>
        <w:rPr>
          <w:rFonts w:ascii="宋体" w:hAnsi="宋体" w:eastAsia="宋体" w:cs="宋体"/>
          <w:spacing w:val="12"/>
          <w:sz w:val="20"/>
          <w:szCs w:val="20"/>
        </w:rPr>
        <w:t>该采购需求属于不能明确具体数值的，采购人应在此采购需求的数值后标注◆号，对标注◆号</w:t>
      </w:r>
      <w:r>
        <w:rPr>
          <w:rFonts w:ascii="宋体" w:hAnsi="宋体" w:eastAsia="宋体" w:cs="宋体"/>
          <w:sz w:val="20"/>
          <w:szCs w:val="20"/>
        </w:rPr>
        <w:t xml:space="preserve"> </w:t>
      </w:r>
      <w:r>
        <w:rPr>
          <w:rFonts w:ascii="宋体" w:hAnsi="宋体" w:eastAsia="宋体" w:cs="宋体"/>
          <w:spacing w:val="16"/>
          <w:sz w:val="20"/>
          <w:szCs w:val="20"/>
        </w:rPr>
        <w:t>的</w:t>
      </w:r>
      <w:r>
        <w:rPr>
          <w:rFonts w:ascii="宋体" w:hAnsi="宋体" w:eastAsia="宋体" w:cs="宋体"/>
          <w:spacing w:val="15"/>
          <w:sz w:val="20"/>
          <w:szCs w:val="20"/>
        </w:rPr>
        <w:t>采</w:t>
      </w:r>
      <w:r>
        <w:rPr>
          <w:rFonts w:ascii="宋体" w:hAnsi="宋体" w:eastAsia="宋体" w:cs="宋体"/>
          <w:spacing w:val="8"/>
          <w:sz w:val="20"/>
          <w:szCs w:val="20"/>
        </w:rPr>
        <w:t>购需求不适用上述“竞标无效”条款。</w:t>
      </w:r>
    </w:p>
    <w:p>
      <w:pPr>
        <w:spacing w:before="1" w:line="376" w:lineRule="auto"/>
        <w:ind w:right="591" w:firstLine="420"/>
        <w:rPr>
          <w:rFonts w:ascii="宋体" w:hAnsi="宋体" w:eastAsia="宋体" w:cs="宋体"/>
          <w:sz w:val="20"/>
          <w:szCs w:val="20"/>
        </w:rPr>
      </w:pPr>
      <w:r>
        <w:rPr>
          <w:rFonts w:ascii="Times New Roman" w:hAnsi="Times New Roman" w:eastAsia="Times New Roman" w:cs="Times New Roman"/>
          <w:spacing w:val="10"/>
          <w:sz w:val="20"/>
          <w:szCs w:val="20"/>
        </w:rPr>
        <w:t>3.</w:t>
      </w:r>
      <w:r>
        <w:rPr>
          <w:rFonts w:ascii="宋体" w:hAnsi="宋体" w:eastAsia="宋体" w:cs="宋体"/>
          <w:spacing w:val="10"/>
          <w:sz w:val="20"/>
          <w:szCs w:val="20"/>
        </w:rPr>
        <w:t>当投</w:t>
      </w:r>
      <w:r>
        <w:rPr>
          <w:rFonts w:ascii="宋体" w:hAnsi="宋体" w:eastAsia="宋体" w:cs="宋体"/>
          <w:spacing w:val="8"/>
          <w:sz w:val="20"/>
          <w:szCs w:val="20"/>
        </w:rPr>
        <w:t>标</w:t>
      </w:r>
      <w:r>
        <w:rPr>
          <w:rFonts w:ascii="宋体" w:hAnsi="宋体" w:eastAsia="宋体" w:cs="宋体"/>
          <w:spacing w:val="5"/>
          <w:sz w:val="20"/>
          <w:szCs w:val="20"/>
        </w:rPr>
        <w:t>文件的商务内容低于招标文件要求时，投标人应当如实写明“负偏离”，否则视为虚假</w:t>
      </w:r>
      <w:r>
        <w:rPr>
          <w:rFonts w:ascii="宋体" w:hAnsi="宋体" w:eastAsia="宋体" w:cs="宋体"/>
          <w:sz w:val="20"/>
          <w:szCs w:val="20"/>
        </w:rPr>
        <w:t xml:space="preserve"> </w:t>
      </w:r>
      <w:r>
        <w:rPr>
          <w:rFonts w:ascii="宋体" w:hAnsi="宋体" w:eastAsia="宋体" w:cs="宋体"/>
          <w:spacing w:val="3"/>
          <w:sz w:val="20"/>
          <w:szCs w:val="20"/>
        </w:rPr>
        <w:t>应标。</w:t>
      </w:r>
    </w:p>
    <w:p>
      <w:pPr>
        <w:spacing w:before="2" w:line="384" w:lineRule="auto"/>
        <w:ind w:right="591" w:firstLine="419"/>
        <w:rPr>
          <w:rFonts w:ascii="宋体" w:hAnsi="宋体" w:eastAsia="宋体" w:cs="宋体"/>
          <w:sz w:val="20"/>
          <w:szCs w:val="20"/>
        </w:rPr>
      </w:pPr>
      <w:r>
        <w:rPr>
          <w:rFonts w:ascii="宋体" w:hAnsi="宋体" w:eastAsia="宋体" w:cs="宋体"/>
          <w:spacing w:val="8"/>
          <w:sz w:val="20"/>
          <w:szCs w:val="20"/>
        </w:rPr>
        <w:t>4.采购</w:t>
      </w:r>
      <w:r>
        <w:rPr>
          <w:rFonts w:ascii="宋体" w:hAnsi="宋体" w:eastAsia="宋体" w:cs="宋体"/>
          <w:spacing w:val="5"/>
          <w:sz w:val="20"/>
          <w:szCs w:val="20"/>
        </w:rPr>
        <w:t>需</w:t>
      </w:r>
      <w:r>
        <w:rPr>
          <w:rFonts w:ascii="宋体" w:hAnsi="宋体" w:eastAsia="宋体" w:cs="宋体"/>
          <w:spacing w:val="4"/>
          <w:sz w:val="20"/>
          <w:szCs w:val="20"/>
        </w:rPr>
        <w:t>求中带“▲”及“★”的条款，也要分别在本表“投标文件的商务需求”、“投标文件</w:t>
      </w:r>
      <w:r>
        <w:rPr>
          <w:rFonts w:ascii="宋体" w:hAnsi="宋体" w:eastAsia="宋体" w:cs="宋体"/>
          <w:sz w:val="20"/>
          <w:szCs w:val="20"/>
        </w:rPr>
        <w:t xml:space="preserve"> </w:t>
      </w:r>
      <w:r>
        <w:rPr>
          <w:rFonts w:ascii="宋体" w:hAnsi="宋体" w:eastAsia="宋体" w:cs="宋体"/>
          <w:spacing w:val="12"/>
          <w:sz w:val="20"/>
          <w:szCs w:val="20"/>
        </w:rPr>
        <w:t>承</w:t>
      </w:r>
      <w:r>
        <w:rPr>
          <w:rFonts w:ascii="宋体" w:hAnsi="宋体" w:eastAsia="宋体" w:cs="宋体"/>
          <w:spacing w:val="8"/>
          <w:sz w:val="20"/>
          <w:szCs w:val="20"/>
        </w:rPr>
        <w:t>诺的商务条款”中标记。</w:t>
      </w:r>
    </w:p>
    <w:p>
      <w:pPr>
        <w:spacing w:line="321" w:lineRule="auto"/>
        <w:rPr>
          <w:rFonts w:ascii="Arial"/>
          <w:sz w:val="21"/>
        </w:rPr>
      </w:pPr>
    </w:p>
    <w:p>
      <w:pPr>
        <w:spacing w:before="76" w:line="382" w:lineRule="auto"/>
        <w:ind w:left="5926" w:right="678" w:firstLine="428"/>
        <w:rPr>
          <w:rFonts w:ascii="仿宋" w:hAnsi="仿宋" w:eastAsia="仿宋" w:cs="仿宋"/>
          <w:sz w:val="23"/>
          <w:szCs w:val="23"/>
        </w:rPr>
      </w:pPr>
      <w:r>
        <w:rPr>
          <w:rFonts w:ascii="仿宋" w:hAnsi="仿宋" w:eastAsia="仿宋" w:cs="仿宋"/>
          <w:spacing w:val="3"/>
          <w:sz w:val="23"/>
          <w:szCs w:val="23"/>
        </w:rPr>
        <w:t>投标人名称(电子签章)：</w:t>
      </w:r>
      <w:r>
        <w:rPr>
          <w:rFonts w:ascii="仿宋" w:hAnsi="仿宋" w:eastAsia="仿宋" w:cs="仿宋"/>
          <w:sz w:val="23"/>
          <w:szCs w:val="23"/>
        </w:rPr>
        <w:t xml:space="preserve"> </w:t>
      </w:r>
      <w:r>
        <w:rPr>
          <w:rFonts w:ascii="仿宋" w:hAnsi="仿宋" w:eastAsia="仿宋" w:cs="仿宋"/>
          <w:spacing w:val="-4"/>
          <w:sz w:val="23"/>
          <w:szCs w:val="23"/>
        </w:rPr>
        <w:t xml:space="preserve">日期： </w:t>
      </w:r>
      <w:r>
        <w:rPr>
          <w:rFonts w:ascii="仿宋" w:hAnsi="仿宋" w:eastAsia="仿宋" w:cs="仿宋"/>
          <w:spacing w:val="-3"/>
          <w:sz w:val="23"/>
          <w:szCs w:val="23"/>
        </w:rPr>
        <w:t xml:space="preserve"> </w:t>
      </w:r>
      <w:r>
        <w:rPr>
          <w:rFonts w:ascii="仿宋" w:hAnsi="仿宋" w:eastAsia="仿宋" w:cs="仿宋"/>
          <w:spacing w:val="-2"/>
          <w:sz w:val="23"/>
          <w:szCs w:val="23"/>
        </w:rPr>
        <w:t xml:space="preserve"> 年  月  日</w:t>
      </w:r>
    </w:p>
    <w:p>
      <w:pPr>
        <w:sectPr>
          <w:headerReference r:id="rId41" w:type="default"/>
          <w:pgSz w:w="11906" w:h="16839"/>
          <w:pgMar w:top="1118" w:right="1208" w:bottom="969" w:left="1097" w:header="878" w:footer="567" w:gutter="0"/>
          <w:pgNumType w:fmt="decimal"/>
          <w:cols w:space="720" w:num="1"/>
        </w:sectPr>
      </w:pPr>
    </w:p>
    <w:p>
      <w:pPr>
        <w:spacing w:line="260" w:lineRule="auto"/>
        <w:rPr>
          <w:rFonts w:ascii="Arial"/>
          <w:sz w:val="21"/>
        </w:rPr>
      </w:pPr>
    </w:p>
    <w:p>
      <w:pPr>
        <w:spacing w:before="94" w:line="236" w:lineRule="auto"/>
        <w:ind w:left="3778"/>
        <w:outlineLvl w:val="2"/>
        <w:rPr>
          <w:rFonts w:ascii="宋体" w:hAnsi="宋体" w:eastAsia="宋体" w:cs="宋体"/>
          <w:sz w:val="29"/>
          <w:szCs w:val="29"/>
        </w:rPr>
      </w:pPr>
      <w:bookmarkStart w:id="71" w:name="_Toc31018"/>
      <w:r>
        <w:rPr>
          <w:rFonts w:ascii="宋体" w:hAnsi="宋体" w:eastAsia="宋体" w:cs="宋体"/>
          <w:spacing w:val="11"/>
          <w:sz w:val="29"/>
          <w:szCs w:val="29"/>
          <w14:textOutline w14:w="5448" w14:cap="sq" w14:cmpd="sng">
            <w14:solidFill>
              <w14:srgbClr w14:val="000000"/>
            </w14:solidFill>
            <w14:prstDash w14:val="solid"/>
            <w14:bevel/>
          </w14:textOutline>
        </w:rPr>
        <w:t>五</w:t>
      </w:r>
      <w:r>
        <w:rPr>
          <w:rFonts w:ascii="宋体" w:hAnsi="宋体" w:eastAsia="宋体" w:cs="宋体"/>
          <w:spacing w:val="9"/>
          <w:sz w:val="29"/>
          <w:szCs w:val="29"/>
          <w14:textOutline w14:w="5448" w14:cap="sq" w14:cmpd="sng">
            <w14:solidFill>
              <w14:srgbClr w14:val="000000"/>
            </w14:solidFill>
            <w14:prstDash w14:val="solid"/>
            <w14:bevel/>
          </w14:textOutline>
        </w:rPr>
        <w:t>、投标人情况介绍</w:t>
      </w:r>
      <w:bookmarkEnd w:id="71"/>
    </w:p>
    <w:p>
      <w:pPr>
        <w:spacing w:before="153" w:line="227" w:lineRule="auto"/>
        <w:ind w:left="4070"/>
        <w:rPr>
          <w:rFonts w:ascii="宋体" w:hAnsi="宋体" w:eastAsia="宋体" w:cs="宋体"/>
          <w:sz w:val="23"/>
          <w:szCs w:val="23"/>
        </w:rPr>
      </w:pPr>
      <w:r>
        <w:rPr>
          <w:rFonts w:ascii="宋体" w:hAnsi="宋体" w:eastAsia="宋体" w:cs="宋体"/>
          <w:spacing w:val="24"/>
          <w:sz w:val="23"/>
          <w:szCs w:val="23"/>
        </w:rPr>
        <w:t>(格式自拟)</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5" w:line="383" w:lineRule="auto"/>
        <w:ind w:left="5225" w:right="1417" w:firstLine="428"/>
        <w:rPr>
          <w:rFonts w:ascii="仿宋" w:hAnsi="仿宋" w:eastAsia="仿宋" w:cs="仿宋"/>
          <w:sz w:val="23"/>
          <w:szCs w:val="23"/>
        </w:rPr>
      </w:pPr>
      <w:r>
        <w:rPr>
          <w:rFonts w:ascii="仿宋" w:hAnsi="仿宋" w:eastAsia="仿宋" w:cs="仿宋"/>
          <w:spacing w:val="3"/>
          <w:sz w:val="23"/>
          <w:szCs w:val="23"/>
        </w:rPr>
        <w:t>投标人名称(电子签章)：</w:t>
      </w:r>
      <w:r>
        <w:rPr>
          <w:rFonts w:ascii="仿宋" w:hAnsi="仿宋" w:eastAsia="仿宋" w:cs="仿宋"/>
          <w:sz w:val="23"/>
          <w:szCs w:val="23"/>
        </w:rPr>
        <w:t xml:space="preserve"> </w:t>
      </w:r>
      <w:r>
        <w:rPr>
          <w:rFonts w:ascii="仿宋" w:hAnsi="仿宋" w:eastAsia="仿宋" w:cs="仿宋"/>
          <w:spacing w:val="-4"/>
          <w:sz w:val="23"/>
          <w:szCs w:val="23"/>
        </w:rPr>
        <w:t xml:space="preserve">日期： </w:t>
      </w:r>
      <w:r>
        <w:rPr>
          <w:rFonts w:ascii="仿宋" w:hAnsi="仿宋" w:eastAsia="仿宋" w:cs="仿宋"/>
          <w:spacing w:val="-3"/>
          <w:sz w:val="23"/>
          <w:szCs w:val="23"/>
        </w:rPr>
        <w:t xml:space="preserve"> </w:t>
      </w:r>
      <w:r>
        <w:rPr>
          <w:rFonts w:ascii="仿宋" w:hAnsi="仿宋" w:eastAsia="仿宋" w:cs="仿宋"/>
          <w:spacing w:val="-2"/>
          <w:sz w:val="23"/>
          <w:szCs w:val="23"/>
        </w:rPr>
        <w:t xml:space="preserve"> 年  月  日</w:t>
      </w:r>
    </w:p>
    <w:p>
      <w:pPr>
        <w:sectPr>
          <w:headerReference r:id="rId42" w:type="default"/>
          <w:pgSz w:w="11906" w:h="16839"/>
          <w:pgMar w:top="987" w:right="1134" w:bottom="969" w:left="1134" w:header="746" w:footer="567" w:gutter="0"/>
          <w:pgNumType w:fmt="decimal"/>
          <w:cols w:space="720" w:num="1"/>
        </w:sectPr>
      </w:pPr>
    </w:p>
    <w:p>
      <w:pPr>
        <w:spacing w:line="261" w:lineRule="auto"/>
        <w:rPr>
          <w:rFonts w:ascii="Arial"/>
          <w:sz w:val="21"/>
        </w:rPr>
      </w:pPr>
    </w:p>
    <w:p>
      <w:pPr>
        <w:spacing w:before="94" w:line="226" w:lineRule="auto"/>
        <w:ind w:left="4587"/>
        <w:outlineLvl w:val="2"/>
        <w:rPr>
          <w:rFonts w:ascii="宋体" w:hAnsi="宋体" w:eastAsia="宋体" w:cs="宋体"/>
          <w:sz w:val="29"/>
          <w:szCs w:val="29"/>
        </w:rPr>
      </w:pPr>
      <w:bookmarkStart w:id="72" w:name="_Toc21851"/>
      <w:r>
        <w:rPr>
          <w:rFonts w:ascii="宋体" w:hAnsi="宋体" w:eastAsia="宋体" w:cs="宋体"/>
          <w:spacing w:val="17"/>
          <w:sz w:val="29"/>
          <w:szCs w:val="29"/>
          <w14:textOutline w14:w="5448" w14:cap="sq" w14:cmpd="sng">
            <w14:solidFill>
              <w14:srgbClr w14:val="000000"/>
            </w14:solidFill>
            <w14:prstDash w14:val="solid"/>
            <w14:bevel/>
          </w14:textOutline>
        </w:rPr>
        <w:t>六</w:t>
      </w:r>
      <w:r>
        <w:rPr>
          <w:rFonts w:ascii="宋体" w:hAnsi="宋体" w:eastAsia="宋体" w:cs="宋体"/>
          <w:spacing w:val="9"/>
          <w:sz w:val="29"/>
          <w:szCs w:val="29"/>
          <w14:textOutline w14:w="5448" w14:cap="sq" w14:cmpd="sng">
            <w14:solidFill>
              <w14:srgbClr w14:val="000000"/>
            </w14:solidFill>
            <w14:prstDash w14:val="solid"/>
            <w14:bevel/>
          </w14:textOutline>
        </w:rPr>
        <w:t>、投标人类似的业绩证明文件</w:t>
      </w:r>
      <w:r>
        <w:rPr>
          <w:rFonts w:ascii="宋体" w:hAnsi="宋体" w:eastAsia="宋体" w:cs="宋体"/>
          <w:spacing w:val="9"/>
          <w:sz w:val="29"/>
          <w:szCs w:val="29"/>
        </w:rPr>
        <w:t xml:space="preserve"> </w:t>
      </w:r>
      <w:r>
        <w:rPr>
          <w:rFonts w:ascii="宋体" w:hAnsi="宋体" w:eastAsia="宋体" w:cs="宋体"/>
          <w:spacing w:val="9"/>
          <w:sz w:val="29"/>
          <w:szCs w:val="29"/>
          <w14:textOutline w14:w="5448" w14:cap="sq" w14:cmpd="sng">
            <w14:solidFill>
              <w14:srgbClr w14:val="000000"/>
            </w14:solidFill>
            <w14:prstDash w14:val="solid"/>
            <w14:bevel/>
          </w14:textOutline>
        </w:rPr>
        <w:t>(如有要求)</w:t>
      </w:r>
      <w:bookmarkEnd w:id="72"/>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75" w:line="230" w:lineRule="auto"/>
        <w:ind w:left="144"/>
        <w:rPr>
          <w:rFonts w:ascii="仿宋" w:hAnsi="仿宋" w:eastAsia="仿宋" w:cs="仿宋"/>
          <w:sz w:val="23"/>
          <w:szCs w:val="23"/>
        </w:rPr>
      </w:pPr>
      <w:r>
        <w:rPr>
          <w:rFonts w:ascii="仿宋" w:hAnsi="仿宋" w:eastAsia="仿宋" w:cs="仿宋"/>
          <w:spacing w:val="18"/>
          <w:sz w:val="23"/>
          <w:szCs w:val="23"/>
          <w14:textOutline w14:w="4358" w14:cap="sq" w14:cmpd="sng">
            <w14:solidFill>
              <w14:srgbClr w14:val="000000"/>
            </w14:solidFill>
            <w14:prstDash w14:val="solid"/>
            <w14:bevel/>
          </w14:textOutline>
        </w:rPr>
        <w:t>附表</w:t>
      </w:r>
      <w:r>
        <w:rPr>
          <w:rFonts w:ascii="仿宋" w:hAnsi="仿宋" w:eastAsia="仿宋" w:cs="仿宋"/>
          <w:spacing w:val="18"/>
          <w:sz w:val="23"/>
          <w:szCs w:val="23"/>
        </w:rPr>
        <w:t xml:space="preserve"> </w:t>
      </w:r>
      <w:r>
        <w:rPr>
          <w:rFonts w:ascii="仿宋" w:hAnsi="仿宋" w:eastAsia="仿宋" w:cs="仿宋"/>
          <w:spacing w:val="12"/>
          <w:sz w:val="23"/>
          <w:szCs w:val="23"/>
          <w14:textOutline w14:w="4358" w14:cap="sq" w14:cmpd="sng">
            <w14:solidFill>
              <w14:srgbClr w14:val="000000"/>
            </w14:solidFill>
            <w14:prstDash w14:val="solid"/>
            <w14:bevel/>
          </w14:textOutline>
        </w:rPr>
        <w:t>:</w:t>
      </w:r>
      <w:r>
        <w:rPr>
          <w:rFonts w:ascii="仿宋" w:hAnsi="仿宋" w:eastAsia="仿宋" w:cs="仿宋"/>
          <w:spacing w:val="9"/>
          <w:sz w:val="23"/>
          <w:szCs w:val="23"/>
          <w14:textOutline w14:w="4358" w14:cap="sq" w14:cmpd="sng">
            <w14:solidFill>
              <w14:srgbClr w14:val="000000"/>
            </w14:solidFill>
            <w14:prstDash w14:val="solid"/>
            <w14:bevel/>
          </w14:textOutline>
        </w:rPr>
        <w:t>相关项目业绩一览表</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(投标人同类项目合同复印件、用户验收报告、用户评价意见格式自拟)</w:t>
      </w:r>
    </w:p>
    <w:p>
      <w:pPr>
        <w:spacing w:line="83" w:lineRule="exact"/>
      </w:pPr>
    </w:p>
    <w:tbl>
      <w:tblPr>
        <w:tblStyle w:val="16"/>
        <w:tblW w:w="145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2"/>
        <w:gridCol w:w="3419"/>
        <w:gridCol w:w="1714"/>
        <w:gridCol w:w="1558"/>
        <w:gridCol w:w="1558"/>
        <w:gridCol w:w="1418"/>
        <w:gridCol w:w="22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2632" w:type="dxa"/>
            <w:vMerge w:val="restart"/>
            <w:tcBorders>
              <w:bottom w:val="nil"/>
            </w:tcBorders>
            <w:vAlign w:val="top"/>
          </w:tcPr>
          <w:p>
            <w:pPr>
              <w:spacing w:line="459" w:lineRule="auto"/>
              <w:rPr>
                <w:rFonts w:ascii="Arial"/>
                <w:sz w:val="21"/>
              </w:rPr>
            </w:pPr>
          </w:p>
          <w:p>
            <w:pPr>
              <w:spacing w:before="75" w:line="227" w:lineRule="auto"/>
              <w:ind w:left="722"/>
              <w:rPr>
                <w:rFonts w:ascii="宋体" w:hAnsi="宋体" w:eastAsia="宋体" w:cs="宋体"/>
                <w:sz w:val="23"/>
                <w:szCs w:val="23"/>
              </w:rPr>
            </w:pPr>
            <w:r>
              <w:rPr>
                <w:rFonts w:ascii="宋体" w:hAnsi="宋体" w:eastAsia="宋体" w:cs="宋体"/>
                <w:spacing w:val="9"/>
                <w:sz w:val="23"/>
                <w:szCs w:val="23"/>
              </w:rPr>
              <w:t>采</w:t>
            </w:r>
            <w:r>
              <w:rPr>
                <w:rFonts w:ascii="宋体" w:hAnsi="宋体" w:eastAsia="宋体" w:cs="宋体"/>
                <w:spacing w:val="8"/>
                <w:sz w:val="23"/>
                <w:szCs w:val="23"/>
              </w:rPr>
              <w:t>购人名称</w:t>
            </w:r>
          </w:p>
        </w:tc>
        <w:tc>
          <w:tcPr>
            <w:tcW w:w="3419" w:type="dxa"/>
            <w:vMerge w:val="restart"/>
            <w:tcBorders>
              <w:bottom w:val="nil"/>
            </w:tcBorders>
            <w:vAlign w:val="top"/>
          </w:tcPr>
          <w:p>
            <w:pPr>
              <w:spacing w:line="460" w:lineRule="auto"/>
              <w:rPr>
                <w:rFonts w:ascii="Arial"/>
                <w:sz w:val="21"/>
              </w:rPr>
            </w:pPr>
          </w:p>
          <w:p>
            <w:pPr>
              <w:spacing w:before="74" w:line="228" w:lineRule="auto"/>
              <w:ind w:left="1238"/>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目名称</w:t>
            </w:r>
          </w:p>
        </w:tc>
        <w:tc>
          <w:tcPr>
            <w:tcW w:w="1714" w:type="dxa"/>
            <w:vMerge w:val="restart"/>
            <w:tcBorders>
              <w:bottom w:val="nil"/>
            </w:tcBorders>
            <w:vAlign w:val="top"/>
          </w:tcPr>
          <w:p>
            <w:pPr>
              <w:spacing w:before="297" w:line="193" w:lineRule="auto"/>
              <w:ind w:left="624"/>
              <w:rPr>
                <w:rFonts w:ascii="宋体" w:hAnsi="宋体" w:eastAsia="宋体" w:cs="宋体"/>
                <w:sz w:val="23"/>
                <w:szCs w:val="23"/>
              </w:rPr>
            </w:pPr>
            <w:r>
              <w:rPr>
                <w:rFonts w:ascii="宋体" w:hAnsi="宋体" w:eastAsia="宋体" w:cs="宋体"/>
                <w:spacing w:val="5"/>
                <w:sz w:val="23"/>
                <w:szCs w:val="23"/>
              </w:rPr>
              <w:t>合</w:t>
            </w:r>
            <w:r>
              <w:rPr>
                <w:rFonts w:ascii="宋体" w:hAnsi="宋体" w:eastAsia="宋体" w:cs="宋体"/>
                <w:spacing w:val="4"/>
                <w:sz w:val="23"/>
                <w:szCs w:val="23"/>
              </w:rPr>
              <w:t>同</w:t>
            </w:r>
          </w:p>
          <w:p>
            <w:pPr>
              <w:spacing w:line="192" w:lineRule="auto"/>
              <w:ind w:left="625"/>
              <w:rPr>
                <w:rFonts w:ascii="宋体" w:hAnsi="宋体" w:eastAsia="宋体" w:cs="宋体"/>
                <w:sz w:val="23"/>
                <w:szCs w:val="23"/>
              </w:rPr>
            </w:pPr>
            <w:r>
              <w:rPr>
                <w:rFonts w:ascii="宋体" w:hAnsi="宋体" w:eastAsia="宋体" w:cs="宋体"/>
                <w:spacing w:val="4"/>
                <w:sz w:val="23"/>
                <w:szCs w:val="23"/>
              </w:rPr>
              <w:t>金额</w:t>
            </w:r>
          </w:p>
          <w:p>
            <w:pPr>
              <w:spacing w:line="228" w:lineRule="auto"/>
              <w:ind w:left="395"/>
              <w:rPr>
                <w:rFonts w:ascii="宋体" w:hAnsi="宋体" w:eastAsia="宋体" w:cs="宋体"/>
                <w:sz w:val="23"/>
                <w:szCs w:val="23"/>
              </w:rPr>
            </w:pPr>
            <w:r>
              <w:rPr>
                <w:rFonts w:ascii="宋体" w:hAnsi="宋体" w:eastAsia="宋体" w:cs="宋体"/>
                <w:spacing w:val="31"/>
                <w:sz w:val="23"/>
                <w:szCs w:val="23"/>
              </w:rPr>
              <w:t>(万元)</w:t>
            </w:r>
          </w:p>
        </w:tc>
        <w:tc>
          <w:tcPr>
            <w:tcW w:w="4534" w:type="dxa"/>
            <w:gridSpan w:val="3"/>
            <w:vAlign w:val="top"/>
          </w:tcPr>
          <w:p>
            <w:pPr>
              <w:spacing w:before="114" w:line="227" w:lineRule="auto"/>
              <w:ind w:left="1093"/>
              <w:rPr>
                <w:rFonts w:ascii="宋体" w:hAnsi="宋体" w:eastAsia="宋体" w:cs="宋体"/>
                <w:sz w:val="23"/>
                <w:szCs w:val="23"/>
              </w:rPr>
            </w:pPr>
            <w:r>
              <w:rPr>
                <w:rFonts w:ascii="宋体" w:hAnsi="宋体" w:eastAsia="宋体" w:cs="宋体"/>
                <w:spacing w:val="8"/>
                <w:sz w:val="23"/>
                <w:szCs w:val="23"/>
              </w:rPr>
              <w:t>附</w:t>
            </w:r>
            <w:r>
              <w:rPr>
                <w:rFonts w:ascii="宋体" w:hAnsi="宋体" w:eastAsia="宋体" w:cs="宋体"/>
                <w:spacing w:val="7"/>
                <w:sz w:val="23"/>
                <w:szCs w:val="23"/>
              </w:rPr>
              <w:t>件在投标文件中页码</w:t>
            </w:r>
          </w:p>
        </w:tc>
        <w:tc>
          <w:tcPr>
            <w:tcW w:w="2272" w:type="dxa"/>
            <w:vMerge w:val="restart"/>
            <w:tcBorders>
              <w:bottom w:val="nil"/>
            </w:tcBorders>
            <w:vAlign w:val="top"/>
          </w:tcPr>
          <w:p>
            <w:pPr>
              <w:spacing w:line="341" w:lineRule="auto"/>
              <w:rPr>
                <w:rFonts w:ascii="Arial"/>
                <w:sz w:val="21"/>
              </w:rPr>
            </w:pPr>
          </w:p>
          <w:p>
            <w:pPr>
              <w:spacing w:before="74" w:line="211" w:lineRule="auto"/>
              <w:ind w:left="663" w:right="292" w:hanging="361"/>
              <w:rPr>
                <w:rFonts w:ascii="宋体" w:hAnsi="宋体" w:eastAsia="宋体" w:cs="宋体"/>
                <w:sz w:val="23"/>
                <w:szCs w:val="23"/>
              </w:rPr>
            </w:pPr>
            <w:r>
              <w:rPr>
                <w:rFonts w:ascii="宋体" w:hAnsi="宋体" w:eastAsia="宋体" w:cs="宋体"/>
                <w:spacing w:val="9"/>
                <w:sz w:val="23"/>
                <w:szCs w:val="23"/>
              </w:rPr>
              <w:t>采购人联系人</w:t>
            </w:r>
            <w:r>
              <w:rPr>
                <w:rFonts w:ascii="宋体" w:hAnsi="宋体" w:eastAsia="宋体" w:cs="宋体"/>
                <w:spacing w:val="7"/>
                <w:sz w:val="23"/>
                <w:szCs w:val="23"/>
              </w:rPr>
              <w:t>及</w:t>
            </w:r>
            <w:r>
              <w:rPr>
                <w:rFonts w:ascii="宋体" w:hAnsi="宋体" w:eastAsia="宋体" w:cs="宋体"/>
                <w:sz w:val="23"/>
                <w:szCs w:val="23"/>
              </w:rPr>
              <w:t xml:space="preserve"> </w:t>
            </w:r>
            <w:r>
              <w:rPr>
                <w:rFonts w:ascii="宋体" w:hAnsi="宋体" w:eastAsia="宋体" w:cs="宋体"/>
                <w:spacing w:val="8"/>
                <w:sz w:val="23"/>
                <w:szCs w:val="23"/>
              </w:rPr>
              <w:t>联</w:t>
            </w:r>
            <w:r>
              <w:rPr>
                <w:rFonts w:ascii="宋体" w:hAnsi="宋体" w:eastAsia="宋体" w:cs="宋体"/>
                <w:spacing w:val="7"/>
                <w:sz w:val="23"/>
                <w:szCs w:val="23"/>
              </w:rPr>
              <w:t>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2632" w:type="dxa"/>
            <w:vMerge w:val="continue"/>
            <w:tcBorders>
              <w:top w:val="nil"/>
            </w:tcBorders>
            <w:vAlign w:val="top"/>
          </w:tcPr>
          <w:p>
            <w:pPr>
              <w:rPr>
                <w:rFonts w:ascii="Arial"/>
                <w:sz w:val="21"/>
              </w:rPr>
            </w:pPr>
          </w:p>
        </w:tc>
        <w:tc>
          <w:tcPr>
            <w:tcW w:w="3419" w:type="dxa"/>
            <w:vMerge w:val="continue"/>
            <w:tcBorders>
              <w:top w:val="nil"/>
            </w:tcBorders>
            <w:vAlign w:val="top"/>
          </w:tcPr>
          <w:p>
            <w:pPr>
              <w:rPr>
                <w:rFonts w:ascii="Arial"/>
                <w:sz w:val="21"/>
              </w:rPr>
            </w:pPr>
          </w:p>
        </w:tc>
        <w:tc>
          <w:tcPr>
            <w:tcW w:w="1714" w:type="dxa"/>
            <w:vMerge w:val="continue"/>
            <w:tcBorders>
              <w:top w:val="nil"/>
            </w:tcBorders>
            <w:vAlign w:val="top"/>
          </w:tcPr>
          <w:p>
            <w:pPr>
              <w:rPr>
                <w:rFonts w:ascii="Arial"/>
                <w:sz w:val="21"/>
              </w:rPr>
            </w:pPr>
          </w:p>
        </w:tc>
        <w:tc>
          <w:tcPr>
            <w:tcW w:w="1558" w:type="dxa"/>
            <w:vAlign w:val="top"/>
          </w:tcPr>
          <w:p>
            <w:pPr>
              <w:spacing w:before="285" w:line="230" w:lineRule="auto"/>
              <w:ind w:left="547"/>
              <w:rPr>
                <w:rFonts w:ascii="宋体" w:hAnsi="宋体" w:eastAsia="宋体" w:cs="宋体"/>
                <w:sz w:val="23"/>
                <w:szCs w:val="23"/>
              </w:rPr>
            </w:pPr>
            <w:r>
              <w:rPr>
                <w:rFonts w:ascii="宋体" w:hAnsi="宋体" w:eastAsia="宋体" w:cs="宋体"/>
                <w:spacing w:val="5"/>
                <w:sz w:val="23"/>
                <w:szCs w:val="23"/>
              </w:rPr>
              <w:t>合</w:t>
            </w:r>
            <w:r>
              <w:rPr>
                <w:rFonts w:ascii="宋体" w:hAnsi="宋体" w:eastAsia="宋体" w:cs="宋体"/>
                <w:spacing w:val="4"/>
                <w:sz w:val="23"/>
                <w:szCs w:val="23"/>
              </w:rPr>
              <w:t>同</w:t>
            </w:r>
          </w:p>
        </w:tc>
        <w:tc>
          <w:tcPr>
            <w:tcW w:w="1558" w:type="dxa"/>
            <w:vAlign w:val="top"/>
          </w:tcPr>
          <w:p>
            <w:pPr>
              <w:spacing w:before="286" w:line="226" w:lineRule="auto"/>
              <w:ind w:left="305"/>
              <w:rPr>
                <w:rFonts w:ascii="宋体" w:hAnsi="宋体" w:eastAsia="宋体" w:cs="宋体"/>
                <w:sz w:val="23"/>
                <w:szCs w:val="23"/>
              </w:rPr>
            </w:pPr>
            <w:r>
              <w:rPr>
                <w:rFonts w:ascii="宋体" w:hAnsi="宋体" w:eastAsia="宋体" w:cs="宋体"/>
                <w:spacing w:val="8"/>
                <w:sz w:val="23"/>
                <w:szCs w:val="23"/>
              </w:rPr>
              <w:t>验收报</w:t>
            </w:r>
            <w:r>
              <w:rPr>
                <w:rFonts w:ascii="宋体" w:hAnsi="宋体" w:eastAsia="宋体" w:cs="宋体"/>
                <w:spacing w:val="7"/>
                <w:sz w:val="23"/>
                <w:szCs w:val="23"/>
              </w:rPr>
              <w:t>告</w:t>
            </w:r>
          </w:p>
        </w:tc>
        <w:tc>
          <w:tcPr>
            <w:tcW w:w="1418" w:type="dxa"/>
            <w:vAlign w:val="top"/>
          </w:tcPr>
          <w:p>
            <w:pPr>
              <w:spacing w:before="286" w:line="226" w:lineRule="auto"/>
              <w:ind w:left="240"/>
              <w:rPr>
                <w:rFonts w:ascii="宋体" w:hAnsi="宋体" w:eastAsia="宋体" w:cs="宋体"/>
                <w:sz w:val="23"/>
                <w:szCs w:val="23"/>
              </w:rPr>
            </w:pPr>
            <w:r>
              <w:rPr>
                <w:rFonts w:ascii="宋体" w:hAnsi="宋体" w:eastAsia="宋体" w:cs="宋体"/>
                <w:spacing w:val="7"/>
                <w:sz w:val="23"/>
                <w:szCs w:val="23"/>
              </w:rPr>
              <w:t>用户评价</w:t>
            </w:r>
          </w:p>
        </w:tc>
        <w:tc>
          <w:tcPr>
            <w:tcW w:w="227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2632" w:type="dxa"/>
            <w:vAlign w:val="top"/>
          </w:tcPr>
          <w:p>
            <w:pPr>
              <w:rPr>
                <w:rFonts w:ascii="Arial"/>
                <w:sz w:val="21"/>
              </w:rPr>
            </w:pPr>
          </w:p>
        </w:tc>
        <w:tc>
          <w:tcPr>
            <w:tcW w:w="3419" w:type="dxa"/>
            <w:vAlign w:val="top"/>
          </w:tcPr>
          <w:p>
            <w:pPr>
              <w:rPr>
                <w:rFonts w:ascii="Arial"/>
                <w:sz w:val="21"/>
              </w:rPr>
            </w:pPr>
          </w:p>
        </w:tc>
        <w:tc>
          <w:tcPr>
            <w:tcW w:w="1714" w:type="dxa"/>
            <w:vAlign w:val="top"/>
          </w:tcPr>
          <w:p>
            <w:pPr>
              <w:rPr>
                <w:rFonts w:ascii="Arial"/>
                <w:sz w:val="21"/>
              </w:rPr>
            </w:pPr>
          </w:p>
        </w:tc>
        <w:tc>
          <w:tcPr>
            <w:tcW w:w="1558" w:type="dxa"/>
            <w:vAlign w:val="top"/>
          </w:tcPr>
          <w:p>
            <w:pPr>
              <w:rPr>
                <w:rFonts w:ascii="Arial"/>
                <w:sz w:val="21"/>
              </w:rPr>
            </w:pPr>
          </w:p>
        </w:tc>
        <w:tc>
          <w:tcPr>
            <w:tcW w:w="1558" w:type="dxa"/>
            <w:vAlign w:val="top"/>
          </w:tcPr>
          <w:p>
            <w:pPr>
              <w:rPr>
                <w:rFonts w:ascii="Arial"/>
                <w:sz w:val="21"/>
              </w:rPr>
            </w:pPr>
          </w:p>
        </w:tc>
        <w:tc>
          <w:tcPr>
            <w:tcW w:w="1418" w:type="dxa"/>
            <w:vAlign w:val="top"/>
          </w:tcPr>
          <w:p>
            <w:pPr>
              <w:rPr>
                <w:rFonts w:ascii="Arial"/>
                <w:sz w:val="21"/>
              </w:rPr>
            </w:pPr>
          </w:p>
        </w:tc>
        <w:tc>
          <w:tcPr>
            <w:tcW w:w="22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632" w:type="dxa"/>
            <w:vAlign w:val="top"/>
          </w:tcPr>
          <w:p>
            <w:pPr>
              <w:rPr>
                <w:rFonts w:ascii="Arial"/>
                <w:sz w:val="21"/>
              </w:rPr>
            </w:pPr>
          </w:p>
        </w:tc>
        <w:tc>
          <w:tcPr>
            <w:tcW w:w="3419" w:type="dxa"/>
            <w:vAlign w:val="top"/>
          </w:tcPr>
          <w:p>
            <w:pPr>
              <w:rPr>
                <w:rFonts w:ascii="Arial"/>
                <w:sz w:val="21"/>
              </w:rPr>
            </w:pPr>
          </w:p>
        </w:tc>
        <w:tc>
          <w:tcPr>
            <w:tcW w:w="1714" w:type="dxa"/>
            <w:vAlign w:val="top"/>
          </w:tcPr>
          <w:p>
            <w:pPr>
              <w:rPr>
                <w:rFonts w:ascii="Arial"/>
                <w:sz w:val="21"/>
              </w:rPr>
            </w:pPr>
          </w:p>
        </w:tc>
        <w:tc>
          <w:tcPr>
            <w:tcW w:w="1558" w:type="dxa"/>
            <w:vAlign w:val="top"/>
          </w:tcPr>
          <w:p>
            <w:pPr>
              <w:rPr>
                <w:rFonts w:ascii="Arial"/>
                <w:sz w:val="21"/>
              </w:rPr>
            </w:pPr>
          </w:p>
        </w:tc>
        <w:tc>
          <w:tcPr>
            <w:tcW w:w="1558" w:type="dxa"/>
            <w:vAlign w:val="top"/>
          </w:tcPr>
          <w:p>
            <w:pPr>
              <w:rPr>
                <w:rFonts w:ascii="Arial"/>
                <w:sz w:val="21"/>
              </w:rPr>
            </w:pPr>
          </w:p>
        </w:tc>
        <w:tc>
          <w:tcPr>
            <w:tcW w:w="1418" w:type="dxa"/>
            <w:vAlign w:val="top"/>
          </w:tcPr>
          <w:p>
            <w:pPr>
              <w:rPr>
                <w:rFonts w:ascii="Arial"/>
                <w:sz w:val="21"/>
              </w:rPr>
            </w:pPr>
          </w:p>
        </w:tc>
        <w:tc>
          <w:tcPr>
            <w:tcW w:w="22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2632" w:type="dxa"/>
            <w:vAlign w:val="top"/>
          </w:tcPr>
          <w:p>
            <w:pPr>
              <w:rPr>
                <w:rFonts w:ascii="Arial"/>
                <w:sz w:val="21"/>
              </w:rPr>
            </w:pPr>
          </w:p>
        </w:tc>
        <w:tc>
          <w:tcPr>
            <w:tcW w:w="3419" w:type="dxa"/>
            <w:vAlign w:val="top"/>
          </w:tcPr>
          <w:p>
            <w:pPr>
              <w:rPr>
                <w:rFonts w:ascii="Arial"/>
                <w:sz w:val="21"/>
              </w:rPr>
            </w:pPr>
          </w:p>
        </w:tc>
        <w:tc>
          <w:tcPr>
            <w:tcW w:w="1714" w:type="dxa"/>
            <w:vAlign w:val="top"/>
          </w:tcPr>
          <w:p>
            <w:pPr>
              <w:rPr>
                <w:rFonts w:ascii="Arial"/>
                <w:sz w:val="21"/>
              </w:rPr>
            </w:pPr>
          </w:p>
        </w:tc>
        <w:tc>
          <w:tcPr>
            <w:tcW w:w="1558" w:type="dxa"/>
            <w:vAlign w:val="top"/>
          </w:tcPr>
          <w:p>
            <w:pPr>
              <w:rPr>
                <w:rFonts w:ascii="Arial"/>
                <w:sz w:val="21"/>
              </w:rPr>
            </w:pPr>
          </w:p>
        </w:tc>
        <w:tc>
          <w:tcPr>
            <w:tcW w:w="1558" w:type="dxa"/>
            <w:vAlign w:val="top"/>
          </w:tcPr>
          <w:p>
            <w:pPr>
              <w:rPr>
                <w:rFonts w:ascii="Arial"/>
                <w:sz w:val="21"/>
              </w:rPr>
            </w:pPr>
          </w:p>
        </w:tc>
        <w:tc>
          <w:tcPr>
            <w:tcW w:w="1418" w:type="dxa"/>
            <w:vAlign w:val="top"/>
          </w:tcPr>
          <w:p>
            <w:pPr>
              <w:rPr>
                <w:rFonts w:ascii="Arial"/>
                <w:sz w:val="21"/>
              </w:rPr>
            </w:pPr>
          </w:p>
        </w:tc>
        <w:tc>
          <w:tcPr>
            <w:tcW w:w="22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632" w:type="dxa"/>
            <w:vAlign w:val="top"/>
          </w:tcPr>
          <w:p>
            <w:pPr>
              <w:rPr>
                <w:rFonts w:ascii="Arial"/>
                <w:sz w:val="21"/>
              </w:rPr>
            </w:pPr>
          </w:p>
        </w:tc>
        <w:tc>
          <w:tcPr>
            <w:tcW w:w="3419" w:type="dxa"/>
            <w:vAlign w:val="top"/>
          </w:tcPr>
          <w:p>
            <w:pPr>
              <w:rPr>
                <w:rFonts w:ascii="Arial"/>
                <w:sz w:val="21"/>
              </w:rPr>
            </w:pPr>
          </w:p>
        </w:tc>
        <w:tc>
          <w:tcPr>
            <w:tcW w:w="1714" w:type="dxa"/>
            <w:vAlign w:val="top"/>
          </w:tcPr>
          <w:p>
            <w:pPr>
              <w:rPr>
                <w:rFonts w:ascii="Arial"/>
                <w:sz w:val="21"/>
              </w:rPr>
            </w:pPr>
          </w:p>
        </w:tc>
        <w:tc>
          <w:tcPr>
            <w:tcW w:w="1558" w:type="dxa"/>
            <w:vAlign w:val="top"/>
          </w:tcPr>
          <w:p>
            <w:pPr>
              <w:rPr>
                <w:rFonts w:ascii="Arial"/>
                <w:sz w:val="21"/>
              </w:rPr>
            </w:pPr>
          </w:p>
        </w:tc>
        <w:tc>
          <w:tcPr>
            <w:tcW w:w="1558" w:type="dxa"/>
            <w:vAlign w:val="top"/>
          </w:tcPr>
          <w:p>
            <w:pPr>
              <w:rPr>
                <w:rFonts w:ascii="Arial"/>
                <w:sz w:val="21"/>
              </w:rPr>
            </w:pPr>
          </w:p>
        </w:tc>
        <w:tc>
          <w:tcPr>
            <w:tcW w:w="1418" w:type="dxa"/>
            <w:vAlign w:val="top"/>
          </w:tcPr>
          <w:p>
            <w:pPr>
              <w:rPr>
                <w:rFonts w:ascii="Arial"/>
                <w:sz w:val="21"/>
              </w:rPr>
            </w:pPr>
          </w:p>
        </w:tc>
        <w:tc>
          <w:tcPr>
            <w:tcW w:w="22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2632" w:type="dxa"/>
            <w:vAlign w:val="top"/>
          </w:tcPr>
          <w:p>
            <w:pPr>
              <w:rPr>
                <w:rFonts w:ascii="Arial"/>
                <w:sz w:val="21"/>
              </w:rPr>
            </w:pPr>
          </w:p>
        </w:tc>
        <w:tc>
          <w:tcPr>
            <w:tcW w:w="3419" w:type="dxa"/>
            <w:vAlign w:val="top"/>
          </w:tcPr>
          <w:p>
            <w:pPr>
              <w:rPr>
                <w:rFonts w:ascii="Arial"/>
                <w:sz w:val="21"/>
              </w:rPr>
            </w:pPr>
          </w:p>
        </w:tc>
        <w:tc>
          <w:tcPr>
            <w:tcW w:w="1714" w:type="dxa"/>
            <w:vAlign w:val="top"/>
          </w:tcPr>
          <w:p>
            <w:pPr>
              <w:rPr>
                <w:rFonts w:ascii="Arial"/>
                <w:sz w:val="21"/>
              </w:rPr>
            </w:pPr>
          </w:p>
        </w:tc>
        <w:tc>
          <w:tcPr>
            <w:tcW w:w="1558" w:type="dxa"/>
            <w:vAlign w:val="top"/>
          </w:tcPr>
          <w:p>
            <w:pPr>
              <w:rPr>
                <w:rFonts w:ascii="Arial"/>
                <w:sz w:val="21"/>
              </w:rPr>
            </w:pPr>
          </w:p>
        </w:tc>
        <w:tc>
          <w:tcPr>
            <w:tcW w:w="1558" w:type="dxa"/>
            <w:vAlign w:val="top"/>
          </w:tcPr>
          <w:p>
            <w:pPr>
              <w:rPr>
                <w:rFonts w:ascii="Arial"/>
                <w:sz w:val="21"/>
              </w:rPr>
            </w:pPr>
          </w:p>
        </w:tc>
        <w:tc>
          <w:tcPr>
            <w:tcW w:w="1418" w:type="dxa"/>
            <w:vAlign w:val="top"/>
          </w:tcPr>
          <w:p>
            <w:pPr>
              <w:rPr>
                <w:rFonts w:ascii="Arial"/>
                <w:sz w:val="21"/>
              </w:rPr>
            </w:pPr>
          </w:p>
        </w:tc>
        <w:tc>
          <w:tcPr>
            <w:tcW w:w="2272" w:type="dxa"/>
            <w:vAlign w:val="top"/>
          </w:tcPr>
          <w:p>
            <w:pPr>
              <w:rPr>
                <w:rFonts w:ascii="Arial"/>
                <w:sz w:val="21"/>
              </w:rPr>
            </w:pPr>
          </w:p>
        </w:tc>
      </w:tr>
    </w:tbl>
    <w:p>
      <w:pPr>
        <w:spacing w:before="142" w:line="232" w:lineRule="auto"/>
        <w:ind w:left="78"/>
        <w:rPr>
          <w:rFonts w:ascii="宋体" w:hAnsi="宋体" w:eastAsia="宋体" w:cs="宋体"/>
          <w:sz w:val="20"/>
          <w:szCs w:val="20"/>
        </w:rPr>
      </w:pPr>
      <w:r>
        <w:rPr>
          <w:rFonts w:ascii="宋体" w:hAnsi="宋体" w:eastAsia="宋体" w:cs="宋体"/>
          <w:spacing w:val="18"/>
          <w:sz w:val="20"/>
          <w:szCs w:val="20"/>
        </w:rPr>
        <w:t>注：投标</w:t>
      </w:r>
      <w:r>
        <w:rPr>
          <w:rFonts w:ascii="宋体" w:hAnsi="宋体" w:eastAsia="宋体" w:cs="宋体"/>
          <w:spacing w:val="9"/>
          <w:sz w:val="20"/>
          <w:szCs w:val="20"/>
        </w:rPr>
        <w:t>人可按上述的格式自行编制，须随表提交相应的合同复印件和用户单位验收证明并注明所在投标人商务技术文件页码。</w:t>
      </w: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75" w:line="229" w:lineRule="auto"/>
        <w:ind w:right="428"/>
        <w:jc w:val="right"/>
        <w:rPr>
          <w:rFonts w:ascii="仿宋" w:hAnsi="仿宋" w:eastAsia="仿宋" w:cs="仿宋"/>
          <w:sz w:val="23"/>
          <w:szCs w:val="23"/>
        </w:rPr>
      </w:pPr>
      <w:r>
        <w:rPr>
          <w:rFonts w:ascii="仿宋" w:hAnsi="仿宋" w:eastAsia="仿宋" w:cs="仿宋"/>
          <w:spacing w:val="7"/>
          <w:sz w:val="23"/>
          <w:szCs w:val="23"/>
        </w:rPr>
        <w:t>投标人名称(电子签章)：</w:t>
      </w:r>
    </w:p>
    <w:p>
      <w:pPr>
        <w:spacing w:before="182" w:line="231" w:lineRule="auto"/>
        <w:ind w:left="10145"/>
        <w:rPr>
          <w:rFonts w:ascii="仿宋" w:hAnsi="仿宋" w:eastAsia="仿宋" w:cs="仿宋"/>
          <w:sz w:val="23"/>
          <w:szCs w:val="23"/>
        </w:rPr>
      </w:pPr>
      <w:r>
        <w:rPr>
          <w:rFonts w:ascii="仿宋" w:hAnsi="仿宋" w:eastAsia="仿宋" w:cs="仿宋"/>
          <w:spacing w:val="-4"/>
          <w:sz w:val="23"/>
          <w:szCs w:val="23"/>
        </w:rPr>
        <w:t xml:space="preserve">日期： </w:t>
      </w:r>
      <w:r>
        <w:rPr>
          <w:rFonts w:ascii="仿宋" w:hAnsi="仿宋" w:eastAsia="仿宋" w:cs="仿宋"/>
          <w:spacing w:val="-3"/>
          <w:sz w:val="23"/>
          <w:szCs w:val="23"/>
        </w:rPr>
        <w:t xml:space="preserve"> </w:t>
      </w:r>
      <w:r>
        <w:rPr>
          <w:rFonts w:ascii="仿宋" w:hAnsi="仿宋" w:eastAsia="仿宋" w:cs="仿宋"/>
          <w:spacing w:val="-2"/>
          <w:sz w:val="23"/>
          <w:szCs w:val="23"/>
        </w:rPr>
        <w:t xml:space="preserve"> 年  月  日</w:t>
      </w:r>
    </w:p>
    <w:p>
      <w:pPr>
        <w:sectPr>
          <w:headerReference r:id="rId43" w:type="default"/>
          <w:pgSz w:w="16839" w:h="11906"/>
          <w:pgMar w:top="987" w:right="1127" w:bottom="969" w:left="1134" w:header="746" w:footer="567" w:gutter="0"/>
          <w:pgNumType w:fmt="decimal"/>
          <w:cols w:space="720" w:num="1"/>
        </w:sectPr>
      </w:pPr>
    </w:p>
    <w:p>
      <w:pPr>
        <w:spacing w:line="244" w:lineRule="auto"/>
        <w:rPr>
          <w:rFonts w:ascii="Arial"/>
          <w:sz w:val="21"/>
        </w:rPr>
      </w:pPr>
    </w:p>
    <w:p>
      <w:pPr>
        <w:spacing w:before="91" w:line="220" w:lineRule="auto"/>
        <w:ind w:left="3494"/>
        <w:outlineLvl w:val="1"/>
        <w:rPr>
          <w:rFonts w:ascii="宋体" w:hAnsi="宋体" w:eastAsia="宋体" w:cs="宋体"/>
          <w:sz w:val="28"/>
          <w:szCs w:val="28"/>
        </w:rPr>
      </w:pPr>
      <w:bookmarkStart w:id="73" w:name="_Toc3369"/>
      <w:r>
        <w:rPr>
          <w:rFonts w:ascii="宋体" w:hAnsi="宋体" w:eastAsia="宋体" w:cs="宋体"/>
          <w:sz w:val="28"/>
          <w:szCs w:val="28"/>
          <w14:textOutline w14:w="5103" w14:cap="sq" w14:cmpd="sng">
            <w14:solidFill>
              <w14:srgbClr w14:val="000000"/>
            </w14:solidFill>
            <w14:prstDash w14:val="solid"/>
            <w14:bevel/>
          </w14:textOutline>
        </w:rPr>
        <w:t>第四节</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技术文件格式</w:t>
      </w:r>
      <w:bookmarkEnd w:id="73"/>
    </w:p>
    <w:p>
      <w:pPr>
        <w:spacing w:line="268" w:lineRule="auto"/>
        <w:rPr>
          <w:rFonts w:ascii="Arial"/>
          <w:sz w:val="21"/>
        </w:rPr>
      </w:pPr>
    </w:p>
    <w:p>
      <w:pPr>
        <w:spacing w:before="65" w:line="228" w:lineRule="auto"/>
        <w:ind w:left="31"/>
        <w:rPr>
          <w:rFonts w:ascii="宋体" w:hAnsi="宋体" w:eastAsia="宋体" w:cs="宋体"/>
          <w:sz w:val="20"/>
          <w:szCs w:val="20"/>
        </w:rPr>
      </w:pPr>
      <w:r>
        <w:rPr>
          <w:rFonts w:ascii="宋体" w:hAnsi="宋体" w:eastAsia="宋体" w:cs="宋体"/>
          <w:spacing w:val="5"/>
          <w:sz w:val="20"/>
          <w:szCs w:val="20"/>
        </w:rPr>
        <w:t>电</w:t>
      </w:r>
      <w:r>
        <w:rPr>
          <w:rFonts w:ascii="宋体" w:hAnsi="宋体" w:eastAsia="宋体" w:cs="宋体"/>
          <w:spacing w:val="4"/>
          <w:sz w:val="20"/>
          <w:szCs w:val="20"/>
        </w:rPr>
        <w:t>子投标文件</w:t>
      </w: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101" w:line="225" w:lineRule="auto"/>
        <w:ind w:left="3547"/>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技术文件</w:t>
      </w:r>
      <w:r>
        <w:rPr>
          <w:rFonts w:ascii="宋体" w:hAnsi="宋体" w:eastAsia="宋体" w:cs="宋体"/>
          <w:spacing w:val="7"/>
          <w:sz w:val="31"/>
          <w:szCs w:val="31"/>
        </w:rPr>
        <w:t xml:space="preserve"> </w:t>
      </w:r>
      <w:r>
        <w:rPr>
          <w:rFonts w:ascii="宋体" w:hAnsi="宋体" w:eastAsia="宋体" w:cs="宋体"/>
          <w:spacing w:val="7"/>
          <w:sz w:val="31"/>
          <w:szCs w:val="31"/>
          <w14:textOutline w14:w="5793" w14:cap="sq" w14:cmpd="sng">
            <w14:solidFill>
              <w14:srgbClr w14:val="000000"/>
            </w14:solidFill>
            <w14:prstDash w14:val="solid"/>
            <w14:bevel/>
          </w14:textOutline>
        </w:rPr>
        <w:t>(封面</w:t>
      </w:r>
      <w:r>
        <w:rPr>
          <w:rFonts w:ascii="宋体" w:hAnsi="宋体" w:eastAsia="宋体" w:cs="宋体"/>
          <w:spacing w:val="6"/>
          <w:sz w:val="31"/>
          <w:szCs w:val="31"/>
          <w14:textOutline w14:w="5793" w14:cap="sq" w14:cmpd="sng">
            <w14:solidFill>
              <w14:srgbClr w14:val="000000"/>
            </w14:solidFill>
            <w14:prstDash w14:val="solid"/>
            <w14:bevel/>
          </w14:textOutline>
        </w:rPr>
        <w:t>)</w:t>
      </w:r>
    </w:p>
    <w:p>
      <w:pPr>
        <w:spacing w:line="333" w:lineRule="auto"/>
        <w:rPr>
          <w:rFonts w:ascii="Arial"/>
          <w:sz w:val="21"/>
        </w:rPr>
      </w:pPr>
    </w:p>
    <w:p>
      <w:pPr>
        <w:spacing w:line="334" w:lineRule="auto"/>
        <w:rPr>
          <w:rFonts w:ascii="Arial"/>
          <w:sz w:val="21"/>
        </w:rPr>
      </w:pPr>
    </w:p>
    <w:p>
      <w:pPr>
        <w:spacing w:before="75" w:line="566" w:lineRule="exact"/>
        <w:ind w:left="372"/>
        <w:rPr>
          <w:rFonts w:ascii="宋体" w:hAnsi="宋体" w:eastAsia="宋体" w:cs="宋体"/>
          <w:sz w:val="23"/>
          <w:szCs w:val="23"/>
        </w:rPr>
      </w:pPr>
      <w:r>
        <w:rPr>
          <w:rFonts w:ascii="宋体" w:hAnsi="宋体" w:eastAsia="宋体" w:cs="宋体"/>
          <w:spacing w:val="6"/>
          <w:position w:val="25"/>
          <w:sz w:val="23"/>
          <w:szCs w:val="23"/>
        </w:rPr>
        <w:t>项</w:t>
      </w:r>
      <w:r>
        <w:rPr>
          <w:rFonts w:ascii="宋体" w:hAnsi="宋体" w:eastAsia="宋体" w:cs="宋体"/>
          <w:spacing w:val="5"/>
          <w:position w:val="25"/>
          <w:sz w:val="23"/>
          <w:szCs w:val="23"/>
        </w:rPr>
        <w:t>目名称：</w:t>
      </w:r>
    </w:p>
    <w:p>
      <w:pPr>
        <w:spacing w:line="227" w:lineRule="auto"/>
        <w:ind w:left="372"/>
        <w:rPr>
          <w:rFonts w:ascii="宋体" w:hAnsi="宋体" w:eastAsia="宋体" w:cs="宋体"/>
          <w:sz w:val="23"/>
          <w:szCs w:val="23"/>
        </w:rPr>
      </w:pPr>
      <w:r>
        <w:rPr>
          <w:rFonts w:ascii="宋体" w:hAnsi="宋体" w:eastAsia="宋体" w:cs="宋体"/>
          <w:spacing w:val="6"/>
          <w:sz w:val="23"/>
          <w:szCs w:val="23"/>
        </w:rPr>
        <w:t>项</w:t>
      </w:r>
      <w:r>
        <w:rPr>
          <w:rFonts w:ascii="宋体" w:hAnsi="宋体" w:eastAsia="宋体" w:cs="宋体"/>
          <w:spacing w:val="5"/>
          <w:sz w:val="23"/>
          <w:szCs w:val="23"/>
        </w:rPr>
        <w:t>目编号：</w:t>
      </w:r>
    </w:p>
    <w:p>
      <w:pPr>
        <w:spacing w:before="284" w:line="228" w:lineRule="auto"/>
        <w:ind w:left="368"/>
        <w:rPr>
          <w:rFonts w:ascii="宋体" w:hAnsi="宋体" w:eastAsia="宋体" w:cs="宋体"/>
          <w:sz w:val="23"/>
          <w:szCs w:val="23"/>
        </w:rPr>
      </w:pPr>
      <w:r>
        <w:rPr>
          <w:rFonts w:ascii="宋体" w:hAnsi="宋体" w:eastAsia="宋体" w:cs="宋体"/>
          <w:spacing w:val="6"/>
          <w:sz w:val="23"/>
          <w:szCs w:val="23"/>
        </w:rPr>
        <w:t>所投分标：</w:t>
      </w:r>
    </w:p>
    <w:p>
      <w:pPr>
        <w:spacing w:before="282" w:line="228" w:lineRule="auto"/>
        <w:ind w:left="371"/>
        <w:rPr>
          <w:rFonts w:ascii="宋体" w:hAnsi="宋体" w:eastAsia="宋体" w:cs="宋体"/>
          <w:sz w:val="23"/>
          <w:szCs w:val="23"/>
        </w:rPr>
      </w:pPr>
      <w:r>
        <w:rPr>
          <w:rFonts w:ascii="宋体" w:hAnsi="宋体" w:eastAsia="宋体" w:cs="宋体"/>
          <w:spacing w:val="7"/>
          <w:sz w:val="23"/>
          <w:szCs w:val="23"/>
        </w:rPr>
        <w:t>投</w:t>
      </w:r>
      <w:r>
        <w:rPr>
          <w:rFonts w:ascii="宋体" w:hAnsi="宋体" w:eastAsia="宋体" w:cs="宋体"/>
          <w:spacing w:val="6"/>
          <w:sz w:val="23"/>
          <w:szCs w:val="23"/>
        </w:rPr>
        <w:t>标人名称：</w:t>
      </w:r>
    </w:p>
    <w:p>
      <w:pPr>
        <w:spacing w:before="280" w:line="228" w:lineRule="auto"/>
        <w:ind w:left="371"/>
        <w:rPr>
          <w:rFonts w:ascii="宋体" w:hAnsi="宋体" w:eastAsia="宋体" w:cs="宋体"/>
          <w:sz w:val="23"/>
          <w:szCs w:val="23"/>
        </w:rPr>
      </w:pPr>
      <w:r>
        <w:rPr>
          <w:rFonts w:ascii="宋体" w:hAnsi="宋体" w:eastAsia="宋体" w:cs="宋体"/>
          <w:spacing w:val="7"/>
          <w:sz w:val="23"/>
          <w:szCs w:val="23"/>
        </w:rPr>
        <w:t>投</w:t>
      </w:r>
      <w:r>
        <w:rPr>
          <w:rFonts w:ascii="宋体" w:hAnsi="宋体" w:eastAsia="宋体" w:cs="宋体"/>
          <w:spacing w:val="6"/>
          <w:sz w:val="23"/>
          <w:szCs w:val="23"/>
        </w:rPr>
        <w:t>标人地址：</w:t>
      </w:r>
    </w:p>
    <w:p>
      <w:pPr>
        <w:spacing w:before="203" w:line="227" w:lineRule="auto"/>
        <w:ind w:left="5752"/>
        <w:rPr>
          <w:rFonts w:ascii="宋体" w:hAnsi="宋体" w:eastAsia="宋体" w:cs="宋体"/>
          <w:sz w:val="23"/>
          <w:szCs w:val="23"/>
        </w:rPr>
      </w:pPr>
      <w:r>
        <w:rPr>
          <w:rFonts w:ascii="宋体" w:hAnsi="宋体" w:eastAsia="宋体" w:cs="宋体"/>
          <w:spacing w:val="10"/>
          <w:sz w:val="23"/>
          <w:szCs w:val="23"/>
        </w:rPr>
        <w:t>年</w:t>
      </w:r>
      <w:r>
        <w:rPr>
          <w:rFonts w:ascii="宋体" w:hAnsi="宋体" w:eastAsia="宋体" w:cs="宋体"/>
          <w:spacing w:val="9"/>
          <w:sz w:val="23"/>
          <w:szCs w:val="23"/>
        </w:rPr>
        <w:t xml:space="preserve">    月    日</w:t>
      </w:r>
    </w:p>
    <w:p>
      <w:pPr>
        <w:sectPr>
          <w:headerReference r:id="rId44" w:type="default"/>
          <w:pgSz w:w="11906" w:h="16839"/>
          <w:pgMar w:top="987" w:right="1134" w:bottom="969" w:left="1134" w:header="746" w:footer="567" w:gutter="0"/>
          <w:pgNumType w:fmt="decimal"/>
          <w:cols w:space="720" w:num="1"/>
        </w:sectPr>
      </w:pPr>
    </w:p>
    <w:p>
      <w:pPr>
        <w:spacing w:line="244" w:lineRule="auto"/>
        <w:rPr>
          <w:rFonts w:ascii="Arial"/>
          <w:sz w:val="21"/>
        </w:rPr>
      </w:pPr>
    </w:p>
    <w:p>
      <w:pPr>
        <w:spacing w:before="91" w:line="223" w:lineRule="auto"/>
        <w:ind w:left="3995"/>
        <w:outlineLvl w:val="2"/>
        <w:rPr>
          <w:rFonts w:ascii="仿宋" w:hAnsi="仿宋" w:eastAsia="仿宋" w:cs="仿宋"/>
          <w:sz w:val="28"/>
          <w:szCs w:val="28"/>
        </w:rPr>
      </w:pPr>
      <w:bookmarkStart w:id="74" w:name="_Toc10190"/>
      <w:r>
        <w:rPr>
          <w:rFonts w:ascii="仿宋" w:hAnsi="仿宋" w:eastAsia="仿宋" w:cs="仿宋"/>
          <w:spacing w:val="-3"/>
          <w:sz w:val="28"/>
          <w:szCs w:val="28"/>
          <w14:textOutline w14:w="5103" w14:cap="sq" w14:cmpd="sng">
            <w14:solidFill>
              <w14:srgbClr w14:val="000000"/>
            </w14:solidFill>
            <w14:prstDash w14:val="solid"/>
            <w14:bevel/>
          </w14:textOutline>
        </w:rPr>
        <w:t>技</w:t>
      </w:r>
      <w:r>
        <w:rPr>
          <w:rFonts w:ascii="仿宋" w:hAnsi="仿宋" w:eastAsia="仿宋" w:cs="仿宋"/>
          <w:spacing w:val="-2"/>
          <w:sz w:val="28"/>
          <w:szCs w:val="28"/>
          <w14:textOutline w14:w="5103" w14:cap="sq" w14:cmpd="sng">
            <w14:solidFill>
              <w14:srgbClr w14:val="000000"/>
            </w14:solidFill>
            <w14:prstDash w14:val="solid"/>
            <w14:bevel/>
          </w14:textOutline>
        </w:rPr>
        <w:t>术文件目录</w:t>
      </w:r>
      <w:bookmarkEnd w:id="74"/>
    </w:p>
    <w:p>
      <w:pPr>
        <w:spacing w:before="260" w:line="232" w:lineRule="auto"/>
        <w:ind w:left="500"/>
        <w:rPr>
          <w:rFonts w:ascii="仿宋" w:hAnsi="仿宋" w:eastAsia="仿宋" w:cs="仿宋"/>
          <w:sz w:val="23"/>
          <w:szCs w:val="23"/>
        </w:rPr>
      </w:pPr>
      <w:r>
        <w:rPr>
          <w:rFonts w:ascii="仿宋" w:hAnsi="仿宋" w:eastAsia="仿宋" w:cs="仿宋"/>
          <w:spacing w:val="9"/>
          <w:sz w:val="23"/>
          <w:szCs w:val="23"/>
        </w:rPr>
        <w:t>一、投标服务技术需求偏离表………………………………………………… (页码</w:t>
      </w:r>
      <w:r>
        <w:rPr>
          <w:rFonts w:ascii="仿宋" w:hAnsi="仿宋" w:eastAsia="仿宋" w:cs="仿宋"/>
          <w:spacing w:val="6"/>
          <w:sz w:val="23"/>
          <w:szCs w:val="23"/>
        </w:rPr>
        <w:t>)</w:t>
      </w:r>
    </w:p>
    <w:p>
      <w:pPr>
        <w:spacing w:before="207" w:line="232" w:lineRule="auto"/>
        <w:ind w:left="504"/>
        <w:rPr>
          <w:rFonts w:ascii="仿宋" w:hAnsi="仿宋" w:eastAsia="仿宋" w:cs="仿宋"/>
          <w:sz w:val="23"/>
          <w:szCs w:val="23"/>
        </w:rPr>
      </w:pPr>
      <w:r>
        <w:rPr>
          <w:rFonts w:ascii="仿宋" w:hAnsi="仿宋" w:eastAsia="仿宋" w:cs="仿宋"/>
          <w:spacing w:val="9"/>
          <w:sz w:val="23"/>
          <w:szCs w:val="23"/>
        </w:rPr>
        <w:t>二、组织服务方案………………………………………………………………… (页码</w:t>
      </w:r>
      <w:r>
        <w:rPr>
          <w:rFonts w:ascii="仿宋" w:hAnsi="仿宋" w:eastAsia="仿宋" w:cs="仿宋"/>
          <w:spacing w:val="3"/>
          <w:sz w:val="23"/>
          <w:szCs w:val="23"/>
        </w:rPr>
        <w:t>)</w:t>
      </w:r>
    </w:p>
    <w:p>
      <w:pPr>
        <w:spacing w:before="208" w:line="232" w:lineRule="auto"/>
        <w:ind w:left="503"/>
        <w:rPr>
          <w:rFonts w:ascii="仿宋" w:hAnsi="仿宋" w:eastAsia="仿宋" w:cs="仿宋"/>
          <w:sz w:val="23"/>
          <w:szCs w:val="23"/>
        </w:rPr>
      </w:pPr>
      <w:r>
        <w:rPr>
          <w:rFonts w:ascii="仿宋" w:hAnsi="仿宋" w:eastAsia="仿宋" w:cs="仿宋"/>
          <w:spacing w:val="16"/>
          <w:sz w:val="23"/>
          <w:szCs w:val="23"/>
        </w:rPr>
        <w:t>三、售</w:t>
      </w:r>
      <w:r>
        <w:rPr>
          <w:rFonts w:ascii="仿宋" w:hAnsi="仿宋" w:eastAsia="仿宋" w:cs="仿宋"/>
          <w:spacing w:val="14"/>
          <w:sz w:val="23"/>
          <w:szCs w:val="23"/>
        </w:rPr>
        <w:t>后</w:t>
      </w:r>
      <w:r>
        <w:rPr>
          <w:rFonts w:ascii="仿宋" w:hAnsi="仿宋" w:eastAsia="仿宋" w:cs="仿宋"/>
          <w:spacing w:val="8"/>
          <w:sz w:val="23"/>
          <w:szCs w:val="23"/>
        </w:rPr>
        <w:t>服务方案 ………………………………………………………………… (页码)</w:t>
      </w:r>
    </w:p>
    <w:p>
      <w:pPr>
        <w:spacing w:before="207" w:line="232" w:lineRule="auto"/>
        <w:ind w:left="525"/>
        <w:rPr>
          <w:rFonts w:ascii="仿宋" w:hAnsi="仿宋" w:eastAsia="仿宋" w:cs="仿宋"/>
          <w:sz w:val="23"/>
          <w:szCs w:val="23"/>
        </w:rPr>
      </w:pPr>
      <w:r>
        <w:rPr>
          <w:rFonts w:ascii="仿宋" w:hAnsi="仿宋" w:eastAsia="仿宋" w:cs="仿宋"/>
          <w:spacing w:val="14"/>
          <w:sz w:val="23"/>
          <w:szCs w:val="23"/>
        </w:rPr>
        <w:t>四</w:t>
      </w:r>
      <w:r>
        <w:rPr>
          <w:rFonts w:ascii="仿宋" w:hAnsi="仿宋" w:eastAsia="仿宋" w:cs="仿宋"/>
          <w:spacing w:val="8"/>
          <w:sz w:val="23"/>
          <w:szCs w:val="23"/>
        </w:rPr>
        <w:t>、项目实施人员一览表 ……………………………………………………… (页码)</w:t>
      </w:r>
    </w:p>
    <w:p>
      <w:pPr>
        <w:spacing w:before="208" w:line="231" w:lineRule="auto"/>
        <w:ind w:left="500"/>
        <w:rPr>
          <w:rFonts w:ascii="仿宋" w:hAnsi="仿宋" w:eastAsia="仿宋" w:cs="仿宋"/>
          <w:sz w:val="23"/>
          <w:szCs w:val="23"/>
        </w:rPr>
      </w:pPr>
      <w:r>
        <w:rPr>
          <w:rFonts w:ascii="仿宋" w:hAnsi="仿宋" w:eastAsia="仿宋" w:cs="仿宋"/>
          <w:spacing w:val="16"/>
          <w:sz w:val="23"/>
          <w:szCs w:val="23"/>
        </w:rPr>
        <w:t>五、</w:t>
      </w:r>
      <w:r>
        <w:rPr>
          <w:rFonts w:ascii="仿宋" w:hAnsi="仿宋" w:eastAsia="仿宋" w:cs="仿宋"/>
          <w:spacing w:val="10"/>
          <w:sz w:val="23"/>
          <w:szCs w:val="23"/>
        </w:rPr>
        <w:t>认</w:t>
      </w:r>
      <w:r>
        <w:rPr>
          <w:rFonts w:ascii="仿宋" w:hAnsi="仿宋" w:eastAsia="仿宋" w:cs="仿宋"/>
          <w:spacing w:val="8"/>
          <w:sz w:val="23"/>
          <w:szCs w:val="23"/>
        </w:rPr>
        <w:t>为需要的其他技术文件或说明 (如有) ……………………………… (页码)</w:t>
      </w:r>
    </w:p>
    <w:p>
      <w:pPr>
        <w:spacing w:before="209" w:line="231" w:lineRule="auto"/>
        <w:ind w:left="21"/>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注：</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以上目录是基本格式要求，各投标人可根据自身情况进一步向下增加内容或细</w:t>
      </w:r>
      <w:r>
        <w:rPr>
          <w:rFonts w:ascii="仿宋" w:hAnsi="仿宋" w:eastAsia="仿宋" w:cs="仿宋"/>
          <w:spacing w:val="6"/>
          <w:sz w:val="23"/>
          <w:szCs w:val="23"/>
          <w14:textOutline w14:w="4358" w14:cap="sq" w14:cmpd="sng">
            <w14:solidFill>
              <w14:srgbClr w14:val="000000"/>
            </w14:solidFill>
            <w14:prstDash w14:val="solid"/>
            <w14:bevel/>
          </w14:textOutline>
        </w:rPr>
        <w:t>化</w:t>
      </w:r>
      <w:r>
        <w:rPr>
          <w:rFonts w:ascii="仿宋" w:hAnsi="仿宋" w:eastAsia="仿宋" w:cs="仿宋"/>
          <w:sz w:val="23"/>
          <w:szCs w:val="23"/>
          <w14:textOutline w14:w="4358" w14:cap="sq" w14:cmpd="sng">
            <w14:solidFill>
              <w14:srgbClr w14:val="000000"/>
            </w14:solidFill>
            <w14:prstDash w14:val="solid"/>
            <w14:bevel/>
          </w14:textOutline>
        </w:rPr>
        <w:t>。</w:t>
      </w:r>
    </w:p>
    <w:p>
      <w:pPr>
        <w:sectPr>
          <w:pgSz w:w="11906" w:h="16839"/>
          <w:pgMar w:top="987" w:right="1134" w:bottom="969" w:left="1134" w:header="746" w:footer="567" w:gutter="0"/>
          <w:pgNumType w:fmt="decimal"/>
          <w:cols w:space="720" w:num="1"/>
        </w:sectPr>
      </w:pPr>
    </w:p>
    <w:p>
      <w:pPr>
        <w:spacing w:line="334" w:lineRule="auto"/>
        <w:rPr>
          <w:rFonts w:ascii="Arial"/>
          <w:sz w:val="21"/>
        </w:rPr>
      </w:pPr>
    </w:p>
    <w:p>
      <w:pPr>
        <w:spacing w:line="334" w:lineRule="auto"/>
        <w:rPr>
          <w:rFonts w:ascii="Arial"/>
          <w:sz w:val="21"/>
        </w:rPr>
      </w:pPr>
    </w:p>
    <w:p>
      <w:pPr>
        <w:spacing w:before="94" w:line="494" w:lineRule="exact"/>
        <w:ind w:left="3157"/>
        <w:outlineLvl w:val="2"/>
        <w:rPr>
          <w:rFonts w:ascii="宋体" w:hAnsi="宋体" w:eastAsia="宋体" w:cs="宋体"/>
          <w:sz w:val="29"/>
          <w:szCs w:val="29"/>
        </w:rPr>
      </w:pPr>
      <w:bookmarkStart w:id="75" w:name="_Toc23583"/>
      <w:r>
        <w:rPr>
          <w:rFonts w:ascii="宋体" w:hAnsi="宋体" w:eastAsia="宋体" w:cs="宋体"/>
          <w:spacing w:val="10"/>
          <w:position w:val="2"/>
          <w:sz w:val="29"/>
          <w:szCs w:val="29"/>
          <w14:textOutline w14:w="5448" w14:cap="sq" w14:cmpd="sng">
            <w14:solidFill>
              <w14:srgbClr w14:val="000000"/>
            </w14:solidFill>
            <w14:prstDash w14:val="solid"/>
            <w14:bevel/>
          </w14:textOutline>
        </w:rPr>
        <w:t>一、投标服务技术需求偏离</w:t>
      </w:r>
      <w:r>
        <w:rPr>
          <w:rFonts w:ascii="宋体" w:hAnsi="宋体" w:eastAsia="宋体" w:cs="宋体"/>
          <w:spacing w:val="7"/>
          <w:position w:val="2"/>
          <w:sz w:val="29"/>
          <w:szCs w:val="29"/>
          <w14:textOutline w14:w="5448" w14:cap="sq" w14:cmpd="sng">
            <w14:solidFill>
              <w14:srgbClr w14:val="000000"/>
            </w14:solidFill>
            <w14:prstDash w14:val="solid"/>
            <w14:bevel/>
          </w14:textOutline>
        </w:rPr>
        <w:t>表</w:t>
      </w:r>
      <w:bookmarkEnd w:id="75"/>
    </w:p>
    <w:p>
      <w:pPr>
        <w:spacing w:line="449" w:lineRule="auto"/>
        <w:rPr>
          <w:rFonts w:ascii="Arial"/>
          <w:sz w:val="21"/>
        </w:rPr>
      </w:pPr>
    </w:p>
    <w:p>
      <w:pPr>
        <w:spacing w:before="91" w:line="407" w:lineRule="auto"/>
        <w:ind w:left="309" w:right="43" w:firstLine="455"/>
        <w:rPr>
          <w:rFonts w:ascii="宋体" w:hAnsi="宋体" w:eastAsia="宋体" w:cs="宋体"/>
          <w:sz w:val="23"/>
          <w:szCs w:val="23"/>
        </w:rPr>
      </w:pPr>
      <w:r>
        <w:rPr>
          <w:rFonts w:ascii="宋体" w:hAnsi="宋体" w:eastAsia="宋体" w:cs="宋体"/>
          <w:spacing w:val="22"/>
          <w:sz w:val="23"/>
          <w:szCs w:val="23"/>
        </w:rPr>
        <w:t>请根</w:t>
      </w:r>
      <w:r>
        <w:rPr>
          <w:rFonts w:ascii="宋体" w:hAnsi="宋体" w:eastAsia="宋体" w:cs="宋体"/>
          <w:spacing w:val="16"/>
          <w:sz w:val="23"/>
          <w:szCs w:val="23"/>
        </w:rPr>
        <w:t>据</w:t>
      </w:r>
      <w:r>
        <w:rPr>
          <w:rFonts w:ascii="宋体" w:hAnsi="宋体" w:eastAsia="宋体" w:cs="宋体"/>
          <w:spacing w:val="11"/>
          <w:sz w:val="23"/>
          <w:szCs w:val="23"/>
        </w:rPr>
        <w:t>所投服务的实际技术参数，</w:t>
      </w:r>
      <w:r>
        <w:rPr>
          <w:rFonts w:ascii="宋体" w:hAnsi="宋体" w:eastAsia="宋体" w:cs="宋体"/>
          <w:spacing w:val="11"/>
          <w:sz w:val="28"/>
          <w:szCs w:val="28"/>
          <w14:textOutline w14:w="5103" w14:cap="sq" w14:cmpd="sng">
            <w14:solidFill>
              <w14:srgbClr w14:val="000000"/>
            </w14:solidFill>
            <w14:prstDash w14:val="solid"/>
            <w14:bevel/>
          </w14:textOutline>
        </w:rPr>
        <w:t>逐条对应</w:t>
      </w:r>
      <w:r>
        <w:rPr>
          <w:rFonts w:ascii="宋体" w:hAnsi="宋体" w:eastAsia="宋体" w:cs="宋体"/>
          <w:spacing w:val="11"/>
          <w:sz w:val="23"/>
          <w:szCs w:val="23"/>
        </w:rPr>
        <w:t>本项目招标文件第二章“服务需求一览表”</w:t>
      </w:r>
      <w:r>
        <w:rPr>
          <w:rFonts w:ascii="宋体" w:hAnsi="宋体" w:eastAsia="宋体" w:cs="宋体"/>
          <w:sz w:val="23"/>
          <w:szCs w:val="23"/>
        </w:rPr>
        <w:t xml:space="preserve"> </w:t>
      </w:r>
      <w:r>
        <w:rPr>
          <w:rFonts w:ascii="宋体" w:hAnsi="宋体" w:eastAsia="宋体" w:cs="宋体"/>
          <w:spacing w:val="-2"/>
          <w:sz w:val="23"/>
          <w:szCs w:val="23"/>
        </w:rPr>
        <w:t>中的</w:t>
      </w:r>
      <w:r>
        <w:rPr>
          <w:rFonts w:ascii="宋体" w:hAnsi="宋体" w:eastAsia="宋体" w:cs="宋体"/>
          <w:spacing w:val="-2"/>
          <w:sz w:val="28"/>
          <w:szCs w:val="28"/>
          <w14:textOutline w14:w="5103" w14:cap="sq" w14:cmpd="sng">
            <w14:solidFill>
              <w14:srgbClr w14:val="000000"/>
            </w14:solidFill>
            <w14:prstDash w14:val="solid"/>
            <w14:bevel/>
          </w14:textOutline>
        </w:rPr>
        <w:t>采</w:t>
      </w:r>
      <w:r>
        <w:rPr>
          <w:rFonts w:ascii="宋体" w:hAnsi="宋体" w:eastAsia="宋体" w:cs="宋体"/>
          <w:spacing w:val="-1"/>
          <w:sz w:val="28"/>
          <w:szCs w:val="28"/>
          <w14:textOutline w14:w="5103" w14:cap="sq" w14:cmpd="sng">
            <w14:solidFill>
              <w14:srgbClr w14:val="000000"/>
            </w14:solidFill>
            <w14:prstDash w14:val="solid"/>
            <w14:bevel/>
          </w14:textOutline>
        </w:rPr>
        <w:t>购清单及服务参数</w:t>
      </w:r>
      <w:r>
        <w:rPr>
          <w:rFonts w:ascii="宋体" w:hAnsi="宋体" w:eastAsia="宋体" w:cs="宋体"/>
          <w:spacing w:val="-1"/>
          <w:sz w:val="23"/>
          <w:szCs w:val="23"/>
        </w:rPr>
        <w:t>详细填写相应的具体内容。“偏离说明”一栏应当选择“正偏离”、</w:t>
      </w:r>
    </w:p>
    <w:p>
      <w:pPr>
        <w:spacing w:line="227" w:lineRule="auto"/>
        <w:ind w:left="275"/>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9"/>
          <w:sz w:val="23"/>
          <w:szCs w:val="23"/>
        </w:rPr>
        <w:t>负偏离”或“无偏离”进行填写。</w:t>
      </w:r>
    </w:p>
    <w:p>
      <w:pPr>
        <w:spacing w:line="41" w:lineRule="exact"/>
      </w:pPr>
    </w:p>
    <w:tbl>
      <w:tblPr>
        <w:tblStyle w:val="16"/>
        <w:tblW w:w="101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1259"/>
        <w:gridCol w:w="2309"/>
        <w:gridCol w:w="1515"/>
        <w:gridCol w:w="3295"/>
        <w:gridCol w:w="11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639" w:type="dxa"/>
            <w:vMerge w:val="restart"/>
            <w:tcBorders>
              <w:bottom w:val="nil"/>
            </w:tcBorders>
            <w:textDirection w:val="tbRlV"/>
            <w:vAlign w:val="top"/>
          </w:tcPr>
          <w:p>
            <w:pPr>
              <w:spacing w:line="243" w:lineRule="auto"/>
              <w:rPr>
                <w:rFonts w:ascii="Arial"/>
                <w:sz w:val="21"/>
              </w:rPr>
            </w:pPr>
          </w:p>
          <w:p>
            <w:pPr>
              <w:spacing w:before="67" w:line="213" w:lineRule="auto"/>
              <w:ind w:left="265"/>
              <w:rPr>
                <w:rFonts w:ascii="宋体" w:hAnsi="宋体" w:eastAsia="宋体" w:cs="宋体"/>
                <w:sz w:val="20"/>
                <w:szCs w:val="20"/>
              </w:rPr>
            </w:pPr>
            <w:r>
              <w:rPr>
                <w:rFonts w:ascii="宋体" w:hAnsi="宋体" w:eastAsia="宋体" w:cs="宋体"/>
                <w:spacing w:val="13"/>
                <w:sz w:val="20"/>
                <w:szCs w:val="20"/>
              </w:rPr>
              <w:t>项 号</w:t>
            </w:r>
          </w:p>
        </w:tc>
        <w:tc>
          <w:tcPr>
            <w:tcW w:w="3568" w:type="dxa"/>
            <w:gridSpan w:val="2"/>
            <w:vAlign w:val="top"/>
          </w:tcPr>
          <w:p>
            <w:pPr>
              <w:spacing w:before="109" w:line="228" w:lineRule="auto"/>
              <w:ind w:left="1159"/>
              <w:rPr>
                <w:rFonts w:ascii="宋体" w:hAnsi="宋体" w:eastAsia="宋体" w:cs="宋体"/>
                <w:sz w:val="20"/>
                <w:szCs w:val="20"/>
              </w:rPr>
            </w:pPr>
            <w:r>
              <w:rPr>
                <w:rFonts w:ascii="宋体" w:hAnsi="宋体" w:eastAsia="宋体" w:cs="宋体"/>
                <w:spacing w:val="8"/>
                <w:sz w:val="20"/>
                <w:szCs w:val="20"/>
              </w:rPr>
              <w:t>招标文件需求</w:t>
            </w:r>
          </w:p>
        </w:tc>
        <w:tc>
          <w:tcPr>
            <w:tcW w:w="4810" w:type="dxa"/>
            <w:gridSpan w:val="2"/>
            <w:vAlign w:val="top"/>
          </w:tcPr>
          <w:p>
            <w:pPr>
              <w:spacing w:before="109" w:line="228" w:lineRule="auto"/>
              <w:ind w:left="1783"/>
              <w:rPr>
                <w:rFonts w:ascii="宋体" w:hAnsi="宋体" w:eastAsia="宋体" w:cs="宋体"/>
                <w:sz w:val="20"/>
                <w:szCs w:val="20"/>
              </w:rPr>
            </w:pPr>
            <w:r>
              <w:rPr>
                <w:rFonts w:ascii="宋体" w:hAnsi="宋体" w:eastAsia="宋体" w:cs="宋体"/>
                <w:spacing w:val="8"/>
                <w:sz w:val="20"/>
                <w:szCs w:val="20"/>
              </w:rPr>
              <w:t>投标文件承</w:t>
            </w:r>
            <w:r>
              <w:rPr>
                <w:rFonts w:ascii="宋体" w:hAnsi="宋体" w:eastAsia="宋体" w:cs="宋体"/>
                <w:spacing w:val="7"/>
                <w:sz w:val="20"/>
                <w:szCs w:val="20"/>
              </w:rPr>
              <w:t>诺</w:t>
            </w:r>
          </w:p>
        </w:tc>
        <w:tc>
          <w:tcPr>
            <w:tcW w:w="1172" w:type="dxa"/>
            <w:vMerge w:val="restart"/>
            <w:tcBorders>
              <w:bottom w:val="nil"/>
            </w:tcBorders>
            <w:vAlign w:val="top"/>
          </w:tcPr>
          <w:p>
            <w:pPr>
              <w:spacing w:line="363" w:lineRule="auto"/>
              <w:rPr>
                <w:rFonts w:ascii="Arial"/>
                <w:sz w:val="21"/>
              </w:rPr>
            </w:pPr>
          </w:p>
          <w:p>
            <w:pPr>
              <w:spacing w:before="65" w:line="228" w:lineRule="auto"/>
              <w:ind w:left="114"/>
              <w:rPr>
                <w:rFonts w:ascii="宋体" w:hAnsi="宋体" w:eastAsia="宋体" w:cs="宋体"/>
                <w:sz w:val="20"/>
                <w:szCs w:val="20"/>
              </w:rPr>
            </w:pPr>
            <w:r>
              <w:rPr>
                <w:rFonts w:ascii="宋体" w:hAnsi="宋体" w:eastAsia="宋体" w:cs="宋体"/>
                <w:spacing w:val="8"/>
                <w:sz w:val="20"/>
                <w:szCs w:val="20"/>
              </w:rPr>
              <w:t>偏</w:t>
            </w:r>
            <w:r>
              <w:rPr>
                <w:rFonts w:ascii="宋体" w:hAnsi="宋体" w:eastAsia="宋体" w:cs="宋体"/>
                <w:spacing w:val="7"/>
                <w:sz w:val="20"/>
                <w:szCs w:val="20"/>
              </w:rPr>
              <w:t>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639" w:type="dxa"/>
            <w:vMerge w:val="continue"/>
            <w:tcBorders>
              <w:top w:val="nil"/>
            </w:tcBorders>
            <w:textDirection w:val="tbRlV"/>
            <w:vAlign w:val="top"/>
          </w:tcPr>
          <w:p>
            <w:pPr>
              <w:rPr>
                <w:rFonts w:ascii="Arial"/>
                <w:sz w:val="21"/>
              </w:rPr>
            </w:pPr>
          </w:p>
        </w:tc>
        <w:tc>
          <w:tcPr>
            <w:tcW w:w="1259" w:type="dxa"/>
            <w:vAlign w:val="top"/>
          </w:tcPr>
          <w:p>
            <w:pPr>
              <w:spacing w:before="213" w:line="228" w:lineRule="auto"/>
              <w:ind w:left="212"/>
              <w:rPr>
                <w:rFonts w:ascii="宋体" w:hAnsi="宋体" w:eastAsia="宋体" w:cs="宋体"/>
                <w:sz w:val="20"/>
                <w:szCs w:val="20"/>
              </w:rPr>
            </w:pPr>
            <w:r>
              <w:rPr>
                <w:rFonts w:ascii="宋体" w:hAnsi="宋体" w:eastAsia="宋体" w:cs="宋体"/>
                <w:spacing w:val="8"/>
                <w:sz w:val="20"/>
                <w:szCs w:val="20"/>
              </w:rPr>
              <w:t>服</w:t>
            </w:r>
            <w:r>
              <w:rPr>
                <w:rFonts w:ascii="宋体" w:hAnsi="宋体" w:eastAsia="宋体" w:cs="宋体"/>
                <w:spacing w:val="7"/>
                <w:sz w:val="20"/>
                <w:szCs w:val="20"/>
              </w:rPr>
              <w:t>务名称</w:t>
            </w:r>
          </w:p>
        </w:tc>
        <w:tc>
          <w:tcPr>
            <w:tcW w:w="2309" w:type="dxa"/>
            <w:vAlign w:val="top"/>
          </w:tcPr>
          <w:p>
            <w:pPr>
              <w:spacing w:before="213" w:line="228" w:lineRule="auto"/>
              <w:ind w:left="739"/>
              <w:rPr>
                <w:rFonts w:ascii="宋体" w:hAnsi="宋体" w:eastAsia="宋体" w:cs="宋体"/>
                <w:sz w:val="20"/>
                <w:szCs w:val="20"/>
              </w:rPr>
            </w:pPr>
            <w:r>
              <w:rPr>
                <w:rFonts w:ascii="宋体" w:hAnsi="宋体" w:eastAsia="宋体" w:cs="宋体"/>
                <w:spacing w:val="8"/>
                <w:sz w:val="20"/>
                <w:szCs w:val="20"/>
              </w:rPr>
              <w:t>服</w:t>
            </w:r>
            <w:r>
              <w:rPr>
                <w:rFonts w:ascii="宋体" w:hAnsi="宋体" w:eastAsia="宋体" w:cs="宋体"/>
                <w:spacing w:val="7"/>
                <w:sz w:val="20"/>
                <w:szCs w:val="20"/>
              </w:rPr>
              <w:t>务参数</w:t>
            </w:r>
          </w:p>
        </w:tc>
        <w:tc>
          <w:tcPr>
            <w:tcW w:w="1515" w:type="dxa"/>
            <w:vAlign w:val="top"/>
          </w:tcPr>
          <w:p>
            <w:pPr>
              <w:spacing w:before="213" w:line="228" w:lineRule="auto"/>
              <w:ind w:left="343"/>
              <w:rPr>
                <w:rFonts w:ascii="宋体" w:hAnsi="宋体" w:eastAsia="宋体" w:cs="宋体"/>
                <w:sz w:val="20"/>
                <w:szCs w:val="20"/>
              </w:rPr>
            </w:pPr>
            <w:r>
              <w:rPr>
                <w:rFonts w:ascii="宋体" w:hAnsi="宋体" w:eastAsia="宋体" w:cs="宋体"/>
                <w:spacing w:val="8"/>
                <w:sz w:val="20"/>
                <w:szCs w:val="20"/>
              </w:rPr>
              <w:t>服</w:t>
            </w:r>
            <w:r>
              <w:rPr>
                <w:rFonts w:ascii="宋体" w:hAnsi="宋体" w:eastAsia="宋体" w:cs="宋体"/>
                <w:spacing w:val="7"/>
                <w:sz w:val="20"/>
                <w:szCs w:val="20"/>
              </w:rPr>
              <w:t>务名称</w:t>
            </w:r>
          </w:p>
        </w:tc>
        <w:tc>
          <w:tcPr>
            <w:tcW w:w="3295" w:type="dxa"/>
            <w:vAlign w:val="top"/>
          </w:tcPr>
          <w:p>
            <w:pPr>
              <w:spacing w:before="213" w:line="227" w:lineRule="auto"/>
              <w:ind w:left="813"/>
              <w:rPr>
                <w:rFonts w:ascii="宋体" w:hAnsi="宋体" w:eastAsia="宋体" w:cs="宋体"/>
                <w:sz w:val="20"/>
                <w:szCs w:val="20"/>
              </w:rPr>
            </w:pPr>
            <w:r>
              <w:rPr>
                <w:rFonts w:ascii="宋体" w:hAnsi="宋体" w:eastAsia="宋体" w:cs="宋体"/>
                <w:spacing w:val="13"/>
                <w:sz w:val="20"/>
                <w:szCs w:val="20"/>
              </w:rPr>
              <w:t>所</w:t>
            </w:r>
            <w:r>
              <w:rPr>
                <w:rFonts w:ascii="宋体" w:hAnsi="宋体" w:eastAsia="宋体" w:cs="宋体"/>
                <w:spacing w:val="8"/>
                <w:sz w:val="20"/>
                <w:szCs w:val="20"/>
              </w:rPr>
              <w:t>提供服务的内容</w:t>
            </w:r>
          </w:p>
        </w:tc>
        <w:tc>
          <w:tcPr>
            <w:tcW w:w="117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trPr>
        <w:tc>
          <w:tcPr>
            <w:tcW w:w="639" w:type="dxa"/>
            <w:vAlign w:val="top"/>
          </w:tcPr>
          <w:p>
            <w:pPr>
              <w:spacing w:line="260" w:lineRule="auto"/>
              <w:rPr>
                <w:rFonts w:ascii="Arial"/>
                <w:sz w:val="21"/>
              </w:rPr>
            </w:pPr>
          </w:p>
          <w:p>
            <w:pPr>
              <w:spacing w:line="261" w:lineRule="auto"/>
              <w:rPr>
                <w:rFonts w:ascii="Arial"/>
                <w:sz w:val="21"/>
              </w:rPr>
            </w:pPr>
          </w:p>
          <w:p>
            <w:pPr>
              <w:spacing w:before="65" w:line="193" w:lineRule="auto"/>
              <w:ind w:left="130"/>
              <w:rPr>
                <w:rFonts w:ascii="宋体" w:hAnsi="宋体" w:eastAsia="宋体" w:cs="宋体"/>
                <w:sz w:val="20"/>
                <w:szCs w:val="20"/>
              </w:rPr>
            </w:pPr>
            <w:r>
              <w:rPr>
                <w:rFonts w:ascii="宋体" w:hAnsi="宋体" w:eastAsia="宋体" w:cs="宋体"/>
                <w:sz w:val="20"/>
                <w:szCs w:val="20"/>
              </w:rPr>
              <w:t>1</w:t>
            </w:r>
          </w:p>
        </w:tc>
        <w:tc>
          <w:tcPr>
            <w:tcW w:w="1259" w:type="dxa"/>
            <w:vAlign w:val="top"/>
          </w:tcPr>
          <w:p>
            <w:pPr>
              <w:spacing w:line="245" w:lineRule="auto"/>
              <w:rPr>
                <w:rFonts w:ascii="Arial"/>
                <w:sz w:val="21"/>
              </w:rPr>
            </w:pPr>
          </w:p>
          <w:p>
            <w:pPr>
              <w:spacing w:line="245" w:lineRule="auto"/>
              <w:rPr>
                <w:rFonts w:ascii="Arial"/>
                <w:sz w:val="21"/>
              </w:rPr>
            </w:pPr>
          </w:p>
          <w:p>
            <w:pPr>
              <w:spacing w:before="65" w:line="324" w:lineRule="exact"/>
              <w:ind w:left="122"/>
              <w:rPr>
                <w:rFonts w:ascii="宋体" w:hAnsi="宋体" w:eastAsia="宋体" w:cs="宋体"/>
                <w:sz w:val="20"/>
                <w:szCs w:val="20"/>
              </w:rPr>
            </w:pPr>
            <w:r>
              <w:rPr>
                <w:rFonts w:ascii="宋体" w:hAnsi="宋体" w:eastAsia="宋体" w:cs="宋体"/>
                <w:spacing w:val="4"/>
                <w:position w:val="2"/>
                <w:sz w:val="20"/>
                <w:szCs w:val="20"/>
              </w:rPr>
              <w:t>……</w:t>
            </w:r>
          </w:p>
        </w:tc>
        <w:tc>
          <w:tcPr>
            <w:tcW w:w="2309" w:type="dxa"/>
            <w:vAlign w:val="top"/>
          </w:tcPr>
          <w:p>
            <w:pPr>
              <w:spacing w:before="61" w:line="331" w:lineRule="exact"/>
              <w:ind w:left="126"/>
              <w:rPr>
                <w:rFonts w:ascii="宋体" w:hAnsi="宋体" w:eastAsia="宋体" w:cs="宋体"/>
                <w:sz w:val="20"/>
                <w:szCs w:val="20"/>
              </w:rPr>
            </w:pPr>
            <w:r>
              <w:rPr>
                <w:rFonts w:ascii="宋体" w:hAnsi="宋体" w:eastAsia="宋体" w:cs="宋体"/>
                <w:spacing w:val="7"/>
                <w:position w:val="9"/>
                <w:sz w:val="20"/>
                <w:szCs w:val="20"/>
              </w:rPr>
              <w:t>1</w:t>
            </w:r>
            <w:r>
              <w:rPr>
                <w:rFonts w:ascii="宋体" w:hAnsi="宋体" w:eastAsia="宋体" w:cs="宋体"/>
                <w:spacing w:val="4"/>
                <w:position w:val="9"/>
                <w:sz w:val="20"/>
                <w:szCs w:val="20"/>
              </w:rPr>
              <w:t xml:space="preserve">  ……</w:t>
            </w:r>
          </w:p>
          <w:p>
            <w:pPr>
              <w:spacing w:line="270" w:lineRule="exact"/>
              <w:ind w:left="113"/>
              <w:rPr>
                <w:rFonts w:ascii="宋体" w:hAnsi="宋体" w:eastAsia="宋体" w:cs="宋体"/>
                <w:sz w:val="20"/>
                <w:szCs w:val="20"/>
              </w:rPr>
            </w:pPr>
            <w:r>
              <w:rPr>
                <w:rFonts w:ascii="宋体" w:hAnsi="宋体" w:eastAsia="宋体" w:cs="宋体"/>
                <w:spacing w:val="8"/>
                <w:position w:val="1"/>
                <w:sz w:val="20"/>
                <w:szCs w:val="20"/>
              </w:rPr>
              <w:t>2</w:t>
            </w:r>
            <w:r>
              <w:rPr>
                <w:rFonts w:ascii="宋体" w:hAnsi="宋体" w:eastAsia="宋体" w:cs="宋体"/>
                <w:spacing w:val="7"/>
                <w:position w:val="1"/>
                <w:sz w:val="20"/>
                <w:szCs w:val="20"/>
              </w:rPr>
              <w:t xml:space="preserve">  ……</w:t>
            </w:r>
          </w:p>
          <w:p>
            <w:pPr>
              <w:spacing w:before="61" w:line="268" w:lineRule="exact"/>
              <w:ind w:left="114"/>
              <w:rPr>
                <w:rFonts w:ascii="宋体" w:hAnsi="宋体" w:eastAsia="宋体" w:cs="宋体"/>
                <w:sz w:val="20"/>
                <w:szCs w:val="20"/>
              </w:rPr>
            </w:pPr>
            <w:r>
              <w:rPr>
                <w:rFonts w:ascii="宋体" w:hAnsi="宋体" w:eastAsia="宋体" w:cs="宋体"/>
                <w:spacing w:val="7"/>
                <w:position w:val="1"/>
                <w:sz w:val="20"/>
                <w:szCs w:val="20"/>
              </w:rPr>
              <w:t>3  …</w:t>
            </w:r>
            <w:r>
              <w:rPr>
                <w:rFonts w:ascii="宋体" w:hAnsi="宋体" w:eastAsia="宋体" w:cs="宋体"/>
                <w:spacing w:val="6"/>
                <w:position w:val="1"/>
                <w:sz w:val="20"/>
                <w:szCs w:val="20"/>
              </w:rPr>
              <w:t>…</w:t>
            </w:r>
          </w:p>
          <w:p>
            <w:pPr>
              <w:spacing w:before="62" w:line="272" w:lineRule="exact"/>
              <w:ind w:left="123"/>
              <w:rPr>
                <w:rFonts w:ascii="宋体" w:hAnsi="宋体" w:eastAsia="宋体" w:cs="宋体"/>
                <w:sz w:val="20"/>
                <w:szCs w:val="20"/>
              </w:rPr>
            </w:pPr>
            <w:r>
              <w:rPr>
                <w:rFonts w:ascii="宋体" w:hAnsi="宋体" w:eastAsia="宋体" w:cs="宋体"/>
                <w:spacing w:val="4"/>
                <w:position w:val="1"/>
                <w:sz w:val="20"/>
                <w:szCs w:val="20"/>
              </w:rPr>
              <w:t>……</w:t>
            </w:r>
          </w:p>
        </w:tc>
        <w:tc>
          <w:tcPr>
            <w:tcW w:w="1515" w:type="dxa"/>
            <w:vAlign w:val="top"/>
          </w:tcPr>
          <w:p>
            <w:pPr>
              <w:spacing w:line="245" w:lineRule="auto"/>
              <w:rPr>
                <w:rFonts w:ascii="Arial"/>
                <w:sz w:val="21"/>
              </w:rPr>
            </w:pPr>
          </w:p>
          <w:p>
            <w:pPr>
              <w:spacing w:line="245" w:lineRule="auto"/>
              <w:rPr>
                <w:rFonts w:ascii="Arial"/>
                <w:sz w:val="21"/>
              </w:rPr>
            </w:pPr>
          </w:p>
          <w:p>
            <w:pPr>
              <w:spacing w:before="65" w:line="324" w:lineRule="exact"/>
              <w:ind w:left="126"/>
              <w:rPr>
                <w:rFonts w:ascii="宋体" w:hAnsi="宋体" w:eastAsia="宋体" w:cs="宋体"/>
                <w:sz w:val="20"/>
                <w:szCs w:val="20"/>
              </w:rPr>
            </w:pPr>
            <w:r>
              <w:rPr>
                <w:rFonts w:ascii="宋体" w:hAnsi="宋体" w:eastAsia="宋体" w:cs="宋体"/>
                <w:spacing w:val="4"/>
                <w:position w:val="2"/>
                <w:sz w:val="20"/>
                <w:szCs w:val="20"/>
              </w:rPr>
              <w:t>……</w:t>
            </w:r>
          </w:p>
        </w:tc>
        <w:tc>
          <w:tcPr>
            <w:tcW w:w="3295" w:type="dxa"/>
            <w:vAlign w:val="top"/>
          </w:tcPr>
          <w:p>
            <w:pPr>
              <w:spacing w:before="61" w:line="331" w:lineRule="exact"/>
              <w:ind w:left="130"/>
              <w:rPr>
                <w:rFonts w:ascii="宋体" w:hAnsi="宋体" w:eastAsia="宋体" w:cs="宋体"/>
                <w:sz w:val="20"/>
                <w:szCs w:val="20"/>
              </w:rPr>
            </w:pPr>
            <w:r>
              <w:rPr>
                <w:rFonts w:ascii="宋体" w:hAnsi="宋体" w:eastAsia="宋体" w:cs="宋体"/>
                <w:spacing w:val="4"/>
                <w:position w:val="9"/>
                <w:sz w:val="20"/>
                <w:szCs w:val="20"/>
              </w:rPr>
              <w:t>1  ……</w:t>
            </w:r>
          </w:p>
          <w:p>
            <w:pPr>
              <w:spacing w:line="270" w:lineRule="exact"/>
              <w:ind w:left="117"/>
              <w:rPr>
                <w:rFonts w:ascii="宋体" w:hAnsi="宋体" w:eastAsia="宋体" w:cs="宋体"/>
                <w:sz w:val="20"/>
                <w:szCs w:val="20"/>
              </w:rPr>
            </w:pPr>
            <w:r>
              <w:rPr>
                <w:rFonts w:ascii="宋体" w:hAnsi="宋体" w:eastAsia="宋体" w:cs="宋体"/>
                <w:spacing w:val="9"/>
                <w:position w:val="1"/>
                <w:sz w:val="20"/>
                <w:szCs w:val="20"/>
              </w:rPr>
              <w:t>2</w:t>
            </w:r>
            <w:r>
              <w:rPr>
                <w:rFonts w:ascii="宋体" w:hAnsi="宋体" w:eastAsia="宋体" w:cs="宋体"/>
                <w:spacing w:val="6"/>
                <w:position w:val="1"/>
                <w:sz w:val="20"/>
                <w:szCs w:val="20"/>
              </w:rPr>
              <w:t xml:space="preserve">  ……</w:t>
            </w:r>
          </w:p>
          <w:p>
            <w:pPr>
              <w:spacing w:before="61" w:line="268" w:lineRule="exact"/>
              <w:ind w:left="118"/>
              <w:rPr>
                <w:rFonts w:ascii="宋体" w:hAnsi="宋体" w:eastAsia="宋体" w:cs="宋体"/>
                <w:sz w:val="20"/>
                <w:szCs w:val="20"/>
              </w:rPr>
            </w:pPr>
            <w:r>
              <w:rPr>
                <w:rFonts w:ascii="宋体" w:hAnsi="宋体" w:eastAsia="宋体" w:cs="宋体"/>
                <w:spacing w:val="8"/>
                <w:position w:val="1"/>
                <w:sz w:val="20"/>
                <w:szCs w:val="20"/>
              </w:rPr>
              <w:t>3</w:t>
            </w:r>
            <w:r>
              <w:rPr>
                <w:rFonts w:ascii="宋体" w:hAnsi="宋体" w:eastAsia="宋体" w:cs="宋体"/>
                <w:spacing w:val="6"/>
                <w:position w:val="1"/>
                <w:sz w:val="20"/>
                <w:szCs w:val="20"/>
              </w:rPr>
              <w:t xml:space="preserve">  ……</w:t>
            </w:r>
          </w:p>
          <w:p>
            <w:pPr>
              <w:spacing w:before="62" w:line="272" w:lineRule="exact"/>
              <w:ind w:left="127"/>
              <w:rPr>
                <w:rFonts w:ascii="宋体" w:hAnsi="宋体" w:eastAsia="宋体" w:cs="宋体"/>
                <w:sz w:val="20"/>
                <w:szCs w:val="20"/>
              </w:rPr>
            </w:pPr>
            <w:r>
              <w:rPr>
                <w:rFonts w:ascii="宋体" w:hAnsi="宋体" w:eastAsia="宋体" w:cs="宋体"/>
                <w:spacing w:val="4"/>
                <w:position w:val="1"/>
                <w:sz w:val="20"/>
                <w:szCs w:val="20"/>
              </w:rPr>
              <w:t>……</w:t>
            </w:r>
          </w:p>
        </w:tc>
        <w:tc>
          <w:tcPr>
            <w:tcW w:w="1172" w:type="dxa"/>
            <w:vAlign w:val="top"/>
          </w:tcPr>
          <w:p>
            <w:pPr>
              <w:spacing w:before="225" w:line="314" w:lineRule="auto"/>
              <w:ind w:left="114" w:right="107" w:firstLine="4"/>
              <w:rPr>
                <w:rFonts w:ascii="宋体" w:hAnsi="宋体" w:eastAsia="宋体" w:cs="宋体"/>
                <w:sz w:val="20"/>
                <w:szCs w:val="20"/>
              </w:rPr>
            </w:pPr>
            <w:r>
              <w:rPr>
                <w:rFonts w:ascii="宋体" w:hAnsi="宋体" w:eastAsia="宋体" w:cs="宋体"/>
                <w:spacing w:val="8"/>
                <w:sz w:val="20"/>
                <w:szCs w:val="20"/>
              </w:rPr>
              <w:t>正偏离(负</w:t>
            </w:r>
            <w:r>
              <w:rPr>
                <w:rFonts w:ascii="宋体" w:hAnsi="宋体" w:eastAsia="宋体" w:cs="宋体"/>
                <w:sz w:val="20"/>
                <w:szCs w:val="20"/>
              </w:rPr>
              <w:t xml:space="preserve"> </w:t>
            </w:r>
            <w:r>
              <w:rPr>
                <w:rFonts w:ascii="宋体" w:hAnsi="宋体" w:eastAsia="宋体" w:cs="宋体"/>
                <w:spacing w:val="-26"/>
                <w:sz w:val="20"/>
                <w:szCs w:val="20"/>
              </w:rPr>
              <w:t>偏</w:t>
            </w:r>
            <w:r>
              <w:rPr>
                <w:rFonts w:ascii="宋体" w:hAnsi="宋体" w:eastAsia="宋体" w:cs="宋体"/>
                <w:spacing w:val="-22"/>
                <w:sz w:val="20"/>
                <w:szCs w:val="20"/>
              </w:rPr>
              <w:t xml:space="preserve"> 离 或 无</w:t>
            </w:r>
            <w:r>
              <w:rPr>
                <w:rFonts w:ascii="宋体" w:hAnsi="宋体" w:eastAsia="宋体" w:cs="宋体"/>
                <w:sz w:val="20"/>
                <w:szCs w:val="20"/>
              </w:rPr>
              <w:t xml:space="preserve"> </w:t>
            </w:r>
            <w:r>
              <w:rPr>
                <w:rFonts w:ascii="宋体" w:hAnsi="宋体" w:eastAsia="宋体" w:cs="宋体"/>
                <w:spacing w:val="3"/>
                <w:sz w:val="20"/>
                <w:szCs w:val="20"/>
              </w:rPr>
              <w:t>偏离)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8" w:hRule="atLeast"/>
        </w:trPr>
        <w:tc>
          <w:tcPr>
            <w:tcW w:w="639" w:type="dxa"/>
            <w:vAlign w:val="top"/>
          </w:tcPr>
          <w:p>
            <w:pPr>
              <w:spacing w:line="262" w:lineRule="auto"/>
              <w:rPr>
                <w:rFonts w:ascii="Arial"/>
                <w:sz w:val="21"/>
              </w:rPr>
            </w:pPr>
          </w:p>
          <w:p>
            <w:pPr>
              <w:spacing w:line="263" w:lineRule="auto"/>
              <w:rPr>
                <w:rFonts w:ascii="Arial"/>
                <w:sz w:val="21"/>
              </w:rPr>
            </w:pPr>
          </w:p>
          <w:p>
            <w:pPr>
              <w:spacing w:before="65" w:line="192" w:lineRule="auto"/>
              <w:ind w:left="117"/>
              <w:rPr>
                <w:rFonts w:ascii="宋体" w:hAnsi="宋体" w:eastAsia="宋体" w:cs="宋体"/>
                <w:sz w:val="20"/>
                <w:szCs w:val="20"/>
              </w:rPr>
            </w:pPr>
            <w:r>
              <w:rPr>
                <w:rFonts w:ascii="宋体" w:hAnsi="宋体" w:eastAsia="宋体" w:cs="宋体"/>
                <w:sz w:val="20"/>
                <w:szCs w:val="20"/>
              </w:rPr>
              <w:t>2</w:t>
            </w:r>
          </w:p>
        </w:tc>
        <w:tc>
          <w:tcPr>
            <w:tcW w:w="1259" w:type="dxa"/>
            <w:vAlign w:val="top"/>
          </w:tcPr>
          <w:p>
            <w:pPr>
              <w:spacing w:line="246" w:lineRule="auto"/>
              <w:rPr>
                <w:rFonts w:ascii="Arial"/>
                <w:sz w:val="21"/>
              </w:rPr>
            </w:pPr>
          </w:p>
          <w:p>
            <w:pPr>
              <w:spacing w:line="246" w:lineRule="auto"/>
              <w:rPr>
                <w:rFonts w:ascii="Arial"/>
                <w:sz w:val="21"/>
              </w:rPr>
            </w:pPr>
          </w:p>
          <w:p>
            <w:pPr>
              <w:spacing w:before="65" w:line="324" w:lineRule="exact"/>
              <w:ind w:left="122"/>
              <w:rPr>
                <w:rFonts w:ascii="宋体" w:hAnsi="宋体" w:eastAsia="宋体" w:cs="宋体"/>
                <w:sz w:val="20"/>
                <w:szCs w:val="20"/>
              </w:rPr>
            </w:pPr>
            <w:r>
              <w:rPr>
                <w:rFonts w:ascii="宋体" w:hAnsi="宋体" w:eastAsia="宋体" w:cs="宋体"/>
                <w:spacing w:val="4"/>
                <w:position w:val="2"/>
                <w:sz w:val="20"/>
                <w:szCs w:val="20"/>
              </w:rPr>
              <w:t>……</w:t>
            </w:r>
          </w:p>
        </w:tc>
        <w:tc>
          <w:tcPr>
            <w:tcW w:w="2309" w:type="dxa"/>
            <w:vAlign w:val="top"/>
          </w:tcPr>
          <w:p>
            <w:pPr>
              <w:spacing w:before="64" w:line="331" w:lineRule="exact"/>
              <w:ind w:left="126"/>
              <w:rPr>
                <w:rFonts w:ascii="宋体" w:hAnsi="宋体" w:eastAsia="宋体" w:cs="宋体"/>
                <w:sz w:val="20"/>
                <w:szCs w:val="20"/>
              </w:rPr>
            </w:pPr>
            <w:r>
              <w:rPr>
                <w:rFonts w:ascii="宋体" w:hAnsi="宋体" w:eastAsia="宋体" w:cs="宋体"/>
                <w:spacing w:val="7"/>
                <w:position w:val="9"/>
                <w:sz w:val="20"/>
                <w:szCs w:val="20"/>
              </w:rPr>
              <w:t>1</w:t>
            </w:r>
            <w:r>
              <w:rPr>
                <w:rFonts w:ascii="宋体" w:hAnsi="宋体" w:eastAsia="宋体" w:cs="宋体"/>
                <w:spacing w:val="4"/>
                <w:position w:val="9"/>
                <w:sz w:val="20"/>
                <w:szCs w:val="20"/>
              </w:rPr>
              <w:t xml:space="preserve">  ……</w:t>
            </w:r>
          </w:p>
          <w:p>
            <w:pPr>
              <w:spacing w:line="270" w:lineRule="exact"/>
              <w:ind w:left="113"/>
              <w:rPr>
                <w:rFonts w:ascii="宋体" w:hAnsi="宋体" w:eastAsia="宋体" w:cs="宋体"/>
                <w:sz w:val="20"/>
                <w:szCs w:val="20"/>
              </w:rPr>
            </w:pPr>
            <w:r>
              <w:rPr>
                <w:rFonts w:ascii="宋体" w:hAnsi="宋体" w:eastAsia="宋体" w:cs="宋体"/>
                <w:spacing w:val="8"/>
                <w:position w:val="1"/>
                <w:sz w:val="20"/>
                <w:szCs w:val="20"/>
              </w:rPr>
              <w:t>2</w:t>
            </w:r>
            <w:r>
              <w:rPr>
                <w:rFonts w:ascii="宋体" w:hAnsi="宋体" w:eastAsia="宋体" w:cs="宋体"/>
                <w:spacing w:val="7"/>
                <w:position w:val="1"/>
                <w:sz w:val="20"/>
                <w:szCs w:val="20"/>
              </w:rPr>
              <w:t xml:space="preserve">  ……</w:t>
            </w:r>
          </w:p>
          <w:p>
            <w:pPr>
              <w:spacing w:before="61" w:line="268" w:lineRule="exact"/>
              <w:ind w:left="114"/>
              <w:rPr>
                <w:rFonts w:ascii="宋体" w:hAnsi="宋体" w:eastAsia="宋体" w:cs="宋体"/>
                <w:sz w:val="20"/>
                <w:szCs w:val="20"/>
              </w:rPr>
            </w:pPr>
            <w:r>
              <w:rPr>
                <w:rFonts w:ascii="宋体" w:hAnsi="宋体" w:eastAsia="宋体" w:cs="宋体"/>
                <w:spacing w:val="7"/>
                <w:position w:val="1"/>
                <w:sz w:val="20"/>
                <w:szCs w:val="20"/>
              </w:rPr>
              <w:t>3  …</w:t>
            </w:r>
            <w:r>
              <w:rPr>
                <w:rFonts w:ascii="宋体" w:hAnsi="宋体" w:eastAsia="宋体" w:cs="宋体"/>
                <w:spacing w:val="6"/>
                <w:position w:val="1"/>
                <w:sz w:val="20"/>
                <w:szCs w:val="20"/>
              </w:rPr>
              <w:t>…</w:t>
            </w:r>
          </w:p>
          <w:p>
            <w:pPr>
              <w:spacing w:before="62" w:line="271" w:lineRule="exact"/>
              <w:ind w:left="123"/>
              <w:rPr>
                <w:rFonts w:ascii="宋体" w:hAnsi="宋体" w:eastAsia="宋体" w:cs="宋体"/>
                <w:sz w:val="20"/>
                <w:szCs w:val="20"/>
              </w:rPr>
            </w:pPr>
            <w:r>
              <w:rPr>
                <w:rFonts w:ascii="宋体" w:hAnsi="宋体" w:eastAsia="宋体" w:cs="宋体"/>
                <w:spacing w:val="4"/>
                <w:position w:val="1"/>
                <w:sz w:val="20"/>
                <w:szCs w:val="20"/>
              </w:rPr>
              <w:t>……</w:t>
            </w:r>
          </w:p>
        </w:tc>
        <w:tc>
          <w:tcPr>
            <w:tcW w:w="1515" w:type="dxa"/>
            <w:vAlign w:val="top"/>
          </w:tcPr>
          <w:p>
            <w:pPr>
              <w:spacing w:line="246" w:lineRule="auto"/>
              <w:rPr>
                <w:rFonts w:ascii="Arial"/>
                <w:sz w:val="21"/>
              </w:rPr>
            </w:pPr>
          </w:p>
          <w:p>
            <w:pPr>
              <w:spacing w:line="246" w:lineRule="auto"/>
              <w:rPr>
                <w:rFonts w:ascii="Arial"/>
                <w:sz w:val="21"/>
              </w:rPr>
            </w:pPr>
          </w:p>
          <w:p>
            <w:pPr>
              <w:spacing w:before="65" w:line="324" w:lineRule="exact"/>
              <w:ind w:left="126"/>
              <w:rPr>
                <w:rFonts w:ascii="宋体" w:hAnsi="宋体" w:eastAsia="宋体" w:cs="宋体"/>
                <w:sz w:val="20"/>
                <w:szCs w:val="20"/>
              </w:rPr>
            </w:pPr>
            <w:r>
              <w:rPr>
                <w:rFonts w:ascii="宋体" w:hAnsi="宋体" w:eastAsia="宋体" w:cs="宋体"/>
                <w:spacing w:val="4"/>
                <w:position w:val="2"/>
                <w:sz w:val="20"/>
                <w:szCs w:val="20"/>
              </w:rPr>
              <w:t>……</w:t>
            </w:r>
          </w:p>
        </w:tc>
        <w:tc>
          <w:tcPr>
            <w:tcW w:w="3295" w:type="dxa"/>
            <w:vAlign w:val="top"/>
          </w:tcPr>
          <w:p>
            <w:pPr>
              <w:spacing w:before="64" w:line="331" w:lineRule="exact"/>
              <w:ind w:left="130"/>
              <w:rPr>
                <w:rFonts w:ascii="宋体" w:hAnsi="宋体" w:eastAsia="宋体" w:cs="宋体"/>
                <w:sz w:val="20"/>
                <w:szCs w:val="20"/>
              </w:rPr>
            </w:pPr>
            <w:r>
              <w:rPr>
                <w:rFonts w:ascii="宋体" w:hAnsi="宋体" w:eastAsia="宋体" w:cs="宋体"/>
                <w:spacing w:val="4"/>
                <w:position w:val="9"/>
                <w:sz w:val="20"/>
                <w:szCs w:val="20"/>
              </w:rPr>
              <w:t>1  ……</w:t>
            </w:r>
          </w:p>
          <w:p>
            <w:pPr>
              <w:spacing w:line="270" w:lineRule="exact"/>
              <w:ind w:left="117"/>
              <w:rPr>
                <w:rFonts w:ascii="宋体" w:hAnsi="宋体" w:eastAsia="宋体" w:cs="宋体"/>
                <w:sz w:val="20"/>
                <w:szCs w:val="20"/>
              </w:rPr>
            </w:pPr>
            <w:r>
              <w:rPr>
                <w:rFonts w:ascii="宋体" w:hAnsi="宋体" w:eastAsia="宋体" w:cs="宋体"/>
                <w:spacing w:val="9"/>
                <w:position w:val="1"/>
                <w:sz w:val="20"/>
                <w:szCs w:val="20"/>
              </w:rPr>
              <w:t>2</w:t>
            </w:r>
            <w:r>
              <w:rPr>
                <w:rFonts w:ascii="宋体" w:hAnsi="宋体" w:eastAsia="宋体" w:cs="宋体"/>
                <w:spacing w:val="6"/>
                <w:position w:val="1"/>
                <w:sz w:val="20"/>
                <w:szCs w:val="20"/>
              </w:rPr>
              <w:t xml:space="preserve">  ……</w:t>
            </w:r>
          </w:p>
          <w:p>
            <w:pPr>
              <w:spacing w:before="61" w:line="268" w:lineRule="exact"/>
              <w:ind w:left="118"/>
              <w:rPr>
                <w:rFonts w:ascii="宋体" w:hAnsi="宋体" w:eastAsia="宋体" w:cs="宋体"/>
                <w:sz w:val="20"/>
                <w:szCs w:val="20"/>
              </w:rPr>
            </w:pPr>
            <w:r>
              <w:rPr>
                <w:rFonts w:ascii="宋体" w:hAnsi="宋体" w:eastAsia="宋体" w:cs="宋体"/>
                <w:spacing w:val="8"/>
                <w:position w:val="1"/>
                <w:sz w:val="20"/>
                <w:szCs w:val="20"/>
              </w:rPr>
              <w:t>3</w:t>
            </w:r>
            <w:r>
              <w:rPr>
                <w:rFonts w:ascii="宋体" w:hAnsi="宋体" w:eastAsia="宋体" w:cs="宋体"/>
                <w:spacing w:val="6"/>
                <w:position w:val="1"/>
                <w:sz w:val="20"/>
                <w:szCs w:val="20"/>
              </w:rPr>
              <w:t xml:space="preserve">  ……</w:t>
            </w:r>
          </w:p>
          <w:p>
            <w:pPr>
              <w:spacing w:before="62" w:line="271" w:lineRule="exact"/>
              <w:ind w:left="127"/>
              <w:rPr>
                <w:rFonts w:ascii="宋体" w:hAnsi="宋体" w:eastAsia="宋体" w:cs="宋体"/>
                <w:sz w:val="20"/>
                <w:szCs w:val="20"/>
              </w:rPr>
            </w:pPr>
            <w:r>
              <w:rPr>
                <w:rFonts w:ascii="宋体" w:hAnsi="宋体" w:eastAsia="宋体" w:cs="宋体"/>
                <w:spacing w:val="4"/>
                <w:position w:val="1"/>
                <w:sz w:val="20"/>
                <w:szCs w:val="20"/>
              </w:rPr>
              <w:t>……</w:t>
            </w:r>
          </w:p>
        </w:tc>
        <w:tc>
          <w:tcPr>
            <w:tcW w:w="1172" w:type="dxa"/>
            <w:vAlign w:val="top"/>
          </w:tcPr>
          <w:p>
            <w:pPr>
              <w:spacing w:before="228" w:line="314" w:lineRule="auto"/>
              <w:ind w:left="114" w:right="107" w:firstLine="4"/>
              <w:rPr>
                <w:rFonts w:ascii="宋体" w:hAnsi="宋体" w:eastAsia="宋体" w:cs="宋体"/>
                <w:sz w:val="20"/>
                <w:szCs w:val="20"/>
              </w:rPr>
            </w:pPr>
            <w:r>
              <w:rPr>
                <w:rFonts w:ascii="宋体" w:hAnsi="宋体" w:eastAsia="宋体" w:cs="宋体"/>
                <w:spacing w:val="8"/>
                <w:sz w:val="20"/>
                <w:szCs w:val="20"/>
              </w:rPr>
              <w:t>正偏离(负</w:t>
            </w:r>
            <w:r>
              <w:rPr>
                <w:rFonts w:ascii="宋体" w:hAnsi="宋体" w:eastAsia="宋体" w:cs="宋体"/>
                <w:sz w:val="20"/>
                <w:szCs w:val="20"/>
              </w:rPr>
              <w:t xml:space="preserve"> </w:t>
            </w:r>
            <w:r>
              <w:rPr>
                <w:rFonts w:ascii="宋体" w:hAnsi="宋体" w:eastAsia="宋体" w:cs="宋体"/>
                <w:spacing w:val="-26"/>
                <w:sz w:val="20"/>
                <w:szCs w:val="20"/>
              </w:rPr>
              <w:t>偏</w:t>
            </w:r>
            <w:r>
              <w:rPr>
                <w:rFonts w:ascii="宋体" w:hAnsi="宋体" w:eastAsia="宋体" w:cs="宋体"/>
                <w:spacing w:val="-22"/>
                <w:sz w:val="20"/>
                <w:szCs w:val="20"/>
              </w:rPr>
              <w:t xml:space="preserve"> 离 或 无</w:t>
            </w:r>
            <w:r>
              <w:rPr>
                <w:rFonts w:ascii="宋体" w:hAnsi="宋体" w:eastAsia="宋体" w:cs="宋体"/>
                <w:sz w:val="20"/>
                <w:szCs w:val="20"/>
              </w:rPr>
              <w:t xml:space="preserve"> </w:t>
            </w:r>
            <w:r>
              <w:rPr>
                <w:rFonts w:ascii="宋体" w:hAnsi="宋体" w:eastAsia="宋体" w:cs="宋体"/>
                <w:spacing w:val="3"/>
                <w:sz w:val="20"/>
                <w:szCs w:val="20"/>
              </w:rPr>
              <w:t>偏离)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639" w:type="dxa"/>
            <w:vAlign w:val="top"/>
          </w:tcPr>
          <w:p>
            <w:pPr>
              <w:spacing w:before="219" w:line="84" w:lineRule="exact"/>
              <w:ind w:left="120"/>
              <w:rPr>
                <w:rFonts w:ascii="宋体" w:hAnsi="宋体" w:eastAsia="宋体" w:cs="宋体"/>
                <w:sz w:val="20"/>
                <w:szCs w:val="20"/>
              </w:rPr>
            </w:pPr>
            <w:r>
              <w:rPr>
                <w:rFonts w:ascii="宋体" w:hAnsi="宋体" w:eastAsia="宋体" w:cs="宋体"/>
                <w:spacing w:val="5"/>
                <w:position w:val="1"/>
                <w:sz w:val="20"/>
                <w:szCs w:val="20"/>
              </w:rPr>
              <w:t>.</w:t>
            </w:r>
            <w:r>
              <w:rPr>
                <w:rFonts w:ascii="宋体" w:hAnsi="宋体" w:eastAsia="宋体" w:cs="宋体"/>
                <w:spacing w:val="3"/>
                <w:position w:val="1"/>
                <w:sz w:val="20"/>
                <w:szCs w:val="20"/>
              </w:rPr>
              <w:t>..</w:t>
            </w:r>
          </w:p>
        </w:tc>
        <w:tc>
          <w:tcPr>
            <w:tcW w:w="1259" w:type="dxa"/>
            <w:vAlign w:val="top"/>
          </w:tcPr>
          <w:p>
            <w:pPr>
              <w:rPr>
                <w:rFonts w:ascii="Arial"/>
                <w:sz w:val="21"/>
              </w:rPr>
            </w:pPr>
          </w:p>
        </w:tc>
        <w:tc>
          <w:tcPr>
            <w:tcW w:w="2309" w:type="dxa"/>
            <w:vAlign w:val="top"/>
          </w:tcPr>
          <w:p>
            <w:pPr>
              <w:rPr>
                <w:rFonts w:ascii="Arial"/>
                <w:sz w:val="21"/>
              </w:rPr>
            </w:pPr>
          </w:p>
        </w:tc>
        <w:tc>
          <w:tcPr>
            <w:tcW w:w="1515" w:type="dxa"/>
            <w:vAlign w:val="top"/>
          </w:tcPr>
          <w:p>
            <w:pPr>
              <w:rPr>
                <w:rFonts w:ascii="Arial"/>
                <w:sz w:val="21"/>
              </w:rPr>
            </w:pPr>
          </w:p>
        </w:tc>
        <w:tc>
          <w:tcPr>
            <w:tcW w:w="3295" w:type="dxa"/>
            <w:vAlign w:val="top"/>
          </w:tcPr>
          <w:p>
            <w:pPr>
              <w:rPr>
                <w:rFonts w:ascii="Arial"/>
                <w:sz w:val="21"/>
              </w:rPr>
            </w:pPr>
          </w:p>
        </w:tc>
        <w:tc>
          <w:tcPr>
            <w:tcW w:w="11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0189" w:type="dxa"/>
            <w:gridSpan w:val="6"/>
            <w:vAlign w:val="top"/>
          </w:tcPr>
          <w:p>
            <w:pPr>
              <w:spacing w:line="258" w:lineRule="auto"/>
              <w:rPr>
                <w:rFonts w:ascii="Arial"/>
                <w:sz w:val="21"/>
              </w:rPr>
            </w:pPr>
          </w:p>
          <w:p>
            <w:pPr>
              <w:tabs>
                <w:tab w:val="left" w:pos="537"/>
              </w:tabs>
              <w:spacing w:before="65" w:line="228" w:lineRule="auto"/>
              <w:ind w:left="106"/>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
                <w:sz w:val="20"/>
                <w:szCs w:val="20"/>
              </w:rPr>
              <w:t>分标 (此处有分标时填写具体分标号，无分标时填写“无”</w:t>
            </w:r>
            <w:r>
              <w:rPr>
                <w:rFonts w:ascii="宋体" w:hAnsi="宋体" w:eastAsia="宋体" w:cs="宋体"/>
                <w:spacing w:val="7"/>
                <w:sz w:val="20"/>
                <w:szCs w:val="20"/>
              </w:rPr>
              <w:t>)</w:t>
            </w:r>
          </w:p>
        </w:tc>
      </w:tr>
    </w:tbl>
    <w:p>
      <w:pPr>
        <w:spacing w:before="143" w:line="232" w:lineRule="auto"/>
        <w:ind w:left="285"/>
        <w:rPr>
          <w:rFonts w:ascii="宋体" w:hAnsi="宋体" w:eastAsia="宋体" w:cs="宋体"/>
          <w:sz w:val="20"/>
          <w:szCs w:val="20"/>
        </w:rPr>
      </w:pPr>
      <w:r>
        <w:rPr>
          <w:rFonts w:ascii="宋体" w:hAnsi="宋体" w:eastAsia="宋体" w:cs="宋体"/>
          <w:sz w:val="20"/>
          <w:szCs w:val="20"/>
        </w:rPr>
        <w:t>注：</w:t>
      </w:r>
    </w:p>
    <w:p>
      <w:pPr>
        <w:spacing w:before="246" w:line="468" w:lineRule="auto"/>
        <w:ind w:left="288" w:right="502" w:firstLine="12"/>
        <w:rPr>
          <w:rFonts w:ascii="宋体" w:hAnsi="宋体" w:eastAsia="宋体" w:cs="宋体"/>
          <w:sz w:val="20"/>
          <w:szCs w:val="20"/>
        </w:rPr>
      </w:pPr>
      <w:r>
        <w:rPr>
          <w:rFonts w:ascii="宋体" w:hAnsi="宋体" w:eastAsia="宋体" w:cs="宋体"/>
          <w:spacing w:val="18"/>
          <w:sz w:val="20"/>
          <w:szCs w:val="20"/>
        </w:rPr>
        <w:t>1</w:t>
      </w:r>
      <w:r>
        <w:rPr>
          <w:rFonts w:ascii="宋体" w:hAnsi="宋体" w:eastAsia="宋体" w:cs="宋体"/>
          <w:spacing w:val="17"/>
          <w:sz w:val="20"/>
          <w:szCs w:val="20"/>
        </w:rPr>
        <w:t>.</w:t>
      </w:r>
      <w:r>
        <w:rPr>
          <w:rFonts w:ascii="宋体" w:hAnsi="宋体" w:eastAsia="宋体" w:cs="宋体"/>
          <w:spacing w:val="9"/>
          <w:sz w:val="20"/>
          <w:szCs w:val="20"/>
        </w:rPr>
        <w:t>表格内容均需按要求填写并盖章，不得留空，否则按投标无效处理。</w:t>
      </w:r>
      <w:r>
        <w:rPr>
          <w:rFonts w:ascii="宋体" w:hAnsi="宋体" w:eastAsia="宋体" w:cs="宋体"/>
          <w:sz w:val="20"/>
          <w:szCs w:val="20"/>
        </w:rPr>
        <w:t xml:space="preserve">                             </w:t>
      </w:r>
      <w:r>
        <w:rPr>
          <w:rFonts w:ascii="宋体" w:hAnsi="宋体" w:eastAsia="宋体" w:cs="宋体"/>
          <w:spacing w:val="14"/>
          <w:sz w:val="20"/>
          <w:szCs w:val="20"/>
        </w:rPr>
        <w:t>2.当投</w:t>
      </w:r>
      <w:r>
        <w:rPr>
          <w:rFonts w:ascii="宋体" w:hAnsi="宋体" w:eastAsia="宋体" w:cs="宋体"/>
          <w:spacing w:val="9"/>
          <w:sz w:val="20"/>
          <w:szCs w:val="20"/>
        </w:rPr>
        <w:t>标</w:t>
      </w:r>
      <w:r>
        <w:rPr>
          <w:rFonts w:ascii="宋体" w:hAnsi="宋体" w:eastAsia="宋体" w:cs="宋体"/>
          <w:spacing w:val="7"/>
          <w:sz w:val="20"/>
          <w:szCs w:val="20"/>
        </w:rPr>
        <w:t>文件的服务内容低于招标文件要求时，投标人应当如实写明“负偏离”，否则视为虚假应标。</w:t>
      </w:r>
      <w:r>
        <w:rPr>
          <w:rFonts w:ascii="宋体" w:hAnsi="宋体" w:eastAsia="宋体" w:cs="宋体"/>
          <w:sz w:val="20"/>
          <w:szCs w:val="20"/>
        </w:rPr>
        <w:t xml:space="preserve"> </w:t>
      </w:r>
      <w:r>
        <w:rPr>
          <w:rFonts w:ascii="宋体" w:hAnsi="宋体" w:eastAsia="宋体" w:cs="宋体"/>
          <w:spacing w:val="8"/>
          <w:sz w:val="20"/>
          <w:szCs w:val="20"/>
        </w:rPr>
        <w:t>3.采</w:t>
      </w:r>
      <w:r>
        <w:rPr>
          <w:rFonts w:ascii="宋体" w:hAnsi="宋体" w:eastAsia="宋体" w:cs="宋体"/>
          <w:spacing w:val="7"/>
          <w:sz w:val="20"/>
          <w:szCs w:val="20"/>
        </w:rPr>
        <w:t>购</w:t>
      </w:r>
      <w:r>
        <w:rPr>
          <w:rFonts w:ascii="宋体" w:hAnsi="宋体" w:eastAsia="宋体" w:cs="宋体"/>
          <w:spacing w:val="4"/>
          <w:sz w:val="20"/>
          <w:szCs w:val="20"/>
        </w:rPr>
        <w:t>需求中带“▲”及“★”的条款，也要分别在本表“服务参数”、“所提供服务的内容”中标记。</w:t>
      </w:r>
    </w:p>
    <w:p>
      <w:pPr>
        <w:spacing w:line="251" w:lineRule="auto"/>
        <w:rPr>
          <w:rFonts w:ascii="Arial"/>
          <w:sz w:val="21"/>
        </w:rPr>
      </w:pPr>
    </w:p>
    <w:p>
      <w:pPr>
        <w:spacing w:before="75" w:line="383" w:lineRule="auto"/>
        <w:ind w:left="5733" w:leftChars="2730" w:right="1695" w:firstLine="243" w:firstLineChars="103"/>
        <w:rPr>
          <w:rFonts w:ascii="仿宋" w:hAnsi="仿宋" w:eastAsia="仿宋" w:cs="仿宋"/>
          <w:sz w:val="23"/>
          <w:szCs w:val="23"/>
        </w:rPr>
      </w:pPr>
      <w:r>
        <w:rPr>
          <w:rFonts w:ascii="仿宋" w:hAnsi="仿宋" w:eastAsia="仿宋" w:cs="仿宋"/>
          <w:spacing w:val="3"/>
          <w:sz w:val="23"/>
          <w:szCs w:val="23"/>
        </w:rPr>
        <w:t>投标人名称(电子签章)：</w:t>
      </w:r>
      <w:r>
        <w:rPr>
          <w:rFonts w:ascii="仿宋" w:hAnsi="仿宋" w:eastAsia="仿宋" w:cs="仿宋"/>
          <w:sz w:val="23"/>
          <w:szCs w:val="23"/>
        </w:rPr>
        <w:t xml:space="preserve"> </w:t>
      </w:r>
      <w:r>
        <w:rPr>
          <w:rFonts w:hint="eastAsia" w:ascii="仿宋" w:hAnsi="仿宋" w:eastAsia="仿宋" w:cs="仿宋"/>
          <w:sz w:val="23"/>
          <w:szCs w:val="23"/>
          <w:lang w:val="en-US" w:eastAsia="zh-CN"/>
        </w:rPr>
        <w:t xml:space="preserve"> </w:t>
      </w:r>
      <w:r>
        <w:rPr>
          <w:rFonts w:ascii="仿宋" w:hAnsi="仿宋" w:eastAsia="仿宋" w:cs="仿宋"/>
          <w:spacing w:val="-4"/>
          <w:sz w:val="23"/>
          <w:szCs w:val="23"/>
        </w:rPr>
        <w:t xml:space="preserve">日期： </w:t>
      </w:r>
      <w:r>
        <w:rPr>
          <w:rFonts w:ascii="仿宋" w:hAnsi="仿宋" w:eastAsia="仿宋" w:cs="仿宋"/>
          <w:spacing w:val="-3"/>
          <w:sz w:val="23"/>
          <w:szCs w:val="23"/>
        </w:rPr>
        <w:t xml:space="preserve"> </w:t>
      </w:r>
      <w:r>
        <w:rPr>
          <w:rFonts w:ascii="仿宋" w:hAnsi="仿宋" w:eastAsia="仿宋" w:cs="仿宋"/>
          <w:spacing w:val="-2"/>
          <w:sz w:val="23"/>
          <w:szCs w:val="23"/>
        </w:rPr>
        <w:t xml:space="preserve"> 年  月  日</w:t>
      </w:r>
    </w:p>
    <w:p/>
    <w:p>
      <w:pPr>
        <w:bidi w:val="0"/>
        <w:rPr>
          <w:rFonts w:ascii="Arial" w:hAnsi="Arial" w:eastAsia="Arial" w:cs="Arial"/>
          <w:snapToGrid w:val="0"/>
          <w:color w:val="000000"/>
          <w:kern w:val="0"/>
          <w:sz w:val="21"/>
          <w:szCs w:val="21"/>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tabs>
          <w:tab w:val="left" w:pos="7363"/>
        </w:tabs>
        <w:bidi w:val="0"/>
        <w:jc w:val="left"/>
        <w:rPr>
          <w:rFonts w:hint="eastAsia" w:eastAsia="宋体"/>
          <w:lang w:eastAsia="zh-CN"/>
        </w:rPr>
        <w:sectPr>
          <w:headerReference r:id="rId45" w:type="default"/>
          <w:pgSz w:w="11906" w:h="16839"/>
          <w:pgMar w:top="987" w:right="856" w:bottom="969" w:left="855" w:header="746" w:footer="567" w:gutter="0"/>
          <w:pgNumType w:fmt="decimal"/>
          <w:cols w:space="720" w:num="1"/>
        </w:sectPr>
      </w:pPr>
    </w:p>
    <w:p>
      <w:pPr>
        <w:spacing w:line="260" w:lineRule="auto"/>
        <w:rPr>
          <w:rFonts w:ascii="Arial"/>
          <w:sz w:val="21"/>
        </w:rPr>
      </w:pPr>
    </w:p>
    <w:p>
      <w:pPr>
        <w:spacing w:before="95" w:line="393" w:lineRule="exact"/>
        <w:ind w:left="3994"/>
        <w:outlineLvl w:val="2"/>
        <w:rPr>
          <w:rFonts w:ascii="宋体" w:hAnsi="宋体" w:eastAsia="宋体" w:cs="宋体"/>
          <w:sz w:val="29"/>
          <w:szCs w:val="29"/>
        </w:rPr>
      </w:pPr>
      <w:bookmarkStart w:id="76" w:name="_Toc4893"/>
      <w:r>
        <w:rPr>
          <w:rFonts w:ascii="宋体" w:hAnsi="宋体" w:eastAsia="宋体" w:cs="宋体"/>
          <w:spacing w:val="9"/>
          <w:position w:val="2"/>
          <w:sz w:val="29"/>
          <w:szCs w:val="29"/>
          <w14:textOutline w14:w="5448" w14:cap="sq" w14:cmpd="sng">
            <w14:solidFill>
              <w14:srgbClr w14:val="000000"/>
            </w14:solidFill>
            <w14:prstDash w14:val="solid"/>
            <w14:bevel/>
          </w14:textOutline>
        </w:rPr>
        <w:t>二、组织服务方</w:t>
      </w:r>
      <w:r>
        <w:rPr>
          <w:rFonts w:ascii="宋体" w:hAnsi="宋体" w:eastAsia="宋体" w:cs="宋体"/>
          <w:spacing w:val="7"/>
          <w:position w:val="2"/>
          <w:sz w:val="29"/>
          <w:szCs w:val="29"/>
          <w14:textOutline w14:w="5448" w14:cap="sq" w14:cmpd="sng">
            <w14:solidFill>
              <w14:srgbClr w14:val="000000"/>
            </w14:solidFill>
            <w14:prstDash w14:val="solid"/>
            <w14:bevel/>
          </w14:textOutline>
        </w:rPr>
        <w:t>案</w:t>
      </w:r>
      <w:bookmarkEnd w:id="76"/>
    </w:p>
    <w:p>
      <w:pPr>
        <w:spacing w:before="131" w:line="229" w:lineRule="auto"/>
        <w:ind w:left="2683"/>
        <w:rPr>
          <w:rFonts w:ascii="仿宋" w:hAnsi="仿宋" w:eastAsia="仿宋" w:cs="仿宋"/>
          <w:sz w:val="23"/>
          <w:szCs w:val="23"/>
        </w:rPr>
      </w:pPr>
      <w:r>
        <w:rPr>
          <w:rFonts w:ascii="仿宋" w:hAnsi="仿宋" w:eastAsia="仿宋" w:cs="仿宋"/>
          <w:spacing w:val="14"/>
          <w:sz w:val="23"/>
          <w:szCs w:val="23"/>
        </w:rPr>
        <w:t>(由投标人根据采购需求及招标文件要求编制)</w:t>
      </w: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5" w:line="229" w:lineRule="auto"/>
        <w:ind w:left="389"/>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附表:项目实施进度计划表(以生效日算起</w:t>
      </w:r>
      <w:r>
        <w:rPr>
          <w:rFonts w:ascii="仿宋" w:hAnsi="仿宋" w:eastAsia="仿宋" w:cs="仿宋"/>
          <w:spacing w:val="7"/>
          <w:sz w:val="23"/>
          <w:szCs w:val="23"/>
          <w14:textOutline w14:w="4358" w14:cap="sq" w14:cmpd="sng">
            <w14:solidFill>
              <w14:srgbClr w14:val="000000"/>
            </w14:solidFill>
            <w14:prstDash w14:val="solid"/>
            <w14:bevel/>
          </w14:textOutline>
        </w:rPr>
        <w:t>)</w:t>
      </w:r>
    </w:p>
    <w:tbl>
      <w:tblPr>
        <w:tblStyle w:val="16"/>
        <w:tblW w:w="100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2"/>
        <w:gridCol w:w="552"/>
        <w:gridCol w:w="552"/>
        <w:gridCol w:w="552"/>
        <w:gridCol w:w="552"/>
        <w:gridCol w:w="552"/>
        <w:gridCol w:w="552"/>
        <w:gridCol w:w="553"/>
        <w:gridCol w:w="552"/>
        <w:gridCol w:w="552"/>
        <w:gridCol w:w="553"/>
        <w:gridCol w:w="553"/>
        <w:gridCol w:w="552"/>
        <w:gridCol w:w="553"/>
        <w:gridCol w:w="553"/>
        <w:gridCol w:w="552"/>
        <w:gridCol w:w="5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4" w:hRule="atLeast"/>
        </w:trPr>
        <w:tc>
          <w:tcPr>
            <w:tcW w:w="1192"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75" w:line="231" w:lineRule="auto"/>
              <w:ind w:left="151"/>
              <w:rPr>
                <w:rFonts w:ascii="仿宋" w:hAnsi="仿宋" w:eastAsia="仿宋" w:cs="仿宋"/>
                <w:sz w:val="23"/>
                <w:szCs w:val="23"/>
              </w:rPr>
            </w:pPr>
            <w:r>
              <w:rPr>
                <w:rFonts w:ascii="仿宋" w:hAnsi="仿宋" w:eastAsia="仿宋" w:cs="仿宋"/>
                <w:spacing w:val="-14"/>
                <w:sz w:val="23"/>
                <w:szCs w:val="23"/>
              </w:rPr>
              <w:t>内</w:t>
            </w:r>
            <w:r>
              <w:rPr>
                <w:rFonts w:ascii="仿宋" w:hAnsi="仿宋" w:eastAsia="仿宋" w:cs="仿宋"/>
                <w:spacing w:val="-12"/>
                <w:sz w:val="23"/>
                <w:szCs w:val="23"/>
              </w:rPr>
              <w:t>容</w:t>
            </w:r>
          </w:p>
        </w:tc>
        <w:tc>
          <w:tcPr>
            <w:tcW w:w="552"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75" w:line="187" w:lineRule="auto"/>
              <w:ind w:left="128"/>
              <w:rPr>
                <w:rFonts w:ascii="仿宋" w:hAnsi="仿宋" w:eastAsia="仿宋" w:cs="仿宋"/>
                <w:sz w:val="23"/>
                <w:szCs w:val="23"/>
              </w:rPr>
            </w:pPr>
            <w:r>
              <w:rPr>
                <w:rFonts w:ascii="仿宋" w:hAnsi="仿宋" w:eastAsia="仿宋" w:cs="仿宋"/>
                <w:sz w:val="23"/>
                <w:szCs w:val="23"/>
              </w:rPr>
              <w:t>1</w:t>
            </w:r>
          </w:p>
        </w:tc>
        <w:tc>
          <w:tcPr>
            <w:tcW w:w="552"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75" w:line="186" w:lineRule="auto"/>
              <w:ind w:left="113"/>
              <w:rPr>
                <w:rFonts w:ascii="仿宋" w:hAnsi="仿宋" w:eastAsia="仿宋" w:cs="仿宋"/>
                <w:sz w:val="23"/>
                <w:szCs w:val="23"/>
              </w:rPr>
            </w:pPr>
            <w:r>
              <w:rPr>
                <w:rFonts w:ascii="仿宋" w:hAnsi="仿宋" w:eastAsia="仿宋" w:cs="仿宋"/>
                <w:sz w:val="23"/>
                <w:szCs w:val="23"/>
              </w:rPr>
              <w:t>2</w:t>
            </w:r>
          </w:p>
        </w:tc>
        <w:tc>
          <w:tcPr>
            <w:tcW w:w="552"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75" w:line="186" w:lineRule="auto"/>
              <w:ind w:left="115"/>
              <w:rPr>
                <w:rFonts w:ascii="仿宋" w:hAnsi="仿宋" w:eastAsia="仿宋" w:cs="仿宋"/>
                <w:sz w:val="23"/>
                <w:szCs w:val="23"/>
              </w:rPr>
            </w:pPr>
            <w:r>
              <w:rPr>
                <w:rFonts w:ascii="仿宋" w:hAnsi="仿宋" w:eastAsia="仿宋" w:cs="仿宋"/>
                <w:sz w:val="23"/>
                <w:szCs w:val="23"/>
              </w:rPr>
              <w:t>3</w:t>
            </w:r>
          </w:p>
        </w:tc>
        <w:tc>
          <w:tcPr>
            <w:tcW w:w="552"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75" w:line="186" w:lineRule="auto"/>
              <w:ind w:left="110"/>
              <w:rPr>
                <w:rFonts w:ascii="仿宋" w:hAnsi="仿宋" w:eastAsia="仿宋" w:cs="仿宋"/>
                <w:sz w:val="23"/>
                <w:szCs w:val="23"/>
              </w:rPr>
            </w:pPr>
            <w:r>
              <w:rPr>
                <w:rFonts w:ascii="仿宋" w:hAnsi="仿宋" w:eastAsia="仿宋" w:cs="仿宋"/>
                <w:sz w:val="23"/>
                <w:szCs w:val="23"/>
              </w:rPr>
              <w:t>4</w:t>
            </w:r>
          </w:p>
        </w:tc>
        <w:tc>
          <w:tcPr>
            <w:tcW w:w="552"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before="75" w:line="184" w:lineRule="auto"/>
              <w:ind w:left="115"/>
              <w:rPr>
                <w:rFonts w:ascii="仿宋" w:hAnsi="仿宋" w:eastAsia="仿宋" w:cs="仿宋"/>
                <w:sz w:val="23"/>
                <w:szCs w:val="23"/>
              </w:rPr>
            </w:pPr>
            <w:r>
              <w:rPr>
                <w:rFonts w:ascii="仿宋" w:hAnsi="仿宋" w:eastAsia="仿宋" w:cs="仿宋"/>
                <w:sz w:val="23"/>
                <w:szCs w:val="23"/>
              </w:rPr>
              <w:t>5</w:t>
            </w:r>
          </w:p>
        </w:tc>
        <w:tc>
          <w:tcPr>
            <w:tcW w:w="552"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75" w:line="186" w:lineRule="auto"/>
              <w:ind w:left="112"/>
              <w:rPr>
                <w:rFonts w:ascii="仿宋" w:hAnsi="仿宋" w:eastAsia="仿宋" w:cs="仿宋"/>
                <w:sz w:val="23"/>
                <w:szCs w:val="23"/>
              </w:rPr>
            </w:pPr>
            <w:r>
              <w:rPr>
                <w:rFonts w:ascii="仿宋" w:hAnsi="仿宋" w:eastAsia="仿宋" w:cs="仿宋"/>
                <w:sz w:val="23"/>
                <w:szCs w:val="23"/>
              </w:rPr>
              <w:t>6</w:t>
            </w:r>
          </w:p>
        </w:tc>
        <w:tc>
          <w:tcPr>
            <w:tcW w:w="553"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before="75" w:line="184" w:lineRule="auto"/>
              <w:ind w:left="116"/>
              <w:rPr>
                <w:rFonts w:ascii="仿宋" w:hAnsi="仿宋" w:eastAsia="仿宋" w:cs="仿宋"/>
                <w:sz w:val="23"/>
                <w:szCs w:val="23"/>
              </w:rPr>
            </w:pPr>
            <w:r>
              <w:rPr>
                <w:rFonts w:ascii="仿宋" w:hAnsi="仿宋" w:eastAsia="仿宋" w:cs="仿宋"/>
                <w:sz w:val="23"/>
                <w:szCs w:val="23"/>
              </w:rPr>
              <w:t>7</w:t>
            </w:r>
          </w:p>
        </w:tc>
        <w:tc>
          <w:tcPr>
            <w:tcW w:w="552"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75" w:line="186" w:lineRule="auto"/>
              <w:ind w:left="113"/>
              <w:rPr>
                <w:rFonts w:ascii="仿宋" w:hAnsi="仿宋" w:eastAsia="仿宋" w:cs="仿宋"/>
                <w:sz w:val="23"/>
                <w:szCs w:val="23"/>
              </w:rPr>
            </w:pPr>
            <w:r>
              <w:rPr>
                <w:rFonts w:ascii="仿宋" w:hAnsi="仿宋" w:eastAsia="仿宋" w:cs="仿宋"/>
                <w:sz w:val="23"/>
                <w:szCs w:val="23"/>
              </w:rPr>
              <w:t>8</w:t>
            </w:r>
          </w:p>
        </w:tc>
        <w:tc>
          <w:tcPr>
            <w:tcW w:w="552"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75" w:line="186" w:lineRule="auto"/>
              <w:ind w:left="113"/>
              <w:rPr>
                <w:rFonts w:ascii="仿宋" w:hAnsi="仿宋" w:eastAsia="仿宋" w:cs="仿宋"/>
                <w:sz w:val="23"/>
                <w:szCs w:val="23"/>
              </w:rPr>
            </w:pPr>
            <w:r>
              <w:rPr>
                <w:rFonts w:ascii="仿宋" w:hAnsi="仿宋" w:eastAsia="仿宋" w:cs="仿宋"/>
                <w:sz w:val="23"/>
                <w:szCs w:val="23"/>
              </w:rPr>
              <w:t>9</w:t>
            </w:r>
          </w:p>
        </w:tc>
        <w:tc>
          <w:tcPr>
            <w:tcW w:w="553"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75" w:line="186" w:lineRule="auto"/>
              <w:ind w:left="132"/>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0</w:t>
            </w:r>
          </w:p>
        </w:tc>
        <w:tc>
          <w:tcPr>
            <w:tcW w:w="553"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75" w:line="187" w:lineRule="auto"/>
              <w:ind w:left="131"/>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1</w:t>
            </w:r>
          </w:p>
        </w:tc>
        <w:tc>
          <w:tcPr>
            <w:tcW w:w="552"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75" w:line="187" w:lineRule="auto"/>
              <w:ind w:left="132"/>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2</w:t>
            </w:r>
          </w:p>
        </w:tc>
        <w:tc>
          <w:tcPr>
            <w:tcW w:w="553"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75" w:line="186" w:lineRule="auto"/>
              <w:ind w:left="132"/>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3</w:t>
            </w:r>
          </w:p>
        </w:tc>
        <w:tc>
          <w:tcPr>
            <w:tcW w:w="553"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75" w:line="187" w:lineRule="auto"/>
              <w:ind w:left="131"/>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4</w:t>
            </w:r>
          </w:p>
        </w:tc>
        <w:tc>
          <w:tcPr>
            <w:tcW w:w="552"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75" w:line="186" w:lineRule="auto"/>
              <w:ind w:left="133"/>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5</w:t>
            </w:r>
          </w:p>
        </w:tc>
        <w:tc>
          <w:tcPr>
            <w:tcW w:w="557"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75" w:line="377" w:lineRule="exact"/>
              <w:ind w:left="132"/>
              <w:rPr>
                <w:rFonts w:ascii="仿宋" w:hAnsi="仿宋" w:eastAsia="仿宋" w:cs="仿宋"/>
                <w:sz w:val="23"/>
                <w:szCs w:val="23"/>
              </w:rPr>
            </w:pPr>
            <w:r>
              <w:rPr>
                <w:rFonts w:ascii="仿宋" w:hAnsi="仿宋" w:eastAsia="仿宋" w:cs="仿宋"/>
                <w:position w:val="3"/>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19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3"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3" w:type="dxa"/>
            <w:vAlign w:val="top"/>
          </w:tcPr>
          <w:p>
            <w:pPr>
              <w:rPr>
                <w:rFonts w:ascii="Arial"/>
                <w:sz w:val="21"/>
              </w:rPr>
            </w:pPr>
          </w:p>
        </w:tc>
        <w:tc>
          <w:tcPr>
            <w:tcW w:w="553" w:type="dxa"/>
            <w:vAlign w:val="top"/>
          </w:tcPr>
          <w:p>
            <w:pPr>
              <w:rPr>
                <w:rFonts w:ascii="Arial"/>
                <w:sz w:val="21"/>
              </w:rPr>
            </w:pPr>
          </w:p>
        </w:tc>
        <w:tc>
          <w:tcPr>
            <w:tcW w:w="552" w:type="dxa"/>
            <w:vAlign w:val="top"/>
          </w:tcPr>
          <w:p>
            <w:pPr>
              <w:rPr>
                <w:rFonts w:ascii="Arial"/>
                <w:sz w:val="21"/>
              </w:rPr>
            </w:pPr>
          </w:p>
        </w:tc>
        <w:tc>
          <w:tcPr>
            <w:tcW w:w="553" w:type="dxa"/>
            <w:vAlign w:val="top"/>
          </w:tcPr>
          <w:p>
            <w:pPr>
              <w:rPr>
                <w:rFonts w:ascii="Arial"/>
                <w:sz w:val="21"/>
              </w:rPr>
            </w:pPr>
          </w:p>
        </w:tc>
        <w:tc>
          <w:tcPr>
            <w:tcW w:w="553" w:type="dxa"/>
            <w:vAlign w:val="top"/>
          </w:tcPr>
          <w:p>
            <w:pPr>
              <w:rPr>
                <w:rFonts w:ascii="Arial"/>
                <w:sz w:val="21"/>
              </w:rPr>
            </w:pPr>
          </w:p>
        </w:tc>
        <w:tc>
          <w:tcPr>
            <w:tcW w:w="552" w:type="dxa"/>
            <w:vAlign w:val="top"/>
          </w:tcPr>
          <w:p>
            <w:pPr>
              <w:rPr>
                <w:rFonts w:ascii="Arial"/>
                <w:sz w:val="21"/>
              </w:rPr>
            </w:pPr>
          </w:p>
        </w:tc>
        <w:tc>
          <w:tcPr>
            <w:tcW w:w="5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19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3"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3" w:type="dxa"/>
            <w:vAlign w:val="top"/>
          </w:tcPr>
          <w:p>
            <w:pPr>
              <w:rPr>
                <w:rFonts w:ascii="Arial"/>
                <w:sz w:val="21"/>
              </w:rPr>
            </w:pPr>
          </w:p>
        </w:tc>
        <w:tc>
          <w:tcPr>
            <w:tcW w:w="553" w:type="dxa"/>
            <w:vAlign w:val="top"/>
          </w:tcPr>
          <w:p>
            <w:pPr>
              <w:rPr>
                <w:rFonts w:ascii="Arial"/>
                <w:sz w:val="21"/>
              </w:rPr>
            </w:pPr>
          </w:p>
        </w:tc>
        <w:tc>
          <w:tcPr>
            <w:tcW w:w="552" w:type="dxa"/>
            <w:vAlign w:val="top"/>
          </w:tcPr>
          <w:p>
            <w:pPr>
              <w:rPr>
                <w:rFonts w:ascii="Arial"/>
                <w:sz w:val="21"/>
              </w:rPr>
            </w:pPr>
          </w:p>
        </w:tc>
        <w:tc>
          <w:tcPr>
            <w:tcW w:w="553" w:type="dxa"/>
            <w:vAlign w:val="top"/>
          </w:tcPr>
          <w:p>
            <w:pPr>
              <w:rPr>
                <w:rFonts w:ascii="Arial"/>
                <w:sz w:val="21"/>
              </w:rPr>
            </w:pPr>
          </w:p>
        </w:tc>
        <w:tc>
          <w:tcPr>
            <w:tcW w:w="553" w:type="dxa"/>
            <w:vAlign w:val="top"/>
          </w:tcPr>
          <w:p>
            <w:pPr>
              <w:rPr>
                <w:rFonts w:ascii="Arial"/>
                <w:sz w:val="21"/>
              </w:rPr>
            </w:pPr>
          </w:p>
        </w:tc>
        <w:tc>
          <w:tcPr>
            <w:tcW w:w="552" w:type="dxa"/>
            <w:vAlign w:val="top"/>
          </w:tcPr>
          <w:p>
            <w:pPr>
              <w:rPr>
                <w:rFonts w:ascii="Arial"/>
                <w:sz w:val="21"/>
              </w:rPr>
            </w:pPr>
          </w:p>
        </w:tc>
        <w:tc>
          <w:tcPr>
            <w:tcW w:w="5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19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3"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3" w:type="dxa"/>
            <w:vAlign w:val="top"/>
          </w:tcPr>
          <w:p>
            <w:pPr>
              <w:rPr>
                <w:rFonts w:ascii="Arial"/>
                <w:sz w:val="21"/>
              </w:rPr>
            </w:pPr>
          </w:p>
        </w:tc>
        <w:tc>
          <w:tcPr>
            <w:tcW w:w="553" w:type="dxa"/>
            <w:vAlign w:val="top"/>
          </w:tcPr>
          <w:p>
            <w:pPr>
              <w:rPr>
                <w:rFonts w:ascii="Arial"/>
                <w:sz w:val="21"/>
              </w:rPr>
            </w:pPr>
          </w:p>
        </w:tc>
        <w:tc>
          <w:tcPr>
            <w:tcW w:w="552" w:type="dxa"/>
            <w:vAlign w:val="top"/>
          </w:tcPr>
          <w:p>
            <w:pPr>
              <w:rPr>
                <w:rFonts w:ascii="Arial"/>
                <w:sz w:val="21"/>
              </w:rPr>
            </w:pPr>
          </w:p>
        </w:tc>
        <w:tc>
          <w:tcPr>
            <w:tcW w:w="553" w:type="dxa"/>
            <w:vAlign w:val="top"/>
          </w:tcPr>
          <w:p>
            <w:pPr>
              <w:rPr>
                <w:rFonts w:ascii="Arial"/>
                <w:sz w:val="21"/>
              </w:rPr>
            </w:pPr>
          </w:p>
        </w:tc>
        <w:tc>
          <w:tcPr>
            <w:tcW w:w="553" w:type="dxa"/>
            <w:vAlign w:val="top"/>
          </w:tcPr>
          <w:p>
            <w:pPr>
              <w:rPr>
                <w:rFonts w:ascii="Arial"/>
                <w:sz w:val="21"/>
              </w:rPr>
            </w:pPr>
          </w:p>
        </w:tc>
        <w:tc>
          <w:tcPr>
            <w:tcW w:w="552" w:type="dxa"/>
            <w:vAlign w:val="top"/>
          </w:tcPr>
          <w:p>
            <w:pPr>
              <w:rPr>
                <w:rFonts w:ascii="Arial"/>
                <w:sz w:val="21"/>
              </w:rPr>
            </w:pPr>
          </w:p>
        </w:tc>
        <w:tc>
          <w:tcPr>
            <w:tcW w:w="5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19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3"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3" w:type="dxa"/>
            <w:vAlign w:val="top"/>
          </w:tcPr>
          <w:p>
            <w:pPr>
              <w:rPr>
                <w:rFonts w:ascii="Arial"/>
                <w:sz w:val="21"/>
              </w:rPr>
            </w:pPr>
          </w:p>
        </w:tc>
        <w:tc>
          <w:tcPr>
            <w:tcW w:w="553" w:type="dxa"/>
            <w:vAlign w:val="top"/>
          </w:tcPr>
          <w:p>
            <w:pPr>
              <w:rPr>
                <w:rFonts w:ascii="Arial"/>
                <w:sz w:val="21"/>
              </w:rPr>
            </w:pPr>
          </w:p>
        </w:tc>
        <w:tc>
          <w:tcPr>
            <w:tcW w:w="552" w:type="dxa"/>
            <w:vAlign w:val="top"/>
          </w:tcPr>
          <w:p>
            <w:pPr>
              <w:rPr>
                <w:rFonts w:ascii="Arial"/>
                <w:sz w:val="21"/>
              </w:rPr>
            </w:pPr>
          </w:p>
        </w:tc>
        <w:tc>
          <w:tcPr>
            <w:tcW w:w="553" w:type="dxa"/>
            <w:vAlign w:val="top"/>
          </w:tcPr>
          <w:p>
            <w:pPr>
              <w:rPr>
                <w:rFonts w:ascii="Arial"/>
                <w:sz w:val="21"/>
              </w:rPr>
            </w:pPr>
          </w:p>
        </w:tc>
        <w:tc>
          <w:tcPr>
            <w:tcW w:w="553" w:type="dxa"/>
            <w:vAlign w:val="top"/>
          </w:tcPr>
          <w:p>
            <w:pPr>
              <w:rPr>
                <w:rFonts w:ascii="Arial"/>
                <w:sz w:val="21"/>
              </w:rPr>
            </w:pPr>
          </w:p>
        </w:tc>
        <w:tc>
          <w:tcPr>
            <w:tcW w:w="552" w:type="dxa"/>
            <w:vAlign w:val="top"/>
          </w:tcPr>
          <w:p>
            <w:pPr>
              <w:rPr>
                <w:rFonts w:ascii="Arial"/>
                <w:sz w:val="21"/>
              </w:rPr>
            </w:pPr>
          </w:p>
        </w:tc>
        <w:tc>
          <w:tcPr>
            <w:tcW w:w="5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19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3"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3" w:type="dxa"/>
            <w:vAlign w:val="top"/>
          </w:tcPr>
          <w:p>
            <w:pPr>
              <w:rPr>
                <w:rFonts w:ascii="Arial"/>
                <w:sz w:val="21"/>
              </w:rPr>
            </w:pPr>
          </w:p>
        </w:tc>
        <w:tc>
          <w:tcPr>
            <w:tcW w:w="553" w:type="dxa"/>
            <w:vAlign w:val="top"/>
          </w:tcPr>
          <w:p>
            <w:pPr>
              <w:rPr>
                <w:rFonts w:ascii="Arial"/>
                <w:sz w:val="21"/>
              </w:rPr>
            </w:pPr>
          </w:p>
        </w:tc>
        <w:tc>
          <w:tcPr>
            <w:tcW w:w="552" w:type="dxa"/>
            <w:vAlign w:val="top"/>
          </w:tcPr>
          <w:p>
            <w:pPr>
              <w:rPr>
                <w:rFonts w:ascii="Arial"/>
                <w:sz w:val="21"/>
              </w:rPr>
            </w:pPr>
          </w:p>
        </w:tc>
        <w:tc>
          <w:tcPr>
            <w:tcW w:w="553" w:type="dxa"/>
            <w:vAlign w:val="top"/>
          </w:tcPr>
          <w:p>
            <w:pPr>
              <w:rPr>
                <w:rFonts w:ascii="Arial"/>
                <w:sz w:val="21"/>
              </w:rPr>
            </w:pPr>
          </w:p>
        </w:tc>
        <w:tc>
          <w:tcPr>
            <w:tcW w:w="553" w:type="dxa"/>
            <w:vAlign w:val="top"/>
          </w:tcPr>
          <w:p>
            <w:pPr>
              <w:rPr>
                <w:rFonts w:ascii="Arial"/>
                <w:sz w:val="21"/>
              </w:rPr>
            </w:pPr>
          </w:p>
        </w:tc>
        <w:tc>
          <w:tcPr>
            <w:tcW w:w="552" w:type="dxa"/>
            <w:vAlign w:val="top"/>
          </w:tcPr>
          <w:p>
            <w:pPr>
              <w:rPr>
                <w:rFonts w:ascii="Arial"/>
                <w:sz w:val="21"/>
              </w:rPr>
            </w:pPr>
          </w:p>
        </w:tc>
        <w:tc>
          <w:tcPr>
            <w:tcW w:w="5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19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3"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3" w:type="dxa"/>
            <w:vAlign w:val="top"/>
          </w:tcPr>
          <w:p>
            <w:pPr>
              <w:rPr>
                <w:rFonts w:ascii="Arial"/>
                <w:sz w:val="21"/>
              </w:rPr>
            </w:pPr>
          </w:p>
        </w:tc>
        <w:tc>
          <w:tcPr>
            <w:tcW w:w="553" w:type="dxa"/>
            <w:vAlign w:val="top"/>
          </w:tcPr>
          <w:p>
            <w:pPr>
              <w:rPr>
                <w:rFonts w:ascii="Arial"/>
                <w:sz w:val="21"/>
              </w:rPr>
            </w:pPr>
          </w:p>
        </w:tc>
        <w:tc>
          <w:tcPr>
            <w:tcW w:w="552" w:type="dxa"/>
            <w:vAlign w:val="top"/>
          </w:tcPr>
          <w:p>
            <w:pPr>
              <w:rPr>
                <w:rFonts w:ascii="Arial"/>
                <w:sz w:val="21"/>
              </w:rPr>
            </w:pPr>
          </w:p>
        </w:tc>
        <w:tc>
          <w:tcPr>
            <w:tcW w:w="553" w:type="dxa"/>
            <w:vAlign w:val="top"/>
          </w:tcPr>
          <w:p>
            <w:pPr>
              <w:rPr>
                <w:rFonts w:ascii="Arial"/>
                <w:sz w:val="21"/>
              </w:rPr>
            </w:pPr>
          </w:p>
        </w:tc>
        <w:tc>
          <w:tcPr>
            <w:tcW w:w="553" w:type="dxa"/>
            <w:vAlign w:val="top"/>
          </w:tcPr>
          <w:p>
            <w:pPr>
              <w:rPr>
                <w:rFonts w:ascii="Arial"/>
                <w:sz w:val="21"/>
              </w:rPr>
            </w:pPr>
          </w:p>
        </w:tc>
        <w:tc>
          <w:tcPr>
            <w:tcW w:w="552" w:type="dxa"/>
            <w:vAlign w:val="top"/>
          </w:tcPr>
          <w:p>
            <w:pPr>
              <w:rPr>
                <w:rFonts w:ascii="Arial"/>
                <w:sz w:val="21"/>
              </w:rPr>
            </w:pPr>
          </w:p>
        </w:tc>
        <w:tc>
          <w:tcPr>
            <w:tcW w:w="5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19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3"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3" w:type="dxa"/>
            <w:vAlign w:val="top"/>
          </w:tcPr>
          <w:p>
            <w:pPr>
              <w:rPr>
                <w:rFonts w:ascii="Arial"/>
                <w:sz w:val="21"/>
              </w:rPr>
            </w:pPr>
          </w:p>
        </w:tc>
        <w:tc>
          <w:tcPr>
            <w:tcW w:w="553" w:type="dxa"/>
            <w:vAlign w:val="top"/>
          </w:tcPr>
          <w:p>
            <w:pPr>
              <w:rPr>
                <w:rFonts w:ascii="Arial"/>
                <w:sz w:val="21"/>
              </w:rPr>
            </w:pPr>
          </w:p>
        </w:tc>
        <w:tc>
          <w:tcPr>
            <w:tcW w:w="552" w:type="dxa"/>
            <w:vAlign w:val="top"/>
          </w:tcPr>
          <w:p>
            <w:pPr>
              <w:rPr>
                <w:rFonts w:ascii="Arial"/>
                <w:sz w:val="21"/>
              </w:rPr>
            </w:pPr>
          </w:p>
        </w:tc>
        <w:tc>
          <w:tcPr>
            <w:tcW w:w="553" w:type="dxa"/>
            <w:vAlign w:val="top"/>
          </w:tcPr>
          <w:p>
            <w:pPr>
              <w:rPr>
                <w:rFonts w:ascii="Arial"/>
                <w:sz w:val="21"/>
              </w:rPr>
            </w:pPr>
          </w:p>
        </w:tc>
        <w:tc>
          <w:tcPr>
            <w:tcW w:w="553" w:type="dxa"/>
            <w:vAlign w:val="top"/>
          </w:tcPr>
          <w:p>
            <w:pPr>
              <w:rPr>
                <w:rFonts w:ascii="Arial"/>
                <w:sz w:val="21"/>
              </w:rPr>
            </w:pPr>
          </w:p>
        </w:tc>
        <w:tc>
          <w:tcPr>
            <w:tcW w:w="552" w:type="dxa"/>
            <w:vAlign w:val="top"/>
          </w:tcPr>
          <w:p>
            <w:pPr>
              <w:rPr>
                <w:rFonts w:ascii="Arial"/>
                <w:sz w:val="21"/>
              </w:rPr>
            </w:pPr>
          </w:p>
        </w:tc>
        <w:tc>
          <w:tcPr>
            <w:tcW w:w="5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19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3"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3" w:type="dxa"/>
            <w:vAlign w:val="top"/>
          </w:tcPr>
          <w:p>
            <w:pPr>
              <w:rPr>
                <w:rFonts w:ascii="Arial"/>
                <w:sz w:val="21"/>
              </w:rPr>
            </w:pPr>
          </w:p>
        </w:tc>
        <w:tc>
          <w:tcPr>
            <w:tcW w:w="553" w:type="dxa"/>
            <w:vAlign w:val="top"/>
          </w:tcPr>
          <w:p>
            <w:pPr>
              <w:rPr>
                <w:rFonts w:ascii="Arial"/>
                <w:sz w:val="21"/>
              </w:rPr>
            </w:pPr>
          </w:p>
        </w:tc>
        <w:tc>
          <w:tcPr>
            <w:tcW w:w="552" w:type="dxa"/>
            <w:vAlign w:val="top"/>
          </w:tcPr>
          <w:p>
            <w:pPr>
              <w:rPr>
                <w:rFonts w:ascii="Arial"/>
                <w:sz w:val="21"/>
              </w:rPr>
            </w:pPr>
          </w:p>
        </w:tc>
        <w:tc>
          <w:tcPr>
            <w:tcW w:w="553" w:type="dxa"/>
            <w:vAlign w:val="top"/>
          </w:tcPr>
          <w:p>
            <w:pPr>
              <w:rPr>
                <w:rFonts w:ascii="Arial"/>
                <w:sz w:val="21"/>
              </w:rPr>
            </w:pPr>
          </w:p>
        </w:tc>
        <w:tc>
          <w:tcPr>
            <w:tcW w:w="553" w:type="dxa"/>
            <w:vAlign w:val="top"/>
          </w:tcPr>
          <w:p>
            <w:pPr>
              <w:rPr>
                <w:rFonts w:ascii="Arial"/>
                <w:sz w:val="21"/>
              </w:rPr>
            </w:pPr>
          </w:p>
        </w:tc>
        <w:tc>
          <w:tcPr>
            <w:tcW w:w="552" w:type="dxa"/>
            <w:vAlign w:val="top"/>
          </w:tcPr>
          <w:p>
            <w:pPr>
              <w:rPr>
                <w:rFonts w:ascii="Arial"/>
                <w:sz w:val="21"/>
              </w:rPr>
            </w:pPr>
          </w:p>
        </w:tc>
        <w:tc>
          <w:tcPr>
            <w:tcW w:w="5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19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3" w:type="dxa"/>
            <w:vAlign w:val="top"/>
          </w:tcPr>
          <w:p>
            <w:pPr>
              <w:rPr>
                <w:rFonts w:ascii="Arial"/>
                <w:sz w:val="21"/>
              </w:rPr>
            </w:pPr>
          </w:p>
        </w:tc>
        <w:tc>
          <w:tcPr>
            <w:tcW w:w="552" w:type="dxa"/>
            <w:vAlign w:val="top"/>
          </w:tcPr>
          <w:p>
            <w:pPr>
              <w:rPr>
                <w:rFonts w:ascii="Arial"/>
                <w:sz w:val="21"/>
              </w:rPr>
            </w:pPr>
          </w:p>
        </w:tc>
        <w:tc>
          <w:tcPr>
            <w:tcW w:w="552" w:type="dxa"/>
            <w:vAlign w:val="top"/>
          </w:tcPr>
          <w:p>
            <w:pPr>
              <w:rPr>
                <w:rFonts w:ascii="Arial"/>
                <w:sz w:val="21"/>
              </w:rPr>
            </w:pPr>
          </w:p>
        </w:tc>
        <w:tc>
          <w:tcPr>
            <w:tcW w:w="553" w:type="dxa"/>
            <w:vAlign w:val="top"/>
          </w:tcPr>
          <w:p>
            <w:pPr>
              <w:rPr>
                <w:rFonts w:ascii="Arial"/>
                <w:sz w:val="21"/>
              </w:rPr>
            </w:pPr>
          </w:p>
        </w:tc>
        <w:tc>
          <w:tcPr>
            <w:tcW w:w="553" w:type="dxa"/>
            <w:vAlign w:val="top"/>
          </w:tcPr>
          <w:p>
            <w:pPr>
              <w:rPr>
                <w:rFonts w:ascii="Arial"/>
                <w:sz w:val="21"/>
              </w:rPr>
            </w:pPr>
          </w:p>
        </w:tc>
        <w:tc>
          <w:tcPr>
            <w:tcW w:w="552" w:type="dxa"/>
            <w:vAlign w:val="top"/>
          </w:tcPr>
          <w:p>
            <w:pPr>
              <w:rPr>
                <w:rFonts w:ascii="Arial"/>
                <w:sz w:val="21"/>
              </w:rPr>
            </w:pPr>
          </w:p>
        </w:tc>
        <w:tc>
          <w:tcPr>
            <w:tcW w:w="553" w:type="dxa"/>
            <w:vAlign w:val="top"/>
          </w:tcPr>
          <w:p>
            <w:pPr>
              <w:rPr>
                <w:rFonts w:ascii="Arial"/>
                <w:sz w:val="21"/>
              </w:rPr>
            </w:pPr>
          </w:p>
        </w:tc>
        <w:tc>
          <w:tcPr>
            <w:tcW w:w="553" w:type="dxa"/>
            <w:vAlign w:val="top"/>
          </w:tcPr>
          <w:p>
            <w:pPr>
              <w:rPr>
                <w:rFonts w:ascii="Arial"/>
                <w:sz w:val="21"/>
              </w:rPr>
            </w:pPr>
          </w:p>
        </w:tc>
        <w:tc>
          <w:tcPr>
            <w:tcW w:w="552" w:type="dxa"/>
            <w:vAlign w:val="top"/>
          </w:tcPr>
          <w:p>
            <w:pPr>
              <w:rPr>
                <w:rFonts w:ascii="Arial"/>
                <w:sz w:val="21"/>
              </w:rPr>
            </w:pPr>
          </w:p>
        </w:tc>
        <w:tc>
          <w:tcPr>
            <w:tcW w:w="557" w:type="dxa"/>
            <w:vAlign w:val="top"/>
          </w:tcPr>
          <w:p>
            <w:pPr>
              <w:rPr>
                <w:rFonts w:ascii="Arial"/>
                <w:sz w:val="21"/>
              </w:rPr>
            </w:pPr>
          </w:p>
        </w:tc>
      </w:tr>
    </w:tbl>
    <w:p>
      <w:pPr>
        <w:spacing w:before="128" w:line="238" w:lineRule="auto"/>
        <w:ind w:left="386"/>
        <w:rPr>
          <w:rFonts w:ascii="仿宋" w:hAnsi="仿宋" w:eastAsia="仿宋" w:cs="仿宋"/>
          <w:sz w:val="23"/>
          <w:szCs w:val="23"/>
        </w:rPr>
      </w:pPr>
      <w:r>
        <w:rPr>
          <w:rFonts w:ascii="仿宋" w:hAnsi="仿宋" w:eastAsia="仿宋" w:cs="仿宋"/>
          <w:spacing w:val="18"/>
          <w:sz w:val="23"/>
          <w:szCs w:val="23"/>
          <w14:textOutline w14:w="4358" w14:cap="sq" w14:cmpd="sng">
            <w14:solidFill>
              <w14:srgbClr w14:val="000000"/>
            </w14:solidFill>
            <w14:prstDash w14:val="solid"/>
            <w14:bevel/>
          </w14:textOutline>
        </w:rPr>
        <w:t>注：</w:t>
      </w:r>
      <w:r>
        <w:rPr>
          <w:rFonts w:ascii="仿宋" w:hAnsi="仿宋" w:eastAsia="仿宋" w:cs="仿宋"/>
          <w:spacing w:val="14"/>
          <w:sz w:val="23"/>
          <w:szCs w:val="23"/>
          <w14:textOutline w14:w="4358" w14:cap="sq" w14:cmpd="sng">
            <w14:solidFill>
              <w14:srgbClr w14:val="000000"/>
            </w14:solidFill>
            <w14:prstDash w14:val="solid"/>
            <w14:bevel/>
          </w14:textOutline>
        </w:rPr>
        <w:t>投</w:t>
      </w:r>
      <w:r>
        <w:rPr>
          <w:rFonts w:ascii="仿宋" w:hAnsi="仿宋" w:eastAsia="仿宋" w:cs="仿宋"/>
          <w:spacing w:val="9"/>
          <w:sz w:val="23"/>
          <w:szCs w:val="23"/>
          <w14:textOutline w14:w="4358" w14:cap="sq" w14:cmpd="sng">
            <w14:solidFill>
              <w14:srgbClr w14:val="000000"/>
            </w14:solidFill>
            <w14:prstDash w14:val="solid"/>
            <w14:bevel/>
          </w14:textOutline>
        </w:rPr>
        <w:t>标人可按上述时间表的格式自行编制切合实际的具体时间表。</w:t>
      </w:r>
    </w:p>
    <w:p>
      <w:pPr>
        <w:spacing w:before="199" w:line="229" w:lineRule="auto"/>
        <w:ind w:left="4818"/>
        <w:rPr>
          <w:rFonts w:ascii="仿宋" w:hAnsi="仿宋" w:eastAsia="仿宋" w:cs="仿宋"/>
          <w:sz w:val="23"/>
          <w:szCs w:val="23"/>
        </w:rPr>
      </w:pPr>
      <w:r>
        <w:rPr>
          <w:rFonts w:ascii="仿宋" w:hAnsi="仿宋" w:eastAsia="仿宋" w:cs="仿宋"/>
          <w:spacing w:val="7"/>
          <w:sz w:val="23"/>
          <w:szCs w:val="23"/>
        </w:rPr>
        <w:t xml:space="preserve">投标人名称 (电子签章) </w:t>
      </w:r>
      <w:r>
        <w:rPr>
          <w:rFonts w:ascii="仿宋" w:hAnsi="仿宋" w:eastAsia="仿宋" w:cs="仿宋"/>
          <w:spacing w:val="5"/>
          <w:sz w:val="23"/>
          <w:szCs w:val="23"/>
        </w:rPr>
        <w:t>：</w:t>
      </w:r>
    </w:p>
    <w:p>
      <w:pPr>
        <w:spacing w:before="211" w:line="231" w:lineRule="auto"/>
        <w:ind w:left="430" w:firstLine="4884" w:firstLineChars="2200"/>
        <w:rPr>
          <w:rFonts w:ascii="仿宋" w:hAnsi="仿宋" w:eastAsia="仿宋" w:cs="仿宋"/>
          <w:sz w:val="23"/>
          <w:szCs w:val="23"/>
        </w:rPr>
      </w:pPr>
      <w:r>
        <w:rPr>
          <w:rFonts w:ascii="仿宋" w:hAnsi="仿宋" w:eastAsia="仿宋" w:cs="仿宋"/>
          <w:spacing w:val="-4"/>
          <w:sz w:val="23"/>
          <w:szCs w:val="23"/>
        </w:rPr>
        <w:t>日</w:t>
      </w:r>
      <w:r>
        <w:rPr>
          <w:rFonts w:ascii="仿宋" w:hAnsi="仿宋" w:eastAsia="仿宋" w:cs="仿宋"/>
          <w:spacing w:val="-2"/>
          <w:sz w:val="23"/>
          <w:szCs w:val="23"/>
        </w:rPr>
        <w:t>期：   年  月   日</w:t>
      </w:r>
    </w:p>
    <w:p>
      <w:pPr>
        <w:sectPr>
          <w:headerReference r:id="rId46" w:type="default"/>
          <w:pgSz w:w="11906" w:h="16839"/>
          <w:pgMar w:top="987" w:right="1097" w:bottom="969" w:left="769" w:header="746" w:footer="567" w:gutter="0"/>
          <w:pgNumType w:fmt="decimal"/>
          <w:cols w:space="720" w:num="1"/>
        </w:sectPr>
      </w:pPr>
    </w:p>
    <w:p>
      <w:pPr>
        <w:spacing w:line="310" w:lineRule="auto"/>
        <w:rPr>
          <w:rFonts w:ascii="Arial"/>
          <w:sz w:val="21"/>
        </w:rPr>
      </w:pPr>
    </w:p>
    <w:p>
      <w:pPr>
        <w:spacing w:line="311" w:lineRule="auto"/>
        <w:rPr>
          <w:rFonts w:ascii="Arial"/>
          <w:sz w:val="21"/>
        </w:rPr>
      </w:pPr>
    </w:p>
    <w:p>
      <w:pPr>
        <w:spacing w:before="94" w:line="381" w:lineRule="exact"/>
        <w:ind w:left="3814"/>
        <w:outlineLvl w:val="2"/>
        <w:rPr>
          <w:rFonts w:ascii="宋体" w:hAnsi="宋体" w:eastAsia="宋体" w:cs="宋体"/>
          <w:sz w:val="29"/>
          <w:szCs w:val="29"/>
        </w:rPr>
      </w:pPr>
      <w:bookmarkStart w:id="77" w:name="_Toc4167"/>
      <w:r>
        <w:rPr>
          <w:rFonts w:ascii="宋体" w:hAnsi="宋体" w:eastAsia="宋体" w:cs="宋体"/>
          <w:spacing w:val="12"/>
          <w:position w:val="1"/>
          <w:sz w:val="29"/>
          <w:szCs w:val="29"/>
          <w14:textOutline w14:w="5448" w14:cap="sq" w14:cmpd="sng">
            <w14:solidFill>
              <w14:srgbClr w14:val="000000"/>
            </w14:solidFill>
            <w14:prstDash w14:val="solid"/>
            <w14:bevel/>
          </w14:textOutline>
        </w:rPr>
        <w:t>三</w:t>
      </w:r>
      <w:r>
        <w:rPr>
          <w:rFonts w:ascii="宋体" w:hAnsi="宋体" w:eastAsia="宋体" w:cs="宋体"/>
          <w:spacing w:val="9"/>
          <w:position w:val="1"/>
          <w:sz w:val="29"/>
          <w:szCs w:val="29"/>
          <w14:textOutline w14:w="5448" w14:cap="sq" w14:cmpd="sng">
            <w14:solidFill>
              <w14:srgbClr w14:val="000000"/>
            </w14:solidFill>
            <w14:prstDash w14:val="solid"/>
            <w14:bevel/>
          </w14:textOutline>
        </w:rPr>
        <w:t>、售后服务方案</w:t>
      </w:r>
      <w:bookmarkEnd w:id="77"/>
    </w:p>
    <w:p>
      <w:pPr>
        <w:spacing w:before="142" w:line="229" w:lineRule="auto"/>
        <w:ind w:left="2508"/>
        <w:rPr>
          <w:rFonts w:ascii="仿宋" w:hAnsi="仿宋" w:eastAsia="仿宋" w:cs="仿宋"/>
          <w:sz w:val="23"/>
          <w:szCs w:val="23"/>
        </w:rPr>
      </w:pPr>
      <w:r>
        <w:rPr>
          <w:rFonts w:ascii="仿宋" w:hAnsi="仿宋" w:eastAsia="仿宋" w:cs="仿宋"/>
          <w:spacing w:val="14"/>
          <w:sz w:val="23"/>
          <w:szCs w:val="23"/>
        </w:rPr>
        <w:t>(由投标人根据采购需求及招标文件要求编制)</w:t>
      </w:r>
    </w:p>
    <w:p>
      <w:pPr>
        <w:spacing w:before="294" w:line="414" w:lineRule="exact"/>
        <w:ind w:left="3910"/>
        <w:rPr>
          <w:rFonts w:ascii="宋体" w:hAnsi="宋体" w:eastAsia="宋体" w:cs="宋体"/>
          <w:sz w:val="31"/>
          <w:szCs w:val="31"/>
        </w:rPr>
      </w:pPr>
      <w:r>
        <w:rPr>
          <w:rFonts w:ascii="宋体" w:hAnsi="宋体" w:eastAsia="宋体" w:cs="宋体"/>
          <w:spacing w:val="10"/>
          <w:position w:val="1"/>
          <w:sz w:val="31"/>
          <w:szCs w:val="31"/>
          <w14:textOutline w14:w="5793" w14:cap="sq" w14:cmpd="sng">
            <w14:solidFill>
              <w14:srgbClr w14:val="000000"/>
            </w14:solidFill>
            <w14:prstDash w14:val="solid"/>
            <w14:bevel/>
          </w14:textOutline>
        </w:rPr>
        <w:t>1</w:t>
      </w:r>
      <w:r>
        <w:rPr>
          <w:rFonts w:ascii="宋体" w:hAnsi="宋体" w:eastAsia="宋体" w:cs="宋体"/>
          <w:spacing w:val="5"/>
          <w:position w:val="1"/>
          <w:sz w:val="31"/>
          <w:szCs w:val="31"/>
          <w14:textOutline w14:w="5793" w14:cap="sq" w14:cmpd="sng">
            <w14:solidFill>
              <w14:srgbClr w14:val="000000"/>
            </w14:solidFill>
            <w14:prstDash w14:val="solid"/>
            <w14:bevel/>
          </w14:textOutline>
        </w:rPr>
        <w:t>、售后服务承诺</w:t>
      </w:r>
    </w:p>
    <w:p>
      <w:pPr>
        <w:spacing w:before="132" w:line="229" w:lineRule="auto"/>
        <w:ind w:left="214"/>
        <w:outlineLvl w:val="2"/>
        <w:rPr>
          <w:rFonts w:ascii="仿宋" w:hAnsi="仿宋" w:eastAsia="仿宋" w:cs="仿宋"/>
          <w:sz w:val="23"/>
          <w:szCs w:val="23"/>
        </w:rPr>
      </w:pPr>
      <w:bookmarkStart w:id="78" w:name="_Toc6284"/>
      <w:r>
        <w:rPr>
          <w:rFonts w:ascii="仿宋" w:hAnsi="仿宋" w:eastAsia="仿宋" w:cs="仿宋"/>
          <w:spacing w:val="15"/>
          <w:sz w:val="23"/>
          <w:szCs w:val="23"/>
          <w14:textOutline w14:w="4358" w14:cap="sq" w14:cmpd="sng">
            <w14:solidFill>
              <w14:srgbClr w14:val="000000"/>
            </w14:solidFill>
            <w14:prstDash w14:val="solid"/>
            <w14:bevel/>
          </w14:textOutline>
        </w:rPr>
        <w:t>附</w:t>
      </w:r>
      <w:r>
        <w:rPr>
          <w:rFonts w:ascii="仿宋" w:hAnsi="仿宋" w:eastAsia="仿宋" w:cs="仿宋"/>
          <w:spacing w:val="8"/>
          <w:sz w:val="23"/>
          <w:szCs w:val="23"/>
          <w14:textOutline w14:w="4358" w14:cap="sq" w14:cmpd="sng">
            <w14:solidFill>
              <w14:srgbClr w14:val="000000"/>
            </w14:solidFill>
            <w14:prstDash w14:val="solid"/>
            <w14:bevel/>
          </w14:textOutline>
        </w:rPr>
        <w:t>表</w:t>
      </w:r>
      <w:r>
        <w:rPr>
          <w:rFonts w:ascii="仿宋" w:hAnsi="仿宋" w:eastAsia="仿宋" w:cs="仿宋"/>
          <w:sz w:val="23"/>
          <w:szCs w:val="23"/>
          <w14:textOutline w14:w="4358" w14:cap="sq" w14:cmpd="sng">
            <w14:solidFill>
              <w14:srgbClr w14:val="000000"/>
            </w14:solidFill>
            <w14:prstDash w14:val="solid"/>
            <w14:bevel/>
          </w14:textOutline>
        </w:rPr>
        <w:t>A</w:t>
      </w:r>
      <w:r>
        <w:rPr>
          <w:rFonts w:ascii="仿宋" w:hAnsi="仿宋" w:eastAsia="仿宋" w:cs="仿宋"/>
          <w:spacing w:val="8"/>
          <w:sz w:val="23"/>
          <w:szCs w:val="23"/>
          <w14:textOutline w14:w="4358" w14:cap="sq" w14:cmpd="sng">
            <w14:solidFill>
              <w14:srgbClr w14:val="000000"/>
            </w14:solidFill>
            <w14:prstDash w14:val="solid"/>
            <w14:bevel/>
          </w14:textOutline>
        </w:rPr>
        <w:t>:售后服务机构情况表</w:t>
      </w:r>
      <w:r>
        <w:rPr>
          <w:rFonts w:ascii="仿宋" w:hAnsi="仿宋" w:eastAsia="仿宋" w:cs="仿宋"/>
          <w:spacing w:val="8"/>
          <w:sz w:val="23"/>
          <w:szCs w:val="23"/>
        </w:rPr>
        <w:t xml:space="preserve"> (按此格式自制)</w:t>
      </w:r>
      <w:bookmarkEnd w:id="78"/>
    </w:p>
    <w:p>
      <w:pPr>
        <w:spacing w:line="83" w:lineRule="exact"/>
      </w:pPr>
    </w:p>
    <w:tbl>
      <w:tblPr>
        <w:tblStyle w:val="16"/>
        <w:tblW w:w="9437" w:type="dxa"/>
        <w:tblInd w:w="1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7"/>
        <w:gridCol w:w="2031"/>
        <w:gridCol w:w="1671"/>
        <w:gridCol w:w="1127"/>
        <w:gridCol w:w="2491"/>
        <w:gridCol w:w="12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897" w:type="dxa"/>
            <w:vAlign w:val="top"/>
          </w:tcPr>
          <w:p>
            <w:pPr>
              <w:spacing w:before="132" w:line="231" w:lineRule="auto"/>
              <w:ind w:left="189"/>
              <w:jc w:val="center"/>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序号</w:t>
            </w:r>
          </w:p>
        </w:tc>
        <w:tc>
          <w:tcPr>
            <w:tcW w:w="2031" w:type="dxa"/>
            <w:vAlign w:val="top"/>
          </w:tcPr>
          <w:p>
            <w:pPr>
              <w:spacing w:before="132" w:line="229" w:lineRule="auto"/>
              <w:ind w:firstLine="492" w:firstLineChars="200"/>
              <w:jc w:val="center"/>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机</w:t>
            </w:r>
            <w:r>
              <w:rPr>
                <w:rFonts w:ascii="仿宋" w:hAnsi="仿宋" w:eastAsia="仿宋" w:cs="仿宋"/>
                <w:spacing w:val="6"/>
                <w:sz w:val="23"/>
                <w:szCs w:val="23"/>
                <w14:textOutline w14:w="4358" w14:cap="sq" w14:cmpd="sng">
                  <w14:solidFill>
                    <w14:srgbClr w14:val="000000"/>
                  </w14:solidFill>
                  <w14:prstDash w14:val="solid"/>
                  <w14:bevel/>
                </w14:textOutline>
              </w:rPr>
              <w:t>构名称</w:t>
            </w:r>
          </w:p>
        </w:tc>
        <w:tc>
          <w:tcPr>
            <w:tcW w:w="1671" w:type="dxa"/>
            <w:vAlign w:val="top"/>
          </w:tcPr>
          <w:p>
            <w:pPr>
              <w:spacing w:before="132" w:line="497" w:lineRule="exact"/>
              <w:jc w:val="center"/>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机构性质</w:t>
            </w:r>
          </w:p>
        </w:tc>
        <w:tc>
          <w:tcPr>
            <w:tcW w:w="1127" w:type="dxa"/>
            <w:vAlign w:val="top"/>
          </w:tcPr>
          <w:p>
            <w:pPr>
              <w:spacing w:before="132" w:line="232" w:lineRule="auto"/>
              <w:jc w:val="both"/>
              <w:rPr>
                <w:rFonts w:ascii="仿宋" w:hAnsi="仿宋" w:eastAsia="仿宋" w:cs="仿宋"/>
                <w:sz w:val="23"/>
                <w:szCs w:val="23"/>
              </w:rPr>
            </w:pPr>
            <w:r>
              <w:rPr>
                <w:rFonts w:ascii="仿宋" w:hAnsi="仿宋" w:eastAsia="仿宋" w:cs="仿宋"/>
                <w:spacing w:val="5"/>
                <w:sz w:val="23"/>
                <w:szCs w:val="23"/>
                <w14:textOutline w14:w="4358" w14:cap="sq" w14:cmpd="sng">
                  <w14:solidFill>
                    <w14:srgbClr w14:val="000000"/>
                  </w14:solidFill>
                  <w14:prstDash w14:val="solid"/>
                  <w14:bevel/>
                </w14:textOutline>
              </w:rPr>
              <w:t>注册地</w:t>
            </w:r>
            <w:r>
              <w:rPr>
                <w:rFonts w:ascii="仿宋" w:hAnsi="仿宋" w:eastAsia="仿宋" w:cs="仿宋"/>
                <w:spacing w:val="4"/>
                <w:sz w:val="23"/>
                <w:szCs w:val="23"/>
                <w14:textOutline w14:w="4358" w14:cap="sq" w14:cmpd="sng">
                  <w14:solidFill>
                    <w14:srgbClr w14:val="000000"/>
                  </w14:solidFill>
                  <w14:prstDash w14:val="solid"/>
                  <w14:bevel/>
                </w14:textOutline>
              </w:rPr>
              <w:t>址</w:t>
            </w:r>
          </w:p>
        </w:tc>
        <w:tc>
          <w:tcPr>
            <w:tcW w:w="2491" w:type="dxa"/>
            <w:vAlign w:val="top"/>
          </w:tcPr>
          <w:p>
            <w:pPr>
              <w:spacing w:before="132" w:line="232" w:lineRule="auto"/>
              <w:ind w:left="159"/>
              <w:jc w:val="center"/>
              <w:rPr>
                <w:rFonts w:ascii="仿宋" w:hAnsi="仿宋" w:eastAsia="仿宋" w:cs="仿宋"/>
                <w:sz w:val="23"/>
                <w:szCs w:val="23"/>
              </w:rPr>
            </w:pPr>
            <w:r>
              <w:rPr>
                <w:rFonts w:ascii="仿宋" w:hAnsi="仿宋" w:eastAsia="仿宋" w:cs="仿宋"/>
                <w:spacing w:val="5"/>
                <w:sz w:val="23"/>
                <w:szCs w:val="23"/>
                <w14:textOutline w14:w="4358" w14:cap="sq" w14:cmpd="sng">
                  <w14:solidFill>
                    <w14:srgbClr w14:val="000000"/>
                  </w14:solidFill>
                  <w14:prstDash w14:val="solid"/>
                  <w14:bevel/>
                </w14:textOutline>
              </w:rPr>
              <w:t>服务技术人员数量</w:t>
            </w:r>
          </w:p>
        </w:tc>
        <w:tc>
          <w:tcPr>
            <w:tcW w:w="1220" w:type="dxa"/>
            <w:vAlign w:val="top"/>
          </w:tcPr>
          <w:p>
            <w:pPr>
              <w:spacing w:before="133" w:line="231" w:lineRule="auto"/>
              <w:ind w:left="160"/>
              <w:jc w:val="center"/>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联</w:t>
            </w:r>
            <w:r>
              <w:rPr>
                <w:rFonts w:ascii="仿宋" w:hAnsi="仿宋" w:eastAsia="仿宋" w:cs="仿宋"/>
                <w:spacing w:val="7"/>
                <w:sz w:val="23"/>
                <w:szCs w:val="23"/>
                <w14:textOutline w14:w="4358" w14:cap="sq" w14:cmpd="sng">
                  <w14:solidFill>
                    <w14:srgbClr w14:val="000000"/>
                  </w14:solidFill>
                  <w14:prstDash w14:val="solid"/>
                  <w14:bevel/>
                </w14:textOutline>
              </w:rPr>
              <w:t>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97" w:type="dxa"/>
            <w:vAlign w:val="top"/>
          </w:tcPr>
          <w:p>
            <w:pPr>
              <w:rPr>
                <w:rFonts w:ascii="Arial"/>
                <w:sz w:val="21"/>
              </w:rPr>
            </w:pPr>
          </w:p>
        </w:tc>
        <w:tc>
          <w:tcPr>
            <w:tcW w:w="2031" w:type="dxa"/>
            <w:vAlign w:val="top"/>
          </w:tcPr>
          <w:p>
            <w:pPr>
              <w:rPr>
                <w:rFonts w:ascii="Arial"/>
                <w:sz w:val="21"/>
              </w:rPr>
            </w:pPr>
          </w:p>
        </w:tc>
        <w:tc>
          <w:tcPr>
            <w:tcW w:w="1671" w:type="dxa"/>
            <w:vAlign w:val="top"/>
          </w:tcPr>
          <w:p>
            <w:pPr>
              <w:rPr>
                <w:rFonts w:ascii="Arial"/>
                <w:sz w:val="21"/>
              </w:rPr>
            </w:pPr>
          </w:p>
        </w:tc>
        <w:tc>
          <w:tcPr>
            <w:tcW w:w="1127" w:type="dxa"/>
            <w:vAlign w:val="top"/>
          </w:tcPr>
          <w:p>
            <w:pPr>
              <w:rPr>
                <w:rFonts w:ascii="Arial"/>
                <w:sz w:val="21"/>
              </w:rPr>
            </w:pPr>
          </w:p>
        </w:tc>
        <w:tc>
          <w:tcPr>
            <w:tcW w:w="2491" w:type="dxa"/>
            <w:vAlign w:val="top"/>
          </w:tcPr>
          <w:p>
            <w:pPr>
              <w:rPr>
                <w:rFonts w:ascii="Arial"/>
                <w:sz w:val="21"/>
              </w:rPr>
            </w:pPr>
          </w:p>
        </w:tc>
        <w:tc>
          <w:tcPr>
            <w:tcW w:w="12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897" w:type="dxa"/>
            <w:vAlign w:val="top"/>
          </w:tcPr>
          <w:p>
            <w:pPr>
              <w:rPr>
                <w:rFonts w:ascii="Arial"/>
                <w:sz w:val="21"/>
              </w:rPr>
            </w:pPr>
          </w:p>
        </w:tc>
        <w:tc>
          <w:tcPr>
            <w:tcW w:w="2031" w:type="dxa"/>
            <w:vAlign w:val="top"/>
          </w:tcPr>
          <w:p>
            <w:pPr>
              <w:rPr>
                <w:rFonts w:ascii="Arial"/>
                <w:sz w:val="21"/>
              </w:rPr>
            </w:pPr>
          </w:p>
        </w:tc>
        <w:tc>
          <w:tcPr>
            <w:tcW w:w="1671" w:type="dxa"/>
            <w:vAlign w:val="top"/>
          </w:tcPr>
          <w:p>
            <w:pPr>
              <w:rPr>
                <w:rFonts w:ascii="Arial"/>
                <w:sz w:val="21"/>
              </w:rPr>
            </w:pPr>
          </w:p>
        </w:tc>
        <w:tc>
          <w:tcPr>
            <w:tcW w:w="1127" w:type="dxa"/>
            <w:vAlign w:val="top"/>
          </w:tcPr>
          <w:p>
            <w:pPr>
              <w:rPr>
                <w:rFonts w:ascii="Arial"/>
                <w:sz w:val="21"/>
              </w:rPr>
            </w:pPr>
          </w:p>
        </w:tc>
        <w:tc>
          <w:tcPr>
            <w:tcW w:w="2491" w:type="dxa"/>
            <w:vAlign w:val="top"/>
          </w:tcPr>
          <w:p>
            <w:pPr>
              <w:rPr>
                <w:rFonts w:ascii="Arial"/>
                <w:sz w:val="21"/>
              </w:rPr>
            </w:pPr>
          </w:p>
        </w:tc>
        <w:tc>
          <w:tcPr>
            <w:tcW w:w="12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97" w:type="dxa"/>
            <w:vAlign w:val="top"/>
          </w:tcPr>
          <w:p>
            <w:pPr>
              <w:rPr>
                <w:rFonts w:ascii="Arial"/>
                <w:sz w:val="21"/>
              </w:rPr>
            </w:pPr>
          </w:p>
        </w:tc>
        <w:tc>
          <w:tcPr>
            <w:tcW w:w="2031" w:type="dxa"/>
            <w:vAlign w:val="top"/>
          </w:tcPr>
          <w:p>
            <w:pPr>
              <w:rPr>
                <w:rFonts w:ascii="Arial"/>
                <w:sz w:val="21"/>
              </w:rPr>
            </w:pPr>
          </w:p>
        </w:tc>
        <w:tc>
          <w:tcPr>
            <w:tcW w:w="1671" w:type="dxa"/>
            <w:vAlign w:val="top"/>
          </w:tcPr>
          <w:p>
            <w:pPr>
              <w:rPr>
                <w:rFonts w:ascii="Arial"/>
                <w:sz w:val="21"/>
              </w:rPr>
            </w:pPr>
          </w:p>
        </w:tc>
        <w:tc>
          <w:tcPr>
            <w:tcW w:w="1127" w:type="dxa"/>
            <w:vAlign w:val="top"/>
          </w:tcPr>
          <w:p>
            <w:pPr>
              <w:rPr>
                <w:rFonts w:ascii="Arial"/>
                <w:sz w:val="21"/>
              </w:rPr>
            </w:pPr>
          </w:p>
        </w:tc>
        <w:tc>
          <w:tcPr>
            <w:tcW w:w="2491" w:type="dxa"/>
            <w:vAlign w:val="top"/>
          </w:tcPr>
          <w:p>
            <w:pPr>
              <w:rPr>
                <w:rFonts w:ascii="Arial"/>
                <w:sz w:val="21"/>
              </w:rPr>
            </w:pPr>
          </w:p>
        </w:tc>
        <w:tc>
          <w:tcPr>
            <w:tcW w:w="1220" w:type="dxa"/>
            <w:vAlign w:val="top"/>
          </w:tcPr>
          <w:p>
            <w:pPr>
              <w:rPr>
                <w:rFonts w:ascii="Arial"/>
                <w:sz w:val="21"/>
              </w:rPr>
            </w:pPr>
          </w:p>
        </w:tc>
      </w:tr>
    </w:tbl>
    <w:p>
      <w:pPr>
        <w:spacing w:before="128" w:line="405" w:lineRule="auto"/>
        <w:ind w:left="209" w:right="192"/>
        <w:rPr>
          <w:rFonts w:ascii="仿宋" w:hAnsi="仿宋" w:eastAsia="仿宋" w:cs="仿宋"/>
          <w:sz w:val="23"/>
          <w:szCs w:val="23"/>
        </w:rPr>
      </w:pPr>
      <w:r>
        <w:rPr>
          <w:rFonts w:ascii="仿宋" w:hAnsi="仿宋" w:eastAsia="仿宋" w:cs="仿宋"/>
          <w:spacing w:val="20"/>
          <w:sz w:val="23"/>
          <w:szCs w:val="23"/>
          <w14:textOutline w14:w="4358" w14:cap="sq" w14:cmpd="sng">
            <w14:solidFill>
              <w14:srgbClr w14:val="000000"/>
            </w14:solidFill>
            <w14:prstDash w14:val="solid"/>
            <w14:bevel/>
          </w14:textOutline>
        </w:rPr>
        <w:t>注</w:t>
      </w:r>
      <w:r>
        <w:rPr>
          <w:rFonts w:ascii="仿宋" w:hAnsi="仿宋" w:eastAsia="仿宋" w:cs="仿宋"/>
          <w:spacing w:val="13"/>
          <w:sz w:val="23"/>
          <w:szCs w:val="23"/>
          <w14:textOutline w14:w="4358" w14:cap="sq" w14:cmpd="sng">
            <w14:solidFill>
              <w14:srgbClr w14:val="000000"/>
            </w14:solidFill>
            <w14:prstDash w14:val="solid"/>
            <w14:bevel/>
          </w14:textOutline>
        </w:rPr>
        <w:t>：</w:t>
      </w:r>
      <w:r>
        <w:rPr>
          <w:rFonts w:ascii="仿宋" w:hAnsi="仿宋" w:eastAsia="仿宋" w:cs="仿宋"/>
          <w:spacing w:val="10"/>
          <w:sz w:val="23"/>
          <w:szCs w:val="23"/>
          <w14:textOutline w14:w="4358" w14:cap="sq" w14:cmpd="sng">
            <w14:solidFill>
              <w14:srgbClr w14:val="000000"/>
            </w14:solidFill>
            <w14:prstDash w14:val="solid"/>
            <w14:bevel/>
          </w14:textOutline>
        </w:rPr>
        <w:t>关于项目涉及的所有售后服务机构均在本表注明，包括投标人本单位和符合条件的第三</w:t>
      </w:r>
      <w:r>
        <w:rPr>
          <w:rFonts w:ascii="仿宋" w:hAnsi="仿宋" w:eastAsia="仿宋" w:cs="仿宋"/>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方</w:t>
      </w:r>
      <w:r>
        <w:rPr>
          <w:rFonts w:ascii="仿宋" w:hAnsi="仿宋" w:eastAsia="仿宋" w:cs="仿宋"/>
          <w:spacing w:val="5"/>
          <w:sz w:val="23"/>
          <w:szCs w:val="23"/>
          <w14:textOutline w14:w="4358" w14:cap="sq" w14:cmpd="sng">
            <w14:solidFill>
              <w14:srgbClr w14:val="000000"/>
            </w14:solidFill>
            <w14:prstDash w14:val="solid"/>
            <w14:bevel/>
          </w14:textOutline>
        </w:rPr>
        <w:t>服务机构；</w:t>
      </w:r>
    </w:p>
    <w:p>
      <w:pPr>
        <w:spacing w:line="402" w:lineRule="auto"/>
        <w:rPr>
          <w:rFonts w:ascii="Arial"/>
          <w:sz w:val="21"/>
        </w:rPr>
      </w:pPr>
    </w:p>
    <w:p>
      <w:pPr>
        <w:spacing w:before="76" w:line="230" w:lineRule="auto"/>
        <w:ind w:left="214"/>
        <w:rPr>
          <w:rFonts w:ascii="仿宋" w:hAnsi="仿宋" w:eastAsia="仿宋" w:cs="仿宋"/>
          <w:sz w:val="23"/>
          <w:szCs w:val="23"/>
        </w:rPr>
      </w:pPr>
      <w:r>
        <w:rPr>
          <w:rFonts w:ascii="仿宋" w:hAnsi="仿宋" w:eastAsia="仿宋" w:cs="仿宋"/>
          <w:spacing w:val="16"/>
          <w:sz w:val="23"/>
          <w:szCs w:val="23"/>
          <w14:textOutline w14:w="4358" w14:cap="sq" w14:cmpd="sng">
            <w14:solidFill>
              <w14:srgbClr w14:val="000000"/>
            </w14:solidFill>
            <w14:prstDash w14:val="solid"/>
            <w14:bevel/>
          </w14:textOutline>
        </w:rPr>
        <w:t>附</w:t>
      </w:r>
      <w:r>
        <w:rPr>
          <w:rFonts w:ascii="仿宋" w:hAnsi="仿宋" w:eastAsia="仿宋" w:cs="仿宋"/>
          <w:spacing w:val="12"/>
          <w:sz w:val="23"/>
          <w:szCs w:val="23"/>
          <w14:textOutline w14:w="4358" w14:cap="sq" w14:cmpd="sng">
            <w14:solidFill>
              <w14:srgbClr w14:val="000000"/>
            </w14:solidFill>
            <w14:prstDash w14:val="solid"/>
            <w14:bevel/>
          </w14:textOutline>
        </w:rPr>
        <w:t>表</w:t>
      </w:r>
      <w:r>
        <w:rPr>
          <w:rFonts w:ascii="仿宋" w:hAnsi="仿宋" w:eastAsia="仿宋" w:cs="仿宋"/>
          <w:sz w:val="23"/>
          <w:szCs w:val="23"/>
          <w14:textOutline w14:w="4358" w14:cap="sq" w14:cmpd="sng">
            <w14:solidFill>
              <w14:srgbClr w14:val="000000"/>
            </w14:solidFill>
            <w14:prstDash w14:val="solid"/>
            <w14:bevel/>
          </w14:textOutline>
        </w:rPr>
        <w:t>B</w:t>
      </w:r>
      <w:r>
        <w:rPr>
          <w:rFonts w:ascii="仿宋" w:hAnsi="仿宋" w:eastAsia="仿宋" w:cs="仿宋"/>
          <w:spacing w:val="8"/>
          <w:sz w:val="23"/>
          <w:szCs w:val="23"/>
          <w14:textOutline w14:w="4358" w14:cap="sq" w14:cmpd="sng">
            <w14:solidFill>
              <w14:srgbClr w14:val="000000"/>
            </w14:solidFill>
            <w14:prstDash w14:val="solid"/>
            <w14:bevel/>
          </w14:textOutline>
        </w:rPr>
        <w:t>：售后服务人员情况表</w:t>
      </w:r>
      <w:r>
        <w:rPr>
          <w:rFonts w:ascii="仿宋" w:hAnsi="仿宋" w:eastAsia="仿宋" w:cs="仿宋"/>
          <w:spacing w:val="8"/>
          <w:sz w:val="23"/>
          <w:szCs w:val="23"/>
        </w:rPr>
        <w:t xml:space="preserve"> (按此格式自制)</w:t>
      </w:r>
    </w:p>
    <w:p>
      <w:pPr>
        <w:spacing w:line="82" w:lineRule="exact"/>
      </w:pPr>
    </w:p>
    <w:tbl>
      <w:tblPr>
        <w:tblStyle w:val="16"/>
        <w:tblW w:w="1000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745"/>
        <w:gridCol w:w="786"/>
        <w:gridCol w:w="412"/>
        <w:gridCol w:w="899"/>
        <w:gridCol w:w="1079"/>
        <w:gridCol w:w="1079"/>
        <w:gridCol w:w="1079"/>
        <w:gridCol w:w="1259"/>
        <w:gridCol w:w="899"/>
        <w:gridCol w:w="11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5" w:hRule="atLeast"/>
        </w:trPr>
        <w:tc>
          <w:tcPr>
            <w:tcW w:w="652" w:type="dxa"/>
            <w:tcBorders>
              <w:left w:val="single" w:color="000000" w:sz="4" w:space="0"/>
            </w:tcBorders>
            <w:textDirection w:val="tbRlV"/>
            <w:vAlign w:val="top"/>
          </w:tcPr>
          <w:p>
            <w:pPr>
              <w:spacing w:before="204" w:line="209" w:lineRule="auto"/>
              <w:ind w:left="137"/>
              <w:rPr>
                <w:rFonts w:ascii="仿宋" w:hAnsi="仿宋" w:eastAsia="仿宋" w:cs="仿宋"/>
                <w:sz w:val="23"/>
                <w:szCs w:val="23"/>
              </w:rPr>
            </w:pPr>
            <w:r>
              <w:rPr>
                <w:rFonts w:ascii="仿宋" w:hAnsi="仿宋" w:eastAsia="仿宋" w:cs="仿宋"/>
                <w:spacing w:val="13"/>
                <w:sz w:val="23"/>
                <w:szCs w:val="23"/>
              </w:rPr>
              <w:t>序  号</w:t>
            </w:r>
          </w:p>
        </w:tc>
        <w:tc>
          <w:tcPr>
            <w:tcW w:w="745" w:type="dxa"/>
            <w:tcBorders>
              <w:right w:val="single" w:color="000000" w:sz="4" w:space="0"/>
            </w:tcBorders>
            <w:vAlign w:val="top"/>
          </w:tcPr>
          <w:p>
            <w:pPr>
              <w:spacing w:line="278" w:lineRule="auto"/>
              <w:rPr>
                <w:rFonts w:ascii="Arial"/>
                <w:sz w:val="21"/>
              </w:rPr>
            </w:pPr>
          </w:p>
          <w:p>
            <w:pPr>
              <w:spacing w:line="278" w:lineRule="auto"/>
              <w:rPr>
                <w:rFonts w:ascii="Arial"/>
                <w:sz w:val="21"/>
              </w:rPr>
            </w:pPr>
          </w:p>
          <w:p>
            <w:pPr>
              <w:spacing w:before="75" w:line="231" w:lineRule="auto"/>
              <w:ind w:left="144"/>
              <w:rPr>
                <w:rFonts w:ascii="仿宋" w:hAnsi="仿宋" w:eastAsia="仿宋" w:cs="仿宋"/>
                <w:sz w:val="23"/>
                <w:szCs w:val="23"/>
              </w:rPr>
            </w:pPr>
            <w:r>
              <w:rPr>
                <w:rFonts w:ascii="仿宋" w:hAnsi="仿宋" w:eastAsia="仿宋" w:cs="仿宋"/>
                <w:spacing w:val="1"/>
                <w:sz w:val="23"/>
                <w:szCs w:val="23"/>
              </w:rPr>
              <w:t>类</w:t>
            </w:r>
            <w:r>
              <w:rPr>
                <w:rFonts w:ascii="仿宋" w:hAnsi="仿宋" w:eastAsia="仿宋" w:cs="仿宋"/>
                <w:sz w:val="23"/>
                <w:szCs w:val="23"/>
              </w:rPr>
              <w:t>别</w:t>
            </w:r>
          </w:p>
        </w:tc>
        <w:tc>
          <w:tcPr>
            <w:tcW w:w="786" w:type="dxa"/>
            <w:tcBorders>
              <w:left w:val="single" w:color="000000" w:sz="4" w:space="0"/>
              <w:right w:val="single" w:color="000000" w:sz="4" w:space="0"/>
            </w:tcBorders>
            <w:vAlign w:val="top"/>
          </w:tcPr>
          <w:p>
            <w:pPr>
              <w:spacing w:line="278" w:lineRule="auto"/>
              <w:rPr>
                <w:rFonts w:ascii="Arial"/>
                <w:sz w:val="21"/>
              </w:rPr>
            </w:pPr>
          </w:p>
          <w:p>
            <w:pPr>
              <w:spacing w:line="278" w:lineRule="auto"/>
              <w:rPr>
                <w:rFonts w:ascii="Arial"/>
                <w:sz w:val="21"/>
              </w:rPr>
            </w:pPr>
          </w:p>
          <w:p>
            <w:pPr>
              <w:spacing w:before="74" w:line="233" w:lineRule="auto"/>
              <w:ind w:left="160"/>
              <w:rPr>
                <w:rFonts w:ascii="仿宋" w:hAnsi="仿宋" w:eastAsia="仿宋" w:cs="仿宋"/>
                <w:sz w:val="23"/>
                <w:szCs w:val="23"/>
              </w:rPr>
            </w:pPr>
            <w:r>
              <w:rPr>
                <w:rFonts w:ascii="仿宋" w:hAnsi="仿宋" w:eastAsia="仿宋" w:cs="仿宋"/>
                <w:spacing w:val="2"/>
                <w:sz w:val="23"/>
                <w:szCs w:val="23"/>
              </w:rPr>
              <w:t>姓名</w:t>
            </w:r>
          </w:p>
        </w:tc>
        <w:tc>
          <w:tcPr>
            <w:tcW w:w="412" w:type="dxa"/>
            <w:tcBorders>
              <w:left w:val="single" w:color="000000" w:sz="4" w:space="0"/>
              <w:right w:val="single" w:color="000000" w:sz="4" w:space="0"/>
            </w:tcBorders>
            <w:textDirection w:val="tbRlV"/>
            <w:vAlign w:val="top"/>
          </w:tcPr>
          <w:p>
            <w:pPr>
              <w:spacing w:before="59" w:line="205" w:lineRule="auto"/>
              <w:ind w:left="385"/>
              <w:rPr>
                <w:rFonts w:ascii="仿宋" w:hAnsi="仿宋" w:eastAsia="仿宋" w:cs="仿宋"/>
                <w:sz w:val="23"/>
                <w:szCs w:val="23"/>
              </w:rPr>
            </w:pPr>
            <w:r>
              <w:rPr>
                <w:rFonts w:ascii="仿宋" w:hAnsi="仿宋" w:eastAsia="仿宋" w:cs="仿宋"/>
                <w:spacing w:val="13"/>
                <w:sz w:val="23"/>
                <w:szCs w:val="23"/>
              </w:rPr>
              <w:t>性  别</w:t>
            </w:r>
          </w:p>
        </w:tc>
        <w:tc>
          <w:tcPr>
            <w:tcW w:w="899" w:type="dxa"/>
            <w:tcBorders>
              <w:left w:val="single" w:color="000000" w:sz="4" w:space="0"/>
              <w:right w:val="single" w:color="000000" w:sz="4" w:space="0"/>
            </w:tcBorders>
            <w:vAlign w:val="top"/>
          </w:tcPr>
          <w:p>
            <w:pPr>
              <w:spacing w:line="277" w:lineRule="auto"/>
              <w:rPr>
                <w:rFonts w:ascii="Arial"/>
                <w:sz w:val="21"/>
              </w:rPr>
            </w:pPr>
          </w:p>
          <w:p>
            <w:pPr>
              <w:spacing w:line="278" w:lineRule="auto"/>
              <w:rPr>
                <w:rFonts w:ascii="Arial"/>
                <w:sz w:val="21"/>
              </w:rPr>
            </w:pPr>
          </w:p>
          <w:p>
            <w:pPr>
              <w:spacing w:before="75" w:line="231" w:lineRule="auto"/>
              <w:ind w:left="224"/>
              <w:rPr>
                <w:rFonts w:ascii="仿宋" w:hAnsi="仿宋" w:eastAsia="仿宋" w:cs="仿宋"/>
                <w:sz w:val="23"/>
                <w:szCs w:val="23"/>
              </w:rPr>
            </w:pPr>
            <w:r>
              <w:rPr>
                <w:rFonts w:ascii="仿宋" w:hAnsi="仿宋" w:eastAsia="仿宋" w:cs="仿宋"/>
                <w:spacing w:val="-1"/>
                <w:sz w:val="23"/>
                <w:szCs w:val="23"/>
              </w:rPr>
              <w:t>年</w:t>
            </w:r>
            <w:r>
              <w:rPr>
                <w:rFonts w:ascii="仿宋" w:hAnsi="仿宋" w:eastAsia="仿宋" w:cs="仿宋"/>
                <w:sz w:val="23"/>
                <w:szCs w:val="23"/>
              </w:rPr>
              <w:t>龄</w:t>
            </w:r>
          </w:p>
        </w:tc>
        <w:tc>
          <w:tcPr>
            <w:tcW w:w="1079" w:type="dxa"/>
            <w:tcBorders>
              <w:left w:val="single" w:color="000000" w:sz="4" w:space="0"/>
              <w:right w:val="single" w:color="000000" w:sz="4" w:space="0"/>
            </w:tcBorders>
            <w:vAlign w:val="top"/>
          </w:tcPr>
          <w:p>
            <w:pPr>
              <w:spacing w:line="278" w:lineRule="auto"/>
              <w:rPr>
                <w:rFonts w:ascii="Arial"/>
                <w:sz w:val="21"/>
              </w:rPr>
            </w:pPr>
          </w:p>
          <w:p>
            <w:pPr>
              <w:spacing w:line="278" w:lineRule="auto"/>
              <w:rPr>
                <w:rFonts w:ascii="Arial"/>
                <w:sz w:val="21"/>
              </w:rPr>
            </w:pPr>
          </w:p>
          <w:p>
            <w:pPr>
              <w:spacing w:before="75" w:line="231" w:lineRule="auto"/>
              <w:ind w:left="319"/>
              <w:rPr>
                <w:rFonts w:ascii="仿宋" w:hAnsi="仿宋" w:eastAsia="仿宋" w:cs="仿宋"/>
                <w:sz w:val="23"/>
                <w:szCs w:val="23"/>
              </w:rPr>
            </w:pPr>
            <w:r>
              <w:rPr>
                <w:rFonts w:ascii="仿宋" w:hAnsi="仿宋" w:eastAsia="仿宋" w:cs="仿宋"/>
                <w:spacing w:val="-4"/>
                <w:sz w:val="23"/>
                <w:szCs w:val="23"/>
              </w:rPr>
              <w:t>学</w:t>
            </w:r>
            <w:r>
              <w:rPr>
                <w:rFonts w:ascii="仿宋" w:hAnsi="仿宋" w:eastAsia="仿宋" w:cs="仿宋"/>
                <w:spacing w:val="-3"/>
                <w:sz w:val="23"/>
                <w:szCs w:val="23"/>
              </w:rPr>
              <w:t>历</w:t>
            </w:r>
          </w:p>
        </w:tc>
        <w:tc>
          <w:tcPr>
            <w:tcW w:w="1079" w:type="dxa"/>
            <w:tcBorders>
              <w:left w:val="single" w:color="000000" w:sz="4" w:space="0"/>
              <w:right w:val="single" w:color="000000" w:sz="4" w:space="0"/>
            </w:tcBorders>
            <w:vAlign w:val="top"/>
          </w:tcPr>
          <w:p>
            <w:pPr>
              <w:spacing w:line="278" w:lineRule="auto"/>
              <w:rPr>
                <w:rFonts w:ascii="Arial"/>
                <w:sz w:val="21"/>
              </w:rPr>
            </w:pPr>
          </w:p>
          <w:p>
            <w:pPr>
              <w:spacing w:line="278" w:lineRule="auto"/>
              <w:rPr>
                <w:rFonts w:ascii="Arial"/>
                <w:sz w:val="21"/>
              </w:rPr>
            </w:pPr>
          </w:p>
          <w:p>
            <w:pPr>
              <w:spacing w:before="75" w:line="232" w:lineRule="auto"/>
              <w:ind w:left="313"/>
              <w:rPr>
                <w:rFonts w:ascii="仿宋" w:hAnsi="仿宋" w:eastAsia="仿宋" w:cs="仿宋"/>
                <w:sz w:val="23"/>
                <w:szCs w:val="23"/>
              </w:rPr>
            </w:pPr>
            <w:r>
              <w:rPr>
                <w:rFonts w:ascii="仿宋" w:hAnsi="仿宋" w:eastAsia="仿宋" w:cs="仿宋"/>
                <w:spacing w:val="1"/>
                <w:sz w:val="23"/>
                <w:szCs w:val="23"/>
              </w:rPr>
              <w:t>专</w:t>
            </w:r>
            <w:r>
              <w:rPr>
                <w:rFonts w:ascii="仿宋" w:hAnsi="仿宋" w:eastAsia="仿宋" w:cs="仿宋"/>
                <w:sz w:val="23"/>
                <w:szCs w:val="23"/>
              </w:rPr>
              <w:t>业</w:t>
            </w:r>
          </w:p>
        </w:tc>
        <w:tc>
          <w:tcPr>
            <w:tcW w:w="1079" w:type="dxa"/>
            <w:tcBorders>
              <w:left w:val="single" w:color="000000" w:sz="4" w:space="0"/>
              <w:right w:val="single" w:color="000000" w:sz="4" w:space="0"/>
            </w:tcBorders>
            <w:vAlign w:val="top"/>
          </w:tcPr>
          <w:p>
            <w:pPr>
              <w:spacing w:line="278" w:lineRule="auto"/>
              <w:rPr>
                <w:rFonts w:ascii="Arial"/>
                <w:sz w:val="21"/>
              </w:rPr>
            </w:pPr>
          </w:p>
          <w:p>
            <w:pPr>
              <w:spacing w:line="278" w:lineRule="auto"/>
              <w:rPr>
                <w:rFonts w:ascii="Arial"/>
                <w:sz w:val="21"/>
              </w:rPr>
            </w:pPr>
          </w:p>
          <w:p>
            <w:pPr>
              <w:spacing w:before="75" w:line="229" w:lineRule="auto"/>
              <w:ind w:left="310"/>
              <w:rPr>
                <w:rFonts w:ascii="仿宋" w:hAnsi="仿宋" w:eastAsia="仿宋" w:cs="仿宋"/>
                <w:sz w:val="23"/>
                <w:szCs w:val="23"/>
              </w:rPr>
            </w:pPr>
            <w:r>
              <w:rPr>
                <w:rFonts w:ascii="仿宋" w:hAnsi="仿宋" w:eastAsia="仿宋" w:cs="仿宋"/>
                <w:spacing w:val="2"/>
                <w:sz w:val="23"/>
                <w:szCs w:val="23"/>
              </w:rPr>
              <w:t>职称</w:t>
            </w:r>
          </w:p>
        </w:tc>
        <w:tc>
          <w:tcPr>
            <w:tcW w:w="1259" w:type="dxa"/>
            <w:tcBorders>
              <w:left w:val="single" w:color="000000" w:sz="4" w:space="0"/>
              <w:right w:val="single" w:color="000000" w:sz="4" w:space="0"/>
            </w:tcBorders>
            <w:vAlign w:val="top"/>
          </w:tcPr>
          <w:p>
            <w:pPr>
              <w:spacing w:line="307" w:lineRule="auto"/>
              <w:rPr>
                <w:rFonts w:ascii="Arial"/>
                <w:sz w:val="21"/>
              </w:rPr>
            </w:pPr>
          </w:p>
          <w:p>
            <w:pPr>
              <w:spacing w:before="74" w:line="407" w:lineRule="auto"/>
              <w:ind w:left="297" w:right="141" w:hanging="133"/>
              <w:rPr>
                <w:rFonts w:ascii="仿宋" w:hAnsi="仿宋" w:eastAsia="仿宋" w:cs="仿宋"/>
                <w:sz w:val="23"/>
                <w:szCs w:val="23"/>
              </w:rPr>
            </w:pPr>
            <w:r>
              <w:rPr>
                <w:rFonts w:ascii="仿宋" w:hAnsi="仿宋" w:eastAsia="仿宋" w:cs="仿宋"/>
                <w:spacing w:val="6"/>
                <w:sz w:val="23"/>
                <w:szCs w:val="23"/>
              </w:rPr>
              <w:t>本项目</w:t>
            </w:r>
            <w:r>
              <w:rPr>
                <w:rFonts w:ascii="仿宋" w:hAnsi="仿宋" w:eastAsia="仿宋" w:cs="仿宋"/>
                <w:spacing w:val="5"/>
                <w:sz w:val="23"/>
                <w:szCs w:val="23"/>
              </w:rPr>
              <w:t>中</w:t>
            </w:r>
            <w:r>
              <w:rPr>
                <w:rFonts w:ascii="仿宋" w:hAnsi="仿宋" w:eastAsia="仿宋" w:cs="仿宋"/>
                <w:sz w:val="23"/>
                <w:szCs w:val="23"/>
              </w:rPr>
              <w:t xml:space="preserve"> 的职责</w:t>
            </w:r>
          </w:p>
        </w:tc>
        <w:tc>
          <w:tcPr>
            <w:tcW w:w="899" w:type="dxa"/>
            <w:tcBorders>
              <w:left w:val="single" w:color="000000" w:sz="4" w:space="0"/>
              <w:right w:val="single" w:color="000000" w:sz="4" w:space="0"/>
            </w:tcBorders>
            <w:vAlign w:val="top"/>
          </w:tcPr>
          <w:p>
            <w:pPr>
              <w:spacing w:line="308" w:lineRule="auto"/>
              <w:rPr>
                <w:rFonts w:ascii="Arial"/>
                <w:sz w:val="21"/>
              </w:rPr>
            </w:pPr>
          </w:p>
          <w:p>
            <w:pPr>
              <w:spacing w:before="75" w:line="496" w:lineRule="exact"/>
              <w:ind w:left="232"/>
              <w:rPr>
                <w:rFonts w:ascii="仿宋" w:hAnsi="仿宋" w:eastAsia="仿宋" w:cs="仿宋"/>
                <w:sz w:val="23"/>
                <w:szCs w:val="23"/>
              </w:rPr>
            </w:pPr>
            <w:r>
              <w:rPr>
                <w:rFonts w:ascii="仿宋" w:hAnsi="仿宋" w:eastAsia="仿宋" w:cs="仿宋"/>
                <w:spacing w:val="-2"/>
                <w:position w:val="19"/>
                <w:sz w:val="23"/>
                <w:szCs w:val="23"/>
              </w:rPr>
              <w:t>响应</w:t>
            </w:r>
          </w:p>
          <w:p>
            <w:pPr>
              <w:spacing w:line="231" w:lineRule="auto"/>
              <w:ind w:left="241"/>
              <w:rPr>
                <w:rFonts w:ascii="仿宋" w:hAnsi="仿宋" w:eastAsia="仿宋" w:cs="仿宋"/>
                <w:sz w:val="23"/>
                <w:szCs w:val="23"/>
              </w:rPr>
            </w:pPr>
            <w:r>
              <w:rPr>
                <w:rFonts w:ascii="仿宋" w:hAnsi="仿宋" w:eastAsia="仿宋" w:cs="仿宋"/>
                <w:spacing w:val="-7"/>
                <w:sz w:val="23"/>
                <w:szCs w:val="23"/>
              </w:rPr>
              <w:t>时</w:t>
            </w:r>
            <w:r>
              <w:rPr>
                <w:rFonts w:ascii="仿宋" w:hAnsi="仿宋" w:eastAsia="仿宋" w:cs="仿宋"/>
                <w:spacing w:val="-6"/>
                <w:sz w:val="23"/>
                <w:szCs w:val="23"/>
              </w:rPr>
              <w:t>间</w:t>
            </w:r>
          </w:p>
        </w:tc>
        <w:tc>
          <w:tcPr>
            <w:tcW w:w="1117" w:type="dxa"/>
            <w:tcBorders>
              <w:left w:val="single" w:color="000000" w:sz="4" w:space="0"/>
              <w:right w:val="single" w:color="000000" w:sz="4" w:space="0"/>
            </w:tcBorders>
            <w:vAlign w:val="top"/>
          </w:tcPr>
          <w:p>
            <w:pPr>
              <w:spacing w:line="307" w:lineRule="auto"/>
              <w:rPr>
                <w:rFonts w:ascii="Arial"/>
                <w:sz w:val="21"/>
              </w:rPr>
            </w:pPr>
          </w:p>
          <w:p>
            <w:pPr>
              <w:spacing w:before="75" w:line="406" w:lineRule="auto"/>
              <w:ind w:left="209" w:right="194" w:firstLine="6"/>
              <w:rPr>
                <w:rFonts w:ascii="仿宋" w:hAnsi="仿宋" w:eastAsia="仿宋" w:cs="仿宋"/>
                <w:sz w:val="23"/>
                <w:szCs w:val="23"/>
              </w:rPr>
            </w:pPr>
            <w:r>
              <w:rPr>
                <w:rFonts w:ascii="仿宋" w:hAnsi="仿宋" w:eastAsia="仿宋" w:cs="仿宋"/>
                <w:spacing w:val="2"/>
                <w:sz w:val="23"/>
                <w:szCs w:val="23"/>
              </w:rPr>
              <w:t>到达现</w:t>
            </w:r>
            <w:r>
              <w:rPr>
                <w:rFonts w:ascii="仿宋" w:hAnsi="仿宋" w:eastAsia="仿宋" w:cs="仿宋"/>
                <w:sz w:val="23"/>
                <w:szCs w:val="23"/>
              </w:rPr>
              <w:t xml:space="preserve"> </w:t>
            </w:r>
            <w:r>
              <w:rPr>
                <w:rFonts w:ascii="仿宋" w:hAnsi="仿宋" w:eastAsia="仿宋" w:cs="仿宋"/>
                <w:spacing w:val="5"/>
                <w:sz w:val="23"/>
                <w:szCs w:val="23"/>
              </w:rPr>
              <w:t>场</w:t>
            </w:r>
            <w:r>
              <w:rPr>
                <w:rFonts w:ascii="仿宋" w:hAnsi="仿宋" w:eastAsia="仿宋" w:cs="仿宋"/>
                <w:spacing w:val="4"/>
                <w:sz w:val="23"/>
                <w:szCs w:val="23"/>
              </w:rPr>
              <w:t>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652" w:type="dxa"/>
            <w:tcBorders>
              <w:left w:val="single" w:color="000000" w:sz="4" w:space="0"/>
            </w:tcBorders>
            <w:vAlign w:val="top"/>
          </w:tcPr>
          <w:p>
            <w:pPr>
              <w:rPr>
                <w:rFonts w:ascii="Arial"/>
                <w:sz w:val="21"/>
              </w:rPr>
            </w:pPr>
          </w:p>
        </w:tc>
        <w:tc>
          <w:tcPr>
            <w:tcW w:w="745" w:type="dxa"/>
            <w:tcBorders>
              <w:right w:val="single" w:color="000000" w:sz="4" w:space="0"/>
            </w:tcBorders>
            <w:vAlign w:val="top"/>
          </w:tcPr>
          <w:p>
            <w:pPr>
              <w:spacing w:before="132" w:line="497" w:lineRule="exact"/>
              <w:ind w:left="152"/>
              <w:rPr>
                <w:rFonts w:ascii="仿宋" w:hAnsi="仿宋" w:eastAsia="仿宋" w:cs="仿宋"/>
                <w:sz w:val="23"/>
                <w:szCs w:val="23"/>
              </w:rPr>
            </w:pPr>
            <w:r>
              <w:rPr>
                <w:rFonts w:ascii="仿宋" w:hAnsi="仿宋" w:eastAsia="仿宋" w:cs="仿宋"/>
                <w:spacing w:val="-4"/>
                <w:position w:val="19"/>
                <w:sz w:val="23"/>
                <w:szCs w:val="23"/>
              </w:rPr>
              <w:t>总</w:t>
            </w:r>
            <w:r>
              <w:rPr>
                <w:rFonts w:ascii="仿宋" w:hAnsi="仿宋" w:eastAsia="仿宋" w:cs="仿宋"/>
                <w:spacing w:val="-3"/>
                <w:position w:val="19"/>
                <w:sz w:val="23"/>
                <w:szCs w:val="23"/>
              </w:rPr>
              <w:t>协</w:t>
            </w:r>
          </w:p>
          <w:p>
            <w:pPr>
              <w:spacing w:before="1" w:line="231" w:lineRule="auto"/>
              <w:ind w:left="141"/>
              <w:rPr>
                <w:rFonts w:ascii="仿宋" w:hAnsi="仿宋" w:eastAsia="仿宋" w:cs="仿宋"/>
                <w:sz w:val="23"/>
                <w:szCs w:val="23"/>
              </w:rPr>
            </w:pPr>
            <w:r>
              <w:rPr>
                <w:rFonts w:ascii="仿宋" w:hAnsi="仿宋" w:eastAsia="仿宋" w:cs="仿宋"/>
                <w:spacing w:val="2"/>
                <w:sz w:val="23"/>
                <w:szCs w:val="23"/>
              </w:rPr>
              <w:t>调人</w:t>
            </w:r>
          </w:p>
        </w:tc>
        <w:tc>
          <w:tcPr>
            <w:tcW w:w="786" w:type="dxa"/>
            <w:tcBorders>
              <w:left w:val="single" w:color="000000" w:sz="4" w:space="0"/>
              <w:right w:val="single" w:color="000000" w:sz="4" w:space="0"/>
            </w:tcBorders>
            <w:vAlign w:val="top"/>
          </w:tcPr>
          <w:p>
            <w:pPr>
              <w:rPr>
                <w:rFonts w:ascii="Arial"/>
                <w:sz w:val="21"/>
              </w:rPr>
            </w:pPr>
          </w:p>
        </w:tc>
        <w:tc>
          <w:tcPr>
            <w:tcW w:w="412" w:type="dxa"/>
            <w:tcBorders>
              <w:left w:val="single" w:color="000000" w:sz="4" w:space="0"/>
              <w:right w:val="single" w:color="000000" w:sz="4" w:space="0"/>
            </w:tcBorders>
            <w:vAlign w:val="top"/>
          </w:tcPr>
          <w:p>
            <w:pPr>
              <w:rPr>
                <w:rFonts w:ascii="Arial"/>
                <w:sz w:val="21"/>
              </w:rPr>
            </w:pPr>
          </w:p>
        </w:tc>
        <w:tc>
          <w:tcPr>
            <w:tcW w:w="899" w:type="dxa"/>
            <w:tcBorders>
              <w:left w:val="single" w:color="000000" w:sz="4" w:space="0"/>
              <w:right w:val="single" w:color="000000" w:sz="4" w:space="0"/>
            </w:tcBorders>
            <w:vAlign w:val="top"/>
          </w:tcPr>
          <w:p>
            <w:pPr>
              <w:rPr>
                <w:rFonts w:ascii="Arial"/>
                <w:sz w:val="21"/>
              </w:rPr>
            </w:pPr>
          </w:p>
        </w:tc>
        <w:tc>
          <w:tcPr>
            <w:tcW w:w="1079" w:type="dxa"/>
            <w:tcBorders>
              <w:left w:val="single" w:color="000000" w:sz="4" w:space="0"/>
              <w:right w:val="single" w:color="000000" w:sz="4" w:space="0"/>
            </w:tcBorders>
            <w:vAlign w:val="top"/>
          </w:tcPr>
          <w:p>
            <w:pPr>
              <w:rPr>
                <w:rFonts w:ascii="Arial"/>
                <w:sz w:val="21"/>
              </w:rPr>
            </w:pPr>
          </w:p>
        </w:tc>
        <w:tc>
          <w:tcPr>
            <w:tcW w:w="1079" w:type="dxa"/>
            <w:tcBorders>
              <w:left w:val="single" w:color="000000" w:sz="4" w:space="0"/>
              <w:right w:val="single" w:color="000000" w:sz="4" w:space="0"/>
            </w:tcBorders>
            <w:vAlign w:val="top"/>
          </w:tcPr>
          <w:p>
            <w:pPr>
              <w:rPr>
                <w:rFonts w:ascii="Arial"/>
                <w:sz w:val="21"/>
              </w:rPr>
            </w:pPr>
          </w:p>
        </w:tc>
        <w:tc>
          <w:tcPr>
            <w:tcW w:w="1079" w:type="dxa"/>
            <w:tcBorders>
              <w:left w:val="single" w:color="000000" w:sz="4" w:space="0"/>
              <w:right w:val="single" w:color="000000" w:sz="4" w:space="0"/>
            </w:tcBorders>
            <w:vAlign w:val="top"/>
          </w:tcPr>
          <w:p>
            <w:pPr>
              <w:rPr>
                <w:rFonts w:ascii="Arial"/>
                <w:sz w:val="21"/>
              </w:rPr>
            </w:pPr>
          </w:p>
        </w:tc>
        <w:tc>
          <w:tcPr>
            <w:tcW w:w="1259" w:type="dxa"/>
            <w:tcBorders>
              <w:left w:val="single" w:color="000000" w:sz="4" w:space="0"/>
              <w:right w:val="single" w:color="000000" w:sz="4" w:space="0"/>
            </w:tcBorders>
            <w:vAlign w:val="top"/>
          </w:tcPr>
          <w:p>
            <w:pPr>
              <w:rPr>
                <w:rFonts w:ascii="Arial"/>
                <w:sz w:val="21"/>
              </w:rPr>
            </w:pPr>
          </w:p>
        </w:tc>
        <w:tc>
          <w:tcPr>
            <w:tcW w:w="899" w:type="dxa"/>
            <w:tcBorders>
              <w:left w:val="single" w:color="000000" w:sz="4" w:space="0"/>
              <w:right w:val="single" w:color="000000" w:sz="4" w:space="0"/>
            </w:tcBorders>
            <w:vAlign w:val="top"/>
          </w:tcPr>
          <w:p>
            <w:pPr>
              <w:rPr>
                <w:rFonts w:ascii="Arial"/>
                <w:sz w:val="21"/>
              </w:rPr>
            </w:pPr>
          </w:p>
        </w:tc>
        <w:tc>
          <w:tcPr>
            <w:tcW w:w="111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652" w:type="dxa"/>
            <w:tcBorders>
              <w:left w:val="single" w:color="000000" w:sz="4" w:space="0"/>
            </w:tcBorders>
            <w:vAlign w:val="top"/>
          </w:tcPr>
          <w:p>
            <w:pPr>
              <w:rPr>
                <w:rFonts w:ascii="Arial"/>
                <w:sz w:val="21"/>
              </w:rPr>
            </w:pPr>
          </w:p>
        </w:tc>
        <w:tc>
          <w:tcPr>
            <w:tcW w:w="745" w:type="dxa"/>
            <w:tcBorders>
              <w:right w:val="single" w:color="000000" w:sz="4" w:space="0"/>
            </w:tcBorders>
            <w:vAlign w:val="top"/>
          </w:tcPr>
          <w:p>
            <w:pPr>
              <w:spacing w:before="133" w:line="497" w:lineRule="exact"/>
              <w:ind w:left="155"/>
              <w:rPr>
                <w:rFonts w:ascii="仿宋" w:hAnsi="仿宋" w:eastAsia="仿宋" w:cs="仿宋"/>
                <w:sz w:val="23"/>
                <w:szCs w:val="23"/>
              </w:rPr>
            </w:pPr>
            <w:r>
              <w:rPr>
                <w:rFonts w:ascii="仿宋" w:hAnsi="仿宋" w:eastAsia="仿宋" w:cs="仿宋"/>
                <w:spacing w:val="-6"/>
                <w:position w:val="19"/>
                <w:sz w:val="23"/>
                <w:szCs w:val="23"/>
              </w:rPr>
              <w:t>售</w:t>
            </w:r>
            <w:r>
              <w:rPr>
                <w:rFonts w:ascii="仿宋" w:hAnsi="仿宋" w:eastAsia="仿宋" w:cs="仿宋"/>
                <w:spacing w:val="-4"/>
                <w:position w:val="19"/>
                <w:sz w:val="23"/>
                <w:szCs w:val="23"/>
              </w:rPr>
              <w:t>后</w:t>
            </w:r>
          </w:p>
          <w:p>
            <w:pPr>
              <w:spacing w:line="232" w:lineRule="auto"/>
              <w:ind w:left="145"/>
              <w:rPr>
                <w:rFonts w:ascii="仿宋" w:hAnsi="仿宋" w:eastAsia="仿宋" w:cs="仿宋"/>
                <w:sz w:val="23"/>
                <w:szCs w:val="23"/>
              </w:rPr>
            </w:pPr>
            <w:r>
              <w:rPr>
                <w:rFonts w:ascii="仿宋" w:hAnsi="仿宋" w:eastAsia="仿宋" w:cs="仿宋"/>
                <w:sz w:val="23"/>
                <w:szCs w:val="23"/>
              </w:rPr>
              <w:t>人员</w:t>
            </w:r>
          </w:p>
        </w:tc>
        <w:tc>
          <w:tcPr>
            <w:tcW w:w="786" w:type="dxa"/>
            <w:tcBorders>
              <w:left w:val="single" w:color="000000" w:sz="4" w:space="0"/>
              <w:right w:val="single" w:color="000000" w:sz="4" w:space="0"/>
            </w:tcBorders>
            <w:vAlign w:val="top"/>
          </w:tcPr>
          <w:p>
            <w:pPr>
              <w:rPr>
                <w:rFonts w:ascii="Arial"/>
                <w:sz w:val="21"/>
              </w:rPr>
            </w:pPr>
          </w:p>
        </w:tc>
        <w:tc>
          <w:tcPr>
            <w:tcW w:w="412" w:type="dxa"/>
            <w:tcBorders>
              <w:left w:val="single" w:color="000000" w:sz="4" w:space="0"/>
              <w:right w:val="single" w:color="000000" w:sz="4" w:space="0"/>
            </w:tcBorders>
            <w:vAlign w:val="top"/>
          </w:tcPr>
          <w:p>
            <w:pPr>
              <w:rPr>
                <w:rFonts w:ascii="Arial"/>
                <w:sz w:val="21"/>
              </w:rPr>
            </w:pPr>
          </w:p>
        </w:tc>
        <w:tc>
          <w:tcPr>
            <w:tcW w:w="899" w:type="dxa"/>
            <w:tcBorders>
              <w:left w:val="single" w:color="000000" w:sz="4" w:space="0"/>
              <w:right w:val="single" w:color="000000" w:sz="4" w:space="0"/>
            </w:tcBorders>
            <w:vAlign w:val="top"/>
          </w:tcPr>
          <w:p>
            <w:pPr>
              <w:rPr>
                <w:rFonts w:ascii="Arial"/>
                <w:sz w:val="21"/>
              </w:rPr>
            </w:pPr>
          </w:p>
        </w:tc>
        <w:tc>
          <w:tcPr>
            <w:tcW w:w="1079" w:type="dxa"/>
            <w:tcBorders>
              <w:left w:val="single" w:color="000000" w:sz="4" w:space="0"/>
              <w:right w:val="single" w:color="000000" w:sz="4" w:space="0"/>
            </w:tcBorders>
            <w:vAlign w:val="top"/>
          </w:tcPr>
          <w:p>
            <w:pPr>
              <w:rPr>
                <w:rFonts w:ascii="Arial"/>
                <w:sz w:val="21"/>
              </w:rPr>
            </w:pPr>
          </w:p>
        </w:tc>
        <w:tc>
          <w:tcPr>
            <w:tcW w:w="1079" w:type="dxa"/>
            <w:tcBorders>
              <w:left w:val="single" w:color="000000" w:sz="4" w:space="0"/>
              <w:right w:val="single" w:color="000000" w:sz="4" w:space="0"/>
            </w:tcBorders>
            <w:vAlign w:val="top"/>
          </w:tcPr>
          <w:p>
            <w:pPr>
              <w:rPr>
                <w:rFonts w:ascii="Arial"/>
                <w:sz w:val="21"/>
              </w:rPr>
            </w:pPr>
          </w:p>
        </w:tc>
        <w:tc>
          <w:tcPr>
            <w:tcW w:w="1079" w:type="dxa"/>
            <w:tcBorders>
              <w:left w:val="single" w:color="000000" w:sz="4" w:space="0"/>
              <w:right w:val="single" w:color="000000" w:sz="4" w:space="0"/>
            </w:tcBorders>
            <w:vAlign w:val="top"/>
          </w:tcPr>
          <w:p>
            <w:pPr>
              <w:rPr>
                <w:rFonts w:ascii="Arial"/>
                <w:sz w:val="21"/>
              </w:rPr>
            </w:pPr>
          </w:p>
        </w:tc>
        <w:tc>
          <w:tcPr>
            <w:tcW w:w="1259" w:type="dxa"/>
            <w:tcBorders>
              <w:left w:val="single" w:color="000000" w:sz="4" w:space="0"/>
              <w:right w:val="single" w:color="000000" w:sz="4" w:space="0"/>
            </w:tcBorders>
            <w:vAlign w:val="top"/>
          </w:tcPr>
          <w:p>
            <w:pPr>
              <w:rPr>
                <w:rFonts w:ascii="Arial"/>
                <w:sz w:val="21"/>
              </w:rPr>
            </w:pPr>
          </w:p>
        </w:tc>
        <w:tc>
          <w:tcPr>
            <w:tcW w:w="899" w:type="dxa"/>
            <w:tcBorders>
              <w:left w:val="single" w:color="000000" w:sz="4" w:space="0"/>
              <w:right w:val="single" w:color="000000" w:sz="4" w:space="0"/>
            </w:tcBorders>
            <w:vAlign w:val="top"/>
          </w:tcPr>
          <w:p>
            <w:pPr>
              <w:rPr>
                <w:rFonts w:ascii="Arial"/>
                <w:sz w:val="21"/>
              </w:rPr>
            </w:pPr>
          </w:p>
        </w:tc>
        <w:tc>
          <w:tcPr>
            <w:tcW w:w="111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52" w:type="dxa"/>
            <w:tcBorders>
              <w:left w:val="single" w:color="000000" w:sz="4" w:space="0"/>
            </w:tcBorders>
            <w:vAlign w:val="top"/>
          </w:tcPr>
          <w:p>
            <w:pPr>
              <w:rPr>
                <w:rFonts w:ascii="Arial"/>
                <w:sz w:val="21"/>
              </w:rPr>
            </w:pPr>
          </w:p>
        </w:tc>
        <w:tc>
          <w:tcPr>
            <w:tcW w:w="745" w:type="dxa"/>
            <w:tcBorders>
              <w:right w:val="single" w:color="000000" w:sz="4" w:space="0"/>
            </w:tcBorders>
            <w:vAlign w:val="top"/>
          </w:tcPr>
          <w:p>
            <w:pPr>
              <w:rPr>
                <w:rFonts w:ascii="Arial"/>
                <w:sz w:val="21"/>
              </w:rPr>
            </w:pPr>
          </w:p>
        </w:tc>
        <w:tc>
          <w:tcPr>
            <w:tcW w:w="786" w:type="dxa"/>
            <w:tcBorders>
              <w:left w:val="single" w:color="000000" w:sz="4" w:space="0"/>
              <w:right w:val="single" w:color="000000" w:sz="4" w:space="0"/>
            </w:tcBorders>
            <w:vAlign w:val="top"/>
          </w:tcPr>
          <w:p>
            <w:pPr>
              <w:rPr>
                <w:rFonts w:ascii="Arial"/>
                <w:sz w:val="21"/>
              </w:rPr>
            </w:pPr>
          </w:p>
        </w:tc>
        <w:tc>
          <w:tcPr>
            <w:tcW w:w="412" w:type="dxa"/>
            <w:tcBorders>
              <w:left w:val="single" w:color="000000" w:sz="4" w:space="0"/>
              <w:right w:val="single" w:color="000000" w:sz="4" w:space="0"/>
            </w:tcBorders>
            <w:vAlign w:val="top"/>
          </w:tcPr>
          <w:p>
            <w:pPr>
              <w:rPr>
                <w:rFonts w:ascii="Arial"/>
                <w:sz w:val="21"/>
              </w:rPr>
            </w:pPr>
          </w:p>
        </w:tc>
        <w:tc>
          <w:tcPr>
            <w:tcW w:w="899" w:type="dxa"/>
            <w:tcBorders>
              <w:left w:val="single" w:color="000000" w:sz="4" w:space="0"/>
              <w:right w:val="single" w:color="000000" w:sz="4" w:space="0"/>
            </w:tcBorders>
            <w:vAlign w:val="top"/>
          </w:tcPr>
          <w:p>
            <w:pPr>
              <w:rPr>
                <w:rFonts w:ascii="Arial"/>
                <w:sz w:val="21"/>
              </w:rPr>
            </w:pPr>
          </w:p>
        </w:tc>
        <w:tc>
          <w:tcPr>
            <w:tcW w:w="1079" w:type="dxa"/>
            <w:tcBorders>
              <w:left w:val="single" w:color="000000" w:sz="4" w:space="0"/>
              <w:right w:val="single" w:color="000000" w:sz="4" w:space="0"/>
            </w:tcBorders>
            <w:vAlign w:val="top"/>
          </w:tcPr>
          <w:p>
            <w:pPr>
              <w:rPr>
                <w:rFonts w:ascii="Arial"/>
                <w:sz w:val="21"/>
              </w:rPr>
            </w:pPr>
          </w:p>
        </w:tc>
        <w:tc>
          <w:tcPr>
            <w:tcW w:w="1079" w:type="dxa"/>
            <w:tcBorders>
              <w:left w:val="single" w:color="000000" w:sz="4" w:space="0"/>
              <w:right w:val="single" w:color="000000" w:sz="4" w:space="0"/>
            </w:tcBorders>
            <w:vAlign w:val="top"/>
          </w:tcPr>
          <w:p>
            <w:pPr>
              <w:rPr>
                <w:rFonts w:ascii="Arial"/>
                <w:sz w:val="21"/>
              </w:rPr>
            </w:pPr>
          </w:p>
        </w:tc>
        <w:tc>
          <w:tcPr>
            <w:tcW w:w="1079" w:type="dxa"/>
            <w:tcBorders>
              <w:left w:val="single" w:color="000000" w:sz="4" w:space="0"/>
              <w:right w:val="single" w:color="000000" w:sz="4" w:space="0"/>
            </w:tcBorders>
            <w:vAlign w:val="top"/>
          </w:tcPr>
          <w:p>
            <w:pPr>
              <w:rPr>
                <w:rFonts w:ascii="Arial"/>
                <w:sz w:val="21"/>
              </w:rPr>
            </w:pPr>
          </w:p>
        </w:tc>
        <w:tc>
          <w:tcPr>
            <w:tcW w:w="1259" w:type="dxa"/>
            <w:tcBorders>
              <w:left w:val="single" w:color="000000" w:sz="4" w:space="0"/>
              <w:right w:val="single" w:color="000000" w:sz="4" w:space="0"/>
            </w:tcBorders>
            <w:vAlign w:val="top"/>
          </w:tcPr>
          <w:p>
            <w:pPr>
              <w:rPr>
                <w:rFonts w:ascii="Arial"/>
                <w:sz w:val="21"/>
              </w:rPr>
            </w:pPr>
          </w:p>
        </w:tc>
        <w:tc>
          <w:tcPr>
            <w:tcW w:w="899" w:type="dxa"/>
            <w:tcBorders>
              <w:left w:val="single" w:color="000000" w:sz="4" w:space="0"/>
              <w:right w:val="single" w:color="000000" w:sz="4" w:space="0"/>
            </w:tcBorders>
            <w:vAlign w:val="top"/>
          </w:tcPr>
          <w:p>
            <w:pPr>
              <w:rPr>
                <w:rFonts w:ascii="Arial"/>
                <w:sz w:val="21"/>
              </w:rPr>
            </w:pPr>
          </w:p>
        </w:tc>
        <w:tc>
          <w:tcPr>
            <w:tcW w:w="111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652" w:type="dxa"/>
            <w:tcBorders>
              <w:left w:val="single" w:color="000000" w:sz="4" w:space="0"/>
            </w:tcBorders>
            <w:vAlign w:val="top"/>
          </w:tcPr>
          <w:p>
            <w:pPr>
              <w:rPr>
                <w:rFonts w:ascii="Arial"/>
                <w:sz w:val="21"/>
              </w:rPr>
            </w:pPr>
          </w:p>
        </w:tc>
        <w:tc>
          <w:tcPr>
            <w:tcW w:w="745" w:type="dxa"/>
            <w:tcBorders>
              <w:right w:val="single" w:color="000000" w:sz="4" w:space="0"/>
            </w:tcBorders>
            <w:vAlign w:val="top"/>
          </w:tcPr>
          <w:p>
            <w:pPr>
              <w:rPr>
                <w:rFonts w:ascii="Arial"/>
                <w:sz w:val="21"/>
              </w:rPr>
            </w:pPr>
          </w:p>
        </w:tc>
        <w:tc>
          <w:tcPr>
            <w:tcW w:w="786" w:type="dxa"/>
            <w:tcBorders>
              <w:left w:val="single" w:color="000000" w:sz="4" w:space="0"/>
              <w:right w:val="single" w:color="000000" w:sz="4" w:space="0"/>
            </w:tcBorders>
            <w:vAlign w:val="top"/>
          </w:tcPr>
          <w:p>
            <w:pPr>
              <w:rPr>
                <w:rFonts w:ascii="Arial"/>
                <w:sz w:val="21"/>
              </w:rPr>
            </w:pPr>
          </w:p>
        </w:tc>
        <w:tc>
          <w:tcPr>
            <w:tcW w:w="412" w:type="dxa"/>
            <w:tcBorders>
              <w:left w:val="single" w:color="000000" w:sz="4" w:space="0"/>
              <w:right w:val="single" w:color="000000" w:sz="4" w:space="0"/>
            </w:tcBorders>
            <w:vAlign w:val="top"/>
          </w:tcPr>
          <w:p>
            <w:pPr>
              <w:rPr>
                <w:rFonts w:ascii="Arial"/>
                <w:sz w:val="21"/>
              </w:rPr>
            </w:pPr>
          </w:p>
        </w:tc>
        <w:tc>
          <w:tcPr>
            <w:tcW w:w="899" w:type="dxa"/>
            <w:tcBorders>
              <w:left w:val="single" w:color="000000" w:sz="4" w:space="0"/>
              <w:right w:val="single" w:color="000000" w:sz="4" w:space="0"/>
            </w:tcBorders>
            <w:vAlign w:val="top"/>
          </w:tcPr>
          <w:p>
            <w:pPr>
              <w:rPr>
                <w:rFonts w:ascii="Arial"/>
                <w:sz w:val="21"/>
              </w:rPr>
            </w:pPr>
          </w:p>
        </w:tc>
        <w:tc>
          <w:tcPr>
            <w:tcW w:w="1079" w:type="dxa"/>
            <w:tcBorders>
              <w:left w:val="single" w:color="000000" w:sz="4" w:space="0"/>
              <w:right w:val="single" w:color="000000" w:sz="4" w:space="0"/>
            </w:tcBorders>
            <w:vAlign w:val="top"/>
          </w:tcPr>
          <w:p>
            <w:pPr>
              <w:rPr>
                <w:rFonts w:ascii="Arial"/>
                <w:sz w:val="21"/>
              </w:rPr>
            </w:pPr>
          </w:p>
        </w:tc>
        <w:tc>
          <w:tcPr>
            <w:tcW w:w="1079" w:type="dxa"/>
            <w:tcBorders>
              <w:left w:val="single" w:color="000000" w:sz="4" w:space="0"/>
              <w:right w:val="single" w:color="000000" w:sz="4" w:space="0"/>
            </w:tcBorders>
            <w:vAlign w:val="top"/>
          </w:tcPr>
          <w:p>
            <w:pPr>
              <w:rPr>
                <w:rFonts w:ascii="Arial"/>
                <w:sz w:val="21"/>
              </w:rPr>
            </w:pPr>
          </w:p>
        </w:tc>
        <w:tc>
          <w:tcPr>
            <w:tcW w:w="1079" w:type="dxa"/>
            <w:tcBorders>
              <w:left w:val="single" w:color="000000" w:sz="4" w:space="0"/>
              <w:right w:val="single" w:color="000000" w:sz="4" w:space="0"/>
            </w:tcBorders>
            <w:vAlign w:val="top"/>
          </w:tcPr>
          <w:p>
            <w:pPr>
              <w:rPr>
                <w:rFonts w:ascii="Arial"/>
                <w:sz w:val="21"/>
              </w:rPr>
            </w:pPr>
          </w:p>
        </w:tc>
        <w:tc>
          <w:tcPr>
            <w:tcW w:w="1259" w:type="dxa"/>
            <w:tcBorders>
              <w:left w:val="single" w:color="000000" w:sz="4" w:space="0"/>
              <w:right w:val="single" w:color="000000" w:sz="4" w:space="0"/>
            </w:tcBorders>
            <w:vAlign w:val="top"/>
          </w:tcPr>
          <w:p>
            <w:pPr>
              <w:rPr>
                <w:rFonts w:ascii="Arial"/>
                <w:sz w:val="21"/>
              </w:rPr>
            </w:pPr>
          </w:p>
        </w:tc>
        <w:tc>
          <w:tcPr>
            <w:tcW w:w="899" w:type="dxa"/>
            <w:tcBorders>
              <w:left w:val="single" w:color="000000" w:sz="4" w:space="0"/>
              <w:right w:val="single" w:color="000000" w:sz="4" w:space="0"/>
            </w:tcBorders>
            <w:vAlign w:val="top"/>
          </w:tcPr>
          <w:p>
            <w:pPr>
              <w:rPr>
                <w:rFonts w:ascii="Arial"/>
                <w:sz w:val="21"/>
              </w:rPr>
            </w:pPr>
          </w:p>
        </w:tc>
        <w:tc>
          <w:tcPr>
            <w:tcW w:w="1117" w:type="dxa"/>
            <w:tcBorders>
              <w:left w:val="single" w:color="000000" w:sz="4" w:space="0"/>
              <w:right w:val="single" w:color="000000" w:sz="4" w:space="0"/>
            </w:tcBorders>
            <w:vAlign w:val="top"/>
          </w:tcPr>
          <w:p>
            <w:pPr>
              <w:rPr>
                <w:rFonts w:ascii="Arial"/>
                <w:sz w:val="21"/>
              </w:rPr>
            </w:pPr>
          </w:p>
        </w:tc>
      </w:tr>
    </w:tbl>
    <w:p>
      <w:pPr>
        <w:spacing w:line="291" w:lineRule="auto"/>
        <w:rPr>
          <w:rFonts w:ascii="Arial"/>
          <w:sz w:val="21"/>
        </w:rPr>
      </w:pP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before="75" w:line="229" w:lineRule="auto"/>
        <w:ind w:left="5363"/>
        <w:rPr>
          <w:rFonts w:ascii="仿宋" w:hAnsi="仿宋" w:eastAsia="仿宋" w:cs="仿宋"/>
          <w:sz w:val="23"/>
          <w:szCs w:val="23"/>
        </w:rPr>
      </w:pPr>
      <w:r>
        <w:rPr>
          <w:rFonts w:ascii="仿宋" w:hAnsi="仿宋" w:eastAsia="仿宋" w:cs="仿宋"/>
          <w:spacing w:val="7"/>
          <w:sz w:val="23"/>
          <w:szCs w:val="23"/>
        </w:rPr>
        <w:t>投标人名称(电子签章)：</w:t>
      </w:r>
    </w:p>
    <w:p>
      <w:pPr>
        <w:spacing w:before="182" w:line="231" w:lineRule="auto"/>
        <w:ind w:left="5414"/>
        <w:rPr>
          <w:rFonts w:ascii="仿宋" w:hAnsi="仿宋" w:eastAsia="仿宋" w:cs="仿宋"/>
          <w:sz w:val="23"/>
          <w:szCs w:val="23"/>
        </w:rPr>
      </w:pPr>
      <w:r>
        <w:rPr>
          <w:rFonts w:ascii="仿宋" w:hAnsi="仿宋" w:eastAsia="仿宋" w:cs="仿宋"/>
          <w:spacing w:val="-17"/>
          <w:sz w:val="23"/>
          <w:szCs w:val="23"/>
        </w:rPr>
        <w:t>日</w:t>
      </w:r>
      <w:r>
        <w:rPr>
          <w:rFonts w:ascii="仿宋" w:hAnsi="仿宋" w:eastAsia="仿宋" w:cs="仿宋"/>
          <w:spacing w:val="-13"/>
          <w:sz w:val="23"/>
          <w:szCs w:val="23"/>
        </w:rPr>
        <w:t>期：   年  月 日</w:t>
      </w:r>
    </w:p>
    <w:p>
      <w:pPr>
        <w:sectPr>
          <w:headerReference r:id="rId47" w:type="default"/>
          <w:pgSz w:w="11906" w:h="16839"/>
          <w:pgMar w:top="987" w:right="944" w:bottom="969" w:left="944" w:header="746" w:footer="567" w:gutter="0"/>
          <w:pgNumType w:fmt="decimal"/>
          <w:cols w:space="720" w:num="1"/>
        </w:sectPr>
      </w:pPr>
    </w:p>
    <w:p>
      <w:pPr>
        <w:spacing w:line="258" w:lineRule="auto"/>
        <w:rPr>
          <w:rFonts w:ascii="Arial"/>
          <w:sz w:val="21"/>
        </w:rPr>
      </w:pPr>
    </w:p>
    <w:p>
      <w:pPr>
        <w:spacing w:before="101" w:line="228" w:lineRule="auto"/>
        <w:ind w:left="3173"/>
        <w:outlineLvl w:val="2"/>
        <w:rPr>
          <w:rFonts w:ascii="宋体" w:hAnsi="宋体" w:eastAsia="宋体" w:cs="宋体"/>
          <w:sz w:val="31"/>
          <w:szCs w:val="31"/>
        </w:rPr>
      </w:pPr>
      <w:bookmarkStart w:id="79" w:name="_Toc3551"/>
      <w:r>
        <w:rPr>
          <w:rFonts w:ascii="宋体" w:hAnsi="宋体" w:eastAsia="宋体" w:cs="宋体"/>
          <w:spacing w:val="10"/>
          <w:sz w:val="31"/>
          <w:szCs w:val="31"/>
          <w14:textOutline w14:w="5793" w14:cap="sq" w14:cmpd="sng">
            <w14:solidFill>
              <w14:srgbClr w14:val="000000"/>
            </w14:solidFill>
            <w14:prstDash w14:val="solid"/>
            <w14:bevel/>
          </w14:textOutline>
        </w:rPr>
        <w:t>四</w:t>
      </w:r>
      <w:r>
        <w:rPr>
          <w:rFonts w:ascii="宋体" w:hAnsi="宋体" w:eastAsia="宋体" w:cs="宋体"/>
          <w:spacing w:val="7"/>
          <w:sz w:val="31"/>
          <w:szCs w:val="31"/>
          <w14:textOutline w14:w="5793" w14:cap="sq" w14:cmpd="sng">
            <w14:solidFill>
              <w14:srgbClr w14:val="000000"/>
            </w14:solidFill>
            <w14:prstDash w14:val="solid"/>
            <w14:bevel/>
          </w14:textOutline>
        </w:rPr>
        <w:t>、项目实施人员一览表</w:t>
      </w:r>
      <w:bookmarkEnd w:id="79"/>
    </w:p>
    <w:p>
      <w:pPr>
        <w:spacing w:before="163" w:line="229" w:lineRule="auto"/>
        <w:ind w:left="2326"/>
        <w:rPr>
          <w:rFonts w:ascii="仿宋" w:hAnsi="仿宋" w:eastAsia="仿宋" w:cs="仿宋"/>
          <w:sz w:val="23"/>
          <w:szCs w:val="23"/>
        </w:rPr>
      </w:pPr>
      <w:r>
        <w:rPr>
          <w:rFonts w:ascii="仿宋" w:hAnsi="仿宋" w:eastAsia="仿宋" w:cs="仿宋"/>
          <w:spacing w:val="14"/>
          <w:sz w:val="23"/>
          <w:szCs w:val="23"/>
        </w:rPr>
        <w:t>(由投标人根据采购需求及招标文件要求编制)</w:t>
      </w:r>
    </w:p>
    <w:p>
      <w:pPr>
        <w:spacing w:before="127" w:line="228" w:lineRule="auto"/>
        <w:ind w:left="15"/>
        <w:rPr>
          <w:rFonts w:ascii="宋体" w:hAnsi="宋体" w:eastAsia="宋体" w:cs="宋体"/>
          <w:sz w:val="23"/>
          <w:szCs w:val="23"/>
        </w:rPr>
      </w:pPr>
      <w:r>
        <w:rPr>
          <w:rFonts w:ascii="宋体" w:hAnsi="宋体" w:eastAsia="宋体" w:cs="宋体"/>
          <w:spacing w:val="12"/>
          <w:sz w:val="23"/>
          <w:szCs w:val="23"/>
        </w:rPr>
        <w:t>所</w:t>
      </w:r>
      <w:r>
        <w:rPr>
          <w:rFonts w:ascii="宋体" w:hAnsi="宋体" w:eastAsia="宋体" w:cs="宋体"/>
          <w:spacing w:val="8"/>
          <w:sz w:val="23"/>
          <w:szCs w:val="23"/>
        </w:rPr>
        <w:t>投分标：分标</w:t>
      </w:r>
    </w:p>
    <w:p>
      <w:pPr>
        <w:spacing w:before="128" w:line="231" w:lineRule="auto"/>
        <w:ind w:left="509"/>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附表</w:t>
      </w:r>
      <w:r>
        <w:rPr>
          <w:rFonts w:ascii="仿宋" w:hAnsi="仿宋" w:eastAsia="仿宋" w:cs="仿宋"/>
          <w:sz w:val="23"/>
          <w:szCs w:val="23"/>
          <w14:textOutline w14:w="4358" w14:cap="sq" w14:cmpd="sng">
            <w14:solidFill>
              <w14:srgbClr w14:val="000000"/>
            </w14:solidFill>
            <w14:prstDash w14:val="solid"/>
            <w14:bevel/>
          </w14:textOutline>
        </w:rPr>
        <w:t>A</w:t>
      </w:r>
      <w:r>
        <w:rPr>
          <w:rFonts w:ascii="仿宋" w:hAnsi="仿宋" w:eastAsia="仿宋" w:cs="仿宋"/>
          <w:spacing w:val="9"/>
          <w:sz w:val="23"/>
          <w:szCs w:val="23"/>
          <w14:textOutline w14:w="4358" w14:cap="sq" w14:cmpd="sng">
            <w14:solidFill>
              <w14:srgbClr w14:val="000000"/>
            </w14:solidFill>
            <w14:prstDash w14:val="solid"/>
            <w14:bevel/>
          </w14:textOutline>
        </w:rPr>
        <w:t>:本项目的项目经理情况</w:t>
      </w:r>
      <w:r>
        <w:rPr>
          <w:rFonts w:ascii="仿宋" w:hAnsi="仿宋" w:eastAsia="仿宋" w:cs="仿宋"/>
          <w:spacing w:val="8"/>
          <w:sz w:val="23"/>
          <w:szCs w:val="23"/>
          <w14:textOutline w14:w="4358" w14:cap="sq" w14:cmpd="sng">
            <w14:solidFill>
              <w14:srgbClr w14:val="000000"/>
            </w14:solidFill>
            <w14:prstDash w14:val="solid"/>
            <w14:bevel/>
          </w14:textOutline>
        </w:rPr>
        <w:t>表</w:t>
      </w:r>
    </w:p>
    <w:p>
      <w:pPr>
        <w:spacing w:line="81" w:lineRule="exact"/>
      </w:pPr>
    </w:p>
    <w:tbl>
      <w:tblPr>
        <w:tblStyle w:val="16"/>
        <w:tblW w:w="875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66"/>
        <w:gridCol w:w="1285"/>
        <w:gridCol w:w="1259"/>
        <w:gridCol w:w="41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6" w:hRule="atLeast"/>
        </w:trPr>
        <w:tc>
          <w:tcPr>
            <w:tcW w:w="2066" w:type="dxa"/>
            <w:tcBorders>
              <w:left w:val="single" w:color="000000" w:sz="4" w:space="0"/>
              <w:right w:val="single" w:color="000000" w:sz="4" w:space="0"/>
            </w:tcBorders>
            <w:vAlign w:val="top"/>
          </w:tcPr>
          <w:p>
            <w:pPr>
              <w:spacing w:line="277" w:lineRule="auto"/>
              <w:rPr>
                <w:rFonts w:ascii="Arial"/>
                <w:sz w:val="21"/>
              </w:rPr>
            </w:pPr>
          </w:p>
          <w:p>
            <w:pPr>
              <w:spacing w:line="278" w:lineRule="auto"/>
              <w:rPr>
                <w:rFonts w:ascii="Arial"/>
                <w:sz w:val="21"/>
              </w:rPr>
            </w:pPr>
          </w:p>
          <w:p>
            <w:pPr>
              <w:spacing w:before="75" w:line="233" w:lineRule="auto"/>
              <w:ind w:left="803"/>
              <w:rPr>
                <w:rFonts w:ascii="仿宋" w:hAnsi="仿宋" w:eastAsia="仿宋" w:cs="仿宋"/>
                <w:sz w:val="23"/>
                <w:szCs w:val="23"/>
              </w:rPr>
            </w:pPr>
            <w:r>
              <w:rPr>
                <w:rFonts w:ascii="仿宋" w:hAnsi="仿宋" w:eastAsia="仿宋" w:cs="仿宋"/>
                <w:spacing w:val="2"/>
                <w:sz w:val="23"/>
                <w:szCs w:val="23"/>
              </w:rPr>
              <w:t>姓名</w:t>
            </w:r>
          </w:p>
        </w:tc>
        <w:tc>
          <w:tcPr>
            <w:tcW w:w="1285" w:type="dxa"/>
            <w:tcBorders>
              <w:left w:val="single" w:color="000000" w:sz="4" w:space="0"/>
            </w:tcBorders>
            <w:shd w:val="clear" w:color="auto" w:fill="B3B3B3"/>
            <w:vAlign w:val="top"/>
          </w:tcPr>
          <w:p>
            <w:pPr>
              <w:rPr>
                <w:rFonts w:ascii="Arial"/>
                <w:sz w:val="21"/>
              </w:rPr>
            </w:pPr>
          </w:p>
        </w:tc>
        <w:tc>
          <w:tcPr>
            <w:tcW w:w="1259" w:type="dxa"/>
            <w:tcBorders>
              <w:right w:val="single" w:color="000000" w:sz="4" w:space="0"/>
            </w:tcBorders>
            <w:vAlign w:val="top"/>
          </w:tcPr>
          <w:p>
            <w:pPr>
              <w:spacing w:line="278" w:lineRule="auto"/>
              <w:rPr>
                <w:rFonts w:ascii="Arial"/>
                <w:sz w:val="21"/>
              </w:rPr>
            </w:pPr>
          </w:p>
          <w:p>
            <w:pPr>
              <w:spacing w:line="278" w:lineRule="auto"/>
              <w:rPr>
                <w:rFonts w:ascii="Arial"/>
                <w:sz w:val="21"/>
              </w:rPr>
            </w:pPr>
          </w:p>
          <w:p>
            <w:pPr>
              <w:spacing w:before="74" w:line="232" w:lineRule="auto"/>
              <w:ind w:left="413"/>
              <w:rPr>
                <w:rFonts w:ascii="仿宋" w:hAnsi="仿宋" w:eastAsia="仿宋" w:cs="仿宋"/>
                <w:sz w:val="23"/>
                <w:szCs w:val="23"/>
              </w:rPr>
            </w:pPr>
            <w:r>
              <w:rPr>
                <w:rFonts w:ascii="仿宋" w:hAnsi="仿宋" w:eastAsia="仿宋" w:cs="仿宋"/>
                <w:spacing w:val="-5"/>
                <w:sz w:val="23"/>
                <w:szCs w:val="23"/>
              </w:rPr>
              <w:t>页</w:t>
            </w:r>
            <w:r>
              <w:rPr>
                <w:rFonts w:ascii="仿宋" w:hAnsi="仿宋" w:eastAsia="仿宋" w:cs="仿宋"/>
                <w:spacing w:val="-4"/>
                <w:sz w:val="23"/>
                <w:szCs w:val="23"/>
              </w:rPr>
              <w:t>码</w:t>
            </w:r>
          </w:p>
        </w:tc>
        <w:tc>
          <w:tcPr>
            <w:tcW w:w="4149" w:type="dxa"/>
            <w:tcBorders>
              <w:left w:val="single" w:color="000000" w:sz="4" w:space="0"/>
              <w:right w:val="single" w:color="000000" w:sz="4" w:space="0"/>
            </w:tcBorders>
            <w:vAlign w:val="top"/>
          </w:tcPr>
          <w:p>
            <w:pPr>
              <w:spacing w:before="137" w:line="399" w:lineRule="auto"/>
              <w:ind w:left="123" w:right="104" w:hanging="5"/>
              <w:rPr>
                <w:rFonts w:ascii="仿宋" w:hAnsi="仿宋" w:eastAsia="仿宋" w:cs="仿宋"/>
                <w:sz w:val="23"/>
                <w:szCs w:val="23"/>
              </w:rPr>
            </w:pPr>
            <w:r>
              <w:rPr>
                <w:rFonts w:ascii="仿宋" w:hAnsi="仿宋" w:eastAsia="仿宋" w:cs="仿宋"/>
                <w:spacing w:val="25"/>
                <w:sz w:val="23"/>
                <w:szCs w:val="23"/>
              </w:rPr>
              <w:t>投</w:t>
            </w:r>
            <w:r>
              <w:rPr>
                <w:rFonts w:ascii="仿宋" w:hAnsi="仿宋" w:eastAsia="仿宋" w:cs="仿宋"/>
                <w:spacing w:val="14"/>
                <w:sz w:val="23"/>
                <w:szCs w:val="23"/>
              </w:rPr>
              <w:t>标截止时间前三年业绩及承担的主</w:t>
            </w:r>
            <w:r>
              <w:rPr>
                <w:rFonts w:ascii="仿宋" w:hAnsi="仿宋" w:eastAsia="仿宋" w:cs="仿宋"/>
                <w:sz w:val="23"/>
                <w:szCs w:val="23"/>
              </w:rPr>
              <w:t xml:space="preserve"> </w:t>
            </w:r>
            <w:r>
              <w:rPr>
                <w:rFonts w:ascii="仿宋" w:hAnsi="仿宋" w:eastAsia="仿宋" w:cs="仿宋"/>
                <w:spacing w:val="12"/>
                <w:sz w:val="23"/>
                <w:szCs w:val="23"/>
              </w:rPr>
              <w:t>要工</w:t>
            </w:r>
            <w:r>
              <w:rPr>
                <w:rFonts w:ascii="仿宋" w:hAnsi="仿宋" w:eastAsia="仿宋" w:cs="仿宋"/>
                <w:spacing w:val="7"/>
                <w:sz w:val="23"/>
                <w:szCs w:val="23"/>
              </w:rPr>
              <w:t>作</w:t>
            </w:r>
            <w:r>
              <w:rPr>
                <w:rFonts w:ascii="仿宋" w:hAnsi="仿宋" w:eastAsia="仿宋" w:cs="仿宋"/>
                <w:spacing w:val="6"/>
                <w:sz w:val="23"/>
                <w:szCs w:val="23"/>
              </w:rPr>
              <w:t>情况， 曾担任项目经理的项目</w:t>
            </w:r>
          </w:p>
          <w:p>
            <w:pPr>
              <w:spacing w:before="1" w:line="231" w:lineRule="auto"/>
              <w:ind w:left="119"/>
              <w:rPr>
                <w:rFonts w:ascii="仿宋" w:hAnsi="仿宋" w:eastAsia="仿宋" w:cs="仿宋"/>
                <w:sz w:val="23"/>
                <w:szCs w:val="23"/>
              </w:rPr>
            </w:pPr>
            <w:r>
              <w:rPr>
                <w:rFonts w:ascii="仿宋" w:hAnsi="仿宋" w:eastAsia="仿宋" w:cs="仿宋"/>
                <w:spacing w:val="6"/>
                <w:sz w:val="23"/>
                <w:szCs w:val="23"/>
              </w:rPr>
              <w:t>应列明细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66" w:type="dxa"/>
            <w:tcBorders>
              <w:left w:val="single" w:color="000000" w:sz="4" w:space="0"/>
              <w:right w:val="single" w:color="000000" w:sz="4" w:space="0"/>
            </w:tcBorders>
            <w:vAlign w:val="top"/>
          </w:tcPr>
          <w:p>
            <w:pPr>
              <w:spacing w:before="131" w:line="228" w:lineRule="auto"/>
              <w:ind w:left="806"/>
              <w:rPr>
                <w:rFonts w:ascii="仿宋" w:hAnsi="仿宋" w:eastAsia="仿宋" w:cs="仿宋"/>
                <w:sz w:val="23"/>
                <w:szCs w:val="23"/>
              </w:rPr>
            </w:pPr>
            <w:r>
              <w:rPr>
                <w:rFonts w:ascii="仿宋" w:hAnsi="仿宋" w:eastAsia="仿宋" w:cs="仿宋"/>
                <w:sz w:val="23"/>
                <w:szCs w:val="23"/>
              </w:rPr>
              <w:t>性别</w:t>
            </w:r>
          </w:p>
        </w:tc>
        <w:tc>
          <w:tcPr>
            <w:tcW w:w="1285" w:type="dxa"/>
            <w:tcBorders>
              <w:left w:val="single" w:color="000000" w:sz="4" w:space="0"/>
            </w:tcBorders>
            <w:vAlign w:val="top"/>
          </w:tcPr>
          <w:p>
            <w:pPr>
              <w:rPr>
                <w:rFonts w:ascii="Arial"/>
                <w:sz w:val="21"/>
              </w:rPr>
            </w:pPr>
          </w:p>
        </w:tc>
        <w:tc>
          <w:tcPr>
            <w:tcW w:w="1259" w:type="dxa"/>
            <w:tcBorders>
              <w:right w:val="single" w:color="000000" w:sz="4" w:space="0"/>
            </w:tcBorders>
            <w:shd w:val="clear" w:color="auto" w:fill="B3B3B3"/>
            <w:vAlign w:val="top"/>
          </w:tcPr>
          <w:p>
            <w:pPr>
              <w:rPr>
                <w:rFonts w:ascii="Arial"/>
                <w:sz w:val="21"/>
              </w:rPr>
            </w:pPr>
          </w:p>
        </w:tc>
        <w:tc>
          <w:tcPr>
            <w:tcW w:w="4149" w:type="dxa"/>
            <w:vMerge w:val="restart"/>
            <w:tcBorders>
              <w:left w:val="single" w:color="000000" w:sz="4" w:space="0"/>
              <w:bottom w:val="nil"/>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2066" w:type="dxa"/>
            <w:tcBorders>
              <w:left w:val="single" w:color="000000" w:sz="4" w:space="0"/>
              <w:right w:val="single" w:color="000000" w:sz="4" w:space="0"/>
            </w:tcBorders>
            <w:vAlign w:val="top"/>
          </w:tcPr>
          <w:p>
            <w:pPr>
              <w:spacing w:before="132" w:line="231" w:lineRule="auto"/>
              <w:ind w:left="807"/>
              <w:rPr>
                <w:rFonts w:ascii="仿宋" w:hAnsi="仿宋" w:eastAsia="仿宋" w:cs="仿宋"/>
                <w:sz w:val="23"/>
                <w:szCs w:val="23"/>
              </w:rPr>
            </w:pPr>
            <w:r>
              <w:rPr>
                <w:rFonts w:ascii="仿宋" w:hAnsi="仿宋" w:eastAsia="仿宋" w:cs="仿宋"/>
                <w:spacing w:val="-1"/>
                <w:sz w:val="23"/>
                <w:szCs w:val="23"/>
              </w:rPr>
              <w:t>年</w:t>
            </w:r>
            <w:r>
              <w:rPr>
                <w:rFonts w:ascii="仿宋" w:hAnsi="仿宋" w:eastAsia="仿宋" w:cs="仿宋"/>
                <w:sz w:val="23"/>
                <w:szCs w:val="23"/>
              </w:rPr>
              <w:t>龄</w:t>
            </w:r>
          </w:p>
        </w:tc>
        <w:tc>
          <w:tcPr>
            <w:tcW w:w="1285" w:type="dxa"/>
            <w:tcBorders>
              <w:left w:val="single" w:color="000000" w:sz="4" w:space="0"/>
            </w:tcBorders>
            <w:vAlign w:val="top"/>
          </w:tcPr>
          <w:p>
            <w:pPr>
              <w:rPr>
                <w:rFonts w:ascii="Arial"/>
                <w:sz w:val="21"/>
              </w:rPr>
            </w:pPr>
          </w:p>
        </w:tc>
        <w:tc>
          <w:tcPr>
            <w:tcW w:w="1259" w:type="dxa"/>
            <w:tcBorders>
              <w:right w:val="single" w:color="000000" w:sz="4" w:space="0"/>
            </w:tcBorders>
            <w:shd w:val="clear" w:color="auto" w:fill="B3B3B3"/>
            <w:vAlign w:val="top"/>
          </w:tcPr>
          <w:p>
            <w:pPr>
              <w:rPr>
                <w:rFonts w:ascii="Arial"/>
                <w:sz w:val="21"/>
              </w:rPr>
            </w:pPr>
          </w:p>
        </w:tc>
        <w:tc>
          <w:tcPr>
            <w:tcW w:w="4149" w:type="dxa"/>
            <w:vMerge w:val="continue"/>
            <w:tcBorders>
              <w:top w:val="nil"/>
              <w:left w:val="single" w:color="000000" w:sz="4" w:space="0"/>
              <w:bottom w:val="nil"/>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66" w:type="dxa"/>
            <w:tcBorders>
              <w:left w:val="single" w:color="000000" w:sz="4" w:space="0"/>
              <w:right w:val="single" w:color="000000" w:sz="4" w:space="0"/>
            </w:tcBorders>
            <w:vAlign w:val="top"/>
          </w:tcPr>
          <w:p>
            <w:pPr>
              <w:spacing w:before="131" w:line="229" w:lineRule="auto"/>
              <w:ind w:left="802"/>
              <w:rPr>
                <w:rFonts w:ascii="仿宋" w:hAnsi="仿宋" w:eastAsia="仿宋" w:cs="仿宋"/>
                <w:sz w:val="23"/>
                <w:szCs w:val="23"/>
              </w:rPr>
            </w:pPr>
            <w:r>
              <w:rPr>
                <w:rFonts w:ascii="仿宋" w:hAnsi="仿宋" w:eastAsia="仿宋" w:cs="仿宋"/>
                <w:spacing w:val="2"/>
                <w:sz w:val="23"/>
                <w:szCs w:val="23"/>
              </w:rPr>
              <w:t>职称</w:t>
            </w:r>
          </w:p>
        </w:tc>
        <w:tc>
          <w:tcPr>
            <w:tcW w:w="1285" w:type="dxa"/>
            <w:tcBorders>
              <w:left w:val="single" w:color="000000" w:sz="4" w:space="0"/>
            </w:tcBorders>
            <w:vAlign w:val="top"/>
          </w:tcPr>
          <w:p>
            <w:pPr>
              <w:rPr>
                <w:rFonts w:ascii="Arial"/>
                <w:sz w:val="21"/>
              </w:rPr>
            </w:pPr>
          </w:p>
        </w:tc>
        <w:tc>
          <w:tcPr>
            <w:tcW w:w="1259" w:type="dxa"/>
            <w:tcBorders>
              <w:right w:val="single" w:color="000000" w:sz="4" w:space="0"/>
            </w:tcBorders>
            <w:vAlign w:val="top"/>
          </w:tcPr>
          <w:p>
            <w:pPr>
              <w:rPr>
                <w:rFonts w:ascii="Arial"/>
                <w:sz w:val="21"/>
              </w:rPr>
            </w:pPr>
          </w:p>
        </w:tc>
        <w:tc>
          <w:tcPr>
            <w:tcW w:w="4149" w:type="dxa"/>
            <w:vMerge w:val="continue"/>
            <w:tcBorders>
              <w:top w:val="nil"/>
              <w:left w:val="single" w:color="000000" w:sz="4" w:space="0"/>
              <w:bottom w:val="nil"/>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2066" w:type="dxa"/>
            <w:tcBorders>
              <w:left w:val="single" w:color="000000" w:sz="4" w:space="0"/>
              <w:right w:val="single" w:color="000000" w:sz="4" w:space="0"/>
            </w:tcBorders>
            <w:vAlign w:val="top"/>
          </w:tcPr>
          <w:p>
            <w:pPr>
              <w:spacing w:before="135" w:line="229" w:lineRule="auto"/>
              <w:ind w:left="566"/>
              <w:rPr>
                <w:rFonts w:ascii="仿宋" w:hAnsi="仿宋" w:eastAsia="仿宋" w:cs="仿宋"/>
                <w:sz w:val="23"/>
                <w:szCs w:val="23"/>
              </w:rPr>
            </w:pPr>
            <w:r>
              <w:rPr>
                <w:rFonts w:ascii="仿宋" w:hAnsi="仿宋" w:eastAsia="仿宋" w:cs="仿宋"/>
                <w:spacing w:val="5"/>
                <w:sz w:val="23"/>
                <w:szCs w:val="23"/>
              </w:rPr>
              <w:t>毕业时间</w:t>
            </w:r>
          </w:p>
        </w:tc>
        <w:tc>
          <w:tcPr>
            <w:tcW w:w="1285" w:type="dxa"/>
            <w:tcBorders>
              <w:left w:val="single" w:color="000000" w:sz="4" w:space="0"/>
            </w:tcBorders>
            <w:vAlign w:val="top"/>
          </w:tcPr>
          <w:p>
            <w:pPr>
              <w:rPr>
                <w:rFonts w:ascii="Arial"/>
                <w:sz w:val="21"/>
              </w:rPr>
            </w:pPr>
          </w:p>
        </w:tc>
        <w:tc>
          <w:tcPr>
            <w:tcW w:w="1259" w:type="dxa"/>
            <w:tcBorders>
              <w:right w:val="single" w:color="000000" w:sz="4" w:space="0"/>
            </w:tcBorders>
            <w:vAlign w:val="top"/>
          </w:tcPr>
          <w:p>
            <w:pPr>
              <w:rPr>
                <w:rFonts w:ascii="Arial"/>
                <w:sz w:val="21"/>
              </w:rPr>
            </w:pPr>
          </w:p>
        </w:tc>
        <w:tc>
          <w:tcPr>
            <w:tcW w:w="4149" w:type="dxa"/>
            <w:vMerge w:val="continue"/>
            <w:tcBorders>
              <w:top w:val="nil"/>
              <w:left w:val="single" w:color="000000" w:sz="4" w:space="0"/>
              <w:bottom w:val="nil"/>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066" w:type="dxa"/>
            <w:tcBorders>
              <w:left w:val="single" w:color="000000" w:sz="4" w:space="0"/>
              <w:right w:val="single" w:color="000000" w:sz="4" w:space="0"/>
            </w:tcBorders>
            <w:vAlign w:val="top"/>
          </w:tcPr>
          <w:p>
            <w:pPr>
              <w:spacing w:before="134" w:line="231" w:lineRule="auto"/>
              <w:ind w:left="563"/>
              <w:rPr>
                <w:rFonts w:ascii="仿宋" w:hAnsi="仿宋" w:eastAsia="仿宋" w:cs="仿宋"/>
                <w:sz w:val="23"/>
                <w:szCs w:val="23"/>
              </w:rPr>
            </w:pPr>
            <w:r>
              <w:rPr>
                <w:rFonts w:ascii="仿宋" w:hAnsi="仿宋" w:eastAsia="仿宋" w:cs="仿宋"/>
                <w:spacing w:val="8"/>
                <w:sz w:val="23"/>
                <w:szCs w:val="23"/>
              </w:rPr>
              <w:t>所</w:t>
            </w:r>
            <w:r>
              <w:rPr>
                <w:rFonts w:ascii="仿宋" w:hAnsi="仿宋" w:eastAsia="仿宋" w:cs="仿宋"/>
                <w:spacing w:val="5"/>
                <w:sz w:val="23"/>
                <w:szCs w:val="23"/>
              </w:rPr>
              <w:t>学专业</w:t>
            </w:r>
          </w:p>
        </w:tc>
        <w:tc>
          <w:tcPr>
            <w:tcW w:w="1285" w:type="dxa"/>
            <w:tcBorders>
              <w:left w:val="single" w:color="000000" w:sz="4" w:space="0"/>
            </w:tcBorders>
            <w:vAlign w:val="top"/>
          </w:tcPr>
          <w:p>
            <w:pPr>
              <w:rPr>
                <w:rFonts w:ascii="Arial"/>
                <w:sz w:val="21"/>
              </w:rPr>
            </w:pPr>
          </w:p>
        </w:tc>
        <w:tc>
          <w:tcPr>
            <w:tcW w:w="1259" w:type="dxa"/>
            <w:tcBorders>
              <w:right w:val="single" w:color="000000" w:sz="4" w:space="0"/>
            </w:tcBorders>
            <w:vAlign w:val="top"/>
          </w:tcPr>
          <w:p>
            <w:pPr>
              <w:rPr>
                <w:rFonts w:ascii="Arial"/>
                <w:sz w:val="21"/>
              </w:rPr>
            </w:pPr>
          </w:p>
        </w:tc>
        <w:tc>
          <w:tcPr>
            <w:tcW w:w="4149" w:type="dxa"/>
            <w:vMerge w:val="continue"/>
            <w:tcBorders>
              <w:top w:val="nil"/>
              <w:left w:val="single" w:color="000000" w:sz="4" w:space="0"/>
              <w:bottom w:val="nil"/>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066" w:type="dxa"/>
            <w:tcBorders>
              <w:left w:val="single" w:color="000000" w:sz="4" w:space="0"/>
              <w:right w:val="single" w:color="000000" w:sz="4" w:space="0"/>
            </w:tcBorders>
            <w:vAlign w:val="top"/>
          </w:tcPr>
          <w:p>
            <w:pPr>
              <w:spacing w:before="135" w:line="231" w:lineRule="auto"/>
              <w:ind w:left="813"/>
              <w:rPr>
                <w:rFonts w:ascii="仿宋" w:hAnsi="仿宋" w:eastAsia="仿宋" w:cs="仿宋"/>
                <w:sz w:val="23"/>
                <w:szCs w:val="23"/>
              </w:rPr>
            </w:pPr>
            <w:r>
              <w:rPr>
                <w:rFonts w:ascii="仿宋" w:hAnsi="仿宋" w:eastAsia="仿宋" w:cs="仿宋"/>
                <w:spacing w:val="-4"/>
                <w:sz w:val="23"/>
                <w:szCs w:val="23"/>
              </w:rPr>
              <w:t>学</w:t>
            </w:r>
            <w:r>
              <w:rPr>
                <w:rFonts w:ascii="仿宋" w:hAnsi="仿宋" w:eastAsia="仿宋" w:cs="仿宋"/>
                <w:spacing w:val="-3"/>
                <w:sz w:val="23"/>
                <w:szCs w:val="23"/>
              </w:rPr>
              <w:t>历</w:t>
            </w:r>
          </w:p>
        </w:tc>
        <w:tc>
          <w:tcPr>
            <w:tcW w:w="1285" w:type="dxa"/>
            <w:tcBorders>
              <w:left w:val="single" w:color="000000" w:sz="4" w:space="0"/>
            </w:tcBorders>
            <w:vAlign w:val="top"/>
          </w:tcPr>
          <w:p>
            <w:pPr>
              <w:rPr>
                <w:rFonts w:ascii="Arial"/>
                <w:sz w:val="21"/>
              </w:rPr>
            </w:pPr>
          </w:p>
        </w:tc>
        <w:tc>
          <w:tcPr>
            <w:tcW w:w="1259" w:type="dxa"/>
            <w:tcBorders>
              <w:right w:val="single" w:color="000000" w:sz="4" w:space="0"/>
            </w:tcBorders>
            <w:vAlign w:val="top"/>
          </w:tcPr>
          <w:p>
            <w:pPr>
              <w:rPr>
                <w:rFonts w:ascii="Arial"/>
                <w:sz w:val="21"/>
              </w:rPr>
            </w:pPr>
          </w:p>
        </w:tc>
        <w:tc>
          <w:tcPr>
            <w:tcW w:w="4149" w:type="dxa"/>
            <w:vMerge w:val="continue"/>
            <w:tcBorders>
              <w:top w:val="nil"/>
              <w:left w:val="single" w:color="000000" w:sz="4" w:space="0"/>
              <w:bottom w:val="nil"/>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66" w:type="dxa"/>
            <w:tcBorders>
              <w:left w:val="single" w:color="000000" w:sz="4" w:space="0"/>
              <w:right w:val="single" w:color="000000" w:sz="4" w:space="0"/>
            </w:tcBorders>
            <w:vAlign w:val="top"/>
          </w:tcPr>
          <w:p>
            <w:pPr>
              <w:spacing w:before="134" w:line="232" w:lineRule="auto"/>
              <w:ind w:left="335"/>
              <w:rPr>
                <w:rFonts w:ascii="仿宋" w:hAnsi="仿宋" w:eastAsia="仿宋" w:cs="仿宋"/>
                <w:sz w:val="23"/>
                <w:szCs w:val="23"/>
              </w:rPr>
            </w:pPr>
            <w:r>
              <w:rPr>
                <w:rFonts w:ascii="仿宋" w:hAnsi="仿宋" w:eastAsia="仿宋" w:cs="仿宋"/>
                <w:spacing w:val="6"/>
                <w:sz w:val="23"/>
                <w:szCs w:val="23"/>
              </w:rPr>
              <w:t>资</w:t>
            </w:r>
            <w:r>
              <w:rPr>
                <w:rFonts w:ascii="仿宋" w:hAnsi="仿宋" w:eastAsia="仿宋" w:cs="仿宋"/>
                <w:spacing w:val="5"/>
                <w:sz w:val="23"/>
                <w:szCs w:val="23"/>
              </w:rPr>
              <w:t>质证书编号</w:t>
            </w:r>
          </w:p>
        </w:tc>
        <w:tc>
          <w:tcPr>
            <w:tcW w:w="1285" w:type="dxa"/>
            <w:tcBorders>
              <w:left w:val="single" w:color="000000" w:sz="4" w:space="0"/>
            </w:tcBorders>
            <w:vAlign w:val="top"/>
          </w:tcPr>
          <w:p>
            <w:pPr>
              <w:rPr>
                <w:rFonts w:ascii="Arial"/>
                <w:sz w:val="21"/>
              </w:rPr>
            </w:pPr>
          </w:p>
        </w:tc>
        <w:tc>
          <w:tcPr>
            <w:tcW w:w="1259" w:type="dxa"/>
            <w:tcBorders>
              <w:right w:val="single" w:color="000000" w:sz="4" w:space="0"/>
            </w:tcBorders>
            <w:vAlign w:val="top"/>
          </w:tcPr>
          <w:p>
            <w:pPr>
              <w:rPr>
                <w:rFonts w:ascii="Arial"/>
                <w:sz w:val="21"/>
              </w:rPr>
            </w:pPr>
          </w:p>
        </w:tc>
        <w:tc>
          <w:tcPr>
            <w:tcW w:w="4149" w:type="dxa"/>
            <w:vMerge w:val="continue"/>
            <w:tcBorders>
              <w:top w:val="nil"/>
              <w:left w:val="single" w:color="000000" w:sz="4" w:space="0"/>
              <w:bottom w:val="nil"/>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2066" w:type="dxa"/>
            <w:tcBorders>
              <w:left w:val="single" w:color="000000" w:sz="4" w:space="0"/>
              <w:right w:val="single" w:color="000000" w:sz="4" w:space="0"/>
            </w:tcBorders>
            <w:vAlign w:val="top"/>
          </w:tcPr>
          <w:p>
            <w:pPr>
              <w:spacing w:before="135" w:line="230" w:lineRule="auto"/>
              <w:ind w:left="324"/>
              <w:rPr>
                <w:rFonts w:ascii="仿宋" w:hAnsi="仿宋" w:eastAsia="仿宋" w:cs="仿宋"/>
                <w:sz w:val="23"/>
                <w:szCs w:val="23"/>
              </w:rPr>
            </w:pPr>
            <w:r>
              <w:rPr>
                <w:rFonts w:ascii="仿宋" w:hAnsi="仿宋" w:eastAsia="仿宋" w:cs="仿宋"/>
                <w:spacing w:val="7"/>
                <w:sz w:val="23"/>
                <w:szCs w:val="23"/>
              </w:rPr>
              <w:t>其他资质情况</w:t>
            </w:r>
          </w:p>
        </w:tc>
        <w:tc>
          <w:tcPr>
            <w:tcW w:w="1285" w:type="dxa"/>
            <w:tcBorders>
              <w:left w:val="single" w:color="000000" w:sz="4" w:space="0"/>
            </w:tcBorders>
            <w:vAlign w:val="top"/>
          </w:tcPr>
          <w:p>
            <w:pPr>
              <w:rPr>
                <w:rFonts w:ascii="Arial"/>
                <w:sz w:val="21"/>
              </w:rPr>
            </w:pPr>
          </w:p>
        </w:tc>
        <w:tc>
          <w:tcPr>
            <w:tcW w:w="1259" w:type="dxa"/>
            <w:tcBorders>
              <w:right w:val="single" w:color="000000" w:sz="4" w:space="0"/>
            </w:tcBorders>
            <w:vAlign w:val="top"/>
          </w:tcPr>
          <w:p>
            <w:pPr>
              <w:rPr>
                <w:rFonts w:ascii="Arial"/>
                <w:sz w:val="21"/>
              </w:rPr>
            </w:pPr>
          </w:p>
        </w:tc>
        <w:tc>
          <w:tcPr>
            <w:tcW w:w="4149" w:type="dxa"/>
            <w:vMerge w:val="continue"/>
            <w:tcBorders>
              <w:top w:val="nil"/>
              <w:left w:val="single" w:color="000000" w:sz="4" w:space="0"/>
              <w:bottom w:val="nil"/>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066" w:type="dxa"/>
            <w:tcBorders>
              <w:left w:val="single" w:color="000000" w:sz="4" w:space="0"/>
              <w:right w:val="single" w:color="000000" w:sz="4" w:space="0"/>
            </w:tcBorders>
            <w:vAlign w:val="top"/>
          </w:tcPr>
          <w:p>
            <w:pPr>
              <w:spacing w:before="135" w:line="231" w:lineRule="auto"/>
              <w:ind w:left="560"/>
              <w:rPr>
                <w:rFonts w:ascii="仿宋" w:hAnsi="仿宋" w:eastAsia="仿宋" w:cs="仿宋"/>
                <w:sz w:val="23"/>
                <w:szCs w:val="23"/>
              </w:rPr>
            </w:pPr>
            <w:r>
              <w:rPr>
                <w:rFonts w:ascii="仿宋" w:hAnsi="仿宋" w:eastAsia="仿宋" w:cs="仿宋"/>
                <w:spacing w:val="8"/>
                <w:sz w:val="23"/>
                <w:szCs w:val="23"/>
              </w:rPr>
              <w:t>联</w:t>
            </w:r>
            <w:r>
              <w:rPr>
                <w:rFonts w:ascii="仿宋" w:hAnsi="仿宋" w:eastAsia="仿宋" w:cs="仿宋"/>
                <w:spacing w:val="6"/>
                <w:sz w:val="23"/>
                <w:szCs w:val="23"/>
              </w:rPr>
              <w:t>系电话</w:t>
            </w:r>
          </w:p>
        </w:tc>
        <w:tc>
          <w:tcPr>
            <w:tcW w:w="1285" w:type="dxa"/>
            <w:tcBorders>
              <w:left w:val="single" w:color="000000" w:sz="4" w:space="0"/>
            </w:tcBorders>
            <w:vAlign w:val="top"/>
          </w:tcPr>
          <w:p>
            <w:pPr>
              <w:rPr>
                <w:rFonts w:ascii="Arial"/>
                <w:sz w:val="21"/>
              </w:rPr>
            </w:pPr>
          </w:p>
        </w:tc>
        <w:tc>
          <w:tcPr>
            <w:tcW w:w="1259" w:type="dxa"/>
            <w:tcBorders>
              <w:right w:val="single" w:color="000000" w:sz="4" w:space="0"/>
            </w:tcBorders>
            <w:shd w:val="clear" w:color="auto" w:fill="B3B3B3"/>
            <w:vAlign w:val="top"/>
          </w:tcPr>
          <w:p>
            <w:pPr>
              <w:rPr>
                <w:rFonts w:ascii="Arial"/>
                <w:sz w:val="21"/>
              </w:rPr>
            </w:pPr>
          </w:p>
        </w:tc>
        <w:tc>
          <w:tcPr>
            <w:tcW w:w="4149" w:type="dxa"/>
            <w:vMerge w:val="continue"/>
            <w:tcBorders>
              <w:top w:val="nil"/>
              <w:left w:val="single" w:color="000000" w:sz="4" w:space="0"/>
              <w:right w:val="single" w:color="000000" w:sz="4" w:space="0"/>
            </w:tcBorders>
            <w:vAlign w:val="top"/>
          </w:tcPr>
          <w:p>
            <w:pPr>
              <w:rPr>
                <w:rFonts w:ascii="Arial"/>
                <w:sz w:val="21"/>
              </w:rPr>
            </w:pPr>
          </w:p>
        </w:tc>
      </w:tr>
    </w:tbl>
    <w:p>
      <w:pPr>
        <w:spacing w:before="128" w:line="497" w:lineRule="exact"/>
        <w:ind w:left="28"/>
        <w:rPr>
          <w:rFonts w:ascii="仿宋" w:hAnsi="仿宋" w:eastAsia="仿宋" w:cs="仿宋"/>
          <w:sz w:val="23"/>
          <w:szCs w:val="23"/>
        </w:rPr>
      </w:pPr>
      <w:r>
        <w:rPr>
          <w:rFonts w:ascii="仿宋" w:hAnsi="仿宋" w:eastAsia="仿宋" w:cs="仿宋"/>
          <w:spacing w:val="18"/>
          <w:position w:val="19"/>
          <w:sz w:val="23"/>
          <w:szCs w:val="23"/>
          <w14:textOutline w14:w="4358" w14:cap="sq" w14:cmpd="sng">
            <w14:solidFill>
              <w14:srgbClr w14:val="000000"/>
            </w14:solidFill>
            <w14:prstDash w14:val="solid"/>
            <w14:bevel/>
          </w14:textOutline>
        </w:rPr>
        <w:t>注：</w:t>
      </w:r>
      <w:r>
        <w:rPr>
          <w:rFonts w:ascii="仿宋" w:hAnsi="仿宋" w:eastAsia="仿宋" w:cs="仿宋"/>
          <w:spacing w:val="13"/>
          <w:position w:val="19"/>
          <w:sz w:val="23"/>
          <w:szCs w:val="23"/>
          <w14:textOutline w14:w="4358" w14:cap="sq" w14:cmpd="sng">
            <w14:solidFill>
              <w14:srgbClr w14:val="000000"/>
            </w14:solidFill>
            <w14:prstDash w14:val="solid"/>
            <w14:bevel/>
          </w14:textOutline>
        </w:rPr>
        <w:t>须</w:t>
      </w:r>
      <w:r>
        <w:rPr>
          <w:rFonts w:ascii="仿宋" w:hAnsi="仿宋" w:eastAsia="仿宋" w:cs="仿宋"/>
          <w:spacing w:val="9"/>
          <w:position w:val="19"/>
          <w:sz w:val="23"/>
          <w:szCs w:val="23"/>
          <w14:textOutline w14:w="4358" w14:cap="sq" w14:cmpd="sng">
            <w14:solidFill>
              <w14:srgbClr w14:val="000000"/>
            </w14:solidFill>
            <w14:prstDash w14:val="solid"/>
            <w14:bevel/>
          </w14:textOutline>
        </w:rPr>
        <w:t>随表提交相应的证书复印件并注明所在投标技术文件页码。</w:t>
      </w:r>
    </w:p>
    <w:p>
      <w:pPr>
        <w:spacing w:before="1" w:line="229" w:lineRule="auto"/>
        <w:ind w:left="32"/>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附表</w:t>
      </w:r>
      <w:r>
        <w:rPr>
          <w:rFonts w:ascii="仿宋" w:hAnsi="仿宋" w:eastAsia="仿宋" w:cs="仿宋"/>
          <w:sz w:val="23"/>
          <w:szCs w:val="23"/>
          <w14:textOutline w14:w="4358" w14:cap="sq" w14:cmpd="sng">
            <w14:solidFill>
              <w14:srgbClr w14:val="000000"/>
            </w14:solidFill>
            <w14:prstDash w14:val="solid"/>
            <w14:bevel/>
          </w14:textOutline>
        </w:rPr>
        <w:t>B</w:t>
      </w:r>
      <w:r>
        <w:rPr>
          <w:rFonts w:ascii="仿宋" w:hAnsi="仿宋" w:eastAsia="仿宋" w:cs="仿宋"/>
          <w:spacing w:val="9"/>
          <w:sz w:val="23"/>
          <w:szCs w:val="23"/>
          <w14:textOutline w14:w="4358" w14:cap="sq" w14:cmpd="sng">
            <w14:solidFill>
              <w14:srgbClr w14:val="000000"/>
            </w14:solidFill>
            <w14:prstDash w14:val="solid"/>
            <w14:bevel/>
          </w14:textOutline>
        </w:rPr>
        <w:t>:本项目的项目小组人员情况表</w:t>
      </w:r>
      <w:r>
        <w:rPr>
          <w:rFonts w:ascii="仿宋" w:hAnsi="仿宋" w:eastAsia="仿宋" w:cs="仿宋"/>
          <w:spacing w:val="9"/>
          <w:sz w:val="23"/>
          <w:szCs w:val="23"/>
        </w:rPr>
        <w:t xml:space="preserve"> (按此格式自制</w:t>
      </w:r>
      <w:r>
        <w:rPr>
          <w:rFonts w:ascii="仿宋" w:hAnsi="仿宋" w:eastAsia="仿宋" w:cs="仿宋"/>
          <w:spacing w:val="4"/>
          <w:sz w:val="23"/>
          <w:szCs w:val="23"/>
        </w:rPr>
        <w:t>)</w:t>
      </w:r>
    </w:p>
    <w:p>
      <w:pPr>
        <w:spacing w:line="82" w:lineRule="exact"/>
      </w:pPr>
    </w:p>
    <w:tbl>
      <w:tblPr>
        <w:tblStyle w:val="16"/>
        <w:tblW w:w="903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7"/>
        <w:gridCol w:w="786"/>
        <w:gridCol w:w="411"/>
        <w:gridCol w:w="585"/>
        <w:gridCol w:w="1034"/>
        <w:gridCol w:w="1079"/>
        <w:gridCol w:w="1079"/>
        <w:gridCol w:w="1259"/>
        <w:gridCol w:w="899"/>
        <w:gridCol w:w="14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427" w:type="dxa"/>
            <w:tcBorders>
              <w:top w:val="single" w:color="000000" w:sz="2" w:space="0"/>
              <w:bottom w:val="single" w:color="000000" w:sz="2" w:space="0"/>
            </w:tcBorders>
            <w:textDirection w:val="tbRlV"/>
            <w:vAlign w:val="top"/>
          </w:tcPr>
          <w:p>
            <w:pPr>
              <w:spacing w:before="72" w:line="209" w:lineRule="auto"/>
              <w:ind w:left="137"/>
              <w:rPr>
                <w:rFonts w:ascii="仿宋" w:hAnsi="仿宋" w:eastAsia="仿宋" w:cs="仿宋"/>
                <w:sz w:val="23"/>
                <w:szCs w:val="23"/>
              </w:rPr>
            </w:pPr>
            <w:r>
              <w:rPr>
                <w:rFonts w:ascii="仿宋" w:hAnsi="仿宋" w:eastAsia="仿宋" w:cs="仿宋"/>
                <w:spacing w:val="13"/>
                <w:sz w:val="23"/>
                <w:szCs w:val="23"/>
              </w:rPr>
              <w:t>序  号</w:t>
            </w:r>
          </w:p>
        </w:tc>
        <w:tc>
          <w:tcPr>
            <w:tcW w:w="786" w:type="dxa"/>
            <w:tcBorders>
              <w:top w:val="single" w:color="000000" w:sz="2" w:space="0"/>
              <w:bottom w:val="single" w:color="000000" w:sz="2" w:space="0"/>
            </w:tcBorders>
            <w:vAlign w:val="top"/>
          </w:tcPr>
          <w:p>
            <w:pPr>
              <w:spacing w:line="310" w:lineRule="auto"/>
              <w:rPr>
                <w:rFonts w:ascii="Arial"/>
                <w:sz w:val="21"/>
              </w:rPr>
            </w:pPr>
          </w:p>
          <w:p>
            <w:pPr>
              <w:spacing w:before="74" w:line="233" w:lineRule="auto"/>
              <w:ind w:left="158"/>
              <w:rPr>
                <w:rFonts w:ascii="仿宋" w:hAnsi="仿宋" w:eastAsia="仿宋" w:cs="仿宋"/>
                <w:sz w:val="23"/>
                <w:szCs w:val="23"/>
              </w:rPr>
            </w:pPr>
            <w:r>
              <w:rPr>
                <w:rFonts w:ascii="仿宋" w:hAnsi="仿宋" w:eastAsia="仿宋" w:cs="仿宋"/>
                <w:spacing w:val="2"/>
                <w:sz w:val="23"/>
                <w:szCs w:val="23"/>
              </w:rPr>
              <w:t>姓名</w:t>
            </w:r>
          </w:p>
        </w:tc>
        <w:tc>
          <w:tcPr>
            <w:tcW w:w="411" w:type="dxa"/>
            <w:tcBorders>
              <w:top w:val="single" w:color="000000" w:sz="2" w:space="0"/>
              <w:bottom w:val="single" w:color="000000" w:sz="2" w:space="0"/>
            </w:tcBorders>
            <w:textDirection w:val="tbRlV"/>
            <w:vAlign w:val="top"/>
          </w:tcPr>
          <w:p>
            <w:pPr>
              <w:spacing w:before="62" w:line="205" w:lineRule="auto"/>
              <w:ind w:left="137"/>
              <w:rPr>
                <w:rFonts w:ascii="仿宋" w:hAnsi="仿宋" w:eastAsia="仿宋" w:cs="仿宋"/>
                <w:sz w:val="23"/>
                <w:szCs w:val="23"/>
              </w:rPr>
            </w:pPr>
            <w:r>
              <w:rPr>
                <w:rFonts w:ascii="仿宋" w:hAnsi="仿宋" w:eastAsia="仿宋" w:cs="仿宋"/>
                <w:spacing w:val="13"/>
                <w:sz w:val="23"/>
                <w:szCs w:val="23"/>
              </w:rPr>
              <w:t>性  别</w:t>
            </w:r>
          </w:p>
        </w:tc>
        <w:tc>
          <w:tcPr>
            <w:tcW w:w="585" w:type="dxa"/>
            <w:tcBorders>
              <w:top w:val="single" w:color="000000" w:sz="2" w:space="0"/>
              <w:bottom w:val="single" w:color="000000" w:sz="2" w:space="0"/>
            </w:tcBorders>
            <w:textDirection w:val="tbRlV"/>
            <w:vAlign w:val="top"/>
          </w:tcPr>
          <w:p>
            <w:pPr>
              <w:spacing w:before="170" w:line="209" w:lineRule="auto"/>
              <w:ind w:left="137"/>
              <w:rPr>
                <w:rFonts w:ascii="仿宋" w:hAnsi="仿宋" w:eastAsia="仿宋" w:cs="仿宋"/>
                <w:sz w:val="23"/>
                <w:szCs w:val="23"/>
              </w:rPr>
            </w:pPr>
            <w:r>
              <w:rPr>
                <w:rFonts w:ascii="仿宋" w:hAnsi="仿宋" w:eastAsia="仿宋" w:cs="仿宋"/>
                <w:spacing w:val="13"/>
                <w:sz w:val="23"/>
                <w:szCs w:val="23"/>
              </w:rPr>
              <w:t>年  龄</w:t>
            </w:r>
          </w:p>
        </w:tc>
        <w:tc>
          <w:tcPr>
            <w:tcW w:w="1034" w:type="dxa"/>
            <w:tcBorders>
              <w:top w:val="single" w:color="000000" w:sz="2" w:space="0"/>
              <w:bottom w:val="single" w:color="000000" w:sz="2" w:space="0"/>
            </w:tcBorders>
            <w:vAlign w:val="top"/>
          </w:tcPr>
          <w:p>
            <w:pPr>
              <w:spacing w:before="137" w:line="497" w:lineRule="exact"/>
              <w:ind w:left="297"/>
              <w:rPr>
                <w:rFonts w:ascii="仿宋" w:hAnsi="仿宋" w:eastAsia="仿宋" w:cs="仿宋"/>
                <w:sz w:val="23"/>
                <w:szCs w:val="23"/>
              </w:rPr>
            </w:pPr>
            <w:r>
              <w:rPr>
                <w:rFonts w:ascii="仿宋" w:hAnsi="仿宋" w:eastAsia="仿宋" w:cs="仿宋"/>
                <w:spacing w:val="-4"/>
                <w:position w:val="19"/>
                <w:sz w:val="23"/>
                <w:szCs w:val="23"/>
              </w:rPr>
              <w:t>学</w:t>
            </w:r>
            <w:r>
              <w:rPr>
                <w:rFonts w:ascii="仿宋" w:hAnsi="仿宋" w:eastAsia="仿宋" w:cs="仿宋"/>
                <w:spacing w:val="-3"/>
                <w:position w:val="19"/>
                <w:sz w:val="23"/>
                <w:szCs w:val="23"/>
              </w:rPr>
              <w:t>历</w:t>
            </w:r>
          </w:p>
          <w:p>
            <w:pPr>
              <w:spacing w:before="1" w:line="231" w:lineRule="auto"/>
              <w:ind w:left="201"/>
              <w:rPr>
                <w:rFonts w:ascii="仿宋" w:hAnsi="仿宋" w:eastAsia="仿宋" w:cs="仿宋"/>
                <w:sz w:val="23"/>
                <w:szCs w:val="23"/>
              </w:rPr>
            </w:pPr>
            <w:r>
              <w:rPr>
                <w:rFonts w:ascii="仿宋" w:hAnsi="仿宋" w:eastAsia="仿宋" w:cs="仿宋"/>
                <w:spacing w:val="-6"/>
                <w:sz w:val="23"/>
                <w:szCs w:val="23"/>
              </w:rPr>
              <w:t>(</w:t>
            </w:r>
            <w:r>
              <w:rPr>
                <w:rFonts w:ascii="仿宋" w:hAnsi="仿宋" w:eastAsia="仿宋" w:cs="仿宋"/>
                <w:spacing w:val="-5"/>
                <w:sz w:val="23"/>
                <w:szCs w:val="23"/>
              </w:rPr>
              <w:t>页码)</w:t>
            </w:r>
          </w:p>
        </w:tc>
        <w:tc>
          <w:tcPr>
            <w:tcW w:w="1079" w:type="dxa"/>
            <w:tcBorders>
              <w:top w:val="single" w:color="000000" w:sz="2" w:space="0"/>
              <w:bottom w:val="single" w:color="000000" w:sz="2" w:space="0"/>
            </w:tcBorders>
            <w:vAlign w:val="top"/>
          </w:tcPr>
          <w:p>
            <w:pPr>
              <w:spacing w:before="137" w:line="497" w:lineRule="exact"/>
              <w:ind w:left="311"/>
              <w:rPr>
                <w:rFonts w:ascii="仿宋" w:hAnsi="仿宋" w:eastAsia="仿宋" w:cs="仿宋"/>
                <w:sz w:val="23"/>
                <w:szCs w:val="23"/>
              </w:rPr>
            </w:pPr>
            <w:r>
              <w:rPr>
                <w:rFonts w:ascii="仿宋" w:hAnsi="仿宋" w:eastAsia="仿宋" w:cs="仿宋"/>
                <w:spacing w:val="1"/>
                <w:position w:val="19"/>
                <w:sz w:val="23"/>
                <w:szCs w:val="23"/>
              </w:rPr>
              <w:t>专</w:t>
            </w:r>
            <w:r>
              <w:rPr>
                <w:rFonts w:ascii="仿宋" w:hAnsi="仿宋" w:eastAsia="仿宋" w:cs="仿宋"/>
                <w:position w:val="19"/>
                <w:sz w:val="23"/>
                <w:szCs w:val="23"/>
              </w:rPr>
              <w:t>业</w:t>
            </w:r>
          </w:p>
          <w:p>
            <w:pPr>
              <w:spacing w:before="1" w:line="231" w:lineRule="auto"/>
              <w:ind w:left="223"/>
              <w:rPr>
                <w:rFonts w:ascii="仿宋" w:hAnsi="仿宋" w:eastAsia="仿宋" w:cs="仿宋"/>
                <w:sz w:val="23"/>
                <w:szCs w:val="23"/>
              </w:rPr>
            </w:pPr>
            <w:r>
              <w:rPr>
                <w:rFonts w:ascii="仿宋" w:hAnsi="仿宋" w:eastAsia="仿宋" w:cs="仿宋"/>
                <w:spacing w:val="-6"/>
                <w:sz w:val="23"/>
                <w:szCs w:val="23"/>
              </w:rPr>
              <w:t>(</w:t>
            </w:r>
            <w:r>
              <w:rPr>
                <w:rFonts w:ascii="仿宋" w:hAnsi="仿宋" w:eastAsia="仿宋" w:cs="仿宋"/>
                <w:spacing w:val="-5"/>
                <w:sz w:val="23"/>
                <w:szCs w:val="23"/>
              </w:rPr>
              <w:t>页码)</w:t>
            </w:r>
          </w:p>
        </w:tc>
        <w:tc>
          <w:tcPr>
            <w:tcW w:w="1079" w:type="dxa"/>
            <w:tcBorders>
              <w:top w:val="single" w:color="000000" w:sz="2" w:space="0"/>
              <w:bottom w:val="single" w:color="000000" w:sz="2" w:space="0"/>
            </w:tcBorders>
            <w:vAlign w:val="top"/>
          </w:tcPr>
          <w:p>
            <w:pPr>
              <w:spacing w:before="137" w:line="497" w:lineRule="exact"/>
              <w:ind w:left="309"/>
              <w:rPr>
                <w:rFonts w:ascii="仿宋" w:hAnsi="仿宋" w:eastAsia="仿宋" w:cs="仿宋"/>
                <w:sz w:val="23"/>
                <w:szCs w:val="23"/>
              </w:rPr>
            </w:pPr>
            <w:r>
              <w:rPr>
                <w:rFonts w:ascii="仿宋" w:hAnsi="仿宋" w:eastAsia="仿宋" w:cs="仿宋"/>
                <w:spacing w:val="2"/>
                <w:position w:val="19"/>
                <w:sz w:val="23"/>
                <w:szCs w:val="23"/>
              </w:rPr>
              <w:t>职称</w:t>
            </w:r>
          </w:p>
          <w:p>
            <w:pPr>
              <w:spacing w:before="1" w:line="231" w:lineRule="auto"/>
              <w:ind w:left="224"/>
              <w:rPr>
                <w:rFonts w:ascii="仿宋" w:hAnsi="仿宋" w:eastAsia="仿宋" w:cs="仿宋"/>
                <w:sz w:val="23"/>
                <w:szCs w:val="23"/>
              </w:rPr>
            </w:pPr>
            <w:r>
              <w:rPr>
                <w:rFonts w:ascii="仿宋" w:hAnsi="仿宋" w:eastAsia="仿宋" w:cs="仿宋"/>
                <w:spacing w:val="-6"/>
                <w:sz w:val="23"/>
                <w:szCs w:val="23"/>
              </w:rPr>
              <w:t>(</w:t>
            </w:r>
            <w:r>
              <w:rPr>
                <w:rFonts w:ascii="仿宋" w:hAnsi="仿宋" w:eastAsia="仿宋" w:cs="仿宋"/>
                <w:spacing w:val="-5"/>
                <w:sz w:val="23"/>
                <w:szCs w:val="23"/>
              </w:rPr>
              <w:t>页码)</w:t>
            </w:r>
          </w:p>
        </w:tc>
        <w:tc>
          <w:tcPr>
            <w:tcW w:w="1259" w:type="dxa"/>
            <w:tcBorders>
              <w:top w:val="single" w:color="000000" w:sz="2" w:space="0"/>
              <w:bottom w:val="single" w:color="000000" w:sz="2" w:space="0"/>
            </w:tcBorders>
            <w:vAlign w:val="top"/>
          </w:tcPr>
          <w:p>
            <w:pPr>
              <w:spacing w:before="137" w:line="497" w:lineRule="exact"/>
              <w:ind w:left="162"/>
              <w:rPr>
                <w:rFonts w:ascii="仿宋" w:hAnsi="仿宋" w:eastAsia="仿宋" w:cs="仿宋"/>
                <w:sz w:val="23"/>
                <w:szCs w:val="23"/>
              </w:rPr>
            </w:pPr>
            <w:r>
              <w:rPr>
                <w:rFonts w:ascii="仿宋" w:hAnsi="仿宋" w:eastAsia="仿宋" w:cs="仿宋"/>
                <w:spacing w:val="6"/>
                <w:position w:val="19"/>
                <w:sz w:val="23"/>
                <w:szCs w:val="23"/>
              </w:rPr>
              <w:t>本项目</w:t>
            </w:r>
            <w:r>
              <w:rPr>
                <w:rFonts w:ascii="仿宋" w:hAnsi="仿宋" w:eastAsia="仿宋" w:cs="仿宋"/>
                <w:spacing w:val="5"/>
                <w:position w:val="19"/>
                <w:sz w:val="23"/>
                <w:szCs w:val="23"/>
              </w:rPr>
              <w:t>中</w:t>
            </w:r>
          </w:p>
          <w:p>
            <w:pPr>
              <w:spacing w:line="232" w:lineRule="auto"/>
              <w:ind w:left="296"/>
              <w:rPr>
                <w:rFonts w:ascii="仿宋" w:hAnsi="仿宋" w:eastAsia="仿宋" w:cs="仿宋"/>
                <w:sz w:val="23"/>
                <w:szCs w:val="23"/>
              </w:rPr>
            </w:pPr>
            <w:r>
              <w:rPr>
                <w:rFonts w:ascii="仿宋" w:hAnsi="仿宋" w:eastAsia="仿宋" w:cs="仿宋"/>
                <w:sz w:val="23"/>
                <w:szCs w:val="23"/>
              </w:rPr>
              <w:t>的职责</w:t>
            </w:r>
          </w:p>
        </w:tc>
        <w:tc>
          <w:tcPr>
            <w:tcW w:w="899" w:type="dxa"/>
            <w:tcBorders>
              <w:top w:val="single" w:color="000000" w:sz="2" w:space="0"/>
              <w:bottom w:val="single" w:color="000000" w:sz="2" w:space="0"/>
            </w:tcBorders>
            <w:vAlign w:val="top"/>
          </w:tcPr>
          <w:p>
            <w:pPr>
              <w:spacing w:before="137" w:line="497" w:lineRule="exact"/>
              <w:ind w:left="223"/>
              <w:rPr>
                <w:rFonts w:ascii="仿宋" w:hAnsi="仿宋" w:eastAsia="仿宋" w:cs="仿宋"/>
                <w:sz w:val="23"/>
                <w:szCs w:val="23"/>
              </w:rPr>
            </w:pPr>
            <w:r>
              <w:rPr>
                <w:rFonts w:ascii="仿宋" w:hAnsi="仿宋" w:eastAsia="仿宋" w:cs="仿宋"/>
                <w:spacing w:val="2"/>
                <w:position w:val="20"/>
                <w:sz w:val="23"/>
                <w:szCs w:val="23"/>
              </w:rPr>
              <w:t>项</w:t>
            </w:r>
            <w:r>
              <w:rPr>
                <w:rFonts w:ascii="仿宋" w:hAnsi="仿宋" w:eastAsia="仿宋" w:cs="仿宋"/>
                <w:spacing w:val="1"/>
                <w:position w:val="20"/>
                <w:sz w:val="23"/>
                <w:szCs w:val="23"/>
              </w:rPr>
              <w:t>目</w:t>
            </w:r>
          </w:p>
          <w:p>
            <w:pPr>
              <w:spacing w:line="233" w:lineRule="auto"/>
              <w:ind w:left="223"/>
              <w:rPr>
                <w:rFonts w:ascii="仿宋" w:hAnsi="仿宋" w:eastAsia="仿宋" w:cs="仿宋"/>
                <w:sz w:val="23"/>
                <w:szCs w:val="23"/>
              </w:rPr>
            </w:pPr>
            <w:r>
              <w:rPr>
                <w:rFonts w:ascii="仿宋" w:hAnsi="仿宋" w:eastAsia="仿宋" w:cs="仿宋"/>
                <w:spacing w:val="2"/>
                <w:sz w:val="23"/>
                <w:szCs w:val="23"/>
              </w:rPr>
              <w:t>经历</w:t>
            </w:r>
          </w:p>
        </w:tc>
        <w:tc>
          <w:tcPr>
            <w:tcW w:w="1475" w:type="dxa"/>
            <w:tcBorders>
              <w:top w:val="single" w:color="000000" w:sz="2" w:space="0"/>
              <w:bottom w:val="single" w:color="000000" w:sz="2" w:space="0"/>
            </w:tcBorders>
            <w:vAlign w:val="top"/>
          </w:tcPr>
          <w:p>
            <w:pPr>
              <w:spacing w:before="137" w:line="497" w:lineRule="exact"/>
              <w:ind w:left="153"/>
              <w:rPr>
                <w:rFonts w:ascii="仿宋" w:hAnsi="仿宋" w:eastAsia="仿宋" w:cs="仿宋"/>
                <w:sz w:val="23"/>
                <w:szCs w:val="23"/>
              </w:rPr>
            </w:pPr>
            <w:r>
              <w:rPr>
                <w:rFonts w:ascii="仿宋" w:hAnsi="仿宋" w:eastAsia="仿宋" w:cs="仿宋"/>
                <w:spacing w:val="6"/>
                <w:position w:val="19"/>
                <w:sz w:val="23"/>
                <w:szCs w:val="23"/>
              </w:rPr>
              <w:t>参与本项目</w:t>
            </w:r>
          </w:p>
          <w:p>
            <w:pPr>
              <w:spacing w:before="1" w:line="229" w:lineRule="auto"/>
              <w:ind w:left="163"/>
              <w:rPr>
                <w:rFonts w:ascii="仿宋" w:hAnsi="仿宋" w:eastAsia="仿宋" w:cs="仿宋"/>
                <w:sz w:val="23"/>
                <w:szCs w:val="23"/>
              </w:rPr>
            </w:pPr>
            <w:r>
              <w:rPr>
                <w:rFonts w:ascii="仿宋" w:hAnsi="仿宋" w:eastAsia="仿宋" w:cs="仿宋"/>
                <w:spacing w:val="4"/>
                <w:sz w:val="23"/>
                <w:szCs w:val="23"/>
              </w:rPr>
              <w:t>的到位情况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427"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rPr>
                <w:rFonts w:ascii="Arial"/>
                <w:sz w:val="21"/>
              </w:rPr>
            </w:pPr>
          </w:p>
        </w:tc>
        <w:tc>
          <w:tcPr>
            <w:tcW w:w="411" w:type="dxa"/>
            <w:tcBorders>
              <w:top w:val="single" w:color="000000" w:sz="2" w:space="0"/>
              <w:bottom w:val="single" w:color="000000" w:sz="2" w:space="0"/>
            </w:tcBorders>
            <w:vAlign w:val="top"/>
          </w:tcPr>
          <w:p>
            <w:pPr>
              <w:rPr>
                <w:rFonts w:ascii="Arial"/>
                <w:sz w:val="21"/>
              </w:rPr>
            </w:pPr>
          </w:p>
        </w:tc>
        <w:tc>
          <w:tcPr>
            <w:tcW w:w="585" w:type="dxa"/>
            <w:tcBorders>
              <w:top w:val="single" w:color="000000" w:sz="2" w:space="0"/>
              <w:bottom w:val="single" w:color="000000" w:sz="2" w:space="0"/>
            </w:tcBorders>
            <w:vAlign w:val="top"/>
          </w:tcPr>
          <w:p>
            <w:pPr>
              <w:rPr>
                <w:rFonts w:ascii="Arial"/>
                <w:sz w:val="21"/>
              </w:rPr>
            </w:pPr>
          </w:p>
        </w:tc>
        <w:tc>
          <w:tcPr>
            <w:tcW w:w="1034" w:type="dxa"/>
            <w:tcBorders>
              <w:top w:val="single" w:color="000000" w:sz="2" w:space="0"/>
              <w:bottom w:val="single" w:color="000000" w:sz="2" w:space="0"/>
            </w:tcBorders>
            <w:vAlign w:val="top"/>
          </w:tcPr>
          <w:p>
            <w:pPr>
              <w:rPr>
                <w:rFonts w:ascii="Arial"/>
                <w:sz w:val="21"/>
              </w:rPr>
            </w:pPr>
          </w:p>
        </w:tc>
        <w:tc>
          <w:tcPr>
            <w:tcW w:w="1079" w:type="dxa"/>
            <w:tcBorders>
              <w:top w:val="single" w:color="000000" w:sz="2" w:space="0"/>
              <w:bottom w:val="single" w:color="000000" w:sz="2" w:space="0"/>
            </w:tcBorders>
            <w:vAlign w:val="top"/>
          </w:tcPr>
          <w:p>
            <w:pPr>
              <w:rPr>
                <w:rFonts w:ascii="Arial"/>
                <w:sz w:val="21"/>
              </w:rPr>
            </w:pPr>
          </w:p>
        </w:tc>
        <w:tc>
          <w:tcPr>
            <w:tcW w:w="1079" w:type="dxa"/>
            <w:tcBorders>
              <w:top w:val="single" w:color="000000" w:sz="2" w:space="0"/>
              <w:bottom w:val="single" w:color="000000" w:sz="2" w:space="0"/>
            </w:tcBorders>
            <w:vAlign w:val="top"/>
          </w:tcPr>
          <w:p>
            <w:pPr>
              <w:rPr>
                <w:rFonts w:ascii="Arial"/>
                <w:sz w:val="21"/>
              </w:rPr>
            </w:pPr>
          </w:p>
        </w:tc>
        <w:tc>
          <w:tcPr>
            <w:tcW w:w="1259" w:type="dxa"/>
            <w:tcBorders>
              <w:top w:val="single" w:color="000000" w:sz="2" w:space="0"/>
              <w:bottom w:val="single" w:color="000000" w:sz="2" w:space="0"/>
            </w:tcBorders>
            <w:vAlign w:val="top"/>
          </w:tcPr>
          <w:p>
            <w:pPr>
              <w:rPr>
                <w:rFonts w:ascii="Arial"/>
                <w:sz w:val="21"/>
              </w:rPr>
            </w:pPr>
          </w:p>
        </w:tc>
        <w:tc>
          <w:tcPr>
            <w:tcW w:w="899" w:type="dxa"/>
            <w:tcBorders>
              <w:top w:val="single" w:color="000000" w:sz="2" w:space="0"/>
              <w:bottom w:val="single" w:color="000000" w:sz="2" w:space="0"/>
            </w:tcBorders>
            <w:vAlign w:val="top"/>
          </w:tcPr>
          <w:p>
            <w:pPr>
              <w:rPr>
                <w:rFonts w:ascii="Arial"/>
                <w:sz w:val="21"/>
              </w:rPr>
            </w:pPr>
          </w:p>
        </w:tc>
        <w:tc>
          <w:tcPr>
            <w:tcW w:w="1475"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427"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rPr>
                <w:rFonts w:ascii="Arial"/>
                <w:sz w:val="21"/>
              </w:rPr>
            </w:pPr>
          </w:p>
        </w:tc>
        <w:tc>
          <w:tcPr>
            <w:tcW w:w="411" w:type="dxa"/>
            <w:tcBorders>
              <w:top w:val="single" w:color="000000" w:sz="2" w:space="0"/>
              <w:bottom w:val="single" w:color="000000" w:sz="2" w:space="0"/>
            </w:tcBorders>
            <w:vAlign w:val="top"/>
          </w:tcPr>
          <w:p>
            <w:pPr>
              <w:rPr>
                <w:rFonts w:ascii="Arial"/>
                <w:sz w:val="21"/>
              </w:rPr>
            </w:pPr>
          </w:p>
        </w:tc>
        <w:tc>
          <w:tcPr>
            <w:tcW w:w="585" w:type="dxa"/>
            <w:tcBorders>
              <w:top w:val="single" w:color="000000" w:sz="2" w:space="0"/>
              <w:bottom w:val="single" w:color="000000" w:sz="2" w:space="0"/>
            </w:tcBorders>
            <w:vAlign w:val="top"/>
          </w:tcPr>
          <w:p>
            <w:pPr>
              <w:rPr>
                <w:rFonts w:ascii="Arial"/>
                <w:sz w:val="21"/>
              </w:rPr>
            </w:pPr>
          </w:p>
        </w:tc>
        <w:tc>
          <w:tcPr>
            <w:tcW w:w="1034" w:type="dxa"/>
            <w:tcBorders>
              <w:top w:val="single" w:color="000000" w:sz="2" w:space="0"/>
              <w:bottom w:val="single" w:color="000000" w:sz="2" w:space="0"/>
            </w:tcBorders>
            <w:vAlign w:val="top"/>
          </w:tcPr>
          <w:p>
            <w:pPr>
              <w:rPr>
                <w:rFonts w:ascii="Arial"/>
                <w:sz w:val="21"/>
              </w:rPr>
            </w:pPr>
          </w:p>
        </w:tc>
        <w:tc>
          <w:tcPr>
            <w:tcW w:w="1079" w:type="dxa"/>
            <w:tcBorders>
              <w:top w:val="single" w:color="000000" w:sz="2" w:space="0"/>
              <w:bottom w:val="single" w:color="000000" w:sz="2" w:space="0"/>
            </w:tcBorders>
            <w:vAlign w:val="top"/>
          </w:tcPr>
          <w:p>
            <w:pPr>
              <w:rPr>
                <w:rFonts w:ascii="Arial"/>
                <w:sz w:val="21"/>
              </w:rPr>
            </w:pPr>
          </w:p>
        </w:tc>
        <w:tc>
          <w:tcPr>
            <w:tcW w:w="1079" w:type="dxa"/>
            <w:tcBorders>
              <w:top w:val="single" w:color="000000" w:sz="2" w:space="0"/>
              <w:bottom w:val="single" w:color="000000" w:sz="2" w:space="0"/>
            </w:tcBorders>
            <w:vAlign w:val="top"/>
          </w:tcPr>
          <w:p>
            <w:pPr>
              <w:rPr>
                <w:rFonts w:ascii="Arial"/>
                <w:sz w:val="21"/>
              </w:rPr>
            </w:pPr>
          </w:p>
        </w:tc>
        <w:tc>
          <w:tcPr>
            <w:tcW w:w="1259" w:type="dxa"/>
            <w:tcBorders>
              <w:top w:val="single" w:color="000000" w:sz="2" w:space="0"/>
              <w:bottom w:val="single" w:color="000000" w:sz="2" w:space="0"/>
            </w:tcBorders>
            <w:vAlign w:val="top"/>
          </w:tcPr>
          <w:p>
            <w:pPr>
              <w:rPr>
                <w:rFonts w:ascii="Arial"/>
                <w:sz w:val="21"/>
              </w:rPr>
            </w:pPr>
          </w:p>
        </w:tc>
        <w:tc>
          <w:tcPr>
            <w:tcW w:w="899" w:type="dxa"/>
            <w:tcBorders>
              <w:top w:val="single" w:color="000000" w:sz="2" w:space="0"/>
              <w:bottom w:val="single" w:color="000000" w:sz="2" w:space="0"/>
            </w:tcBorders>
            <w:vAlign w:val="top"/>
          </w:tcPr>
          <w:p>
            <w:pPr>
              <w:rPr>
                <w:rFonts w:ascii="Arial"/>
                <w:sz w:val="21"/>
              </w:rPr>
            </w:pPr>
          </w:p>
        </w:tc>
        <w:tc>
          <w:tcPr>
            <w:tcW w:w="1475" w:type="dxa"/>
            <w:tcBorders>
              <w:top w:val="single" w:color="000000" w:sz="2" w:space="0"/>
              <w:bottom w:val="single" w:color="000000" w:sz="2" w:space="0"/>
            </w:tcBorders>
            <w:vAlign w:val="top"/>
          </w:tcPr>
          <w:p>
            <w:pPr>
              <w:rPr>
                <w:rFonts w:ascii="Arial"/>
                <w:sz w:val="21"/>
              </w:rPr>
            </w:pPr>
          </w:p>
        </w:tc>
      </w:tr>
    </w:tbl>
    <w:p>
      <w:pPr>
        <w:spacing w:before="129" w:line="398" w:lineRule="auto"/>
        <w:ind w:left="21" w:right="3" w:firstLine="6"/>
        <w:rPr>
          <w:rFonts w:ascii="仿宋" w:hAnsi="仿宋" w:eastAsia="仿宋" w:cs="仿宋"/>
          <w:sz w:val="23"/>
          <w:szCs w:val="23"/>
        </w:rPr>
      </w:pPr>
      <w:r>
        <w:rPr>
          <w:rFonts w:ascii="仿宋" w:hAnsi="仿宋" w:eastAsia="仿宋" w:cs="仿宋"/>
          <w:spacing w:val="20"/>
          <w:sz w:val="23"/>
          <w:szCs w:val="23"/>
          <w14:textOutline w14:w="4358" w14:cap="sq" w14:cmpd="sng">
            <w14:solidFill>
              <w14:srgbClr w14:val="000000"/>
            </w14:solidFill>
            <w14:prstDash w14:val="solid"/>
            <w14:bevel/>
          </w14:textOutline>
        </w:rPr>
        <w:t>注</w:t>
      </w:r>
      <w:r>
        <w:rPr>
          <w:rFonts w:ascii="仿宋" w:hAnsi="仿宋" w:eastAsia="仿宋" w:cs="仿宋"/>
          <w:spacing w:val="13"/>
          <w:sz w:val="23"/>
          <w:szCs w:val="23"/>
          <w14:textOutline w14:w="4358" w14:cap="sq" w14:cmpd="sng">
            <w14:solidFill>
              <w14:srgbClr w14:val="000000"/>
            </w14:solidFill>
            <w14:prstDash w14:val="solid"/>
            <w14:bevel/>
          </w14:textOutline>
        </w:rPr>
        <w:t>：</w:t>
      </w:r>
      <w:r>
        <w:rPr>
          <w:rFonts w:ascii="仿宋" w:hAnsi="仿宋" w:eastAsia="仿宋" w:cs="仿宋"/>
          <w:spacing w:val="10"/>
          <w:sz w:val="23"/>
          <w:szCs w:val="23"/>
          <w14:textOutline w14:w="4358" w14:cap="sq" w14:cmpd="sng">
            <w14:solidFill>
              <w14:srgbClr w14:val="000000"/>
            </w14:solidFill>
            <w14:prstDash w14:val="solid"/>
            <w14:bevel/>
          </w14:textOutline>
        </w:rPr>
        <w:t>投标人可按上述的格式自行编制，须随表提交相应的证书复印件并注明所在投标技术文</w:t>
      </w:r>
      <w:r>
        <w:rPr>
          <w:rFonts w:ascii="仿宋" w:hAnsi="仿宋" w:eastAsia="仿宋" w:cs="仿宋"/>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件页码。</w:t>
      </w:r>
    </w:p>
    <w:p>
      <w:pPr>
        <w:spacing w:before="1" w:line="228" w:lineRule="auto"/>
        <w:ind w:left="32"/>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附表</w:t>
      </w:r>
      <w:r>
        <w:rPr>
          <w:rFonts w:ascii="仿宋" w:hAnsi="仿宋" w:eastAsia="仿宋" w:cs="仿宋"/>
          <w:sz w:val="23"/>
          <w:szCs w:val="23"/>
          <w14:textOutline w14:w="4358" w14:cap="sq" w14:cmpd="sng">
            <w14:solidFill>
              <w14:srgbClr w14:val="000000"/>
            </w14:solidFill>
            <w14:prstDash w14:val="solid"/>
            <w14:bevel/>
          </w14:textOutline>
        </w:rPr>
        <w:t>C</w:t>
      </w:r>
      <w:r>
        <w:rPr>
          <w:rFonts w:ascii="仿宋" w:hAnsi="仿宋" w:eastAsia="仿宋" w:cs="仿宋"/>
          <w:spacing w:val="7"/>
          <w:sz w:val="23"/>
          <w:szCs w:val="23"/>
          <w14:textOutline w14:w="4358" w14:cap="sq" w14:cmpd="sng">
            <w14:solidFill>
              <w14:srgbClr w14:val="000000"/>
            </w14:solidFill>
            <w14:prstDash w14:val="solid"/>
            <w14:bevel/>
          </w14:textOutline>
        </w:rPr>
        <w:t>:本项目的项目经理和小组人员近</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3</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个月交纳社保记录情况表</w:t>
      </w:r>
      <w:r>
        <w:rPr>
          <w:rFonts w:ascii="仿宋" w:hAnsi="仿宋" w:eastAsia="仿宋" w:cs="仿宋"/>
          <w:spacing w:val="7"/>
          <w:sz w:val="23"/>
          <w:szCs w:val="23"/>
        </w:rPr>
        <w:t xml:space="preserve"> (以社保局缴纳凭证作</w:t>
      </w:r>
      <w:r>
        <w:rPr>
          <w:rFonts w:ascii="仿宋" w:hAnsi="仿宋" w:eastAsia="仿宋" w:cs="仿宋"/>
          <w:spacing w:val="3"/>
          <w:sz w:val="23"/>
          <w:szCs w:val="23"/>
        </w:rPr>
        <w:t>附</w:t>
      </w:r>
    </w:p>
    <w:p>
      <w:pPr>
        <w:spacing w:before="212" w:line="231" w:lineRule="auto"/>
        <w:ind w:left="21"/>
        <w:rPr>
          <w:rFonts w:ascii="仿宋" w:hAnsi="仿宋" w:eastAsia="仿宋" w:cs="仿宋"/>
          <w:sz w:val="23"/>
          <w:szCs w:val="23"/>
        </w:rPr>
      </w:pPr>
      <w:r>
        <w:rPr>
          <w:rFonts w:ascii="仿宋" w:hAnsi="仿宋" w:eastAsia="仿宋" w:cs="仿宋"/>
          <w:spacing w:val="-3"/>
          <w:sz w:val="23"/>
          <w:szCs w:val="23"/>
        </w:rPr>
        <w:t>件)</w:t>
      </w:r>
    </w:p>
    <w:p>
      <w:pPr>
        <w:spacing w:before="116" w:line="229" w:lineRule="auto"/>
        <w:ind w:left="4341"/>
        <w:rPr>
          <w:rFonts w:ascii="仿宋" w:hAnsi="仿宋" w:eastAsia="仿宋" w:cs="仿宋"/>
          <w:sz w:val="23"/>
          <w:szCs w:val="23"/>
        </w:rPr>
      </w:pPr>
      <w:r>
        <w:rPr>
          <w:rFonts w:ascii="仿宋" w:hAnsi="仿宋" w:eastAsia="仿宋" w:cs="仿宋"/>
          <w:spacing w:val="7"/>
          <w:sz w:val="23"/>
          <w:szCs w:val="23"/>
        </w:rPr>
        <w:t>投标人名称(电子签章)：</w:t>
      </w:r>
    </w:p>
    <w:p>
      <w:pPr>
        <w:spacing w:line="230" w:lineRule="auto"/>
        <w:ind w:left="72" w:firstLine="4662" w:firstLineChars="2100"/>
        <w:rPr>
          <w:rFonts w:ascii="仿宋" w:hAnsi="仿宋" w:eastAsia="仿宋" w:cs="仿宋"/>
          <w:sz w:val="23"/>
          <w:szCs w:val="23"/>
        </w:rPr>
      </w:pPr>
      <w:r>
        <w:rPr>
          <w:rFonts w:ascii="仿宋" w:hAnsi="仿宋" w:eastAsia="仿宋" w:cs="仿宋"/>
          <w:spacing w:val="-4"/>
          <w:sz w:val="23"/>
          <w:szCs w:val="23"/>
        </w:rPr>
        <w:t>日</w:t>
      </w:r>
      <w:r>
        <w:rPr>
          <w:rFonts w:ascii="仿宋" w:hAnsi="仿宋" w:eastAsia="仿宋" w:cs="仿宋"/>
          <w:spacing w:val="-2"/>
          <w:sz w:val="23"/>
          <w:szCs w:val="23"/>
        </w:rPr>
        <w:t>期：   年  月   日</w:t>
      </w:r>
    </w:p>
    <w:p>
      <w:pPr>
        <w:sectPr>
          <w:headerReference r:id="rId48" w:type="default"/>
          <w:footerReference r:id="rId49" w:type="default"/>
          <w:pgSz w:w="11906" w:h="16839"/>
          <w:pgMar w:top="987" w:right="1134" w:bottom="986" w:left="1126" w:header="746" w:footer="567" w:gutter="0"/>
          <w:pgNumType w:fmt="decimal"/>
          <w:cols w:space="720" w:num="1"/>
        </w:sectPr>
      </w:pPr>
    </w:p>
    <w:p>
      <w:pPr>
        <w:spacing w:line="345" w:lineRule="auto"/>
        <w:rPr>
          <w:rFonts w:ascii="Arial"/>
          <w:sz w:val="21"/>
        </w:rPr>
      </w:pPr>
    </w:p>
    <w:p>
      <w:pPr>
        <w:spacing w:line="346" w:lineRule="auto"/>
        <w:rPr>
          <w:rFonts w:ascii="Arial"/>
          <w:sz w:val="21"/>
        </w:rPr>
      </w:pPr>
    </w:p>
    <w:p>
      <w:pPr>
        <w:spacing w:before="100" w:line="235" w:lineRule="auto"/>
        <w:ind w:left="2267"/>
        <w:outlineLvl w:val="2"/>
        <w:rPr>
          <w:rFonts w:ascii="宋体" w:hAnsi="宋体" w:eastAsia="宋体" w:cs="宋体"/>
          <w:sz w:val="31"/>
          <w:szCs w:val="31"/>
        </w:rPr>
      </w:pPr>
      <w:bookmarkStart w:id="80" w:name="_Toc6959"/>
      <w:r>
        <w:rPr>
          <w:rFonts w:ascii="宋体" w:hAnsi="宋体" w:eastAsia="宋体" w:cs="宋体"/>
          <w:spacing w:val="10"/>
          <w:sz w:val="31"/>
          <w:szCs w:val="31"/>
          <w14:textOutline w14:w="5793" w14:cap="sq" w14:cmpd="sng">
            <w14:solidFill>
              <w14:srgbClr w14:val="000000"/>
            </w14:solidFill>
            <w14:prstDash w14:val="solid"/>
            <w14:bevel/>
          </w14:textOutline>
        </w:rPr>
        <w:t>五、认为需要的其他技术文件或说</w:t>
      </w:r>
      <w:r>
        <w:rPr>
          <w:rFonts w:ascii="宋体" w:hAnsi="宋体" w:eastAsia="宋体" w:cs="宋体"/>
          <w:spacing w:val="8"/>
          <w:sz w:val="31"/>
          <w:szCs w:val="31"/>
          <w14:textOutline w14:w="5793" w14:cap="sq" w14:cmpd="sng">
            <w14:solidFill>
              <w14:srgbClr w14:val="000000"/>
            </w14:solidFill>
            <w14:prstDash w14:val="solid"/>
            <w14:bevel/>
          </w14:textOutline>
        </w:rPr>
        <w:t>明</w:t>
      </w:r>
      <w:bookmarkEnd w:id="80"/>
    </w:p>
    <w:p>
      <w:pPr>
        <w:spacing w:before="223" w:line="229" w:lineRule="auto"/>
        <w:ind w:left="2918"/>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5"/>
          <w:sz w:val="23"/>
          <w:szCs w:val="23"/>
        </w:rPr>
        <w:t>由投标人根据采购需求自行编制)</w:t>
      </w:r>
    </w:p>
    <w:p>
      <w:pPr>
        <w:spacing w:line="314" w:lineRule="auto"/>
        <w:rPr>
          <w:rFonts w:ascii="Arial"/>
          <w:sz w:val="21"/>
        </w:rPr>
      </w:pPr>
    </w:p>
    <w:p>
      <w:pPr>
        <w:spacing w:line="315" w:lineRule="auto"/>
        <w:rPr>
          <w:rFonts w:ascii="Arial"/>
          <w:sz w:val="21"/>
        </w:rPr>
      </w:pPr>
    </w:p>
    <w:p>
      <w:pPr>
        <w:spacing w:before="75" w:line="229" w:lineRule="auto"/>
        <w:ind w:left="4813"/>
        <w:rPr>
          <w:rFonts w:ascii="仿宋" w:hAnsi="仿宋" w:eastAsia="仿宋" w:cs="仿宋"/>
          <w:sz w:val="23"/>
          <w:szCs w:val="23"/>
        </w:rPr>
      </w:pPr>
      <w:r>
        <w:rPr>
          <w:rFonts w:ascii="仿宋" w:hAnsi="仿宋" w:eastAsia="仿宋" w:cs="仿宋"/>
          <w:spacing w:val="7"/>
          <w:sz w:val="23"/>
          <w:szCs w:val="23"/>
        </w:rPr>
        <w:t xml:space="preserve">投标人名称 (电子签章) </w:t>
      </w:r>
      <w:r>
        <w:rPr>
          <w:rFonts w:ascii="仿宋" w:hAnsi="仿宋" w:eastAsia="仿宋" w:cs="仿宋"/>
          <w:spacing w:val="5"/>
          <w:sz w:val="23"/>
          <w:szCs w:val="23"/>
        </w:rPr>
        <w:t>：</w:t>
      </w:r>
    </w:p>
    <w:p>
      <w:pPr>
        <w:spacing w:before="210" w:line="231" w:lineRule="auto"/>
        <w:ind w:left="65" w:firstLine="4884" w:firstLineChars="2200"/>
        <w:rPr>
          <w:rFonts w:ascii="仿宋" w:hAnsi="仿宋" w:eastAsia="仿宋" w:cs="仿宋"/>
          <w:sz w:val="23"/>
          <w:szCs w:val="23"/>
        </w:rPr>
      </w:pPr>
      <w:r>
        <w:rPr>
          <w:rFonts w:ascii="仿宋" w:hAnsi="仿宋" w:eastAsia="仿宋" w:cs="仿宋"/>
          <w:spacing w:val="-4"/>
          <w:sz w:val="23"/>
          <w:szCs w:val="23"/>
        </w:rPr>
        <w:t>日</w:t>
      </w:r>
      <w:r>
        <w:rPr>
          <w:rFonts w:ascii="仿宋" w:hAnsi="仿宋" w:eastAsia="仿宋" w:cs="仿宋"/>
          <w:spacing w:val="-2"/>
          <w:sz w:val="23"/>
          <w:szCs w:val="23"/>
        </w:rPr>
        <w:t>期：   年  月   日</w:t>
      </w:r>
    </w:p>
    <w:p/>
    <w:p>
      <w:pPr>
        <w:pStyle w:val="15"/>
      </w:pPr>
    </w:p>
    <w:p>
      <w:pPr>
        <w:pStyle w:val="15"/>
      </w:pPr>
    </w:p>
    <w:p>
      <w:pPr>
        <w:pStyle w:val="15"/>
      </w:pPr>
    </w:p>
    <w:p>
      <w:pPr>
        <w:pStyle w:val="15"/>
      </w:pPr>
    </w:p>
    <w:p>
      <w:pPr>
        <w:pStyle w:val="15"/>
      </w:pPr>
    </w:p>
    <w:p>
      <w:pPr>
        <w:pStyle w:val="15"/>
        <w:sectPr>
          <w:headerReference r:id="rId50" w:type="default"/>
          <w:footerReference r:id="rId51" w:type="default"/>
          <w:pgSz w:w="11906" w:h="16839"/>
          <w:pgMar w:top="987" w:right="1134" w:bottom="969" w:left="1134" w:header="746" w:footer="567" w:gutter="0"/>
          <w:pgNumType w:fmt="decimal"/>
          <w:cols w:space="720" w:num="1"/>
        </w:sectPr>
      </w:pPr>
    </w:p>
    <w:p>
      <w:pPr>
        <w:spacing w:line="243" w:lineRule="auto"/>
        <w:rPr>
          <w:rFonts w:ascii="Arial"/>
          <w:sz w:val="21"/>
        </w:rPr>
      </w:pPr>
    </w:p>
    <w:p>
      <w:pPr>
        <w:spacing w:before="91" w:line="219" w:lineRule="auto"/>
        <w:ind w:left="3494"/>
        <w:outlineLvl w:val="1"/>
        <w:rPr>
          <w:rFonts w:ascii="宋体" w:hAnsi="宋体" w:eastAsia="宋体" w:cs="宋体"/>
          <w:sz w:val="28"/>
          <w:szCs w:val="28"/>
        </w:rPr>
      </w:pPr>
      <w:bookmarkStart w:id="81" w:name="_Toc9301"/>
      <w:r>
        <w:rPr>
          <w:rFonts w:ascii="宋体" w:hAnsi="宋体" w:eastAsia="宋体" w:cs="宋体"/>
          <w:sz w:val="28"/>
          <w:szCs w:val="28"/>
          <w14:textOutline w14:w="5103" w14:cap="sq" w14:cmpd="sng">
            <w14:solidFill>
              <w14:srgbClr w14:val="000000"/>
            </w14:solidFill>
            <w14:prstDash w14:val="solid"/>
            <w14:bevel/>
          </w14:textOutline>
        </w:rPr>
        <w:t>第五节</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报价文件格式</w:t>
      </w:r>
      <w:bookmarkEnd w:id="81"/>
    </w:p>
    <w:p>
      <w:pPr>
        <w:spacing w:line="377" w:lineRule="auto"/>
        <w:rPr>
          <w:rFonts w:ascii="Arial"/>
          <w:sz w:val="21"/>
        </w:rPr>
      </w:pPr>
    </w:p>
    <w:p>
      <w:pPr>
        <w:spacing w:before="65" w:line="228" w:lineRule="auto"/>
        <w:ind w:left="31"/>
        <w:rPr>
          <w:rFonts w:ascii="宋体" w:hAnsi="宋体" w:eastAsia="宋体" w:cs="宋体"/>
          <w:sz w:val="20"/>
          <w:szCs w:val="20"/>
        </w:rPr>
      </w:pPr>
      <w:r>
        <w:rPr>
          <w:rFonts w:ascii="宋体" w:hAnsi="宋体" w:eastAsia="宋体" w:cs="宋体"/>
          <w:spacing w:val="5"/>
          <w:sz w:val="20"/>
          <w:szCs w:val="20"/>
        </w:rPr>
        <w:t>电</w:t>
      </w:r>
      <w:r>
        <w:rPr>
          <w:rFonts w:ascii="宋体" w:hAnsi="宋体" w:eastAsia="宋体" w:cs="宋体"/>
          <w:spacing w:val="4"/>
          <w:sz w:val="20"/>
          <w:szCs w:val="20"/>
        </w:rPr>
        <w:t>子投标文件</w:t>
      </w:r>
    </w:p>
    <w:p>
      <w:pPr>
        <w:spacing w:line="343" w:lineRule="auto"/>
        <w:rPr>
          <w:rFonts w:ascii="Arial"/>
          <w:sz w:val="21"/>
        </w:rPr>
      </w:pPr>
    </w:p>
    <w:p>
      <w:pPr>
        <w:spacing w:line="344" w:lineRule="auto"/>
        <w:rPr>
          <w:rFonts w:ascii="Arial"/>
          <w:sz w:val="21"/>
        </w:rPr>
      </w:pPr>
    </w:p>
    <w:p>
      <w:pPr>
        <w:spacing w:before="100" w:line="223" w:lineRule="auto"/>
        <w:ind w:left="3543"/>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报</w:t>
      </w:r>
      <w:r>
        <w:rPr>
          <w:rFonts w:ascii="宋体" w:hAnsi="宋体" w:eastAsia="宋体" w:cs="宋体"/>
          <w:spacing w:val="7"/>
          <w:sz w:val="31"/>
          <w:szCs w:val="31"/>
          <w14:textOutline w14:w="5793" w14:cap="sq" w14:cmpd="sng">
            <w14:solidFill>
              <w14:srgbClr w14:val="000000"/>
            </w14:solidFill>
            <w14:prstDash w14:val="solid"/>
            <w14:bevel/>
          </w14:textOutline>
        </w:rPr>
        <w:t>价文件</w:t>
      </w:r>
      <w:r>
        <w:rPr>
          <w:rFonts w:ascii="宋体" w:hAnsi="宋体" w:eastAsia="宋体" w:cs="宋体"/>
          <w:spacing w:val="7"/>
          <w:sz w:val="31"/>
          <w:szCs w:val="31"/>
        </w:rPr>
        <w:t xml:space="preserve"> </w:t>
      </w:r>
      <w:r>
        <w:rPr>
          <w:rFonts w:ascii="宋体" w:hAnsi="宋体" w:eastAsia="宋体" w:cs="宋体"/>
          <w:spacing w:val="7"/>
          <w:sz w:val="31"/>
          <w:szCs w:val="31"/>
          <w14:textOutline w14:w="5793" w14:cap="sq" w14:cmpd="sng">
            <w14:solidFill>
              <w14:srgbClr w14:val="000000"/>
            </w14:solidFill>
            <w14:prstDash w14:val="solid"/>
            <w14:bevel/>
          </w14:textOutline>
        </w:rPr>
        <w:t>(封面)</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228" w:lineRule="auto"/>
        <w:ind w:left="372"/>
        <w:rPr>
          <w:rFonts w:ascii="宋体" w:hAnsi="宋体" w:eastAsia="宋体" w:cs="宋体"/>
          <w:sz w:val="23"/>
          <w:szCs w:val="23"/>
        </w:rPr>
      </w:pPr>
      <w:r>
        <w:rPr>
          <w:rFonts w:ascii="宋体" w:hAnsi="宋体" w:eastAsia="宋体" w:cs="宋体"/>
          <w:spacing w:val="6"/>
          <w:sz w:val="23"/>
          <w:szCs w:val="23"/>
        </w:rPr>
        <w:t>项</w:t>
      </w:r>
      <w:r>
        <w:rPr>
          <w:rFonts w:ascii="宋体" w:hAnsi="宋体" w:eastAsia="宋体" w:cs="宋体"/>
          <w:spacing w:val="5"/>
          <w:sz w:val="23"/>
          <w:szCs w:val="23"/>
        </w:rPr>
        <w:t>目名称：</w:t>
      </w: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75" w:line="227" w:lineRule="auto"/>
        <w:ind w:left="372"/>
        <w:rPr>
          <w:rFonts w:ascii="宋体" w:hAnsi="宋体" w:eastAsia="宋体" w:cs="宋体"/>
          <w:sz w:val="23"/>
          <w:szCs w:val="23"/>
        </w:rPr>
      </w:pPr>
      <w:r>
        <w:rPr>
          <w:rFonts w:ascii="宋体" w:hAnsi="宋体" w:eastAsia="宋体" w:cs="宋体"/>
          <w:spacing w:val="6"/>
          <w:sz w:val="23"/>
          <w:szCs w:val="23"/>
        </w:rPr>
        <w:t>项</w:t>
      </w:r>
      <w:r>
        <w:rPr>
          <w:rFonts w:ascii="宋体" w:hAnsi="宋体" w:eastAsia="宋体" w:cs="宋体"/>
          <w:spacing w:val="5"/>
          <w:sz w:val="23"/>
          <w:szCs w:val="23"/>
        </w:rPr>
        <w:t>目编号：</w:t>
      </w: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75" w:line="228" w:lineRule="auto"/>
        <w:ind w:left="368"/>
        <w:rPr>
          <w:rFonts w:ascii="宋体" w:hAnsi="宋体" w:eastAsia="宋体" w:cs="宋体"/>
          <w:sz w:val="23"/>
          <w:szCs w:val="23"/>
        </w:rPr>
      </w:pPr>
      <w:r>
        <w:rPr>
          <w:rFonts w:ascii="宋体" w:hAnsi="宋体" w:eastAsia="宋体" w:cs="宋体"/>
          <w:spacing w:val="6"/>
          <w:sz w:val="23"/>
          <w:szCs w:val="23"/>
        </w:rPr>
        <w:t>所投分标：</w:t>
      </w: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75" w:line="228" w:lineRule="auto"/>
        <w:ind w:left="371"/>
        <w:rPr>
          <w:rFonts w:ascii="宋体" w:hAnsi="宋体" w:eastAsia="宋体" w:cs="宋体"/>
          <w:sz w:val="23"/>
          <w:szCs w:val="23"/>
        </w:rPr>
      </w:pPr>
      <w:r>
        <w:rPr>
          <w:rFonts w:ascii="宋体" w:hAnsi="宋体" w:eastAsia="宋体" w:cs="宋体"/>
          <w:spacing w:val="7"/>
          <w:sz w:val="23"/>
          <w:szCs w:val="23"/>
        </w:rPr>
        <w:t>投</w:t>
      </w:r>
      <w:r>
        <w:rPr>
          <w:rFonts w:ascii="宋体" w:hAnsi="宋体" w:eastAsia="宋体" w:cs="宋体"/>
          <w:spacing w:val="6"/>
          <w:sz w:val="23"/>
          <w:szCs w:val="23"/>
        </w:rPr>
        <w:t>标人名称：</w:t>
      </w: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76" w:line="228" w:lineRule="auto"/>
        <w:ind w:left="371"/>
        <w:rPr>
          <w:rFonts w:ascii="宋体" w:hAnsi="宋体" w:eastAsia="宋体" w:cs="宋体"/>
          <w:sz w:val="23"/>
          <w:szCs w:val="23"/>
        </w:rPr>
      </w:pPr>
      <w:r>
        <w:rPr>
          <w:rFonts w:ascii="宋体" w:hAnsi="宋体" w:eastAsia="宋体" w:cs="宋体"/>
          <w:spacing w:val="7"/>
          <w:sz w:val="23"/>
          <w:szCs w:val="23"/>
        </w:rPr>
        <w:t>投</w:t>
      </w:r>
      <w:r>
        <w:rPr>
          <w:rFonts w:ascii="宋体" w:hAnsi="宋体" w:eastAsia="宋体" w:cs="宋体"/>
          <w:spacing w:val="6"/>
          <w:sz w:val="23"/>
          <w:szCs w:val="23"/>
        </w:rPr>
        <w:t>标人地址：</w:t>
      </w:r>
    </w:p>
    <w:p>
      <w:pPr>
        <w:spacing w:line="327" w:lineRule="auto"/>
        <w:rPr>
          <w:rFonts w:ascii="Arial"/>
          <w:sz w:val="21"/>
        </w:rPr>
      </w:pPr>
    </w:p>
    <w:p>
      <w:pPr>
        <w:spacing w:line="328" w:lineRule="auto"/>
        <w:rPr>
          <w:rFonts w:ascii="Arial"/>
          <w:sz w:val="21"/>
        </w:rPr>
      </w:pPr>
    </w:p>
    <w:p>
      <w:pPr>
        <w:spacing w:before="75" w:line="227" w:lineRule="auto"/>
        <w:ind w:left="6609"/>
        <w:rPr>
          <w:rFonts w:ascii="宋体" w:hAnsi="宋体" w:eastAsia="宋体" w:cs="宋体"/>
          <w:sz w:val="23"/>
          <w:szCs w:val="23"/>
        </w:rPr>
      </w:pPr>
      <w:r>
        <w:rPr>
          <w:rFonts w:ascii="宋体" w:hAnsi="宋体" w:eastAsia="宋体" w:cs="宋体"/>
          <w:spacing w:val="14"/>
          <w:sz w:val="23"/>
          <w:szCs w:val="23"/>
        </w:rPr>
        <w:t>年</w:t>
      </w:r>
      <w:r>
        <w:rPr>
          <w:rFonts w:ascii="宋体" w:hAnsi="宋体" w:eastAsia="宋体" w:cs="宋体"/>
          <w:spacing w:val="11"/>
          <w:sz w:val="23"/>
          <w:szCs w:val="23"/>
        </w:rPr>
        <w:t xml:space="preserve">  月  日</w:t>
      </w:r>
    </w:p>
    <w:p>
      <w:pPr>
        <w:sectPr>
          <w:pgSz w:w="11906" w:h="16839"/>
          <w:pgMar w:top="987" w:right="1134" w:bottom="969" w:left="1134" w:header="746" w:footer="567" w:gutter="0"/>
          <w:pgNumType w:fmt="decimal"/>
          <w:cols w:space="720" w:num="1"/>
        </w:sectPr>
      </w:pPr>
    </w:p>
    <w:p>
      <w:pPr>
        <w:spacing w:line="293" w:lineRule="auto"/>
        <w:rPr>
          <w:rFonts w:ascii="Arial"/>
          <w:sz w:val="21"/>
        </w:rPr>
      </w:pPr>
    </w:p>
    <w:p>
      <w:pPr>
        <w:spacing w:line="293" w:lineRule="auto"/>
        <w:rPr>
          <w:rFonts w:ascii="Arial"/>
          <w:sz w:val="21"/>
        </w:rPr>
      </w:pPr>
    </w:p>
    <w:p>
      <w:pPr>
        <w:spacing w:before="101" w:line="223" w:lineRule="auto"/>
        <w:ind w:left="3865"/>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报价文件目录</w:t>
      </w:r>
    </w:p>
    <w:p>
      <w:pPr>
        <w:spacing w:line="329" w:lineRule="auto"/>
        <w:rPr>
          <w:rFonts w:ascii="Arial"/>
          <w:sz w:val="21"/>
        </w:rPr>
      </w:pPr>
    </w:p>
    <w:p>
      <w:pPr>
        <w:spacing w:before="74" w:line="232" w:lineRule="auto"/>
        <w:ind w:left="18"/>
        <w:rPr>
          <w:rFonts w:ascii="仿宋" w:hAnsi="仿宋" w:eastAsia="仿宋" w:cs="仿宋"/>
          <w:sz w:val="23"/>
          <w:szCs w:val="23"/>
        </w:rPr>
      </w:pPr>
      <w:r>
        <w:rPr>
          <w:rFonts w:ascii="仿宋" w:hAnsi="仿宋" w:eastAsia="仿宋" w:cs="仿宋"/>
          <w:spacing w:val="16"/>
          <w:sz w:val="23"/>
          <w:szCs w:val="23"/>
        </w:rPr>
        <w:t>一、</w:t>
      </w:r>
      <w:r>
        <w:rPr>
          <w:rFonts w:ascii="仿宋" w:hAnsi="仿宋" w:eastAsia="仿宋" w:cs="仿宋"/>
          <w:spacing w:val="14"/>
          <w:sz w:val="23"/>
          <w:szCs w:val="23"/>
        </w:rPr>
        <w:t>投</w:t>
      </w:r>
      <w:r>
        <w:rPr>
          <w:rFonts w:ascii="仿宋" w:hAnsi="仿宋" w:eastAsia="仿宋" w:cs="仿宋"/>
          <w:spacing w:val="8"/>
          <w:sz w:val="23"/>
          <w:szCs w:val="23"/>
        </w:rPr>
        <w:t>标函……………………………………………………… (页码)</w:t>
      </w:r>
    </w:p>
    <w:p>
      <w:pPr>
        <w:spacing w:before="39" w:line="232" w:lineRule="auto"/>
        <w:ind w:left="22"/>
        <w:rPr>
          <w:rFonts w:ascii="仿宋" w:hAnsi="仿宋" w:eastAsia="仿宋" w:cs="仿宋"/>
          <w:sz w:val="23"/>
          <w:szCs w:val="23"/>
        </w:rPr>
      </w:pPr>
      <w:r>
        <w:rPr>
          <w:rFonts w:ascii="仿宋" w:hAnsi="仿宋" w:eastAsia="仿宋" w:cs="仿宋"/>
          <w:spacing w:val="16"/>
          <w:sz w:val="23"/>
          <w:szCs w:val="23"/>
        </w:rPr>
        <w:t>二、</w:t>
      </w:r>
      <w:r>
        <w:rPr>
          <w:rFonts w:ascii="仿宋" w:hAnsi="仿宋" w:eastAsia="仿宋" w:cs="仿宋"/>
          <w:spacing w:val="10"/>
          <w:sz w:val="23"/>
          <w:szCs w:val="23"/>
        </w:rPr>
        <w:t>开</w:t>
      </w:r>
      <w:r>
        <w:rPr>
          <w:rFonts w:ascii="仿宋" w:hAnsi="仿宋" w:eastAsia="仿宋" w:cs="仿宋"/>
          <w:spacing w:val="8"/>
          <w:sz w:val="23"/>
          <w:szCs w:val="23"/>
        </w:rPr>
        <w:t>标一览表………………………………………………… (页码)</w:t>
      </w:r>
    </w:p>
    <w:p>
      <w:pPr>
        <w:sectPr>
          <w:pgSz w:w="11906" w:h="16839"/>
          <w:pgMar w:top="987" w:right="1134" w:bottom="969" w:left="1134" w:header="746" w:footer="567" w:gutter="0"/>
          <w:pgNumType w:fmt="decimal"/>
          <w:cols w:space="720" w:num="1"/>
        </w:sectPr>
      </w:pPr>
    </w:p>
    <w:p>
      <w:pPr>
        <w:spacing w:before="289" w:line="492" w:lineRule="exact"/>
        <w:ind w:left="4083"/>
        <w:rPr>
          <w:rFonts w:ascii="宋体" w:hAnsi="宋体" w:eastAsia="宋体" w:cs="宋体"/>
          <w:sz w:val="29"/>
          <w:szCs w:val="29"/>
        </w:rPr>
      </w:pPr>
      <w:r>
        <w:rPr>
          <w:rFonts w:ascii="宋体" w:hAnsi="宋体" w:eastAsia="宋体" w:cs="宋体"/>
          <w:spacing w:val="10"/>
          <w:position w:val="2"/>
          <w:sz w:val="29"/>
          <w:szCs w:val="29"/>
          <w14:textOutline w14:w="5448" w14:cap="sq" w14:cmpd="sng">
            <w14:solidFill>
              <w14:srgbClr w14:val="000000"/>
            </w14:solidFill>
            <w14:prstDash w14:val="solid"/>
            <w14:bevel/>
          </w14:textOutline>
        </w:rPr>
        <w:t>一</w:t>
      </w:r>
      <w:r>
        <w:rPr>
          <w:rFonts w:ascii="宋体" w:hAnsi="宋体" w:eastAsia="宋体" w:cs="宋体"/>
          <w:spacing w:val="7"/>
          <w:position w:val="2"/>
          <w:sz w:val="29"/>
          <w:szCs w:val="29"/>
          <w14:textOutline w14:w="5448" w14:cap="sq" w14:cmpd="sng">
            <w14:solidFill>
              <w14:srgbClr w14:val="000000"/>
            </w14:solidFill>
            <w14:prstDash w14:val="solid"/>
            <w14:bevel/>
          </w14:textOutline>
        </w:rPr>
        <w:t>、投标函</w:t>
      </w:r>
    </w:p>
    <w:p>
      <w:pPr>
        <w:spacing w:line="276" w:lineRule="auto"/>
        <w:ind w:left="426"/>
        <w:rPr>
          <w:rFonts w:ascii="Times New Roman" w:hAnsi="Times New Roman" w:eastAsia="Times New Roman" w:cs="Times New Roman"/>
          <w:sz w:val="20"/>
          <w:szCs w:val="20"/>
        </w:rPr>
      </w:pPr>
      <w:r>
        <w:rPr>
          <w:rFonts w:ascii="宋体" w:hAnsi="宋体" w:eastAsia="宋体" w:cs="宋体"/>
          <w:spacing w:val="8"/>
          <w:sz w:val="20"/>
          <w:szCs w:val="20"/>
        </w:rPr>
        <w:t>致：</w:t>
      </w:r>
      <w:r>
        <w:rPr>
          <w:rFonts w:ascii="Times New Roman" w:hAnsi="Times New Roman" w:eastAsia="Times New Roman" w:cs="Times New Roman"/>
          <w:spacing w:val="8"/>
          <w:sz w:val="20"/>
          <w:szCs w:val="20"/>
          <w:u w:val="single" w:color="auto"/>
        </w:rPr>
        <w:t>[</w:t>
      </w:r>
      <w:r>
        <w:rPr>
          <w:rFonts w:ascii="宋体" w:hAnsi="宋体" w:eastAsia="宋体" w:cs="宋体"/>
          <w:spacing w:val="8"/>
          <w:sz w:val="20"/>
          <w:szCs w:val="20"/>
          <w:u w:val="single" w:color="auto"/>
        </w:rPr>
        <w:t>项目采购</w:t>
      </w:r>
      <w:r>
        <w:rPr>
          <w:rFonts w:ascii="Times New Roman" w:hAnsi="Times New Roman" w:eastAsia="Times New Roman" w:cs="Times New Roman"/>
          <w:spacing w:val="8"/>
          <w:sz w:val="20"/>
          <w:szCs w:val="20"/>
          <w:u w:val="single" w:color="auto"/>
        </w:rPr>
        <w:t>-</w:t>
      </w:r>
      <w:r>
        <w:rPr>
          <w:rFonts w:ascii="宋体" w:hAnsi="宋体" w:eastAsia="宋体" w:cs="宋体"/>
          <w:spacing w:val="8"/>
          <w:sz w:val="20"/>
          <w:szCs w:val="20"/>
          <w:u w:val="single" w:color="auto"/>
        </w:rPr>
        <w:t>采购组织机构</w:t>
      </w:r>
      <w:r>
        <w:rPr>
          <w:rFonts w:ascii="Times New Roman" w:hAnsi="Times New Roman" w:eastAsia="Times New Roman" w:cs="Times New Roman"/>
          <w:spacing w:val="8"/>
          <w:sz w:val="20"/>
          <w:szCs w:val="20"/>
          <w:u w:val="single" w:color="auto"/>
        </w:rPr>
        <w:t>]</w:t>
      </w:r>
    </w:p>
    <w:p>
      <w:pPr>
        <w:spacing w:before="138" w:line="418" w:lineRule="auto"/>
        <w:ind w:left="7" w:right="54" w:firstLine="420"/>
        <w:rPr>
          <w:rFonts w:ascii="宋体" w:hAnsi="宋体" w:eastAsia="宋体" w:cs="宋体"/>
          <w:sz w:val="20"/>
          <w:szCs w:val="20"/>
        </w:rPr>
      </w:pPr>
      <w:r>
        <w:rPr>
          <w:rFonts w:ascii="宋体" w:hAnsi="宋体" w:eastAsia="宋体" w:cs="宋体"/>
          <w:spacing w:val="8"/>
          <w:sz w:val="20"/>
          <w:szCs w:val="20"/>
        </w:rPr>
        <w:t>我方已仔细阅读了贵方组织的</w:t>
      </w:r>
      <w:r>
        <w:rPr>
          <w:rFonts w:ascii="Times New Roman" w:hAnsi="Times New Roman" w:eastAsia="Times New Roman" w:cs="Times New Roman"/>
          <w:spacing w:val="8"/>
          <w:sz w:val="20"/>
          <w:szCs w:val="20"/>
          <w:u w:val="single" w:color="auto"/>
        </w:rPr>
        <w:t>[</w:t>
      </w:r>
      <w:r>
        <w:rPr>
          <w:rFonts w:ascii="宋体" w:hAnsi="宋体" w:eastAsia="宋体" w:cs="宋体"/>
          <w:spacing w:val="8"/>
          <w:sz w:val="20"/>
          <w:szCs w:val="20"/>
          <w:u w:val="single" w:color="auto"/>
        </w:rPr>
        <w:t>项目采购</w:t>
      </w:r>
      <w:r>
        <w:rPr>
          <w:rFonts w:ascii="Times New Roman" w:hAnsi="Times New Roman" w:eastAsia="Times New Roman" w:cs="Times New Roman"/>
          <w:spacing w:val="8"/>
          <w:sz w:val="20"/>
          <w:szCs w:val="20"/>
          <w:u w:val="single" w:color="auto"/>
        </w:rPr>
        <w:t>-</w:t>
      </w:r>
      <w:r>
        <w:rPr>
          <w:rFonts w:ascii="宋体" w:hAnsi="宋体" w:eastAsia="宋体" w:cs="宋体"/>
          <w:spacing w:val="8"/>
          <w:sz w:val="20"/>
          <w:szCs w:val="20"/>
          <w:u w:val="single" w:color="auto"/>
        </w:rPr>
        <w:t>项目名称</w:t>
      </w:r>
      <w:r>
        <w:rPr>
          <w:rFonts w:ascii="Times New Roman" w:hAnsi="Times New Roman" w:eastAsia="Times New Roman" w:cs="Times New Roman"/>
          <w:spacing w:val="8"/>
          <w:sz w:val="20"/>
          <w:szCs w:val="20"/>
          <w:u w:val="single" w:color="auto"/>
        </w:rPr>
        <w:t>]</w:t>
      </w:r>
      <w:r>
        <w:rPr>
          <w:rFonts w:ascii="宋体" w:hAnsi="宋体" w:eastAsia="宋体" w:cs="宋体"/>
          <w:spacing w:val="8"/>
          <w:sz w:val="20"/>
          <w:szCs w:val="20"/>
        </w:rPr>
        <w:t>项目 (项目编号： [项目采购-项目编号_3]) 的招</w:t>
      </w:r>
      <w:r>
        <w:rPr>
          <w:rFonts w:ascii="宋体" w:hAnsi="宋体" w:eastAsia="宋体" w:cs="宋体"/>
          <w:sz w:val="20"/>
          <w:szCs w:val="20"/>
        </w:rPr>
        <w:t xml:space="preserve"> </w:t>
      </w:r>
      <w:r>
        <w:rPr>
          <w:rFonts w:ascii="宋体" w:hAnsi="宋体" w:eastAsia="宋体" w:cs="宋体"/>
          <w:spacing w:val="16"/>
          <w:sz w:val="20"/>
          <w:szCs w:val="20"/>
        </w:rPr>
        <w:t>标文件的</w:t>
      </w:r>
      <w:r>
        <w:rPr>
          <w:rFonts w:ascii="宋体" w:hAnsi="宋体" w:eastAsia="宋体" w:cs="宋体"/>
          <w:spacing w:val="13"/>
          <w:sz w:val="20"/>
          <w:szCs w:val="20"/>
        </w:rPr>
        <w:t>全</w:t>
      </w:r>
      <w:r>
        <w:rPr>
          <w:rFonts w:ascii="宋体" w:hAnsi="宋体" w:eastAsia="宋体" w:cs="宋体"/>
          <w:spacing w:val="8"/>
          <w:sz w:val="20"/>
          <w:szCs w:val="20"/>
        </w:rPr>
        <w:t>部内容，授权(全权代表姓名)  (职务、职称)为全权代表，现正式递交下述文件参加贵方组织</w:t>
      </w:r>
      <w:r>
        <w:rPr>
          <w:rFonts w:ascii="宋体" w:hAnsi="宋体" w:eastAsia="宋体" w:cs="宋体"/>
          <w:sz w:val="20"/>
          <w:szCs w:val="20"/>
        </w:rPr>
        <w:t xml:space="preserve"> </w:t>
      </w:r>
      <w:r>
        <w:rPr>
          <w:rFonts w:ascii="宋体" w:hAnsi="宋体" w:eastAsia="宋体" w:cs="宋体"/>
          <w:spacing w:val="8"/>
          <w:sz w:val="20"/>
          <w:szCs w:val="20"/>
        </w:rPr>
        <w:t>的本次政府采购活动</w:t>
      </w:r>
      <w:r>
        <w:rPr>
          <w:rFonts w:ascii="宋体" w:hAnsi="宋体" w:eastAsia="宋体" w:cs="宋体"/>
          <w:spacing w:val="7"/>
          <w:sz w:val="20"/>
          <w:szCs w:val="20"/>
        </w:rPr>
        <w:t>：</w:t>
      </w:r>
    </w:p>
    <w:p>
      <w:pPr>
        <w:spacing w:line="227" w:lineRule="auto"/>
        <w:ind w:left="430"/>
        <w:rPr>
          <w:rFonts w:ascii="宋体" w:hAnsi="宋体" w:eastAsia="宋体" w:cs="宋体"/>
          <w:sz w:val="20"/>
          <w:szCs w:val="20"/>
        </w:rPr>
      </w:pPr>
      <w:r>
        <w:rPr>
          <w:rFonts w:ascii="宋体" w:hAnsi="宋体" w:eastAsia="宋体" w:cs="宋体"/>
          <w:spacing w:val="16"/>
          <w:sz w:val="20"/>
          <w:szCs w:val="20"/>
        </w:rPr>
        <w:t>一、</w:t>
      </w:r>
      <w:r>
        <w:rPr>
          <w:rFonts w:ascii="宋体" w:hAnsi="宋体" w:eastAsia="宋体" w:cs="宋体"/>
          <w:spacing w:val="11"/>
          <w:sz w:val="20"/>
          <w:szCs w:val="20"/>
        </w:rPr>
        <w:t>报</w:t>
      </w:r>
      <w:r>
        <w:rPr>
          <w:rFonts w:ascii="宋体" w:hAnsi="宋体" w:eastAsia="宋体" w:cs="宋体"/>
          <w:spacing w:val="8"/>
          <w:sz w:val="20"/>
          <w:szCs w:val="20"/>
        </w:rPr>
        <w:t>价文件电子版一份 (包含按投标人须知前附表要求提交的全部文件)；</w:t>
      </w:r>
    </w:p>
    <w:p>
      <w:pPr>
        <w:spacing w:before="195" w:line="439" w:lineRule="exact"/>
        <w:ind w:left="492"/>
        <w:rPr>
          <w:rFonts w:ascii="宋体" w:hAnsi="宋体" w:eastAsia="宋体" w:cs="宋体"/>
          <w:sz w:val="20"/>
          <w:szCs w:val="20"/>
        </w:rPr>
      </w:pPr>
      <w:r>
        <w:rPr>
          <w:rFonts w:ascii="宋体" w:hAnsi="宋体" w:eastAsia="宋体" w:cs="宋体"/>
          <w:spacing w:val="16"/>
          <w:position w:val="18"/>
          <w:sz w:val="20"/>
          <w:szCs w:val="20"/>
        </w:rPr>
        <w:t>二、</w:t>
      </w:r>
      <w:r>
        <w:rPr>
          <w:rFonts w:ascii="宋体" w:hAnsi="宋体" w:eastAsia="宋体" w:cs="宋体"/>
          <w:spacing w:val="11"/>
          <w:position w:val="18"/>
          <w:sz w:val="20"/>
          <w:szCs w:val="20"/>
        </w:rPr>
        <w:t>资</w:t>
      </w:r>
      <w:r>
        <w:rPr>
          <w:rFonts w:ascii="宋体" w:hAnsi="宋体" w:eastAsia="宋体" w:cs="宋体"/>
          <w:spacing w:val="8"/>
          <w:position w:val="18"/>
          <w:sz w:val="20"/>
          <w:szCs w:val="20"/>
        </w:rPr>
        <w:t>格文件电子版一份 (包含按投标人须知前附表要求提交的全部文件)；</w:t>
      </w:r>
    </w:p>
    <w:p>
      <w:pPr>
        <w:spacing w:before="1" w:line="226" w:lineRule="auto"/>
        <w:ind w:left="489"/>
        <w:rPr>
          <w:rFonts w:ascii="宋体" w:hAnsi="宋体" w:eastAsia="宋体" w:cs="宋体"/>
          <w:sz w:val="20"/>
          <w:szCs w:val="20"/>
        </w:rPr>
      </w:pPr>
      <w:r>
        <w:rPr>
          <w:rFonts w:ascii="宋体" w:hAnsi="宋体" w:eastAsia="宋体" w:cs="宋体"/>
          <w:spacing w:val="16"/>
          <w:sz w:val="20"/>
          <w:szCs w:val="20"/>
        </w:rPr>
        <w:t>三、</w:t>
      </w:r>
      <w:r>
        <w:rPr>
          <w:rFonts w:ascii="宋体" w:hAnsi="宋体" w:eastAsia="宋体" w:cs="宋体"/>
          <w:spacing w:val="14"/>
          <w:sz w:val="20"/>
          <w:szCs w:val="20"/>
        </w:rPr>
        <w:t>技</w:t>
      </w:r>
      <w:r>
        <w:rPr>
          <w:rFonts w:ascii="宋体" w:hAnsi="宋体" w:eastAsia="宋体" w:cs="宋体"/>
          <w:spacing w:val="8"/>
          <w:sz w:val="20"/>
          <w:szCs w:val="20"/>
        </w:rPr>
        <w:t>术文件电子版一份 (包含按投标人须知前附表要求提交的全部文件)；</w:t>
      </w:r>
    </w:p>
    <w:p>
      <w:pPr>
        <w:spacing w:before="193" w:line="227" w:lineRule="auto"/>
        <w:ind w:left="508"/>
        <w:rPr>
          <w:rFonts w:ascii="宋体" w:hAnsi="宋体" w:eastAsia="宋体" w:cs="宋体"/>
          <w:sz w:val="20"/>
          <w:szCs w:val="20"/>
        </w:rPr>
      </w:pPr>
      <w:r>
        <w:rPr>
          <w:rFonts w:ascii="宋体" w:hAnsi="宋体" w:eastAsia="宋体" w:cs="宋体"/>
          <w:spacing w:val="10"/>
          <w:sz w:val="20"/>
          <w:szCs w:val="20"/>
        </w:rPr>
        <w:t>四</w:t>
      </w:r>
      <w:r>
        <w:rPr>
          <w:rFonts w:ascii="宋体" w:hAnsi="宋体" w:eastAsia="宋体" w:cs="宋体"/>
          <w:spacing w:val="8"/>
          <w:sz w:val="20"/>
          <w:szCs w:val="20"/>
        </w:rPr>
        <w:t>、商务文件电子版一份 (包含按投标人须知前附表要求提交的全部文件)；</w:t>
      </w:r>
    </w:p>
    <w:p>
      <w:pPr>
        <w:spacing w:before="196" w:line="228" w:lineRule="auto"/>
        <w:ind w:left="488"/>
        <w:rPr>
          <w:rFonts w:ascii="宋体" w:hAnsi="宋体" w:eastAsia="宋体" w:cs="宋体"/>
          <w:sz w:val="20"/>
          <w:szCs w:val="20"/>
        </w:rPr>
      </w:pPr>
      <w:r>
        <w:rPr>
          <w:rFonts w:ascii="宋体" w:hAnsi="宋体" w:eastAsia="宋体" w:cs="宋体"/>
          <w:spacing w:val="10"/>
          <w:sz w:val="20"/>
          <w:szCs w:val="20"/>
        </w:rPr>
        <w:t>据</w:t>
      </w:r>
      <w:r>
        <w:rPr>
          <w:rFonts w:ascii="宋体" w:hAnsi="宋体" w:eastAsia="宋体" w:cs="宋体"/>
          <w:spacing w:val="8"/>
          <w:sz w:val="20"/>
          <w:szCs w:val="20"/>
        </w:rPr>
        <w:t>此函，签字人兹宣布：</w:t>
      </w:r>
    </w:p>
    <w:p>
      <w:pPr>
        <w:spacing w:before="191" w:line="407" w:lineRule="auto"/>
        <w:ind w:left="9" w:right="54" w:firstLine="432"/>
        <w:rPr>
          <w:rFonts w:ascii="宋体" w:hAnsi="宋体" w:eastAsia="宋体" w:cs="宋体"/>
          <w:sz w:val="20"/>
          <w:szCs w:val="20"/>
        </w:rPr>
      </w:pPr>
      <w:r>
        <w:rPr>
          <w:rFonts w:ascii="宋体" w:hAnsi="宋体" w:eastAsia="宋体" w:cs="宋体"/>
          <w:spacing w:val="-1"/>
          <w:sz w:val="20"/>
          <w:szCs w:val="20"/>
        </w:rPr>
        <w:t>1、我方愿意</w:t>
      </w:r>
      <w:r>
        <w:rPr>
          <w:rFonts w:ascii="宋体" w:hAnsi="宋体" w:eastAsia="宋体" w:cs="宋体"/>
          <w:sz w:val="20"/>
          <w:szCs w:val="20"/>
        </w:rPr>
        <w:t>以 (大写) 人民币元</w:t>
      </w:r>
      <w:r>
        <w:rPr>
          <w:rFonts w:ascii="宋体" w:hAnsi="宋体" w:eastAsia="宋体" w:cs="宋体"/>
          <w:sz w:val="20"/>
          <w:szCs w:val="20"/>
          <w:u w:val="single"/>
        </w:rPr>
        <w:t xml:space="preserve"> </w:t>
      </w:r>
      <w:r>
        <w:rPr>
          <w:rFonts w:hint="eastAsia" w:ascii="宋体" w:hAnsi="宋体" w:eastAsia="宋体" w:cs="宋体"/>
          <w:sz w:val="20"/>
          <w:szCs w:val="20"/>
          <w:u w:val="single"/>
          <w:lang w:val="en-US" w:eastAsia="zh-CN"/>
        </w:rPr>
        <w:t xml:space="preserve">      </w:t>
      </w:r>
      <w:r>
        <w:rPr>
          <w:rFonts w:hint="eastAsia" w:ascii="宋体" w:hAnsi="宋体" w:eastAsia="宋体" w:cs="宋体"/>
          <w:sz w:val="20"/>
          <w:szCs w:val="20"/>
          <w:lang w:val="en-US" w:eastAsia="zh-CN"/>
        </w:rPr>
        <w:t xml:space="preserve"> </w:t>
      </w:r>
      <w:r>
        <w:rPr>
          <w:rFonts w:ascii="宋体" w:hAnsi="宋体" w:eastAsia="宋体" w:cs="宋体"/>
          <w:sz w:val="20"/>
          <w:szCs w:val="20"/>
        </w:rPr>
        <w:t>(￥</w:t>
      </w:r>
      <w:r>
        <w:rPr>
          <w:rFonts w:hint="eastAsia" w:ascii="宋体" w:hAnsi="宋体" w:eastAsia="宋体" w:cs="宋体"/>
          <w:sz w:val="20"/>
          <w:szCs w:val="20"/>
          <w:u w:val="single"/>
          <w:lang w:val="en-US" w:eastAsia="zh-CN"/>
        </w:rPr>
        <w:t xml:space="preserve">     </w:t>
      </w:r>
      <w:r>
        <w:rPr>
          <w:rFonts w:ascii="宋体" w:hAnsi="宋体" w:eastAsia="宋体" w:cs="宋体"/>
          <w:sz w:val="20"/>
          <w:szCs w:val="20"/>
        </w:rPr>
        <w:t xml:space="preserve">元)的投标总报价，提交服务成果时间 (无 </w:t>
      </w:r>
      <w:r>
        <w:rPr>
          <w:rFonts w:ascii="宋体" w:hAnsi="宋体" w:eastAsia="宋体" w:cs="宋体"/>
          <w:spacing w:val="12"/>
          <w:sz w:val="20"/>
          <w:szCs w:val="20"/>
        </w:rPr>
        <w:t>分</w:t>
      </w:r>
      <w:r>
        <w:rPr>
          <w:rFonts w:ascii="宋体" w:hAnsi="宋体" w:eastAsia="宋体" w:cs="宋体"/>
          <w:spacing w:val="7"/>
          <w:sz w:val="20"/>
          <w:szCs w:val="20"/>
        </w:rPr>
        <w:t>标</w:t>
      </w:r>
      <w:r>
        <w:rPr>
          <w:rFonts w:ascii="宋体" w:hAnsi="宋体" w:eastAsia="宋体" w:cs="宋体"/>
          <w:spacing w:val="6"/>
          <w:sz w:val="20"/>
          <w:szCs w:val="20"/>
        </w:rPr>
        <w:t>时填写) ，提供本项目招标文件第二章“服务需求”中的相应的采购内容。</w:t>
      </w:r>
    </w:p>
    <w:p>
      <w:pPr>
        <w:spacing w:before="1" w:line="228" w:lineRule="auto"/>
        <w:ind w:left="427"/>
        <w:rPr>
          <w:rFonts w:ascii="宋体" w:hAnsi="宋体" w:eastAsia="宋体" w:cs="宋体"/>
          <w:sz w:val="20"/>
          <w:szCs w:val="20"/>
        </w:rPr>
      </w:pPr>
      <w:r>
        <w:rPr>
          <w:rFonts w:ascii="宋体" w:hAnsi="宋体" w:eastAsia="宋体" w:cs="宋体"/>
          <w:spacing w:val="6"/>
          <w:sz w:val="20"/>
          <w:szCs w:val="20"/>
        </w:rPr>
        <w:t>其中 (有分标时填写)：</w:t>
      </w:r>
    </w:p>
    <w:p>
      <w:pPr>
        <w:spacing w:before="127" w:line="360" w:lineRule="exact"/>
        <w:ind w:left="429"/>
        <w:rPr>
          <w:rFonts w:ascii="宋体" w:hAnsi="宋体" w:eastAsia="宋体" w:cs="宋体"/>
          <w:sz w:val="20"/>
          <w:szCs w:val="20"/>
        </w:rPr>
      </w:pPr>
      <w:r>
        <w:rPr>
          <w:rFonts w:ascii="宋体" w:hAnsi="宋体" w:eastAsia="宋体" w:cs="宋体"/>
          <w:spacing w:val="10"/>
          <w:position w:val="11"/>
          <w:sz w:val="20"/>
          <w:szCs w:val="20"/>
        </w:rPr>
        <w:t>分标报价</w:t>
      </w:r>
      <w:r>
        <w:rPr>
          <w:rFonts w:ascii="宋体" w:hAnsi="宋体" w:eastAsia="宋体" w:cs="宋体"/>
          <w:spacing w:val="5"/>
          <w:position w:val="11"/>
          <w:sz w:val="20"/>
          <w:szCs w:val="20"/>
        </w:rPr>
        <w:t>为 (大写) 人民币元 (￥元)，提交服务成果时间：；</w:t>
      </w:r>
    </w:p>
    <w:p>
      <w:pPr>
        <w:spacing w:line="226" w:lineRule="auto"/>
        <w:ind w:left="429"/>
        <w:rPr>
          <w:rFonts w:ascii="宋体" w:hAnsi="宋体" w:eastAsia="宋体" w:cs="宋体"/>
          <w:sz w:val="20"/>
          <w:szCs w:val="20"/>
        </w:rPr>
      </w:pPr>
      <w:r>
        <w:rPr>
          <w:rFonts w:ascii="宋体" w:hAnsi="宋体" w:eastAsia="宋体" w:cs="宋体"/>
          <w:spacing w:val="10"/>
          <w:sz w:val="20"/>
          <w:szCs w:val="20"/>
        </w:rPr>
        <w:t>分标报价</w:t>
      </w:r>
      <w:r>
        <w:rPr>
          <w:rFonts w:ascii="宋体" w:hAnsi="宋体" w:eastAsia="宋体" w:cs="宋体"/>
          <w:spacing w:val="5"/>
          <w:sz w:val="20"/>
          <w:szCs w:val="20"/>
        </w:rPr>
        <w:t>为 (大写) 人民币元 (￥元)，提交服务成果时间：；</w:t>
      </w:r>
    </w:p>
    <w:p>
      <w:pPr>
        <w:spacing w:before="269" w:line="84" w:lineRule="exact"/>
        <w:ind w:left="432"/>
        <w:rPr>
          <w:rFonts w:ascii="宋体" w:hAnsi="宋体" w:eastAsia="宋体" w:cs="宋体"/>
          <w:sz w:val="20"/>
          <w:szCs w:val="20"/>
        </w:rPr>
      </w:pPr>
      <w:r>
        <w:rPr>
          <w:rFonts w:ascii="宋体" w:hAnsi="宋体" w:eastAsia="宋体" w:cs="宋体"/>
          <w:spacing w:val="5"/>
          <w:position w:val="1"/>
          <w:sz w:val="20"/>
          <w:szCs w:val="20"/>
        </w:rPr>
        <w:t>.</w:t>
      </w:r>
      <w:r>
        <w:rPr>
          <w:rFonts w:ascii="宋体" w:hAnsi="宋体" w:eastAsia="宋体" w:cs="宋体"/>
          <w:spacing w:val="4"/>
          <w:position w:val="1"/>
          <w:sz w:val="20"/>
          <w:szCs w:val="20"/>
        </w:rPr>
        <w:t>.....</w:t>
      </w:r>
    </w:p>
    <w:p>
      <w:pPr>
        <w:spacing w:before="123" w:line="332" w:lineRule="auto"/>
        <w:ind w:left="9" w:right="54" w:firstLine="420"/>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5"/>
          <w:sz w:val="20"/>
          <w:szCs w:val="20"/>
        </w:rPr>
        <w:t>、</w:t>
      </w:r>
      <w:r>
        <w:rPr>
          <w:rFonts w:ascii="宋体" w:hAnsi="宋体" w:eastAsia="宋体" w:cs="宋体"/>
          <w:spacing w:val="8"/>
          <w:sz w:val="20"/>
          <w:szCs w:val="20"/>
        </w:rPr>
        <w:t>我方同意自本项目招标文件“第三章 投标人须知”第一节 投标人须知前附表 第 21.2 项规定的</w:t>
      </w:r>
      <w:r>
        <w:rPr>
          <w:rFonts w:ascii="宋体" w:hAnsi="宋体" w:eastAsia="宋体" w:cs="宋体"/>
          <w:sz w:val="20"/>
          <w:szCs w:val="20"/>
        </w:rPr>
        <w:t xml:space="preserve"> </w:t>
      </w:r>
      <w:r>
        <w:rPr>
          <w:rFonts w:ascii="宋体" w:hAnsi="宋体" w:eastAsia="宋体" w:cs="宋体"/>
          <w:spacing w:val="16"/>
          <w:sz w:val="20"/>
          <w:szCs w:val="20"/>
        </w:rPr>
        <w:t>投标</w:t>
      </w:r>
      <w:r>
        <w:rPr>
          <w:rFonts w:ascii="宋体" w:hAnsi="宋体" w:eastAsia="宋体" w:cs="宋体"/>
          <w:spacing w:val="9"/>
          <w:sz w:val="20"/>
          <w:szCs w:val="20"/>
        </w:rPr>
        <w:t>截</w:t>
      </w:r>
      <w:r>
        <w:rPr>
          <w:rFonts w:ascii="宋体" w:hAnsi="宋体" w:eastAsia="宋体" w:cs="宋体"/>
          <w:spacing w:val="8"/>
          <w:sz w:val="20"/>
          <w:szCs w:val="20"/>
        </w:rPr>
        <w:t>止时间 (开标时间) 起遵循本投标函，并承诺在“投标人须知前附表”第 17.2 项规定的投标有效</w:t>
      </w:r>
      <w:r>
        <w:rPr>
          <w:rFonts w:ascii="宋体" w:hAnsi="宋体" w:eastAsia="宋体" w:cs="宋体"/>
          <w:sz w:val="20"/>
          <w:szCs w:val="20"/>
        </w:rPr>
        <w:t xml:space="preserve"> </w:t>
      </w:r>
      <w:r>
        <w:rPr>
          <w:rFonts w:ascii="宋体" w:hAnsi="宋体" w:eastAsia="宋体" w:cs="宋体"/>
          <w:spacing w:val="11"/>
          <w:sz w:val="20"/>
          <w:szCs w:val="20"/>
        </w:rPr>
        <w:t>期</w:t>
      </w:r>
      <w:r>
        <w:rPr>
          <w:rFonts w:ascii="宋体" w:hAnsi="宋体" w:eastAsia="宋体" w:cs="宋体"/>
          <w:spacing w:val="8"/>
          <w:sz w:val="20"/>
          <w:szCs w:val="20"/>
        </w:rPr>
        <w:t>内不修改、撤销投标文件。</w:t>
      </w:r>
    </w:p>
    <w:p>
      <w:pPr>
        <w:spacing w:line="268" w:lineRule="exact"/>
        <w:ind w:left="431"/>
        <w:rPr>
          <w:rFonts w:ascii="宋体" w:hAnsi="宋体" w:eastAsia="宋体" w:cs="宋体"/>
          <w:sz w:val="20"/>
          <w:szCs w:val="20"/>
        </w:rPr>
      </w:pPr>
      <w:r>
        <w:rPr>
          <w:rFonts w:ascii="宋体" w:hAnsi="宋体" w:eastAsia="宋体" w:cs="宋体"/>
          <w:spacing w:val="12"/>
          <w:position w:val="1"/>
          <w:sz w:val="20"/>
          <w:szCs w:val="20"/>
        </w:rPr>
        <w:t>3</w:t>
      </w:r>
      <w:r>
        <w:rPr>
          <w:rFonts w:ascii="宋体" w:hAnsi="宋体" w:eastAsia="宋体" w:cs="宋体"/>
          <w:spacing w:val="9"/>
          <w:position w:val="1"/>
          <w:sz w:val="20"/>
          <w:szCs w:val="20"/>
        </w:rPr>
        <w:t>、我方所递交的投标文件及有关资料都是内容完整、真实和准确的。</w:t>
      </w:r>
    </w:p>
    <w:p>
      <w:pPr>
        <w:spacing w:before="156" w:line="407" w:lineRule="auto"/>
        <w:ind w:left="24" w:right="54" w:firstLine="464"/>
        <w:rPr>
          <w:rFonts w:ascii="宋体" w:hAnsi="宋体" w:eastAsia="宋体" w:cs="宋体"/>
          <w:sz w:val="20"/>
          <w:szCs w:val="20"/>
        </w:rPr>
      </w:pPr>
      <w:r>
        <w:rPr>
          <w:rFonts w:ascii="宋体" w:hAnsi="宋体" w:eastAsia="宋体" w:cs="宋体"/>
          <w:spacing w:val="10"/>
          <w:sz w:val="20"/>
          <w:szCs w:val="20"/>
        </w:rPr>
        <w:t>4、如本项目采购内容涉及须符合国家强制规定的，我方承诺我方本次投标 (包括资格条件和所投</w:t>
      </w:r>
      <w:r>
        <w:rPr>
          <w:rFonts w:ascii="宋体" w:hAnsi="宋体" w:eastAsia="宋体" w:cs="宋体"/>
          <w:spacing w:val="8"/>
          <w:sz w:val="20"/>
          <w:szCs w:val="20"/>
        </w:rPr>
        <w:t>产</w:t>
      </w:r>
      <w:r>
        <w:rPr>
          <w:rFonts w:ascii="宋体" w:hAnsi="宋体" w:eastAsia="宋体" w:cs="宋体"/>
          <w:sz w:val="20"/>
          <w:szCs w:val="20"/>
        </w:rPr>
        <w:t xml:space="preserve"> </w:t>
      </w:r>
      <w:r>
        <w:rPr>
          <w:rFonts w:ascii="宋体" w:hAnsi="宋体" w:eastAsia="宋体" w:cs="宋体"/>
          <w:spacing w:val="7"/>
          <w:sz w:val="20"/>
          <w:szCs w:val="20"/>
        </w:rPr>
        <w:t>品) 均符合国家有关强制规定</w:t>
      </w:r>
      <w:r>
        <w:rPr>
          <w:rFonts w:ascii="宋体" w:hAnsi="宋体" w:eastAsia="宋体" w:cs="宋体"/>
          <w:spacing w:val="5"/>
          <w:sz w:val="20"/>
          <w:szCs w:val="20"/>
        </w:rPr>
        <w:t>。</w:t>
      </w:r>
    </w:p>
    <w:p>
      <w:pPr>
        <w:spacing w:line="406" w:lineRule="auto"/>
        <w:ind w:left="11" w:right="54" w:firstLine="419"/>
        <w:rPr>
          <w:rFonts w:ascii="宋体" w:hAnsi="宋体" w:eastAsia="宋体" w:cs="宋体"/>
          <w:sz w:val="20"/>
          <w:szCs w:val="20"/>
        </w:rPr>
      </w:pPr>
      <w:r>
        <w:rPr>
          <w:rFonts w:ascii="宋体" w:hAnsi="宋体" w:eastAsia="宋体" w:cs="宋体"/>
          <w:spacing w:val="22"/>
          <w:sz w:val="20"/>
          <w:szCs w:val="20"/>
        </w:rPr>
        <w:t>5</w:t>
      </w:r>
      <w:r>
        <w:rPr>
          <w:rFonts w:ascii="宋体" w:hAnsi="宋体" w:eastAsia="宋体" w:cs="宋体"/>
          <w:spacing w:val="19"/>
          <w:sz w:val="20"/>
          <w:szCs w:val="20"/>
        </w:rPr>
        <w:t>、</w:t>
      </w:r>
      <w:r>
        <w:rPr>
          <w:rFonts w:ascii="宋体" w:hAnsi="宋体" w:eastAsia="宋体" w:cs="宋体"/>
          <w:spacing w:val="11"/>
          <w:sz w:val="20"/>
          <w:szCs w:val="20"/>
        </w:rPr>
        <w:t>如我方中标，我方承诺在收到中标通知书后，在中标通知书规定的期限内，根据招标文件、我方</w:t>
      </w:r>
      <w:r>
        <w:rPr>
          <w:rFonts w:ascii="宋体" w:hAnsi="宋体" w:eastAsia="宋体" w:cs="宋体"/>
          <w:sz w:val="20"/>
          <w:szCs w:val="20"/>
        </w:rPr>
        <w:t xml:space="preserve"> </w:t>
      </w:r>
      <w:r>
        <w:rPr>
          <w:rFonts w:ascii="宋体" w:hAnsi="宋体" w:eastAsia="宋体" w:cs="宋体"/>
          <w:spacing w:val="18"/>
          <w:sz w:val="20"/>
          <w:szCs w:val="20"/>
        </w:rPr>
        <w:t>的</w:t>
      </w:r>
      <w:r>
        <w:rPr>
          <w:rFonts w:ascii="宋体" w:hAnsi="宋体" w:eastAsia="宋体" w:cs="宋体"/>
          <w:spacing w:val="11"/>
          <w:sz w:val="20"/>
          <w:szCs w:val="20"/>
        </w:rPr>
        <w:t>投</w:t>
      </w:r>
      <w:r>
        <w:rPr>
          <w:rFonts w:ascii="宋体" w:hAnsi="宋体" w:eastAsia="宋体" w:cs="宋体"/>
          <w:spacing w:val="9"/>
          <w:sz w:val="20"/>
          <w:szCs w:val="20"/>
        </w:rPr>
        <w:t>标文件及有关澄清承诺书的要求按第五章“拟签订的合同文本”与采购人订立书面合同，并按照合同</w:t>
      </w:r>
      <w:r>
        <w:rPr>
          <w:rFonts w:ascii="宋体" w:hAnsi="宋体" w:eastAsia="宋体" w:cs="宋体"/>
          <w:sz w:val="20"/>
          <w:szCs w:val="20"/>
        </w:rPr>
        <w:t xml:space="preserve"> </w:t>
      </w:r>
      <w:r>
        <w:rPr>
          <w:rFonts w:ascii="宋体" w:hAnsi="宋体" w:eastAsia="宋体" w:cs="宋体"/>
          <w:spacing w:val="12"/>
          <w:sz w:val="20"/>
          <w:szCs w:val="20"/>
        </w:rPr>
        <w:t>约</w:t>
      </w:r>
      <w:r>
        <w:rPr>
          <w:rFonts w:ascii="宋体" w:hAnsi="宋体" w:eastAsia="宋体" w:cs="宋体"/>
          <w:spacing w:val="8"/>
          <w:sz w:val="20"/>
          <w:szCs w:val="20"/>
        </w:rPr>
        <w:t>定承担完成合同的责任和义务。</w:t>
      </w:r>
    </w:p>
    <w:p>
      <w:pPr>
        <w:spacing w:line="268" w:lineRule="exact"/>
        <w:ind w:left="428"/>
        <w:rPr>
          <w:rFonts w:ascii="宋体" w:hAnsi="宋体" w:eastAsia="宋体" w:cs="宋体"/>
          <w:sz w:val="20"/>
          <w:szCs w:val="20"/>
        </w:rPr>
      </w:pPr>
      <w:r>
        <w:rPr>
          <w:rFonts w:ascii="宋体" w:hAnsi="宋体" w:eastAsia="宋体" w:cs="宋体"/>
          <w:spacing w:val="18"/>
          <w:position w:val="1"/>
          <w:sz w:val="20"/>
          <w:szCs w:val="20"/>
        </w:rPr>
        <w:t>6</w:t>
      </w:r>
      <w:r>
        <w:rPr>
          <w:rFonts w:ascii="宋体" w:hAnsi="宋体" w:eastAsia="宋体" w:cs="宋体"/>
          <w:spacing w:val="11"/>
          <w:position w:val="1"/>
          <w:sz w:val="20"/>
          <w:szCs w:val="20"/>
        </w:rPr>
        <w:t>、</w:t>
      </w:r>
      <w:r>
        <w:rPr>
          <w:rFonts w:ascii="宋体" w:hAnsi="宋体" w:eastAsia="宋体" w:cs="宋体"/>
          <w:spacing w:val="9"/>
          <w:position w:val="1"/>
          <w:sz w:val="20"/>
          <w:szCs w:val="20"/>
        </w:rPr>
        <w:t>我方已详细审核招标文件，我方知道必须放弃提出含糊不清或误解问题的权利。</w:t>
      </w:r>
    </w:p>
    <w:p>
      <w:pPr>
        <w:spacing w:before="170" w:line="407" w:lineRule="auto"/>
        <w:ind w:left="24" w:right="54" w:firstLine="407"/>
        <w:rPr>
          <w:rFonts w:ascii="宋体" w:hAnsi="宋体" w:eastAsia="宋体" w:cs="宋体"/>
          <w:sz w:val="20"/>
          <w:szCs w:val="20"/>
        </w:rPr>
      </w:pPr>
      <w:r>
        <w:rPr>
          <w:rFonts w:ascii="宋体" w:hAnsi="宋体" w:eastAsia="宋体" w:cs="宋体"/>
          <w:spacing w:val="22"/>
          <w:sz w:val="20"/>
          <w:szCs w:val="20"/>
        </w:rPr>
        <w:t>7</w:t>
      </w:r>
      <w:r>
        <w:rPr>
          <w:rFonts w:ascii="宋体" w:hAnsi="宋体" w:eastAsia="宋体" w:cs="宋体"/>
          <w:spacing w:val="21"/>
          <w:sz w:val="20"/>
          <w:szCs w:val="20"/>
        </w:rPr>
        <w:t>、</w:t>
      </w:r>
      <w:r>
        <w:rPr>
          <w:rFonts w:ascii="宋体" w:hAnsi="宋体" w:eastAsia="宋体" w:cs="宋体"/>
          <w:spacing w:val="11"/>
          <w:sz w:val="20"/>
          <w:szCs w:val="20"/>
        </w:rPr>
        <w:t>我方同意应贵方要求提供与本投标有关的任何数据或资料。若贵方需要，我方愿意提供我方作出</w:t>
      </w:r>
      <w:r>
        <w:rPr>
          <w:rFonts w:ascii="宋体" w:hAnsi="宋体" w:eastAsia="宋体" w:cs="宋体"/>
          <w:sz w:val="20"/>
          <w:szCs w:val="20"/>
        </w:rPr>
        <w:t xml:space="preserve"> </w:t>
      </w:r>
      <w:r>
        <w:rPr>
          <w:rFonts w:ascii="宋体" w:hAnsi="宋体" w:eastAsia="宋体" w:cs="宋体"/>
          <w:spacing w:val="12"/>
          <w:sz w:val="20"/>
          <w:szCs w:val="20"/>
        </w:rPr>
        <w:t>的</w:t>
      </w:r>
      <w:r>
        <w:rPr>
          <w:rFonts w:ascii="宋体" w:hAnsi="宋体" w:eastAsia="宋体" w:cs="宋体"/>
          <w:spacing w:val="6"/>
          <w:sz w:val="20"/>
          <w:szCs w:val="20"/>
        </w:rPr>
        <w:t>一切承诺的证明材料。</w:t>
      </w:r>
    </w:p>
    <w:p>
      <w:pPr>
        <w:spacing w:line="269" w:lineRule="exact"/>
        <w:ind w:left="427"/>
        <w:rPr>
          <w:rFonts w:ascii="宋体" w:hAnsi="宋体" w:eastAsia="宋体" w:cs="宋体"/>
          <w:sz w:val="20"/>
          <w:szCs w:val="20"/>
        </w:rPr>
      </w:pPr>
      <w:r>
        <w:rPr>
          <w:rFonts w:ascii="宋体" w:hAnsi="宋体" w:eastAsia="宋体" w:cs="宋体"/>
          <w:spacing w:val="18"/>
          <w:position w:val="1"/>
          <w:sz w:val="20"/>
          <w:szCs w:val="20"/>
        </w:rPr>
        <w:t>8</w:t>
      </w:r>
      <w:r>
        <w:rPr>
          <w:rFonts w:ascii="宋体" w:hAnsi="宋体" w:eastAsia="宋体" w:cs="宋体"/>
          <w:spacing w:val="10"/>
          <w:position w:val="1"/>
          <w:sz w:val="20"/>
          <w:szCs w:val="20"/>
        </w:rPr>
        <w:t>、</w:t>
      </w:r>
      <w:r>
        <w:rPr>
          <w:rFonts w:ascii="宋体" w:hAnsi="宋体" w:eastAsia="宋体" w:cs="宋体"/>
          <w:spacing w:val="9"/>
          <w:position w:val="1"/>
          <w:sz w:val="20"/>
          <w:szCs w:val="20"/>
        </w:rPr>
        <w:t>我方完全理解贵方不一定接受投标报价最低的投标人为中标供应商的行为。</w:t>
      </w:r>
    </w:p>
    <w:p>
      <w:pPr>
        <w:spacing w:before="170" w:line="406" w:lineRule="auto"/>
        <w:ind w:left="5" w:firstLine="422"/>
        <w:rPr>
          <w:rFonts w:ascii="宋体" w:hAnsi="宋体" w:eastAsia="宋体" w:cs="宋体"/>
          <w:sz w:val="20"/>
          <w:szCs w:val="20"/>
        </w:rPr>
      </w:pPr>
      <w:r>
        <w:rPr>
          <w:rFonts w:ascii="宋体" w:hAnsi="宋体" w:eastAsia="宋体" w:cs="宋体"/>
          <w:spacing w:val="12"/>
          <w:sz w:val="20"/>
          <w:szCs w:val="20"/>
        </w:rPr>
        <w:t>9</w:t>
      </w:r>
      <w:r>
        <w:rPr>
          <w:rFonts w:ascii="宋体" w:hAnsi="宋体" w:eastAsia="宋体" w:cs="宋体"/>
          <w:spacing w:val="8"/>
          <w:sz w:val="20"/>
          <w:szCs w:val="20"/>
        </w:rPr>
        <w:t>、我方将严格遵守《中华人民共和国政府采购法》第七十七条的规定，即供应商有下列情形之一的，</w:t>
      </w:r>
      <w:r>
        <w:rPr>
          <w:rFonts w:ascii="宋体" w:hAnsi="宋体" w:eastAsia="宋体" w:cs="宋体"/>
          <w:sz w:val="20"/>
          <w:szCs w:val="20"/>
        </w:rPr>
        <w:t xml:space="preserve"> </w:t>
      </w:r>
      <w:r>
        <w:rPr>
          <w:rFonts w:ascii="宋体" w:hAnsi="宋体" w:eastAsia="宋体" w:cs="宋体"/>
          <w:spacing w:val="18"/>
          <w:sz w:val="20"/>
          <w:szCs w:val="20"/>
        </w:rPr>
        <w:t>处以</w:t>
      </w:r>
      <w:r>
        <w:rPr>
          <w:rFonts w:ascii="宋体" w:hAnsi="宋体" w:eastAsia="宋体" w:cs="宋体"/>
          <w:spacing w:val="9"/>
          <w:sz w:val="20"/>
          <w:szCs w:val="20"/>
        </w:rPr>
        <w:t>采购金额千分之五以上千分之十以下的罚款，列入不良行为记录名单，在一至三年内禁止参加政府采</w:t>
      </w:r>
      <w:r>
        <w:rPr>
          <w:rFonts w:ascii="宋体" w:hAnsi="宋体" w:eastAsia="宋体" w:cs="宋体"/>
          <w:sz w:val="20"/>
          <w:szCs w:val="20"/>
        </w:rPr>
        <w:t xml:space="preserve"> </w:t>
      </w:r>
      <w:r>
        <w:rPr>
          <w:rFonts w:ascii="宋体" w:hAnsi="宋体" w:eastAsia="宋体" w:cs="宋体"/>
          <w:spacing w:val="18"/>
          <w:sz w:val="20"/>
          <w:szCs w:val="20"/>
        </w:rPr>
        <w:t>购</w:t>
      </w:r>
      <w:r>
        <w:rPr>
          <w:rFonts w:ascii="宋体" w:hAnsi="宋体" w:eastAsia="宋体" w:cs="宋体"/>
          <w:spacing w:val="15"/>
          <w:sz w:val="20"/>
          <w:szCs w:val="20"/>
        </w:rPr>
        <w:t>活</w:t>
      </w:r>
      <w:r>
        <w:rPr>
          <w:rFonts w:ascii="宋体" w:hAnsi="宋体" w:eastAsia="宋体" w:cs="宋体"/>
          <w:spacing w:val="9"/>
          <w:sz w:val="20"/>
          <w:szCs w:val="20"/>
        </w:rPr>
        <w:t>动，有违法所得的，并处没收违法所得，情节严重的，由工商行政管理机关吊销营业执照；构成犯罪</w:t>
      </w:r>
      <w:r>
        <w:rPr>
          <w:rFonts w:ascii="宋体" w:hAnsi="宋体" w:eastAsia="宋体" w:cs="宋体"/>
          <w:sz w:val="20"/>
          <w:szCs w:val="20"/>
        </w:rPr>
        <w:t xml:space="preserve"> </w:t>
      </w:r>
      <w:r>
        <w:rPr>
          <w:rFonts w:ascii="宋体" w:hAnsi="宋体" w:eastAsia="宋体" w:cs="宋体"/>
          <w:spacing w:val="11"/>
          <w:sz w:val="20"/>
          <w:szCs w:val="20"/>
        </w:rPr>
        <w:t>的</w:t>
      </w:r>
      <w:r>
        <w:rPr>
          <w:rFonts w:ascii="宋体" w:hAnsi="宋体" w:eastAsia="宋体" w:cs="宋体"/>
          <w:spacing w:val="8"/>
          <w:sz w:val="20"/>
          <w:szCs w:val="20"/>
        </w:rPr>
        <w:t>，依法追究刑事责任：</w:t>
      </w:r>
    </w:p>
    <w:p>
      <w:pPr>
        <w:spacing w:before="1" w:line="226" w:lineRule="auto"/>
        <w:ind w:left="437"/>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1"/>
          <w:sz w:val="20"/>
          <w:szCs w:val="20"/>
        </w:rPr>
        <w:t>1)   提供虚假材料谋取中标、成交的；</w:t>
      </w:r>
    </w:p>
    <w:p>
      <w:pPr>
        <w:sectPr>
          <w:headerReference r:id="rId52" w:type="default"/>
          <w:pgSz w:w="11906" w:h="16839"/>
          <w:pgMar w:top="987" w:right="1080" w:bottom="969" w:left="1134" w:header="746" w:footer="567" w:gutter="0"/>
          <w:pgNumType w:fmt="decimal"/>
          <w:cols w:space="720" w:num="1"/>
        </w:sectPr>
      </w:pPr>
    </w:p>
    <w:p>
      <w:pPr>
        <w:spacing w:line="253" w:lineRule="auto"/>
        <w:rPr>
          <w:rFonts w:ascii="Arial"/>
          <w:sz w:val="21"/>
        </w:rPr>
      </w:pPr>
    </w:p>
    <w:p>
      <w:pPr>
        <w:spacing w:before="65" w:line="227" w:lineRule="auto"/>
        <w:ind w:left="437"/>
        <w:rPr>
          <w:rFonts w:ascii="宋体" w:hAnsi="宋体" w:eastAsia="宋体" w:cs="宋体"/>
          <w:sz w:val="20"/>
          <w:szCs w:val="20"/>
        </w:rPr>
      </w:pPr>
      <w:r>
        <w:rPr>
          <w:rFonts w:ascii="宋体" w:hAnsi="宋体" w:eastAsia="宋体" w:cs="宋体"/>
          <w:spacing w:val="15"/>
          <w:sz w:val="20"/>
          <w:szCs w:val="20"/>
        </w:rPr>
        <w:t>(</w:t>
      </w:r>
      <w:r>
        <w:rPr>
          <w:rFonts w:ascii="宋体" w:hAnsi="宋体" w:eastAsia="宋体" w:cs="宋体"/>
          <w:spacing w:val="11"/>
          <w:sz w:val="20"/>
          <w:szCs w:val="20"/>
        </w:rPr>
        <w:t>2)   采取不正当手段诋毁、排挤其他供应商的；</w:t>
      </w:r>
    </w:p>
    <w:p>
      <w:pPr>
        <w:spacing w:before="193" w:line="227" w:lineRule="auto"/>
        <w:ind w:left="437"/>
        <w:rPr>
          <w:rFonts w:ascii="宋体" w:hAnsi="宋体" w:eastAsia="宋体" w:cs="宋体"/>
          <w:sz w:val="20"/>
          <w:szCs w:val="20"/>
        </w:rPr>
      </w:pPr>
      <w:r>
        <w:rPr>
          <w:rFonts w:ascii="宋体" w:hAnsi="宋体" w:eastAsia="宋体" w:cs="宋体"/>
          <w:spacing w:val="11"/>
          <w:sz w:val="20"/>
          <w:szCs w:val="20"/>
        </w:rPr>
        <w:t>(3)   与采购人、其他供应商或者采购代理机构恶意串通的；</w:t>
      </w:r>
    </w:p>
    <w:p>
      <w:pPr>
        <w:spacing w:before="193" w:line="227" w:lineRule="auto"/>
        <w:ind w:left="437"/>
        <w:rPr>
          <w:rFonts w:ascii="宋体" w:hAnsi="宋体" w:eastAsia="宋体" w:cs="宋体"/>
          <w:sz w:val="20"/>
          <w:szCs w:val="20"/>
        </w:rPr>
      </w:pPr>
      <w:r>
        <w:rPr>
          <w:rFonts w:ascii="宋体" w:hAnsi="宋体" w:eastAsia="宋体" w:cs="宋体"/>
          <w:spacing w:val="11"/>
          <w:sz w:val="20"/>
          <w:szCs w:val="20"/>
        </w:rPr>
        <w:t>(4)   向采购人、采购代理机构行贿或者提供其他不正当利益的</w:t>
      </w:r>
      <w:r>
        <w:rPr>
          <w:rFonts w:ascii="宋体" w:hAnsi="宋体" w:eastAsia="宋体" w:cs="宋体"/>
          <w:spacing w:val="9"/>
          <w:sz w:val="20"/>
          <w:szCs w:val="20"/>
        </w:rPr>
        <w:t>；</w:t>
      </w:r>
    </w:p>
    <w:p>
      <w:pPr>
        <w:spacing w:before="195" w:line="227" w:lineRule="auto"/>
        <w:ind w:left="437"/>
        <w:rPr>
          <w:rFonts w:ascii="宋体" w:hAnsi="宋体" w:eastAsia="宋体" w:cs="宋体"/>
          <w:sz w:val="20"/>
          <w:szCs w:val="20"/>
        </w:rPr>
      </w:pPr>
      <w:r>
        <w:rPr>
          <w:rFonts w:ascii="宋体" w:hAnsi="宋体" w:eastAsia="宋体" w:cs="宋体"/>
          <w:spacing w:val="15"/>
          <w:sz w:val="20"/>
          <w:szCs w:val="20"/>
        </w:rPr>
        <w:t>(</w:t>
      </w:r>
      <w:r>
        <w:rPr>
          <w:rFonts w:ascii="宋体" w:hAnsi="宋体" w:eastAsia="宋体" w:cs="宋体"/>
          <w:spacing w:val="11"/>
          <w:sz w:val="20"/>
          <w:szCs w:val="20"/>
        </w:rPr>
        <w:t>5)   在招标采购过程中与采购人进行协商谈判的；</w:t>
      </w:r>
    </w:p>
    <w:p>
      <w:pPr>
        <w:spacing w:before="193" w:line="227" w:lineRule="auto"/>
        <w:ind w:left="437"/>
        <w:rPr>
          <w:rFonts w:ascii="宋体" w:hAnsi="宋体" w:eastAsia="宋体" w:cs="宋体"/>
          <w:sz w:val="20"/>
          <w:szCs w:val="20"/>
        </w:rPr>
      </w:pPr>
      <w:r>
        <w:rPr>
          <w:rFonts w:ascii="宋体" w:hAnsi="宋体" w:eastAsia="宋体" w:cs="宋体"/>
          <w:spacing w:val="15"/>
          <w:sz w:val="20"/>
          <w:szCs w:val="20"/>
        </w:rPr>
        <w:t>(</w:t>
      </w:r>
      <w:r>
        <w:rPr>
          <w:rFonts w:ascii="宋体" w:hAnsi="宋体" w:eastAsia="宋体" w:cs="宋体"/>
          <w:spacing w:val="11"/>
          <w:sz w:val="20"/>
          <w:szCs w:val="20"/>
        </w:rPr>
        <w:t>6)   拒绝有关部门监督检查或提供虚假情况的。</w:t>
      </w:r>
    </w:p>
    <w:p>
      <w:pPr>
        <w:spacing w:before="193" w:line="268" w:lineRule="exact"/>
        <w:ind w:left="442"/>
        <w:rPr>
          <w:rFonts w:ascii="宋体" w:hAnsi="宋体" w:eastAsia="宋体" w:cs="宋体"/>
          <w:sz w:val="20"/>
          <w:szCs w:val="20"/>
        </w:rPr>
      </w:pPr>
      <w:r>
        <w:rPr>
          <w:rFonts w:ascii="宋体" w:hAnsi="宋体" w:eastAsia="宋体" w:cs="宋体"/>
          <w:spacing w:val="16"/>
          <w:position w:val="1"/>
          <w:sz w:val="20"/>
          <w:szCs w:val="20"/>
        </w:rPr>
        <w:t>10、</w:t>
      </w:r>
      <w:r>
        <w:rPr>
          <w:rFonts w:ascii="宋体" w:hAnsi="宋体" w:eastAsia="宋体" w:cs="宋体"/>
          <w:spacing w:val="12"/>
          <w:position w:val="1"/>
          <w:sz w:val="20"/>
          <w:szCs w:val="20"/>
        </w:rPr>
        <w:t>我</w:t>
      </w:r>
      <w:r>
        <w:rPr>
          <w:rFonts w:ascii="宋体" w:hAnsi="宋体" w:eastAsia="宋体" w:cs="宋体"/>
          <w:spacing w:val="8"/>
          <w:position w:val="1"/>
          <w:sz w:val="20"/>
          <w:szCs w:val="20"/>
        </w:rPr>
        <w:t>方及由本人担任法定代表人的其他机构最近三年内被处罚的违法行为有：</w:t>
      </w:r>
    </w:p>
    <w:p>
      <w:pPr>
        <w:spacing w:line="257" w:lineRule="auto"/>
        <w:rPr>
          <w:rFonts w:ascii="Arial"/>
          <w:sz w:val="21"/>
        </w:rPr>
      </w:pPr>
    </w:p>
    <w:p>
      <w:pPr>
        <w:spacing w:line="257" w:lineRule="auto"/>
        <w:rPr>
          <w:rFonts w:ascii="Arial"/>
          <w:sz w:val="21"/>
        </w:rPr>
      </w:pPr>
    </w:p>
    <w:p>
      <w:pPr>
        <w:spacing w:before="65" w:line="459" w:lineRule="auto"/>
        <w:ind w:left="7" w:right="3" w:firstLine="434"/>
        <w:rPr>
          <w:rFonts w:ascii="宋体" w:hAnsi="宋体" w:eastAsia="宋体" w:cs="宋体"/>
          <w:sz w:val="20"/>
          <w:szCs w:val="20"/>
        </w:rPr>
      </w:pPr>
      <w:r>
        <w:rPr>
          <w:rFonts w:ascii="宋体" w:hAnsi="宋体" w:eastAsia="宋体" w:cs="宋体"/>
          <w:spacing w:val="16"/>
          <w:sz w:val="20"/>
          <w:szCs w:val="20"/>
        </w:rPr>
        <w:t>11、以</w:t>
      </w:r>
      <w:r>
        <w:rPr>
          <w:rFonts w:ascii="宋体" w:hAnsi="宋体" w:eastAsia="宋体" w:cs="宋体"/>
          <w:spacing w:val="8"/>
          <w:sz w:val="20"/>
          <w:szCs w:val="20"/>
        </w:rPr>
        <w:t>上事项如有虚假或隐瞒，我方愿意承担一切后果，并不再寻求任何旨在减轻或免除法律责任的</w:t>
      </w:r>
      <w:r>
        <w:rPr>
          <w:rFonts w:ascii="宋体" w:hAnsi="宋体" w:eastAsia="宋体" w:cs="宋体"/>
          <w:sz w:val="20"/>
          <w:szCs w:val="20"/>
        </w:rPr>
        <w:t xml:space="preserve"> </w:t>
      </w:r>
      <w:r>
        <w:rPr>
          <w:rFonts w:ascii="宋体" w:hAnsi="宋体" w:eastAsia="宋体" w:cs="宋体"/>
          <w:spacing w:val="3"/>
          <w:sz w:val="20"/>
          <w:szCs w:val="20"/>
        </w:rPr>
        <w:t>辩解</w:t>
      </w:r>
      <w:r>
        <w:rPr>
          <w:rFonts w:ascii="宋体" w:hAnsi="宋体" w:eastAsia="宋体" w:cs="宋体"/>
          <w:spacing w:val="2"/>
          <w:sz w:val="20"/>
          <w:szCs w:val="20"/>
        </w:rPr>
        <w:t>。</w:t>
      </w:r>
    </w:p>
    <w:p>
      <w:pPr>
        <w:spacing w:line="495" w:lineRule="exact"/>
        <w:ind w:left="442"/>
        <w:outlineLvl w:val="2"/>
        <w:rPr>
          <w:rFonts w:ascii="宋体" w:hAnsi="宋体" w:eastAsia="宋体" w:cs="宋体"/>
          <w:sz w:val="20"/>
          <w:szCs w:val="20"/>
        </w:rPr>
      </w:pPr>
      <w:bookmarkStart w:id="82" w:name="_Toc19160"/>
      <w:r>
        <w:rPr>
          <w:rFonts w:ascii="宋体" w:hAnsi="宋体" w:eastAsia="宋体" w:cs="宋体"/>
          <w:spacing w:val="8"/>
          <w:position w:val="22"/>
          <w:sz w:val="20"/>
          <w:szCs w:val="20"/>
        </w:rPr>
        <w:t>12、与本投标有关的一切正式往来信函请寄</w:t>
      </w:r>
      <w:r>
        <w:rPr>
          <w:rFonts w:ascii="宋体" w:hAnsi="宋体" w:eastAsia="宋体" w:cs="宋体"/>
          <w:spacing w:val="5"/>
          <w:position w:val="22"/>
          <w:sz w:val="20"/>
          <w:szCs w:val="20"/>
        </w:rPr>
        <w:t>：</w:t>
      </w:r>
      <w:bookmarkEnd w:id="82"/>
    </w:p>
    <w:p>
      <w:pPr>
        <w:spacing w:line="237" w:lineRule="auto"/>
        <w:ind w:left="426"/>
        <w:rPr>
          <w:rFonts w:ascii="宋体" w:hAnsi="宋体" w:eastAsia="宋体" w:cs="宋体"/>
          <w:sz w:val="20"/>
          <w:szCs w:val="20"/>
        </w:rPr>
      </w:pPr>
      <w:r>
        <w:rPr>
          <w:rFonts w:ascii="宋体" w:hAnsi="宋体" w:eastAsia="宋体" w:cs="宋体"/>
          <w:spacing w:val="3"/>
          <w:sz w:val="20"/>
          <w:szCs w:val="20"/>
        </w:rPr>
        <w:t>地址：</w:t>
      </w:r>
    </w:p>
    <w:p>
      <w:pPr>
        <w:spacing w:before="239" w:line="459" w:lineRule="auto"/>
        <w:ind w:left="451"/>
        <w:rPr>
          <w:rFonts w:ascii="宋体" w:hAnsi="宋体" w:eastAsia="宋体" w:cs="宋体"/>
          <w:sz w:val="20"/>
          <w:szCs w:val="20"/>
        </w:rPr>
      </w:pPr>
      <w:r>
        <w:rPr>
          <w:rFonts w:ascii="宋体" w:hAnsi="宋体" w:eastAsia="宋体" w:cs="宋体"/>
          <w:spacing w:val="-5"/>
          <w:sz w:val="20"/>
          <w:szCs w:val="20"/>
        </w:rPr>
        <w:t>电话：</w:t>
      </w:r>
      <w:r>
        <w:rPr>
          <w:rFonts w:ascii="宋体" w:hAnsi="宋体" w:eastAsia="宋体" w:cs="宋体"/>
          <w:sz w:val="20"/>
          <w:szCs w:val="20"/>
          <w:u w:val="single" w:color="auto"/>
        </w:rPr>
        <w:t xml:space="preserve">                                                            </w:t>
      </w:r>
    </w:p>
    <w:p>
      <w:pPr>
        <w:spacing w:before="1" w:line="226" w:lineRule="auto"/>
        <w:ind w:left="425"/>
        <w:rPr>
          <w:rFonts w:ascii="宋体" w:hAnsi="宋体" w:eastAsia="宋体" w:cs="宋体"/>
          <w:sz w:val="20"/>
          <w:szCs w:val="20"/>
        </w:rPr>
      </w:pPr>
      <w:r>
        <w:rPr>
          <w:rFonts w:ascii="宋体" w:hAnsi="宋体" w:eastAsia="宋体" w:cs="宋体"/>
          <w:spacing w:val="5"/>
          <w:sz w:val="20"/>
          <w:szCs w:val="20"/>
        </w:rPr>
        <w:t>传</w:t>
      </w:r>
      <w:r>
        <w:rPr>
          <w:rFonts w:ascii="宋体" w:hAnsi="宋体" w:eastAsia="宋体" w:cs="宋体"/>
          <w:spacing w:val="3"/>
          <w:sz w:val="20"/>
          <w:szCs w:val="20"/>
        </w:rPr>
        <w:t>真：</w:t>
      </w:r>
      <w:r>
        <w:rPr>
          <w:rFonts w:ascii="宋体" w:hAnsi="宋体" w:eastAsia="宋体" w:cs="宋体"/>
          <w:sz w:val="20"/>
          <w:szCs w:val="20"/>
          <w:u w:val="single" w:color="auto"/>
        </w:rPr>
        <w:t xml:space="preserve">                                                            </w:t>
      </w:r>
    </w:p>
    <w:p>
      <w:pPr>
        <w:spacing w:before="251" w:line="228" w:lineRule="auto"/>
        <w:ind w:left="442"/>
        <w:rPr>
          <w:rFonts w:ascii="宋体" w:hAnsi="宋体" w:eastAsia="宋体" w:cs="宋体"/>
          <w:sz w:val="20"/>
          <w:szCs w:val="20"/>
        </w:rPr>
      </w:pPr>
      <w:r>
        <w:rPr>
          <w:rFonts w:ascii="宋体" w:hAnsi="宋体" w:eastAsia="宋体" w:cs="宋体"/>
          <w:spacing w:val="3"/>
          <w:sz w:val="20"/>
          <w:szCs w:val="20"/>
        </w:rPr>
        <w:t>邮政编码</w:t>
      </w:r>
      <w:r>
        <w:rPr>
          <w:rFonts w:ascii="宋体" w:hAnsi="宋体" w:eastAsia="宋体" w:cs="宋体"/>
          <w:spacing w:val="2"/>
          <w:sz w:val="20"/>
          <w:szCs w:val="20"/>
        </w:rPr>
        <w:t>：</w:t>
      </w:r>
    </w:p>
    <w:p>
      <w:pPr>
        <w:spacing w:before="250" w:line="497" w:lineRule="exact"/>
        <w:ind w:left="427"/>
        <w:rPr>
          <w:rFonts w:ascii="宋体" w:hAnsi="宋体" w:eastAsia="宋体" w:cs="宋体"/>
          <w:sz w:val="20"/>
          <w:szCs w:val="20"/>
        </w:rPr>
      </w:pPr>
      <w:r>
        <w:rPr>
          <w:rFonts w:ascii="宋体" w:hAnsi="宋体" w:eastAsia="宋体" w:cs="宋体"/>
          <w:spacing w:val="8"/>
          <w:position w:val="22"/>
          <w:sz w:val="20"/>
          <w:szCs w:val="20"/>
        </w:rPr>
        <w:t>开</w:t>
      </w:r>
      <w:r>
        <w:rPr>
          <w:rFonts w:ascii="宋体" w:hAnsi="宋体" w:eastAsia="宋体" w:cs="宋体"/>
          <w:spacing w:val="5"/>
          <w:position w:val="22"/>
          <w:sz w:val="20"/>
          <w:szCs w:val="20"/>
        </w:rPr>
        <w:t>户名称：</w:t>
      </w:r>
    </w:p>
    <w:p>
      <w:pPr>
        <w:spacing w:line="228" w:lineRule="auto"/>
        <w:ind w:left="427"/>
        <w:rPr>
          <w:rFonts w:ascii="宋体" w:hAnsi="宋体" w:eastAsia="宋体" w:cs="宋体"/>
          <w:sz w:val="20"/>
          <w:szCs w:val="20"/>
        </w:rPr>
      </w:pPr>
      <w:r>
        <w:rPr>
          <w:rFonts w:ascii="宋体" w:hAnsi="宋体" w:eastAsia="宋体" w:cs="宋体"/>
          <w:spacing w:val="8"/>
          <w:sz w:val="20"/>
          <w:szCs w:val="20"/>
        </w:rPr>
        <w:t>开</w:t>
      </w:r>
      <w:r>
        <w:rPr>
          <w:rFonts w:ascii="宋体" w:hAnsi="宋体" w:eastAsia="宋体" w:cs="宋体"/>
          <w:spacing w:val="5"/>
          <w:sz w:val="20"/>
          <w:szCs w:val="20"/>
        </w:rPr>
        <w:t>户银行：</w:t>
      </w:r>
    </w:p>
    <w:p>
      <w:pPr>
        <w:spacing w:before="250" w:line="228" w:lineRule="auto"/>
        <w:ind w:left="427"/>
        <w:rPr>
          <w:rFonts w:ascii="宋体" w:hAnsi="宋体" w:eastAsia="宋体" w:cs="宋体"/>
          <w:sz w:val="20"/>
          <w:szCs w:val="20"/>
        </w:rPr>
      </w:pPr>
      <w:r>
        <w:rPr>
          <w:rFonts w:ascii="宋体" w:hAnsi="宋体" w:eastAsia="宋体" w:cs="宋体"/>
          <w:spacing w:val="8"/>
          <w:sz w:val="20"/>
          <w:szCs w:val="20"/>
        </w:rPr>
        <w:t>银</w:t>
      </w:r>
      <w:r>
        <w:rPr>
          <w:rFonts w:ascii="宋体" w:hAnsi="宋体" w:eastAsia="宋体" w:cs="宋体"/>
          <w:spacing w:val="5"/>
          <w:sz w:val="20"/>
          <w:szCs w:val="20"/>
        </w:rPr>
        <w:t>行账号：</w:t>
      </w:r>
    </w:p>
    <w:p>
      <w:pPr>
        <w:spacing w:before="141" w:line="466" w:lineRule="exact"/>
        <w:ind w:left="5053"/>
        <w:rPr>
          <w:rFonts w:ascii="仿宋" w:hAnsi="仿宋" w:eastAsia="仿宋" w:cs="仿宋"/>
          <w:sz w:val="23"/>
          <w:szCs w:val="23"/>
        </w:rPr>
      </w:pPr>
      <w:r>
        <w:rPr>
          <w:rFonts w:ascii="仿宋" w:hAnsi="仿宋" w:eastAsia="仿宋" w:cs="仿宋"/>
          <w:spacing w:val="7"/>
          <w:position w:val="17"/>
          <w:sz w:val="23"/>
          <w:szCs w:val="23"/>
        </w:rPr>
        <w:t>投标人名称(电子签章)：</w:t>
      </w:r>
    </w:p>
    <w:p>
      <w:pPr>
        <w:spacing w:before="1" w:line="230" w:lineRule="auto"/>
        <w:ind w:left="5225"/>
        <w:rPr>
          <w:rFonts w:ascii="仿宋" w:hAnsi="仿宋" w:eastAsia="仿宋" w:cs="仿宋"/>
          <w:sz w:val="23"/>
          <w:szCs w:val="23"/>
        </w:rPr>
      </w:pPr>
      <w:r>
        <w:rPr>
          <w:rFonts w:ascii="仿宋" w:hAnsi="仿宋" w:eastAsia="仿宋" w:cs="仿宋"/>
          <w:spacing w:val="-4"/>
          <w:sz w:val="23"/>
          <w:szCs w:val="23"/>
        </w:rPr>
        <w:t xml:space="preserve">日期： </w:t>
      </w:r>
      <w:r>
        <w:rPr>
          <w:rFonts w:ascii="仿宋" w:hAnsi="仿宋" w:eastAsia="仿宋" w:cs="仿宋"/>
          <w:spacing w:val="-3"/>
          <w:sz w:val="23"/>
          <w:szCs w:val="23"/>
        </w:rPr>
        <w:t xml:space="preserve"> </w:t>
      </w:r>
      <w:r>
        <w:rPr>
          <w:rFonts w:ascii="仿宋" w:hAnsi="仿宋" w:eastAsia="仿宋" w:cs="仿宋"/>
          <w:spacing w:val="-2"/>
          <w:sz w:val="23"/>
          <w:szCs w:val="23"/>
        </w:rPr>
        <w:t xml:space="preserve"> 年  月  日</w:t>
      </w:r>
    </w:p>
    <w:p>
      <w:pPr>
        <w:sectPr>
          <w:headerReference r:id="rId53" w:type="default"/>
          <w:pgSz w:w="11906" w:h="16839"/>
          <w:pgMar w:top="987" w:right="1134" w:bottom="969" w:left="1134" w:header="746" w:footer="567" w:gutter="0"/>
          <w:pgNumType w:fmt="decimal"/>
          <w:cols w:space="720" w:num="1"/>
        </w:sectPr>
      </w:pPr>
    </w:p>
    <w:p>
      <w:pPr>
        <w:spacing w:before="328" w:line="226" w:lineRule="auto"/>
        <w:ind w:left="2698"/>
        <w:rPr>
          <w:rFonts w:ascii="仿宋" w:hAnsi="仿宋" w:eastAsia="仿宋" w:cs="仿宋"/>
          <w:sz w:val="23"/>
          <w:szCs w:val="23"/>
        </w:rPr>
      </w:pPr>
      <w:r>
        <w:rPr>
          <w:rFonts w:ascii="宋体" w:hAnsi="宋体" w:eastAsia="宋体" w:cs="宋体"/>
          <w:spacing w:val="11"/>
          <w:sz w:val="29"/>
          <w:szCs w:val="29"/>
        </w:rPr>
        <w:t>二</w:t>
      </w:r>
      <w:r>
        <w:rPr>
          <w:rFonts w:ascii="宋体" w:hAnsi="宋体" w:eastAsia="宋体" w:cs="宋体"/>
          <w:spacing w:val="9"/>
          <w:sz w:val="29"/>
          <w:szCs w:val="29"/>
        </w:rPr>
        <w:t>、</w:t>
      </w:r>
      <w:r>
        <w:rPr>
          <w:rFonts w:ascii="宋体" w:hAnsi="宋体" w:eastAsia="宋体" w:cs="宋体"/>
          <w:spacing w:val="9"/>
          <w:sz w:val="29"/>
          <w:szCs w:val="29"/>
          <w14:textOutline w14:w="5448" w14:cap="sq" w14:cmpd="sng">
            <w14:solidFill>
              <w14:srgbClr w14:val="000000"/>
            </w14:solidFill>
            <w14:prstDash w14:val="solid"/>
            <w14:bevel/>
          </w14:textOutline>
        </w:rPr>
        <w:t>开标一览表</w:t>
      </w:r>
      <w:r>
        <w:rPr>
          <w:rFonts w:ascii="仿宋" w:hAnsi="仿宋" w:eastAsia="仿宋" w:cs="仿宋"/>
          <w:spacing w:val="9"/>
          <w:sz w:val="23"/>
          <w:szCs w:val="23"/>
          <w14:textOutline w14:w="4358" w14:cap="sq" w14:cmpd="sng">
            <w14:solidFill>
              <w14:srgbClr w14:val="000000"/>
            </w14:solidFill>
            <w14:prstDash w14:val="solid"/>
            <w14:bevel/>
          </w14:textOutline>
        </w:rPr>
        <w:t>(单位均为人民币元)</w:t>
      </w:r>
    </w:p>
    <w:p>
      <w:pPr>
        <w:spacing w:before="212" w:line="227" w:lineRule="auto"/>
        <w:ind w:left="11"/>
        <w:rPr>
          <w:rFonts w:ascii="宋体" w:hAnsi="宋体" w:eastAsia="宋体" w:cs="宋体"/>
          <w:sz w:val="23"/>
          <w:szCs w:val="23"/>
        </w:rPr>
      </w:pPr>
      <w:r>
        <w:rPr>
          <w:rFonts w:ascii="宋体" w:hAnsi="宋体" w:eastAsia="宋体" w:cs="宋体"/>
          <w:spacing w:val="-7"/>
          <w:sz w:val="23"/>
          <w:szCs w:val="23"/>
        </w:rPr>
        <w:t>项</w:t>
      </w:r>
      <w:r>
        <w:rPr>
          <w:rFonts w:ascii="宋体" w:hAnsi="宋体" w:eastAsia="宋体" w:cs="宋体"/>
          <w:spacing w:val="-6"/>
          <w:sz w:val="23"/>
          <w:szCs w:val="23"/>
        </w:rPr>
        <w:t xml:space="preserve">目名称：  </w:t>
      </w:r>
      <w:r>
        <w:rPr>
          <w:rFonts w:hint="eastAsia" w:ascii="宋体" w:hAnsi="宋体" w:eastAsia="宋体" w:cs="宋体"/>
          <w:spacing w:val="-6"/>
          <w:sz w:val="23"/>
          <w:szCs w:val="23"/>
          <w:lang w:val="en-US" w:eastAsia="zh-CN"/>
        </w:rPr>
        <w:t xml:space="preserve">                                      </w:t>
      </w:r>
      <w:r>
        <w:rPr>
          <w:rFonts w:ascii="宋体" w:hAnsi="宋体" w:eastAsia="宋体" w:cs="宋体"/>
          <w:spacing w:val="-6"/>
          <w:sz w:val="23"/>
          <w:szCs w:val="23"/>
        </w:rPr>
        <w:t xml:space="preserve">项目编号：  </w:t>
      </w:r>
    </w:p>
    <w:p>
      <w:pPr>
        <w:spacing w:line="247" w:lineRule="auto"/>
        <w:rPr>
          <w:rFonts w:ascii="Arial"/>
          <w:sz w:val="21"/>
        </w:rPr>
      </w:pPr>
    </w:p>
    <w:p>
      <w:pPr>
        <w:spacing w:before="75" w:line="228" w:lineRule="auto"/>
        <w:ind w:left="11"/>
        <w:rPr>
          <w:rFonts w:ascii="宋体" w:hAnsi="宋体" w:eastAsia="宋体" w:cs="宋体"/>
          <w:sz w:val="23"/>
          <w:szCs w:val="23"/>
        </w:rPr>
      </w:pPr>
      <w:r>
        <w:rPr>
          <w:rFonts w:ascii="宋体" w:hAnsi="宋体" w:eastAsia="宋体" w:cs="宋体"/>
          <w:spacing w:val="7"/>
          <w:sz w:val="23"/>
          <w:szCs w:val="23"/>
        </w:rPr>
        <w:t>投</w:t>
      </w:r>
      <w:r>
        <w:rPr>
          <w:rFonts w:ascii="宋体" w:hAnsi="宋体" w:eastAsia="宋体" w:cs="宋体"/>
          <w:spacing w:val="6"/>
          <w:sz w:val="23"/>
          <w:szCs w:val="23"/>
        </w:rPr>
        <w:t>标人名称：</w:t>
      </w:r>
    </w:p>
    <w:p>
      <w:pPr>
        <w:spacing w:line="84" w:lineRule="exact"/>
      </w:pPr>
    </w:p>
    <w:tbl>
      <w:tblPr>
        <w:tblStyle w:val="16"/>
        <w:tblW w:w="99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1"/>
        <w:gridCol w:w="3239"/>
        <w:gridCol w:w="2415"/>
        <w:gridCol w:w="2073"/>
        <w:gridCol w:w="14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801" w:type="dxa"/>
            <w:vAlign w:val="top"/>
          </w:tcPr>
          <w:p>
            <w:pPr>
              <w:spacing w:before="267" w:line="229" w:lineRule="auto"/>
              <w:ind w:left="116"/>
              <w:rPr>
                <w:rFonts w:ascii="宋体" w:hAnsi="宋体" w:eastAsia="宋体" w:cs="宋体"/>
                <w:sz w:val="20"/>
                <w:szCs w:val="20"/>
              </w:rPr>
            </w:pPr>
            <w:r>
              <w:rPr>
                <w:rFonts w:ascii="宋体" w:hAnsi="宋体" w:eastAsia="宋体" w:cs="宋体"/>
                <w:spacing w:val="5"/>
                <w:sz w:val="20"/>
                <w:szCs w:val="20"/>
              </w:rPr>
              <w:t>序号</w:t>
            </w:r>
          </w:p>
        </w:tc>
        <w:tc>
          <w:tcPr>
            <w:tcW w:w="3239" w:type="dxa"/>
            <w:vAlign w:val="top"/>
          </w:tcPr>
          <w:p>
            <w:pPr>
              <w:spacing w:before="266" w:line="228" w:lineRule="auto"/>
              <w:ind w:left="112" w:firstLine="864" w:firstLineChars="400"/>
              <w:rPr>
                <w:rFonts w:ascii="宋体" w:hAnsi="宋体" w:eastAsia="宋体" w:cs="宋体"/>
                <w:sz w:val="20"/>
                <w:szCs w:val="20"/>
              </w:rPr>
            </w:pPr>
            <w:r>
              <w:rPr>
                <w:rFonts w:ascii="宋体" w:hAnsi="宋体" w:eastAsia="宋体" w:cs="宋体"/>
                <w:spacing w:val="8"/>
                <w:sz w:val="20"/>
                <w:szCs w:val="20"/>
              </w:rPr>
              <w:t>服</w:t>
            </w:r>
            <w:r>
              <w:rPr>
                <w:rFonts w:ascii="宋体" w:hAnsi="宋体" w:eastAsia="宋体" w:cs="宋体"/>
                <w:spacing w:val="7"/>
                <w:sz w:val="20"/>
                <w:szCs w:val="20"/>
              </w:rPr>
              <w:t>务名称</w:t>
            </w:r>
          </w:p>
        </w:tc>
        <w:tc>
          <w:tcPr>
            <w:tcW w:w="2415" w:type="dxa"/>
            <w:vAlign w:val="top"/>
          </w:tcPr>
          <w:p>
            <w:pPr>
              <w:spacing w:before="266" w:line="228" w:lineRule="auto"/>
              <w:ind w:firstLine="420" w:firstLineChars="200"/>
            </w:pPr>
            <w:r>
              <w:rPr>
                <w:rFonts w:hint="eastAsia"/>
                <w:lang w:val="en-US" w:eastAsia="zh-CN"/>
              </w:rPr>
              <w:t>投标报价（元/月）</w:t>
            </w:r>
          </w:p>
          <w:p>
            <w:pPr>
              <w:spacing w:before="84" w:line="225" w:lineRule="auto"/>
              <w:ind w:left="237"/>
              <w:rPr>
                <w:rFonts w:ascii="宋体" w:hAnsi="宋体" w:eastAsia="宋体" w:cs="宋体"/>
                <w:sz w:val="20"/>
                <w:szCs w:val="20"/>
              </w:rPr>
            </w:pPr>
          </w:p>
        </w:tc>
        <w:tc>
          <w:tcPr>
            <w:tcW w:w="2073" w:type="dxa"/>
            <w:vAlign w:val="top"/>
          </w:tcPr>
          <w:p>
            <w:pPr>
              <w:spacing w:before="267" w:line="229" w:lineRule="auto"/>
              <w:ind w:firstLine="400" w:firstLineChars="20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1年总报价（元）</w:t>
            </w:r>
          </w:p>
        </w:tc>
        <w:tc>
          <w:tcPr>
            <w:tcW w:w="1409" w:type="dxa"/>
            <w:vAlign w:val="top"/>
          </w:tcPr>
          <w:p>
            <w:pPr>
              <w:spacing w:before="267" w:line="229" w:lineRule="auto"/>
              <w:ind w:firstLine="416" w:firstLineChars="200"/>
              <w:rPr>
                <w:rFonts w:ascii="宋体" w:hAnsi="宋体" w:eastAsia="宋体" w:cs="宋体"/>
                <w:spacing w:val="4"/>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trPr>
        <w:tc>
          <w:tcPr>
            <w:tcW w:w="801" w:type="dxa"/>
            <w:vAlign w:val="top"/>
          </w:tcPr>
          <w:p>
            <w:pPr>
              <w:spacing w:line="253" w:lineRule="auto"/>
              <w:rPr>
                <w:rFonts w:ascii="Arial"/>
                <w:sz w:val="21"/>
              </w:rPr>
            </w:pPr>
          </w:p>
          <w:p>
            <w:pPr>
              <w:spacing w:line="253" w:lineRule="auto"/>
              <w:rPr>
                <w:rFonts w:ascii="Arial"/>
                <w:sz w:val="21"/>
              </w:rPr>
            </w:pPr>
          </w:p>
          <w:p>
            <w:pPr>
              <w:spacing w:before="65" w:line="193" w:lineRule="auto"/>
              <w:ind w:firstLine="400" w:firstLineChars="200"/>
              <w:rPr>
                <w:rFonts w:ascii="宋体" w:hAnsi="宋体" w:eastAsia="宋体" w:cs="宋体"/>
                <w:sz w:val="20"/>
                <w:szCs w:val="20"/>
              </w:rPr>
            </w:pPr>
            <w:r>
              <w:rPr>
                <w:rFonts w:ascii="宋体" w:hAnsi="宋体" w:eastAsia="宋体" w:cs="宋体"/>
                <w:sz w:val="20"/>
                <w:szCs w:val="20"/>
              </w:rPr>
              <w:t>1</w:t>
            </w:r>
          </w:p>
        </w:tc>
        <w:tc>
          <w:tcPr>
            <w:tcW w:w="3239" w:type="dxa"/>
            <w:vAlign w:val="top"/>
          </w:tcPr>
          <w:p>
            <w:pPr>
              <w:spacing w:line="272" w:lineRule="auto"/>
              <w:rPr>
                <w:rFonts w:ascii="Arial"/>
                <w:sz w:val="21"/>
              </w:rPr>
            </w:pPr>
          </w:p>
          <w:p>
            <w:pPr>
              <w:spacing w:line="272" w:lineRule="auto"/>
              <w:rPr>
                <w:rFonts w:ascii="Arial"/>
                <w:sz w:val="21"/>
              </w:rPr>
            </w:pPr>
          </w:p>
          <w:p>
            <w:pPr>
              <w:spacing w:before="65" w:line="318" w:lineRule="auto"/>
              <w:ind w:right="108"/>
              <w:rPr>
                <w:rFonts w:hint="eastAsia" w:ascii="宋体" w:hAnsi="宋体" w:eastAsia="宋体" w:cs="宋体"/>
                <w:sz w:val="20"/>
                <w:szCs w:val="20"/>
                <w:lang w:eastAsia="zh-CN"/>
              </w:rPr>
            </w:pPr>
            <w:r>
              <w:rPr>
                <w:rFonts w:hint="eastAsia" w:ascii="宋体" w:hAnsi="宋体" w:eastAsia="宋体" w:cs="宋体"/>
                <w:spacing w:val="27"/>
                <w:sz w:val="20"/>
                <w:szCs w:val="20"/>
                <w:lang w:eastAsia="zh-CN"/>
              </w:rPr>
              <w:t>崇左市江州区乡镇生活垃圾清运服务项目</w:t>
            </w:r>
          </w:p>
        </w:tc>
        <w:tc>
          <w:tcPr>
            <w:tcW w:w="2415" w:type="dxa"/>
            <w:vAlign w:val="top"/>
          </w:tcPr>
          <w:p>
            <w:pPr>
              <w:spacing w:line="245" w:lineRule="auto"/>
              <w:rPr>
                <w:rFonts w:ascii="Arial"/>
                <w:sz w:val="21"/>
              </w:rPr>
            </w:pPr>
          </w:p>
          <w:p>
            <w:pPr>
              <w:rPr>
                <w:rFonts w:ascii="Arial"/>
                <w:sz w:val="21"/>
              </w:rPr>
            </w:pPr>
          </w:p>
        </w:tc>
        <w:tc>
          <w:tcPr>
            <w:tcW w:w="2073" w:type="dxa"/>
            <w:vAlign w:val="top"/>
          </w:tcPr>
          <w:p>
            <w:pPr>
              <w:tabs>
                <w:tab w:val="left" w:pos="226"/>
              </w:tabs>
              <w:spacing w:before="63" w:line="294" w:lineRule="auto"/>
              <w:ind w:left="115" w:right="107"/>
              <w:rPr>
                <w:rFonts w:ascii="宋体" w:hAnsi="宋体" w:eastAsia="宋体" w:cs="宋体"/>
                <w:sz w:val="20"/>
                <w:szCs w:val="20"/>
              </w:rPr>
            </w:pPr>
          </w:p>
        </w:tc>
        <w:tc>
          <w:tcPr>
            <w:tcW w:w="1409" w:type="dxa"/>
            <w:vAlign w:val="top"/>
          </w:tcPr>
          <w:p>
            <w:pPr>
              <w:tabs>
                <w:tab w:val="left" w:pos="226"/>
              </w:tabs>
              <w:spacing w:before="63" w:line="294" w:lineRule="auto"/>
              <w:ind w:left="115" w:right="107"/>
              <w:rPr>
                <w:rFonts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9937" w:type="dxa"/>
            <w:gridSpan w:val="5"/>
            <w:vAlign w:val="top"/>
          </w:tcPr>
          <w:p>
            <w:pPr>
              <w:spacing w:before="63" w:line="226" w:lineRule="auto"/>
              <w:rPr>
                <w:rFonts w:hint="eastAsia" w:hAnsi="宋体" w:cs="宋体"/>
                <w:lang w:val="en-US" w:eastAsia="zh-CN"/>
              </w:rPr>
            </w:pPr>
          </w:p>
          <w:p>
            <w:pPr>
              <w:spacing w:before="63" w:line="226" w:lineRule="auto"/>
              <w:ind w:firstLine="210" w:firstLineChars="100"/>
              <w:rPr>
                <w:rFonts w:hint="eastAsia" w:hAnsi="宋体" w:cs="宋体"/>
                <w:lang w:val="en-US" w:eastAsia="zh-CN"/>
              </w:rPr>
            </w:pPr>
            <w:r>
              <w:rPr>
                <w:rFonts w:hint="eastAsia" w:hAnsi="宋体" w:cs="宋体"/>
                <w:lang w:val="en-US" w:eastAsia="zh-CN"/>
              </w:rPr>
              <w:t>服务期：</w:t>
            </w:r>
            <w:r>
              <w:rPr>
                <w:rFonts w:hint="eastAsia" w:hAnsi="宋体" w:cs="宋体"/>
                <w:u w:val="single"/>
                <w:lang w:val="en-US" w:eastAsia="zh-CN"/>
              </w:rPr>
              <w:t xml:space="preserve">    3     </w:t>
            </w:r>
            <w:r>
              <w:rPr>
                <w:rFonts w:hint="eastAsia" w:hAnsi="宋体" w:cs="宋体"/>
                <w:lang w:val="en-US" w:eastAsia="zh-CN"/>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5" w:hRule="atLeast"/>
        </w:trPr>
        <w:tc>
          <w:tcPr>
            <w:tcW w:w="9937" w:type="dxa"/>
            <w:gridSpan w:val="5"/>
            <w:vAlign w:val="top"/>
          </w:tcPr>
          <w:p>
            <w:pPr>
              <w:tabs>
                <w:tab w:val="left" w:pos="539"/>
              </w:tabs>
              <w:spacing w:before="64" w:line="228" w:lineRule="auto"/>
              <w:ind w:left="108"/>
              <w:rPr>
                <w:rFonts w:hint="default" w:ascii="宋体" w:hAnsi="宋体" w:eastAsia="宋体" w:cs="宋体"/>
                <w:color w:val="0000FF"/>
                <w:spacing w:val="8"/>
                <w:sz w:val="20"/>
                <w:szCs w:val="20"/>
                <w:lang w:val="en-US" w:eastAsia="zh-CN"/>
              </w:rPr>
            </w:pPr>
            <w:r>
              <w:rPr>
                <w:rFonts w:hint="eastAsia" w:hAnsi="宋体" w:cs="宋体"/>
                <w:lang w:val="en-US" w:eastAsia="zh-CN"/>
              </w:rPr>
              <w:t>1年总报价合计（包含税费等所有费用）：(大写) 人民币</w:t>
            </w:r>
            <w:r>
              <w:rPr>
                <w:rFonts w:ascii="宋体" w:hAnsi="宋体" w:eastAsia="宋体" w:cs="宋体"/>
                <w:spacing w:val="4"/>
                <w:sz w:val="20"/>
                <w:szCs w:val="20"/>
                <w:u w:val="single" w:color="auto"/>
              </w:rPr>
              <w:t xml:space="preserve">                (￥         元)</w:t>
            </w:r>
            <w:r>
              <w:rPr>
                <w:rFonts w:ascii="宋体" w:hAnsi="宋体" w:eastAsia="宋体" w:cs="宋体"/>
                <w:sz w:val="20"/>
                <w:szCs w:val="20"/>
                <w:u w:val="single" w:color="auto"/>
              </w:rPr>
              <w:t xml:space="preserve"> </w:t>
            </w:r>
          </w:p>
          <w:p>
            <w:pPr>
              <w:tabs>
                <w:tab w:val="left" w:pos="539"/>
              </w:tabs>
              <w:spacing w:before="64" w:line="228" w:lineRule="auto"/>
              <w:ind w:left="108"/>
              <w:rPr>
                <w:rFonts w:hint="eastAsia" w:hAnsi="宋体" w:cs="宋体"/>
                <w:lang w:val="en-US" w:eastAsia="zh-CN"/>
              </w:rPr>
            </w:pPr>
          </w:p>
          <w:p>
            <w:pPr>
              <w:tabs>
                <w:tab w:val="left" w:pos="539"/>
              </w:tabs>
              <w:spacing w:before="64" w:line="228" w:lineRule="auto"/>
              <w:ind w:left="108"/>
              <w:rPr>
                <w:rFonts w:hint="eastAsia" w:hAnsi="宋体" w:cs="宋体"/>
                <w:lang w:val="en-US" w:eastAsia="zh-CN"/>
              </w:rPr>
            </w:pPr>
            <w:r>
              <w:rPr>
                <w:rFonts w:hint="eastAsia" w:hAnsi="宋体" w:cs="宋体"/>
                <w:lang w:val="en-US" w:eastAsia="zh-CN"/>
              </w:rPr>
              <w:t xml:space="preserve">3年总报价合计 (包含税费等所有费用)：(大写) 人民币    </w:t>
            </w:r>
            <w:r>
              <w:rPr>
                <w:rFonts w:ascii="宋体" w:hAnsi="宋体" w:eastAsia="宋体" w:cs="宋体"/>
                <w:spacing w:val="4"/>
                <w:sz w:val="20"/>
                <w:szCs w:val="20"/>
                <w:u w:val="single" w:color="auto"/>
              </w:rPr>
              <w:t xml:space="preserve">                 (￥         元)</w:t>
            </w:r>
            <w:r>
              <w:rPr>
                <w:rFonts w:ascii="宋体" w:hAnsi="宋体" w:eastAsia="宋体" w:cs="宋体"/>
                <w:sz w:val="20"/>
                <w:szCs w:val="20"/>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3" w:hRule="atLeast"/>
        </w:trPr>
        <w:tc>
          <w:tcPr>
            <w:tcW w:w="9937" w:type="dxa"/>
            <w:gridSpan w:val="5"/>
            <w:vAlign w:val="top"/>
          </w:tcPr>
          <w:p>
            <w:pPr>
              <w:snapToGrid w:val="0"/>
              <w:spacing w:before="50" w:after="50" w:line="360" w:lineRule="auto"/>
              <w:rPr>
                <w:rFonts w:hint="eastAsia" w:ascii="宋体" w:hAnsi="宋体" w:cs="宋体"/>
                <w:color w:val="000000"/>
                <w:sz w:val="24"/>
              </w:rPr>
            </w:pPr>
            <w:r>
              <w:rPr>
                <w:rFonts w:hint="eastAsia" w:ascii="宋体" w:hAnsi="宋体" w:cs="宋体"/>
                <w:color w:val="000000"/>
                <w:sz w:val="24"/>
              </w:rPr>
              <w:t>其中，采购需求表中已标明预留份额面向中小企业采购部分的报价为：</w:t>
            </w:r>
          </w:p>
          <w:p>
            <w:pPr>
              <w:snapToGrid w:val="0"/>
              <w:spacing w:before="50" w:after="50" w:line="360" w:lineRule="auto"/>
              <w:rPr>
                <w:rFonts w:hint="eastAsia" w:ascii="宋体" w:hAnsi="宋体" w:cs="宋体"/>
                <w:color w:val="000000"/>
                <w:sz w:val="24"/>
              </w:rPr>
            </w:pPr>
            <w:r>
              <w:rPr>
                <w:rFonts w:hint="eastAsia" w:ascii="宋体" w:hAnsi="宋体" w:cs="宋体"/>
                <w:color w:val="000000"/>
                <w:sz w:val="24"/>
              </w:rPr>
              <w:t>人民币</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华文细黑" w:hAnsi="华文细黑" w:eastAsia="华文细黑"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）,占项目总报价的</w:t>
            </w:r>
            <w:r>
              <w:rPr>
                <w:rFonts w:hint="eastAsia" w:ascii="宋体" w:hAnsi="宋体" w:cs="宋体"/>
                <w:color w:val="000000"/>
                <w:sz w:val="24"/>
                <w:u w:val="single"/>
              </w:rPr>
              <w:t xml:space="preserve">      </w:t>
            </w:r>
            <w:r>
              <w:rPr>
                <w:rFonts w:hint="eastAsia" w:ascii="宋体" w:hAnsi="宋体" w:cs="宋体"/>
                <w:color w:val="000000"/>
                <w:sz w:val="24"/>
              </w:rPr>
              <w:t>%（如分包，分包意向协议约定的由中小企业承担的合同份额应占到合同总金额的</w:t>
            </w:r>
            <w:r>
              <w:rPr>
                <w:rFonts w:hint="eastAsia" w:ascii="宋体" w:hAnsi="宋体" w:cs="宋体"/>
                <w:color w:val="000000"/>
                <w:sz w:val="24"/>
                <w:lang w:val="en-US" w:eastAsia="zh-CN"/>
              </w:rPr>
              <w:t>4</w:t>
            </w:r>
            <w:r>
              <w:rPr>
                <w:rFonts w:hint="eastAsia" w:ascii="宋体" w:hAnsi="宋体" w:cs="宋体"/>
                <w:color w:val="000000"/>
                <w:sz w:val="24"/>
              </w:rPr>
              <w:t>0%以上）。</w:t>
            </w:r>
          </w:p>
        </w:tc>
      </w:tr>
    </w:tbl>
    <w:p>
      <w:pPr>
        <w:spacing w:before="85" w:line="238" w:lineRule="auto"/>
        <w:ind w:left="501"/>
        <w:rPr>
          <w:rFonts w:ascii="仿宋" w:hAnsi="仿宋" w:eastAsia="仿宋" w:cs="仿宋"/>
          <w:sz w:val="23"/>
          <w:szCs w:val="23"/>
        </w:rPr>
      </w:pPr>
      <w:r>
        <w:rPr>
          <w:rFonts w:ascii="仿宋" w:hAnsi="仿宋" w:eastAsia="仿宋" w:cs="仿宋"/>
          <w:spacing w:val="-7"/>
          <w:sz w:val="23"/>
          <w:szCs w:val="23"/>
        </w:rPr>
        <w:t>注</w:t>
      </w:r>
      <w:r>
        <w:rPr>
          <w:rFonts w:ascii="仿宋" w:hAnsi="仿宋" w:eastAsia="仿宋" w:cs="仿宋"/>
          <w:spacing w:val="-6"/>
          <w:sz w:val="23"/>
          <w:szCs w:val="23"/>
        </w:rPr>
        <w:t>：</w:t>
      </w:r>
    </w:p>
    <w:p>
      <w:pPr>
        <w:spacing w:before="221" w:line="381" w:lineRule="auto"/>
        <w:ind w:left="16" w:right="223" w:firstLine="488"/>
        <w:rPr>
          <w:rFonts w:ascii="仿宋" w:hAnsi="仿宋" w:eastAsia="仿宋" w:cs="仿宋"/>
          <w:sz w:val="23"/>
          <w:szCs w:val="23"/>
        </w:rPr>
      </w:pPr>
      <w:r>
        <w:rPr>
          <w:rFonts w:ascii="仿宋" w:hAnsi="仿宋" w:eastAsia="仿宋" w:cs="仿宋"/>
          <w:spacing w:val="6"/>
          <w:sz w:val="23"/>
          <w:szCs w:val="23"/>
        </w:rPr>
        <w:t>1、  投标人需按本表格式填写，不得自行更改，也不得留空, 如有多分标，按分标</w:t>
      </w:r>
      <w:r>
        <w:rPr>
          <w:rFonts w:ascii="仿宋" w:hAnsi="仿宋" w:eastAsia="仿宋" w:cs="仿宋"/>
          <w:spacing w:val="4"/>
          <w:sz w:val="23"/>
          <w:szCs w:val="23"/>
        </w:rPr>
        <w:t>分</w:t>
      </w:r>
      <w:r>
        <w:rPr>
          <w:rFonts w:ascii="仿宋" w:hAnsi="仿宋" w:eastAsia="仿宋" w:cs="仿宋"/>
          <w:sz w:val="23"/>
          <w:szCs w:val="23"/>
        </w:rPr>
        <w:t xml:space="preserve">别 </w:t>
      </w:r>
      <w:r>
        <w:rPr>
          <w:rFonts w:ascii="仿宋" w:hAnsi="仿宋" w:eastAsia="仿宋" w:cs="仿宋"/>
          <w:spacing w:val="18"/>
          <w:sz w:val="23"/>
          <w:szCs w:val="23"/>
        </w:rPr>
        <w:t>提</w:t>
      </w:r>
      <w:r>
        <w:rPr>
          <w:rFonts w:ascii="仿宋" w:hAnsi="仿宋" w:eastAsia="仿宋" w:cs="仿宋"/>
          <w:spacing w:val="15"/>
          <w:sz w:val="23"/>
          <w:szCs w:val="23"/>
        </w:rPr>
        <w:t>供</w:t>
      </w:r>
      <w:r>
        <w:rPr>
          <w:rFonts w:ascii="仿宋" w:hAnsi="仿宋" w:eastAsia="仿宋" w:cs="仿宋"/>
          <w:spacing w:val="9"/>
          <w:sz w:val="23"/>
          <w:szCs w:val="23"/>
        </w:rPr>
        <w:t>开标一览表，必须加盖投标人有效电子公章，</w:t>
      </w:r>
      <w:r>
        <w:rPr>
          <w:rFonts w:ascii="仿宋" w:hAnsi="仿宋" w:eastAsia="仿宋" w:cs="仿宋"/>
          <w:spacing w:val="9"/>
          <w:sz w:val="23"/>
          <w:szCs w:val="23"/>
          <w14:textOutline w14:w="4358" w14:cap="sq" w14:cmpd="sng">
            <w14:solidFill>
              <w14:srgbClr w14:val="000000"/>
            </w14:solidFill>
            <w14:prstDash w14:val="solid"/>
            <w14:bevel/>
          </w14:textOutline>
        </w:rPr>
        <w:t>否则其投标作无效标处理。</w:t>
      </w:r>
    </w:p>
    <w:p>
      <w:pPr>
        <w:spacing w:before="36" w:line="228" w:lineRule="auto"/>
        <w:ind w:left="490"/>
        <w:outlineLvl w:val="2"/>
        <w:rPr>
          <w:rFonts w:ascii="仿宋" w:hAnsi="仿宋" w:eastAsia="仿宋" w:cs="仿宋"/>
          <w:sz w:val="23"/>
          <w:szCs w:val="23"/>
        </w:rPr>
      </w:pPr>
      <w:bookmarkStart w:id="83" w:name="_Toc20957"/>
      <w:r>
        <w:rPr>
          <w:rFonts w:ascii="仿宋" w:hAnsi="仿宋" w:eastAsia="仿宋" w:cs="仿宋"/>
          <w:spacing w:val="16"/>
          <w:sz w:val="23"/>
          <w:szCs w:val="23"/>
        </w:rPr>
        <w:t>2</w:t>
      </w:r>
      <w:r>
        <w:rPr>
          <w:rFonts w:ascii="仿宋" w:hAnsi="仿宋" w:eastAsia="仿宋" w:cs="仿宋"/>
          <w:spacing w:val="9"/>
          <w:sz w:val="23"/>
          <w:szCs w:val="23"/>
        </w:rPr>
        <w:t>、本表内容均不能涂改，</w:t>
      </w:r>
      <w:r>
        <w:rPr>
          <w:rFonts w:ascii="仿宋" w:hAnsi="仿宋" w:eastAsia="仿宋" w:cs="仿宋"/>
          <w:spacing w:val="9"/>
          <w:sz w:val="23"/>
          <w:szCs w:val="23"/>
          <w14:textOutline w14:w="4358" w14:cap="sq" w14:cmpd="sng">
            <w14:solidFill>
              <w14:srgbClr w14:val="000000"/>
            </w14:solidFill>
            <w14:prstDash w14:val="solid"/>
            <w14:bevel/>
          </w14:textOutline>
        </w:rPr>
        <w:t>否则其投标作无效标处理。</w:t>
      </w:r>
      <w:bookmarkEnd w:id="83"/>
    </w:p>
    <w:p>
      <w:pPr>
        <w:spacing w:before="230" w:line="381" w:lineRule="auto"/>
        <w:ind w:left="15" w:right="185" w:firstLine="476"/>
        <w:rPr>
          <w:rFonts w:ascii="仿宋" w:hAnsi="仿宋" w:eastAsia="仿宋" w:cs="仿宋"/>
          <w:sz w:val="23"/>
          <w:szCs w:val="23"/>
        </w:rPr>
      </w:pPr>
      <w:r>
        <w:rPr>
          <w:rFonts w:ascii="仿宋" w:hAnsi="仿宋" w:eastAsia="仿宋" w:cs="仿宋"/>
          <w:spacing w:val="14"/>
          <w:sz w:val="23"/>
          <w:szCs w:val="23"/>
        </w:rPr>
        <w:t>3、</w:t>
      </w:r>
      <w:r>
        <w:rPr>
          <w:rFonts w:ascii="仿宋" w:hAnsi="仿宋" w:eastAsia="仿宋" w:cs="仿宋"/>
          <w:spacing w:val="10"/>
          <w:sz w:val="23"/>
          <w:szCs w:val="23"/>
        </w:rPr>
        <w:t>如</w:t>
      </w:r>
      <w:r>
        <w:rPr>
          <w:rFonts w:ascii="仿宋" w:hAnsi="仿宋" w:eastAsia="仿宋" w:cs="仿宋"/>
          <w:spacing w:val="7"/>
          <w:sz w:val="23"/>
          <w:szCs w:val="23"/>
        </w:rPr>
        <w:t>为联合体投标，“投标人名称”处必须列明联合体各方名称，并标注联合体牵头人</w:t>
      </w:r>
      <w:r>
        <w:rPr>
          <w:rFonts w:ascii="仿宋" w:hAnsi="仿宋" w:eastAsia="仿宋" w:cs="仿宋"/>
          <w:sz w:val="23"/>
          <w:szCs w:val="23"/>
        </w:rPr>
        <w:t xml:space="preserve"> </w:t>
      </w:r>
      <w:r>
        <w:rPr>
          <w:rFonts w:ascii="仿宋" w:hAnsi="仿宋" w:eastAsia="仿宋" w:cs="仿宋"/>
          <w:spacing w:val="18"/>
          <w:sz w:val="23"/>
          <w:szCs w:val="23"/>
        </w:rPr>
        <w:t>名</w:t>
      </w:r>
      <w:r>
        <w:rPr>
          <w:rFonts w:ascii="仿宋" w:hAnsi="仿宋" w:eastAsia="仿宋" w:cs="仿宋"/>
          <w:spacing w:val="12"/>
          <w:sz w:val="23"/>
          <w:szCs w:val="23"/>
        </w:rPr>
        <w:t>称</w:t>
      </w:r>
      <w:r>
        <w:rPr>
          <w:rFonts w:ascii="仿宋" w:hAnsi="仿宋" w:eastAsia="仿宋" w:cs="仿宋"/>
          <w:spacing w:val="9"/>
          <w:sz w:val="23"/>
          <w:szCs w:val="23"/>
        </w:rPr>
        <w:t>，且盖章处须加盖联合体各方公章，</w:t>
      </w:r>
      <w:r>
        <w:rPr>
          <w:rFonts w:ascii="仿宋" w:hAnsi="仿宋" w:eastAsia="仿宋" w:cs="仿宋"/>
          <w:spacing w:val="9"/>
          <w:sz w:val="23"/>
          <w:szCs w:val="23"/>
          <w14:textOutline w14:w="4358" w14:cap="sq" w14:cmpd="sng">
            <w14:solidFill>
              <w14:srgbClr w14:val="000000"/>
            </w14:solidFill>
            <w14:prstDash w14:val="solid"/>
            <w14:bevel/>
          </w14:textOutline>
        </w:rPr>
        <w:t>否则其投标作无效标处理。</w:t>
      </w:r>
    </w:p>
    <w:p>
      <w:pPr>
        <w:spacing w:before="35" w:line="375" w:lineRule="auto"/>
        <w:ind w:left="21" w:right="185" w:firstLine="464"/>
        <w:rPr>
          <w:rFonts w:ascii="仿宋" w:hAnsi="仿宋" w:eastAsia="仿宋" w:cs="仿宋"/>
          <w:sz w:val="23"/>
          <w:szCs w:val="23"/>
        </w:rPr>
      </w:pPr>
      <w:r>
        <w:rPr>
          <w:rFonts w:ascii="仿宋" w:hAnsi="仿宋" w:eastAsia="仿宋" w:cs="仿宋"/>
          <w:spacing w:val="14"/>
          <w:sz w:val="23"/>
          <w:szCs w:val="23"/>
        </w:rPr>
        <w:t>4、以</w:t>
      </w:r>
      <w:r>
        <w:rPr>
          <w:rFonts w:ascii="仿宋" w:hAnsi="仿宋" w:eastAsia="仿宋" w:cs="仿宋"/>
          <w:spacing w:val="8"/>
          <w:sz w:val="23"/>
          <w:szCs w:val="23"/>
        </w:rPr>
        <w:t>上</w:t>
      </w:r>
      <w:r>
        <w:rPr>
          <w:rFonts w:ascii="仿宋" w:hAnsi="仿宋" w:eastAsia="仿宋" w:cs="仿宋"/>
          <w:spacing w:val="7"/>
          <w:sz w:val="23"/>
          <w:szCs w:val="23"/>
        </w:rPr>
        <w:t>表格要求细分项目及报价，在“具体服务内容”一栏中，填写具体服务范围、服</w:t>
      </w:r>
      <w:r>
        <w:rPr>
          <w:rFonts w:ascii="仿宋" w:hAnsi="仿宋" w:eastAsia="仿宋" w:cs="仿宋"/>
          <w:sz w:val="23"/>
          <w:szCs w:val="23"/>
        </w:rPr>
        <w:t xml:space="preserve"> </w:t>
      </w:r>
      <w:r>
        <w:rPr>
          <w:rFonts w:ascii="仿宋" w:hAnsi="仿宋" w:eastAsia="仿宋" w:cs="仿宋"/>
          <w:spacing w:val="16"/>
          <w:sz w:val="23"/>
          <w:szCs w:val="23"/>
        </w:rPr>
        <w:t>务</w:t>
      </w:r>
      <w:r>
        <w:rPr>
          <w:rFonts w:ascii="仿宋" w:hAnsi="仿宋" w:eastAsia="仿宋" w:cs="仿宋"/>
          <w:spacing w:val="14"/>
          <w:sz w:val="23"/>
          <w:szCs w:val="23"/>
        </w:rPr>
        <w:t>时</w:t>
      </w:r>
      <w:r>
        <w:rPr>
          <w:rFonts w:ascii="仿宋" w:hAnsi="仿宋" w:eastAsia="仿宋" w:cs="仿宋"/>
          <w:spacing w:val="8"/>
          <w:sz w:val="23"/>
          <w:szCs w:val="23"/>
        </w:rPr>
        <w:t>间、服务标准，</w:t>
      </w:r>
      <w:r>
        <w:rPr>
          <w:rFonts w:ascii="仿宋" w:hAnsi="仿宋" w:eastAsia="仿宋" w:cs="仿宋"/>
          <w:spacing w:val="8"/>
          <w:sz w:val="23"/>
          <w:szCs w:val="23"/>
          <w14:textOutline w14:w="4358" w14:cap="sq" w14:cmpd="sng">
            <w14:solidFill>
              <w14:srgbClr w14:val="000000"/>
            </w14:solidFill>
            <w14:prstDash w14:val="solid"/>
            <w14:bevel/>
          </w14:textOutline>
        </w:rPr>
        <w:t>否则其投标作无效标处理。</w:t>
      </w:r>
      <w:r>
        <w:rPr>
          <w:rFonts w:ascii="仿宋" w:hAnsi="仿宋" w:eastAsia="仿宋" w:cs="仿宋"/>
          <w:spacing w:val="8"/>
          <w:sz w:val="23"/>
          <w:szCs w:val="23"/>
        </w:rPr>
        <w:t>。</w:t>
      </w:r>
    </w:p>
    <w:p>
      <w:pPr>
        <w:spacing w:before="2" w:line="374" w:lineRule="auto"/>
        <w:ind w:left="21" w:right="158" w:firstLine="470"/>
        <w:rPr>
          <w:rFonts w:ascii="仿宋" w:hAnsi="仿宋" w:eastAsia="仿宋" w:cs="仿宋"/>
          <w:sz w:val="23"/>
          <w:szCs w:val="23"/>
        </w:rPr>
      </w:pPr>
      <w:r>
        <w:rPr>
          <w:rFonts w:ascii="仿宋" w:hAnsi="仿宋" w:eastAsia="仿宋" w:cs="仿宋"/>
          <w:spacing w:val="7"/>
          <w:sz w:val="23"/>
          <w:szCs w:val="23"/>
        </w:rPr>
        <w:t>5</w:t>
      </w:r>
      <w:r>
        <w:rPr>
          <w:rFonts w:ascii="仿宋" w:hAnsi="仿宋" w:eastAsia="仿宋" w:cs="仿宋"/>
          <w:spacing w:val="5"/>
          <w:sz w:val="23"/>
          <w:szCs w:val="23"/>
        </w:rPr>
        <w:t>、特别提示：采购机构将对项目名称和项目编号，中标供应商名称、地址和中标金额，</w:t>
      </w:r>
      <w:r>
        <w:rPr>
          <w:rFonts w:ascii="仿宋" w:hAnsi="仿宋" w:eastAsia="仿宋" w:cs="仿宋"/>
          <w:sz w:val="23"/>
          <w:szCs w:val="23"/>
        </w:rPr>
        <w:t xml:space="preserve"> </w:t>
      </w:r>
      <w:r>
        <w:rPr>
          <w:rFonts w:ascii="仿宋" w:hAnsi="仿宋" w:eastAsia="仿宋" w:cs="仿宋"/>
          <w:spacing w:val="11"/>
          <w:sz w:val="23"/>
          <w:szCs w:val="23"/>
        </w:rPr>
        <w:t>主</w:t>
      </w:r>
      <w:r>
        <w:rPr>
          <w:rFonts w:ascii="仿宋" w:hAnsi="仿宋" w:eastAsia="仿宋" w:cs="仿宋"/>
          <w:spacing w:val="9"/>
          <w:sz w:val="23"/>
          <w:szCs w:val="23"/>
        </w:rPr>
        <w:t>要中标标的的名称、服务范围、服务要求、服务时间、服务标准等予以公示。</w:t>
      </w:r>
    </w:p>
    <w:p>
      <w:pPr>
        <w:spacing w:line="310" w:lineRule="exact"/>
        <w:ind w:left="489"/>
        <w:rPr>
          <w:rFonts w:ascii="仿宋" w:hAnsi="仿宋" w:eastAsia="仿宋" w:cs="仿宋"/>
          <w:sz w:val="23"/>
          <w:szCs w:val="23"/>
        </w:rPr>
      </w:pPr>
      <w:r>
        <w:rPr>
          <w:rFonts w:ascii="仿宋" w:hAnsi="仿宋" w:eastAsia="仿宋" w:cs="仿宋"/>
          <w:spacing w:val="18"/>
          <w:position w:val="2"/>
          <w:sz w:val="23"/>
          <w:szCs w:val="23"/>
        </w:rPr>
        <w:t>6</w:t>
      </w:r>
      <w:r>
        <w:rPr>
          <w:rFonts w:ascii="仿宋" w:hAnsi="仿宋" w:eastAsia="仿宋" w:cs="仿宋"/>
          <w:spacing w:val="13"/>
          <w:position w:val="2"/>
          <w:sz w:val="23"/>
          <w:szCs w:val="23"/>
        </w:rPr>
        <w:t>、</w:t>
      </w:r>
      <w:r>
        <w:rPr>
          <w:rFonts w:ascii="仿宋" w:hAnsi="仿宋" w:eastAsia="仿宋" w:cs="仿宋"/>
          <w:spacing w:val="9"/>
          <w:position w:val="2"/>
          <w:sz w:val="23"/>
          <w:szCs w:val="23"/>
        </w:rPr>
        <w:t>符合招标文件中列明的可享受中小企业扶持政策的投标人，请填写中小企业声明函。</w:t>
      </w:r>
    </w:p>
    <w:p>
      <w:pPr>
        <w:spacing w:before="157" w:line="375" w:lineRule="auto"/>
        <w:ind w:left="21" w:right="185"/>
        <w:rPr>
          <w:rFonts w:ascii="仿宋" w:hAnsi="仿宋" w:eastAsia="仿宋" w:cs="仿宋"/>
          <w:sz w:val="23"/>
          <w:szCs w:val="23"/>
        </w:rPr>
      </w:pPr>
      <w:r>
        <w:rPr>
          <w:rFonts w:ascii="仿宋" w:hAnsi="仿宋" w:eastAsia="仿宋" w:cs="仿宋"/>
          <w:spacing w:val="8"/>
          <w:sz w:val="23"/>
          <w:szCs w:val="23"/>
        </w:rPr>
        <w:t>注：投标人</w:t>
      </w:r>
      <w:r>
        <w:rPr>
          <w:rFonts w:ascii="仿宋" w:hAnsi="仿宋" w:eastAsia="仿宋" w:cs="仿宋"/>
          <w:spacing w:val="5"/>
          <w:sz w:val="23"/>
          <w:szCs w:val="23"/>
        </w:rPr>
        <w:t>提</w:t>
      </w:r>
      <w:r>
        <w:rPr>
          <w:rFonts w:ascii="仿宋" w:hAnsi="仿宋" w:eastAsia="仿宋" w:cs="仿宋"/>
          <w:spacing w:val="4"/>
          <w:sz w:val="23"/>
          <w:szCs w:val="23"/>
        </w:rPr>
        <w:t>供的中小企业声明函内容不实的，属于提供虚假材料谋取中标、成交，依照《中</w:t>
      </w:r>
      <w:r>
        <w:rPr>
          <w:rFonts w:ascii="仿宋" w:hAnsi="仿宋" w:eastAsia="仿宋" w:cs="仿宋"/>
          <w:sz w:val="23"/>
          <w:szCs w:val="23"/>
        </w:rPr>
        <w:t xml:space="preserve"> </w:t>
      </w:r>
      <w:r>
        <w:rPr>
          <w:rFonts w:ascii="仿宋" w:hAnsi="仿宋" w:eastAsia="仿宋" w:cs="仿宋"/>
          <w:spacing w:val="16"/>
          <w:sz w:val="23"/>
          <w:szCs w:val="23"/>
        </w:rPr>
        <w:t>华人</w:t>
      </w:r>
      <w:r>
        <w:rPr>
          <w:rFonts w:ascii="仿宋" w:hAnsi="仿宋" w:eastAsia="仿宋" w:cs="仿宋"/>
          <w:spacing w:val="11"/>
          <w:sz w:val="23"/>
          <w:szCs w:val="23"/>
        </w:rPr>
        <w:t>民</w:t>
      </w:r>
      <w:r>
        <w:rPr>
          <w:rFonts w:ascii="仿宋" w:hAnsi="仿宋" w:eastAsia="仿宋" w:cs="仿宋"/>
          <w:spacing w:val="8"/>
          <w:sz w:val="23"/>
          <w:szCs w:val="23"/>
        </w:rPr>
        <w:t>共和国政府采购法》等国家有关规定追究相应责任。</w:t>
      </w:r>
    </w:p>
    <w:p>
      <w:pPr>
        <w:spacing w:line="466" w:lineRule="exact"/>
        <w:ind w:left="5053"/>
        <w:rPr>
          <w:rFonts w:ascii="仿宋" w:hAnsi="仿宋" w:eastAsia="仿宋" w:cs="仿宋"/>
          <w:sz w:val="23"/>
          <w:szCs w:val="23"/>
        </w:rPr>
      </w:pPr>
      <w:r>
        <w:rPr>
          <w:rFonts w:ascii="仿宋" w:hAnsi="仿宋" w:eastAsia="仿宋" w:cs="仿宋"/>
          <w:spacing w:val="7"/>
          <w:position w:val="17"/>
          <w:sz w:val="23"/>
          <w:szCs w:val="23"/>
        </w:rPr>
        <w:t>投标人名称(电子签章)：</w:t>
      </w:r>
    </w:p>
    <w:p>
      <w:pPr>
        <w:spacing w:line="230" w:lineRule="auto"/>
        <w:ind w:left="5225"/>
        <w:rPr>
          <w:rFonts w:ascii="仿宋" w:hAnsi="仿宋" w:eastAsia="仿宋" w:cs="仿宋"/>
          <w:sz w:val="23"/>
          <w:szCs w:val="23"/>
        </w:rPr>
      </w:pPr>
      <w:r>
        <w:rPr>
          <w:rFonts w:ascii="仿宋" w:hAnsi="仿宋" w:eastAsia="仿宋" w:cs="仿宋"/>
          <w:spacing w:val="-4"/>
          <w:sz w:val="23"/>
          <w:szCs w:val="23"/>
        </w:rPr>
        <w:t xml:space="preserve">日期： </w:t>
      </w:r>
      <w:r>
        <w:rPr>
          <w:rFonts w:ascii="仿宋" w:hAnsi="仿宋" w:eastAsia="仿宋" w:cs="仿宋"/>
          <w:spacing w:val="-3"/>
          <w:sz w:val="23"/>
          <w:szCs w:val="23"/>
        </w:rPr>
        <w:t xml:space="preserve"> </w:t>
      </w:r>
      <w:r>
        <w:rPr>
          <w:rFonts w:ascii="仿宋" w:hAnsi="仿宋" w:eastAsia="仿宋" w:cs="仿宋"/>
          <w:spacing w:val="-2"/>
          <w:sz w:val="23"/>
          <w:szCs w:val="23"/>
        </w:rPr>
        <w:t xml:space="preserve"> 年  月  日</w:t>
      </w:r>
    </w:p>
    <w:p>
      <w:pPr>
        <w:sectPr>
          <w:headerReference r:id="rId54" w:type="default"/>
          <w:pgSz w:w="11906" w:h="16839"/>
          <w:pgMar w:top="987" w:right="949" w:bottom="969" w:left="1134" w:header="746" w:footer="567" w:gutter="0"/>
          <w:pgNumType w:fmt="decimal"/>
          <w:cols w:space="720" w:num="1"/>
        </w:sectPr>
      </w:pPr>
    </w:p>
    <w:p>
      <w:pPr>
        <w:spacing w:line="261" w:lineRule="auto"/>
        <w:rPr>
          <w:rFonts w:ascii="Arial"/>
          <w:sz w:val="21"/>
        </w:rPr>
      </w:pPr>
    </w:p>
    <w:p>
      <w:pPr>
        <w:spacing w:before="91" w:line="219" w:lineRule="auto"/>
        <w:ind w:left="3072"/>
        <w:outlineLvl w:val="1"/>
        <w:rPr>
          <w:rFonts w:ascii="宋体" w:hAnsi="宋体" w:eastAsia="宋体" w:cs="宋体"/>
          <w:sz w:val="28"/>
          <w:szCs w:val="28"/>
        </w:rPr>
      </w:pPr>
      <w:bookmarkStart w:id="84" w:name="_Toc19407"/>
      <w:r>
        <w:rPr>
          <w:rFonts w:ascii="宋体" w:hAnsi="宋体" w:eastAsia="宋体" w:cs="宋体"/>
          <w:spacing w:val="1"/>
          <w:sz w:val="28"/>
          <w:szCs w:val="28"/>
          <w14:textOutline w14:w="5103" w14:cap="sq" w14:cmpd="sng">
            <w14:solidFill>
              <w14:srgbClr w14:val="000000"/>
            </w14:solidFill>
            <w14:prstDash w14:val="solid"/>
            <w14:bevel/>
          </w14:textOutline>
        </w:rPr>
        <w:t>第六</w:t>
      </w:r>
      <w:r>
        <w:rPr>
          <w:rFonts w:ascii="宋体" w:hAnsi="宋体" w:eastAsia="宋体" w:cs="宋体"/>
          <w:sz w:val="28"/>
          <w:szCs w:val="28"/>
          <w14:textOutline w14:w="5103" w14:cap="sq" w14:cmpd="sng">
            <w14:solidFill>
              <w14:srgbClr w14:val="000000"/>
            </w14:solidFill>
            <w14:prstDash w14:val="solid"/>
            <w14:bevel/>
          </w14:textOutline>
        </w:rPr>
        <w:t>节</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其他文书、文件格式</w:t>
      </w:r>
      <w:bookmarkEnd w:id="84"/>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100" w:line="225" w:lineRule="auto"/>
        <w:ind w:left="3392"/>
        <w:outlineLvl w:val="0"/>
        <w:rPr>
          <w:rFonts w:ascii="宋体" w:hAnsi="宋体" w:eastAsia="宋体" w:cs="宋体"/>
          <w:sz w:val="31"/>
          <w:szCs w:val="31"/>
        </w:rPr>
      </w:pPr>
      <w:bookmarkStart w:id="85" w:name="_Toc29929"/>
      <w:r>
        <w:rPr>
          <w:rFonts w:ascii="宋体" w:hAnsi="宋体" w:eastAsia="宋体" w:cs="宋体"/>
          <w:spacing w:val="9"/>
          <w:sz w:val="31"/>
          <w:szCs w:val="31"/>
          <w14:textOutline w14:w="5793" w14:cap="sq" w14:cmpd="sng">
            <w14:solidFill>
              <w14:srgbClr w14:val="000000"/>
            </w14:solidFill>
            <w14:prstDash w14:val="solid"/>
            <w14:bevel/>
          </w14:textOutline>
        </w:rPr>
        <w:t>知识产权合规性声</w:t>
      </w:r>
      <w:r>
        <w:rPr>
          <w:rFonts w:ascii="宋体" w:hAnsi="宋体" w:eastAsia="宋体" w:cs="宋体"/>
          <w:spacing w:val="8"/>
          <w:sz w:val="31"/>
          <w:szCs w:val="31"/>
          <w14:textOutline w14:w="5793" w14:cap="sq" w14:cmpd="sng">
            <w14:solidFill>
              <w14:srgbClr w14:val="000000"/>
            </w14:solidFill>
            <w14:prstDash w14:val="solid"/>
            <w14:bevel/>
          </w14:textOutline>
        </w:rPr>
        <w:t>明</w:t>
      </w:r>
      <w:bookmarkEnd w:id="85"/>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before="95" w:line="423" w:lineRule="auto"/>
        <w:ind w:left="18" w:firstLine="152"/>
        <w:rPr>
          <w:rFonts w:ascii="仿宋" w:hAnsi="仿宋" w:eastAsia="仿宋" w:cs="仿宋"/>
          <w:sz w:val="29"/>
          <w:szCs w:val="29"/>
        </w:rPr>
      </w:pPr>
      <w:r>
        <w:rPr>
          <w:rFonts w:ascii="仿宋" w:hAnsi="仿宋" w:eastAsia="仿宋" w:cs="仿宋"/>
          <w:spacing w:val="10"/>
          <w:sz w:val="29"/>
          <w:szCs w:val="29"/>
        </w:rPr>
        <w:t>本企业自愿参与政府投资政府采购的</w:t>
      </w:r>
      <w:r>
        <w:rPr>
          <w:rFonts w:ascii="仿宋" w:hAnsi="仿宋" w:eastAsia="仿宋" w:cs="仿宋"/>
          <w:spacing w:val="10"/>
          <w:sz w:val="29"/>
          <w:szCs w:val="29"/>
          <w:u w:val="single" w:color="auto"/>
        </w:rPr>
        <w:t>[项目采购-项目名称]</w:t>
      </w:r>
      <w:r>
        <w:rPr>
          <w:rFonts w:ascii="仿宋" w:hAnsi="仿宋" w:eastAsia="仿宋" w:cs="仿宋"/>
          <w:spacing w:val="10"/>
          <w:sz w:val="29"/>
          <w:szCs w:val="29"/>
        </w:rPr>
        <w:t>项目，</w:t>
      </w:r>
      <w:r>
        <w:rPr>
          <w:rFonts w:ascii="仿宋" w:hAnsi="仿宋" w:eastAsia="仿宋" w:cs="仿宋"/>
          <w:spacing w:val="10"/>
          <w:sz w:val="29"/>
          <w:szCs w:val="29"/>
          <w14:textOutline w14:w="5448" w14:cap="sq" w14:cmpd="sng">
            <w14:solidFill>
              <w14:srgbClr w14:val="000000"/>
            </w14:solidFill>
            <w14:prstDash w14:val="solid"/>
            <w14:bevel/>
          </w14:textOutline>
        </w:rPr>
        <w:t>在此</w:t>
      </w:r>
      <w:r>
        <w:rPr>
          <w:rFonts w:ascii="仿宋" w:hAnsi="仿宋" w:eastAsia="仿宋" w:cs="仿宋"/>
          <w:spacing w:val="8"/>
          <w:sz w:val="29"/>
          <w:szCs w:val="29"/>
          <w14:textOutline w14:w="5448" w14:cap="sq" w14:cmpd="sng">
            <w14:solidFill>
              <w14:srgbClr w14:val="000000"/>
            </w14:solidFill>
            <w14:prstDash w14:val="solid"/>
            <w14:bevel/>
          </w14:textOutline>
        </w:rPr>
        <w:t>郑</w:t>
      </w:r>
      <w:r>
        <w:rPr>
          <w:rFonts w:ascii="仿宋" w:hAnsi="仿宋" w:eastAsia="仿宋" w:cs="仿宋"/>
          <w:sz w:val="29"/>
          <w:szCs w:val="29"/>
        </w:rPr>
        <w:t xml:space="preserve"> </w:t>
      </w:r>
      <w:r>
        <w:rPr>
          <w:rFonts w:ascii="仿宋" w:hAnsi="仿宋" w:eastAsia="仿宋" w:cs="仿宋"/>
          <w:spacing w:val="20"/>
          <w:sz w:val="29"/>
          <w:szCs w:val="29"/>
          <w14:textOutline w14:w="5448" w14:cap="sq" w14:cmpd="sng">
            <w14:solidFill>
              <w14:srgbClr w14:val="000000"/>
            </w14:solidFill>
            <w14:prstDash w14:val="solid"/>
            <w14:bevel/>
          </w14:textOutline>
        </w:rPr>
        <w:t>重</w:t>
      </w:r>
      <w:r>
        <w:rPr>
          <w:rFonts w:ascii="仿宋" w:hAnsi="仿宋" w:eastAsia="仿宋" w:cs="仿宋"/>
          <w:spacing w:val="18"/>
          <w:sz w:val="29"/>
          <w:szCs w:val="29"/>
          <w14:textOutline w14:w="5448" w14:cap="sq" w14:cmpd="sng">
            <w14:solidFill>
              <w14:srgbClr w14:val="000000"/>
            </w14:solidFill>
            <w14:prstDash w14:val="solid"/>
            <w14:bevel/>
          </w14:textOutline>
        </w:rPr>
        <w:t>承</w:t>
      </w:r>
      <w:r>
        <w:rPr>
          <w:rFonts w:ascii="仿宋" w:hAnsi="仿宋" w:eastAsia="仿宋" w:cs="仿宋"/>
          <w:spacing w:val="10"/>
          <w:sz w:val="29"/>
          <w:szCs w:val="29"/>
          <w14:textOutline w14:w="5448" w14:cap="sq" w14:cmpd="sng">
            <w14:solidFill>
              <w14:srgbClr w14:val="000000"/>
            </w14:solidFill>
            <w14:prstDash w14:val="solid"/>
            <w14:bevel/>
          </w14:textOutline>
        </w:rPr>
        <w:t>诺：</w:t>
      </w:r>
      <w:r>
        <w:rPr>
          <w:rFonts w:ascii="仿宋" w:hAnsi="仿宋" w:eastAsia="仿宋" w:cs="仿宋"/>
          <w:spacing w:val="10"/>
          <w:sz w:val="29"/>
          <w:szCs w:val="29"/>
        </w:rPr>
        <w:t>遵守中国知识产权法律、法规、规章、规范性文件及在中国适用</w:t>
      </w:r>
      <w:r>
        <w:rPr>
          <w:rFonts w:ascii="仿宋" w:hAnsi="仿宋" w:eastAsia="仿宋" w:cs="仿宋"/>
          <w:sz w:val="29"/>
          <w:szCs w:val="29"/>
        </w:rPr>
        <w:t xml:space="preserve"> </w:t>
      </w:r>
      <w:r>
        <w:rPr>
          <w:rFonts w:ascii="仿宋" w:hAnsi="仿宋" w:eastAsia="仿宋" w:cs="仿宋"/>
          <w:spacing w:val="20"/>
          <w:sz w:val="29"/>
          <w:szCs w:val="29"/>
        </w:rPr>
        <w:t>的</w:t>
      </w:r>
      <w:r>
        <w:rPr>
          <w:rFonts w:ascii="仿宋" w:hAnsi="仿宋" w:eastAsia="仿宋" w:cs="仿宋"/>
          <w:spacing w:val="18"/>
          <w:sz w:val="29"/>
          <w:szCs w:val="29"/>
        </w:rPr>
        <w:t>与</w:t>
      </w:r>
      <w:r>
        <w:rPr>
          <w:rFonts w:ascii="仿宋" w:hAnsi="仿宋" w:eastAsia="仿宋" w:cs="仿宋"/>
          <w:spacing w:val="10"/>
          <w:sz w:val="29"/>
          <w:szCs w:val="29"/>
        </w:rPr>
        <w:t>知识产权有关的国际公约，所参与项目的知识产权明晰无争议，归属</w:t>
      </w:r>
      <w:r>
        <w:rPr>
          <w:rFonts w:ascii="仿宋" w:hAnsi="仿宋" w:eastAsia="仿宋" w:cs="仿宋"/>
          <w:sz w:val="29"/>
          <w:szCs w:val="29"/>
        </w:rPr>
        <w:t xml:space="preserve"> </w:t>
      </w:r>
      <w:r>
        <w:rPr>
          <w:rFonts w:ascii="仿宋" w:hAnsi="仿宋" w:eastAsia="仿宋" w:cs="仿宋"/>
          <w:spacing w:val="20"/>
          <w:sz w:val="29"/>
          <w:szCs w:val="29"/>
        </w:rPr>
        <w:t>或</w:t>
      </w:r>
      <w:r>
        <w:rPr>
          <w:rFonts w:ascii="仿宋" w:hAnsi="仿宋" w:eastAsia="仿宋" w:cs="仿宋"/>
          <w:spacing w:val="18"/>
          <w:sz w:val="29"/>
          <w:szCs w:val="29"/>
        </w:rPr>
        <w:t>技</w:t>
      </w:r>
      <w:r>
        <w:rPr>
          <w:rFonts w:ascii="仿宋" w:hAnsi="仿宋" w:eastAsia="仿宋" w:cs="仿宋"/>
          <w:spacing w:val="10"/>
          <w:sz w:val="29"/>
          <w:szCs w:val="29"/>
        </w:rPr>
        <w:t>术来源正当合法。近三年在知识产权领域不存在违反法律、法规、规</w:t>
      </w:r>
      <w:r>
        <w:rPr>
          <w:rFonts w:ascii="仿宋" w:hAnsi="仿宋" w:eastAsia="仿宋" w:cs="仿宋"/>
          <w:sz w:val="29"/>
          <w:szCs w:val="29"/>
        </w:rPr>
        <w:t xml:space="preserve"> </w:t>
      </w:r>
      <w:r>
        <w:rPr>
          <w:rFonts w:ascii="仿宋" w:hAnsi="仿宋" w:eastAsia="仿宋" w:cs="仿宋"/>
          <w:spacing w:val="20"/>
          <w:sz w:val="29"/>
          <w:szCs w:val="29"/>
        </w:rPr>
        <w:t>章</w:t>
      </w:r>
      <w:r>
        <w:rPr>
          <w:rFonts w:ascii="仿宋" w:hAnsi="仿宋" w:eastAsia="仿宋" w:cs="仿宋"/>
          <w:spacing w:val="18"/>
          <w:sz w:val="29"/>
          <w:szCs w:val="29"/>
        </w:rPr>
        <w:t>及</w:t>
      </w:r>
      <w:r>
        <w:rPr>
          <w:rFonts w:ascii="仿宋" w:hAnsi="仿宋" w:eastAsia="仿宋" w:cs="仿宋"/>
          <w:spacing w:val="10"/>
          <w:sz w:val="29"/>
          <w:szCs w:val="29"/>
        </w:rPr>
        <w:t>其他规范性文件的失信行为。所参与的项目不对其他单位及个人的知</w:t>
      </w:r>
      <w:r>
        <w:rPr>
          <w:rFonts w:ascii="仿宋" w:hAnsi="仿宋" w:eastAsia="仿宋" w:cs="仿宋"/>
          <w:sz w:val="29"/>
          <w:szCs w:val="29"/>
        </w:rPr>
        <w:t xml:space="preserve"> </w:t>
      </w:r>
      <w:r>
        <w:rPr>
          <w:rFonts w:ascii="仿宋" w:hAnsi="仿宋" w:eastAsia="仿宋" w:cs="仿宋"/>
          <w:spacing w:val="20"/>
          <w:sz w:val="29"/>
          <w:szCs w:val="29"/>
        </w:rPr>
        <w:t>识</w:t>
      </w:r>
      <w:r>
        <w:rPr>
          <w:rFonts w:ascii="仿宋" w:hAnsi="仿宋" w:eastAsia="仿宋" w:cs="仿宋"/>
          <w:spacing w:val="18"/>
          <w:sz w:val="29"/>
          <w:szCs w:val="29"/>
        </w:rPr>
        <w:t>产</w:t>
      </w:r>
      <w:r>
        <w:rPr>
          <w:rFonts w:ascii="仿宋" w:hAnsi="仿宋" w:eastAsia="仿宋" w:cs="仿宋"/>
          <w:spacing w:val="10"/>
          <w:sz w:val="29"/>
          <w:szCs w:val="29"/>
        </w:rPr>
        <w:t>权构成侵权。如经核查确有违反上述承诺应遵守的行为，本企业将承</w:t>
      </w:r>
      <w:r>
        <w:rPr>
          <w:rFonts w:ascii="仿宋" w:hAnsi="仿宋" w:eastAsia="仿宋" w:cs="仿宋"/>
          <w:sz w:val="29"/>
          <w:szCs w:val="29"/>
        </w:rPr>
        <w:t xml:space="preserve"> </w:t>
      </w:r>
      <w:r>
        <w:rPr>
          <w:rFonts w:ascii="仿宋" w:hAnsi="仿宋" w:eastAsia="仿宋" w:cs="仿宋"/>
          <w:spacing w:val="10"/>
          <w:sz w:val="29"/>
          <w:szCs w:val="29"/>
        </w:rPr>
        <w:t>担</w:t>
      </w:r>
      <w:r>
        <w:rPr>
          <w:rFonts w:ascii="仿宋" w:hAnsi="仿宋" w:eastAsia="仿宋" w:cs="仿宋"/>
          <w:spacing w:val="7"/>
          <w:sz w:val="29"/>
          <w:szCs w:val="29"/>
        </w:rPr>
        <w:t>由此产生的全部责任。</w:t>
      </w: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74" w:line="229" w:lineRule="auto"/>
        <w:ind w:left="3661"/>
        <w:rPr>
          <w:rFonts w:ascii="仿宋" w:hAnsi="仿宋" w:eastAsia="仿宋" w:cs="仿宋"/>
          <w:sz w:val="23"/>
          <w:szCs w:val="23"/>
        </w:rPr>
      </w:pPr>
      <w:r>
        <w:rPr>
          <w:rFonts w:ascii="仿宋" w:hAnsi="仿宋" w:eastAsia="仿宋" w:cs="仿宋"/>
          <w:spacing w:val="7"/>
          <w:sz w:val="23"/>
          <w:szCs w:val="23"/>
        </w:rPr>
        <w:t>投标人名称(电子签章)：</w:t>
      </w:r>
    </w:p>
    <w:p>
      <w:pPr>
        <w:spacing w:before="180" w:line="231" w:lineRule="auto"/>
        <w:ind w:left="5225"/>
        <w:rPr>
          <w:rFonts w:ascii="仿宋" w:hAnsi="仿宋" w:eastAsia="仿宋" w:cs="仿宋"/>
          <w:sz w:val="23"/>
          <w:szCs w:val="23"/>
        </w:rPr>
      </w:pPr>
      <w:r>
        <w:rPr>
          <w:rFonts w:ascii="仿宋" w:hAnsi="仿宋" w:eastAsia="仿宋" w:cs="仿宋"/>
          <w:spacing w:val="-4"/>
          <w:sz w:val="23"/>
          <w:szCs w:val="23"/>
        </w:rPr>
        <w:t xml:space="preserve">日期： </w:t>
      </w:r>
      <w:r>
        <w:rPr>
          <w:rFonts w:ascii="仿宋" w:hAnsi="仿宋" w:eastAsia="仿宋" w:cs="仿宋"/>
          <w:spacing w:val="-3"/>
          <w:sz w:val="23"/>
          <w:szCs w:val="23"/>
        </w:rPr>
        <w:t xml:space="preserve"> </w:t>
      </w:r>
      <w:r>
        <w:rPr>
          <w:rFonts w:ascii="仿宋" w:hAnsi="仿宋" w:eastAsia="仿宋" w:cs="仿宋"/>
          <w:spacing w:val="-2"/>
          <w:sz w:val="23"/>
          <w:szCs w:val="23"/>
        </w:rPr>
        <w:t xml:space="preserve"> 年  月  日</w:t>
      </w:r>
    </w:p>
    <w:p>
      <w:pPr>
        <w:sectPr>
          <w:headerReference r:id="rId55" w:type="default"/>
          <w:pgSz w:w="11906" w:h="16839"/>
          <w:pgMar w:top="987" w:right="1134" w:bottom="969" w:left="1134" w:header="746" w:footer="567" w:gutter="0"/>
          <w:pgNumType w:fmt="decimal"/>
          <w:cols w:space="720" w:num="1"/>
        </w:sectPr>
      </w:pPr>
    </w:p>
    <w:p>
      <w:pPr>
        <w:spacing w:before="327" w:line="226" w:lineRule="auto"/>
        <w:ind w:left="2571"/>
        <w:rPr>
          <w:rFonts w:ascii="宋体" w:hAnsi="宋体" w:eastAsia="宋体" w:cs="宋体"/>
          <w:sz w:val="29"/>
          <w:szCs w:val="29"/>
        </w:rPr>
      </w:pPr>
      <w:r>
        <w:rPr>
          <w:rFonts w:ascii="宋体" w:hAnsi="宋体" w:eastAsia="宋体" w:cs="宋体"/>
          <w:spacing w:val="9"/>
          <w:sz w:val="29"/>
          <w:szCs w:val="29"/>
          <w14:textOutline w14:w="5448" w14:cap="sq" w14:cmpd="sng">
            <w14:solidFill>
              <w14:srgbClr w14:val="000000"/>
            </w14:solidFill>
            <w14:prstDash w14:val="solid"/>
            <w14:bevel/>
          </w14:textOutline>
        </w:rPr>
        <w:t>残疾人福利性单位声明函</w:t>
      </w:r>
      <w:r>
        <w:rPr>
          <w:rFonts w:ascii="宋体" w:hAnsi="宋体" w:eastAsia="宋体" w:cs="宋体"/>
          <w:spacing w:val="9"/>
          <w:sz w:val="29"/>
          <w:szCs w:val="29"/>
        </w:rPr>
        <w:t xml:space="preserve"> </w:t>
      </w:r>
      <w:r>
        <w:rPr>
          <w:rFonts w:ascii="宋体" w:hAnsi="宋体" w:eastAsia="宋体" w:cs="宋体"/>
          <w:spacing w:val="9"/>
          <w:sz w:val="29"/>
          <w:szCs w:val="29"/>
          <w14:textOutline w14:w="5448" w14:cap="sq" w14:cmpd="sng">
            <w14:solidFill>
              <w14:srgbClr w14:val="000000"/>
            </w14:solidFill>
            <w14:prstDash w14:val="solid"/>
            <w14:bevel/>
          </w14:textOutline>
        </w:rPr>
        <w:t>(如有</w:t>
      </w:r>
      <w:r>
        <w:rPr>
          <w:rFonts w:ascii="宋体" w:hAnsi="宋体" w:eastAsia="宋体" w:cs="宋体"/>
          <w:spacing w:val="7"/>
          <w:sz w:val="29"/>
          <w:szCs w:val="29"/>
          <w14:textOutline w14:w="5448" w14:cap="sq" w14:cmpd="sng">
            <w14:solidFill>
              <w14:srgbClr w14:val="000000"/>
            </w14:solidFill>
            <w14:prstDash w14:val="solid"/>
            <w14:bevel/>
          </w14:textOutline>
        </w:rPr>
        <w:t>)</w:t>
      </w: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tabs>
          <w:tab w:val="left" w:pos="133"/>
        </w:tabs>
        <w:spacing w:before="75" w:line="398" w:lineRule="auto"/>
        <w:ind w:left="15"/>
        <w:rPr>
          <w:rFonts w:ascii="仿宋" w:hAnsi="仿宋" w:eastAsia="仿宋" w:cs="仿宋"/>
          <w:sz w:val="23"/>
          <w:szCs w:val="23"/>
        </w:rPr>
      </w:pPr>
      <w:r>
        <w:rPr>
          <w:rFonts w:ascii="仿宋" w:hAnsi="仿宋" w:eastAsia="仿宋" w:cs="仿宋"/>
          <w:spacing w:val="18"/>
          <w:sz w:val="23"/>
          <w:szCs w:val="23"/>
        </w:rPr>
        <w:t>本</w:t>
      </w:r>
      <w:r>
        <w:rPr>
          <w:rFonts w:ascii="仿宋" w:hAnsi="仿宋" w:eastAsia="仿宋" w:cs="仿宋"/>
          <w:spacing w:val="14"/>
          <w:sz w:val="23"/>
          <w:szCs w:val="23"/>
        </w:rPr>
        <w:t>单</w:t>
      </w:r>
      <w:r>
        <w:rPr>
          <w:rFonts w:ascii="仿宋" w:hAnsi="仿宋" w:eastAsia="仿宋" w:cs="仿宋"/>
          <w:spacing w:val="9"/>
          <w:sz w:val="23"/>
          <w:szCs w:val="23"/>
        </w:rPr>
        <w:t>位郑重声明，根据《财政部 民政部 中国残疾人联合会关于促进残疾人就业政府采购政</w:t>
      </w:r>
      <w:r>
        <w:rPr>
          <w:rFonts w:ascii="仿宋" w:hAnsi="仿宋" w:eastAsia="仿宋" w:cs="仿宋"/>
          <w:sz w:val="23"/>
          <w:szCs w:val="23"/>
        </w:rPr>
        <w:t xml:space="preserve"> </w:t>
      </w:r>
      <w:r>
        <w:rPr>
          <w:rFonts w:ascii="仿宋" w:hAnsi="仿宋" w:eastAsia="仿宋" w:cs="仿宋"/>
          <w:spacing w:val="12"/>
          <w:sz w:val="23"/>
          <w:szCs w:val="23"/>
        </w:rPr>
        <w:t>策的通知》</w:t>
      </w:r>
      <w:r>
        <w:rPr>
          <w:rFonts w:ascii="仿宋" w:hAnsi="仿宋" w:eastAsia="仿宋" w:cs="仿宋"/>
          <w:spacing w:val="6"/>
          <w:sz w:val="23"/>
          <w:szCs w:val="23"/>
        </w:rPr>
        <w:t>(财库〔2017〕141 号) 的规定，本单位为符合条件的残疾人福利性单位，且本单</w:t>
      </w:r>
      <w:r>
        <w:rPr>
          <w:rFonts w:ascii="仿宋" w:hAnsi="仿宋" w:eastAsia="仿宋" w:cs="仿宋"/>
          <w:sz w:val="23"/>
          <w:szCs w:val="23"/>
        </w:rPr>
        <w:t xml:space="preserve"> </w:t>
      </w:r>
      <w:r>
        <w:rPr>
          <w:rFonts w:ascii="仿宋" w:hAnsi="仿宋" w:eastAsia="仿宋" w:cs="仿宋"/>
          <w:spacing w:val="9"/>
          <w:sz w:val="23"/>
          <w:szCs w:val="23"/>
        </w:rPr>
        <w:t>位参加</w:t>
      </w:r>
      <w:r>
        <w:rPr>
          <w:rFonts w:ascii="仿宋" w:hAnsi="仿宋" w:eastAsia="仿宋" w:cs="仿宋"/>
          <w:spacing w:val="9"/>
          <w:sz w:val="23"/>
          <w:szCs w:val="23"/>
          <w:u w:val="single" w:color="auto"/>
        </w:rPr>
        <w:t>[项目采购-采购人]</w:t>
      </w:r>
      <w:r>
        <w:rPr>
          <w:rFonts w:ascii="仿宋" w:hAnsi="仿宋" w:eastAsia="仿宋" w:cs="仿宋"/>
          <w:spacing w:val="9"/>
          <w:sz w:val="23"/>
          <w:szCs w:val="23"/>
        </w:rPr>
        <w:t>单位的</w:t>
      </w:r>
      <w:r>
        <w:rPr>
          <w:rFonts w:ascii="仿宋" w:hAnsi="仿宋" w:eastAsia="仿宋" w:cs="仿宋"/>
          <w:spacing w:val="9"/>
          <w:sz w:val="23"/>
          <w:szCs w:val="23"/>
          <w:u w:val="single" w:color="auto"/>
        </w:rPr>
        <w:t>[项目采购-项目名称]</w:t>
      </w:r>
      <w:r>
        <w:rPr>
          <w:rFonts w:ascii="仿宋" w:hAnsi="仿宋" w:eastAsia="仿宋" w:cs="仿宋"/>
          <w:spacing w:val="9"/>
          <w:sz w:val="23"/>
          <w:szCs w:val="23"/>
        </w:rPr>
        <w:t>项目采购活动提供本单位制造的货</w:t>
      </w:r>
      <w:r>
        <w:rPr>
          <w:rFonts w:ascii="仿宋" w:hAnsi="仿宋" w:eastAsia="仿宋" w:cs="仿宋"/>
          <w:spacing w:val="5"/>
          <w:sz w:val="23"/>
          <w:szCs w:val="23"/>
        </w:rPr>
        <w:t>物</w:t>
      </w:r>
      <w:r>
        <w:rPr>
          <w:rFonts w:ascii="仿宋" w:hAnsi="仿宋" w:eastAsia="仿宋" w:cs="仿宋"/>
          <w:sz w:val="23"/>
          <w:szCs w:val="23"/>
        </w:rPr>
        <w:t xml:space="preserve"> </w:t>
      </w:r>
      <w:r>
        <w:rPr>
          <w:rFonts w:ascii="仿宋" w:hAnsi="仿宋" w:eastAsia="仿宋" w:cs="仿宋"/>
          <w:sz w:val="23"/>
          <w:szCs w:val="23"/>
        </w:rPr>
        <w:tab/>
      </w:r>
      <w:r>
        <w:rPr>
          <w:rFonts w:ascii="仿宋" w:hAnsi="仿宋" w:eastAsia="仿宋" w:cs="仿宋"/>
          <w:spacing w:val="12"/>
          <w:sz w:val="23"/>
          <w:szCs w:val="23"/>
        </w:rPr>
        <w:t>(</w:t>
      </w:r>
      <w:r>
        <w:rPr>
          <w:rFonts w:ascii="仿宋" w:hAnsi="仿宋" w:eastAsia="仿宋" w:cs="仿宋"/>
          <w:spacing w:val="6"/>
          <w:sz w:val="23"/>
          <w:szCs w:val="23"/>
        </w:rPr>
        <w:t>由本单位承担工程/提供服务) ，或者提供其他残疾人福利性单位制造的货物 (不包括使用</w:t>
      </w:r>
      <w:r>
        <w:rPr>
          <w:rFonts w:ascii="仿宋" w:hAnsi="仿宋" w:eastAsia="仿宋" w:cs="仿宋"/>
          <w:sz w:val="23"/>
          <w:szCs w:val="23"/>
        </w:rPr>
        <w:t xml:space="preserve"> </w:t>
      </w:r>
      <w:r>
        <w:rPr>
          <w:rFonts w:ascii="仿宋" w:hAnsi="仿宋" w:eastAsia="仿宋" w:cs="仿宋"/>
          <w:spacing w:val="13"/>
          <w:sz w:val="23"/>
          <w:szCs w:val="23"/>
        </w:rPr>
        <w:t>非</w:t>
      </w:r>
      <w:r>
        <w:rPr>
          <w:rFonts w:ascii="仿宋" w:hAnsi="仿宋" w:eastAsia="仿宋" w:cs="仿宋"/>
          <w:spacing w:val="7"/>
          <w:sz w:val="23"/>
          <w:szCs w:val="23"/>
        </w:rPr>
        <w:t>残疾人福利性单位注册商标的货物)。</w:t>
      </w:r>
    </w:p>
    <w:p>
      <w:pPr>
        <w:spacing w:line="228" w:lineRule="auto"/>
        <w:ind w:left="495"/>
        <w:rPr>
          <w:rFonts w:ascii="仿宋" w:hAnsi="仿宋" w:eastAsia="仿宋" w:cs="仿宋"/>
          <w:sz w:val="23"/>
          <w:szCs w:val="23"/>
        </w:rPr>
      </w:pPr>
      <w:r>
        <w:rPr>
          <w:rFonts w:ascii="仿宋" w:hAnsi="仿宋" w:eastAsia="仿宋" w:cs="仿宋"/>
          <w:spacing w:val="12"/>
          <w:sz w:val="23"/>
          <w:szCs w:val="23"/>
        </w:rPr>
        <w:t>本</w:t>
      </w:r>
      <w:r>
        <w:rPr>
          <w:rFonts w:ascii="仿宋" w:hAnsi="仿宋" w:eastAsia="仿宋" w:cs="仿宋"/>
          <w:spacing w:val="9"/>
          <w:sz w:val="23"/>
          <w:szCs w:val="23"/>
        </w:rPr>
        <w:t>公司对上述声明的真实性负责。如有虚假，将依法承担相应责任。</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75" w:line="229" w:lineRule="auto"/>
        <w:ind w:left="3661"/>
        <w:rPr>
          <w:rFonts w:ascii="仿宋" w:hAnsi="仿宋" w:eastAsia="仿宋" w:cs="仿宋"/>
          <w:sz w:val="23"/>
          <w:szCs w:val="23"/>
        </w:rPr>
      </w:pPr>
      <w:r>
        <w:rPr>
          <w:rFonts w:ascii="仿宋" w:hAnsi="仿宋" w:eastAsia="仿宋" w:cs="仿宋"/>
          <w:spacing w:val="7"/>
          <w:sz w:val="23"/>
          <w:szCs w:val="23"/>
        </w:rPr>
        <w:t>投标人名称(电子签章)：</w:t>
      </w:r>
    </w:p>
    <w:p>
      <w:pPr>
        <w:spacing w:before="179" w:line="231" w:lineRule="auto"/>
        <w:ind w:left="5225"/>
        <w:rPr>
          <w:rFonts w:ascii="仿宋" w:hAnsi="仿宋" w:eastAsia="仿宋" w:cs="仿宋"/>
          <w:sz w:val="23"/>
          <w:szCs w:val="23"/>
        </w:rPr>
      </w:pPr>
      <w:r>
        <w:rPr>
          <w:rFonts w:ascii="仿宋" w:hAnsi="仿宋" w:eastAsia="仿宋" w:cs="仿宋"/>
          <w:spacing w:val="-4"/>
          <w:sz w:val="23"/>
          <w:szCs w:val="23"/>
        </w:rPr>
        <w:t xml:space="preserve">日期： </w:t>
      </w:r>
      <w:r>
        <w:rPr>
          <w:rFonts w:ascii="仿宋" w:hAnsi="仿宋" w:eastAsia="仿宋" w:cs="仿宋"/>
          <w:spacing w:val="-3"/>
          <w:sz w:val="23"/>
          <w:szCs w:val="23"/>
        </w:rPr>
        <w:t xml:space="preserve"> </w:t>
      </w:r>
      <w:r>
        <w:rPr>
          <w:rFonts w:ascii="仿宋" w:hAnsi="仿宋" w:eastAsia="仿宋" w:cs="仿宋"/>
          <w:spacing w:val="-2"/>
          <w:sz w:val="23"/>
          <w:szCs w:val="23"/>
        </w:rPr>
        <w:t xml:space="preserve"> 年  月  日</w:t>
      </w:r>
    </w:p>
    <w:p>
      <w:pPr>
        <w:spacing w:line="346" w:lineRule="auto"/>
        <w:rPr>
          <w:rFonts w:ascii="Arial"/>
          <w:sz w:val="21"/>
        </w:rPr>
      </w:pPr>
    </w:p>
    <w:p>
      <w:pPr>
        <w:spacing w:line="346" w:lineRule="auto"/>
        <w:rPr>
          <w:rFonts w:ascii="Arial"/>
          <w:sz w:val="21"/>
        </w:rPr>
      </w:pPr>
    </w:p>
    <w:p>
      <w:pPr>
        <w:spacing w:before="75" w:line="401" w:lineRule="auto"/>
        <w:ind w:left="14" w:right="420" w:firstLine="486"/>
        <w:rPr>
          <w:rFonts w:ascii="仿宋" w:hAnsi="仿宋" w:eastAsia="仿宋" w:cs="仿宋"/>
          <w:sz w:val="23"/>
          <w:szCs w:val="23"/>
        </w:rPr>
      </w:pPr>
      <w:r>
        <w:rPr>
          <w:rFonts w:ascii="仿宋" w:hAnsi="仿宋" w:eastAsia="仿宋" w:cs="仿宋"/>
          <w:spacing w:val="10"/>
          <w:sz w:val="23"/>
          <w:szCs w:val="23"/>
        </w:rPr>
        <w:t>注：请根</w:t>
      </w:r>
      <w:r>
        <w:rPr>
          <w:rFonts w:ascii="仿宋" w:hAnsi="仿宋" w:eastAsia="仿宋" w:cs="仿宋"/>
          <w:spacing w:val="5"/>
          <w:sz w:val="23"/>
          <w:szCs w:val="23"/>
        </w:rPr>
        <w:t>据自己的真实情况出具《残疾人福利性单位声明函》。依法享受中小企业优</w:t>
      </w:r>
      <w:r>
        <w:rPr>
          <w:rFonts w:ascii="仿宋" w:hAnsi="仿宋" w:eastAsia="仿宋" w:cs="仿宋"/>
          <w:sz w:val="23"/>
          <w:szCs w:val="23"/>
        </w:rPr>
        <w:t xml:space="preserve"> </w:t>
      </w:r>
      <w:r>
        <w:rPr>
          <w:rFonts w:ascii="仿宋" w:hAnsi="仿宋" w:eastAsia="仿宋" w:cs="仿宋"/>
          <w:spacing w:val="9"/>
          <w:sz w:val="23"/>
          <w:szCs w:val="23"/>
        </w:rPr>
        <w:t>惠政策的，采购人或者采购代理机构在公告中标结果时， 同时公告其《残疾人福利性</w:t>
      </w:r>
      <w:r>
        <w:rPr>
          <w:rFonts w:ascii="仿宋" w:hAnsi="仿宋" w:eastAsia="仿宋" w:cs="仿宋"/>
          <w:spacing w:val="5"/>
          <w:sz w:val="23"/>
          <w:szCs w:val="23"/>
        </w:rPr>
        <w:t>单</w:t>
      </w:r>
      <w:r>
        <w:rPr>
          <w:rFonts w:ascii="仿宋" w:hAnsi="仿宋" w:eastAsia="仿宋" w:cs="仿宋"/>
          <w:sz w:val="23"/>
          <w:szCs w:val="23"/>
        </w:rPr>
        <w:t xml:space="preserve"> </w:t>
      </w:r>
      <w:r>
        <w:rPr>
          <w:rFonts w:ascii="仿宋" w:hAnsi="仿宋" w:eastAsia="仿宋" w:cs="仿宋"/>
          <w:spacing w:val="3"/>
          <w:sz w:val="23"/>
          <w:szCs w:val="23"/>
        </w:rPr>
        <w:t>位声明函》，接受社会监督；根据《关于政府采购支持监狱企业发展有关问题的通知》(</w:t>
      </w:r>
      <w:r>
        <w:rPr>
          <w:rFonts w:ascii="仿宋" w:hAnsi="仿宋" w:eastAsia="仿宋" w:cs="仿宋"/>
          <w:sz w:val="23"/>
          <w:szCs w:val="23"/>
        </w:rPr>
        <w:t xml:space="preserve">财 </w:t>
      </w:r>
      <w:r>
        <w:rPr>
          <w:rFonts w:ascii="仿宋" w:hAnsi="仿宋" w:eastAsia="仿宋" w:cs="仿宋"/>
          <w:spacing w:val="14"/>
          <w:sz w:val="23"/>
          <w:szCs w:val="23"/>
        </w:rPr>
        <w:t>库[20</w:t>
      </w:r>
      <w:r>
        <w:rPr>
          <w:rFonts w:ascii="仿宋" w:hAnsi="仿宋" w:eastAsia="仿宋" w:cs="仿宋"/>
          <w:spacing w:val="11"/>
          <w:sz w:val="23"/>
          <w:szCs w:val="23"/>
        </w:rPr>
        <w:t>1</w:t>
      </w:r>
      <w:r>
        <w:rPr>
          <w:rFonts w:ascii="仿宋" w:hAnsi="仿宋" w:eastAsia="仿宋" w:cs="仿宋"/>
          <w:spacing w:val="7"/>
          <w:sz w:val="23"/>
          <w:szCs w:val="23"/>
        </w:rPr>
        <w:t>4]68 号) 的规定，投标人提供由省级以上监狱管理局、戒毒管理局 (含新疆生产</w:t>
      </w:r>
      <w:r>
        <w:rPr>
          <w:rFonts w:ascii="仿宋" w:hAnsi="仿宋" w:eastAsia="仿宋" w:cs="仿宋"/>
          <w:sz w:val="23"/>
          <w:szCs w:val="23"/>
        </w:rPr>
        <w:t xml:space="preserve"> </w:t>
      </w:r>
      <w:r>
        <w:rPr>
          <w:rFonts w:ascii="仿宋" w:hAnsi="仿宋" w:eastAsia="仿宋" w:cs="仿宋"/>
          <w:spacing w:val="9"/>
          <w:sz w:val="23"/>
          <w:szCs w:val="23"/>
        </w:rPr>
        <w:t>建设兵团) 出具的属于监狱企业证明文件的，视同为小型和微型企业</w:t>
      </w:r>
      <w:r>
        <w:rPr>
          <w:rFonts w:ascii="仿宋" w:hAnsi="仿宋" w:eastAsia="仿宋" w:cs="仿宋"/>
          <w:spacing w:val="5"/>
          <w:sz w:val="23"/>
          <w:szCs w:val="23"/>
        </w:rPr>
        <w:t>。</w:t>
      </w:r>
    </w:p>
    <w:p>
      <w:pPr>
        <w:sectPr>
          <w:pgSz w:w="11906" w:h="16839"/>
          <w:pgMar w:top="987" w:right="1134" w:bottom="969" w:left="1134" w:header="746" w:footer="567" w:gutter="0"/>
          <w:pgNumType w:fmt="decimal"/>
          <w:cols w:space="720" w:num="1"/>
        </w:sectPr>
      </w:pPr>
    </w:p>
    <w:p>
      <w:pPr>
        <w:spacing w:line="289" w:lineRule="auto"/>
        <w:rPr>
          <w:rFonts w:ascii="Arial"/>
          <w:sz w:val="21"/>
        </w:rPr>
      </w:pPr>
      <w:r>
        <w:pict>
          <v:shape id="_x0000_s1037" o:spid="_x0000_s1037" style="position:absolute;left:0pt;margin-left:56.7pt;margin-top:48.65pt;height:0.75pt;width:481.9pt;mso-position-horizontal-relative:page;mso-position-vertical-relative:page;z-index:251664384;mso-width-relative:page;mso-height-relative:page;" fillcolor="#000000" filled="t" stroked="f" coordsize="9637,15" o:allowincell="f" path="m0,0l9637,0,9637,14,0,14,0,0xe">
            <v:path/>
            <v:fill on="t" focussize="0,0"/>
            <v:stroke on="f"/>
            <v:imagedata o:title=""/>
            <o:lock v:ext="edit"/>
          </v:shape>
        </w:pict>
      </w:r>
    </w:p>
    <w:p>
      <w:pPr>
        <w:tabs>
          <w:tab w:val="left" w:pos="1567"/>
        </w:tabs>
        <w:spacing w:line="276" w:lineRule="auto"/>
        <w:rPr>
          <w:rFonts w:hint="eastAsia" w:ascii="Arial" w:eastAsia="宋体"/>
          <w:sz w:val="21"/>
          <w:lang w:eastAsia="zh-CN"/>
        </w:rPr>
      </w:pPr>
      <w:r>
        <w:rPr>
          <w:rFonts w:hint="eastAsia" w:eastAsia="宋体"/>
          <w:sz w:val="21"/>
          <w:lang w:eastAsia="zh-CN"/>
        </w:rPr>
        <w:tab/>
      </w:r>
    </w:p>
    <w:p>
      <w:pPr>
        <w:spacing w:line="303" w:lineRule="auto"/>
        <w:ind w:firstLine="3178" w:firstLineChars="700"/>
        <w:rPr>
          <w:rFonts w:ascii="Arial"/>
          <w:sz w:val="21"/>
        </w:rPr>
      </w:pPr>
      <w:bookmarkStart w:id="86" w:name="_Toc10491"/>
      <w:r>
        <w:rPr>
          <w:rFonts w:ascii="宋体" w:hAnsi="宋体" w:eastAsia="宋体" w:cs="宋体"/>
          <w:spacing w:val="12"/>
          <w:sz w:val="43"/>
          <w:szCs w:val="43"/>
        </w:rPr>
        <w:t>第</w:t>
      </w:r>
      <w:r>
        <w:rPr>
          <w:rFonts w:ascii="宋体" w:hAnsi="宋体" w:eastAsia="宋体" w:cs="宋体"/>
          <w:spacing w:val="7"/>
          <w:sz w:val="43"/>
          <w:szCs w:val="43"/>
        </w:rPr>
        <w:t>六</w:t>
      </w:r>
      <w:r>
        <w:rPr>
          <w:rFonts w:ascii="宋体" w:hAnsi="宋体" w:eastAsia="宋体" w:cs="宋体"/>
          <w:spacing w:val="6"/>
          <w:sz w:val="43"/>
          <w:szCs w:val="43"/>
        </w:rPr>
        <w:t>章  合同文本</w:t>
      </w:r>
      <w:bookmarkEnd w:id="86"/>
    </w:p>
    <w:p>
      <w:pPr>
        <w:spacing w:line="304" w:lineRule="auto"/>
        <w:rPr>
          <w:rFonts w:ascii="Arial"/>
          <w:sz w:val="21"/>
        </w:rPr>
      </w:pPr>
    </w:p>
    <w:p>
      <w:pPr>
        <w:spacing w:line="304" w:lineRule="auto"/>
        <w:rPr>
          <w:rFonts w:ascii="Arial"/>
          <w:sz w:val="21"/>
        </w:rPr>
      </w:pPr>
    </w:p>
    <w:p>
      <w:pPr>
        <w:spacing w:before="74" w:line="229" w:lineRule="auto"/>
        <w:rPr>
          <w:rFonts w:ascii="仿宋" w:hAnsi="仿宋" w:eastAsia="仿宋" w:cs="仿宋"/>
          <w:sz w:val="23"/>
          <w:szCs w:val="23"/>
        </w:rPr>
      </w:pPr>
      <w:r>
        <w:rPr>
          <w:rFonts w:ascii="仿宋" w:hAnsi="仿宋" w:eastAsia="仿宋" w:cs="仿宋"/>
          <w:spacing w:val="15"/>
          <w:sz w:val="23"/>
          <w:szCs w:val="23"/>
        </w:rPr>
        <w:t>“</w:t>
      </w:r>
      <w:r>
        <w:rPr>
          <w:rFonts w:ascii="仿宋" w:hAnsi="仿宋" w:eastAsia="仿宋" w:cs="仿宋"/>
          <w:spacing w:val="9"/>
          <w:sz w:val="23"/>
          <w:szCs w:val="23"/>
        </w:rPr>
        <w:t>政采云”平台合同编号：</w:t>
      </w:r>
    </w:p>
    <w:p>
      <w:pPr>
        <w:spacing w:before="233" w:line="219" w:lineRule="auto"/>
        <w:ind w:left="2241"/>
        <w:rPr>
          <w:rFonts w:ascii="宋体" w:hAnsi="宋体" w:eastAsia="宋体" w:cs="宋体"/>
          <w:sz w:val="52"/>
          <w:szCs w:val="52"/>
        </w:rPr>
      </w:pPr>
      <w:r>
        <w:rPr>
          <w:rFonts w:hint="eastAsia" w:ascii="宋体" w:hAnsi="宋体" w:eastAsia="宋体" w:cs="宋体"/>
          <w:spacing w:val="1"/>
          <w:sz w:val="52"/>
          <w:szCs w:val="52"/>
          <w:lang w:eastAsia="zh-CN"/>
          <w14:textOutline w14:w="9461" w14:cap="sq" w14:cmpd="sng">
            <w14:solidFill>
              <w14:srgbClr w14:val="000000"/>
            </w14:solidFill>
            <w14:prstDash w14:val="solid"/>
            <w14:bevel/>
          </w14:textOutline>
        </w:rPr>
        <w:t>崇</w:t>
      </w:r>
      <w:r>
        <w:rPr>
          <w:rFonts w:hint="eastAsia" w:ascii="宋体" w:hAnsi="宋体" w:eastAsia="宋体" w:cs="宋体"/>
          <w:spacing w:val="1"/>
          <w:sz w:val="52"/>
          <w:szCs w:val="52"/>
          <w:lang w:val="en-US" w:eastAsia="zh-CN"/>
          <w14:textOutline w14:w="9461" w14:cap="sq" w14:cmpd="sng">
            <w14:solidFill>
              <w14:srgbClr w14:val="000000"/>
            </w14:solidFill>
            <w14:prstDash w14:val="solid"/>
            <w14:bevel/>
          </w14:textOutline>
        </w:rPr>
        <w:t xml:space="preserve"> </w:t>
      </w:r>
      <w:r>
        <w:rPr>
          <w:rFonts w:hint="eastAsia" w:ascii="宋体" w:hAnsi="宋体" w:eastAsia="宋体" w:cs="宋体"/>
          <w:spacing w:val="1"/>
          <w:sz w:val="52"/>
          <w:szCs w:val="52"/>
          <w:lang w:eastAsia="zh-CN"/>
          <w14:textOutline w14:w="9461" w14:cap="sq" w14:cmpd="sng">
            <w14:solidFill>
              <w14:srgbClr w14:val="000000"/>
            </w14:solidFill>
            <w14:prstDash w14:val="solid"/>
            <w14:bevel/>
          </w14:textOutline>
        </w:rPr>
        <w:t>左</w:t>
      </w:r>
      <w:r>
        <w:rPr>
          <w:rFonts w:ascii="宋体" w:hAnsi="宋体" w:eastAsia="宋体" w:cs="宋体"/>
          <w:spacing w:val="1"/>
          <w:sz w:val="52"/>
          <w:szCs w:val="52"/>
        </w:rPr>
        <w:t xml:space="preserve"> </w:t>
      </w:r>
      <w:r>
        <w:rPr>
          <w:rFonts w:ascii="宋体" w:hAnsi="宋体" w:eastAsia="宋体" w:cs="宋体"/>
          <w:spacing w:val="1"/>
          <w:sz w:val="52"/>
          <w:szCs w:val="52"/>
          <w14:textOutline w14:w="9461" w14:cap="sq" w14:cmpd="sng">
            <w14:solidFill>
              <w14:srgbClr w14:val="000000"/>
            </w14:solidFill>
            <w14:prstDash w14:val="solid"/>
            <w14:bevel/>
          </w14:textOutline>
        </w:rPr>
        <w:t>市</w:t>
      </w:r>
      <w:r>
        <w:rPr>
          <w:rFonts w:ascii="宋体" w:hAnsi="宋体" w:eastAsia="宋体" w:cs="宋体"/>
          <w:spacing w:val="1"/>
          <w:sz w:val="52"/>
          <w:szCs w:val="52"/>
        </w:rPr>
        <w:t xml:space="preserve"> </w:t>
      </w:r>
      <w:r>
        <w:rPr>
          <w:rFonts w:ascii="宋体" w:hAnsi="宋体" w:eastAsia="宋体" w:cs="宋体"/>
          <w:sz w:val="52"/>
          <w:szCs w:val="52"/>
          <w14:textOutline w14:w="9461" w14:cap="sq" w14:cmpd="sng">
            <w14:solidFill>
              <w14:srgbClr w14:val="000000"/>
            </w14:solidFill>
            <w14:prstDash w14:val="solid"/>
            <w14:bevel/>
          </w14:textOutline>
        </w:rPr>
        <w:t>政</w:t>
      </w:r>
      <w:r>
        <w:rPr>
          <w:rFonts w:ascii="宋体" w:hAnsi="宋体" w:eastAsia="宋体" w:cs="宋体"/>
          <w:sz w:val="52"/>
          <w:szCs w:val="52"/>
        </w:rPr>
        <w:t xml:space="preserve"> </w:t>
      </w:r>
      <w:r>
        <w:rPr>
          <w:rFonts w:ascii="宋体" w:hAnsi="宋体" w:eastAsia="宋体" w:cs="宋体"/>
          <w:sz w:val="52"/>
          <w:szCs w:val="52"/>
          <w14:textOutline w14:w="9461" w14:cap="sq" w14:cmpd="sng">
            <w14:solidFill>
              <w14:srgbClr w14:val="000000"/>
            </w14:solidFill>
            <w14:prstDash w14:val="solid"/>
            <w14:bevel/>
          </w14:textOutline>
        </w:rPr>
        <w:t>府</w:t>
      </w:r>
      <w:r>
        <w:rPr>
          <w:rFonts w:ascii="宋体" w:hAnsi="宋体" w:eastAsia="宋体" w:cs="宋体"/>
          <w:sz w:val="52"/>
          <w:szCs w:val="52"/>
        </w:rPr>
        <w:t xml:space="preserve"> </w:t>
      </w:r>
      <w:r>
        <w:rPr>
          <w:rFonts w:ascii="宋体" w:hAnsi="宋体" w:eastAsia="宋体" w:cs="宋体"/>
          <w:sz w:val="52"/>
          <w:szCs w:val="52"/>
          <w14:textOutline w14:w="9461" w14:cap="sq" w14:cmpd="sng">
            <w14:solidFill>
              <w14:srgbClr w14:val="000000"/>
            </w14:solidFill>
            <w14:prstDash w14:val="solid"/>
            <w14:bevel/>
          </w14:textOutline>
        </w:rPr>
        <w:t>采</w:t>
      </w:r>
      <w:r>
        <w:rPr>
          <w:rFonts w:ascii="宋体" w:hAnsi="宋体" w:eastAsia="宋体" w:cs="宋体"/>
          <w:sz w:val="52"/>
          <w:szCs w:val="52"/>
        </w:rPr>
        <w:t xml:space="preserve"> </w:t>
      </w:r>
      <w:r>
        <w:rPr>
          <w:rFonts w:ascii="宋体" w:hAnsi="宋体" w:eastAsia="宋体" w:cs="宋体"/>
          <w:sz w:val="52"/>
          <w:szCs w:val="52"/>
          <w14:textOutline w14:w="9461" w14:cap="sq" w14:cmpd="sng">
            <w14:solidFill>
              <w14:srgbClr w14:val="000000"/>
            </w14:solidFill>
            <w14:prstDash w14:val="solid"/>
            <w14:bevel/>
          </w14:textOutline>
        </w:rPr>
        <w:t>购</w:t>
      </w: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tabs>
          <w:tab w:val="left" w:pos="1195"/>
        </w:tabs>
        <w:spacing w:before="139" w:line="222" w:lineRule="auto"/>
        <w:ind w:left="959"/>
        <w:outlineLvl w:val="1"/>
        <w:rPr>
          <w:rFonts w:ascii="宋体" w:hAnsi="宋体" w:eastAsia="宋体" w:cs="宋体"/>
          <w:sz w:val="43"/>
          <w:szCs w:val="43"/>
        </w:rPr>
      </w:pPr>
      <w:bookmarkStart w:id="87" w:name="_Toc25104"/>
      <w:r>
        <w:rPr>
          <w:rFonts w:hint="eastAsia" w:ascii="宋体" w:hAnsi="宋体" w:eastAsia="宋体" w:cs="宋体"/>
          <w:sz w:val="43"/>
          <w:szCs w:val="43"/>
          <w:u w:val="single" w:color="auto"/>
          <w:lang w:eastAsia="zh-CN"/>
        </w:rPr>
        <w:t>崇左市江州区乡镇生活垃圾清运服务项目</w:t>
      </w:r>
      <w:r>
        <w:rPr>
          <w:rFonts w:ascii="宋体" w:hAnsi="宋体" w:eastAsia="宋体" w:cs="宋体"/>
          <w:spacing w:val="10"/>
          <w:sz w:val="43"/>
          <w:szCs w:val="43"/>
          <w14:textOutline w14:w="7972" w14:cap="sq" w14:cmpd="sng">
            <w14:solidFill>
              <w14:srgbClr w14:val="000000"/>
            </w14:solidFill>
            <w14:prstDash w14:val="solid"/>
            <w14:bevel/>
          </w14:textOutline>
        </w:rPr>
        <w:t>合同</w:t>
      </w:r>
      <w:bookmarkEnd w:id="87"/>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114" w:line="224" w:lineRule="auto"/>
        <w:ind w:left="856"/>
        <w:rPr>
          <w:rFonts w:ascii="宋体" w:hAnsi="宋体" w:eastAsia="宋体" w:cs="宋体"/>
          <w:sz w:val="35"/>
          <w:szCs w:val="35"/>
        </w:rPr>
      </w:pPr>
      <w:r>
        <w:rPr>
          <w:rFonts w:ascii="宋体" w:hAnsi="宋体" w:eastAsia="宋体" w:cs="宋体"/>
          <w:spacing w:val="12"/>
          <w:sz w:val="35"/>
          <w:szCs w:val="35"/>
          <w14:textOutline w14:w="6537" w14:cap="sq" w14:cmpd="sng">
            <w14:solidFill>
              <w14:srgbClr w14:val="000000"/>
            </w14:solidFill>
            <w14:prstDash w14:val="solid"/>
            <w14:bevel/>
          </w14:textOutline>
        </w:rPr>
        <w:t>采</w:t>
      </w:r>
      <w:r>
        <w:rPr>
          <w:rFonts w:ascii="宋体" w:hAnsi="宋体" w:eastAsia="宋体" w:cs="宋体"/>
          <w:spacing w:val="7"/>
          <w:sz w:val="35"/>
          <w:szCs w:val="35"/>
          <w14:textOutline w14:w="6537" w14:cap="sq" w14:cmpd="sng">
            <w14:solidFill>
              <w14:srgbClr w14:val="000000"/>
            </w14:solidFill>
            <w14:prstDash w14:val="solid"/>
            <w14:bevel/>
          </w14:textOutline>
        </w:rPr>
        <w:t>购项目编号：</w:t>
      </w:r>
      <w:r>
        <w:rPr>
          <w:rFonts w:ascii="宋体" w:hAnsi="宋体" w:eastAsia="宋体" w:cs="宋体"/>
          <w:sz w:val="35"/>
          <w:szCs w:val="35"/>
          <w:u w:val="single" w:color="auto"/>
        </w:rPr>
        <w:t xml:space="preserve">                          </w:t>
      </w:r>
    </w:p>
    <w:p>
      <w:pPr>
        <w:spacing w:before="238" w:line="224" w:lineRule="auto"/>
        <w:ind w:left="856"/>
        <w:rPr>
          <w:rFonts w:ascii="宋体" w:hAnsi="宋体" w:eastAsia="宋体" w:cs="宋体"/>
          <w:sz w:val="35"/>
          <w:szCs w:val="35"/>
        </w:rPr>
      </w:pPr>
      <w:r>
        <w:rPr>
          <w:rFonts w:ascii="宋体" w:hAnsi="宋体" w:eastAsia="宋体" w:cs="宋体"/>
          <w:spacing w:val="12"/>
          <w:sz w:val="35"/>
          <w:szCs w:val="35"/>
          <w14:textOutline w14:w="6537" w14:cap="sq" w14:cmpd="sng">
            <w14:solidFill>
              <w14:srgbClr w14:val="000000"/>
            </w14:solidFill>
            <w14:prstDash w14:val="solid"/>
            <w14:bevel/>
          </w14:textOutline>
        </w:rPr>
        <w:t>采</w:t>
      </w:r>
      <w:r>
        <w:rPr>
          <w:rFonts w:ascii="宋体" w:hAnsi="宋体" w:eastAsia="宋体" w:cs="宋体"/>
          <w:spacing w:val="7"/>
          <w:sz w:val="35"/>
          <w:szCs w:val="35"/>
          <w14:textOutline w14:w="6537" w14:cap="sq" w14:cmpd="sng">
            <w14:solidFill>
              <w14:srgbClr w14:val="000000"/>
            </w14:solidFill>
            <w14:prstDash w14:val="solid"/>
            <w14:bevel/>
          </w14:textOutline>
        </w:rPr>
        <w:t>购计划编号：</w:t>
      </w:r>
      <w:r>
        <w:rPr>
          <w:rFonts w:ascii="宋体" w:hAnsi="宋体" w:eastAsia="宋体" w:cs="宋体"/>
          <w:sz w:val="35"/>
          <w:szCs w:val="35"/>
          <w:u w:val="single" w:color="auto"/>
        </w:rPr>
        <w:t xml:space="preserve">                          </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115" w:line="224" w:lineRule="auto"/>
        <w:ind w:left="856"/>
        <w:rPr>
          <w:rFonts w:ascii="宋体" w:hAnsi="宋体" w:eastAsia="宋体" w:cs="宋体"/>
          <w:sz w:val="35"/>
          <w:szCs w:val="35"/>
        </w:rPr>
      </w:pPr>
      <w:r>
        <w:rPr>
          <w:rFonts w:ascii="宋体" w:hAnsi="宋体" w:eastAsia="宋体" w:cs="宋体"/>
          <w:spacing w:val="13"/>
          <w:sz w:val="35"/>
          <w:szCs w:val="35"/>
          <w14:textOutline w14:w="6537" w14:cap="sq" w14:cmpd="sng">
            <w14:solidFill>
              <w14:srgbClr w14:val="000000"/>
            </w14:solidFill>
            <w14:prstDash w14:val="solid"/>
            <w14:bevel/>
          </w14:textOutline>
        </w:rPr>
        <w:t>采</w:t>
      </w:r>
      <w:r>
        <w:rPr>
          <w:rFonts w:ascii="宋体" w:hAnsi="宋体" w:eastAsia="宋体" w:cs="宋体"/>
          <w:spacing w:val="10"/>
          <w:sz w:val="35"/>
          <w:szCs w:val="35"/>
          <w14:textOutline w14:w="6537" w14:cap="sq" w14:cmpd="sng">
            <w14:solidFill>
              <w14:srgbClr w14:val="000000"/>
            </w14:solidFill>
            <w14:prstDash w14:val="solid"/>
            <w14:bevel/>
          </w14:textOutline>
        </w:rPr>
        <w:t>购人：</w:t>
      </w:r>
      <w:r>
        <w:rPr>
          <w:rFonts w:ascii="宋体" w:hAnsi="宋体" w:eastAsia="宋体" w:cs="宋体"/>
          <w:spacing w:val="10"/>
          <w:sz w:val="35"/>
          <w:szCs w:val="35"/>
          <w:u w:val="single" w:color="auto"/>
        </w:rPr>
        <w:t xml:space="preserve"> </w:t>
      </w:r>
      <w:r>
        <w:rPr>
          <w:rFonts w:hint="eastAsia" w:ascii="宋体" w:hAnsi="宋体" w:eastAsia="宋体" w:cs="宋体"/>
          <w:spacing w:val="10"/>
          <w:sz w:val="35"/>
          <w:szCs w:val="35"/>
          <w:u w:val="single" w:color="auto"/>
          <w:lang w:eastAsia="zh-CN"/>
          <w14:textOutline w14:w="6537" w14:cap="sq" w14:cmpd="sng">
            <w14:solidFill>
              <w14:srgbClr w14:val="000000"/>
            </w14:solidFill>
            <w14:prstDash w14:val="solid"/>
            <w14:bevel/>
          </w14:textOutline>
        </w:rPr>
        <w:t>崇左市江州区住房和城乡建设局</w:t>
      </w:r>
      <w:r>
        <w:rPr>
          <w:rFonts w:ascii="宋体" w:hAnsi="宋体" w:eastAsia="宋体" w:cs="宋体"/>
          <w:sz w:val="35"/>
          <w:szCs w:val="35"/>
          <w:u w:val="single" w:color="auto"/>
        </w:rPr>
        <w:t xml:space="preserve">  </w:t>
      </w:r>
    </w:p>
    <w:p>
      <w:pPr>
        <w:spacing w:before="237" w:line="224" w:lineRule="auto"/>
        <w:ind w:left="892"/>
        <w:rPr>
          <w:rFonts w:ascii="宋体" w:hAnsi="宋体" w:eastAsia="宋体" w:cs="宋体"/>
          <w:sz w:val="35"/>
          <w:szCs w:val="35"/>
        </w:rPr>
      </w:pPr>
      <w:r>
        <w:rPr>
          <w:rFonts w:ascii="宋体" w:hAnsi="宋体" w:eastAsia="宋体" w:cs="宋体"/>
          <w:spacing w:val="1"/>
          <w:sz w:val="35"/>
          <w:szCs w:val="35"/>
          <w14:textOutline w14:w="6537" w14:cap="sq" w14:cmpd="sng">
            <w14:solidFill>
              <w14:srgbClr w14:val="000000"/>
            </w14:solidFill>
            <w14:prstDash w14:val="solid"/>
            <w14:bevel/>
          </w14:textOutline>
        </w:rPr>
        <w:t>中标供应商：</w:t>
      </w:r>
      <w:r>
        <w:rPr>
          <w:rFonts w:ascii="宋体" w:hAnsi="宋体" w:eastAsia="宋体" w:cs="宋体"/>
          <w:sz w:val="35"/>
          <w:szCs w:val="35"/>
          <w:u w:val="single" w:color="auto"/>
        </w:rPr>
        <w:t xml:space="preserve">                     </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75" w:line="231" w:lineRule="auto"/>
        <w:ind w:left="3385"/>
        <w:rPr>
          <w:rFonts w:ascii="仿宋" w:hAnsi="仿宋" w:eastAsia="仿宋" w:cs="仿宋"/>
          <w:sz w:val="23"/>
          <w:szCs w:val="23"/>
        </w:rPr>
      </w:pPr>
      <w:r>
        <w:rPr>
          <w:rFonts w:ascii="仿宋" w:hAnsi="仿宋" w:eastAsia="仿宋" w:cs="仿宋"/>
          <w:spacing w:val="-7"/>
          <w:sz w:val="23"/>
          <w:szCs w:val="23"/>
        </w:rPr>
        <w:t>签订时间：</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年</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 xml:space="preserve"> 月</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 xml:space="preserve"> </w:t>
      </w:r>
      <w:r>
        <w:rPr>
          <w:rFonts w:ascii="仿宋" w:hAnsi="仿宋" w:eastAsia="仿宋" w:cs="仿宋"/>
          <w:spacing w:val="-5"/>
          <w:sz w:val="23"/>
          <w:szCs w:val="23"/>
        </w:rPr>
        <w:t>日</w:t>
      </w:r>
    </w:p>
    <w:p>
      <w:pPr>
        <w:sectPr>
          <w:headerReference r:id="rId56" w:type="default"/>
          <w:pgSz w:w="11906" w:h="16839"/>
          <w:pgMar w:top="987" w:right="1134" w:bottom="969" w:left="1128" w:header="746" w:footer="567" w:gutter="0"/>
          <w:pgNumType w:fmt="decimal"/>
          <w:cols w:space="720" w:num="1"/>
        </w:sectPr>
      </w:pPr>
    </w:p>
    <w:p>
      <w:pPr>
        <w:tabs>
          <w:tab w:val="left" w:pos="3226"/>
        </w:tabs>
        <w:spacing w:before="188" w:line="223" w:lineRule="auto"/>
        <w:ind w:left="4284"/>
        <w:outlineLvl w:val="1"/>
        <w:rPr>
          <w:rFonts w:ascii="仿宋" w:hAnsi="仿宋" w:eastAsia="仿宋" w:cs="仿宋"/>
          <w:sz w:val="28"/>
          <w:szCs w:val="28"/>
        </w:rPr>
      </w:pPr>
      <w:bookmarkStart w:id="88" w:name="_Toc19620"/>
      <w:r>
        <w:rPr>
          <w:rFonts w:ascii="仿宋" w:hAnsi="仿宋" w:eastAsia="仿宋" w:cs="仿宋"/>
          <w:spacing w:val="-3"/>
          <w:sz w:val="28"/>
          <w:szCs w:val="28"/>
          <w14:textOutline w14:w="5103" w14:cap="sq" w14:cmpd="sng">
            <w14:solidFill>
              <w14:srgbClr w14:val="000000"/>
            </w14:solidFill>
            <w14:prstDash w14:val="solid"/>
            <w14:bevel/>
          </w14:textOutline>
        </w:rPr>
        <w:t>第一部分</w:t>
      </w:r>
      <w:r>
        <w:rPr>
          <w:rFonts w:ascii="仿宋" w:hAnsi="仿宋" w:eastAsia="仿宋" w:cs="仿宋"/>
          <w:spacing w:val="-3"/>
          <w:sz w:val="28"/>
          <w:szCs w:val="28"/>
        </w:rPr>
        <w:t xml:space="preserve"> </w:t>
      </w:r>
      <w:r>
        <w:rPr>
          <w:rFonts w:ascii="仿宋" w:hAnsi="仿宋" w:eastAsia="仿宋" w:cs="仿宋"/>
          <w:spacing w:val="-3"/>
          <w:sz w:val="28"/>
          <w:szCs w:val="28"/>
          <w14:textOutline w14:w="5103" w14:cap="sq" w14:cmpd="sng">
            <w14:solidFill>
              <w14:srgbClr w14:val="000000"/>
            </w14:solidFill>
            <w14:prstDash w14:val="solid"/>
            <w14:bevel/>
          </w14:textOutline>
        </w:rPr>
        <w:t>合同书</w:t>
      </w:r>
      <w:bookmarkEnd w:id="88"/>
    </w:p>
    <w:p>
      <w:pPr>
        <w:spacing w:line="289" w:lineRule="auto"/>
        <w:rPr>
          <w:rFonts w:ascii="Arial"/>
          <w:sz w:val="21"/>
        </w:rPr>
      </w:pPr>
      <w:r>
        <w:pict>
          <v:shape id="_x0000_s1043" o:spid="_x0000_s1043" style="position:absolute;left:0pt;margin-left:56.7pt;margin-top:48.65pt;height:0.75pt;width:481.9pt;mso-position-horizontal-relative:page;mso-position-vertical-relative:page;z-index:251665408;mso-width-relative:page;mso-height-relative:page;" fillcolor="#000000" filled="t" stroked="f" coordsize="9637,15" o:allowincell="f" path="m0,0l9637,0,9637,14,0,14,0,0xe">
            <v:path/>
            <v:fill on="t" focussize="0,0"/>
            <v:stroke on="f"/>
            <v:imagedata o:title=""/>
            <o:lock v:ext="edit"/>
          </v:shape>
        </w:pict>
      </w:r>
    </w:p>
    <w:p>
      <w:pPr>
        <w:spacing w:before="56" w:line="229" w:lineRule="auto"/>
        <w:ind w:firstLine="738" w:firstLineChars="300"/>
        <w:rPr>
          <w:rFonts w:ascii="宋体" w:hAnsi="宋体" w:eastAsia="宋体" w:cs="宋体"/>
          <w:sz w:val="21"/>
          <w:szCs w:val="21"/>
        </w:rPr>
      </w:pPr>
      <w:r>
        <w:rPr>
          <w:rFonts w:hint="eastAsia" w:ascii="宋体" w:hAnsi="宋体" w:eastAsia="宋体" w:cs="宋体"/>
          <w:spacing w:val="18"/>
          <w:sz w:val="21"/>
          <w:szCs w:val="21"/>
          <w:lang w:eastAsia="zh-CN"/>
        </w:rPr>
        <w:t>崇左市江州区乡镇生活垃圾清运服务项目</w:t>
      </w:r>
      <w:r>
        <w:rPr>
          <w:rFonts w:ascii="宋体" w:hAnsi="宋体" w:eastAsia="宋体" w:cs="宋体"/>
          <w:spacing w:val="9"/>
          <w:sz w:val="21"/>
          <w:szCs w:val="21"/>
        </w:rPr>
        <w:t xml:space="preserve"> (项目编号</w:t>
      </w:r>
      <w:r>
        <w:rPr>
          <w:rFonts w:ascii="宋体" w:hAnsi="宋体" w:eastAsia="宋体" w:cs="宋体"/>
          <w:color w:val="auto"/>
          <w:spacing w:val="9"/>
          <w:sz w:val="21"/>
          <w:szCs w:val="21"/>
        </w:rPr>
        <w:t>：</w:t>
      </w:r>
      <w:r>
        <w:rPr>
          <w:rFonts w:hint="eastAsia" w:ascii="Times New Roman" w:hAnsi="Times New Roman" w:eastAsia="宋体" w:cs="Times New Roman"/>
          <w:color w:val="auto"/>
          <w:sz w:val="21"/>
          <w:szCs w:val="21"/>
          <w:lang w:eastAsia="zh-CN"/>
        </w:rPr>
        <w:t>CZZC2022-G3-220130-GXKZ</w:t>
      </w:r>
      <w:r>
        <w:rPr>
          <w:rFonts w:ascii="Times New Roman" w:hAnsi="Times New Roman" w:eastAsia="Times New Roman" w:cs="Times New Roman"/>
          <w:color w:val="auto"/>
          <w:spacing w:val="9"/>
          <w:sz w:val="21"/>
          <w:szCs w:val="21"/>
        </w:rPr>
        <w:t xml:space="preserve"> </w:t>
      </w:r>
      <w:r>
        <w:rPr>
          <w:rFonts w:ascii="Times New Roman" w:hAnsi="Times New Roman" w:eastAsia="Times New Roman" w:cs="Times New Roman"/>
          <w:color w:val="0000FF"/>
          <w:spacing w:val="9"/>
          <w:sz w:val="21"/>
          <w:szCs w:val="21"/>
        </w:rPr>
        <w:t xml:space="preserve"> </w:t>
      </w:r>
      <w:r>
        <w:rPr>
          <w:rFonts w:ascii="宋体" w:hAnsi="宋体" w:eastAsia="宋体" w:cs="宋体"/>
          <w:spacing w:val="9"/>
          <w:sz w:val="21"/>
          <w:szCs w:val="21"/>
        </w:rPr>
        <w:t>)</w:t>
      </w:r>
    </w:p>
    <w:p>
      <w:pPr>
        <w:spacing w:line="288" w:lineRule="auto"/>
        <w:rPr>
          <w:rFonts w:ascii="Arial"/>
          <w:sz w:val="21"/>
        </w:rPr>
      </w:pPr>
    </w:p>
    <w:p>
      <w:pPr>
        <w:spacing w:line="289" w:lineRule="auto"/>
        <w:rPr>
          <w:rFonts w:ascii="Arial"/>
          <w:sz w:val="21"/>
        </w:rPr>
      </w:pPr>
    </w:p>
    <w:p>
      <w:pPr>
        <w:snapToGrid w:val="0"/>
        <w:spacing w:line="380" w:lineRule="exact"/>
        <w:ind w:left="6825" w:hanging="6825" w:hangingChars="3250"/>
        <w:rPr>
          <w:rFonts w:hint="default" w:ascii="宋体" w:hAnsi="宋体" w:eastAsia="宋体"/>
          <w:szCs w:val="21"/>
          <w:lang w:val="en-US" w:eastAsia="zh-CN"/>
        </w:rPr>
      </w:pPr>
      <w:r>
        <w:rPr>
          <w:rFonts w:hint="eastAsia" w:ascii="宋体" w:hAnsi="宋体"/>
          <w:szCs w:val="21"/>
        </w:rPr>
        <w:t>采购人（甲方）：</w:t>
      </w:r>
      <w:r>
        <w:rPr>
          <w:rFonts w:hint="eastAsia" w:ascii="宋体" w:hAnsi="宋体"/>
          <w:szCs w:val="21"/>
          <w:u w:val="single"/>
        </w:rPr>
        <w:t xml:space="preserve">                         </w:t>
      </w:r>
      <w:r>
        <w:rPr>
          <w:rFonts w:hint="eastAsia" w:ascii="宋体" w:hAnsi="宋体"/>
          <w:szCs w:val="21"/>
        </w:rPr>
        <w:t xml:space="preserve">                </w:t>
      </w:r>
      <w:r>
        <w:rPr>
          <w:rFonts w:hint="eastAsia" w:ascii="宋体" w:hAnsi="宋体"/>
          <w:spacing w:val="-10"/>
          <w:szCs w:val="21"/>
        </w:rPr>
        <w:t>采 购 计 划 号：</w:t>
      </w:r>
      <w:r>
        <w:rPr>
          <w:rFonts w:hint="eastAsia" w:ascii="宋体" w:hAnsi="宋体"/>
          <w:szCs w:val="21"/>
          <w:u w:val="single"/>
        </w:rPr>
        <w:t xml:space="preserve"> </w:t>
      </w:r>
      <w:r>
        <w:rPr>
          <w:rFonts w:hint="eastAsia" w:ascii="宋体" w:hAnsi="宋体" w:eastAsia="宋体"/>
          <w:szCs w:val="21"/>
          <w:u w:val="single"/>
          <w:lang w:val="en-US" w:eastAsia="zh-CN"/>
        </w:rPr>
        <w:t xml:space="preserve">         </w:t>
      </w:r>
    </w:p>
    <w:p>
      <w:pPr>
        <w:snapToGrid w:val="0"/>
        <w:spacing w:line="380" w:lineRule="exact"/>
        <w:rPr>
          <w:rFonts w:hint="eastAsia" w:ascii="宋体" w:hAnsi="宋体"/>
          <w:szCs w:val="21"/>
        </w:rPr>
      </w:pPr>
      <w:r>
        <w:rPr>
          <w:rFonts w:hint="eastAsia" w:ascii="宋体" w:hAnsi="宋体"/>
          <w:szCs w:val="21"/>
        </w:rPr>
        <w:t>供 应 商（乙方）：</w:t>
      </w:r>
      <w:r>
        <w:rPr>
          <w:rFonts w:hint="eastAsia" w:ascii="宋体" w:hAnsi="宋体"/>
          <w:szCs w:val="21"/>
          <w:u w:val="single"/>
        </w:rPr>
        <w:t xml:space="preserve">                         </w:t>
      </w:r>
    </w:p>
    <w:p>
      <w:pPr>
        <w:snapToGrid w:val="0"/>
        <w:spacing w:line="380" w:lineRule="exact"/>
        <w:rPr>
          <w:rFonts w:hint="eastAsia" w:ascii="宋体" w:hAnsi="宋体"/>
          <w:szCs w:val="21"/>
          <w:u w:val="single"/>
        </w:rPr>
      </w:pPr>
      <w:r>
        <w:rPr>
          <w:rFonts w:hint="eastAsia" w:ascii="宋体" w:hAnsi="宋体"/>
          <w:szCs w:val="21"/>
        </w:rPr>
        <w:t>项目名称和编号：</w:t>
      </w:r>
      <w:r>
        <w:rPr>
          <w:rFonts w:hint="eastAsia" w:ascii="宋体" w:hAnsi="宋体"/>
          <w:szCs w:val="21"/>
          <w:u w:val="single"/>
          <w:lang w:eastAsia="zh-CN"/>
        </w:rPr>
        <w:t>崇左市江州区乡镇生活垃圾清运服务项目</w:t>
      </w:r>
      <w:r>
        <w:rPr>
          <w:rFonts w:hint="eastAsia" w:ascii="宋体" w:hAnsi="宋体"/>
          <w:szCs w:val="21"/>
          <w:u w:val="single"/>
        </w:rPr>
        <w:t xml:space="preserve"> (项目编号：</w:t>
      </w:r>
      <w:r>
        <w:rPr>
          <w:rFonts w:hint="eastAsia" w:ascii="宋体" w:hAnsi="宋体"/>
          <w:szCs w:val="21"/>
          <w:u w:val="single"/>
          <w:lang w:eastAsia="zh-CN"/>
        </w:rPr>
        <w:t>CZZC2022-G3-220130-GXKZ</w:t>
      </w:r>
      <w:r>
        <w:rPr>
          <w:rFonts w:hint="eastAsia" w:ascii="宋体" w:hAnsi="宋体"/>
          <w:szCs w:val="21"/>
          <w:u w:val="single"/>
        </w:rPr>
        <w:t xml:space="preserve">  )</w:t>
      </w:r>
    </w:p>
    <w:p>
      <w:pPr>
        <w:snapToGrid w:val="0"/>
        <w:spacing w:line="380" w:lineRule="exact"/>
        <w:rPr>
          <w:rFonts w:hint="eastAsia" w:ascii="宋体" w:hAnsi="宋体"/>
          <w:szCs w:val="21"/>
          <w:u w:val="single"/>
        </w:rPr>
      </w:pPr>
      <w:r>
        <w:rPr>
          <w:rFonts w:hint="eastAsia" w:ascii="宋体" w:hAnsi="宋体"/>
          <w:szCs w:val="21"/>
        </w:rPr>
        <w:t>签  订  地  点：</w:t>
      </w:r>
      <w:r>
        <w:rPr>
          <w:rFonts w:hint="eastAsia" w:ascii="宋体" w:hAnsi="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签 订 时 间</w:t>
      </w:r>
      <w:r>
        <w:rPr>
          <w:rFonts w:hint="eastAsia" w:ascii="宋体" w:hAnsi="宋体"/>
          <w:spacing w:val="-20"/>
          <w:szCs w:val="21"/>
        </w:rPr>
        <w:t>：</w:t>
      </w:r>
      <w:r>
        <w:rPr>
          <w:rFonts w:hint="eastAsia" w:ascii="宋体" w:hAnsi="宋体" w:eastAsia="宋体"/>
          <w:spacing w:val="-20"/>
          <w:szCs w:val="21"/>
          <w:u w:val="single"/>
          <w:lang w:val="en-US" w:eastAsia="zh-CN"/>
        </w:rPr>
        <w:t xml:space="preserve">     </w:t>
      </w:r>
      <w:r>
        <w:rPr>
          <w:rFonts w:ascii="宋体" w:hAnsi="宋体"/>
          <w:szCs w:val="21"/>
          <w:u w:val="single"/>
        </w:rPr>
        <w:t>年</w:t>
      </w:r>
      <w:r>
        <w:rPr>
          <w:rFonts w:hint="eastAsia" w:ascii="宋体" w:hAnsi="宋体"/>
          <w:szCs w:val="21"/>
          <w:u w:val="single"/>
        </w:rPr>
        <w:t xml:space="preserve">   </w:t>
      </w:r>
      <w:r>
        <w:rPr>
          <w:rFonts w:ascii="宋体" w:hAnsi="宋体"/>
          <w:szCs w:val="21"/>
          <w:u w:val="single"/>
        </w:rPr>
        <w:t>月</w:t>
      </w:r>
      <w:r>
        <w:rPr>
          <w:rFonts w:hint="eastAsia" w:ascii="宋体" w:hAnsi="宋体"/>
          <w:szCs w:val="21"/>
          <w:u w:val="single"/>
        </w:rPr>
        <w:t xml:space="preserve">   </w:t>
      </w:r>
      <w:r>
        <w:rPr>
          <w:rFonts w:ascii="宋体" w:hAnsi="宋体"/>
          <w:szCs w:val="21"/>
          <w:u w:val="single"/>
        </w:rPr>
        <w:t>日</w:t>
      </w:r>
      <w:r>
        <w:rPr>
          <w:rFonts w:hint="eastAsia" w:ascii="宋体" w:hAnsi="宋体"/>
          <w:szCs w:val="21"/>
        </w:rPr>
        <w:t xml:space="preserve"> </w:t>
      </w:r>
    </w:p>
    <w:p>
      <w:pPr>
        <w:snapToGrid w:val="0"/>
        <w:spacing w:line="380" w:lineRule="exact"/>
        <w:ind w:firstLine="420" w:firstLineChars="200"/>
        <w:rPr>
          <w:rFonts w:hint="eastAsia" w:ascii="宋体" w:hAnsi="宋体"/>
          <w:szCs w:val="21"/>
        </w:rPr>
      </w:pPr>
    </w:p>
    <w:p>
      <w:pPr>
        <w:spacing w:line="360" w:lineRule="auto"/>
        <w:ind w:firstLine="415" w:firstLineChars="210"/>
        <w:rPr>
          <w:rFonts w:hint="eastAsia" w:ascii="宋体" w:hAnsi="宋体" w:cs="宋体"/>
          <w:color w:val="000000"/>
          <w:spacing w:val="-6"/>
          <w:szCs w:val="21"/>
        </w:rPr>
      </w:pPr>
      <w:r>
        <w:rPr>
          <w:rFonts w:hint="eastAsia" w:ascii="宋体" w:hAnsi="宋体" w:cs="宋体"/>
          <w:color w:val="000000"/>
          <w:spacing w:val="-6"/>
          <w:szCs w:val="21"/>
        </w:rPr>
        <w:t xml:space="preserve">甲方将 </w:t>
      </w:r>
      <w:r>
        <w:rPr>
          <w:rFonts w:hint="eastAsia" w:ascii="宋体" w:hAnsi="宋体" w:cs="宋体"/>
          <w:color w:val="000000"/>
          <w:spacing w:val="-6"/>
          <w:szCs w:val="21"/>
          <w:u w:val="single"/>
        </w:rPr>
        <w:t xml:space="preserve">                                 项目</w:t>
      </w:r>
      <w:r>
        <w:rPr>
          <w:rFonts w:hint="eastAsia" w:ascii="宋体" w:hAnsi="宋体" w:cs="宋体"/>
          <w:color w:val="000000"/>
          <w:spacing w:val="-6"/>
          <w:szCs w:val="21"/>
        </w:rPr>
        <w:t>承包给乙方，为了明确甲乙双方权利义务，履行各自的职责，根据《中华人民共和国</w:t>
      </w:r>
      <w:r>
        <w:rPr>
          <w:rFonts w:hint="eastAsia" w:ascii="宋体" w:hAnsi="宋体" w:eastAsia="宋体" w:cs="宋体"/>
          <w:color w:val="000000"/>
          <w:spacing w:val="-6"/>
          <w:szCs w:val="21"/>
          <w:lang w:eastAsia="zh-CN"/>
        </w:rPr>
        <w:t>民法典</w:t>
      </w:r>
      <w:r>
        <w:rPr>
          <w:rFonts w:hint="eastAsia" w:ascii="宋体" w:hAnsi="宋体" w:cs="宋体"/>
          <w:color w:val="000000"/>
          <w:spacing w:val="-6"/>
          <w:szCs w:val="21"/>
        </w:rPr>
        <w:t>》的有关规定，经甲乙双方在平等、自愿的基础上共同协商一致，现签订本承包合同。</w:t>
      </w:r>
    </w:p>
    <w:p>
      <w:pPr>
        <w:spacing w:line="400" w:lineRule="exact"/>
        <w:ind w:firstLine="555"/>
        <w:outlineLvl w:val="2"/>
        <w:rPr>
          <w:rFonts w:hint="eastAsia" w:ascii="宋体" w:hAnsi="宋体" w:cs="宋体"/>
          <w:b/>
          <w:color w:val="000000"/>
          <w:szCs w:val="21"/>
        </w:rPr>
      </w:pPr>
      <w:bookmarkStart w:id="89" w:name="_Toc19039"/>
      <w:r>
        <w:rPr>
          <w:rFonts w:hint="eastAsia" w:ascii="宋体" w:hAnsi="宋体" w:cs="宋体"/>
          <w:b/>
          <w:color w:val="000000"/>
          <w:szCs w:val="21"/>
        </w:rPr>
        <w:t>第一条：合同名称</w:t>
      </w:r>
      <w:bookmarkEnd w:id="89"/>
    </w:p>
    <w:p>
      <w:pPr>
        <w:spacing w:line="400" w:lineRule="exact"/>
        <w:ind w:right="-147" w:rightChars="-70" w:firstLine="315" w:firstLineChars="150"/>
        <w:rPr>
          <w:rFonts w:hint="eastAsia"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服务采购项目承包合同</w:t>
      </w:r>
    </w:p>
    <w:p>
      <w:pPr>
        <w:spacing w:line="400" w:lineRule="exact"/>
        <w:ind w:firstLine="555"/>
        <w:outlineLvl w:val="2"/>
        <w:rPr>
          <w:rFonts w:hint="eastAsia" w:ascii="宋体" w:hAnsi="宋体" w:cs="宋体"/>
          <w:b/>
          <w:color w:val="000000"/>
          <w:szCs w:val="21"/>
        </w:rPr>
      </w:pPr>
      <w:bookmarkStart w:id="90" w:name="_Toc23545"/>
      <w:r>
        <w:rPr>
          <w:rFonts w:hint="eastAsia" w:ascii="宋体" w:hAnsi="宋体" w:cs="宋体"/>
          <w:b/>
          <w:color w:val="000000"/>
          <w:szCs w:val="21"/>
        </w:rPr>
        <w:t>第二条：承包范围</w:t>
      </w:r>
      <w:bookmarkEnd w:id="90"/>
    </w:p>
    <w:p>
      <w:pPr>
        <w:spacing w:line="400" w:lineRule="exact"/>
        <w:ind w:firstLine="420" w:firstLineChars="200"/>
        <w:rPr>
          <w:rFonts w:hint="eastAsia" w:ascii="宋体" w:hAnsi="宋体" w:cs="宋体"/>
          <w:bCs/>
          <w:color w:val="auto"/>
          <w:kern w:val="0"/>
          <w:szCs w:val="21"/>
          <w:lang w:val="en-US" w:eastAsia="zh-CN"/>
        </w:rPr>
      </w:pPr>
      <w:r>
        <w:rPr>
          <w:rFonts w:hint="eastAsia" w:ascii="宋体" w:hAnsi="宋体" w:cs="宋体"/>
          <w:bCs/>
          <w:color w:val="auto"/>
          <w:kern w:val="0"/>
          <w:szCs w:val="21"/>
          <w:lang w:val="en-US" w:eastAsia="zh-CN"/>
        </w:rPr>
        <w:t>将原江州区8个乡镇现有生活垃圾转运及处理设备、设施全部移交中标供应商进行管理运营。</w:t>
      </w:r>
    </w:p>
    <w:p>
      <w:pPr>
        <w:spacing w:line="400" w:lineRule="exact"/>
        <w:ind w:firstLine="420" w:firstLineChars="200"/>
        <w:rPr>
          <w:rFonts w:hint="eastAsia" w:ascii="宋体" w:hAnsi="宋体" w:cs="宋体"/>
          <w:bCs/>
          <w:color w:val="auto"/>
          <w:kern w:val="0"/>
          <w:szCs w:val="21"/>
          <w:u w:val="single"/>
          <w:lang w:val="en-US" w:eastAsia="zh-CN"/>
        </w:rPr>
      </w:pPr>
      <w:r>
        <w:rPr>
          <w:rFonts w:hint="eastAsia" w:ascii="宋体" w:hAnsi="宋体" w:cs="宋体"/>
          <w:bCs/>
          <w:color w:val="auto"/>
          <w:kern w:val="0"/>
          <w:szCs w:val="21"/>
          <w:lang w:val="en-US" w:eastAsia="zh-CN"/>
        </w:rPr>
        <w:t>1.完成目标需要的设备、设施包括：</w:t>
      </w:r>
      <w:r>
        <w:rPr>
          <w:rFonts w:hint="eastAsia" w:ascii="宋体" w:hAnsi="宋体" w:cs="宋体"/>
          <w:bCs/>
          <w:color w:val="auto"/>
          <w:kern w:val="0"/>
          <w:szCs w:val="21"/>
          <w:u w:val="single"/>
          <w:lang w:val="en-US" w:eastAsia="zh-CN"/>
        </w:rPr>
        <w:t>6个乡镇垃圾处理中心和2个乡镇垃圾中转站；12吨垃圾压缩车7辆，8吨垃圾压缩车2辆，勾臂垃圾转运车6辆、不锈钢垃圾箱140个；不足部分设备由中标供应商新购买增加。</w:t>
      </w:r>
    </w:p>
    <w:p>
      <w:pPr>
        <w:spacing w:line="400" w:lineRule="exact"/>
        <w:ind w:firstLine="420" w:firstLineChars="200"/>
        <w:rPr>
          <w:rFonts w:hint="eastAsia" w:ascii="宋体" w:hAnsi="宋体" w:cs="宋体"/>
          <w:color w:val="auto"/>
          <w:szCs w:val="21"/>
        </w:rPr>
      </w:pPr>
      <w:r>
        <w:rPr>
          <w:rFonts w:hint="eastAsia" w:ascii="宋体" w:hAnsi="宋体" w:cs="宋体"/>
          <w:bCs/>
          <w:color w:val="auto"/>
          <w:kern w:val="0"/>
          <w:szCs w:val="21"/>
          <w:lang w:val="en-US" w:eastAsia="zh-CN"/>
        </w:rPr>
        <w:t>2.转运服务覆盖江州区11个乡镇、街道，服务内容包括：（1）江州镇及新和镇垃圾中转站设备操作、维护管理；（2）将江州区11个乡镇、街道（不含崇左市建城区范围）收集到乡镇生活垃圾转运站的生活垃圾装载压缩后转运至崇左市天西生活垃圾填埋场进行无害化处理</w:t>
      </w:r>
      <w:r>
        <w:rPr>
          <w:rFonts w:hint="eastAsia" w:ascii="宋体" w:hAnsi="宋体" w:cs="宋体"/>
          <w:color w:val="auto"/>
          <w:szCs w:val="21"/>
        </w:rPr>
        <w:t>。</w:t>
      </w:r>
    </w:p>
    <w:p>
      <w:pPr>
        <w:spacing w:line="400" w:lineRule="exact"/>
        <w:ind w:firstLine="515" w:firstLineChars="245"/>
        <w:outlineLvl w:val="2"/>
        <w:rPr>
          <w:rFonts w:hint="eastAsia" w:ascii="宋体" w:hAnsi="宋体" w:cs="宋体"/>
          <w:b/>
          <w:color w:val="auto"/>
          <w:szCs w:val="21"/>
        </w:rPr>
      </w:pPr>
      <w:bookmarkStart w:id="91" w:name="_Toc32059"/>
      <w:r>
        <w:rPr>
          <w:rFonts w:hint="eastAsia" w:ascii="宋体" w:hAnsi="宋体" w:cs="宋体"/>
          <w:b/>
          <w:color w:val="auto"/>
          <w:szCs w:val="21"/>
        </w:rPr>
        <w:t>第三条：承包期限</w:t>
      </w:r>
      <w:bookmarkEnd w:id="91"/>
    </w:p>
    <w:p>
      <w:pPr>
        <w:pStyle w:val="7"/>
        <w:spacing w:line="400" w:lineRule="exact"/>
        <w:ind w:firstLine="420" w:firstLineChars="200"/>
        <w:rPr>
          <w:rFonts w:hint="eastAsia" w:hAnsi="宋体" w:cs="宋体"/>
          <w:color w:val="auto"/>
          <w:sz w:val="21"/>
        </w:rPr>
      </w:pPr>
      <w:r>
        <w:rPr>
          <w:rFonts w:hint="eastAsia" w:hAnsi="宋体" w:cs="宋体"/>
          <w:color w:val="auto"/>
          <w:sz w:val="21"/>
        </w:rPr>
        <w:t xml:space="preserve"> 本合同</w:t>
      </w:r>
      <w:r>
        <w:rPr>
          <w:rFonts w:hint="eastAsia" w:hAnsi="宋体" w:cs="宋体"/>
          <w:color w:val="auto"/>
          <w:sz w:val="21"/>
          <w:lang w:val="en-US" w:eastAsia="zh-CN"/>
        </w:rPr>
        <w:t>运营期限为3年</w:t>
      </w:r>
      <w:r>
        <w:rPr>
          <w:rFonts w:hint="eastAsia" w:hAnsi="宋体" w:cs="宋体"/>
          <w:color w:val="auto"/>
          <w:sz w:val="21"/>
        </w:rPr>
        <w:t>。即从</w:t>
      </w:r>
      <w:r>
        <w:rPr>
          <w:rFonts w:hint="eastAsia" w:hAnsi="宋体" w:eastAsia="宋体" w:cs="宋体"/>
          <w:color w:val="auto"/>
          <w:sz w:val="21"/>
          <w:u w:val="single"/>
          <w:lang w:val="en-US" w:eastAsia="zh-CN"/>
        </w:rPr>
        <w:t xml:space="preserve">         </w:t>
      </w:r>
      <w:r>
        <w:rPr>
          <w:rFonts w:hint="eastAsia" w:hAnsi="宋体" w:eastAsia="宋体" w:cs="宋体"/>
          <w:color w:val="auto"/>
          <w:sz w:val="21"/>
          <w:lang w:val="en-US" w:eastAsia="zh-CN"/>
        </w:rPr>
        <w:t xml:space="preserve"> </w:t>
      </w:r>
      <w:r>
        <w:rPr>
          <w:rFonts w:hint="eastAsia" w:hAnsi="宋体" w:cs="宋体"/>
          <w:color w:val="auto"/>
          <w:sz w:val="21"/>
        </w:rPr>
        <w:t>年</w:t>
      </w:r>
      <w:r>
        <w:rPr>
          <w:rFonts w:hint="eastAsia" w:hAnsi="宋体" w:eastAsia="宋体" w:cs="宋体"/>
          <w:color w:val="auto"/>
          <w:sz w:val="21"/>
          <w:u w:val="single"/>
          <w:lang w:val="en-US" w:eastAsia="zh-CN"/>
        </w:rPr>
        <w:t xml:space="preserve">     </w:t>
      </w:r>
      <w:r>
        <w:rPr>
          <w:rFonts w:hint="eastAsia" w:hAnsi="宋体" w:cs="宋体"/>
          <w:color w:val="auto"/>
          <w:sz w:val="21"/>
          <w:u w:val="single"/>
        </w:rPr>
        <w:t xml:space="preserve">   </w:t>
      </w:r>
      <w:r>
        <w:rPr>
          <w:rFonts w:hint="eastAsia" w:hAnsi="宋体" w:cs="宋体"/>
          <w:color w:val="auto"/>
          <w:sz w:val="21"/>
        </w:rPr>
        <w:t>月</w:t>
      </w:r>
      <w:r>
        <w:rPr>
          <w:rFonts w:hint="eastAsia" w:hAnsi="宋体" w:eastAsia="宋体" w:cs="宋体"/>
          <w:color w:val="auto"/>
          <w:sz w:val="21"/>
          <w:u w:val="single"/>
          <w:lang w:val="en-US" w:eastAsia="zh-CN"/>
        </w:rPr>
        <w:t xml:space="preserve">      </w:t>
      </w:r>
      <w:r>
        <w:rPr>
          <w:rFonts w:hint="eastAsia" w:hAnsi="宋体" w:cs="宋体"/>
          <w:color w:val="auto"/>
          <w:sz w:val="21"/>
          <w:u w:val="single"/>
        </w:rPr>
        <w:t xml:space="preserve">  </w:t>
      </w:r>
      <w:r>
        <w:rPr>
          <w:rFonts w:hint="eastAsia" w:hAnsi="宋体" w:cs="宋体"/>
          <w:color w:val="auto"/>
          <w:sz w:val="21"/>
        </w:rPr>
        <w:t>日起至</w:t>
      </w:r>
      <w:r>
        <w:rPr>
          <w:rFonts w:hint="eastAsia" w:hAnsi="宋体" w:eastAsia="宋体" w:cs="宋体"/>
          <w:color w:val="auto"/>
          <w:sz w:val="21"/>
          <w:u w:val="single"/>
          <w:lang w:val="en-US" w:eastAsia="zh-CN"/>
        </w:rPr>
        <w:t xml:space="preserve">       </w:t>
      </w:r>
      <w:r>
        <w:rPr>
          <w:rFonts w:hint="eastAsia" w:hAnsi="宋体" w:eastAsia="宋体" w:cs="宋体"/>
          <w:color w:val="auto"/>
          <w:sz w:val="21"/>
          <w:lang w:val="en-US" w:eastAsia="zh-CN"/>
        </w:rPr>
        <w:t xml:space="preserve"> </w:t>
      </w:r>
      <w:r>
        <w:rPr>
          <w:rFonts w:hint="eastAsia" w:hAnsi="宋体" w:cs="宋体"/>
          <w:color w:val="auto"/>
          <w:sz w:val="21"/>
        </w:rPr>
        <w:t>年</w:t>
      </w:r>
      <w:r>
        <w:rPr>
          <w:rFonts w:hint="eastAsia" w:hAnsi="宋体" w:cs="宋体"/>
          <w:color w:val="auto"/>
          <w:sz w:val="21"/>
          <w:u w:val="single"/>
        </w:rPr>
        <w:t xml:space="preserve"> </w:t>
      </w:r>
      <w:r>
        <w:rPr>
          <w:rFonts w:hint="eastAsia" w:hAnsi="宋体" w:eastAsia="宋体" w:cs="宋体"/>
          <w:color w:val="auto"/>
          <w:sz w:val="21"/>
          <w:u w:val="single"/>
          <w:lang w:val="en-US" w:eastAsia="zh-CN"/>
        </w:rPr>
        <w:t xml:space="preserve">    </w:t>
      </w:r>
      <w:r>
        <w:rPr>
          <w:rFonts w:hint="eastAsia" w:hAnsi="宋体" w:cs="宋体"/>
          <w:color w:val="auto"/>
          <w:sz w:val="21"/>
          <w:u w:val="single"/>
        </w:rPr>
        <w:t xml:space="preserve">   </w:t>
      </w:r>
      <w:r>
        <w:rPr>
          <w:rFonts w:hint="eastAsia" w:hAnsi="宋体" w:cs="宋体"/>
          <w:color w:val="auto"/>
          <w:sz w:val="21"/>
        </w:rPr>
        <w:t>月</w:t>
      </w:r>
      <w:r>
        <w:rPr>
          <w:rFonts w:hint="eastAsia" w:hAnsi="宋体" w:cs="宋体"/>
          <w:color w:val="auto"/>
          <w:sz w:val="21"/>
          <w:u w:val="single"/>
        </w:rPr>
        <w:t xml:space="preserve"> </w:t>
      </w:r>
      <w:r>
        <w:rPr>
          <w:rFonts w:hint="eastAsia" w:hAnsi="宋体" w:eastAsia="宋体" w:cs="宋体"/>
          <w:color w:val="auto"/>
          <w:sz w:val="21"/>
          <w:u w:val="single"/>
          <w:lang w:val="en-US" w:eastAsia="zh-CN"/>
        </w:rPr>
        <w:t xml:space="preserve">    </w:t>
      </w:r>
      <w:r>
        <w:rPr>
          <w:rFonts w:hint="eastAsia" w:hAnsi="宋体" w:cs="宋体"/>
          <w:color w:val="auto"/>
          <w:sz w:val="21"/>
          <w:u w:val="single"/>
        </w:rPr>
        <w:t xml:space="preserve">   </w:t>
      </w:r>
      <w:r>
        <w:rPr>
          <w:rFonts w:hint="eastAsia" w:hAnsi="宋体" w:cs="宋体"/>
          <w:color w:val="auto"/>
          <w:sz w:val="21"/>
        </w:rPr>
        <w:t>日止。</w:t>
      </w:r>
    </w:p>
    <w:p>
      <w:pPr>
        <w:spacing w:line="400" w:lineRule="exact"/>
        <w:ind w:firstLine="515" w:firstLineChars="245"/>
        <w:outlineLvl w:val="2"/>
        <w:rPr>
          <w:rFonts w:hint="eastAsia" w:ascii="宋体" w:hAnsi="宋体" w:cs="宋体"/>
          <w:b/>
          <w:color w:val="auto"/>
          <w:szCs w:val="21"/>
        </w:rPr>
      </w:pPr>
      <w:bookmarkStart w:id="92" w:name="_Toc29685"/>
      <w:r>
        <w:rPr>
          <w:rFonts w:hint="eastAsia" w:ascii="宋体" w:hAnsi="宋体" w:cs="宋体"/>
          <w:b/>
          <w:color w:val="auto"/>
          <w:szCs w:val="21"/>
        </w:rPr>
        <w:t>第四条：承包经费、付款方式及考核办法</w:t>
      </w:r>
      <w:bookmarkEnd w:id="92"/>
    </w:p>
    <w:p>
      <w:pPr>
        <w:spacing w:line="400" w:lineRule="exact"/>
        <w:ind w:firstLine="315" w:firstLineChars="150"/>
        <w:rPr>
          <w:rFonts w:hint="eastAsia" w:ascii="宋体" w:hAnsi="宋体" w:cs="宋体"/>
          <w:color w:val="auto"/>
          <w:szCs w:val="21"/>
        </w:rPr>
      </w:pPr>
      <w:r>
        <w:rPr>
          <w:rFonts w:hint="eastAsia" w:ascii="宋体" w:hAnsi="宋体" w:cs="宋体"/>
          <w:color w:val="auto"/>
          <w:szCs w:val="21"/>
        </w:rPr>
        <w:t>（一）本合同承包经费金额为</w:t>
      </w:r>
      <w:r>
        <w:rPr>
          <w:rFonts w:hint="eastAsia" w:ascii="宋体" w:hAnsi="宋体" w:cs="宋体"/>
          <w:color w:val="auto"/>
          <w:spacing w:val="-6"/>
          <w:szCs w:val="21"/>
        </w:rPr>
        <w:t>人民币大写</w:t>
      </w:r>
      <w:r>
        <w:rPr>
          <w:rFonts w:hint="eastAsia" w:ascii="宋体" w:hAnsi="宋体" w:cs="宋体"/>
          <w:color w:val="auto"/>
          <w:spacing w:val="-6"/>
          <w:szCs w:val="21"/>
          <w:u w:val="single"/>
        </w:rPr>
        <w:t xml:space="preserve">                           </w:t>
      </w:r>
      <w:r>
        <w:rPr>
          <w:rFonts w:hint="eastAsia" w:ascii="宋体" w:hAnsi="宋体" w:cs="宋体"/>
          <w:color w:val="auto"/>
          <w:spacing w:val="-6"/>
          <w:szCs w:val="21"/>
        </w:rPr>
        <w:t>元/年（￥</w:t>
      </w:r>
      <w:r>
        <w:rPr>
          <w:rFonts w:hint="eastAsia" w:ascii="宋体" w:hAnsi="宋体" w:cs="宋体"/>
          <w:color w:val="auto"/>
          <w:spacing w:val="-6"/>
          <w:szCs w:val="21"/>
          <w:u w:val="single"/>
        </w:rPr>
        <w:t xml:space="preserve">                </w:t>
      </w:r>
      <w:r>
        <w:rPr>
          <w:rFonts w:hint="eastAsia" w:ascii="宋体" w:hAnsi="宋体" w:cs="宋体"/>
          <w:color w:val="auto"/>
          <w:spacing w:val="-6"/>
          <w:szCs w:val="21"/>
        </w:rPr>
        <w:t>元/年），</w:t>
      </w:r>
      <w:r>
        <w:rPr>
          <w:rFonts w:hint="eastAsia" w:ascii="宋体" w:hAnsi="宋体" w:eastAsia="宋体" w:cs="宋体"/>
          <w:color w:val="auto"/>
          <w:spacing w:val="-6"/>
          <w:szCs w:val="21"/>
          <w:lang w:eastAsia="zh-CN"/>
        </w:rPr>
        <w:t>叁</w:t>
      </w:r>
      <w:r>
        <w:rPr>
          <w:rFonts w:hint="eastAsia" w:ascii="宋体" w:hAnsi="宋体" w:cs="宋体"/>
          <w:color w:val="auto"/>
          <w:spacing w:val="-6"/>
          <w:szCs w:val="21"/>
        </w:rPr>
        <w:t>年合计人民币大写</w:t>
      </w:r>
      <w:r>
        <w:rPr>
          <w:rFonts w:hint="eastAsia" w:ascii="宋体" w:hAnsi="宋体" w:cs="宋体"/>
          <w:color w:val="auto"/>
          <w:spacing w:val="-6"/>
          <w:szCs w:val="21"/>
          <w:u w:val="single"/>
        </w:rPr>
        <w:t xml:space="preserve">                            </w:t>
      </w:r>
      <w:r>
        <w:rPr>
          <w:rFonts w:hint="eastAsia" w:ascii="宋体" w:hAnsi="宋体" w:cs="宋体"/>
          <w:color w:val="auto"/>
          <w:spacing w:val="-6"/>
          <w:szCs w:val="21"/>
        </w:rPr>
        <w:t>元（￥</w:t>
      </w:r>
      <w:r>
        <w:rPr>
          <w:rFonts w:hint="eastAsia" w:ascii="宋体" w:hAnsi="宋体" w:cs="宋体"/>
          <w:color w:val="auto"/>
          <w:spacing w:val="-6"/>
          <w:szCs w:val="21"/>
          <w:u w:val="single"/>
        </w:rPr>
        <w:t xml:space="preserve">                    </w:t>
      </w:r>
      <w:r>
        <w:rPr>
          <w:rFonts w:hint="eastAsia" w:ascii="宋体" w:hAnsi="宋体" w:cs="宋体"/>
          <w:color w:val="auto"/>
          <w:spacing w:val="-6"/>
          <w:szCs w:val="21"/>
        </w:rPr>
        <w:t>元）</w:t>
      </w:r>
      <w:r>
        <w:rPr>
          <w:rFonts w:hint="eastAsia" w:ascii="宋体" w:hAnsi="宋体" w:cs="宋体"/>
          <w:color w:val="auto"/>
          <w:szCs w:val="21"/>
        </w:rPr>
        <w:t>。</w:t>
      </w:r>
    </w:p>
    <w:p>
      <w:pPr>
        <w:spacing w:line="400" w:lineRule="exact"/>
        <w:ind w:firstLine="315" w:firstLineChars="150"/>
        <w:rPr>
          <w:rFonts w:hint="eastAsia" w:ascii="宋体" w:hAnsi="宋体" w:eastAsia="宋体" w:cs="宋体"/>
          <w:szCs w:val="21"/>
          <w:lang w:eastAsia="zh-CN"/>
        </w:rPr>
      </w:pPr>
      <w:r>
        <w:rPr>
          <w:rFonts w:hint="eastAsia" w:ascii="宋体" w:hAnsi="宋体" w:cs="宋体"/>
          <w:szCs w:val="21"/>
        </w:rPr>
        <w:t>（二）承包费用的组成：</w:t>
      </w:r>
      <w:r>
        <w:rPr>
          <w:rFonts w:hint="eastAsia" w:ascii="宋体" w:hAnsi="宋体" w:eastAsia="宋体" w:cs="宋体"/>
          <w:szCs w:val="21"/>
          <w:lang w:eastAsia="zh-CN"/>
        </w:rPr>
        <w:t>（</w:t>
      </w:r>
      <w:r>
        <w:rPr>
          <w:rFonts w:hint="eastAsia" w:ascii="宋体" w:hAnsi="宋体" w:eastAsia="宋体" w:cs="宋体"/>
          <w:szCs w:val="21"/>
          <w:lang w:val="en-US" w:eastAsia="zh-CN"/>
        </w:rPr>
        <w:t>1</w:t>
      </w:r>
      <w:r>
        <w:rPr>
          <w:rFonts w:hint="eastAsia" w:ascii="宋体" w:hAnsi="宋体" w:eastAsia="宋体" w:cs="宋体"/>
          <w:szCs w:val="21"/>
          <w:lang w:eastAsia="zh-CN"/>
        </w:rPr>
        <w:t>）基本工资、</w:t>
      </w:r>
      <w:r>
        <w:rPr>
          <w:rFonts w:hint="eastAsia" w:ascii="宋体" w:hAnsi="宋体" w:eastAsia="宋体" w:cs="宋体"/>
          <w:szCs w:val="21"/>
          <w:lang w:val="en-US" w:eastAsia="zh-CN"/>
        </w:rPr>
        <w:t>节假日加班费、福利、</w:t>
      </w:r>
      <w:r>
        <w:rPr>
          <w:rFonts w:hint="eastAsia" w:ascii="宋体" w:hAnsi="宋体" w:eastAsia="宋体" w:cs="宋体"/>
          <w:szCs w:val="21"/>
          <w:lang w:eastAsia="zh-CN"/>
        </w:rPr>
        <w:t>社会保险费、意外伤害保险、人身意外险等等)、 管理费、利润、税费、劳动工具、工具消毒品、简易维修费、设备材料费用[含水电费、作业工具、垃圾转运费、装载费、车辆运行费用 (油费、机械维修等) 、车辆折旧费、停车场租赁费、除臭液、 液压油、灭蝇灯等费用]、安全生产防护费、应急处置等，完成合同所需的一切本身和不可或缺的所有开支、政策性文件规定的合同包含的所有风险、责任等各项全部费用的总和；</w:t>
      </w:r>
    </w:p>
    <w:p>
      <w:pPr>
        <w:spacing w:line="400" w:lineRule="exact"/>
        <w:ind w:firstLine="315" w:firstLineChars="150"/>
        <w:rPr>
          <w:rFonts w:hint="eastAsia" w:ascii="宋体" w:hAnsi="宋体" w:cs="宋体"/>
          <w:szCs w:val="21"/>
        </w:rPr>
      </w:pPr>
      <w:r>
        <w:rPr>
          <w:rFonts w:hint="eastAsia" w:ascii="宋体" w:hAnsi="宋体" w:cs="宋体"/>
          <w:szCs w:val="21"/>
        </w:rPr>
        <w:t>(2) 必要的保险费用和各项税金；</w:t>
      </w:r>
    </w:p>
    <w:p>
      <w:pPr>
        <w:spacing w:line="400" w:lineRule="exact"/>
        <w:ind w:firstLine="315" w:firstLineChars="150"/>
        <w:rPr>
          <w:rFonts w:hint="eastAsia" w:ascii="宋体" w:hAnsi="宋体" w:cs="宋体"/>
          <w:szCs w:val="21"/>
        </w:rPr>
      </w:pPr>
      <w:r>
        <w:rPr>
          <w:rFonts w:hint="eastAsia" w:ascii="宋体" w:hAnsi="宋体" w:cs="宋体"/>
          <w:szCs w:val="21"/>
        </w:rPr>
        <w:t>(3) 其他 (如运输、装卸、安装、技术支持、售后服务、更新升级等所有项目费用费用)</w:t>
      </w:r>
    </w:p>
    <w:p>
      <w:pPr>
        <w:spacing w:line="400" w:lineRule="exact"/>
        <w:ind w:firstLine="315" w:firstLineChars="150"/>
        <w:rPr>
          <w:rFonts w:hint="eastAsia" w:ascii="宋体" w:hAnsi="宋体" w:cs="仿宋_GB2312"/>
          <w:szCs w:val="21"/>
        </w:rPr>
      </w:pPr>
      <w:r>
        <w:rPr>
          <w:rFonts w:hint="eastAsia" w:ascii="宋体" w:hAnsi="宋体" w:cs="宋体"/>
          <w:szCs w:val="21"/>
        </w:rPr>
        <w:t>(4) 供应商须自行解决所聘用作业和项目管理人员的住宿、用餐场所、环卫作业车辆、工具保</w:t>
      </w:r>
      <w:r>
        <w:rPr>
          <w:rFonts w:hint="eastAsia" w:ascii="宋体" w:hAnsi="宋体" w:cs="宋体"/>
          <w:szCs w:val="21"/>
          <w:lang w:eastAsia="zh-CN"/>
        </w:rPr>
        <w:t>管停放场所并承担相关管理责任及费用。</w:t>
      </w:r>
    </w:p>
    <w:p>
      <w:pPr>
        <w:spacing w:line="400" w:lineRule="exact"/>
        <w:ind w:firstLine="315" w:firstLineChars="150"/>
        <w:rPr>
          <w:rFonts w:hint="eastAsia" w:ascii="宋体" w:hAnsi="宋体" w:cs="宋体"/>
          <w:color w:val="0000FF"/>
          <w:szCs w:val="21"/>
          <w:lang w:eastAsia="zh-CN"/>
        </w:rPr>
      </w:pPr>
      <w:r>
        <w:rPr>
          <w:rFonts w:hint="eastAsia" w:ascii="宋体" w:hAnsi="宋体" w:cs="宋体"/>
          <w:szCs w:val="21"/>
        </w:rPr>
        <w:t>（三）</w:t>
      </w:r>
      <w:r>
        <w:rPr>
          <w:rFonts w:hint="eastAsia" w:ascii="宋体" w:hAnsi="宋体" w:cs="宋体"/>
          <w:szCs w:val="21"/>
          <w:highlight w:val="yellow"/>
        </w:rPr>
        <w:t>承包费用拨款：</w:t>
      </w:r>
      <w:r>
        <w:rPr>
          <w:rFonts w:hint="eastAsia" w:ascii="宋体" w:hAnsi="宋体" w:cs="宋体"/>
          <w:color w:val="0000FF"/>
          <w:szCs w:val="21"/>
        </w:rPr>
        <w:t>本项目预付款为</w:t>
      </w:r>
      <w:r>
        <w:rPr>
          <w:rFonts w:hint="eastAsia" w:ascii="宋体" w:hAnsi="宋体" w:cs="宋体"/>
          <w:color w:val="0000FF"/>
          <w:szCs w:val="21"/>
          <w:lang w:eastAsia="zh-CN"/>
        </w:rPr>
        <w:t>合同总价款</w:t>
      </w:r>
      <w:r>
        <w:rPr>
          <w:rFonts w:hint="eastAsia" w:ascii="宋体" w:hAnsi="宋体" w:cs="宋体"/>
          <w:color w:val="0000FF"/>
          <w:szCs w:val="21"/>
        </w:rPr>
        <w:t>的30%，本合同生效后，</w:t>
      </w:r>
      <w:r>
        <w:rPr>
          <w:rFonts w:hint="eastAsia" w:ascii="宋体" w:hAnsi="宋体" w:cs="宋体"/>
          <w:color w:val="0000FF"/>
          <w:szCs w:val="21"/>
          <w:lang w:eastAsia="zh-CN"/>
        </w:rPr>
        <w:t>乙方</w:t>
      </w:r>
      <w:r>
        <w:rPr>
          <w:rFonts w:hint="eastAsia" w:ascii="宋体" w:hAnsi="宋体" w:cs="宋体"/>
          <w:color w:val="0000FF"/>
          <w:szCs w:val="21"/>
        </w:rPr>
        <w:t>书面申请进场并得到采购人同意后，</w:t>
      </w:r>
      <w:r>
        <w:rPr>
          <w:rFonts w:hint="eastAsia" w:ascii="宋体" w:hAnsi="宋体" w:cs="宋体"/>
          <w:color w:val="0000FF"/>
          <w:szCs w:val="21"/>
          <w:lang w:eastAsia="zh-CN"/>
        </w:rPr>
        <w:t>乙方</w:t>
      </w:r>
      <w:r>
        <w:rPr>
          <w:rFonts w:hint="eastAsia" w:ascii="宋体" w:hAnsi="宋体" w:cs="宋体"/>
          <w:color w:val="0000FF"/>
          <w:szCs w:val="21"/>
        </w:rPr>
        <w:t>应为</w:t>
      </w:r>
      <w:r>
        <w:rPr>
          <w:rFonts w:hint="eastAsia" w:ascii="宋体" w:hAnsi="宋体" w:cs="宋体"/>
          <w:color w:val="0000FF"/>
          <w:szCs w:val="21"/>
          <w:lang w:eastAsia="zh-CN"/>
        </w:rPr>
        <w:t>甲方</w:t>
      </w:r>
      <w:r>
        <w:rPr>
          <w:rFonts w:hint="eastAsia" w:ascii="宋体" w:hAnsi="宋体" w:cs="宋体"/>
          <w:color w:val="0000FF"/>
          <w:szCs w:val="21"/>
        </w:rPr>
        <w:t>开具等额、合法、有效的增值税普通发票，</w:t>
      </w:r>
      <w:r>
        <w:rPr>
          <w:rFonts w:hint="eastAsia" w:ascii="宋体" w:hAnsi="宋体" w:cs="宋体"/>
          <w:color w:val="0000FF"/>
          <w:szCs w:val="21"/>
          <w:lang w:eastAsia="zh-CN"/>
        </w:rPr>
        <w:t>甲方</w:t>
      </w:r>
      <w:r>
        <w:rPr>
          <w:rFonts w:hint="eastAsia" w:ascii="宋体" w:hAnsi="宋体" w:cs="宋体"/>
          <w:color w:val="0000FF"/>
          <w:szCs w:val="21"/>
        </w:rPr>
        <w:t>应于收到发票之日起十个工作日内支付。预付款按月抵扣物业服务费直至扣完为止。每月月底前5个工作日内乙方提交物业费支付申请单并开具发票，双方签字确认乙方按合同约定完成物业服务后，</w:t>
      </w:r>
      <w:r>
        <w:rPr>
          <w:rFonts w:hint="eastAsia" w:ascii="宋体" w:hAnsi="宋体" w:cs="宋体"/>
          <w:color w:val="0000FF"/>
          <w:szCs w:val="21"/>
          <w:lang w:eastAsia="zh-CN"/>
        </w:rPr>
        <w:t>甲方</w:t>
      </w:r>
      <w:r>
        <w:rPr>
          <w:rFonts w:hint="eastAsia" w:ascii="宋体" w:hAnsi="宋体" w:cs="宋体"/>
          <w:color w:val="0000FF"/>
          <w:szCs w:val="21"/>
        </w:rPr>
        <w:t>按照采购需求如有扣减金额，应从每月</w:t>
      </w:r>
      <w:r>
        <w:rPr>
          <w:rFonts w:hint="eastAsia" w:ascii="宋体" w:hAnsi="宋体" w:cs="宋体"/>
          <w:color w:val="0000FF"/>
          <w:szCs w:val="21"/>
          <w:lang w:eastAsia="zh-CN"/>
        </w:rPr>
        <w:t>甲方</w:t>
      </w:r>
      <w:r>
        <w:rPr>
          <w:rFonts w:hint="eastAsia" w:ascii="宋体" w:hAnsi="宋体" w:cs="宋体"/>
          <w:color w:val="0000FF"/>
          <w:szCs w:val="21"/>
        </w:rPr>
        <w:t>的付款金额基数中扣减支付给</w:t>
      </w:r>
      <w:r>
        <w:rPr>
          <w:rFonts w:hint="eastAsia" w:ascii="宋体" w:hAnsi="宋体" w:cs="宋体"/>
          <w:color w:val="0000FF"/>
          <w:szCs w:val="21"/>
          <w:lang w:eastAsia="zh-CN"/>
        </w:rPr>
        <w:t>乙方，</w:t>
      </w:r>
      <w:r>
        <w:rPr>
          <w:rFonts w:hint="eastAsia" w:ascii="宋体" w:hAnsi="宋体" w:cs="宋体"/>
          <w:color w:val="0000FF"/>
          <w:szCs w:val="21"/>
        </w:rPr>
        <w:t>甲方在</w:t>
      </w:r>
      <w:r>
        <w:rPr>
          <w:rFonts w:hint="eastAsia" w:ascii="宋体" w:hAnsi="宋体" w:cs="宋体"/>
          <w:color w:val="0000FF"/>
          <w:szCs w:val="21"/>
          <w:lang w:eastAsia="zh-CN"/>
        </w:rPr>
        <w:t>收到发票后的</w:t>
      </w:r>
      <w:r>
        <w:rPr>
          <w:rFonts w:hint="eastAsia" w:ascii="宋体" w:hAnsi="宋体" w:cs="宋体"/>
          <w:color w:val="0000FF"/>
          <w:szCs w:val="21"/>
        </w:rPr>
        <w:t>30日内以银行转账方式支付当月物业服务费</w:t>
      </w:r>
      <w:r>
        <w:rPr>
          <w:rFonts w:hint="eastAsia" w:ascii="宋体" w:hAnsi="宋体" w:cs="宋体"/>
          <w:color w:val="0000FF"/>
          <w:szCs w:val="21"/>
          <w:lang w:eastAsia="zh-CN"/>
        </w:rPr>
        <w:t>。</w:t>
      </w:r>
    </w:p>
    <w:p>
      <w:pPr>
        <w:spacing w:line="400" w:lineRule="exact"/>
        <w:ind w:firstLine="315" w:firstLineChars="150"/>
        <w:rPr>
          <w:rFonts w:ascii="宋体" w:hAnsi="宋体" w:eastAsia="宋体" w:cs="宋体"/>
          <w:color w:val="auto"/>
          <w:spacing w:val="9"/>
          <w:sz w:val="20"/>
          <w:szCs w:val="20"/>
        </w:rPr>
      </w:pPr>
      <w:r>
        <w:rPr>
          <w:rFonts w:hint="eastAsia" w:ascii="宋体" w:hAnsi="宋体" w:cs="宋体"/>
          <w:color w:val="auto"/>
          <w:szCs w:val="21"/>
        </w:rPr>
        <w:t>（四）考核办法：详见本招标文件考核办法要求。</w:t>
      </w:r>
    </w:p>
    <w:p>
      <w:pPr>
        <w:spacing w:line="400" w:lineRule="exact"/>
        <w:ind w:firstLine="420" w:firstLineChars="200"/>
        <w:outlineLvl w:val="2"/>
        <w:rPr>
          <w:rFonts w:hint="eastAsia" w:ascii="宋体" w:hAnsi="宋体" w:cs="宋体"/>
          <w:b/>
          <w:bCs/>
          <w:szCs w:val="21"/>
        </w:rPr>
      </w:pPr>
      <w:bookmarkStart w:id="93" w:name="_Toc10804"/>
      <w:r>
        <w:rPr>
          <w:rFonts w:hint="eastAsia" w:ascii="宋体" w:hAnsi="宋体" w:cs="宋体"/>
          <w:b/>
          <w:szCs w:val="21"/>
        </w:rPr>
        <w:t>第五条：</w:t>
      </w:r>
      <w:r>
        <w:rPr>
          <w:rFonts w:hint="eastAsia" w:ascii="宋体" w:hAnsi="宋体" w:cs="宋体"/>
          <w:b/>
          <w:bCs/>
          <w:szCs w:val="21"/>
        </w:rPr>
        <w:t>中转运输要求</w:t>
      </w:r>
      <w:bookmarkEnd w:id="93"/>
    </w:p>
    <w:p>
      <w:pPr>
        <w:spacing w:line="400" w:lineRule="exact"/>
        <w:ind w:firstLine="420" w:firstLineChars="200"/>
        <w:rPr>
          <w:rFonts w:hint="eastAsia" w:ascii="宋体" w:hAnsi="宋体" w:cs="宋体"/>
          <w:bCs/>
          <w:szCs w:val="21"/>
        </w:rPr>
      </w:pPr>
      <w:r>
        <w:rPr>
          <w:rFonts w:hint="eastAsia" w:ascii="宋体" w:hAnsi="宋体" w:cs="宋体"/>
          <w:bCs/>
          <w:szCs w:val="21"/>
        </w:rPr>
        <w:t>1 、乙方必须确保招标区域范围内垃圾</w:t>
      </w:r>
      <w:r>
        <w:rPr>
          <w:rFonts w:hint="eastAsia" w:ascii="宋体" w:hAnsi="宋体" w:cs="宋体"/>
          <w:bCs/>
          <w:kern w:val="0"/>
          <w:szCs w:val="21"/>
        </w:rPr>
        <w:t>转运站</w:t>
      </w:r>
      <w:r>
        <w:rPr>
          <w:rFonts w:hint="eastAsia" w:ascii="宋体" w:hAnsi="宋体" w:cs="宋体"/>
          <w:bCs/>
          <w:szCs w:val="21"/>
        </w:rPr>
        <w:t>内的垃圾日产日清，进行全密闭运输，并及时转运到</w:t>
      </w:r>
      <w:r>
        <w:rPr>
          <w:rFonts w:hint="eastAsia" w:ascii="宋体" w:hAnsi="宋体" w:eastAsia="宋体" w:cs="宋体"/>
          <w:bCs/>
          <w:szCs w:val="21"/>
          <w:lang w:eastAsia="zh-CN"/>
        </w:rPr>
        <w:t>崇左市</w:t>
      </w:r>
      <w:r>
        <w:rPr>
          <w:rFonts w:hint="eastAsia" w:ascii="宋体" w:hAnsi="宋体" w:eastAsia="宋体" w:cs="宋体"/>
          <w:bCs/>
          <w:color w:val="FF0000"/>
          <w:szCs w:val="21"/>
          <w:lang w:eastAsia="zh-CN"/>
        </w:rPr>
        <w:t>天西</w:t>
      </w:r>
      <w:r>
        <w:rPr>
          <w:rFonts w:hint="eastAsia" w:ascii="宋体" w:hAnsi="宋体" w:cs="宋体"/>
          <w:bCs/>
          <w:szCs w:val="21"/>
        </w:rPr>
        <w:t>生活垃圾</w:t>
      </w:r>
      <w:r>
        <w:rPr>
          <w:rFonts w:hint="eastAsia" w:ascii="宋体" w:hAnsi="宋体" w:eastAsia="宋体" w:cs="宋体"/>
          <w:bCs/>
          <w:szCs w:val="21"/>
          <w:lang w:eastAsia="zh-CN"/>
        </w:rPr>
        <w:t>填埋</w:t>
      </w:r>
      <w:r>
        <w:rPr>
          <w:rFonts w:hint="eastAsia" w:ascii="宋体" w:hAnsi="宋体" w:cs="宋体"/>
          <w:bCs/>
          <w:szCs w:val="21"/>
        </w:rPr>
        <w:t>厂，</w:t>
      </w:r>
      <w:r>
        <w:rPr>
          <w:rFonts w:hint="eastAsia" w:ascii="宋体" w:hAnsi="宋体" w:cs="宋体"/>
          <w:bCs/>
          <w:kern w:val="0"/>
          <w:szCs w:val="21"/>
        </w:rPr>
        <w:t>转运站</w:t>
      </w:r>
      <w:r>
        <w:rPr>
          <w:rFonts w:hint="eastAsia" w:ascii="宋体" w:hAnsi="宋体" w:cs="宋体"/>
          <w:bCs/>
          <w:szCs w:val="21"/>
        </w:rPr>
        <w:t>不得堆积或积压生活垃圾过夜。</w:t>
      </w:r>
    </w:p>
    <w:p>
      <w:pPr>
        <w:widowControl/>
        <w:spacing w:line="400" w:lineRule="exact"/>
        <w:ind w:firstLine="420" w:firstLineChars="200"/>
        <w:jc w:val="left"/>
        <w:rPr>
          <w:rFonts w:hint="eastAsia" w:ascii="宋体" w:hAnsi="宋体" w:cs="宋体"/>
          <w:bCs/>
          <w:szCs w:val="21"/>
        </w:rPr>
      </w:pPr>
      <w:r>
        <w:rPr>
          <w:rFonts w:hint="eastAsia" w:ascii="宋体" w:hAnsi="宋体" w:cs="宋体"/>
          <w:bCs/>
          <w:szCs w:val="21"/>
        </w:rPr>
        <w:t>2、 乙方转运车辆外观保持清洁（含填料箱），若有垃圾污水沿途滴漏、洒落或车辆不冲洗现象，发现一次扣承包费100元/次，车辆必须保证整洁后方可发车。</w:t>
      </w:r>
    </w:p>
    <w:p>
      <w:pPr>
        <w:widowControl/>
        <w:spacing w:line="400" w:lineRule="exact"/>
        <w:ind w:firstLine="420" w:firstLineChars="200"/>
        <w:jc w:val="left"/>
        <w:rPr>
          <w:rFonts w:hint="eastAsia" w:ascii="宋体" w:hAnsi="宋体" w:cs="宋体"/>
          <w:bCs/>
          <w:szCs w:val="21"/>
        </w:rPr>
      </w:pPr>
      <w:r>
        <w:rPr>
          <w:rFonts w:hint="eastAsia" w:ascii="宋体" w:hAnsi="宋体" w:cs="宋体"/>
          <w:bCs/>
          <w:szCs w:val="21"/>
        </w:rPr>
        <w:t>3、</w:t>
      </w:r>
      <w:r>
        <w:rPr>
          <w:rFonts w:hint="eastAsia" w:ascii="宋体" w:hAnsi="宋体" w:cs="宋体"/>
          <w:bCs/>
          <w:kern w:val="0"/>
          <w:szCs w:val="21"/>
        </w:rPr>
        <w:t>转运站</w:t>
      </w:r>
      <w:r>
        <w:rPr>
          <w:rFonts w:hint="eastAsia" w:ascii="宋体" w:hAnsi="宋体" w:cs="宋体"/>
          <w:bCs/>
          <w:szCs w:val="21"/>
        </w:rPr>
        <w:t>场地及车辆保持每日冲洗，场地及车辆无臭味。不冲洗有臭味的发现扣100元/次。</w:t>
      </w:r>
    </w:p>
    <w:p>
      <w:pPr>
        <w:widowControl/>
        <w:spacing w:line="400" w:lineRule="exact"/>
        <w:ind w:firstLine="420" w:firstLineChars="200"/>
        <w:jc w:val="left"/>
        <w:rPr>
          <w:rFonts w:hint="eastAsia" w:ascii="宋体" w:hAnsi="宋体" w:cs="宋体"/>
          <w:bCs/>
          <w:szCs w:val="21"/>
        </w:rPr>
      </w:pPr>
      <w:r>
        <w:rPr>
          <w:rFonts w:hint="eastAsia" w:ascii="宋体" w:hAnsi="宋体" w:cs="宋体"/>
          <w:bCs/>
          <w:szCs w:val="21"/>
        </w:rPr>
        <w:t>4、乙方</w:t>
      </w:r>
      <w:r>
        <w:rPr>
          <w:rFonts w:hint="eastAsia" w:ascii="宋体" w:hAnsi="宋体" w:cs="宋体"/>
          <w:szCs w:val="21"/>
        </w:rPr>
        <w:t>车辆进出垃圾场必须遵守相关的管理制度和规定，服从工作人员的指挥，按指定地点倾倒。对进出垃圾场的车辆进行过磅、登记，并双方签字确认进场的垃圾量、车次。</w:t>
      </w:r>
    </w:p>
    <w:p>
      <w:pPr>
        <w:widowControl/>
        <w:spacing w:line="400" w:lineRule="exact"/>
        <w:ind w:firstLine="420" w:firstLineChars="200"/>
        <w:jc w:val="left"/>
        <w:rPr>
          <w:rFonts w:hint="eastAsia" w:ascii="宋体" w:hAnsi="宋体" w:cs="宋体"/>
          <w:kern w:val="0"/>
          <w:szCs w:val="21"/>
          <w:u w:val="single"/>
        </w:rPr>
      </w:pPr>
      <w:r>
        <w:rPr>
          <w:rFonts w:hint="eastAsia" w:ascii="宋体" w:hAnsi="宋体" w:cs="宋体"/>
          <w:bCs/>
          <w:szCs w:val="21"/>
        </w:rPr>
        <w:t>5、乙方须加强驾驶员和车辆的管理，严格要求车辆驾驶员的安全行车意识，遵守交通法规，服从管理和工作安排。</w:t>
      </w:r>
    </w:p>
    <w:p>
      <w:pPr>
        <w:pStyle w:val="18"/>
        <w:spacing w:before="0" w:beforeAutospacing="0" w:after="0" w:afterAutospacing="0" w:line="400" w:lineRule="exact"/>
        <w:ind w:right="-107" w:rightChars="-51" w:firstLine="420" w:firstLineChars="200"/>
        <w:rPr>
          <w:rFonts w:hint="eastAsia"/>
          <w:spacing w:val="-10"/>
          <w:sz w:val="21"/>
          <w:szCs w:val="21"/>
        </w:rPr>
      </w:pPr>
      <w:r>
        <w:rPr>
          <w:rFonts w:hint="eastAsia"/>
          <w:sz w:val="21"/>
          <w:szCs w:val="21"/>
        </w:rPr>
        <w:t xml:space="preserve">6、 </w:t>
      </w:r>
      <w:r>
        <w:rPr>
          <w:rFonts w:hint="eastAsia"/>
          <w:spacing w:val="-10"/>
          <w:sz w:val="21"/>
          <w:szCs w:val="21"/>
        </w:rPr>
        <w:t xml:space="preserve">乙方要做好突发事件的应急准备，如因车辆维修或其它情况造成垃圾积压，应及时调整人员和车辆对垃圾收集、转运时间和转运次数，避免因突发事件影响垃圾堆放、滞留在垃圾转运站。 </w:t>
      </w:r>
    </w:p>
    <w:p>
      <w:pPr>
        <w:pStyle w:val="18"/>
        <w:spacing w:before="0" w:beforeAutospacing="0" w:after="0" w:afterAutospacing="0" w:line="400" w:lineRule="exact"/>
        <w:ind w:firstLine="420" w:firstLineChars="200"/>
        <w:rPr>
          <w:rFonts w:hint="eastAsia"/>
          <w:sz w:val="21"/>
          <w:szCs w:val="21"/>
        </w:rPr>
      </w:pPr>
      <w:r>
        <w:rPr>
          <w:rFonts w:hint="eastAsia"/>
          <w:sz w:val="21"/>
          <w:szCs w:val="21"/>
        </w:rPr>
        <w:t>7、 车辆必须定期维修保养，车辆做到“七分保养三分修”，车辆发现故障必须及时维修，杜绝车辆带病工作，</w:t>
      </w:r>
      <w:r>
        <w:rPr>
          <w:rFonts w:hint="eastAsia"/>
          <w:bCs/>
          <w:sz w:val="21"/>
          <w:szCs w:val="21"/>
        </w:rPr>
        <w:t>禁止使用翻新轮胎，发现一次扣承包费500元/个。</w:t>
      </w:r>
    </w:p>
    <w:p>
      <w:pPr>
        <w:pStyle w:val="18"/>
        <w:spacing w:before="0" w:beforeAutospacing="0" w:after="0" w:afterAutospacing="0" w:line="400" w:lineRule="exact"/>
        <w:ind w:firstLine="420" w:firstLineChars="200"/>
        <w:rPr>
          <w:rFonts w:hint="eastAsia"/>
          <w:color w:val="000000"/>
          <w:sz w:val="21"/>
          <w:szCs w:val="21"/>
        </w:rPr>
      </w:pPr>
      <w:r>
        <w:rPr>
          <w:rFonts w:hint="eastAsia"/>
          <w:sz w:val="21"/>
          <w:szCs w:val="21"/>
        </w:rPr>
        <w:t>8、 甲方不承担乙方中转运输过程中</w:t>
      </w:r>
      <w:r>
        <w:rPr>
          <w:rFonts w:hint="eastAsia"/>
          <w:color w:val="000000"/>
          <w:sz w:val="21"/>
          <w:szCs w:val="21"/>
        </w:rPr>
        <w:t>车辆引发的各项违规处罚或事故责任。</w:t>
      </w:r>
    </w:p>
    <w:p>
      <w:pPr>
        <w:spacing w:line="400" w:lineRule="exact"/>
        <w:ind w:firstLine="420" w:firstLineChars="200"/>
        <w:outlineLvl w:val="2"/>
        <w:rPr>
          <w:rFonts w:hint="eastAsia" w:ascii="宋体" w:hAnsi="宋体" w:cs="宋体"/>
          <w:b/>
          <w:bCs/>
          <w:color w:val="000000"/>
          <w:szCs w:val="21"/>
        </w:rPr>
      </w:pPr>
      <w:bookmarkStart w:id="94" w:name="_Toc31334"/>
      <w:r>
        <w:rPr>
          <w:rFonts w:hint="eastAsia" w:ascii="宋体" w:hAnsi="宋体" w:cs="宋体"/>
          <w:b/>
          <w:color w:val="000000"/>
          <w:szCs w:val="21"/>
        </w:rPr>
        <w:t>第六条</w:t>
      </w:r>
      <w:r>
        <w:rPr>
          <w:rFonts w:hint="eastAsia" w:ascii="宋体" w:hAnsi="宋体" w:cs="宋体"/>
          <w:b/>
          <w:color w:val="000000"/>
          <w:szCs w:val="21"/>
          <w:highlight w:val="none"/>
        </w:rPr>
        <w:t>：</w:t>
      </w:r>
      <w:r>
        <w:rPr>
          <w:rFonts w:hint="eastAsia" w:ascii="宋体" w:hAnsi="宋体" w:cs="宋体"/>
          <w:b/>
          <w:bCs/>
          <w:color w:val="000000"/>
          <w:szCs w:val="21"/>
          <w:highlight w:val="none"/>
        </w:rPr>
        <w:t>权利</w:t>
      </w:r>
      <w:r>
        <w:rPr>
          <w:rFonts w:hint="eastAsia" w:ascii="宋体" w:hAnsi="宋体" w:cs="宋体"/>
          <w:b/>
          <w:bCs/>
          <w:color w:val="000000"/>
          <w:szCs w:val="21"/>
        </w:rPr>
        <w:t>和义务</w:t>
      </w:r>
      <w:bookmarkEnd w:id="94"/>
    </w:p>
    <w:p>
      <w:pPr>
        <w:widowControl/>
        <w:spacing w:line="400" w:lineRule="exact"/>
        <w:ind w:firstLine="420" w:firstLineChars="200"/>
        <w:rPr>
          <w:rFonts w:hint="eastAsia" w:ascii="宋体" w:hAnsi="宋体" w:cs="宋体"/>
          <w:color w:val="000000"/>
          <w:kern w:val="0"/>
          <w:szCs w:val="21"/>
        </w:rPr>
      </w:pPr>
      <w:r>
        <w:rPr>
          <w:rFonts w:hint="eastAsia" w:ascii="宋体" w:hAnsi="宋体" w:cs="宋体"/>
          <w:color w:val="000000"/>
          <w:szCs w:val="21"/>
        </w:rPr>
        <w:t>（一）甲方的权利和义务：</w:t>
      </w:r>
    </w:p>
    <w:p>
      <w:pPr>
        <w:spacing w:line="400" w:lineRule="exact"/>
        <w:ind w:firstLine="573"/>
        <w:rPr>
          <w:rFonts w:hint="eastAsia" w:ascii="宋体" w:hAnsi="宋体" w:cs="宋体"/>
          <w:color w:val="000000"/>
          <w:szCs w:val="21"/>
        </w:rPr>
      </w:pPr>
      <w:r>
        <w:rPr>
          <w:rFonts w:hint="eastAsia" w:ascii="宋体" w:hAnsi="宋体" w:cs="宋体"/>
          <w:color w:val="000000"/>
          <w:szCs w:val="21"/>
        </w:rPr>
        <w:t>1、甲方有权审定乙方制定的各项车辆及人员管理制度和措施，并对乙方的管理制度和措施进行全面技术指导。</w:t>
      </w:r>
    </w:p>
    <w:p>
      <w:pPr>
        <w:spacing w:line="400" w:lineRule="exact"/>
        <w:ind w:firstLine="573"/>
        <w:rPr>
          <w:rFonts w:hint="eastAsia" w:ascii="宋体" w:hAnsi="宋体" w:cs="宋体"/>
          <w:color w:val="000000"/>
          <w:szCs w:val="21"/>
        </w:rPr>
      </w:pPr>
      <w:r>
        <w:rPr>
          <w:rFonts w:hint="eastAsia" w:ascii="宋体" w:hAnsi="宋体" w:cs="宋体"/>
          <w:color w:val="000000"/>
          <w:szCs w:val="21"/>
        </w:rPr>
        <w:t>2、甲方采用日常检查、</w:t>
      </w:r>
      <w:r>
        <w:rPr>
          <w:rFonts w:hint="eastAsia" w:ascii="宋体" w:hAnsi="宋体" w:cs="宋体"/>
          <w:color w:val="0000FF"/>
          <w:szCs w:val="21"/>
        </w:rPr>
        <w:t>月度考核</w:t>
      </w:r>
      <w:r>
        <w:rPr>
          <w:rFonts w:hint="eastAsia" w:ascii="宋体" w:hAnsi="宋体" w:cs="宋体"/>
          <w:color w:val="000000"/>
          <w:szCs w:val="21"/>
        </w:rPr>
        <w:t>、按月拨款等方法，对乙方作业质量进行检查和监督。对不符合合同规定作业质量要求的，有权提出改进意见。</w:t>
      </w:r>
    </w:p>
    <w:p>
      <w:pPr>
        <w:spacing w:line="400" w:lineRule="exact"/>
        <w:ind w:firstLine="630" w:firstLineChars="300"/>
        <w:rPr>
          <w:rFonts w:hint="eastAsia" w:ascii="宋体" w:hAnsi="宋体" w:cs="宋体"/>
          <w:color w:val="000000"/>
          <w:kern w:val="0"/>
          <w:szCs w:val="21"/>
        </w:rPr>
      </w:pPr>
      <w:r>
        <w:rPr>
          <w:rFonts w:hint="eastAsia" w:ascii="宋体" w:hAnsi="宋体" w:eastAsia="宋体" w:cs="宋体"/>
          <w:color w:val="000000"/>
          <w:szCs w:val="21"/>
          <w:lang w:val="en-US" w:eastAsia="zh-CN"/>
        </w:rPr>
        <w:t>3</w:t>
      </w:r>
      <w:r>
        <w:rPr>
          <w:rFonts w:hint="eastAsia" w:ascii="宋体" w:hAnsi="宋体" w:cs="宋体"/>
          <w:color w:val="000000"/>
          <w:szCs w:val="21"/>
        </w:rPr>
        <w:t>、甲方对检查结果做出作业质量合格与否的结论，如质量不合要求的则按考核办法扣减承包费。</w:t>
      </w:r>
    </w:p>
    <w:p>
      <w:pPr>
        <w:spacing w:line="400" w:lineRule="exact"/>
        <w:ind w:firstLine="688" w:firstLineChars="328"/>
        <w:rPr>
          <w:rFonts w:hint="eastAsia" w:ascii="宋体" w:hAnsi="宋体" w:cs="宋体"/>
          <w:color w:val="000000"/>
          <w:szCs w:val="21"/>
        </w:rPr>
      </w:pPr>
      <w:r>
        <w:rPr>
          <w:rFonts w:hint="eastAsia" w:ascii="宋体" w:hAnsi="宋体" w:eastAsia="宋体" w:cs="宋体"/>
          <w:color w:val="000000"/>
          <w:szCs w:val="21"/>
          <w:lang w:val="en-US" w:eastAsia="zh-CN"/>
        </w:rPr>
        <w:t>4、</w:t>
      </w:r>
      <w:r>
        <w:rPr>
          <w:rFonts w:hint="eastAsia" w:ascii="宋体" w:hAnsi="宋体" w:cs="宋体"/>
          <w:color w:val="000000"/>
          <w:szCs w:val="21"/>
        </w:rPr>
        <w:t>甲方有权监督检查乙方落实安全生产措施情况。</w:t>
      </w:r>
    </w:p>
    <w:p>
      <w:pPr>
        <w:spacing w:line="400" w:lineRule="exact"/>
        <w:ind w:firstLine="630" w:firstLineChars="300"/>
        <w:rPr>
          <w:rFonts w:hint="eastAsia" w:ascii="宋体" w:hAnsi="宋体" w:cs="宋体"/>
          <w:color w:val="000000"/>
          <w:szCs w:val="21"/>
        </w:rPr>
      </w:pPr>
      <w:r>
        <w:rPr>
          <w:rFonts w:hint="eastAsia" w:ascii="宋体" w:hAnsi="宋体" w:eastAsia="宋体" w:cs="宋体"/>
          <w:color w:val="000000"/>
          <w:szCs w:val="21"/>
          <w:lang w:val="en-US" w:eastAsia="zh-CN"/>
        </w:rPr>
        <w:t>5</w:t>
      </w:r>
      <w:r>
        <w:rPr>
          <w:rFonts w:hint="eastAsia" w:ascii="宋体" w:hAnsi="宋体" w:cs="宋体"/>
          <w:color w:val="000000"/>
          <w:szCs w:val="21"/>
        </w:rPr>
        <w:t>、如遇突发应急处置事件，乙方不能按甲方要求的时限内完成应急处置的，甲方有权雇请社会临时工及车辆等完成突发应急处置事件，所发生的费用按甲方实际损失从乙方的承包费中扣除。</w:t>
      </w:r>
    </w:p>
    <w:p>
      <w:pPr>
        <w:spacing w:line="400" w:lineRule="exact"/>
        <w:ind w:firstLine="480" w:firstLineChars="229"/>
        <w:rPr>
          <w:rFonts w:hint="eastAsia" w:ascii="宋体" w:hAnsi="宋体" w:cs="宋体"/>
          <w:b/>
          <w:color w:val="000000"/>
          <w:szCs w:val="21"/>
        </w:rPr>
      </w:pPr>
      <w:r>
        <w:rPr>
          <w:rFonts w:hint="eastAsia" w:ascii="宋体" w:hAnsi="宋体" w:cs="宋体"/>
          <w:color w:val="000000"/>
          <w:szCs w:val="21"/>
        </w:rPr>
        <w:t>6、甲方根据检查考核结果按时支付乙方的承包经费。</w:t>
      </w:r>
      <w:bookmarkStart w:id="95" w:name="_Toc10866"/>
    </w:p>
    <w:p>
      <w:pPr>
        <w:spacing w:line="400" w:lineRule="exact"/>
        <w:ind w:firstLine="420" w:firstLineChars="200"/>
        <w:outlineLvl w:val="2"/>
        <w:rPr>
          <w:rFonts w:hint="eastAsia" w:ascii="宋体" w:hAnsi="宋体" w:cs="宋体"/>
          <w:b/>
          <w:color w:val="000000"/>
          <w:szCs w:val="21"/>
        </w:rPr>
      </w:pPr>
      <w:r>
        <w:rPr>
          <w:rFonts w:hint="eastAsia" w:ascii="宋体" w:hAnsi="宋体" w:cs="宋体"/>
          <w:b/>
          <w:color w:val="000000"/>
          <w:szCs w:val="21"/>
        </w:rPr>
        <w:t>第</w:t>
      </w:r>
      <w:r>
        <w:rPr>
          <w:rFonts w:hint="eastAsia" w:ascii="宋体" w:hAnsi="宋体" w:eastAsia="宋体" w:cs="宋体"/>
          <w:b/>
          <w:color w:val="000000"/>
          <w:szCs w:val="21"/>
          <w:lang w:val="en-US" w:eastAsia="zh-CN"/>
        </w:rPr>
        <w:t>七</w:t>
      </w:r>
      <w:r>
        <w:rPr>
          <w:rFonts w:hint="eastAsia" w:ascii="宋体" w:hAnsi="宋体" w:cs="宋体"/>
          <w:b/>
          <w:color w:val="000000"/>
          <w:szCs w:val="21"/>
        </w:rPr>
        <w:t>条：乙方的权利和义务</w:t>
      </w:r>
      <w:bookmarkEnd w:id="95"/>
    </w:p>
    <w:p>
      <w:pPr>
        <w:spacing w:line="400" w:lineRule="exact"/>
        <w:ind w:firstLine="525" w:firstLineChars="250"/>
        <w:rPr>
          <w:rFonts w:hint="eastAsia" w:ascii="宋体" w:hAnsi="宋体" w:cs="宋体"/>
          <w:color w:val="000000"/>
          <w:szCs w:val="21"/>
        </w:rPr>
      </w:pPr>
      <w:r>
        <w:rPr>
          <w:rFonts w:hint="eastAsia" w:ascii="宋体" w:hAnsi="宋体" w:cs="宋体"/>
          <w:color w:val="000000"/>
          <w:szCs w:val="21"/>
        </w:rPr>
        <w:t>1、乙方有权根据合同约定领取承包经费。</w:t>
      </w:r>
    </w:p>
    <w:p>
      <w:pPr>
        <w:widowControl/>
        <w:spacing w:line="40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2、乙方必须遵守《劳动法》的规定，合法用工，与所聘用人员签定劳动合同，按时发放工资、各种补（津）贴，并为聘用人员缴纳社会保险费。</w:t>
      </w:r>
    </w:p>
    <w:p>
      <w:pPr>
        <w:pStyle w:val="7"/>
        <w:snapToGrid w:val="0"/>
        <w:spacing w:line="400" w:lineRule="exact"/>
        <w:ind w:firstLine="472" w:firstLineChars="225"/>
        <w:rPr>
          <w:rFonts w:hint="eastAsia" w:hAnsi="宋体" w:cs="宋体"/>
          <w:color w:val="000000"/>
          <w:sz w:val="21"/>
          <w:lang w:eastAsia="zh-CN"/>
        </w:rPr>
      </w:pPr>
      <w:r>
        <w:rPr>
          <w:rFonts w:hint="eastAsia" w:hAnsi="宋体" w:cs="宋体"/>
          <w:color w:val="000000"/>
          <w:sz w:val="21"/>
          <w:lang w:val="en-US" w:eastAsia="zh-CN"/>
        </w:rPr>
        <w:t>3</w:t>
      </w:r>
      <w:r>
        <w:rPr>
          <w:rFonts w:hint="eastAsia" w:hAnsi="宋体" w:cs="宋体"/>
          <w:color w:val="000000"/>
          <w:sz w:val="21"/>
        </w:rPr>
        <w:t>、乙方具有对作业人员的聘用和工资分配自主支配权，但人员增减必须报甲方备案。车辆驾驶员必须符合交通法规所规定的准驾车型，有</w:t>
      </w:r>
      <w:r>
        <w:rPr>
          <w:rFonts w:hint="eastAsia" w:hAnsi="宋体" w:eastAsia="宋体" w:cs="宋体"/>
          <w:color w:val="000000"/>
          <w:sz w:val="21"/>
          <w:lang w:val="en-US" w:eastAsia="zh-CN"/>
        </w:rPr>
        <w:t>1</w:t>
      </w:r>
      <w:r>
        <w:rPr>
          <w:rFonts w:hint="eastAsia" w:hAnsi="宋体" w:cs="宋体"/>
          <w:color w:val="000000"/>
          <w:sz w:val="21"/>
        </w:rPr>
        <w:t>年以上车辆驾驶操作经验。</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4、乙方必须按照严格遵守甲方提出的作业内容和质量要求开展工作，无条件接受甲方的指导、监督、检查和考核，确保承包区域内的环境卫生达标。</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5、在承包期内，如遇到重大活动和特殊情况时，乙方必须无条件服从甲方安排，组织人员和车辆完成突击性任务，所需一切费用由乙方自理。</w:t>
      </w:r>
    </w:p>
    <w:p>
      <w:pPr>
        <w:spacing w:line="400" w:lineRule="exact"/>
        <w:ind w:firstLine="573"/>
        <w:rPr>
          <w:rFonts w:hint="eastAsia" w:ascii="宋体" w:hAnsi="宋体" w:cs="宋体"/>
          <w:color w:val="000000"/>
          <w:szCs w:val="21"/>
        </w:rPr>
      </w:pPr>
      <w:r>
        <w:rPr>
          <w:rFonts w:hint="eastAsia" w:ascii="宋体" w:hAnsi="宋体" w:cs="宋体"/>
          <w:color w:val="000000"/>
          <w:szCs w:val="21"/>
        </w:rPr>
        <w:t>6、加强职工岗位培训，开展职业道德规范、安全生产教育，努力提高安全责任意识。若车辆人员发生交通、安全治安、刑事案件和各种不可预见事故等，由乙方负责承担一切经济和法律责任。</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7、垃圾收集清运车辆在中转运输过程中，必须确保垃圾不洒落，以避免造成二次污染。</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8、乙方做好车辆运行及维修保养台帐资料工作，作业车辆出现故障，应及时排除或调配其他车辆，确保及时清扫、清运垃圾，不得积压，做到日产日清。</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9、乙方所聘驾驶员必须持有B</w:t>
      </w:r>
      <w:r>
        <w:rPr>
          <w:rFonts w:hint="eastAsia" w:ascii="宋体" w:hAnsi="宋体" w:cs="宋体"/>
          <w:color w:val="000000"/>
          <w:sz w:val="15"/>
          <w:szCs w:val="15"/>
        </w:rPr>
        <w:t>1</w:t>
      </w:r>
      <w:r>
        <w:rPr>
          <w:rFonts w:hint="eastAsia" w:ascii="宋体" w:hAnsi="宋体" w:cs="宋体"/>
          <w:color w:val="000000"/>
          <w:szCs w:val="21"/>
        </w:rPr>
        <w:t>及以上驾驶证，对驾驶员要加强驾驶技术培训和作业指导，注重作业车辆的日常保养和维护，车辆作业必须按照机械作业的规范流程操作，行车过程中要严格遵守交通规则，严防交通事故发生。</w:t>
      </w:r>
    </w:p>
    <w:p>
      <w:pPr>
        <w:widowControl/>
        <w:tabs>
          <w:tab w:val="left" w:pos="1560"/>
        </w:tabs>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10、合同期满后10个工作日内，乙方将借用甲方的设施设备、车辆经检验合格后移交甲方。</w:t>
      </w:r>
    </w:p>
    <w:p>
      <w:pPr>
        <w:spacing w:line="400" w:lineRule="exact"/>
        <w:ind w:firstLine="555"/>
        <w:outlineLvl w:val="2"/>
        <w:rPr>
          <w:rFonts w:hint="eastAsia" w:ascii="宋体" w:hAnsi="宋体" w:cs="宋体"/>
          <w:b/>
          <w:color w:val="000000"/>
          <w:szCs w:val="21"/>
        </w:rPr>
      </w:pPr>
      <w:bookmarkStart w:id="96" w:name="_Toc3097"/>
      <w:r>
        <w:rPr>
          <w:rFonts w:hint="eastAsia" w:ascii="宋体" w:hAnsi="宋体" w:cs="宋体"/>
          <w:b/>
          <w:color w:val="000000"/>
          <w:szCs w:val="21"/>
        </w:rPr>
        <w:t>第</w:t>
      </w:r>
      <w:r>
        <w:rPr>
          <w:rFonts w:hint="eastAsia" w:ascii="宋体" w:hAnsi="宋体" w:eastAsia="宋体" w:cs="宋体"/>
          <w:b/>
          <w:color w:val="000000"/>
          <w:szCs w:val="21"/>
          <w:lang w:val="en-US" w:eastAsia="zh-CN"/>
        </w:rPr>
        <w:t>八</w:t>
      </w:r>
      <w:r>
        <w:rPr>
          <w:rFonts w:hint="eastAsia" w:ascii="宋体" w:hAnsi="宋体" w:cs="宋体"/>
          <w:b/>
          <w:color w:val="000000"/>
          <w:szCs w:val="21"/>
        </w:rPr>
        <w:t>条：违约责任</w:t>
      </w:r>
      <w:bookmarkEnd w:id="96"/>
    </w:p>
    <w:p>
      <w:pPr>
        <w:spacing w:line="400" w:lineRule="exact"/>
        <w:ind w:firstLine="210" w:firstLineChars="100"/>
        <w:rPr>
          <w:rFonts w:hint="eastAsia" w:ascii="宋体" w:hAnsi="宋体" w:cs="宋体"/>
          <w:b/>
          <w:color w:val="000000"/>
          <w:szCs w:val="21"/>
        </w:rPr>
      </w:pPr>
      <w:r>
        <w:rPr>
          <w:rFonts w:hint="eastAsia" w:ascii="宋体" w:hAnsi="宋体" w:cs="宋体"/>
          <w:color w:val="000000"/>
          <w:szCs w:val="21"/>
        </w:rPr>
        <w:t>1、乙方无故停止工作, 甲方有权按损失程度相应扣减当月承包费,并处以乙</w:t>
      </w:r>
      <w:r>
        <w:rPr>
          <w:rFonts w:hint="eastAsia" w:ascii="宋体" w:hAnsi="宋体" w:cs="宋体"/>
          <w:color w:val="auto"/>
          <w:szCs w:val="21"/>
        </w:rPr>
        <w:t>方</w:t>
      </w:r>
      <w:r>
        <w:rPr>
          <w:rFonts w:hint="eastAsia" w:ascii="宋体" w:hAnsi="宋体" w:eastAsia="宋体" w:cs="宋体"/>
          <w:color w:val="auto"/>
          <w:szCs w:val="21"/>
          <w:lang w:val="en-US" w:eastAsia="zh-CN"/>
        </w:rPr>
        <w:t>当月承包费的</w:t>
      </w:r>
      <w:r>
        <w:rPr>
          <w:rFonts w:hint="eastAsia" w:ascii="宋体" w:hAnsi="宋体" w:cs="宋体"/>
          <w:color w:val="auto"/>
          <w:szCs w:val="21"/>
        </w:rPr>
        <w:t>3％的责任</w:t>
      </w:r>
      <w:r>
        <w:rPr>
          <w:rFonts w:hint="eastAsia" w:ascii="宋体" w:hAnsi="宋体" w:cs="宋体"/>
          <w:color w:val="000000"/>
          <w:szCs w:val="21"/>
        </w:rPr>
        <w:t>事故处罚。若连续停工2天，甲方有权单方面终止合同。</w:t>
      </w:r>
    </w:p>
    <w:p>
      <w:pPr>
        <w:spacing w:line="400" w:lineRule="exact"/>
        <w:ind w:firstLine="210" w:firstLineChars="100"/>
        <w:rPr>
          <w:rFonts w:hint="eastAsia" w:ascii="宋体" w:hAnsi="宋体" w:cs="宋体"/>
          <w:color w:val="000000"/>
          <w:kern w:val="0"/>
          <w:szCs w:val="21"/>
        </w:rPr>
      </w:pPr>
      <w:r>
        <w:rPr>
          <w:rFonts w:hint="eastAsia" w:ascii="宋体" w:hAnsi="宋体" w:cs="宋体"/>
          <w:color w:val="000000"/>
          <w:szCs w:val="21"/>
        </w:rPr>
        <w:t>2、在</w:t>
      </w:r>
      <w:r>
        <w:rPr>
          <w:rFonts w:hint="eastAsia" w:ascii="宋体" w:hAnsi="宋体" w:cs="宋体"/>
          <w:color w:val="000000"/>
          <w:kern w:val="0"/>
          <w:szCs w:val="21"/>
        </w:rPr>
        <w:t>合同期内，乙方应保证配备足够的人员、机械设备和生产工具，否则作违约处理。</w:t>
      </w:r>
    </w:p>
    <w:p>
      <w:pPr>
        <w:spacing w:line="400" w:lineRule="exact"/>
        <w:ind w:firstLine="210" w:firstLineChars="100"/>
        <w:rPr>
          <w:rFonts w:hint="eastAsia" w:ascii="宋体" w:hAnsi="宋体" w:cs="宋体"/>
          <w:color w:val="000000"/>
          <w:szCs w:val="21"/>
        </w:rPr>
      </w:pPr>
      <w:r>
        <w:rPr>
          <w:rFonts w:hint="eastAsia" w:ascii="宋体" w:hAnsi="宋体" w:cs="宋体"/>
          <w:color w:val="000000"/>
          <w:szCs w:val="21"/>
        </w:rPr>
        <w:t>3、乙方擅自转包或变相转包、分包第三者的，甲方有权单方终止合同，转包合同无效，由此造成的经济损失和法律责任由乙方承担，并扣除乙方全额履约保证金。</w:t>
      </w:r>
    </w:p>
    <w:p>
      <w:pPr>
        <w:spacing w:line="400" w:lineRule="exact"/>
        <w:ind w:firstLine="210" w:firstLineChars="100"/>
        <w:rPr>
          <w:rFonts w:hint="eastAsia" w:ascii="宋体" w:hAnsi="宋体" w:cs="宋体"/>
          <w:color w:val="000000"/>
          <w:szCs w:val="21"/>
        </w:rPr>
      </w:pPr>
      <w:r>
        <w:rPr>
          <w:rFonts w:hint="eastAsia" w:ascii="宋体" w:hAnsi="宋体" w:cs="宋体"/>
          <w:color w:val="000000"/>
          <w:szCs w:val="21"/>
        </w:rPr>
        <w:t>4、乙方不得使用甲方车辆在本合同以外的地点收集转运生活垃圾。如发现违规的，甲方有权从当月承包费中按</w:t>
      </w:r>
      <w:r>
        <w:rPr>
          <w:rFonts w:hint="eastAsia" w:ascii="宋体" w:hAnsi="宋体" w:eastAsia="宋体" w:cs="宋体"/>
          <w:color w:val="000000"/>
          <w:szCs w:val="21"/>
          <w:lang w:val="en-US" w:eastAsia="zh-CN"/>
        </w:rPr>
        <w:t>50</w:t>
      </w:r>
      <w:r>
        <w:rPr>
          <w:rFonts w:hint="eastAsia" w:ascii="宋体" w:hAnsi="宋体" w:cs="宋体"/>
          <w:color w:val="000000"/>
          <w:szCs w:val="21"/>
        </w:rPr>
        <w:t>0元/车处罚，严重者作违约处理。</w:t>
      </w:r>
    </w:p>
    <w:p>
      <w:pPr>
        <w:widowControl/>
        <w:spacing w:line="400" w:lineRule="exact"/>
        <w:ind w:firstLine="210" w:firstLineChars="100"/>
        <w:rPr>
          <w:rFonts w:hint="eastAsia" w:ascii="宋体" w:hAnsi="宋体" w:cs="宋体"/>
          <w:color w:val="000000"/>
          <w:szCs w:val="21"/>
        </w:rPr>
      </w:pPr>
      <w:r>
        <w:rPr>
          <w:rFonts w:hint="eastAsia" w:ascii="宋体" w:hAnsi="宋体" w:cs="宋体"/>
          <w:color w:val="000000"/>
          <w:szCs w:val="21"/>
        </w:rPr>
        <w:t>5、乙方违反合同中的有关规定，累计达3次书面通知责令限时整改仍不到位的，甲方有权终止合</w:t>
      </w:r>
      <w:r>
        <w:rPr>
          <w:rFonts w:hint="eastAsia" w:ascii="宋体" w:hAnsi="宋体" w:eastAsia="宋体" w:cs="宋体"/>
          <w:color w:val="000000"/>
          <w:szCs w:val="21"/>
          <w:lang w:val="en-US" w:eastAsia="zh-CN"/>
        </w:rPr>
        <w:t>同</w:t>
      </w:r>
      <w:r>
        <w:rPr>
          <w:rFonts w:hint="eastAsia" w:ascii="宋体" w:hAnsi="宋体" w:cs="宋体"/>
          <w:color w:val="000000"/>
          <w:szCs w:val="21"/>
        </w:rPr>
        <w:t>。</w:t>
      </w:r>
    </w:p>
    <w:p>
      <w:pPr>
        <w:spacing w:line="400" w:lineRule="exact"/>
        <w:ind w:firstLine="210" w:firstLineChars="100"/>
        <w:rPr>
          <w:rFonts w:hint="eastAsia" w:ascii="宋体" w:hAnsi="宋体" w:cs="宋体"/>
          <w:color w:val="000000"/>
          <w:szCs w:val="21"/>
          <w:bdr w:val="single" w:color="auto" w:sz="4" w:space="0"/>
        </w:rPr>
      </w:pPr>
      <w:r>
        <w:rPr>
          <w:rFonts w:hint="eastAsia" w:ascii="宋体" w:hAnsi="宋体" w:eastAsia="宋体" w:cs="宋体"/>
          <w:color w:val="000000"/>
          <w:szCs w:val="21"/>
          <w:lang w:val="en-US" w:eastAsia="zh-CN"/>
        </w:rPr>
        <w:t>6</w:t>
      </w:r>
      <w:r>
        <w:rPr>
          <w:rFonts w:hint="eastAsia" w:ascii="宋体" w:hAnsi="宋体" w:cs="宋体"/>
          <w:color w:val="000000"/>
          <w:szCs w:val="21"/>
        </w:rPr>
        <w:t>、</w:t>
      </w:r>
      <w:r>
        <w:rPr>
          <w:rFonts w:hint="eastAsia" w:ascii="宋体" w:hAnsi="宋体" w:cs="宋体"/>
          <w:color w:val="auto"/>
          <w:szCs w:val="21"/>
        </w:rPr>
        <w:t>合同期满后，乙方要确保借用的环卫设备完好、作业车辆正常使用，经验收合格后移交甲方。</w:t>
      </w:r>
    </w:p>
    <w:p>
      <w:pPr>
        <w:spacing w:line="400" w:lineRule="exact"/>
        <w:ind w:firstLine="420" w:firstLineChars="200"/>
        <w:outlineLvl w:val="2"/>
        <w:rPr>
          <w:rFonts w:hint="eastAsia" w:ascii="宋体" w:hAnsi="宋体" w:cs="宋体"/>
          <w:b/>
          <w:color w:val="000000"/>
          <w:szCs w:val="21"/>
        </w:rPr>
      </w:pPr>
      <w:bookmarkStart w:id="97" w:name="_Toc22192"/>
      <w:r>
        <w:rPr>
          <w:rFonts w:hint="eastAsia" w:ascii="宋体" w:hAnsi="宋体" w:cs="宋体"/>
          <w:b/>
          <w:color w:val="000000"/>
          <w:szCs w:val="21"/>
        </w:rPr>
        <w:t>第十条：争议解决</w:t>
      </w:r>
      <w:bookmarkEnd w:id="97"/>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甲乙双方如发生争议，先由双方协商解决。双方协商未达成一致的，由有管辖权的人民法院裁定。</w:t>
      </w:r>
    </w:p>
    <w:p>
      <w:pPr>
        <w:spacing w:line="400" w:lineRule="exact"/>
        <w:ind w:firstLine="420" w:firstLineChars="200"/>
        <w:outlineLvl w:val="2"/>
        <w:rPr>
          <w:rFonts w:hint="eastAsia" w:ascii="宋体" w:hAnsi="宋体" w:cs="宋体"/>
          <w:color w:val="000000"/>
          <w:szCs w:val="21"/>
        </w:rPr>
      </w:pPr>
      <w:bookmarkStart w:id="98" w:name="_Toc6522"/>
      <w:r>
        <w:rPr>
          <w:rFonts w:hint="eastAsia" w:ascii="宋体" w:hAnsi="宋体" w:cs="宋体"/>
          <w:b/>
          <w:color w:val="000000"/>
          <w:szCs w:val="21"/>
        </w:rPr>
        <w:t>第十一条：未尽事宜</w:t>
      </w:r>
      <w:bookmarkEnd w:id="98"/>
    </w:p>
    <w:p>
      <w:pPr>
        <w:widowControl/>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本合同未尽事宜，由甲乙双方共同协商，签订补充协议与本合同具有同等法律效力。</w:t>
      </w:r>
    </w:p>
    <w:p>
      <w:pPr>
        <w:widowControl/>
        <w:spacing w:line="400" w:lineRule="exact"/>
        <w:ind w:firstLine="420" w:firstLineChars="200"/>
        <w:outlineLvl w:val="2"/>
        <w:rPr>
          <w:rFonts w:hint="eastAsia" w:ascii="宋体" w:hAnsi="宋体" w:cs="宋体"/>
          <w:color w:val="000000"/>
          <w:kern w:val="0"/>
          <w:szCs w:val="21"/>
        </w:rPr>
      </w:pPr>
      <w:bookmarkStart w:id="99" w:name="_Toc21978"/>
      <w:r>
        <w:rPr>
          <w:rFonts w:hint="eastAsia" w:ascii="宋体" w:hAnsi="宋体" w:cs="宋体"/>
          <w:b/>
          <w:color w:val="000000"/>
          <w:szCs w:val="21"/>
        </w:rPr>
        <w:t>第十二条：合同附件</w:t>
      </w:r>
      <w:bookmarkEnd w:id="99"/>
    </w:p>
    <w:p>
      <w:pPr>
        <w:widowControl/>
        <w:spacing w:line="4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中标通知书；</w:t>
      </w:r>
    </w:p>
    <w:p>
      <w:pPr>
        <w:widowControl/>
        <w:spacing w:line="4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u w:val="single"/>
        </w:rPr>
        <w:t>招标文件及附件</w:t>
      </w:r>
      <w:r>
        <w:rPr>
          <w:rFonts w:hint="eastAsia" w:ascii="宋体" w:hAnsi="宋体" w:cs="宋体"/>
          <w:color w:val="000000"/>
          <w:kern w:val="0"/>
          <w:szCs w:val="21"/>
        </w:rPr>
        <w:t>；</w:t>
      </w:r>
    </w:p>
    <w:p>
      <w:pPr>
        <w:widowControl/>
        <w:spacing w:line="4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投标文件及附件；</w:t>
      </w:r>
    </w:p>
    <w:p>
      <w:pPr>
        <w:widowControl/>
        <w:spacing w:line="400" w:lineRule="exact"/>
        <w:ind w:firstLine="420" w:firstLineChars="200"/>
        <w:rPr>
          <w:rFonts w:hint="eastAsia" w:ascii="宋体" w:hAnsi="宋体" w:cs="宋体"/>
          <w:color w:val="auto"/>
          <w:kern w:val="0"/>
          <w:szCs w:val="21"/>
        </w:rPr>
      </w:pPr>
      <w:r>
        <w:rPr>
          <w:rFonts w:hint="eastAsia" w:ascii="宋体" w:hAnsi="宋体" w:cs="宋体"/>
          <w:color w:val="auto"/>
          <w:szCs w:val="21"/>
        </w:rPr>
        <w:t>本项目管理考核办法</w:t>
      </w:r>
    </w:p>
    <w:p>
      <w:pPr>
        <w:spacing w:line="400" w:lineRule="exact"/>
        <w:ind w:firstLine="420" w:firstLineChars="200"/>
        <w:outlineLvl w:val="2"/>
        <w:rPr>
          <w:rFonts w:hint="eastAsia" w:ascii="宋体" w:hAnsi="宋体" w:cs="宋体"/>
          <w:color w:val="auto"/>
          <w:szCs w:val="21"/>
        </w:rPr>
      </w:pPr>
      <w:bookmarkStart w:id="100" w:name="_Toc3374"/>
      <w:r>
        <w:rPr>
          <w:rFonts w:hint="eastAsia" w:ascii="宋体" w:hAnsi="宋体" w:cs="宋体"/>
          <w:b/>
          <w:color w:val="auto"/>
          <w:szCs w:val="21"/>
        </w:rPr>
        <w:t>第十三条：合同生效及终止</w:t>
      </w:r>
      <w:bookmarkEnd w:id="100"/>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（一）合同生效：本合同自甲乙双方法定代表人签字、盖章之日起生效。</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（二）合同终止：本合同出现下列情况时终止</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1、期限届满时自行终止</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2、出现合同中列出的终止事由</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3、法律规定的终止事由</w:t>
      </w:r>
    </w:p>
    <w:p>
      <w:pPr>
        <w:spacing w:line="400" w:lineRule="exact"/>
        <w:rPr>
          <w:rFonts w:hint="eastAsia" w:ascii="宋体" w:hAnsi="宋体" w:cs="宋体"/>
          <w:color w:val="auto"/>
          <w:szCs w:val="21"/>
        </w:rPr>
      </w:pPr>
      <w:r>
        <w:rPr>
          <w:rFonts w:hint="eastAsia" w:ascii="宋体" w:hAnsi="宋体" w:cs="宋体"/>
          <w:color w:val="auto"/>
          <w:szCs w:val="21"/>
        </w:rPr>
        <w:t xml:space="preserve">    （三）、本合同一式</w:t>
      </w:r>
      <w:r>
        <w:rPr>
          <w:rFonts w:hint="eastAsia" w:ascii="宋体" w:hAnsi="宋体" w:cs="宋体"/>
          <w:color w:val="auto"/>
          <w:szCs w:val="21"/>
          <w:u w:val="single"/>
        </w:rPr>
        <w:t>陆</w:t>
      </w:r>
      <w:r>
        <w:rPr>
          <w:rFonts w:hint="eastAsia" w:ascii="宋体" w:hAnsi="宋体" w:cs="宋体"/>
          <w:color w:val="auto"/>
          <w:szCs w:val="21"/>
        </w:rPr>
        <w:t>份，甲乙双方各执</w:t>
      </w:r>
      <w:r>
        <w:rPr>
          <w:rFonts w:hint="eastAsia" w:ascii="宋体" w:hAnsi="宋体" w:cs="宋体"/>
          <w:color w:val="auto"/>
          <w:szCs w:val="21"/>
          <w:u w:val="single"/>
        </w:rPr>
        <w:t>贰</w:t>
      </w:r>
      <w:r>
        <w:rPr>
          <w:rFonts w:hint="eastAsia" w:ascii="宋体" w:hAnsi="宋体" w:cs="宋体"/>
          <w:color w:val="auto"/>
          <w:szCs w:val="21"/>
        </w:rPr>
        <w:t>份。采购代理机构执</w:t>
      </w:r>
      <w:r>
        <w:rPr>
          <w:rFonts w:hint="eastAsia" w:ascii="宋体" w:hAnsi="宋体" w:cs="宋体"/>
          <w:color w:val="auto"/>
          <w:szCs w:val="21"/>
          <w:u w:val="single"/>
        </w:rPr>
        <w:t>壹</w:t>
      </w:r>
      <w:r>
        <w:rPr>
          <w:rFonts w:hint="eastAsia" w:ascii="宋体" w:hAnsi="宋体" w:cs="宋体"/>
          <w:color w:val="auto"/>
          <w:szCs w:val="21"/>
        </w:rPr>
        <w:t>份，</w:t>
      </w:r>
      <w:r>
        <w:rPr>
          <w:rFonts w:hint="eastAsia" w:ascii="宋体" w:hAnsi="宋体" w:eastAsia="宋体" w:cs="宋体"/>
          <w:color w:val="auto"/>
          <w:szCs w:val="21"/>
          <w:lang w:eastAsia="zh-CN"/>
        </w:rPr>
        <w:t>崇左</w:t>
      </w:r>
      <w:r>
        <w:rPr>
          <w:rFonts w:hint="eastAsia" w:ascii="宋体" w:hAnsi="宋体" w:cs="宋体"/>
          <w:color w:val="auto"/>
          <w:szCs w:val="21"/>
        </w:rPr>
        <w:t>市</w:t>
      </w:r>
      <w:r>
        <w:rPr>
          <w:rFonts w:hint="eastAsia" w:ascii="宋体" w:hAnsi="宋体" w:eastAsia="宋体" w:cs="宋体"/>
          <w:color w:val="auto"/>
          <w:szCs w:val="21"/>
          <w:lang w:eastAsia="zh-CN"/>
        </w:rPr>
        <w:t>江州区</w:t>
      </w:r>
      <w:r>
        <w:rPr>
          <w:rFonts w:hint="eastAsia" w:ascii="宋体" w:hAnsi="宋体" w:cs="宋体"/>
          <w:color w:val="auto"/>
          <w:szCs w:val="21"/>
        </w:rPr>
        <w:t>财政局政府采购监督管理股执</w:t>
      </w:r>
      <w:r>
        <w:rPr>
          <w:rFonts w:hint="eastAsia" w:ascii="宋体" w:hAnsi="宋体" w:cs="宋体"/>
          <w:color w:val="auto"/>
          <w:szCs w:val="21"/>
          <w:u w:val="single"/>
        </w:rPr>
        <w:t>壹</w:t>
      </w:r>
      <w:r>
        <w:rPr>
          <w:rFonts w:hint="eastAsia" w:ascii="宋体" w:hAnsi="宋体" w:cs="宋体"/>
          <w:color w:val="auto"/>
          <w:szCs w:val="21"/>
        </w:rPr>
        <w:t>份。合同自授权代表签字盖章之日起生效。</w:t>
      </w:r>
    </w:p>
    <w:p>
      <w:pPr>
        <w:spacing w:line="400" w:lineRule="exact"/>
        <w:rPr>
          <w:rFonts w:hint="eastAsia" w:ascii="宋体" w:hAnsi="宋体" w:cs="宋体"/>
          <w:color w:val="000000"/>
          <w:szCs w:val="21"/>
          <w:u w:val="single"/>
        </w:rPr>
      </w:pPr>
      <w:r>
        <w:rPr>
          <w:rFonts w:hint="eastAsia" w:ascii="宋体" w:hAnsi="宋体" w:cs="宋体"/>
          <w:color w:val="auto"/>
          <w:szCs w:val="21"/>
        </w:rPr>
        <w:t xml:space="preserve">    （四）、本合同未尽事宜，依照有关法律、法规执行，法律、法规未作规定的，甲乙双方可以达成书面补充合同。本合同的附件和补充合同均为本合</w:t>
      </w:r>
      <w:r>
        <w:rPr>
          <w:rFonts w:hint="eastAsia" w:ascii="宋体" w:hAnsi="宋体" w:cs="宋体"/>
          <w:color w:val="000000"/>
          <w:szCs w:val="21"/>
        </w:rPr>
        <w:t>同不可分割的组成部分，与本合同具有同等的法律效力。</w:t>
      </w:r>
    </w:p>
    <w:p>
      <w:pPr>
        <w:pStyle w:val="11"/>
        <w:rPr>
          <w:rFonts w:hint="eastAsia" w:ascii="宋体" w:hAnsi="宋体" w:cs="宋体"/>
          <w:color w:val="000000"/>
          <w:sz w:val="21"/>
          <w:szCs w:val="21"/>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643" w:type="dxa"/>
            <w:noWrap w:val="0"/>
            <w:vAlign w:val="top"/>
          </w:tcPr>
          <w:p>
            <w:pPr>
              <w:pStyle w:val="7"/>
              <w:spacing w:line="600" w:lineRule="exact"/>
              <w:rPr>
                <w:rFonts w:hint="eastAsia" w:hAnsi="宋体" w:cs="宋体"/>
                <w:color w:val="000000"/>
                <w:sz w:val="21"/>
                <w:lang w:val="en-US" w:eastAsia="zh-CN"/>
              </w:rPr>
            </w:pPr>
            <w:r>
              <w:rPr>
                <w:rFonts w:hint="eastAsia" w:hAnsi="宋体" w:cs="宋体"/>
                <w:color w:val="000000"/>
                <w:sz w:val="21"/>
                <w:lang w:val="en-US" w:eastAsia="zh-CN"/>
              </w:rPr>
              <w:t>甲方（章）：</w:t>
            </w:r>
          </w:p>
          <w:p>
            <w:pPr>
              <w:pStyle w:val="7"/>
              <w:spacing w:line="600" w:lineRule="exact"/>
              <w:rPr>
                <w:rFonts w:hint="eastAsia" w:hAnsi="宋体" w:cs="宋体"/>
                <w:color w:val="000000"/>
                <w:sz w:val="21"/>
                <w:lang w:val="en-US" w:eastAsia="zh-CN"/>
              </w:rPr>
            </w:pPr>
            <w:r>
              <w:rPr>
                <w:rFonts w:hint="eastAsia" w:hAnsi="宋体" w:cs="宋体"/>
                <w:color w:val="000000"/>
                <w:sz w:val="21"/>
                <w:lang w:val="en-US" w:eastAsia="zh-CN"/>
              </w:rPr>
              <w:t>住所：</w:t>
            </w:r>
          </w:p>
          <w:p>
            <w:pPr>
              <w:pStyle w:val="7"/>
              <w:spacing w:line="600" w:lineRule="exact"/>
              <w:rPr>
                <w:rFonts w:hint="eastAsia" w:hAnsi="宋体" w:cs="宋体"/>
                <w:color w:val="000000"/>
                <w:sz w:val="21"/>
                <w:lang w:val="en-US" w:eastAsia="zh-CN"/>
              </w:rPr>
            </w:pPr>
            <w:r>
              <w:rPr>
                <w:rFonts w:hint="eastAsia" w:hAnsi="宋体" w:cs="宋体"/>
                <w:color w:val="000000"/>
                <w:sz w:val="21"/>
                <w:lang w:val="en-US" w:eastAsia="zh-CN"/>
              </w:rPr>
              <w:t>法定代表人：</w:t>
            </w:r>
          </w:p>
          <w:p>
            <w:pPr>
              <w:pStyle w:val="7"/>
              <w:spacing w:line="600" w:lineRule="exact"/>
              <w:rPr>
                <w:rFonts w:hint="eastAsia" w:hAnsi="宋体" w:cs="宋体"/>
                <w:color w:val="000000"/>
                <w:sz w:val="21"/>
                <w:lang w:val="en-US" w:eastAsia="zh-CN"/>
              </w:rPr>
            </w:pPr>
            <w:r>
              <w:rPr>
                <w:rFonts w:hint="eastAsia" w:hAnsi="宋体" w:cs="宋体"/>
                <w:color w:val="000000"/>
                <w:sz w:val="21"/>
                <w:lang w:val="en-US" w:eastAsia="zh-CN"/>
              </w:rPr>
              <w:t>委托代理人：</w:t>
            </w:r>
          </w:p>
          <w:p>
            <w:pPr>
              <w:pStyle w:val="7"/>
              <w:spacing w:line="600" w:lineRule="exact"/>
              <w:rPr>
                <w:rFonts w:hint="eastAsia" w:hAnsi="宋体" w:cs="宋体"/>
                <w:color w:val="000000"/>
                <w:sz w:val="21"/>
                <w:lang w:val="en-US" w:eastAsia="zh-CN"/>
              </w:rPr>
            </w:pPr>
            <w:r>
              <w:rPr>
                <w:rFonts w:hint="eastAsia" w:hAnsi="宋体" w:cs="宋体"/>
                <w:color w:val="000000"/>
                <w:sz w:val="21"/>
                <w:lang w:val="en-US" w:eastAsia="zh-CN"/>
              </w:rPr>
              <w:t>电话：</w:t>
            </w:r>
          </w:p>
          <w:p>
            <w:pPr>
              <w:pStyle w:val="7"/>
              <w:spacing w:line="600" w:lineRule="exact"/>
              <w:rPr>
                <w:rFonts w:hint="eastAsia" w:hAnsi="宋体" w:cs="宋体"/>
                <w:color w:val="000000"/>
                <w:sz w:val="21"/>
                <w:lang w:val="en-US" w:eastAsia="zh-CN"/>
              </w:rPr>
            </w:pPr>
            <w:r>
              <w:rPr>
                <w:rFonts w:hint="eastAsia" w:hAnsi="宋体" w:cs="宋体"/>
                <w:color w:val="000000"/>
                <w:sz w:val="21"/>
                <w:lang w:val="en-US" w:eastAsia="zh-CN"/>
              </w:rPr>
              <w:t>开户银行：</w:t>
            </w:r>
          </w:p>
          <w:p>
            <w:pPr>
              <w:pStyle w:val="7"/>
              <w:spacing w:line="600" w:lineRule="exact"/>
              <w:rPr>
                <w:rFonts w:hint="eastAsia" w:hAnsi="宋体" w:cs="宋体"/>
                <w:color w:val="000000"/>
                <w:sz w:val="21"/>
                <w:lang w:val="en-US" w:eastAsia="zh-CN"/>
              </w:rPr>
            </w:pPr>
            <w:r>
              <w:rPr>
                <w:rFonts w:hint="eastAsia" w:hAnsi="宋体" w:cs="宋体"/>
                <w:color w:val="000000"/>
                <w:sz w:val="21"/>
                <w:lang w:val="en-US" w:eastAsia="zh-CN"/>
              </w:rPr>
              <w:t>账号：</w:t>
            </w:r>
          </w:p>
          <w:p>
            <w:pPr>
              <w:pStyle w:val="7"/>
              <w:spacing w:line="600" w:lineRule="exact"/>
              <w:rPr>
                <w:rFonts w:hint="eastAsia" w:hAnsi="宋体" w:cs="宋体"/>
                <w:color w:val="000000"/>
                <w:sz w:val="21"/>
                <w:lang w:val="en-US" w:eastAsia="zh-CN"/>
              </w:rPr>
            </w:pPr>
            <w:r>
              <w:rPr>
                <w:rFonts w:hint="eastAsia" w:hAnsi="宋体" w:cs="宋体"/>
                <w:color w:val="000000"/>
                <w:sz w:val="21"/>
                <w:lang w:val="en-US" w:eastAsia="zh-CN"/>
              </w:rPr>
              <w:t>邮政编码：</w:t>
            </w:r>
          </w:p>
        </w:tc>
        <w:tc>
          <w:tcPr>
            <w:tcW w:w="4643" w:type="dxa"/>
            <w:noWrap w:val="0"/>
            <w:vAlign w:val="top"/>
          </w:tcPr>
          <w:p>
            <w:pPr>
              <w:pStyle w:val="7"/>
              <w:spacing w:line="600" w:lineRule="exact"/>
              <w:rPr>
                <w:rFonts w:hint="eastAsia" w:hAnsi="宋体" w:cs="宋体"/>
                <w:color w:val="000000"/>
                <w:sz w:val="21"/>
                <w:lang w:val="en-US" w:eastAsia="zh-CN"/>
              </w:rPr>
            </w:pPr>
            <w:r>
              <w:rPr>
                <w:rFonts w:hint="eastAsia" w:hAnsi="宋体" w:cs="宋体"/>
                <w:color w:val="000000"/>
                <w:sz w:val="21"/>
                <w:lang w:val="en-US" w:eastAsia="zh-CN"/>
              </w:rPr>
              <w:t>乙方（章）：</w:t>
            </w:r>
          </w:p>
          <w:p>
            <w:pPr>
              <w:pStyle w:val="7"/>
              <w:spacing w:line="600" w:lineRule="exact"/>
              <w:rPr>
                <w:rFonts w:hint="eastAsia" w:hAnsi="宋体" w:cs="宋体"/>
                <w:color w:val="000000"/>
                <w:sz w:val="21"/>
                <w:lang w:val="en-US" w:eastAsia="zh-CN"/>
              </w:rPr>
            </w:pPr>
            <w:r>
              <w:rPr>
                <w:rFonts w:hint="eastAsia" w:hAnsi="宋体" w:cs="宋体"/>
                <w:color w:val="000000"/>
                <w:sz w:val="21"/>
                <w:lang w:val="en-US" w:eastAsia="zh-CN"/>
              </w:rPr>
              <w:t>住所：</w:t>
            </w:r>
          </w:p>
          <w:p>
            <w:pPr>
              <w:pStyle w:val="7"/>
              <w:spacing w:line="600" w:lineRule="exact"/>
              <w:rPr>
                <w:rFonts w:hint="eastAsia" w:hAnsi="宋体" w:cs="宋体"/>
                <w:color w:val="000000"/>
                <w:sz w:val="21"/>
                <w:lang w:val="en-US" w:eastAsia="zh-CN"/>
              </w:rPr>
            </w:pPr>
            <w:r>
              <w:rPr>
                <w:rFonts w:hint="eastAsia" w:hAnsi="宋体" w:cs="宋体"/>
                <w:color w:val="000000"/>
                <w:sz w:val="21"/>
                <w:lang w:val="en-US" w:eastAsia="zh-CN"/>
              </w:rPr>
              <w:t>法定代表人：</w:t>
            </w:r>
          </w:p>
          <w:p>
            <w:pPr>
              <w:pStyle w:val="7"/>
              <w:spacing w:line="600" w:lineRule="exact"/>
              <w:rPr>
                <w:rFonts w:hint="eastAsia" w:hAnsi="宋体" w:cs="宋体"/>
                <w:color w:val="000000"/>
                <w:sz w:val="21"/>
                <w:lang w:val="en-US" w:eastAsia="zh-CN"/>
              </w:rPr>
            </w:pPr>
            <w:r>
              <w:rPr>
                <w:rFonts w:hint="eastAsia" w:hAnsi="宋体" w:cs="宋体"/>
                <w:color w:val="000000"/>
                <w:sz w:val="21"/>
                <w:lang w:val="en-US" w:eastAsia="zh-CN"/>
              </w:rPr>
              <w:t>委托代理人：</w:t>
            </w:r>
          </w:p>
          <w:p>
            <w:pPr>
              <w:pStyle w:val="7"/>
              <w:spacing w:line="600" w:lineRule="exact"/>
              <w:rPr>
                <w:rFonts w:hint="eastAsia" w:hAnsi="宋体" w:cs="宋体"/>
                <w:color w:val="000000"/>
                <w:sz w:val="21"/>
                <w:lang w:val="en-US" w:eastAsia="zh-CN"/>
              </w:rPr>
            </w:pPr>
            <w:r>
              <w:rPr>
                <w:rFonts w:hint="eastAsia" w:hAnsi="宋体" w:cs="宋体"/>
                <w:color w:val="000000"/>
                <w:sz w:val="21"/>
                <w:lang w:val="en-US" w:eastAsia="zh-CN"/>
              </w:rPr>
              <w:t>电话：</w:t>
            </w:r>
          </w:p>
          <w:p>
            <w:pPr>
              <w:pStyle w:val="7"/>
              <w:spacing w:line="600" w:lineRule="exact"/>
              <w:rPr>
                <w:rFonts w:hint="eastAsia" w:hAnsi="宋体" w:cs="宋体"/>
                <w:color w:val="000000"/>
                <w:sz w:val="21"/>
                <w:lang w:val="en-US" w:eastAsia="zh-CN"/>
              </w:rPr>
            </w:pPr>
            <w:r>
              <w:rPr>
                <w:rFonts w:hint="eastAsia" w:hAnsi="宋体" w:cs="宋体"/>
                <w:color w:val="000000"/>
                <w:sz w:val="21"/>
                <w:lang w:val="en-US" w:eastAsia="zh-CN"/>
              </w:rPr>
              <w:t>开户银行：</w:t>
            </w:r>
          </w:p>
          <w:p>
            <w:pPr>
              <w:pStyle w:val="7"/>
              <w:spacing w:line="600" w:lineRule="exact"/>
              <w:rPr>
                <w:rFonts w:hint="eastAsia" w:hAnsi="宋体" w:cs="宋体"/>
                <w:color w:val="000000"/>
                <w:sz w:val="21"/>
                <w:lang w:val="en-US" w:eastAsia="zh-CN"/>
              </w:rPr>
            </w:pPr>
            <w:r>
              <w:rPr>
                <w:rFonts w:hint="eastAsia" w:hAnsi="宋体" w:cs="宋体"/>
                <w:color w:val="000000"/>
                <w:sz w:val="21"/>
                <w:lang w:val="en-US" w:eastAsia="zh-CN"/>
              </w:rPr>
              <w:t>账号：</w:t>
            </w:r>
          </w:p>
          <w:p>
            <w:pPr>
              <w:pStyle w:val="7"/>
              <w:spacing w:line="600" w:lineRule="exact"/>
              <w:rPr>
                <w:rFonts w:hint="eastAsia" w:hAnsi="宋体" w:cs="宋体"/>
                <w:color w:val="000000"/>
                <w:sz w:val="21"/>
                <w:lang w:val="en-US" w:eastAsia="zh-CN"/>
              </w:rPr>
            </w:pPr>
            <w:r>
              <w:rPr>
                <w:rFonts w:hint="eastAsia" w:hAnsi="宋体" w:cs="宋体"/>
                <w:color w:val="000000"/>
                <w:sz w:val="21"/>
                <w:lang w:val="en-US" w:eastAsia="zh-CN"/>
              </w:rPr>
              <w:t>邮政编码：</w:t>
            </w:r>
          </w:p>
        </w:tc>
      </w:tr>
    </w:tbl>
    <w:p>
      <w:pPr>
        <w:snapToGrid w:val="0"/>
        <w:spacing w:line="400" w:lineRule="exact"/>
        <w:jc w:val="both"/>
        <w:rPr>
          <w:rFonts w:hint="eastAsia" w:ascii="宋体" w:hAnsi="宋体" w:cs="宋体"/>
          <w:b/>
          <w:sz w:val="28"/>
          <w:szCs w:val="28"/>
        </w:rPr>
      </w:pPr>
    </w:p>
    <w:p>
      <w:pPr>
        <w:snapToGrid w:val="0"/>
        <w:spacing w:line="400" w:lineRule="exact"/>
        <w:jc w:val="center"/>
        <w:rPr>
          <w:rFonts w:hint="eastAsia" w:ascii="宋体" w:hAnsi="宋体" w:cs="宋体"/>
          <w:b/>
          <w:sz w:val="28"/>
          <w:szCs w:val="28"/>
        </w:rPr>
      </w:pPr>
    </w:p>
    <w:p>
      <w:pPr>
        <w:snapToGrid w:val="0"/>
        <w:spacing w:line="400" w:lineRule="exact"/>
        <w:jc w:val="center"/>
        <w:rPr>
          <w:rFonts w:hint="eastAsia" w:ascii="宋体" w:hAnsi="宋体" w:cs="宋体"/>
          <w:b/>
          <w:sz w:val="28"/>
          <w:szCs w:val="28"/>
        </w:rPr>
      </w:pPr>
    </w:p>
    <w:p>
      <w:pPr>
        <w:snapToGrid w:val="0"/>
        <w:spacing w:line="400" w:lineRule="exact"/>
        <w:jc w:val="center"/>
        <w:rPr>
          <w:rFonts w:hint="eastAsia" w:ascii="宋体" w:hAnsi="宋体" w:cs="宋体"/>
          <w:b/>
          <w:sz w:val="28"/>
          <w:szCs w:val="28"/>
        </w:rPr>
      </w:pPr>
    </w:p>
    <w:p>
      <w:pPr>
        <w:snapToGrid w:val="0"/>
        <w:spacing w:line="400" w:lineRule="exact"/>
        <w:jc w:val="center"/>
        <w:rPr>
          <w:rFonts w:hint="eastAsia" w:ascii="宋体" w:hAnsi="宋体" w:cs="宋体"/>
          <w:b/>
          <w:sz w:val="28"/>
          <w:szCs w:val="28"/>
        </w:rPr>
      </w:pPr>
    </w:p>
    <w:p>
      <w:pPr>
        <w:snapToGrid w:val="0"/>
        <w:spacing w:line="400" w:lineRule="exact"/>
        <w:jc w:val="center"/>
        <w:rPr>
          <w:rFonts w:hint="eastAsia" w:ascii="宋体" w:hAnsi="宋体" w:cs="宋体"/>
          <w:b/>
          <w:sz w:val="28"/>
          <w:szCs w:val="28"/>
        </w:rPr>
      </w:pPr>
    </w:p>
    <w:p>
      <w:pPr>
        <w:snapToGrid w:val="0"/>
        <w:spacing w:line="400" w:lineRule="exact"/>
        <w:jc w:val="center"/>
        <w:rPr>
          <w:rFonts w:hint="eastAsia" w:ascii="宋体" w:hAnsi="宋体" w:cs="宋体"/>
          <w:b/>
          <w:sz w:val="28"/>
          <w:szCs w:val="28"/>
        </w:rPr>
      </w:pPr>
    </w:p>
    <w:p>
      <w:pPr>
        <w:snapToGrid w:val="0"/>
        <w:spacing w:line="400" w:lineRule="exact"/>
        <w:jc w:val="center"/>
        <w:rPr>
          <w:rFonts w:hint="eastAsia" w:ascii="宋体" w:hAnsi="宋体" w:cs="宋体"/>
          <w:b/>
          <w:sz w:val="28"/>
          <w:szCs w:val="28"/>
        </w:rPr>
      </w:pPr>
    </w:p>
    <w:p>
      <w:pPr>
        <w:snapToGrid w:val="0"/>
        <w:spacing w:line="400" w:lineRule="exact"/>
        <w:jc w:val="center"/>
        <w:rPr>
          <w:rFonts w:hint="eastAsia" w:ascii="宋体" w:hAnsi="宋体" w:cs="宋体"/>
          <w:b/>
          <w:sz w:val="28"/>
          <w:szCs w:val="28"/>
        </w:rPr>
      </w:pPr>
    </w:p>
    <w:p>
      <w:pPr>
        <w:pStyle w:val="2"/>
        <w:rPr>
          <w:rFonts w:hint="eastAsia" w:ascii="宋体" w:hAnsi="宋体" w:cs="宋体"/>
          <w:b/>
          <w:sz w:val="28"/>
          <w:szCs w:val="28"/>
        </w:rPr>
      </w:pPr>
    </w:p>
    <w:p>
      <w:pPr>
        <w:pStyle w:val="2"/>
        <w:rPr>
          <w:rFonts w:hint="eastAsia" w:ascii="宋体" w:hAnsi="宋体" w:cs="宋体"/>
          <w:b/>
          <w:sz w:val="28"/>
          <w:szCs w:val="28"/>
        </w:rPr>
      </w:pPr>
    </w:p>
    <w:p>
      <w:pPr>
        <w:snapToGrid w:val="0"/>
        <w:spacing w:line="400" w:lineRule="exact"/>
        <w:jc w:val="center"/>
        <w:rPr>
          <w:rFonts w:hint="eastAsia" w:ascii="宋体" w:hAnsi="宋体" w:cs="宋体"/>
          <w:b/>
          <w:sz w:val="28"/>
          <w:szCs w:val="28"/>
        </w:rPr>
      </w:pPr>
    </w:p>
    <w:p>
      <w:pPr>
        <w:snapToGrid w:val="0"/>
        <w:spacing w:line="400" w:lineRule="exact"/>
        <w:jc w:val="center"/>
        <w:rPr>
          <w:rFonts w:hint="eastAsia" w:ascii="宋体" w:hAnsi="宋体" w:cs="宋体"/>
          <w:b/>
          <w:sz w:val="28"/>
          <w:szCs w:val="28"/>
        </w:rPr>
      </w:pPr>
    </w:p>
    <w:p>
      <w:pPr>
        <w:snapToGrid w:val="0"/>
        <w:spacing w:line="400" w:lineRule="exact"/>
        <w:jc w:val="center"/>
        <w:rPr>
          <w:rFonts w:hint="eastAsia" w:ascii="宋体" w:hAnsi="宋体" w:cs="宋体"/>
          <w:b/>
          <w:sz w:val="28"/>
          <w:szCs w:val="28"/>
        </w:rPr>
      </w:pPr>
      <w:r>
        <w:rPr>
          <w:rFonts w:hint="eastAsia" w:ascii="宋体" w:hAnsi="宋体" w:cs="宋体"/>
          <w:b/>
          <w:sz w:val="28"/>
          <w:szCs w:val="28"/>
        </w:rPr>
        <w:t>合 同 附 件</w:t>
      </w:r>
    </w:p>
    <w:tbl>
      <w:tblPr>
        <w:tblStyle w:val="12"/>
        <w:tblW w:w="0" w:type="auto"/>
        <w:tblInd w:w="0" w:type="dxa"/>
        <w:tblLayout w:type="fixed"/>
        <w:tblCellMar>
          <w:top w:w="0" w:type="dxa"/>
          <w:left w:w="108" w:type="dxa"/>
          <w:bottom w:w="0" w:type="dxa"/>
          <w:right w:w="108" w:type="dxa"/>
        </w:tblCellMar>
      </w:tblPr>
      <w:tblGrid>
        <w:gridCol w:w="4933"/>
        <w:gridCol w:w="5029"/>
      </w:tblGrid>
      <w:tr>
        <w:tblPrEx>
          <w:tblCellMar>
            <w:top w:w="0" w:type="dxa"/>
            <w:left w:w="108" w:type="dxa"/>
            <w:bottom w:w="0" w:type="dxa"/>
            <w:right w:w="108" w:type="dxa"/>
          </w:tblCellMar>
        </w:tblPrEx>
        <w:trPr>
          <w:trHeight w:val="454" w:hRule="exact"/>
        </w:trPr>
        <w:tc>
          <w:tcPr>
            <w:tcW w:w="9962" w:type="dxa"/>
            <w:gridSpan w:val="2"/>
            <w:tcBorders>
              <w:top w:val="single" w:color="auto" w:sz="4" w:space="0"/>
              <w:left w:val="single" w:color="auto" w:sz="4" w:space="0"/>
              <w:right w:val="single" w:color="auto" w:sz="4" w:space="0"/>
            </w:tcBorders>
            <w:noWrap w:val="0"/>
            <w:vAlign w:val="center"/>
          </w:tcPr>
          <w:p>
            <w:pPr>
              <w:snapToGrid w:val="0"/>
              <w:spacing w:line="400" w:lineRule="exact"/>
              <w:ind w:firstLine="103"/>
              <w:jc w:val="left"/>
              <w:rPr>
                <w:rFonts w:hint="eastAsia" w:ascii="宋体" w:hAnsi="宋体" w:cs="宋体"/>
                <w:b/>
                <w:spacing w:val="-8"/>
                <w:szCs w:val="21"/>
              </w:rPr>
            </w:pPr>
            <w:r>
              <w:rPr>
                <w:rFonts w:hint="eastAsia" w:ascii="宋体" w:hAnsi="宋体" w:cs="宋体"/>
                <w:b/>
                <w:spacing w:val="-8"/>
                <w:szCs w:val="21"/>
              </w:rPr>
              <w:t>1、供应商承诺具体事项：</w:t>
            </w:r>
          </w:p>
        </w:tc>
      </w:tr>
      <w:tr>
        <w:tblPrEx>
          <w:tblCellMar>
            <w:top w:w="0" w:type="dxa"/>
            <w:left w:w="108" w:type="dxa"/>
            <w:bottom w:w="0" w:type="dxa"/>
            <w:right w:w="108" w:type="dxa"/>
          </w:tblCellMar>
        </w:tblPrEx>
        <w:trPr>
          <w:trHeight w:val="454" w:hRule="exact"/>
        </w:trPr>
        <w:tc>
          <w:tcPr>
            <w:tcW w:w="9962" w:type="dxa"/>
            <w:gridSpan w:val="2"/>
            <w:tcBorders>
              <w:left w:val="single" w:color="auto" w:sz="4" w:space="0"/>
              <w:right w:val="single" w:color="auto" w:sz="4" w:space="0"/>
            </w:tcBorders>
            <w:noWrap w:val="0"/>
            <w:vAlign w:val="center"/>
          </w:tcPr>
          <w:p>
            <w:pPr>
              <w:snapToGrid w:val="0"/>
              <w:spacing w:line="400" w:lineRule="exact"/>
              <w:ind w:firstLine="103"/>
              <w:jc w:val="left"/>
              <w:rPr>
                <w:rFonts w:hint="eastAsia" w:ascii="宋体" w:hAnsi="宋体" w:cs="宋体"/>
                <w:b/>
                <w:spacing w:val="-8"/>
                <w:szCs w:val="21"/>
              </w:rPr>
            </w:pPr>
            <w:r>
              <w:rPr>
                <w:rFonts w:hint="eastAsia" w:ascii="宋体" w:hAnsi="宋体" w:cs="宋体"/>
                <w:sz w:val="24"/>
              </w:rPr>
              <w:t>详见乙方投标文件相关内容</w:t>
            </w:r>
          </w:p>
        </w:tc>
      </w:tr>
      <w:tr>
        <w:tblPrEx>
          <w:tblCellMar>
            <w:top w:w="0" w:type="dxa"/>
            <w:left w:w="108" w:type="dxa"/>
            <w:bottom w:w="0" w:type="dxa"/>
            <w:right w:w="108" w:type="dxa"/>
          </w:tblCellMar>
        </w:tblPrEx>
        <w:trPr>
          <w:trHeight w:val="454" w:hRule="exact"/>
        </w:trPr>
        <w:tc>
          <w:tcPr>
            <w:tcW w:w="9962" w:type="dxa"/>
            <w:gridSpan w:val="2"/>
            <w:tcBorders>
              <w:left w:val="single" w:color="auto" w:sz="4" w:space="0"/>
              <w:right w:val="single" w:color="auto" w:sz="4" w:space="0"/>
            </w:tcBorders>
            <w:noWrap w:val="0"/>
            <w:vAlign w:val="center"/>
          </w:tcPr>
          <w:p>
            <w:pPr>
              <w:snapToGrid w:val="0"/>
              <w:spacing w:line="400" w:lineRule="exact"/>
              <w:ind w:firstLine="103"/>
              <w:jc w:val="left"/>
              <w:rPr>
                <w:rFonts w:hint="eastAsia" w:ascii="宋体" w:hAnsi="宋体" w:cs="宋体"/>
                <w:b/>
                <w:spacing w:val="-8"/>
                <w:szCs w:val="21"/>
              </w:rPr>
            </w:pPr>
          </w:p>
        </w:tc>
      </w:tr>
      <w:tr>
        <w:tblPrEx>
          <w:tblCellMar>
            <w:top w:w="0" w:type="dxa"/>
            <w:left w:w="108" w:type="dxa"/>
            <w:bottom w:w="0" w:type="dxa"/>
            <w:right w:w="108" w:type="dxa"/>
          </w:tblCellMar>
        </w:tblPrEx>
        <w:trPr>
          <w:trHeight w:val="454" w:hRule="exact"/>
        </w:trPr>
        <w:tc>
          <w:tcPr>
            <w:tcW w:w="9962" w:type="dxa"/>
            <w:gridSpan w:val="2"/>
            <w:tcBorders>
              <w:left w:val="single" w:color="auto" w:sz="4" w:space="0"/>
              <w:right w:val="single" w:color="auto" w:sz="4" w:space="0"/>
            </w:tcBorders>
            <w:noWrap w:val="0"/>
            <w:vAlign w:val="center"/>
          </w:tcPr>
          <w:p>
            <w:pPr>
              <w:snapToGrid w:val="0"/>
              <w:spacing w:line="400" w:lineRule="exact"/>
              <w:ind w:firstLine="103"/>
              <w:jc w:val="left"/>
              <w:rPr>
                <w:rFonts w:hint="eastAsia" w:ascii="宋体" w:hAnsi="宋体" w:cs="宋体"/>
                <w:b/>
                <w:spacing w:val="-8"/>
                <w:szCs w:val="21"/>
              </w:rPr>
            </w:pPr>
          </w:p>
        </w:tc>
      </w:tr>
      <w:tr>
        <w:tblPrEx>
          <w:tblCellMar>
            <w:top w:w="0" w:type="dxa"/>
            <w:left w:w="108" w:type="dxa"/>
            <w:bottom w:w="0" w:type="dxa"/>
            <w:right w:w="108" w:type="dxa"/>
          </w:tblCellMar>
        </w:tblPrEx>
        <w:trPr>
          <w:trHeight w:val="454" w:hRule="exact"/>
        </w:trPr>
        <w:tc>
          <w:tcPr>
            <w:tcW w:w="9962" w:type="dxa"/>
            <w:gridSpan w:val="2"/>
            <w:tcBorders>
              <w:left w:val="single" w:color="auto" w:sz="4" w:space="0"/>
              <w:bottom w:val="single" w:color="auto" w:sz="4" w:space="0"/>
              <w:right w:val="single" w:color="auto" w:sz="4" w:space="0"/>
            </w:tcBorders>
            <w:noWrap w:val="0"/>
            <w:vAlign w:val="center"/>
          </w:tcPr>
          <w:p>
            <w:pPr>
              <w:snapToGrid w:val="0"/>
              <w:spacing w:line="400" w:lineRule="exact"/>
              <w:ind w:firstLine="103"/>
              <w:jc w:val="left"/>
              <w:rPr>
                <w:rFonts w:hint="eastAsia" w:ascii="宋体" w:hAnsi="宋体" w:cs="宋体"/>
                <w:b/>
                <w:spacing w:val="-8"/>
                <w:szCs w:val="21"/>
              </w:rPr>
            </w:pPr>
          </w:p>
        </w:tc>
      </w:tr>
      <w:tr>
        <w:tblPrEx>
          <w:tblCellMar>
            <w:top w:w="0" w:type="dxa"/>
            <w:left w:w="108" w:type="dxa"/>
            <w:bottom w:w="0" w:type="dxa"/>
            <w:right w:w="108" w:type="dxa"/>
          </w:tblCellMar>
        </w:tblPrEx>
        <w:trPr>
          <w:trHeight w:val="454" w:hRule="exact"/>
        </w:trPr>
        <w:tc>
          <w:tcPr>
            <w:tcW w:w="9962" w:type="dxa"/>
            <w:gridSpan w:val="2"/>
            <w:tcBorders>
              <w:top w:val="single" w:color="auto" w:sz="4" w:space="0"/>
              <w:left w:val="single" w:color="auto" w:sz="4" w:space="0"/>
              <w:right w:val="single" w:color="auto" w:sz="4" w:space="0"/>
            </w:tcBorders>
            <w:noWrap w:val="0"/>
            <w:vAlign w:val="center"/>
          </w:tcPr>
          <w:p>
            <w:pPr>
              <w:snapToGrid w:val="0"/>
              <w:spacing w:line="400" w:lineRule="exact"/>
              <w:ind w:firstLine="103"/>
              <w:jc w:val="left"/>
              <w:rPr>
                <w:rFonts w:hint="eastAsia" w:ascii="宋体" w:hAnsi="宋体" w:cs="宋体"/>
                <w:b/>
                <w:spacing w:val="-8"/>
                <w:szCs w:val="21"/>
              </w:rPr>
            </w:pPr>
            <w:r>
              <w:rPr>
                <w:rFonts w:hint="eastAsia" w:ascii="宋体" w:hAnsi="宋体" w:cs="宋体"/>
                <w:b/>
                <w:spacing w:val="-8"/>
                <w:szCs w:val="21"/>
              </w:rPr>
              <w:t>2、售后服务具体事项：</w:t>
            </w:r>
          </w:p>
        </w:tc>
      </w:tr>
      <w:tr>
        <w:tblPrEx>
          <w:tblCellMar>
            <w:top w:w="0" w:type="dxa"/>
            <w:left w:w="108" w:type="dxa"/>
            <w:bottom w:w="0" w:type="dxa"/>
            <w:right w:w="108" w:type="dxa"/>
          </w:tblCellMar>
        </w:tblPrEx>
        <w:trPr>
          <w:trHeight w:val="454" w:hRule="exact"/>
        </w:trPr>
        <w:tc>
          <w:tcPr>
            <w:tcW w:w="9962" w:type="dxa"/>
            <w:gridSpan w:val="2"/>
            <w:tcBorders>
              <w:left w:val="single" w:color="auto" w:sz="4" w:space="0"/>
              <w:right w:val="single" w:color="auto" w:sz="4" w:space="0"/>
            </w:tcBorders>
            <w:noWrap w:val="0"/>
            <w:vAlign w:val="center"/>
          </w:tcPr>
          <w:p>
            <w:pPr>
              <w:snapToGrid w:val="0"/>
              <w:spacing w:line="400" w:lineRule="exact"/>
              <w:ind w:firstLine="103"/>
              <w:jc w:val="left"/>
              <w:rPr>
                <w:rFonts w:hint="eastAsia" w:ascii="宋体" w:hAnsi="宋体" w:cs="宋体"/>
                <w:b/>
                <w:spacing w:val="-8"/>
                <w:szCs w:val="21"/>
              </w:rPr>
            </w:pPr>
            <w:r>
              <w:rPr>
                <w:rFonts w:hint="eastAsia" w:ascii="宋体" w:hAnsi="宋体" w:cs="宋体"/>
                <w:sz w:val="24"/>
              </w:rPr>
              <w:t>详见乙方投标文件售后服务承诺相关内容</w:t>
            </w:r>
          </w:p>
        </w:tc>
      </w:tr>
      <w:tr>
        <w:tblPrEx>
          <w:tblCellMar>
            <w:top w:w="0" w:type="dxa"/>
            <w:left w:w="108" w:type="dxa"/>
            <w:bottom w:w="0" w:type="dxa"/>
            <w:right w:w="108" w:type="dxa"/>
          </w:tblCellMar>
        </w:tblPrEx>
        <w:trPr>
          <w:trHeight w:val="454" w:hRule="exact"/>
        </w:trPr>
        <w:tc>
          <w:tcPr>
            <w:tcW w:w="9962" w:type="dxa"/>
            <w:gridSpan w:val="2"/>
            <w:tcBorders>
              <w:left w:val="single" w:color="auto" w:sz="4" w:space="0"/>
              <w:right w:val="single" w:color="auto" w:sz="4" w:space="0"/>
            </w:tcBorders>
            <w:noWrap w:val="0"/>
            <w:vAlign w:val="center"/>
          </w:tcPr>
          <w:p>
            <w:pPr>
              <w:snapToGrid w:val="0"/>
              <w:spacing w:line="400" w:lineRule="exact"/>
              <w:ind w:firstLine="103"/>
              <w:jc w:val="left"/>
              <w:rPr>
                <w:rFonts w:hint="eastAsia" w:ascii="宋体" w:hAnsi="宋体" w:cs="宋体"/>
                <w:b/>
                <w:spacing w:val="-8"/>
                <w:szCs w:val="21"/>
              </w:rPr>
            </w:pPr>
          </w:p>
        </w:tc>
      </w:tr>
      <w:tr>
        <w:tblPrEx>
          <w:tblCellMar>
            <w:top w:w="0" w:type="dxa"/>
            <w:left w:w="108" w:type="dxa"/>
            <w:bottom w:w="0" w:type="dxa"/>
            <w:right w:w="108" w:type="dxa"/>
          </w:tblCellMar>
        </w:tblPrEx>
        <w:trPr>
          <w:trHeight w:val="454" w:hRule="exact"/>
        </w:trPr>
        <w:tc>
          <w:tcPr>
            <w:tcW w:w="9962" w:type="dxa"/>
            <w:gridSpan w:val="2"/>
            <w:tcBorders>
              <w:left w:val="single" w:color="auto" w:sz="4" w:space="0"/>
              <w:right w:val="single" w:color="auto" w:sz="4" w:space="0"/>
            </w:tcBorders>
            <w:noWrap w:val="0"/>
            <w:vAlign w:val="center"/>
          </w:tcPr>
          <w:p>
            <w:pPr>
              <w:snapToGrid w:val="0"/>
              <w:spacing w:line="400" w:lineRule="exact"/>
              <w:ind w:firstLine="103"/>
              <w:jc w:val="left"/>
              <w:rPr>
                <w:rFonts w:hint="eastAsia" w:ascii="宋体" w:hAnsi="宋体" w:cs="宋体"/>
                <w:b/>
                <w:spacing w:val="-8"/>
                <w:szCs w:val="21"/>
              </w:rPr>
            </w:pPr>
          </w:p>
        </w:tc>
      </w:tr>
      <w:tr>
        <w:tblPrEx>
          <w:tblCellMar>
            <w:top w:w="0" w:type="dxa"/>
            <w:left w:w="108" w:type="dxa"/>
            <w:bottom w:w="0" w:type="dxa"/>
            <w:right w:w="108" w:type="dxa"/>
          </w:tblCellMar>
        </w:tblPrEx>
        <w:trPr>
          <w:trHeight w:val="454" w:hRule="exact"/>
        </w:trPr>
        <w:tc>
          <w:tcPr>
            <w:tcW w:w="9962" w:type="dxa"/>
            <w:gridSpan w:val="2"/>
            <w:tcBorders>
              <w:left w:val="single" w:color="auto" w:sz="4" w:space="0"/>
              <w:bottom w:val="single" w:color="auto" w:sz="4" w:space="0"/>
              <w:right w:val="single" w:color="auto" w:sz="4" w:space="0"/>
            </w:tcBorders>
            <w:noWrap w:val="0"/>
            <w:vAlign w:val="center"/>
          </w:tcPr>
          <w:p>
            <w:pPr>
              <w:snapToGrid w:val="0"/>
              <w:spacing w:line="400" w:lineRule="exact"/>
              <w:ind w:firstLine="103"/>
              <w:jc w:val="left"/>
              <w:rPr>
                <w:rFonts w:hint="eastAsia" w:ascii="宋体" w:hAnsi="宋体" w:cs="宋体"/>
                <w:b/>
                <w:spacing w:val="-8"/>
                <w:szCs w:val="21"/>
              </w:rPr>
            </w:pPr>
          </w:p>
        </w:tc>
      </w:tr>
      <w:tr>
        <w:tblPrEx>
          <w:tblCellMar>
            <w:top w:w="0" w:type="dxa"/>
            <w:left w:w="108" w:type="dxa"/>
            <w:bottom w:w="0" w:type="dxa"/>
            <w:right w:w="108" w:type="dxa"/>
          </w:tblCellMar>
        </w:tblPrEx>
        <w:trPr>
          <w:trHeight w:val="454" w:hRule="exact"/>
        </w:trPr>
        <w:tc>
          <w:tcPr>
            <w:tcW w:w="9962" w:type="dxa"/>
            <w:gridSpan w:val="2"/>
            <w:tcBorders>
              <w:top w:val="single" w:color="auto" w:sz="4" w:space="0"/>
              <w:left w:val="single" w:color="auto" w:sz="4" w:space="0"/>
              <w:right w:val="single" w:color="auto" w:sz="4" w:space="0"/>
            </w:tcBorders>
            <w:noWrap w:val="0"/>
            <w:vAlign w:val="center"/>
          </w:tcPr>
          <w:p>
            <w:pPr>
              <w:snapToGrid w:val="0"/>
              <w:spacing w:line="400" w:lineRule="exact"/>
              <w:ind w:firstLine="103"/>
              <w:jc w:val="left"/>
              <w:rPr>
                <w:rFonts w:hint="eastAsia" w:ascii="宋体" w:hAnsi="宋体" w:cs="宋体"/>
                <w:b/>
                <w:spacing w:val="-8"/>
                <w:szCs w:val="21"/>
              </w:rPr>
            </w:pPr>
            <w:r>
              <w:rPr>
                <w:rFonts w:hint="eastAsia" w:ascii="宋体" w:hAnsi="宋体" w:cs="宋体"/>
                <w:b/>
                <w:spacing w:val="-8"/>
                <w:szCs w:val="21"/>
              </w:rPr>
              <w:t>3、质保期责任：</w:t>
            </w:r>
          </w:p>
        </w:tc>
      </w:tr>
      <w:tr>
        <w:tblPrEx>
          <w:tblCellMar>
            <w:top w:w="0" w:type="dxa"/>
            <w:left w:w="108" w:type="dxa"/>
            <w:bottom w:w="0" w:type="dxa"/>
            <w:right w:w="108" w:type="dxa"/>
          </w:tblCellMar>
        </w:tblPrEx>
        <w:trPr>
          <w:trHeight w:val="454" w:hRule="exact"/>
        </w:trPr>
        <w:tc>
          <w:tcPr>
            <w:tcW w:w="9962" w:type="dxa"/>
            <w:gridSpan w:val="2"/>
            <w:tcBorders>
              <w:left w:val="single" w:color="auto" w:sz="4" w:space="0"/>
              <w:right w:val="single" w:color="auto" w:sz="4" w:space="0"/>
            </w:tcBorders>
            <w:noWrap w:val="0"/>
            <w:vAlign w:val="center"/>
          </w:tcPr>
          <w:p>
            <w:pPr>
              <w:snapToGrid w:val="0"/>
              <w:spacing w:line="400" w:lineRule="exact"/>
              <w:ind w:firstLine="103"/>
              <w:jc w:val="left"/>
              <w:rPr>
                <w:rFonts w:hint="eastAsia" w:ascii="宋体" w:hAnsi="宋体" w:cs="宋体"/>
                <w:b/>
                <w:spacing w:val="-8"/>
                <w:szCs w:val="21"/>
              </w:rPr>
            </w:pPr>
            <w:r>
              <w:rPr>
                <w:rFonts w:hint="eastAsia" w:ascii="宋体" w:hAnsi="宋体" w:cs="宋体"/>
                <w:sz w:val="24"/>
              </w:rPr>
              <w:t>详见乙方投标文件售后服务承诺相关内容</w:t>
            </w:r>
          </w:p>
        </w:tc>
      </w:tr>
      <w:tr>
        <w:tblPrEx>
          <w:tblCellMar>
            <w:top w:w="0" w:type="dxa"/>
            <w:left w:w="108" w:type="dxa"/>
            <w:bottom w:w="0" w:type="dxa"/>
            <w:right w:w="108" w:type="dxa"/>
          </w:tblCellMar>
        </w:tblPrEx>
        <w:trPr>
          <w:trHeight w:val="454" w:hRule="exact"/>
        </w:trPr>
        <w:tc>
          <w:tcPr>
            <w:tcW w:w="9962" w:type="dxa"/>
            <w:gridSpan w:val="2"/>
            <w:tcBorders>
              <w:left w:val="single" w:color="auto" w:sz="4" w:space="0"/>
              <w:right w:val="single" w:color="auto" w:sz="4" w:space="0"/>
            </w:tcBorders>
            <w:noWrap w:val="0"/>
            <w:vAlign w:val="center"/>
          </w:tcPr>
          <w:p>
            <w:pPr>
              <w:snapToGrid w:val="0"/>
              <w:spacing w:line="400" w:lineRule="exact"/>
              <w:ind w:firstLine="103"/>
              <w:jc w:val="left"/>
              <w:rPr>
                <w:rFonts w:hint="eastAsia" w:ascii="宋体" w:hAnsi="宋体" w:cs="宋体"/>
                <w:b/>
                <w:spacing w:val="-8"/>
                <w:szCs w:val="21"/>
              </w:rPr>
            </w:pPr>
          </w:p>
        </w:tc>
      </w:tr>
      <w:tr>
        <w:tblPrEx>
          <w:tblCellMar>
            <w:top w:w="0" w:type="dxa"/>
            <w:left w:w="108" w:type="dxa"/>
            <w:bottom w:w="0" w:type="dxa"/>
            <w:right w:w="108" w:type="dxa"/>
          </w:tblCellMar>
        </w:tblPrEx>
        <w:trPr>
          <w:trHeight w:val="454" w:hRule="exact"/>
        </w:trPr>
        <w:tc>
          <w:tcPr>
            <w:tcW w:w="9962" w:type="dxa"/>
            <w:gridSpan w:val="2"/>
            <w:tcBorders>
              <w:left w:val="single" w:color="auto" w:sz="4" w:space="0"/>
              <w:right w:val="single" w:color="auto" w:sz="4" w:space="0"/>
            </w:tcBorders>
            <w:noWrap w:val="0"/>
            <w:vAlign w:val="center"/>
          </w:tcPr>
          <w:p>
            <w:pPr>
              <w:snapToGrid w:val="0"/>
              <w:spacing w:line="400" w:lineRule="exact"/>
              <w:ind w:firstLine="103"/>
              <w:jc w:val="left"/>
              <w:rPr>
                <w:rFonts w:hint="eastAsia" w:ascii="宋体" w:hAnsi="宋体" w:cs="宋体"/>
                <w:b/>
                <w:spacing w:val="-8"/>
                <w:szCs w:val="21"/>
              </w:rPr>
            </w:pPr>
          </w:p>
        </w:tc>
      </w:tr>
      <w:tr>
        <w:tblPrEx>
          <w:tblCellMar>
            <w:top w:w="0" w:type="dxa"/>
            <w:left w:w="108" w:type="dxa"/>
            <w:bottom w:w="0" w:type="dxa"/>
            <w:right w:w="108" w:type="dxa"/>
          </w:tblCellMar>
        </w:tblPrEx>
        <w:trPr>
          <w:trHeight w:val="454" w:hRule="exact"/>
        </w:trPr>
        <w:tc>
          <w:tcPr>
            <w:tcW w:w="9962" w:type="dxa"/>
            <w:gridSpan w:val="2"/>
            <w:tcBorders>
              <w:left w:val="single" w:color="auto" w:sz="4" w:space="0"/>
              <w:right w:val="single" w:color="auto" w:sz="4" w:space="0"/>
            </w:tcBorders>
            <w:noWrap w:val="0"/>
            <w:vAlign w:val="center"/>
          </w:tcPr>
          <w:p>
            <w:pPr>
              <w:snapToGrid w:val="0"/>
              <w:spacing w:line="400" w:lineRule="exact"/>
              <w:ind w:firstLine="103"/>
              <w:jc w:val="left"/>
              <w:rPr>
                <w:rFonts w:hint="eastAsia" w:ascii="宋体" w:hAnsi="宋体" w:cs="宋体"/>
                <w:b/>
                <w:spacing w:val="-8"/>
                <w:szCs w:val="21"/>
              </w:rPr>
            </w:pPr>
          </w:p>
        </w:tc>
      </w:tr>
      <w:tr>
        <w:tblPrEx>
          <w:tblCellMar>
            <w:top w:w="0" w:type="dxa"/>
            <w:left w:w="108" w:type="dxa"/>
            <w:bottom w:w="0" w:type="dxa"/>
            <w:right w:w="108" w:type="dxa"/>
          </w:tblCellMar>
        </w:tblPrEx>
        <w:trPr>
          <w:trHeight w:val="454" w:hRule="exact"/>
        </w:trPr>
        <w:tc>
          <w:tcPr>
            <w:tcW w:w="9962" w:type="dxa"/>
            <w:gridSpan w:val="2"/>
            <w:tcBorders>
              <w:left w:val="single" w:color="auto" w:sz="4" w:space="0"/>
              <w:bottom w:val="single" w:color="auto" w:sz="4" w:space="0"/>
              <w:right w:val="single" w:color="auto" w:sz="4" w:space="0"/>
            </w:tcBorders>
            <w:noWrap w:val="0"/>
            <w:vAlign w:val="center"/>
          </w:tcPr>
          <w:p>
            <w:pPr>
              <w:snapToGrid w:val="0"/>
              <w:spacing w:line="400" w:lineRule="exact"/>
              <w:ind w:firstLine="103"/>
              <w:jc w:val="left"/>
              <w:rPr>
                <w:rFonts w:hint="eastAsia" w:ascii="宋体" w:hAnsi="宋体" w:cs="宋体"/>
                <w:b/>
                <w:spacing w:val="-8"/>
                <w:szCs w:val="21"/>
              </w:rPr>
            </w:pPr>
          </w:p>
        </w:tc>
      </w:tr>
      <w:tr>
        <w:tblPrEx>
          <w:tblCellMar>
            <w:top w:w="0" w:type="dxa"/>
            <w:left w:w="108" w:type="dxa"/>
            <w:bottom w:w="0" w:type="dxa"/>
            <w:right w:w="108" w:type="dxa"/>
          </w:tblCellMar>
        </w:tblPrEx>
        <w:trPr>
          <w:trHeight w:val="454" w:hRule="exact"/>
        </w:trPr>
        <w:tc>
          <w:tcPr>
            <w:tcW w:w="9962" w:type="dxa"/>
            <w:gridSpan w:val="2"/>
            <w:tcBorders>
              <w:top w:val="single" w:color="auto" w:sz="4" w:space="0"/>
              <w:left w:val="single" w:color="auto" w:sz="4" w:space="0"/>
              <w:right w:val="single" w:color="auto" w:sz="4" w:space="0"/>
            </w:tcBorders>
            <w:noWrap w:val="0"/>
            <w:vAlign w:val="center"/>
          </w:tcPr>
          <w:p>
            <w:pPr>
              <w:snapToGrid w:val="0"/>
              <w:spacing w:line="400" w:lineRule="exact"/>
              <w:ind w:firstLine="103"/>
              <w:jc w:val="left"/>
              <w:rPr>
                <w:rFonts w:hint="eastAsia" w:ascii="宋体" w:hAnsi="宋体" w:cs="宋体"/>
                <w:b/>
                <w:spacing w:val="-8"/>
                <w:szCs w:val="21"/>
              </w:rPr>
            </w:pPr>
            <w:r>
              <w:rPr>
                <w:rFonts w:hint="eastAsia" w:ascii="宋体" w:hAnsi="宋体" w:cs="宋体"/>
                <w:b/>
                <w:spacing w:val="-8"/>
                <w:szCs w:val="21"/>
              </w:rPr>
              <w:t>4、其他具体事项：</w:t>
            </w:r>
          </w:p>
        </w:tc>
      </w:tr>
      <w:tr>
        <w:tblPrEx>
          <w:tblCellMar>
            <w:top w:w="0" w:type="dxa"/>
            <w:left w:w="108" w:type="dxa"/>
            <w:bottom w:w="0" w:type="dxa"/>
            <w:right w:w="108" w:type="dxa"/>
          </w:tblCellMar>
        </w:tblPrEx>
        <w:trPr>
          <w:trHeight w:val="454" w:hRule="exact"/>
        </w:trPr>
        <w:tc>
          <w:tcPr>
            <w:tcW w:w="9962" w:type="dxa"/>
            <w:gridSpan w:val="2"/>
            <w:tcBorders>
              <w:left w:val="single" w:color="auto" w:sz="4" w:space="0"/>
              <w:right w:val="single" w:color="auto" w:sz="4" w:space="0"/>
            </w:tcBorders>
            <w:noWrap w:val="0"/>
            <w:vAlign w:val="center"/>
          </w:tcPr>
          <w:p>
            <w:pPr>
              <w:snapToGrid w:val="0"/>
              <w:spacing w:line="400" w:lineRule="exact"/>
              <w:ind w:firstLine="103"/>
              <w:jc w:val="left"/>
              <w:rPr>
                <w:rFonts w:hint="eastAsia" w:ascii="宋体" w:hAnsi="宋体" w:cs="宋体"/>
                <w:b/>
                <w:spacing w:val="-8"/>
                <w:szCs w:val="21"/>
              </w:rPr>
            </w:pPr>
          </w:p>
          <w:p>
            <w:pPr>
              <w:snapToGrid w:val="0"/>
              <w:spacing w:line="400" w:lineRule="exact"/>
              <w:ind w:firstLine="103"/>
              <w:jc w:val="left"/>
              <w:rPr>
                <w:rFonts w:hint="eastAsia" w:ascii="宋体" w:hAnsi="宋体" w:cs="宋体"/>
                <w:b/>
                <w:spacing w:val="-8"/>
                <w:szCs w:val="21"/>
              </w:rPr>
            </w:pPr>
          </w:p>
          <w:p>
            <w:pPr>
              <w:snapToGrid w:val="0"/>
              <w:spacing w:line="400" w:lineRule="exact"/>
              <w:ind w:firstLine="103"/>
              <w:jc w:val="left"/>
              <w:rPr>
                <w:rFonts w:hint="eastAsia" w:ascii="宋体" w:hAnsi="宋体" w:cs="宋体"/>
                <w:b/>
                <w:spacing w:val="-8"/>
                <w:szCs w:val="21"/>
              </w:rPr>
            </w:pPr>
          </w:p>
          <w:p>
            <w:pPr>
              <w:snapToGrid w:val="0"/>
              <w:spacing w:line="400" w:lineRule="exact"/>
              <w:ind w:firstLine="103"/>
              <w:jc w:val="left"/>
              <w:rPr>
                <w:rFonts w:hint="eastAsia" w:ascii="宋体" w:hAnsi="宋体" w:cs="宋体"/>
                <w:b/>
                <w:spacing w:val="-8"/>
                <w:szCs w:val="21"/>
              </w:rPr>
            </w:pPr>
          </w:p>
        </w:tc>
      </w:tr>
      <w:tr>
        <w:tblPrEx>
          <w:tblCellMar>
            <w:top w:w="0" w:type="dxa"/>
            <w:left w:w="108" w:type="dxa"/>
            <w:bottom w:w="0" w:type="dxa"/>
            <w:right w:w="108" w:type="dxa"/>
          </w:tblCellMar>
        </w:tblPrEx>
        <w:trPr>
          <w:trHeight w:val="454" w:hRule="exact"/>
        </w:trPr>
        <w:tc>
          <w:tcPr>
            <w:tcW w:w="9962" w:type="dxa"/>
            <w:gridSpan w:val="2"/>
            <w:tcBorders>
              <w:left w:val="single" w:color="auto" w:sz="4" w:space="0"/>
              <w:right w:val="single" w:color="auto" w:sz="4" w:space="0"/>
            </w:tcBorders>
            <w:noWrap w:val="0"/>
            <w:vAlign w:val="center"/>
          </w:tcPr>
          <w:p>
            <w:pPr>
              <w:snapToGrid w:val="0"/>
              <w:spacing w:line="400" w:lineRule="exact"/>
              <w:ind w:firstLine="103"/>
              <w:jc w:val="left"/>
              <w:rPr>
                <w:rFonts w:hint="eastAsia" w:ascii="宋体" w:hAnsi="宋体" w:cs="宋体"/>
                <w:b/>
                <w:spacing w:val="-8"/>
                <w:szCs w:val="21"/>
              </w:rPr>
            </w:pPr>
          </w:p>
          <w:p>
            <w:pPr>
              <w:snapToGrid w:val="0"/>
              <w:spacing w:line="400" w:lineRule="exact"/>
              <w:ind w:firstLine="103"/>
              <w:jc w:val="left"/>
              <w:rPr>
                <w:rFonts w:hint="eastAsia" w:ascii="宋体" w:hAnsi="宋体" w:cs="宋体"/>
                <w:b/>
                <w:spacing w:val="-8"/>
                <w:szCs w:val="21"/>
              </w:rPr>
            </w:pPr>
          </w:p>
        </w:tc>
      </w:tr>
      <w:tr>
        <w:tblPrEx>
          <w:tblCellMar>
            <w:top w:w="0" w:type="dxa"/>
            <w:left w:w="108" w:type="dxa"/>
            <w:bottom w:w="0" w:type="dxa"/>
            <w:right w:w="108" w:type="dxa"/>
          </w:tblCellMar>
        </w:tblPrEx>
        <w:trPr>
          <w:trHeight w:val="492" w:hRule="exact"/>
        </w:trPr>
        <w:tc>
          <w:tcPr>
            <w:tcW w:w="9962" w:type="dxa"/>
            <w:gridSpan w:val="2"/>
            <w:tcBorders>
              <w:left w:val="single" w:color="auto" w:sz="4" w:space="0"/>
              <w:bottom w:val="single" w:color="auto" w:sz="4" w:space="0"/>
              <w:right w:val="single" w:color="auto" w:sz="4" w:space="0"/>
            </w:tcBorders>
            <w:noWrap w:val="0"/>
            <w:vAlign w:val="center"/>
          </w:tcPr>
          <w:p>
            <w:pPr>
              <w:snapToGrid w:val="0"/>
              <w:spacing w:line="400" w:lineRule="exact"/>
              <w:ind w:firstLine="103"/>
              <w:jc w:val="left"/>
              <w:rPr>
                <w:rFonts w:hint="eastAsia" w:ascii="宋体" w:hAnsi="宋体" w:cs="宋体"/>
                <w:b/>
                <w:spacing w:val="-8"/>
                <w:szCs w:val="21"/>
              </w:rPr>
            </w:pPr>
          </w:p>
        </w:tc>
      </w:tr>
      <w:tr>
        <w:tblPrEx>
          <w:tblCellMar>
            <w:top w:w="0" w:type="dxa"/>
            <w:left w:w="108" w:type="dxa"/>
            <w:bottom w:w="0" w:type="dxa"/>
            <w:right w:w="108" w:type="dxa"/>
          </w:tblCellMar>
        </w:tblPrEx>
        <w:trPr>
          <w:trHeight w:val="2812" w:hRule="atLeast"/>
        </w:trPr>
        <w:tc>
          <w:tcPr>
            <w:tcW w:w="493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82"/>
              <w:rPr>
                <w:rFonts w:hint="eastAsia" w:ascii="宋体" w:hAnsi="宋体" w:cs="宋体"/>
                <w:b/>
                <w:spacing w:val="-8"/>
                <w:szCs w:val="21"/>
              </w:rPr>
            </w:pPr>
            <w:r>
              <w:rPr>
                <w:rFonts w:hint="eastAsia" w:ascii="宋体" w:hAnsi="宋体" w:cs="宋体"/>
                <w:b/>
                <w:spacing w:val="-8"/>
                <w:szCs w:val="21"/>
              </w:rPr>
              <w:t>甲方（章）</w:t>
            </w:r>
          </w:p>
          <w:p>
            <w:pPr>
              <w:snapToGrid w:val="0"/>
              <w:spacing w:line="400" w:lineRule="exact"/>
              <w:ind w:firstLine="482"/>
              <w:rPr>
                <w:rFonts w:hint="eastAsia" w:ascii="宋体" w:hAnsi="宋体" w:cs="宋体"/>
                <w:b/>
                <w:spacing w:val="-8"/>
                <w:szCs w:val="21"/>
              </w:rPr>
            </w:pPr>
          </w:p>
          <w:p>
            <w:pPr>
              <w:snapToGrid w:val="0"/>
              <w:spacing w:line="400" w:lineRule="exact"/>
              <w:ind w:firstLine="482"/>
              <w:rPr>
                <w:rFonts w:hint="eastAsia" w:ascii="宋体" w:hAnsi="宋体" w:cs="宋体"/>
                <w:b/>
                <w:spacing w:val="-8"/>
                <w:szCs w:val="21"/>
              </w:rPr>
            </w:pPr>
          </w:p>
          <w:p>
            <w:pPr>
              <w:snapToGrid w:val="0"/>
              <w:spacing w:line="400" w:lineRule="exact"/>
              <w:ind w:firstLine="482"/>
              <w:rPr>
                <w:rFonts w:hint="eastAsia" w:ascii="宋体" w:hAnsi="宋体" w:cs="宋体"/>
                <w:b/>
                <w:spacing w:val="-8"/>
                <w:szCs w:val="21"/>
              </w:rPr>
            </w:pPr>
          </w:p>
          <w:p>
            <w:pPr>
              <w:snapToGrid w:val="0"/>
              <w:spacing w:line="400" w:lineRule="exact"/>
              <w:ind w:firstLine="482"/>
              <w:rPr>
                <w:rFonts w:hint="eastAsia" w:ascii="宋体" w:hAnsi="宋体" w:cs="宋体"/>
                <w:b/>
                <w:spacing w:val="-8"/>
                <w:szCs w:val="21"/>
              </w:rPr>
            </w:pPr>
          </w:p>
          <w:p>
            <w:pPr>
              <w:snapToGrid w:val="0"/>
              <w:spacing w:line="400" w:lineRule="exact"/>
              <w:ind w:firstLine="482"/>
              <w:rPr>
                <w:rFonts w:hint="eastAsia" w:ascii="宋体" w:hAnsi="宋体" w:cs="宋体"/>
                <w:b/>
                <w:spacing w:val="-8"/>
                <w:szCs w:val="21"/>
              </w:rPr>
            </w:pPr>
          </w:p>
          <w:p>
            <w:pPr>
              <w:snapToGrid w:val="0"/>
              <w:spacing w:line="400" w:lineRule="exact"/>
              <w:ind w:firstLine="482"/>
              <w:rPr>
                <w:rFonts w:hint="eastAsia" w:ascii="宋体" w:hAnsi="宋体" w:cs="宋体"/>
                <w:b/>
                <w:spacing w:val="-8"/>
                <w:szCs w:val="21"/>
              </w:rPr>
            </w:pPr>
            <w:r>
              <w:rPr>
                <w:rFonts w:hint="eastAsia" w:ascii="宋体" w:hAnsi="宋体" w:cs="宋体"/>
                <w:b/>
                <w:spacing w:val="-8"/>
                <w:szCs w:val="21"/>
              </w:rPr>
              <w:t xml:space="preserve">                </w:t>
            </w:r>
            <w:r>
              <w:rPr>
                <w:rFonts w:hint="eastAsia" w:ascii="宋体" w:hAnsi="宋体" w:eastAsia="宋体" w:cs="宋体"/>
                <w:b/>
                <w:spacing w:val="-8"/>
                <w:szCs w:val="21"/>
                <w:lang w:val="en-US" w:eastAsia="zh-CN"/>
              </w:rPr>
              <w:t xml:space="preserve"> </w:t>
            </w:r>
            <w:r>
              <w:rPr>
                <w:rFonts w:hint="eastAsia" w:ascii="宋体" w:hAnsi="宋体" w:cs="宋体"/>
                <w:b/>
                <w:spacing w:val="-8"/>
                <w:szCs w:val="21"/>
              </w:rPr>
              <w:t xml:space="preserve">年   月   日 </w:t>
            </w:r>
          </w:p>
        </w:tc>
        <w:tc>
          <w:tcPr>
            <w:tcW w:w="502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82"/>
              <w:rPr>
                <w:rFonts w:hint="eastAsia" w:ascii="宋体" w:hAnsi="宋体" w:cs="宋体"/>
                <w:b/>
                <w:spacing w:val="-8"/>
                <w:szCs w:val="21"/>
              </w:rPr>
            </w:pPr>
            <w:r>
              <w:rPr>
                <w:rFonts w:hint="eastAsia" w:ascii="宋体" w:hAnsi="宋体" w:cs="宋体"/>
                <w:b/>
                <w:spacing w:val="-8"/>
                <w:szCs w:val="21"/>
              </w:rPr>
              <w:t>乙方（章）</w:t>
            </w:r>
          </w:p>
          <w:p>
            <w:pPr>
              <w:snapToGrid w:val="0"/>
              <w:spacing w:line="400" w:lineRule="exact"/>
              <w:ind w:firstLine="482"/>
              <w:rPr>
                <w:rFonts w:hint="eastAsia" w:ascii="宋体" w:hAnsi="宋体" w:cs="宋体"/>
                <w:b/>
                <w:spacing w:val="-8"/>
                <w:szCs w:val="21"/>
              </w:rPr>
            </w:pPr>
          </w:p>
          <w:p>
            <w:pPr>
              <w:snapToGrid w:val="0"/>
              <w:spacing w:line="400" w:lineRule="exact"/>
              <w:ind w:firstLine="482"/>
              <w:rPr>
                <w:rFonts w:hint="eastAsia" w:ascii="宋体" w:hAnsi="宋体" w:cs="宋体"/>
                <w:b/>
                <w:spacing w:val="-8"/>
                <w:szCs w:val="21"/>
              </w:rPr>
            </w:pPr>
          </w:p>
          <w:p>
            <w:pPr>
              <w:snapToGrid w:val="0"/>
              <w:spacing w:line="400" w:lineRule="exact"/>
              <w:ind w:firstLine="482"/>
              <w:rPr>
                <w:rFonts w:hint="eastAsia" w:ascii="宋体" w:hAnsi="宋体" w:cs="宋体"/>
                <w:b/>
                <w:spacing w:val="-8"/>
                <w:szCs w:val="21"/>
              </w:rPr>
            </w:pPr>
          </w:p>
          <w:p>
            <w:pPr>
              <w:snapToGrid w:val="0"/>
              <w:spacing w:line="400" w:lineRule="exact"/>
              <w:ind w:firstLine="482"/>
              <w:rPr>
                <w:rFonts w:hint="eastAsia" w:ascii="宋体" w:hAnsi="宋体" w:cs="宋体"/>
                <w:b/>
                <w:spacing w:val="-8"/>
                <w:szCs w:val="21"/>
              </w:rPr>
            </w:pPr>
          </w:p>
          <w:p>
            <w:pPr>
              <w:snapToGrid w:val="0"/>
              <w:spacing w:line="400" w:lineRule="exact"/>
              <w:ind w:firstLine="482"/>
              <w:rPr>
                <w:rFonts w:hint="eastAsia" w:ascii="宋体" w:hAnsi="宋体" w:cs="宋体"/>
                <w:b/>
                <w:spacing w:val="-8"/>
                <w:szCs w:val="21"/>
              </w:rPr>
            </w:pPr>
          </w:p>
          <w:p>
            <w:pPr>
              <w:snapToGrid w:val="0"/>
              <w:spacing w:line="400" w:lineRule="exact"/>
              <w:ind w:firstLine="482"/>
              <w:rPr>
                <w:rFonts w:hint="eastAsia" w:ascii="宋体" w:hAnsi="宋体" w:cs="宋体"/>
                <w:b/>
                <w:spacing w:val="-8"/>
                <w:szCs w:val="21"/>
              </w:rPr>
            </w:pPr>
            <w:r>
              <w:rPr>
                <w:rFonts w:hint="eastAsia" w:ascii="宋体" w:hAnsi="宋体" w:cs="宋体"/>
                <w:b/>
                <w:spacing w:val="-8"/>
                <w:szCs w:val="21"/>
              </w:rPr>
              <w:t xml:space="preserve">              </w:t>
            </w:r>
            <w:r>
              <w:rPr>
                <w:rFonts w:hint="eastAsia" w:ascii="宋体" w:hAnsi="宋体" w:eastAsia="宋体" w:cs="宋体"/>
                <w:b/>
                <w:spacing w:val="-8"/>
                <w:szCs w:val="21"/>
                <w:lang w:val="en-US" w:eastAsia="zh-CN"/>
              </w:rPr>
              <w:t xml:space="preserve"> </w:t>
            </w:r>
            <w:r>
              <w:rPr>
                <w:rFonts w:hint="eastAsia" w:ascii="宋体" w:hAnsi="宋体" w:cs="宋体"/>
                <w:b/>
                <w:spacing w:val="-8"/>
                <w:szCs w:val="21"/>
              </w:rPr>
              <w:t>年   月   日</w:t>
            </w:r>
          </w:p>
        </w:tc>
      </w:tr>
    </w:tbl>
    <w:p>
      <w:pPr>
        <w:snapToGrid w:val="0"/>
        <w:spacing w:line="400" w:lineRule="exact"/>
        <w:rPr>
          <w:rFonts w:hint="eastAsia" w:ascii="宋体" w:hAnsi="宋体" w:cs="宋体"/>
          <w:szCs w:val="21"/>
        </w:rPr>
      </w:pPr>
      <w:r>
        <w:rPr>
          <w:rFonts w:hint="eastAsia" w:ascii="宋体" w:hAnsi="宋体" w:cs="宋体"/>
          <w:szCs w:val="21"/>
        </w:rPr>
        <w:t xml:space="preserve">  注：售后服务事项填不下时可另加附页</w:t>
      </w:r>
    </w:p>
    <w:p>
      <w:pPr>
        <w:spacing w:before="114" w:line="224" w:lineRule="auto"/>
        <w:ind w:left="2302"/>
        <w:outlineLvl w:val="9"/>
        <w:rPr>
          <w:rFonts w:ascii="宋体" w:hAnsi="宋体" w:eastAsia="宋体" w:cs="宋体"/>
          <w:spacing w:val="15"/>
          <w:sz w:val="35"/>
          <w:szCs w:val="35"/>
          <w14:textOutline w14:w="6537" w14:cap="sq" w14:cmpd="sng">
            <w14:solidFill>
              <w14:srgbClr w14:val="000000"/>
            </w14:solidFill>
            <w14:prstDash w14:val="solid"/>
            <w14:bevel/>
          </w14:textOutline>
        </w:rPr>
      </w:pPr>
    </w:p>
    <w:p>
      <w:pPr>
        <w:spacing w:before="114" w:line="224" w:lineRule="auto"/>
        <w:ind w:left="2302"/>
        <w:outlineLvl w:val="9"/>
        <w:rPr>
          <w:rFonts w:ascii="宋体" w:hAnsi="宋体" w:eastAsia="宋体" w:cs="宋体"/>
          <w:spacing w:val="15"/>
          <w:sz w:val="35"/>
          <w:szCs w:val="35"/>
          <w14:textOutline w14:w="6537" w14:cap="sq" w14:cmpd="sng">
            <w14:solidFill>
              <w14:srgbClr w14:val="000000"/>
            </w14:solidFill>
            <w14:prstDash w14:val="solid"/>
            <w14:bevel/>
          </w14:textOutline>
        </w:rPr>
      </w:pPr>
    </w:p>
    <w:p>
      <w:pPr>
        <w:pStyle w:val="2"/>
      </w:pPr>
    </w:p>
    <w:p>
      <w:pPr>
        <w:pStyle w:val="15"/>
        <w:rPr>
          <w:rFonts w:ascii="宋体" w:hAnsi="宋体" w:eastAsia="宋体" w:cs="宋体"/>
          <w:spacing w:val="15"/>
          <w:sz w:val="35"/>
          <w:szCs w:val="35"/>
          <w14:textOutline w14:w="6537" w14:cap="sq" w14:cmpd="sng">
            <w14:solidFill>
              <w14:srgbClr w14:val="000000"/>
            </w14:solidFill>
            <w14:prstDash w14:val="solid"/>
            <w14:bevel/>
          </w14:textOutline>
        </w:rPr>
      </w:pPr>
    </w:p>
    <w:p>
      <w:pPr>
        <w:pStyle w:val="15"/>
        <w:ind w:firstLine="2280" w:firstLineChars="600"/>
        <w:outlineLvl w:val="0"/>
        <w:rPr>
          <w:rFonts w:ascii="Arial"/>
          <w:sz w:val="21"/>
        </w:rPr>
      </w:pPr>
      <w:r>
        <w:rPr>
          <w:rFonts w:hint="eastAsia" w:hAnsi="宋体" w:cs="宋体"/>
          <w:spacing w:val="15"/>
          <w:sz w:val="35"/>
          <w:szCs w:val="35"/>
          <w:lang w:val="en-US" w:eastAsia="zh-CN"/>
          <w14:textOutline w14:w="6537" w14:cap="sq" w14:cmpd="sng">
            <w14:solidFill>
              <w14:srgbClr w14:val="000000"/>
            </w14:solidFill>
            <w14:prstDash w14:val="solid"/>
            <w14:bevel/>
          </w14:textOutline>
        </w:rPr>
        <w:t xml:space="preserve"> </w:t>
      </w:r>
      <w:bookmarkStart w:id="101" w:name="_Toc29128"/>
      <w:r>
        <w:rPr>
          <w:rFonts w:ascii="宋体" w:hAnsi="宋体" w:eastAsia="宋体" w:cs="宋体"/>
          <w:spacing w:val="15"/>
          <w:sz w:val="35"/>
          <w:szCs w:val="35"/>
          <w14:textOutline w14:w="6537" w14:cap="sq" w14:cmpd="sng">
            <w14:solidFill>
              <w14:srgbClr w14:val="000000"/>
            </w14:solidFill>
            <w14:prstDash w14:val="solid"/>
            <w14:bevel/>
          </w14:textOutline>
        </w:rPr>
        <w:t>第</w:t>
      </w:r>
      <w:r>
        <w:rPr>
          <w:rFonts w:ascii="宋体" w:hAnsi="宋体" w:eastAsia="宋体" w:cs="宋体"/>
          <w:spacing w:val="10"/>
          <w:sz w:val="35"/>
          <w:szCs w:val="35"/>
          <w14:textOutline w14:w="6537" w14:cap="sq" w14:cmpd="sng">
            <w14:solidFill>
              <w14:srgbClr w14:val="000000"/>
            </w14:solidFill>
            <w14:prstDash w14:val="solid"/>
            <w14:bevel/>
          </w14:textOutline>
        </w:rPr>
        <w:t>七章质疑、投诉证明材料格式</w:t>
      </w:r>
      <w:bookmarkEnd w:id="101"/>
    </w:p>
    <w:p>
      <w:pPr>
        <w:spacing w:before="100" w:line="226" w:lineRule="auto"/>
        <w:ind w:left="3150"/>
        <w:outlineLvl w:val="1"/>
        <w:rPr>
          <w:rFonts w:ascii="黑体" w:hAnsi="黑体" w:eastAsia="黑体" w:cs="黑体"/>
          <w:spacing w:val="7"/>
          <w:sz w:val="31"/>
          <w:szCs w:val="31"/>
        </w:rPr>
      </w:pPr>
      <w:bookmarkStart w:id="102" w:name="_Toc29800"/>
    </w:p>
    <w:p>
      <w:pPr>
        <w:spacing w:before="100" w:line="226" w:lineRule="auto"/>
        <w:ind w:left="3150"/>
        <w:outlineLvl w:val="1"/>
        <w:rPr>
          <w:rFonts w:ascii="黑体" w:hAnsi="黑体" w:eastAsia="黑体" w:cs="黑体"/>
          <w:sz w:val="31"/>
          <w:szCs w:val="31"/>
        </w:rPr>
      </w:pPr>
      <w:r>
        <w:rPr>
          <w:rFonts w:ascii="黑体" w:hAnsi="黑体" w:eastAsia="黑体" w:cs="黑体"/>
          <w:spacing w:val="7"/>
          <w:sz w:val="31"/>
          <w:szCs w:val="31"/>
        </w:rPr>
        <w:t>第一节 质疑函 (格式</w:t>
      </w:r>
      <w:r>
        <w:rPr>
          <w:rFonts w:ascii="黑体" w:hAnsi="黑体" w:eastAsia="黑体" w:cs="黑体"/>
          <w:spacing w:val="6"/>
          <w:sz w:val="31"/>
          <w:szCs w:val="31"/>
        </w:rPr>
        <w:t>)</w:t>
      </w:r>
      <w:bookmarkEnd w:id="102"/>
    </w:p>
    <w:p>
      <w:pPr>
        <w:spacing w:before="220" w:line="226" w:lineRule="auto"/>
        <w:ind w:left="3753"/>
        <w:outlineLvl w:val="2"/>
        <w:rPr>
          <w:rFonts w:ascii="仿宋" w:hAnsi="仿宋" w:eastAsia="仿宋" w:cs="仿宋"/>
          <w:sz w:val="43"/>
          <w:szCs w:val="43"/>
        </w:rPr>
      </w:pPr>
      <w:bookmarkStart w:id="103" w:name="_Toc10928"/>
      <w:r>
        <w:rPr>
          <w:rFonts w:ascii="仿宋" w:hAnsi="仿宋" w:eastAsia="仿宋" w:cs="仿宋"/>
          <w:spacing w:val="3"/>
          <w:sz w:val="43"/>
          <w:szCs w:val="43"/>
          <w14:textOutline w14:w="7972" w14:cap="sq" w14:cmpd="sng">
            <w14:solidFill>
              <w14:srgbClr w14:val="000000"/>
            </w14:solidFill>
            <w14:prstDash w14:val="solid"/>
            <w14:bevel/>
          </w14:textOutline>
        </w:rPr>
        <w:t>质疑函范本</w:t>
      </w:r>
      <w:bookmarkEnd w:id="103"/>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27"/>
        <w:textAlignment w:val="baseline"/>
        <w:rPr>
          <w:rFonts w:ascii="仿宋" w:hAnsi="仿宋" w:eastAsia="仿宋" w:cs="仿宋"/>
          <w:spacing w:val="4"/>
          <w:sz w:val="31"/>
          <w:szCs w:val="31"/>
        </w:rPr>
      </w:pP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27"/>
        <w:textAlignment w:val="baseline"/>
        <w:outlineLvl w:val="2"/>
        <w:rPr>
          <w:rFonts w:ascii="仿宋" w:hAnsi="仿宋" w:eastAsia="仿宋" w:cs="仿宋"/>
          <w:b/>
          <w:bCs/>
          <w:spacing w:val="3"/>
          <w:sz w:val="24"/>
          <w:szCs w:val="24"/>
        </w:rPr>
      </w:pPr>
      <w:bookmarkStart w:id="104" w:name="_Toc7950"/>
      <w:r>
        <w:rPr>
          <w:rFonts w:ascii="仿宋" w:hAnsi="仿宋" w:eastAsia="仿宋" w:cs="仿宋"/>
          <w:b/>
          <w:bCs/>
          <w:spacing w:val="3"/>
          <w:sz w:val="24"/>
          <w:szCs w:val="24"/>
        </w:rPr>
        <w:t>一、质疑供应商基本信息</w:t>
      </w:r>
      <w:bookmarkEnd w:id="104"/>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27"/>
        <w:textAlignment w:val="baseline"/>
        <w:rPr>
          <w:rFonts w:ascii="仿宋" w:hAnsi="仿宋" w:eastAsia="仿宋" w:cs="仿宋"/>
          <w:sz w:val="24"/>
          <w:szCs w:val="24"/>
        </w:rPr>
      </w:pPr>
      <w:r>
        <w:rPr>
          <w:rFonts w:ascii="仿宋" w:hAnsi="仿宋" w:eastAsia="仿宋" w:cs="仿宋"/>
          <w:spacing w:val="4"/>
          <w:sz w:val="24"/>
          <w:szCs w:val="24"/>
        </w:rPr>
        <w:t>质</w:t>
      </w:r>
      <w:r>
        <w:rPr>
          <w:rFonts w:ascii="仿宋" w:hAnsi="仿宋" w:eastAsia="仿宋" w:cs="仿宋"/>
          <w:spacing w:val="3"/>
          <w:sz w:val="24"/>
          <w:szCs w:val="24"/>
        </w:rPr>
        <w:t>疑供应商：</w:t>
      </w:r>
    </w:p>
    <w:p>
      <w:pPr>
        <w:keepNext w:val="0"/>
        <w:keepLines w:val="0"/>
        <w:pageBreakBefore w:val="0"/>
        <w:widowControl/>
        <w:kinsoku w:val="0"/>
        <w:wordWrap/>
        <w:overflowPunct/>
        <w:topLinePunct w:val="0"/>
        <w:autoSpaceDE w:val="0"/>
        <w:autoSpaceDN w:val="0"/>
        <w:bidi w:val="0"/>
        <w:adjustRightInd w:val="0"/>
        <w:snapToGrid w:val="0"/>
        <w:spacing w:before="238" w:line="360" w:lineRule="exact"/>
        <w:ind w:left="21"/>
        <w:textAlignment w:val="baseline"/>
        <w:rPr>
          <w:rFonts w:ascii="仿宋" w:hAnsi="仿宋" w:eastAsia="仿宋" w:cs="仿宋"/>
          <w:sz w:val="24"/>
          <w:szCs w:val="24"/>
        </w:rPr>
      </w:pPr>
      <w:r>
        <w:rPr>
          <w:rFonts w:ascii="仿宋" w:hAnsi="仿宋" w:eastAsia="仿宋" w:cs="仿宋"/>
          <w:spacing w:val="5"/>
          <w:sz w:val="24"/>
          <w:szCs w:val="24"/>
        </w:rPr>
        <w:t>地</w:t>
      </w:r>
      <w:r>
        <w:rPr>
          <w:rFonts w:ascii="仿宋" w:hAnsi="仿宋" w:eastAsia="仿宋" w:cs="仿宋"/>
          <w:spacing w:val="4"/>
          <w:sz w:val="24"/>
          <w:szCs w:val="24"/>
        </w:rPr>
        <w:t>址：邮编：</w:t>
      </w:r>
    </w:p>
    <w:p>
      <w:pPr>
        <w:keepNext w:val="0"/>
        <w:keepLines w:val="0"/>
        <w:pageBreakBefore w:val="0"/>
        <w:widowControl/>
        <w:kinsoku w:val="0"/>
        <w:wordWrap/>
        <w:overflowPunct/>
        <w:topLinePunct w:val="0"/>
        <w:autoSpaceDE w:val="0"/>
        <w:autoSpaceDN w:val="0"/>
        <w:bidi w:val="0"/>
        <w:adjustRightInd w:val="0"/>
        <w:snapToGrid w:val="0"/>
        <w:spacing w:before="223" w:line="360" w:lineRule="exact"/>
        <w:ind w:left="16"/>
        <w:textAlignment w:val="baseline"/>
        <w:rPr>
          <w:rFonts w:ascii="仿宋" w:hAnsi="仿宋" w:eastAsia="仿宋" w:cs="仿宋"/>
          <w:sz w:val="24"/>
          <w:szCs w:val="24"/>
        </w:rPr>
      </w:pPr>
      <w:r>
        <w:rPr>
          <w:rFonts w:ascii="仿宋" w:hAnsi="仿宋" w:eastAsia="仿宋" w:cs="仿宋"/>
          <w:spacing w:val="12"/>
          <w:sz w:val="24"/>
          <w:szCs w:val="24"/>
        </w:rPr>
        <w:t>联</w:t>
      </w:r>
      <w:r>
        <w:rPr>
          <w:rFonts w:ascii="仿宋" w:hAnsi="仿宋" w:eastAsia="仿宋" w:cs="仿宋"/>
          <w:spacing w:val="6"/>
          <w:sz w:val="24"/>
          <w:szCs w:val="24"/>
        </w:rPr>
        <w:t>系人：联系电话：</w:t>
      </w:r>
    </w:p>
    <w:p>
      <w:pPr>
        <w:keepNext w:val="0"/>
        <w:keepLines w:val="0"/>
        <w:pageBreakBefore w:val="0"/>
        <w:widowControl/>
        <w:kinsoku w:val="0"/>
        <w:wordWrap/>
        <w:overflowPunct/>
        <w:topLinePunct w:val="0"/>
        <w:autoSpaceDE w:val="0"/>
        <w:autoSpaceDN w:val="0"/>
        <w:bidi w:val="0"/>
        <w:adjustRightInd w:val="0"/>
        <w:snapToGrid w:val="0"/>
        <w:spacing w:before="238" w:line="360" w:lineRule="exact"/>
        <w:ind w:left="19"/>
        <w:textAlignment w:val="baseline"/>
        <w:rPr>
          <w:rFonts w:ascii="仿宋" w:hAnsi="仿宋" w:eastAsia="仿宋" w:cs="仿宋"/>
          <w:sz w:val="24"/>
          <w:szCs w:val="24"/>
        </w:rPr>
      </w:pPr>
      <w:r>
        <w:rPr>
          <w:rFonts w:ascii="仿宋" w:hAnsi="仿宋" w:eastAsia="仿宋" w:cs="仿宋"/>
          <w:spacing w:val="5"/>
          <w:position w:val="22"/>
          <w:sz w:val="24"/>
          <w:szCs w:val="24"/>
        </w:rPr>
        <w:t>授</w:t>
      </w:r>
      <w:r>
        <w:rPr>
          <w:rFonts w:ascii="仿宋" w:hAnsi="仿宋" w:eastAsia="仿宋" w:cs="仿宋"/>
          <w:spacing w:val="3"/>
          <w:position w:val="22"/>
          <w:sz w:val="24"/>
          <w:szCs w:val="24"/>
        </w:rPr>
        <w:t>权代表：</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16"/>
        <w:textAlignment w:val="baseline"/>
        <w:rPr>
          <w:rFonts w:ascii="仿宋" w:hAnsi="仿宋" w:eastAsia="仿宋" w:cs="仿宋"/>
          <w:sz w:val="24"/>
          <w:szCs w:val="24"/>
        </w:rPr>
      </w:pPr>
      <w:r>
        <w:rPr>
          <w:rFonts w:ascii="仿宋" w:hAnsi="仿宋" w:eastAsia="仿宋" w:cs="仿宋"/>
          <w:spacing w:val="5"/>
          <w:sz w:val="24"/>
          <w:szCs w:val="24"/>
        </w:rPr>
        <w:t>联</w:t>
      </w:r>
      <w:r>
        <w:rPr>
          <w:rFonts w:ascii="仿宋" w:hAnsi="仿宋" w:eastAsia="仿宋" w:cs="仿宋"/>
          <w:spacing w:val="4"/>
          <w:sz w:val="24"/>
          <w:szCs w:val="24"/>
        </w:rPr>
        <w:t>系电话：</w:t>
      </w:r>
    </w:p>
    <w:p>
      <w:pPr>
        <w:keepNext w:val="0"/>
        <w:keepLines w:val="0"/>
        <w:pageBreakBefore w:val="0"/>
        <w:widowControl/>
        <w:kinsoku w:val="0"/>
        <w:wordWrap/>
        <w:overflowPunct/>
        <w:topLinePunct w:val="0"/>
        <w:autoSpaceDE w:val="0"/>
        <w:autoSpaceDN w:val="0"/>
        <w:bidi w:val="0"/>
        <w:adjustRightInd w:val="0"/>
        <w:snapToGrid w:val="0"/>
        <w:spacing w:before="240" w:line="360" w:lineRule="exact"/>
        <w:ind w:left="21"/>
        <w:textAlignment w:val="baseline"/>
        <w:rPr>
          <w:rFonts w:ascii="仿宋" w:hAnsi="仿宋" w:eastAsia="仿宋" w:cs="仿宋"/>
          <w:sz w:val="24"/>
          <w:szCs w:val="24"/>
        </w:rPr>
      </w:pPr>
      <w:r>
        <w:rPr>
          <w:rFonts w:ascii="仿宋" w:hAnsi="仿宋" w:eastAsia="仿宋" w:cs="仿宋"/>
          <w:spacing w:val="-19"/>
          <w:sz w:val="24"/>
          <w:szCs w:val="24"/>
        </w:rPr>
        <w:t>地</w:t>
      </w:r>
      <w:r>
        <w:rPr>
          <w:rFonts w:ascii="仿宋" w:hAnsi="仿宋" w:eastAsia="仿宋" w:cs="仿宋"/>
          <w:spacing w:val="-15"/>
          <w:sz w:val="24"/>
          <w:szCs w:val="24"/>
        </w:rPr>
        <w:t>址：  邮编：</w:t>
      </w:r>
    </w:p>
    <w:p>
      <w:pPr>
        <w:keepNext w:val="0"/>
        <w:keepLines w:val="0"/>
        <w:pageBreakBefore w:val="0"/>
        <w:widowControl/>
        <w:kinsoku w:val="0"/>
        <w:wordWrap/>
        <w:overflowPunct/>
        <w:topLinePunct w:val="0"/>
        <w:autoSpaceDE w:val="0"/>
        <w:autoSpaceDN w:val="0"/>
        <w:bidi w:val="0"/>
        <w:adjustRightInd w:val="0"/>
        <w:snapToGrid w:val="0"/>
        <w:spacing w:before="240" w:line="360" w:lineRule="exact"/>
        <w:ind w:left="16"/>
        <w:textAlignment w:val="baseline"/>
        <w:outlineLvl w:val="2"/>
        <w:rPr>
          <w:rFonts w:ascii="黑体" w:hAnsi="黑体" w:eastAsia="黑体" w:cs="黑体"/>
          <w:sz w:val="24"/>
          <w:szCs w:val="24"/>
        </w:rPr>
      </w:pPr>
      <w:bookmarkStart w:id="105" w:name="_Toc18242"/>
      <w:r>
        <w:rPr>
          <w:rFonts w:ascii="黑体" w:hAnsi="黑体" w:eastAsia="黑体" w:cs="黑体"/>
          <w:spacing w:val="9"/>
          <w:position w:val="2"/>
          <w:sz w:val="24"/>
          <w:szCs w:val="24"/>
        </w:rPr>
        <w:t>二</w:t>
      </w:r>
      <w:r>
        <w:rPr>
          <w:rFonts w:ascii="黑体" w:hAnsi="黑体" w:eastAsia="黑体" w:cs="黑体"/>
          <w:spacing w:val="8"/>
          <w:position w:val="2"/>
          <w:sz w:val="24"/>
          <w:szCs w:val="24"/>
        </w:rPr>
        <w:t>、质疑项目基本情况</w:t>
      </w:r>
      <w:bookmarkEnd w:id="105"/>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27"/>
        <w:textAlignment w:val="baseline"/>
        <w:rPr>
          <w:rFonts w:ascii="仿宋" w:hAnsi="仿宋" w:eastAsia="仿宋" w:cs="仿宋"/>
          <w:sz w:val="24"/>
          <w:szCs w:val="24"/>
        </w:rPr>
      </w:pPr>
      <w:r>
        <w:rPr>
          <w:rFonts w:ascii="仿宋" w:hAnsi="仿宋" w:eastAsia="仿宋" w:cs="仿宋"/>
          <w:spacing w:val="14"/>
          <w:sz w:val="24"/>
          <w:szCs w:val="24"/>
        </w:rPr>
        <w:t>质</w:t>
      </w:r>
      <w:r>
        <w:rPr>
          <w:rFonts w:ascii="仿宋" w:hAnsi="仿宋" w:eastAsia="仿宋" w:cs="仿宋"/>
          <w:spacing w:val="13"/>
          <w:sz w:val="24"/>
          <w:szCs w:val="24"/>
        </w:rPr>
        <w:t>疑</w:t>
      </w:r>
      <w:r>
        <w:rPr>
          <w:rFonts w:ascii="仿宋" w:hAnsi="仿宋" w:eastAsia="仿宋" w:cs="仿宋"/>
          <w:spacing w:val="7"/>
          <w:sz w:val="24"/>
          <w:szCs w:val="24"/>
        </w:rPr>
        <w:t>项目的名称：</w:t>
      </w:r>
      <w:r>
        <w:rPr>
          <w:rFonts w:ascii="仿宋" w:hAnsi="仿宋" w:eastAsia="仿宋" w:cs="仿宋"/>
          <w:spacing w:val="7"/>
          <w:sz w:val="24"/>
          <w:szCs w:val="24"/>
          <w:u w:val="dotted" w:color="auto"/>
        </w:rPr>
        <w:t>[项目采购-项目名称]</w:t>
      </w:r>
    </w:p>
    <w:p>
      <w:pPr>
        <w:keepNext w:val="0"/>
        <w:keepLines w:val="0"/>
        <w:pageBreakBefore w:val="0"/>
        <w:widowControl/>
        <w:kinsoku w:val="0"/>
        <w:wordWrap/>
        <w:overflowPunct/>
        <w:topLinePunct w:val="0"/>
        <w:autoSpaceDE w:val="0"/>
        <w:autoSpaceDN w:val="0"/>
        <w:bidi w:val="0"/>
        <w:adjustRightInd w:val="0"/>
        <w:snapToGrid w:val="0"/>
        <w:spacing w:before="241" w:line="360" w:lineRule="exact"/>
        <w:ind w:left="27"/>
        <w:textAlignment w:val="baseline"/>
        <w:rPr>
          <w:rFonts w:ascii="仿宋" w:hAnsi="仿宋" w:eastAsia="仿宋" w:cs="仿宋"/>
          <w:sz w:val="24"/>
          <w:szCs w:val="24"/>
        </w:rPr>
      </w:pPr>
      <w:r>
        <w:rPr>
          <w:rFonts w:ascii="仿宋" w:hAnsi="仿宋" w:eastAsia="仿宋" w:cs="仿宋"/>
          <w:spacing w:val="14"/>
          <w:sz w:val="24"/>
          <w:szCs w:val="24"/>
        </w:rPr>
        <w:t>质</w:t>
      </w:r>
      <w:r>
        <w:rPr>
          <w:rFonts w:ascii="仿宋" w:hAnsi="仿宋" w:eastAsia="仿宋" w:cs="仿宋"/>
          <w:spacing w:val="12"/>
          <w:sz w:val="24"/>
          <w:szCs w:val="24"/>
        </w:rPr>
        <w:t>疑</w:t>
      </w:r>
      <w:r>
        <w:rPr>
          <w:rFonts w:ascii="仿宋" w:hAnsi="仿宋" w:eastAsia="仿宋" w:cs="仿宋"/>
          <w:spacing w:val="7"/>
          <w:sz w:val="24"/>
          <w:szCs w:val="24"/>
        </w:rPr>
        <w:t>项目的编号：</w:t>
      </w:r>
      <w:r>
        <w:rPr>
          <w:rFonts w:ascii="仿宋" w:hAnsi="仿宋" w:eastAsia="仿宋" w:cs="仿宋"/>
          <w:spacing w:val="7"/>
          <w:sz w:val="24"/>
          <w:szCs w:val="24"/>
          <w:u w:val="dotted" w:color="auto"/>
        </w:rPr>
        <w:t>[项目采购-项目编号]</w:t>
      </w:r>
      <w:r>
        <w:rPr>
          <w:rFonts w:ascii="仿宋" w:hAnsi="仿宋" w:eastAsia="仿宋" w:cs="仿宋"/>
          <w:spacing w:val="7"/>
          <w:sz w:val="24"/>
          <w:szCs w:val="24"/>
        </w:rPr>
        <w:t>包号：</w:t>
      </w:r>
    </w:p>
    <w:p>
      <w:pPr>
        <w:keepNext w:val="0"/>
        <w:keepLines w:val="0"/>
        <w:pageBreakBefore w:val="0"/>
        <w:widowControl/>
        <w:kinsoku w:val="0"/>
        <w:wordWrap/>
        <w:overflowPunct/>
        <w:topLinePunct w:val="0"/>
        <w:autoSpaceDE w:val="0"/>
        <w:autoSpaceDN w:val="0"/>
        <w:bidi w:val="0"/>
        <w:adjustRightInd w:val="0"/>
        <w:snapToGrid w:val="0"/>
        <w:spacing w:before="240" w:line="360" w:lineRule="exact"/>
        <w:ind w:left="22"/>
        <w:textAlignment w:val="baseline"/>
        <w:rPr>
          <w:rFonts w:ascii="仿宋" w:hAnsi="仿宋" w:eastAsia="仿宋" w:cs="仿宋"/>
          <w:sz w:val="24"/>
          <w:szCs w:val="24"/>
        </w:rPr>
      </w:pPr>
      <w:r>
        <w:rPr>
          <w:rFonts w:ascii="仿宋" w:hAnsi="仿宋" w:eastAsia="仿宋" w:cs="仿宋"/>
          <w:spacing w:val="14"/>
          <w:sz w:val="24"/>
          <w:szCs w:val="24"/>
        </w:rPr>
        <w:t>采</w:t>
      </w:r>
      <w:r>
        <w:rPr>
          <w:rFonts w:ascii="仿宋" w:hAnsi="仿宋" w:eastAsia="仿宋" w:cs="仿宋"/>
          <w:spacing w:val="9"/>
          <w:sz w:val="24"/>
          <w:szCs w:val="24"/>
        </w:rPr>
        <w:t>购</w:t>
      </w:r>
      <w:r>
        <w:rPr>
          <w:rFonts w:ascii="仿宋" w:hAnsi="仿宋" w:eastAsia="仿宋" w:cs="仿宋"/>
          <w:spacing w:val="7"/>
          <w:sz w:val="24"/>
          <w:szCs w:val="24"/>
        </w:rPr>
        <w:t>人名称：</w:t>
      </w:r>
      <w:r>
        <w:rPr>
          <w:rFonts w:ascii="仿宋" w:hAnsi="仿宋" w:eastAsia="仿宋" w:cs="仿宋"/>
          <w:spacing w:val="7"/>
          <w:sz w:val="24"/>
          <w:szCs w:val="24"/>
          <w:u w:val="dotted" w:color="auto"/>
        </w:rPr>
        <w:t>[项目采购-采购人]</w:t>
      </w:r>
    </w:p>
    <w:p>
      <w:pPr>
        <w:keepNext w:val="0"/>
        <w:keepLines w:val="0"/>
        <w:pageBreakBefore w:val="0"/>
        <w:widowControl/>
        <w:kinsoku w:val="0"/>
        <w:wordWrap/>
        <w:overflowPunct/>
        <w:topLinePunct w:val="0"/>
        <w:autoSpaceDE w:val="0"/>
        <w:autoSpaceDN w:val="0"/>
        <w:bidi w:val="0"/>
        <w:adjustRightInd w:val="0"/>
        <w:snapToGrid w:val="0"/>
        <w:spacing w:before="241" w:line="360" w:lineRule="exact"/>
        <w:ind w:left="22"/>
        <w:textAlignment w:val="baseline"/>
        <w:rPr>
          <w:rFonts w:ascii="仿宋" w:hAnsi="仿宋" w:eastAsia="仿宋" w:cs="仿宋"/>
          <w:sz w:val="24"/>
          <w:szCs w:val="24"/>
        </w:rPr>
      </w:pPr>
      <w:r>
        <w:rPr>
          <w:rFonts w:ascii="仿宋" w:hAnsi="仿宋" w:eastAsia="仿宋" w:cs="仿宋"/>
          <w:spacing w:val="6"/>
          <w:position w:val="23"/>
          <w:sz w:val="24"/>
          <w:szCs w:val="24"/>
        </w:rPr>
        <w:t>采购文件获取日期：</w:t>
      </w:r>
    </w:p>
    <w:p>
      <w:pPr>
        <w:keepNext w:val="0"/>
        <w:keepLines w:val="0"/>
        <w:pageBreakBefore w:val="0"/>
        <w:widowControl/>
        <w:kinsoku w:val="0"/>
        <w:wordWrap/>
        <w:overflowPunct/>
        <w:topLinePunct w:val="0"/>
        <w:autoSpaceDE w:val="0"/>
        <w:autoSpaceDN w:val="0"/>
        <w:bidi w:val="0"/>
        <w:adjustRightInd w:val="0"/>
        <w:snapToGrid w:val="0"/>
        <w:spacing w:before="2" w:line="360" w:lineRule="exact"/>
        <w:ind w:left="17"/>
        <w:textAlignment w:val="baseline"/>
        <w:outlineLvl w:val="2"/>
        <w:rPr>
          <w:rFonts w:ascii="黑体" w:hAnsi="黑体" w:eastAsia="黑体" w:cs="黑体"/>
          <w:sz w:val="24"/>
          <w:szCs w:val="24"/>
        </w:rPr>
      </w:pPr>
      <w:bookmarkStart w:id="106" w:name="_Toc7660"/>
      <w:r>
        <w:rPr>
          <w:rFonts w:ascii="黑体" w:hAnsi="黑体" w:eastAsia="黑体" w:cs="黑体"/>
          <w:spacing w:val="8"/>
          <w:sz w:val="24"/>
          <w:szCs w:val="24"/>
        </w:rPr>
        <w:t>三、质疑事项具体内容</w:t>
      </w:r>
      <w:bookmarkEnd w:id="106"/>
    </w:p>
    <w:p>
      <w:pPr>
        <w:keepNext w:val="0"/>
        <w:keepLines w:val="0"/>
        <w:pageBreakBefore w:val="0"/>
        <w:widowControl/>
        <w:kinsoku w:val="0"/>
        <w:wordWrap/>
        <w:overflowPunct/>
        <w:topLinePunct w:val="0"/>
        <w:autoSpaceDE w:val="0"/>
        <w:autoSpaceDN w:val="0"/>
        <w:bidi w:val="0"/>
        <w:adjustRightInd w:val="0"/>
        <w:snapToGrid w:val="0"/>
        <w:spacing w:before="216" w:line="360" w:lineRule="exact"/>
        <w:ind w:left="27"/>
        <w:textAlignment w:val="baseline"/>
        <w:rPr>
          <w:rFonts w:ascii="仿宋" w:hAnsi="仿宋" w:eastAsia="仿宋" w:cs="仿宋"/>
          <w:sz w:val="24"/>
          <w:szCs w:val="24"/>
        </w:rPr>
      </w:pPr>
      <w:r>
        <w:rPr>
          <w:rFonts w:ascii="仿宋" w:hAnsi="仿宋" w:eastAsia="仿宋" w:cs="仿宋"/>
          <w:spacing w:val="-11"/>
          <w:sz w:val="24"/>
          <w:szCs w:val="24"/>
        </w:rPr>
        <w:t>质</w:t>
      </w:r>
      <w:r>
        <w:rPr>
          <w:rFonts w:ascii="仿宋" w:hAnsi="仿宋" w:eastAsia="仿宋" w:cs="仿宋"/>
          <w:spacing w:val="-8"/>
          <w:sz w:val="24"/>
          <w:szCs w:val="24"/>
        </w:rPr>
        <w:t>疑事项 1：</w:t>
      </w:r>
    </w:p>
    <w:p>
      <w:pPr>
        <w:keepNext w:val="0"/>
        <w:keepLines w:val="0"/>
        <w:pageBreakBefore w:val="0"/>
        <w:widowControl/>
        <w:kinsoku w:val="0"/>
        <w:wordWrap/>
        <w:overflowPunct/>
        <w:topLinePunct w:val="0"/>
        <w:autoSpaceDE w:val="0"/>
        <w:autoSpaceDN w:val="0"/>
        <w:bidi w:val="0"/>
        <w:adjustRightInd w:val="0"/>
        <w:snapToGrid w:val="0"/>
        <w:spacing w:before="240" w:line="360" w:lineRule="exact"/>
        <w:ind w:left="19"/>
        <w:textAlignment w:val="baseline"/>
        <w:rPr>
          <w:rFonts w:ascii="Arial"/>
          <w:sz w:val="18"/>
          <w:szCs w:val="18"/>
        </w:rPr>
      </w:pPr>
      <w:r>
        <w:rPr>
          <w:rFonts w:ascii="仿宋" w:hAnsi="仿宋" w:eastAsia="仿宋" w:cs="仿宋"/>
          <w:spacing w:val="5"/>
          <w:sz w:val="24"/>
          <w:szCs w:val="24"/>
        </w:rPr>
        <w:t>事</w:t>
      </w:r>
      <w:r>
        <w:rPr>
          <w:rFonts w:ascii="仿宋" w:hAnsi="仿宋" w:eastAsia="仿宋" w:cs="仿宋"/>
          <w:spacing w:val="3"/>
          <w:sz w:val="24"/>
          <w:szCs w:val="24"/>
        </w:rPr>
        <w:t>实依据：</w:t>
      </w:r>
    </w:p>
    <w:p>
      <w:pPr>
        <w:keepNext w:val="0"/>
        <w:keepLines w:val="0"/>
        <w:pageBreakBefore w:val="0"/>
        <w:widowControl/>
        <w:kinsoku w:val="0"/>
        <w:wordWrap/>
        <w:overflowPunct/>
        <w:topLinePunct w:val="0"/>
        <w:autoSpaceDE w:val="0"/>
        <w:autoSpaceDN w:val="0"/>
        <w:bidi w:val="0"/>
        <w:adjustRightInd w:val="0"/>
        <w:snapToGrid w:val="0"/>
        <w:spacing w:before="101" w:line="360" w:lineRule="exact"/>
        <w:ind w:left="30"/>
        <w:textAlignment w:val="baseline"/>
        <w:rPr>
          <w:rFonts w:ascii="仿宋" w:hAnsi="仿宋" w:eastAsia="仿宋" w:cs="仿宋"/>
          <w:spacing w:val="-8"/>
          <w:sz w:val="24"/>
          <w:szCs w:val="24"/>
        </w:rPr>
      </w:pPr>
      <w:r>
        <w:rPr>
          <w:rFonts w:ascii="仿宋" w:hAnsi="仿宋" w:eastAsia="仿宋" w:cs="仿宋"/>
          <w:spacing w:val="2"/>
          <w:sz w:val="24"/>
          <w:szCs w:val="24"/>
        </w:rPr>
        <w:t>法律</w:t>
      </w:r>
      <w:r>
        <w:rPr>
          <w:rFonts w:ascii="仿宋" w:hAnsi="仿宋" w:eastAsia="仿宋" w:cs="仿宋"/>
          <w:spacing w:val="1"/>
          <w:sz w:val="24"/>
          <w:szCs w:val="24"/>
        </w:rPr>
        <w:t>依据：</w:t>
      </w:r>
    </w:p>
    <w:p>
      <w:pPr>
        <w:keepNext w:val="0"/>
        <w:keepLines w:val="0"/>
        <w:pageBreakBefore w:val="0"/>
        <w:widowControl/>
        <w:kinsoku w:val="0"/>
        <w:wordWrap/>
        <w:overflowPunct/>
        <w:topLinePunct w:val="0"/>
        <w:autoSpaceDE w:val="0"/>
        <w:autoSpaceDN w:val="0"/>
        <w:bidi w:val="0"/>
        <w:adjustRightInd w:val="0"/>
        <w:snapToGrid w:val="0"/>
        <w:spacing w:before="216" w:line="360" w:lineRule="exact"/>
        <w:ind w:left="27"/>
        <w:textAlignment w:val="baseline"/>
        <w:rPr>
          <w:rFonts w:ascii="仿宋" w:hAnsi="仿宋" w:eastAsia="仿宋" w:cs="仿宋"/>
          <w:spacing w:val="-8"/>
          <w:sz w:val="24"/>
          <w:szCs w:val="24"/>
        </w:rPr>
      </w:pPr>
      <w:r>
        <w:rPr>
          <w:rFonts w:ascii="仿宋" w:hAnsi="仿宋" w:eastAsia="仿宋" w:cs="仿宋"/>
          <w:spacing w:val="-8"/>
          <w:sz w:val="24"/>
          <w:szCs w:val="24"/>
        </w:rPr>
        <w:t>质疑事项 2</w:t>
      </w:r>
    </w:p>
    <w:p>
      <w:pPr>
        <w:keepNext w:val="0"/>
        <w:keepLines w:val="0"/>
        <w:pageBreakBefore w:val="0"/>
        <w:widowControl/>
        <w:kinsoku w:val="0"/>
        <w:wordWrap/>
        <w:overflowPunct/>
        <w:topLinePunct w:val="0"/>
        <w:autoSpaceDE w:val="0"/>
        <w:autoSpaceDN w:val="0"/>
        <w:bidi w:val="0"/>
        <w:adjustRightInd w:val="0"/>
        <w:snapToGrid w:val="0"/>
        <w:spacing w:before="196" w:line="360" w:lineRule="exact"/>
        <w:ind w:left="30"/>
        <w:textAlignment w:val="baseline"/>
        <w:rPr>
          <w:rFonts w:ascii="仿宋" w:hAnsi="仿宋" w:eastAsia="仿宋" w:cs="仿宋"/>
          <w:spacing w:val="4"/>
          <w:position w:val="4"/>
          <w:sz w:val="24"/>
          <w:szCs w:val="24"/>
        </w:rPr>
      </w:pPr>
      <w:r>
        <w:rPr>
          <w:rFonts w:ascii="仿宋" w:hAnsi="仿宋" w:eastAsia="仿宋" w:cs="仿宋"/>
          <w:spacing w:val="5"/>
          <w:position w:val="4"/>
          <w:sz w:val="24"/>
          <w:szCs w:val="24"/>
        </w:rPr>
        <w:t>…</w:t>
      </w:r>
      <w:r>
        <w:rPr>
          <w:rFonts w:ascii="仿宋" w:hAnsi="仿宋" w:eastAsia="仿宋" w:cs="仿宋"/>
          <w:spacing w:val="4"/>
          <w:position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96" w:line="360" w:lineRule="exact"/>
        <w:ind w:left="30"/>
        <w:textAlignment w:val="baseline"/>
        <w:outlineLvl w:val="2"/>
        <w:rPr>
          <w:rFonts w:ascii="黑体" w:hAnsi="黑体" w:eastAsia="黑体" w:cs="黑体"/>
          <w:sz w:val="24"/>
          <w:szCs w:val="24"/>
        </w:rPr>
      </w:pPr>
      <w:bookmarkStart w:id="107" w:name="_Toc20109"/>
      <w:r>
        <w:rPr>
          <w:rFonts w:ascii="黑体" w:hAnsi="黑体" w:eastAsia="黑体" w:cs="黑体"/>
          <w:spacing w:val="14"/>
          <w:position w:val="23"/>
          <w:sz w:val="24"/>
          <w:szCs w:val="24"/>
        </w:rPr>
        <w:t>四</w:t>
      </w:r>
      <w:r>
        <w:rPr>
          <w:rFonts w:ascii="黑体" w:hAnsi="黑体" w:eastAsia="黑体" w:cs="黑体"/>
          <w:spacing w:val="8"/>
          <w:position w:val="23"/>
          <w:sz w:val="24"/>
          <w:szCs w:val="24"/>
        </w:rPr>
        <w:t>、</w:t>
      </w:r>
      <w:r>
        <w:rPr>
          <w:rFonts w:ascii="黑体" w:hAnsi="黑体" w:eastAsia="黑体" w:cs="黑体"/>
          <w:spacing w:val="7"/>
          <w:position w:val="23"/>
          <w:sz w:val="24"/>
          <w:szCs w:val="24"/>
        </w:rPr>
        <w:t>与质疑事项相关的质疑请求</w:t>
      </w:r>
      <w:bookmarkEnd w:id="107"/>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19"/>
        <w:textAlignment w:val="baseline"/>
        <w:rPr>
          <w:rFonts w:ascii="仿宋" w:hAnsi="仿宋" w:eastAsia="仿宋" w:cs="仿宋"/>
          <w:sz w:val="24"/>
          <w:szCs w:val="24"/>
        </w:rPr>
      </w:pPr>
      <w:r>
        <w:rPr>
          <w:rFonts w:ascii="仿宋" w:hAnsi="仿宋" w:eastAsia="仿宋" w:cs="仿宋"/>
          <w:spacing w:val="-1"/>
          <w:sz w:val="24"/>
          <w:szCs w:val="24"/>
        </w:rPr>
        <w:t>请求：</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94" w:line="360" w:lineRule="exact"/>
        <w:ind w:left="25"/>
        <w:textAlignment w:val="baseline"/>
        <w:rPr>
          <w:rFonts w:ascii="仿宋" w:hAnsi="仿宋" w:eastAsia="仿宋" w:cs="仿宋"/>
          <w:sz w:val="24"/>
          <w:szCs w:val="24"/>
        </w:rPr>
      </w:pPr>
      <w:r>
        <w:rPr>
          <w:rFonts w:ascii="仿宋" w:hAnsi="仿宋" w:eastAsia="仿宋" w:cs="仿宋"/>
          <w:spacing w:val="-8"/>
          <w:sz w:val="24"/>
          <w:szCs w:val="24"/>
        </w:rPr>
        <w:t>签字(签</w:t>
      </w:r>
      <w:r>
        <w:rPr>
          <w:rFonts w:ascii="仿宋" w:hAnsi="仿宋" w:eastAsia="仿宋" w:cs="仿宋"/>
          <w:spacing w:val="-5"/>
          <w:sz w:val="24"/>
          <w:szCs w:val="24"/>
        </w:rPr>
        <w:t>章</w:t>
      </w:r>
      <w:r>
        <w:rPr>
          <w:rFonts w:ascii="仿宋" w:hAnsi="仿宋" w:eastAsia="仿宋" w:cs="仿宋"/>
          <w:spacing w:val="-4"/>
          <w:sz w:val="24"/>
          <w:szCs w:val="24"/>
        </w:rPr>
        <w:t>)：                     公章：</w:t>
      </w:r>
    </w:p>
    <w:p>
      <w:pPr>
        <w:keepNext w:val="0"/>
        <w:keepLines w:val="0"/>
        <w:pageBreakBefore w:val="0"/>
        <w:widowControl/>
        <w:kinsoku w:val="0"/>
        <w:wordWrap/>
        <w:overflowPunct/>
        <w:topLinePunct w:val="0"/>
        <w:autoSpaceDE w:val="0"/>
        <w:autoSpaceDN w:val="0"/>
        <w:bidi w:val="0"/>
        <w:adjustRightInd w:val="0"/>
        <w:snapToGrid w:val="0"/>
        <w:spacing w:before="319" w:line="360" w:lineRule="exact"/>
        <w:ind w:left="13"/>
        <w:textAlignment w:val="baseline"/>
        <w:rPr>
          <w:rFonts w:ascii="仿宋" w:hAnsi="仿宋" w:eastAsia="仿宋" w:cs="仿宋"/>
          <w:spacing w:val="-21"/>
          <w:sz w:val="24"/>
          <w:szCs w:val="24"/>
        </w:rPr>
      </w:pPr>
      <w:r>
        <w:rPr>
          <w:rFonts w:ascii="仿宋" w:hAnsi="仿宋" w:eastAsia="仿宋" w:cs="仿宋"/>
          <w:spacing w:val="-22"/>
          <w:sz w:val="24"/>
          <w:szCs w:val="24"/>
        </w:rPr>
        <w:t>日</w:t>
      </w:r>
      <w:r>
        <w:rPr>
          <w:rFonts w:ascii="仿宋" w:hAnsi="仿宋" w:eastAsia="仿宋" w:cs="仿宋"/>
          <w:spacing w:val="-21"/>
          <w:sz w:val="24"/>
          <w:szCs w:val="24"/>
        </w:rPr>
        <w:t>期：</w:t>
      </w:r>
    </w:p>
    <w:p>
      <w:pPr>
        <w:spacing w:before="319" w:line="226" w:lineRule="auto"/>
        <w:ind w:left="13"/>
        <w:rPr>
          <w:rFonts w:ascii="黑体" w:hAnsi="黑体" w:eastAsia="黑体" w:cs="黑体"/>
          <w:sz w:val="24"/>
          <w:szCs w:val="24"/>
        </w:rPr>
      </w:pPr>
      <w:r>
        <w:rPr>
          <w:rFonts w:ascii="黑体" w:hAnsi="黑体" w:eastAsia="黑体" w:cs="黑体"/>
          <w:spacing w:val="12"/>
          <w:sz w:val="24"/>
          <w:szCs w:val="24"/>
          <w14:textOutline w14:w="5793" w14:cap="sq" w14:cmpd="sng">
            <w14:solidFill>
              <w14:srgbClr w14:val="000000"/>
            </w14:solidFill>
            <w14:prstDash w14:val="solid"/>
            <w14:bevel/>
          </w14:textOutline>
        </w:rPr>
        <w:t>质</w:t>
      </w:r>
      <w:r>
        <w:rPr>
          <w:rFonts w:ascii="黑体" w:hAnsi="黑体" w:eastAsia="黑体" w:cs="黑体"/>
          <w:spacing w:val="7"/>
          <w:sz w:val="24"/>
          <w:szCs w:val="24"/>
          <w14:textOutline w14:w="5793" w14:cap="sq" w14:cmpd="sng">
            <w14:solidFill>
              <w14:srgbClr w14:val="000000"/>
            </w14:solidFill>
            <w14:prstDash w14:val="solid"/>
            <w14:bevel/>
          </w14:textOutline>
        </w:rPr>
        <w:t>疑函制作说明：</w:t>
      </w:r>
    </w:p>
    <w:p>
      <w:pPr>
        <w:spacing w:before="282" w:line="416" w:lineRule="exact"/>
        <w:ind w:left="674"/>
        <w:rPr>
          <w:rFonts w:ascii="仿宋" w:hAnsi="仿宋" w:eastAsia="仿宋" w:cs="仿宋"/>
          <w:sz w:val="24"/>
          <w:szCs w:val="24"/>
        </w:rPr>
      </w:pPr>
      <w:r>
        <w:rPr>
          <w:rFonts w:ascii="仿宋" w:hAnsi="仿宋" w:eastAsia="仿宋" w:cs="仿宋"/>
          <w:spacing w:val="14"/>
          <w:position w:val="2"/>
          <w:sz w:val="24"/>
          <w:szCs w:val="24"/>
        </w:rPr>
        <w:t>1.</w:t>
      </w:r>
      <w:r>
        <w:rPr>
          <w:rFonts w:ascii="仿宋" w:hAnsi="仿宋" w:eastAsia="仿宋" w:cs="仿宋"/>
          <w:spacing w:val="13"/>
          <w:position w:val="2"/>
          <w:sz w:val="24"/>
          <w:szCs w:val="24"/>
        </w:rPr>
        <w:t>供</w:t>
      </w:r>
      <w:r>
        <w:rPr>
          <w:rFonts w:ascii="仿宋" w:hAnsi="仿宋" w:eastAsia="仿宋" w:cs="仿宋"/>
          <w:spacing w:val="7"/>
          <w:position w:val="2"/>
          <w:sz w:val="24"/>
          <w:szCs w:val="24"/>
        </w:rPr>
        <w:t>应商提出质疑时，应提交质疑函和必要的证明材料。</w:t>
      </w:r>
    </w:p>
    <w:p>
      <w:pPr>
        <w:spacing w:before="246" w:line="394" w:lineRule="auto"/>
        <w:ind w:left="18" w:firstLine="635"/>
        <w:rPr>
          <w:rFonts w:ascii="仿宋" w:hAnsi="仿宋" w:eastAsia="仿宋" w:cs="仿宋"/>
          <w:sz w:val="24"/>
          <w:szCs w:val="24"/>
        </w:rPr>
      </w:pPr>
      <w:r>
        <w:rPr>
          <w:rFonts w:ascii="仿宋" w:hAnsi="仿宋" w:eastAsia="仿宋" w:cs="仿宋"/>
          <w:spacing w:val="-1"/>
          <w:sz w:val="24"/>
          <w:szCs w:val="24"/>
        </w:rPr>
        <w:t>2.质疑供应商若</w:t>
      </w:r>
      <w:r>
        <w:rPr>
          <w:rFonts w:ascii="仿宋" w:hAnsi="仿宋" w:eastAsia="仿宋" w:cs="仿宋"/>
          <w:sz w:val="24"/>
          <w:szCs w:val="24"/>
        </w:rPr>
        <w:t xml:space="preserve">委托代理人进行质疑的，质疑函应按要求列明“授 </w:t>
      </w:r>
      <w:r>
        <w:rPr>
          <w:rFonts w:ascii="仿宋" w:hAnsi="仿宋" w:eastAsia="仿宋" w:cs="仿宋"/>
          <w:spacing w:val="18"/>
          <w:sz w:val="24"/>
          <w:szCs w:val="24"/>
        </w:rPr>
        <w:t>权</w:t>
      </w:r>
      <w:r>
        <w:rPr>
          <w:rFonts w:ascii="仿宋" w:hAnsi="仿宋" w:eastAsia="仿宋" w:cs="仿宋"/>
          <w:spacing w:val="9"/>
          <w:sz w:val="24"/>
          <w:szCs w:val="24"/>
        </w:rPr>
        <w:t>代表”的有关内容，并在附件中提交由质疑供应商签署的授权委托</w:t>
      </w:r>
      <w:r>
        <w:rPr>
          <w:rFonts w:ascii="仿宋" w:hAnsi="仿宋" w:eastAsia="仿宋" w:cs="仿宋"/>
          <w:sz w:val="24"/>
          <w:szCs w:val="24"/>
        </w:rPr>
        <w:t xml:space="preserve"> </w:t>
      </w:r>
      <w:r>
        <w:rPr>
          <w:rFonts w:ascii="仿宋" w:hAnsi="仿宋" w:eastAsia="仿宋" w:cs="仿宋"/>
          <w:spacing w:val="6"/>
          <w:sz w:val="24"/>
          <w:szCs w:val="24"/>
        </w:rPr>
        <w:t>书。授权委托</w:t>
      </w:r>
      <w:r>
        <w:rPr>
          <w:rFonts w:ascii="仿宋" w:hAnsi="仿宋" w:eastAsia="仿宋" w:cs="仿宋"/>
          <w:spacing w:val="5"/>
          <w:sz w:val="24"/>
          <w:szCs w:val="24"/>
        </w:rPr>
        <w:t>书</w:t>
      </w:r>
      <w:r>
        <w:rPr>
          <w:rFonts w:ascii="仿宋" w:hAnsi="仿宋" w:eastAsia="仿宋" w:cs="仿宋"/>
          <w:spacing w:val="3"/>
          <w:sz w:val="24"/>
          <w:szCs w:val="24"/>
        </w:rPr>
        <w:t>应载明代理人的姓名或者名称、代理事项、具体权限、</w:t>
      </w:r>
      <w:r>
        <w:rPr>
          <w:rFonts w:ascii="仿宋" w:hAnsi="仿宋" w:eastAsia="仿宋" w:cs="仿宋"/>
          <w:sz w:val="24"/>
          <w:szCs w:val="24"/>
        </w:rPr>
        <w:t xml:space="preserve"> </w:t>
      </w:r>
      <w:r>
        <w:rPr>
          <w:rFonts w:ascii="仿宋" w:hAnsi="仿宋" w:eastAsia="仿宋" w:cs="仿宋"/>
          <w:spacing w:val="6"/>
          <w:sz w:val="24"/>
          <w:szCs w:val="24"/>
        </w:rPr>
        <w:t>期限和相关事项。</w:t>
      </w:r>
    </w:p>
    <w:p>
      <w:pPr>
        <w:spacing w:before="1" w:line="394" w:lineRule="auto"/>
        <w:ind w:left="21" w:right="143" w:firstLine="636"/>
        <w:rPr>
          <w:rFonts w:ascii="仿宋" w:hAnsi="仿宋" w:eastAsia="仿宋" w:cs="仿宋"/>
          <w:sz w:val="24"/>
          <w:szCs w:val="24"/>
        </w:rPr>
      </w:pPr>
      <w:r>
        <w:rPr>
          <w:rFonts w:ascii="仿宋" w:hAnsi="仿宋" w:eastAsia="仿宋" w:cs="仿宋"/>
          <w:spacing w:val="9"/>
          <w:sz w:val="24"/>
          <w:szCs w:val="24"/>
        </w:rPr>
        <w:t>3.质疑供应商若对项目的某一分包进行质疑，质疑函中应列明具</w:t>
      </w:r>
      <w:r>
        <w:rPr>
          <w:rFonts w:ascii="仿宋" w:hAnsi="仿宋" w:eastAsia="仿宋" w:cs="仿宋"/>
          <w:sz w:val="24"/>
          <w:szCs w:val="24"/>
        </w:rPr>
        <w:t xml:space="preserve"> </w:t>
      </w:r>
      <w:r>
        <w:rPr>
          <w:rFonts w:ascii="仿宋" w:hAnsi="仿宋" w:eastAsia="仿宋" w:cs="仿宋"/>
          <w:spacing w:val="4"/>
          <w:sz w:val="24"/>
          <w:szCs w:val="24"/>
        </w:rPr>
        <w:t>体</w:t>
      </w:r>
      <w:r>
        <w:rPr>
          <w:rFonts w:ascii="仿宋" w:hAnsi="仿宋" w:eastAsia="仿宋" w:cs="仿宋"/>
          <w:spacing w:val="3"/>
          <w:sz w:val="24"/>
          <w:szCs w:val="24"/>
        </w:rPr>
        <w:t>分包号。</w:t>
      </w:r>
    </w:p>
    <w:p>
      <w:pPr>
        <w:spacing w:before="2" w:line="394" w:lineRule="auto"/>
        <w:ind w:left="21" w:right="143" w:firstLine="628"/>
        <w:rPr>
          <w:rFonts w:ascii="仿宋" w:hAnsi="仿宋" w:eastAsia="仿宋" w:cs="仿宋"/>
          <w:sz w:val="24"/>
          <w:szCs w:val="24"/>
        </w:rPr>
      </w:pPr>
      <w:r>
        <w:rPr>
          <w:rFonts w:ascii="仿宋" w:hAnsi="仿宋" w:eastAsia="仿宋" w:cs="仿宋"/>
          <w:spacing w:val="16"/>
          <w:sz w:val="24"/>
          <w:szCs w:val="24"/>
        </w:rPr>
        <w:t>4</w:t>
      </w:r>
      <w:r>
        <w:rPr>
          <w:rFonts w:ascii="仿宋" w:hAnsi="仿宋" w:eastAsia="仿宋" w:cs="仿宋"/>
          <w:spacing w:val="9"/>
          <w:sz w:val="24"/>
          <w:szCs w:val="24"/>
        </w:rPr>
        <w:t>.质疑函的质疑事项应具体、明确，并有必要的事实依据和法律</w:t>
      </w:r>
      <w:r>
        <w:rPr>
          <w:rFonts w:ascii="仿宋" w:hAnsi="仿宋" w:eastAsia="仿宋" w:cs="仿宋"/>
          <w:sz w:val="24"/>
          <w:szCs w:val="24"/>
        </w:rPr>
        <w:t xml:space="preserve"> </w:t>
      </w:r>
      <w:r>
        <w:rPr>
          <w:rFonts w:ascii="仿宋" w:hAnsi="仿宋" w:eastAsia="仿宋" w:cs="仿宋"/>
          <w:spacing w:val="-2"/>
          <w:sz w:val="24"/>
          <w:szCs w:val="24"/>
        </w:rPr>
        <w:t>依据</w:t>
      </w:r>
      <w:r>
        <w:rPr>
          <w:rFonts w:ascii="仿宋" w:hAnsi="仿宋" w:eastAsia="仿宋" w:cs="仿宋"/>
          <w:spacing w:val="-1"/>
          <w:sz w:val="24"/>
          <w:szCs w:val="24"/>
        </w:rPr>
        <w:t>。</w:t>
      </w:r>
    </w:p>
    <w:p>
      <w:pPr>
        <w:spacing w:line="414" w:lineRule="exact"/>
        <w:ind w:left="657"/>
        <w:rPr>
          <w:rFonts w:ascii="仿宋" w:hAnsi="仿宋" w:eastAsia="仿宋" w:cs="仿宋"/>
          <w:sz w:val="24"/>
          <w:szCs w:val="24"/>
        </w:rPr>
      </w:pPr>
      <w:r>
        <w:rPr>
          <w:rFonts w:ascii="仿宋" w:hAnsi="仿宋" w:eastAsia="仿宋" w:cs="仿宋"/>
          <w:spacing w:val="8"/>
          <w:position w:val="2"/>
          <w:sz w:val="24"/>
          <w:szCs w:val="24"/>
        </w:rPr>
        <w:t>5.质疑函的质疑请求应与质疑事项相关</w:t>
      </w:r>
      <w:r>
        <w:rPr>
          <w:rFonts w:ascii="仿宋" w:hAnsi="仿宋" w:eastAsia="仿宋" w:cs="仿宋"/>
          <w:spacing w:val="6"/>
          <w:position w:val="2"/>
          <w:sz w:val="24"/>
          <w:szCs w:val="24"/>
        </w:rPr>
        <w:t>。</w:t>
      </w:r>
    </w:p>
    <w:p>
      <w:pPr>
        <w:spacing w:before="245" w:line="399" w:lineRule="auto"/>
        <w:ind w:left="19" w:right="143" w:firstLine="633"/>
        <w:rPr>
          <w:rFonts w:ascii="仿宋" w:hAnsi="仿宋" w:eastAsia="仿宋" w:cs="仿宋"/>
          <w:sz w:val="24"/>
          <w:szCs w:val="24"/>
        </w:rPr>
      </w:pPr>
      <w:r>
        <w:rPr>
          <w:rFonts w:ascii="仿宋" w:hAnsi="仿宋" w:eastAsia="仿宋" w:cs="仿宋"/>
          <w:spacing w:val="13"/>
          <w:sz w:val="24"/>
          <w:szCs w:val="24"/>
        </w:rPr>
        <w:t>6</w:t>
      </w:r>
      <w:r>
        <w:rPr>
          <w:rFonts w:ascii="仿宋" w:hAnsi="仿宋" w:eastAsia="仿宋" w:cs="仿宋"/>
          <w:spacing w:val="9"/>
          <w:sz w:val="24"/>
          <w:szCs w:val="24"/>
        </w:rPr>
        <w:t>.质疑供应商为自然人的，质疑函应由本人签字；质疑供应商为</w:t>
      </w:r>
      <w:r>
        <w:rPr>
          <w:rFonts w:ascii="仿宋" w:hAnsi="仿宋" w:eastAsia="仿宋" w:cs="仿宋"/>
          <w:sz w:val="24"/>
          <w:szCs w:val="24"/>
        </w:rPr>
        <w:t xml:space="preserve"> </w:t>
      </w:r>
      <w:r>
        <w:rPr>
          <w:rFonts w:ascii="仿宋" w:hAnsi="仿宋" w:eastAsia="仿宋" w:cs="仿宋"/>
          <w:spacing w:val="17"/>
          <w:sz w:val="24"/>
          <w:szCs w:val="24"/>
        </w:rPr>
        <w:t>法</w:t>
      </w:r>
      <w:r>
        <w:rPr>
          <w:rFonts w:ascii="仿宋" w:hAnsi="仿宋" w:eastAsia="仿宋" w:cs="仿宋"/>
          <w:spacing w:val="9"/>
          <w:sz w:val="24"/>
          <w:szCs w:val="24"/>
        </w:rPr>
        <w:t>人或者其他组织的，质疑函应由法定代表人、主要负责人，或者其</w:t>
      </w:r>
      <w:r>
        <w:rPr>
          <w:rFonts w:ascii="仿宋" w:hAnsi="仿宋" w:eastAsia="仿宋" w:cs="仿宋"/>
          <w:sz w:val="24"/>
          <w:szCs w:val="24"/>
        </w:rPr>
        <w:t xml:space="preserve"> </w:t>
      </w:r>
      <w:r>
        <w:rPr>
          <w:rFonts w:ascii="仿宋" w:hAnsi="仿宋" w:eastAsia="仿宋" w:cs="仿宋"/>
          <w:spacing w:val="9"/>
          <w:sz w:val="24"/>
          <w:szCs w:val="24"/>
        </w:rPr>
        <w:t>授</w:t>
      </w:r>
      <w:r>
        <w:rPr>
          <w:rFonts w:ascii="仿宋" w:hAnsi="仿宋" w:eastAsia="仿宋" w:cs="仿宋"/>
          <w:spacing w:val="8"/>
          <w:sz w:val="24"/>
          <w:szCs w:val="24"/>
        </w:rPr>
        <w:t>权代表签字或者盖章，并加盖公章。</w:t>
      </w:r>
    </w:p>
    <w:p>
      <w:pPr>
        <w:rPr>
          <w:sz w:val="18"/>
          <w:szCs w:val="18"/>
        </w:rPr>
      </w:pPr>
    </w:p>
    <w:p>
      <w:pPr>
        <w:spacing w:before="318" w:line="226" w:lineRule="auto"/>
        <w:ind w:left="3150"/>
        <w:outlineLvl w:val="1"/>
        <w:rPr>
          <w:rFonts w:ascii="黑体" w:hAnsi="黑体" w:eastAsia="黑体" w:cs="黑体"/>
          <w:sz w:val="24"/>
          <w:szCs w:val="24"/>
        </w:rPr>
      </w:pPr>
      <w:bookmarkStart w:id="108" w:name="_Toc30591"/>
      <w:r>
        <w:rPr>
          <w:rFonts w:ascii="黑体" w:hAnsi="黑体" w:eastAsia="黑体" w:cs="黑体"/>
          <w:spacing w:val="7"/>
          <w:sz w:val="24"/>
          <w:szCs w:val="24"/>
        </w:rPr>
        <w:t>第二节 投诉书 (格式</w:t>
      </w:r>
      <w:r>
        <w:rPr>
          <w:rFonts w:ascii="黑体" w:hAnsi="黑体" w:eastAsia="黑体" w:cs="黑体"/>
          <w:spacing w:val="6"/>
          <w:sz w:val="24"/>
          <w:szCs w:val="24"/>
        </w:rPr>
        <w:t>)</w:t>
      </w:r>
      <w:bookmarkEnd w:id="108"/>
    </w:p>
    <w:p>
      <w:pPr>
        <w:spacing w:before="224" w:line="222" w:lineRule="auto"/>
        <w:ind w:left="3736"/>
        <w:outlineLvl w:val="2"/>
        <w:rPr>
          <w:rFonts w:ascii="宋体" w:hAnsi="宋体" w:eastAsia="宋体" w:cs="宋体"/>
          <w:sz w:val="36"/>
          <w:szCs w:val="36"/>
        </w:rPr>
      </w:pPr>
      <w:bookmarkStart w:id="109" w:name="_Toc538"/>
      <w:r>
        <w:rPr>
          <w:rFonts w:ascii="宋体" w:hAnsi="宋体" w:eastAsia="宋体" w:cs="宋体"/>
          <w:spacing w:val="8"/>
          <w:sz w:val="36"/>
          <w:szCs w:val="36"/>
          <w14:textOutline w14:w="7972" w14:cap="sq" w14:cmpd="sng">
            <w14:solidFill>
              <w14:srgbClr w14:val="000000"/>
            </w14:solidFill>
            <w14:prstDash w14:val="solid"/>
            <w14:bevel/>
          </w14:textOutline>
        </w:rPr>
        <w:t>投</w:t>
      </w:r>
      <w:r>
        <w:rPr>
          <w:rFonts w:ascii="宋体" w:hAnsi="宋体" w:eastAsia="宋体" w:cs="宋体"/>
          <w:spacing w:val="6"/>
          <w:sz w:val="36"/>
          <w:szCs w:val="36"/>
          <w14:textOutline w14:w="7972" w14:cap="sq" w14:cmpd="sng">
            <w14:solidFill>
              <w14:srgbClr w14:val="000000"/>
            </w14:solidFill>
            <w14:prstDash w14:val="solid"/>
            <w14:bevel/>
          </w14:textOutline>
        </w:rPr>
        <w:t>诉书范本</w:t>
      </w:r>
      <w:bookmarkEnd w:id="109"/>
    </w:p>
    <w:p>
      <w:pPr>
        <w:spacing w:before="204" w:line="662" w:lineRule="exact"/>
        <w:ind w:left="16"/>
        <w:outlineLvl w:val="2"/>
        <w:rPr>
          <w:rFonts w:ascii="黑体" w:hAnsi="黑体" w:eastAsia="黑体" w:cs="黑体"/>
          <w:sz w:val="24"/>
          <w:szCs w:val="24"/>
        </w:rPr>
      </w:pPr>
      <w:bookmarkStart w:id="110" w:name="_Toc28707"/>
      <w:r>
        <w:rPr>
          <w:rFonts w:ascii="黑体" w:hAnsi="黑体" w:eastAsia="黑体" w:cs="黑体"/>
          <w:spacing w:val="14"/>
          <w:position w:val="25"/>
          <w:sz w:val="24"/>
          <w:szCs w:val="24"/>
        </w:rPr>
        <w:t>一</w:t>
      </w:r>
      <w:r>
        <w:rPr>
          <w:rFonts w:ascii="黑体" w:hAnsi="黑体" w:eastAsia="黑体" w:cs="黑体"/>
          <w:spacing w:val="8"/>
          <w:position w:val="25"/>
          <w:sz w:val="24"/>
          <w:szCs w:val="24"/>
        </w:rPr>
        <w:t>、投诉相关主体基本情况</w:t>
      </w:r>
      <w:bookmarkEnd w:id="110"/>
    </w:p>
    <w:p>
      <w:pPr>
        <w:spacing w:before="1" w:line="227" w:lineRule="auto"/>
        <w:ind w:left="18"/>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诉人：</w:t>
      </w:r>
    </w:p>
    <w:p>
      <w:pPr>
        <w:spacing w:before="280" w:line="237" w:lineRule="auto"/>
        <w:ind w:left="21"/>
        <w:rPr>
          <w:rFonts w:ascii="仿宋" w:hAnsi="仿宋" w:eastAsia="仿宋" w:cs="仿宋"/>
          <w:sz w:val="24"/>
          <w:szCs w:val="24"/>
        </w:rPr>
      </w:pPr>
      <w:r>
        <w:rPr>
          <w:rFonts w:ascii="仿宋" w:hAnsi="仿宋" w:eastAsia="仿宋" w:cs="仿宋"/>
          <w:spacing w:val="8"/>
          <w:sz w:val="24"/>
          <w:szCs w:val="24"/>
        </w:rPr>
        <w:t xml:space="preserve">地 </w:t>
      </w:r>
      <w:r>
        <w:rPr>
          <w:rFonts w:ascii="仿宋" w:hAnsi="仿宋" w:eastAsia="仿宋" w:cs="仿宋"/>
          <w:spacing w:val="4"/>
          <w:sz w:val="24"/>
          <w:szCs w:val="24"/>
        </w:rPr>
        <w:t xml:space="preserve">    址：邮编：</w:t>
      </w:r>
    </w:p>
    <w:p>
      <w:pPr>
        <w:spacing w:before="261" w:line="663" w:lineRule="exact"/>
        <w:ind w:left="30"/>
        <w:rPr>
          <w:rFonts w:ascii="仿宋" w:hAnsi="仿宋" w:eastAsia="仿宋" w:cs="仿宋"/>
          <w:sz w:val="24"/>
          <w:szCs w:val="24"/>
        </w:rPr>
      </w:pPr>
      <w:r>
        <w:rPr>
          <w:rFonts w:ascii="仿宋" w:hAnsi="仿宋" w:eastAsia="仿宋" w:cs="仿宋"/>
          <w:spacing w:val="7"/>
          <w:position w:val="26"/>
          <w:sz w:val="24"/>
          <w:szCs w:val="24"/>
        </w:rPr>
        <w:t>法</w:t>
      </w:r>
      <w:r>
        <w:rPr>
          <w:rFonts w:ascii="仿宋" w:hAnsi="仿宋" w:eastAsia="仿宋" w:cs="仿宋"/>
          <w:spacing w:val="6"/>
          <w:position w:val="26"/>
          <w:sz w:val="24"/>
          <w:szCs w:val="24"/>
        </w:rPr>
        <w:t>定代表人/主要负责人：</w:t>
      </w:r>
    </w:p>
    <w:p>
      <w:pPr>
        <w:spacing w:line="228" w:lineRule="auto"/>
        <w:ind w:left="16"/>
        <w:rPr>
          <w:rFonts w:ascii="仿宋" w:hAnsi="仿宋" w:eastAsia="仿宋" w:cs="仿宋"/>
          <w:sz w:val="24"/>
          <w:szCs w:val="24"/>
        </w:rPr>
      </w:pPr>
      <w:r>
        <w:rPr>
          <w:rFonts w:ascii="仿宋" w:hAnsi="仿宋" w:eastAsia="仿宋" w:cs="仿宋"/>
          <w:spacing w:val="5"/>
          <w:sz w:val="24"/>
          <w:szCs w:val="24"/>
        </w:rPr>
        <w:t>联</w:t>
      </w:r>
      <w:r>
        <w:rPr>
          <w:rFonts w:ascii="仿宋" w:hAnsi="仿宋" w:eastAsia="仿宋" w:cs="仿宋"/>
          <w:spacing w:val="4"/>
          <w:sz w:val="24"/>
          <w:szCs w:val="24"/>
        </w:rPr>
        <w:t>系电话：</w:t>
      </w:r>
    </w:p>
    <w:p>
      <w:pPr>
        <w:spacing w:before="279" w:line="228" w:lineRule="auto"/>
        <w:ind w:left="19"/>
        <w:rPr>
          <w:rFonts w:ascii="仿宋" w:hAnsi="仿宋" w:eastAsia="仿宋" w:cs="仿宋"/>
          <w:sz w:val="24"/>
          <w:szCs w:val="24"/>
        </w:rPr>
      </w:pPr>
      <w:r>
        <w:rPr>
          <w:rFonts w:ascii="仿宋" w:hAnsi="仿宋" w:eastAsia="仿宋" w:cs="仿宋"/>
          <w:spacing w:val="7"/>
          <w:sz w:val="24"/>
          <w:szCs w:val="24"/>
        </w:rPr>
        <w:t>授权代表：联系电话</w:t>
      </w:r>
      <w:r>
        <w:rPr>
          <w:rFonts w:ascii="仿宋" w:hAnsi="仿宋" w:eastAsia="仿宋" w:cs="仿宋"/>
          <w:spacing w:val="5"/>
          <w:sz w:val="24"/>
          <w:szCs w:val="24"/>
          <w:u w:val="dotted" w:color="auto"/>
        </w:rPr>
        <w:t>：</w:t>
      </w:r>
      <w:r>
        <w:rPr>
          <w:rFonts w:ascii="仿宋" w:hAnsi="仿宋" w:eastAsia="仿宋" w:cs="仿宋"/>
          <w:sz w:val="24"/>
          <w:szCs w:val="24"/>
          <w:u w:val="dotted" w:color="auto"/>
        </w:rPr>
        <w:t xml:space="preserve">                    </w:t>
      </w:r>
    </w:p>
    <w:p>
      <w:pPr>
        <w:spacing w:before="280" w:line="237" w:lineRule="auto"/>
        <w:ind w:left="21"/>
        <w:rPr>
          <w:rFonts w:ascii="仿宋" w:hAnsi="仿宋" w:eastAsia="仿宋" w:cs="仿宋"/>
          <w:sz w:val="24"/>
          <w:szCs w:val="24"/>
        </w:rPr>
      </w:pPr>
      <w:r>
        <w:rPr>
          <w:rFonts w:ascii="仿宋" w:hAnsi="仿宋" w:eastAsia="仿宋" w:cs="仿宋"/>
          <w:spacing w:val="8"/>
          <w:sz w:val="24"/>
          <w:szCs w:val="24"/>
        </w:rPr>
        <w:t xml:space="preserve">地 </w:t>
      </w:r>
      <w:r>
        <w:rPr>
          <w:rFonts w:ascii="仿宋" w:hAnsi="仿宋" w:eastAsia="仿宋" w:cs="仿宋"/>
          <w:spacing w:val="4"/>
          <w:sz w:val="24"/>
          <w:szCs w:val="24"/>
        </w:rPr>
        <w:t xml:space="preserve">    址：邮编：</w:t>
      </w:r>
    </w:p>
    <w:p>
      <w:pPr>
        <w:spacing w:before="264" w:line="228" w:lineRule="auto"/>
        <w:ind w:left="19"/>
        <w:rPr>
          <w:rFonts w:ascii="仿宋" w:hAnsi="仿宋" w:eastAsia="仿宋" w:cs="仿宋"/>
          <w:sz w:val="24"/>
          <w:szCs w:val="24"/>
        </w:rPr>
      </w:pPr>
      <w:r>
        <w:rPr>
          <w:rFonts w:ascii="仿宋" w:hAnsi="仿宋" w:eastAsia="仿宋" w:cs="仿宋"/>
          <w:spacing w:val="-9"/>
          <w:sz w:val="24"/>
          <w:szCs w:val="24"/>
        </w:rPr>
        <w:t>被</w:t>
      </w:r>
      <w:r>
        <w:rPr>
          <w:rFonts w:ascii="仿宋" w:hAnsi="仿宋" w:eastAsia="仿宋" w:cs="仿宋"/>
          <w:spacing w:val="-7"/>
          <w:sz w:val="24"/>
          <w:szCs w:val="24"/>
        </w:rPr>
        <w:t>投诉人 1：</w:t>
      </w:r>
    </w:p>
    <w:p>
      <w:pPr>
        <w:spacing w:before="280" w:line="237" w:lineRule="auto"/>
        <w:ind w:left="21"/>
        <w:rPr>
          <w:rFonts w:ascii="仿宋" w:hAnsi="仿宋" w:eastAsia="仿宋" w:cs="仿宋"/>
          <w:sz w:val="24"/>
          <w:szCs w:val="24"/>
        </w:rPr>
      </w:pPr>
      <w:r>
        <w:rPr>
          <w:rFonts w:ascii="仿宋" w:hAnsi="仿宋" w:eastAsia="仿宋" w:cs="仿宋"/>
          <w:spacing w:val="8"/>
          <w:sz w:val="24"/>
          <w:szCs w:val="24"/>
        </w:rPr>
        <w:t xml:space="preserve">地 </w:t>
      </w:r>
      <w:r>
        <w:rPr>
          <w:rFonts w:ascii="仿宋" w:hAnsi="仿宋" w:eastAsia="仿宋" w:cs="仿宋"/>
          <w:spacing w:val="4"/>
          <w:sz w:val="24"/>
          <w:szCs w:val="24"/>
        </w:rPr>
        <w:t xml:space="preserve">    址：邮编：</w:t>
      </w:r>
    </w:p>
    <w:p>
      <w:pPr>
        <w:spacing w:before="262" w:line="230" w:lineRule="auto"/>
        <w:ind w:left="16"/>
        <w:rPr>
          <w:rFonts w:ascii="仿宋" w:hAnsi="仿宋" w:eastAsia="仿宋" w:cs="仿宋"/>
          <w:sz w:val="24"/>
          <w:szCs w:val="24"/>
        </w:rPr>
      </w:pPr>
      <w:r>
        <w:rPr>
          <w:rFonts w:ascii="仿宋" w:hAnsi="仿宋" w:eastAsia="仿宋" w:cs="仿宋"/>
          <w:spacing w:val="12"/>
          <w:sz w:val="24"/>
          <w:szCs w:val="24"/>
        </w:rPr>
        <w:t>联</w:t>
      </w:r>
      <w:r>
        <w:rPr>
          <w:rFonts w:ascii="仿宋" w:hAnsi="仿宋" w:eastAsia="仿宋" w:cs="仿宋"/>
          <w:spacing w:val="6"/>
          <w:sz w:val="24"/>
          <w:szCs w:val="24"/>
        </w:rPr>
        <w:t>系人：联系电话：</w:t>
      </w:r>
    </w:p>
    <w:p>
      <w:pPr>
        <w:spacing w:before="276" w:line="662" w:lineRule="exact"/>
        <w:ind w:left="19"/>
        <w:rPr>
          <w:rFonts w:ascii="仿宋" w:hAnsi="仿宋" w:eastAsia="仿宋" w:cs="仿宋"/>
          <w:sz w:val="24"/>
          <w:szCs w:val="24"/>
        </w:rPr>
      </w:pPr>
      <w:r>
        <w:rPr>
          <w:rFonts w:ascii="仿宋" w:hAnsi="仿宋" w:eastAsia="仿宋" w:cs="仿宋"/>
          <w:spacing w:val="-11"/>
          <w:position w:val="26"/>
          <w:sz w:val="24"/>
          <w:szCs w:val="24"/>
        </w:rPr>
        <w:t>被</w:t>
      </w:r>
      <w:r>
        <w:rPr>
          <w:rFonts w:ascii="仿宋" w:hAnsi="仿宋" w:eastAsia="仿宋" w:cs="仿宋"/>
          <w:spacing w:val="-6"/>
          <w:position w:val="26"/>
          <w:sz w:val="24"/>
          <w:szCs w:val="24"/>
        </w:rPr>
        <w:t>投诉人 2</w:t>
      </w:r>
    </w:p>
    <w:p>
      <w:pPr>
        <w:spacing w:line="504" w:lineRule="exact"/>
        <w:ind w:left="32"/>
        <w:rPr>
          <w:rFonts w:ascii="仿宋" w:hAnsi="仿宋" w:eastAsia="仿宋" w:cs="仿宋"/>
          <w:sz w:val="24"/>
          <w:szCs w:val="24"/>
        </w:rPr>
      </w:pPr>
      <w:r>
        <w:rPr>
          <w:rFonts w:ascii="仿宋" w:hAnsi="仿宋" w:eastAsia="仿宋" w:cs="仿宋"/>
          <w:spacing w:val="5"/>
          <w:position w:val="4"/>
          <w:sz w:val="24"/>
          <w:szCs w:val="24"/>
        </w:rPr>
        <w:t>…</w:t>
      </w:r>
      <w:r>
        <w:rPr>
          <w:rFonts w:ascii="仿宋" w:hAnsi="仿宋" w:eastAsia="仿宋" w:cs="仿宋"/>
          <w:spacing w:val="4"/>
          <w:position w:val="4"/>
          <w:sz w:val="24"/>
          <w:szCs w:val="24"/>
        </w:rPr>
        <w:t>…</w:t>
      </w:r>
    </w:p>
    <w:p>
      <w:pPr>
        <w:spacing w:before="159" w:line="227" w:lineRule="auto"/>
        <w:ind w:left="22"/>
        <w:rPr>
          <w:rFonts w:ascii="仿宋" w:hAnsi="仿宋" w:eastAsia="仿宋" w:cs="仿宋"/>
          <w:sz w:val="24"/>
          <w:szCs w:val="24"/>
        </w:rPr>
      </w:pPr>
      <w:r>
        <w:rPr>
          <w:rFonts w:ascii="仿宋" w:hAnsi="仿宋" w:eastAsia="仿宋" w:cs="仿宋"/>
          <w:spacing w:val="4"/>
          <w:sz w:val="24"/>
          <w:szCs w:val="24"/>
        </w:rPr>
        <w:t>相关供应商：</w:t>
      </w:r>
    </w:p>
    <w:p>
      <w:pPr>
        <w:spacing w:before="281" w:line="237" w:lineRule="auto"/>
        <w:ind w:left="21"/>
        <w:rPr>
          <w:rFonts w:ascii="仿宋" w:hAnsi="仿宋" w:eastAsia="仿宋" w:cs="仿宋"/>
          <w:sz w:val="24"/>
          <w:szCs w:val="24"/>
        </w:rPr>
      </w:pPr>
      <w:r>
        <w:rPr>
          <w:rFonts w:ascii="仿宋" w:hAnsi="仿宋" w:eastAsia="仿宋" w:cs="仿宋"/>
          <w:spacing w:val="8"/>
          <w:sz w:val="24"/>
          <w:szCs w:val="24"/>
        </w:rPr>
        <w:t xml:space="preserve">地 </w:t>
      </w:r>
      <w:r>
        <w:rPr>
          <w:rFonts w:ascii="仿宋" w:hAnsi="仿宋" w:eastAsia="仿宋" w:cs="仿宋"/>
          <w:spacing w:val="4"/>
          <w:sz w:val="24"/>
          <w:szCs w:val="24"/>
        </w:rPr>
        <w:t xml:space="preserve">    址：邮编：</w:t>
      </w:r>
    </w:p>
    <w:p>
      <w:pPr>
        <w:spacing w:before="264" w:line="230" w:lineRule="auto"/>
        <w:ind w:left="16"/>
        <w:rPr>
          <w:rFonts w:ascii="仿宋" w:hAnsi="仿宋" w:eastAsia="仿宋" w:cs="仿宋"/>
          <w:sz w:val="24"/>
          <w:szCs w:val="24"/>
        </w:rPr>
      </w:pPr>
      <w:r>
        <w:rPr>
          <w:rFonts w:ascii="仿宋" w:hAnsi="仿宋" w:eastAsia="仿宋" w:cs="仿宋"/>
          <w:spacing w:val="12"/>
          <w:sz w:val="24"/>
          <w:szCs w:val="24"/>
        </w:rPr>
        <w:t>联</w:t>
      </w:r>
      <w:r>
        <w:rPr>
          <w:rFonts w:ascii="仿宋" w:hAnsi="仿宋" w:eastAsia="仿宋" w:cs="仿宋"/>
          <w:spacing w:val="6"/>
          <w:sz w:val="24"/>
          <w:szCs w:val="24"/>
        </w:rPr>
        <w:t>系人：联系电话：</w:t>
      </w:r>
    </w:p>
    <w:p>
      <w:pPr>
        <w:spacing w:before="274" w:line="416" w:lineRule="exact"/>
        <w:ind w:left="16"/>
        <w:outlineLvl w:val="2"/>
        <w:rPr>
          <w:rFonts w:ascii="黑体" w:hAnsi="黑体" w:eastAsia="黑体" w:cs="黑体"/>
          <w:sz w:val="24"/>
          <w:szCs w:val="24"/>
        </w:rPr>
      </w:pPr>
      <w:bookmarkStart w:id="111" w:name="_Toc25064"/>
      <w:r>
        <w:rPr>
          <w:rFonts w:ascii="黑体" w:hAnsi="黑体" w:eastAsia="黑体" w:cs="黑体"/>
          <w:spacing w:val="9"/>
          <w:position w:val="2"/>
          <w:sz w:val="24"/>
          <w:szCs w:val="24"/>
        </w:rPr>
        <w:t>二</w:t>
      </w:r>
      <w:r>
        <w:rPr>
          <w:rFonts w:ascii="黑体" w:hAnsi="黑体" w:eastAsia="黑体" w:cs="黑体"/>
          <w:spacing w:val="8"/>
          <w:position w:val="2"/>
          <w:sz w:val="24"/>
          <w:szCs w:val="24"/>
        </w:rPr>
        <w:t>、投诉项目基本情况</w:t>
      </w:r>
      <w:bookmarkEnd w:id="111"/>
    </w:p>
    <w:p>
      <w:pPr>
        <w:spacing w:before="247" w:line="226" w:lineRule="auto"/>
        <w:ind w:left="22"/>
        <w:rPr>
          <w:rFonts w:ascii="仿宋" w:hAnsi="仿宋" w:eastAsia="仿宋" w:cs="仿宋"/>
          <w:sz w:val="24"/>
          <w:szCs w:val="24"/>
        </w:rPr>
      </w:pPr>
      <w:r>
        <w:rPr>
          <w:rFonts w:ascii="仿宋" w:hAnsi="仿宋" w:eastAsia="仿宋" w:cs="仿宋"/>
          <w:spacing w:val="8"/>
          <w:sz w:val="24"/>
          <w:szCs w:val="24"/>
        </w:rPr>
        <w:t>采购项目名称：</w:t>
      </w:r>
      <w:r>
        <w:rPr>
          <w:rFonts w:ascii="仿宋" w:hAnsi="仿宋" w:eastAsia="仿宋" w:cs="仿宋"/>
          <w:spacing w:val="8"/>
          <w:sz w:val="24"/>
          <w:szCs w:val="24"/>
          <w:u w:val="dotted" w:color="auto"/>
        </w:rPr>
        <w:t>[项目采购-项目名称</w:t>
      </w:r>
      <w:r>
        <w:rPr>
          <w:rFonts w:ascii="仿宋" w:hAnsi="仿宋" w:eastAsia="仿宋" w:cs="仿宋"/>
          <w:spacing w:val="6"/>
          <w:sz w:val="24"/>
          <w:szCs w:val="24"/>
          <w:u w:val="dotted" w:color="auto"/>
        </w:rPr>
        <w:t>]</w:t>
      </w:r>
    </w:p>
    <w:p>
      <w:pPr>
        <w:spacing w:before="282" w:line="228" w:lineRule="auto"/>
        <w:ind w:left="22"/>
        <w:rPr>
          <w:rFonts w:ascii="仿宋" w:hAnsi="仿宋" w:eastAsia="仿宋" w:cs="仿宋"/>
          <w:sz w:val="24"/>
          <w:szCs w:val="24"/>
        </w:rPr>
      </w:pPr>
      <w:r>
        <w:rPr>
          <w:rFonts w:ascii="仿宋" w:hAnsi="仿宋" w:eastAsia="仿宋" w:cs="仿宋"/>
          <w:spacing w:val="14"/>
          <w:sz w:val="24"/>
          <w:szCs w:val="24"/>
        </w:rPr>
        <w:t>采</w:t>
      </w:r>
      <w:r>
        <w:rPr>
          <w:rFonts w:ascii="仿宋" w:hAnsi="仿宋" w:eastAsia="仿宋" w:cs="仿宋"/>
          <w:spacing w:val="12"/>
          <w:sz w:val="24"/>
          <w:szCs w:val="24"/>
        </w:rPr>
        <w:t>购</w:t>
      </w:r>
      <w:r>
        <w:rPr>
          <w:rFonts w:ascii="仿宋" w:hAnsi="仿宋" w:eastAsia="仿宋" w:cs="仿宋"/>
          <w:spacing w:val="7"/>
          <w:sz w:val="24"/>
          <w:szCs w:val="24"/>
        </w:rPr>
        <w:t>项目编号：</w:t>
      </w:r>
      <w:r>
        <w:rPr>
          <w:rFonts w:ascii="仿宋" w:hAnsi="仿宋" w:eastAsia="仿宋" w:cs="仿宋"/>
          <w:spacing w:val="7"/>
          <w:sz w:val="24"/>
          <w:szCs w:val="24"/>
          <w:u w:val="dotted" w:color="auto"/>
        </w:rPr>
        <w:t>[项目采购-项目编号]</w:t>
      </w:r>
      <w:r>
        <w:rPr>
          <w:rFonts w:ascii="仿宋" w:hAnsi="仿宋" w:eastAsia="仿宋" w:cs="仿宋"/>
          <w:spacing w:val="7"/>
          <w:sz w:val="24"/>
          <w:szCs w:val="24"/>
        </w:rPr>
        <w:t>包号：</w:t>
      </w:r>
    </w:p>
    <w:p>
      <w:pPr>
        <w:spacing w:before="281" w:line="226" w:lineRule="auto"/>
        <w:ind w:left="22"/>
        <w:rPr>
          <w:rFonts w:ascii="仿宋" w:hAnsi="仿宋" w:eastAsia="仿宋" w:cs="仿宋"/>
          <w:sz w:val="24"/>
          <w:szCs w:val="24"/>
        </w:rPr>
      </w:pPr>
      <w:r>
        <w:rPr>
          <w:rFonts w:ascii="仿宋" w:hAnsi="仿宋" w:eastAsia="仿宋" w:cs="仿宋"/>
          <w:spacing w:val="14"/>
          <w:sz w:val="24"/>
          <w:szCs w:val="24"/>
        </w:rPr>
        <w:t>采</w:t>
      </w:r>
      <w:r>
        <w:rPr>
          <w:rFonts w:ascii="仿宋" w:hAnsi="仿宋" w:eastAsia="仿宋" w:cs="仿宋"/>
          <w:spacing w:val="9"/>
          <w:sz w:val="24"/>
          <w:szCs w:val="24"/>
        </w:rPr>
        <w:t>购</w:t>
      </w:r>
      <w:r>
        <w:rPr>
          <w:rFonts w:ascii="仿宋" w:hAnsi="仿宋" w:eastAsia="仿宋" w:cs="仿宋"/>
          <w:spacing w:val="7"/>
          <w:sz w:val="24"/>
          <w:szCs w:val="24"/>
        </w:rPr>
        <w:t>人名称：</w:t>
      </w:r>
      <w:r>
        <w:rPr>
          <w:rFonts w:ascii="仿宋" w:hAnsi="仿宋" w:eastAsia="仿宋" w:cs="仿宋"/>
          <w:spacing w:val="7"/>
          <w:sz w:val="24"/>
          <w:szCs w:val="24"/>
          <w:u w:val="dotted" w:color="auto"/>
        </w:rPr>
        <w:t>[项目采购-采购人]</w:t>
      </w:r>
    </w:p>
    <w:p>
      <w:pPr>
        <w:spacing w:before="319" w:line="394" w:lineRule="auto"/>
        <w:ind w:left="22"/>
        <w:rPr>
          <w:rFonts w:ascii="仿宋" w:hAnsi="仿宋" w:eastAsia="仿宋" w:cs="仿宋"/>
          <w:spacing w:val="4"/>
          <w:sz w:val="24"/>
          <w:szCs w:val="24"/>
        </w:rPr>
      </w:pPr>
      <w:r>
        <w:rPr>
          <w:rFonts w:ascii="仿宋" w:hAnsi="仿宋" w:eastAsia="仿宋" w:cs="仿宋"/>
          <w:spacing w:val="8"/>
          <w:sz w:val="24"/>
          <w:szCs w:val="24"/>
        </w:rPr>
        <w:t>代</w:t>
      </w:r>
      <w:r>
        <w:rPr>
          <w:rFonts w:ascii="仿宋" w:hAnsi="仿宋" w:eastAsia="仿宋" w:cs="仿宋"/>
          <w:spacing w:val="4"/>
          <w:sz w:val="24"/>
          <w:szCs w:val="24"/>
        </w:rPr>
        <w:t>理机构名称：</w:t>
      </w:r>
    </w:p>
    <w:p>
      <w:pPr>
        <w:spacing w:before="319" w:line="394" w:lineRule="auto"/>
        <w:ind w:left="22"/>
        <w:rPr>
          <w:rFonts w:ascii="仿宋" w:hAnsi="仿宋" w:eastAsia="仿宋" w:cs="仿宋"/>
          <w:sz w:val="24"/>
          <w:szCs w:val="24"/>
        </w:rPr>
      </w:pPr>
      <w:r>
        <w:rPr>
          <w:rFonts w:ascii="仿宋" w:hAnsi="仿宋" w:eastAsia="仿宋" w:cs="仿宋"/>
          <w:spacing w:val="7"/>
          <w:sz w:val="24"/>
          <w:szCs w:val="24"/>
        </w:rPr>
        <w:t>采购文件公告:</w:t>
      </w:r>
      <w:r>
        <w:rPr>
          <w:rFonts w:ascii="仿宋" w:hAnsi="仿宋" w:eastAsia="仿宋" w:cs="仿宋"/>
          <w:spacing w:val="7"/>
          <w:sz w:val="24"/>
          <w:szCs w:val="24"/>
          <w:u w:val="dotted" w:color="auto"/>
        </w:rPr>
        <w:t xml:space="preserve">是/否 </w:t>
      </w:r>
      <w:r>
        <w:rPr>
          <w:rFonts w:ascii="仿宋" w:hAnsi="仿宋" w:eastAsia="仿宋" w:cs="仿宋"/>
          <w:spacing w:val="7"/>
          <w:sz w:val="24"/>
          <w:szCs w:val="24"/>
        </w:rPr>
        <w:t>公告期限</w:t>
      </w:r>
      <w:r>
        <w:rPr>
          <w:rFonts w:ascii="仿宋" w:hAnsi="仿宋" w:eastAsia="仿宋" w:cs="仿宋"/>
          <w:spacing w:val="6"/>
          <w:sz w:val="24"/>
          <w:szCs w:val="24"/>
        </w:rPr>
        <w:t>：</w:t>
      </w:r>
    </w:p>
    <w:p>
      <w:pPr>
        <w:spacing w:before="1" w:line="227" w:lineRule="auto"/>
        <w:ind w:left="22"/>
        <w:rPr>
          <w:rFonts w:ascii="仿宋" w:hAnsi="仿宋" w:eastAsia="仿宋" w:cs="仿宋"/>
          <w:sz w:val="24"/>
          <w:szCs w:val="24"/>
        </w:rPr>
      </w:pPr>
      <w:r>
        <w:rPr>
          <w:rFonts w:ascii="仿宋" w:hAnsi="仿宋" w:eastAsia="仿宋" w:cs="仿宋"/>
          <w:spacing w:val="7"/>
          <w:sz w:val="24"/>
          <w:szCs w:val="24"/>
        </w:rPr>
        <w:t>采购结果公告:</w:t>
      </w:r>
      <w:r>
        <w:rPr>
          <w:rFonts w:ascii="仿宋" w:hAnsi="仿宋" w:eastAsia="仿宋" w:cs="仿宋"/>
          <w:spacing w:val="7"/>
          <w:sz w:val="24"/>
          <w:szCs w:val="24"/>
          <w:u w:val="dotted" w:color="auto"/>
        </w:rPr>
        <w:t xml:space="preserve">是/否 </w:t>
      </w:r>
      <w:r>
        <w:rPr>
          <w:rFonts w:ascii="仿宋" w:hAnsi="仿宋" w:eastAsia="仿宋" w:cs="仿宋"/>
          <w:spacing w:val="7"/>
          <w:sz w:val="24"/>
          <w:szCs w:val="24"/>
        </w:rPr>
        <w:t>公告期限</w:t>
      </w:r>
      <w:r>
        <w:rPr>
          <w:rFonts w:ascii="仿宋" w:hAnsi="仿宋" w:eastAsia="仿宋" w:cs="仿宋"/>
          <w:spacing w:val="6"/>
          <w:sz w:val="24"/>
          <w:szCs w:val="24"/>
        </w:rPr>
        <w:t>：</w:t>
      </w:r>
    </w:p>
    <w:p>
      <w:pPr>
        <w:spacing w:before="279" w:line="241" w:lineRule="auto"/>
        <w:ind w:left="17"/>
        <w:outlineLvl w:val="2"/>
        <w:rPr>
          <w:rFonts w:ascii="黑体" w:hAnsi="黑体" w:eastAsia="黑体" w:cs="黑体"/>
          <w:sz w:val="24"/>
          <w:szCs w:val="24"/>
        </w:rPr>
      </w:pPr>
      <w:bookmarkStart w:id="112" w:name="_Toc26794"/>
      <w:r>
        <w:rPr>
          <w:rFonts w:ascii="黑体" w:hAnsi="黑体" w:eastAsia="黑体" w:cs="黑体"/>
          <w:spacing w:val="10"/>
          <w:sz w:val="24"/>
          <w:szCs w:val="24"/>
        </w:rPr>
        <w:t>三</w:t>
      </w:r>
      <w:r>
        <w:rPr>
          <w:rFonts w:ascii="黑体" w:hAnsi="黑体" w:eastAsia="黑体" w:cs="黑体"/>
          <w:spacing w:val="7"/>
          <w:sz w:val="24"/>
          <w:szCs w:val="24"/>
        </w:rPr>
        <w:t>、质疑基本情况</w:t>
      </w:r>
      <w:bookmarkEnd w:id="112"/>
    </w:p>
    <w:p>
      <w:pPr>
        <w:spacing w:before="257" w:line="228" w:lineRule="auto"/>
        <w:ind w:left="659"/>
        <w:rPr>
          <w:rFonts w:ascii="仿宋" w:hAnsi="仿宋" w:eastAsia="仿宋" w:cs="仿宋"/>
          <w:sz w:val="24"/>
          <w:szCs w:val="24"/>
        </w:rPr>
      </w:pPr>
      <w:r>
        <w:rPr>
          <w:rFonts w:ascii="仿宋" w:hAnsi="仿宋" w:eastAsia="仿宋" w:cs="仿宋"/>
          <w:spacing w:val="1"/>
          <w:sz w:val="24"/>
          <w:szCs w:val="24"/>
        </w:rPr>
        <w:t>投诉人于年月日,</w:t>
      </w:r>
      <w:r>
        <w:rPr>
          <w:rFonts w:ascii="仿宋" w:hAnsi="仿宋" w:eastAsia="仿宋" w:cs="仿宋"/>
          <w:sz w:val="24"/>
          <w:szCs w:val="24"/>
        </w:rPr>
        <w:t xml:space="preserve"> 向提出质疑，质疑事项为：</w:t>
      </w:r>
    </w:p>
    <w:p>
      <w:pPr>
        <w:spacing w:line="278" w:lineRule="auto"/>
        <w:rPr>
          <w:rFonts w:ascii="Arial"/>
          <w:sz w:val="18"/>
          <w:szCs w:val="18"/>
        </w:rPr>
      </w:pPr>
    </w:p>
    <w:p>
      <w:pPr>
        <w:spacing w:line="279" w:lineRule="auto"/>
        <w:rPr>
          <w:rFonts w:ascii="Arial"/>
          <w:sz w:val="18"/>
          <w:szCs w:val="18"/>
        </w:rPr>
      </w:pPr>
    </w:p>
    <w:p>
      <w:pPr>
        <w:spacing w:before="101" w:line="394" w:lineRule="auto"/>
        <w:ind w:left="39" w:right="3" w:firstLine="462"/>
        <w:rPr>
          <w:rFonts w:ascii="仿宋" w:hAnsi="仿宋" w:eastAsia="仿宋" w:cs="仿宋"/>
          <w:sz w:val="24"/>
          <w:szCs w:val="24"/>
        </w:rPr>
      </w:pPr>
      <w:r>
        <w:rPr>
          <w:rFonts w:ascii="仿宋" w:hAnsi="仿宋" w:eastAsia="仿宋" w:cs="仿宋"/>
          <w:spacing w:val="10"/>
          <w:sz w:val="24"/>
          <w:szCs w:val="24"/>
          <w:u w:val="dotted" w:color="auto"/>
        </w:rPr>
        <w:t>采购人/代理机构</w:t>
      </w:r>
      <w:r>
        <w:rPr>
          <w:rFonts w:ascii="仿宋" w:hAnsi="仿宋" w:eastAsia="仿宋" w:cs="仿宋"/>
          <w:spacing w:val="10"/>
          <w:sz w:val="24"/>
          <w:szCs w:val="24"/>
        </w:rPr>
        <w:t>于年月日,就质疑事项作出了答复/没有在法定</w:t>
      </w:r>
      <w:r>
        <w:rPr>
          <w:rFonts w:ascii="仿宋" w:hAnsi="仿宋" w:eastAsia="仿宋" w:cs="仿宋"/>
          <w:spacing w:val="7"/>
          <w:sz w:val="24"/>
          <w:szCs w:val="24"/>
        </w:rPr>
        <w:t>期</w:t>
      </w:r>
      <w:r>
        <w:rPr>
          <w:rFonts w:ascii="仿宋" w:hAnsi="仿宋" w:eastAsia="仿宋" w:cs="仿宋"/>
          <w:sz w:val="24"/>
          <w:szCs w:val="24"/>
        </w:rPr>
        <w:t xml:space="preserve"> </w:t>
      </w:r>
      <w:r>
        <w:rPr>
          <w:rFonts w:ascii="仿宋" w:hAnsi="仿宋" w:eastAsia="仿宋" w:cs="仿宋"/>
          <w:spacing w:val="4"/>
          <w:sz w:val="24"/>
          <w:szCs w:val="24"/>
        </w:rPr>
        <w:t>限内</w:t>
      </w:r>
      <w:r>
        <w:rPr>
          <w:rFonts w:ascii="仿宋" w:hAnsi="仿宋" w:eastAsia="仿宋" w:cs="仿宋"/>
          <w:spacing w:val="2"/>
          <w:sz w:val="24"/>
          <w:szCs w:val="24"/>
        </w:rPr>
        <w:t>作出答复。</w:t>
      </w:r>
    </w:p>
    <w:p>
      <w:pPr>
        <w:spacing w:line="662" w:lineRule="exact"/>
        <w:ind w:left="30"/>
        <w:outlineLvl w:val="2"/>
        <w:rPr>
          <w:rFonts w:ascii="黑体" w:hAnsi="黑体" w:eastAsia="黑体" w:cs="黑体"/>
          <w:sz w:val="24"/>
          <w:szCs w:val="24"/>
        </w:rPr>
      </w:pPr>
      <w:bookmarkStart w:id="113" w:name="_Toc20773"/>
      <w:r>
        <w:rPr>
          <w:rFonts w:ascii="黑体" w:hAnsi="黑体" w:eastAsia="黑体" w:cs="黑体"/>
          <w:spacing w:val="12"/>
          <w:position w:val="27"/>
          <w:sz w:val="24"/>
          <w:szCs w:val="24"/>
        </w:rPr>
        <w:t>四</w:t>
      </w:r>
      <w:r>
        <w:rPr>
          <w:rFonts w:ascii="黑体" w:hAnsi="黑体" w:eastAsia="黑体" w:cs="黑体"/>
          <w:spacing w:val="7"/>
          <w:position w:val="27"/>
          <w:sz w:val="24"/>
          <w:szCs w:val="24"/>
        </w:rPr>
        <w:t>、</w:t>
      </w:r>
      <w:r>
        <w:rPr>
          <w:rFonts w:ascii="黑体" w:hAnsi="黑体" w:eastAsia="黑体" w:cs="黑体"/>
          <w:spacing w:val="6"/>
          <w:position w:val="27"/>
          <w:sz w:val="24"/>
          <w:szCs w:val="24"/>
        </w:rPr>
        <w:t>投诉事项具体内容</w:t>
      </w:r>
      <w:bookmarkEnd w:id="113"/>
    </w:p>
    <w:p>
      <w:pPr>
        <w:spacing w:before="2" w:line="227" w:lineRule="auto"/>
        <w:ind w:left="18"/>
        <w:rPr>
          <w:rFonts w:ascii="仿宋" w:hAnsi="仿宋" w:eastAsia="仿宋" w:cs="仿宋"/>
          <w:sz w:val="24"/>
          <w:szCs w:val="24"/>
        </w:rPr>
      </w:pPr>
      <w:r>
        <w:rPr>
          <w:rFonts w:ascii="仿宋" w:hAnsi="仿宋" w:eastAsia="仿宋" w:cs="仿宋"/>
          <w:spacing w:val="5"/>
          <w:sz w:val="24"/>
          <w:szCs w:val="24"/>
        </w:rPr>
        <w:t>投</w:t>
      </w:r>
      <w:r>
        <w:rPr>
          <w:rFonts w:ascii="仿宋" w:hAnsi="仿宋" w:eastAsia="仿宋" w:cs="仿宋"/>
          <w:spacing w:val="4"/>
          <w:sz w:val="24"/>
          <w:szCs w:val="24"/>
        </w:rPr>
        <w:t>诉事项 1：</w:t>
      </w:r>
    </w:p>
    <w:p>
      <w:pPr>
        <w:spacing w:before="279" w:line="228" w:lineRule="auto"/>
        <w:ind w:left="19"/>
        <w:rPr>
          <w:rFonts w:ascii="仿宋" w:hAnsi="仿宋" w:eastAsia="仿宋" w:cs="仿宋"/>
          <w:sz w:val="24"/>
          <w:szCs w:val="24"/>
        </w:rPr>
      </w:pPr>
      <w:r>
        <w:rPr>
          <w:rFonts w:ascii="仿宋" w:hAnsi="仿宋" w:eastAsia="仿宋" w:cs="仿宋"/>
          <w:spacing w:val="5"/>
          <w:sz w:val="24"/>
          <w:szCs w:val="24"/>
        </w:rPr>
        <w:t>事</w:t>
      </w:r>
      <w:r>
        <w:rPr>
          <w:rFonts w:ascii="仿宋" w:hAnsi="仿宋" w:eastAsia="仿宋" w:cs="仿宋"/>
          <w:spacing w:val="3"/>
          <w:sz w:val="24"/>
          <w:szCs w:val="24"/>
        </w:rPr>
        <w:t>实依据：</w:t>
      </w:r>
    </w:p>
    <w:p>
      <w:pPr>
        <w:spacing w:line="278" w:lineRule="auto"/>
        <w:rPr>
          <w:rFonts w:ascii="Arial"/>
          <w:sz w:val="18"/>
          <w:szCs w:val="18"/>
        </w:rPr>
      </w:pPr>
    </w:p>
    <w:p>
      <w:pPr>
        <w:spacing w:line="278" w:lineRule="auto"/>
        <w:rPr>
          <w:rFonts w:ascii="Arial"/>
          <w:sz w:val="18"/>
          <w:szCs w:val="18"/>
        </w:rPr>
      </w:pPr>
    </w:p>
    <w:p>
      <w:pPr>
        <w:spacing w:before="102" w:line="228" w:lineRule="auto"/>
        <w:ind w:left="30"/>
        <w:rPr>
          <w:rFonts w:ascii="仿宋" w:hAnsi="仿宋" w:eastAsia="仿宋" w:cs="仿宋"/>
          <w:sz w:val="24"/>
          <w:szCs w:val="24"/>
        </w:rPr>
      </w:pPr>
      <w:r>
        <w:rPr>
          <w:rFonts w:ascii="仿宋" w:hAnsi="仿宋" w:eastAsia="仿宋" w:cs="仿宋"/>
          <w:spacing w:val="2"/>
          <w:sz w:val="24"/>
          <w:szCs w:val="24"/>
        </w:rPr>
        <w:t>法律</w:t>
      </w:r>
      <w:r>
        <w:rPr>
          <w:rFonts w:ascii="仿宋" w:hAnsi="仿宋" w:eastAsia="仿宋" w:cs="仿宋"/>
          <w:spacing w:val="1"/>
          <w:sz w:val="24"/>
          <w:szCs w:val="24"/>
        </w:rPr>
        <w:t>依据：</w:t>
      </w:r>
    </w:p>
    <w:p>
      <w:pPr>
        <w:spacing w:line="279" w:lineRule="auto"/>
        <w:rPr>
          <w:rFonts w:ascii="Arial"/>
          <w:sz w:val="18"/>
          <w:szCs w:val="18"/>
        </w:rPr>
      </w:pPr>
    </w:p>
    <w:p>
      <w:pPr>
        <w:spacing w:line="279" w:lineRule="auto"/>
        <w:rPr>
          <w:rFonts w:ascii="Arial"/>
          <w:sz w:val="18"/>
          <w:szCs w:val="18"/>
        </w:rPr>
      </w:pPr>
    </w:p>
    <w:p>
      <w:pPr>
        <w:spacing w:before="101" w:line="662" w:lineRule="exact"/>
        <w:ind w:left="18"/>
        <w:rPr>
          <w:rFonts w:ascii="仿宋" w:hAnsi="仿宋" w:eastAsia="仿宋" w:cs="仿宋"/>
          <w:sz w:val="24"/>
          <w:szCs w:val="24"/>
        </w:rPr>
      </w:pPr>
      <w:r>
        <w:rPr>
          <w:rFonts w:ascii="仿宋" w:hAnsi="仿宋" w:eastAsia="仿宋" w:cs="仿宋"/>
          <w:spacing w:val="-10"/>
          <w:position w:val="26"/>
          <w:sz w:val="24"/>
          <w:szCs w:val="24"/>
        </w:rPr>
        <w:t>投</w:t>
      </w:r>
      <w:r>
        <w:rPr>
          <w:rFonts w:ascii="仿宋" w:hAnsi="仿宋" w:eastAsia="仿宋" w:cs="仿宋"/>
          <w:spacing w:val="-6"/>
          <w:position w:val="26"/>
          <w:sz w:val="24"/>
          <w:szCs w:val="24"/>
        </w:rPr>
        <w:t>诉事项 2</w:t>
      </w:r>
    </w:p>
    <w:p>
      <w:pPr>
        <w:spacing w:line="504" w:lineRule="exact"/>
        <w:ind w:left="32"/>
        <w:rPr>
          <w:rFonts w:ascii="仿宋" w:hAnsi="仿宋" w:eastAsia="仿宋" w:cs="仿宋"/>
          <w:sz w:val="24"/>
          <w:szCs w:val="24"/>
        </w:rPr>
      </w:pPr>
      <w:r>
        <w:rPr>
          <w:rFonts w:ascii="仿宋" w:hAnsi="仿宋" w:eastAsia="仿宋" w:cs="仿宋"/>
          <w:spacing w:val="5"/>
          <w:position w:val="4"/>
          <w:sz w:val="24"/>
          <w:szCs w:val="24"/>
        </w:rPr>
        <w:t>…</w:t>
      </w:r>
      <w:r>
        <w:rPr>
          <w:rFonts w:ascii="仿宋" w:hAnsi="仿宋" w:eastAsia="仿宋" w:cs="仿宋"/>
          <w:spacing w:val="4"/>
          <w:position w:val="4"/>
          <w:sz w:val="24"/>
          <w:szCs w:val="24"/>
        </w:rPr>
        <w:t>…</w:t>
      </w:r>
    </w:p>
    <w:p>
      <w:pPr>
        <w:spacing w:before="159" w:line="662" w:lineRule="exact"/>
        <w:ind w:left="19"/>
        <w:outlineLvl w:val="2"/>
        <w:rPr>
          <w:rFonts w:ascii="黑体" w:hAnsi="黑体" w:eastAsia="黑体" w:cs="黑体"/>
          <w:sz w:val="24"/>
          <w:szCs w:val="24"/>
        </w:rPr>
      </w:pPr>
      <w:bookmarkStart w:id="114" w:name="_Toc11936"/>
      <w:r>
        <w:rPr>
          <w:rFonts w:ascii="黑体" w:hAnsi="黑体" w:eastAsia="黑体" w:cs="黑体"/>
          <w:spacing w:val="13"/>
          <w:position w:val="26"/>
          <w:sz w:val="24"/>
          <w:szCs w:val="24"/>
        </w:rPr>
        <w:t>五</w:t>
      </w:r>
      <w:r>
        <w:rPr>
          <w:rFonts w:ascii="黑体" w:hAnsi="黑体" w:eastAsia="黑体" w:cs="黑体"/>
          <w:spacing w:val="8"/>
          <w:position w:val="26"/>
          <w:sz w:val="24"/>
          <w:szCs w:val="24"/>
        </w:rPr>
        <w:t>、与投诉事项相关的投诉请求</w:t>
      </w:r>
      <w:bookmarkEnd w:id="114"/>
    </w:p>
    <w:p>
      <w:pPr>
        <w:spacing w:before="1" w:line="225" w:lineRule="auto"/>
        <w:ind w:left="19"/>
        <w:rPr>
          <w:rFonts w:ascii="仿宋" w:hAnsi="仿宋" w:eastAsia="仿宋" w:cs="仿宋"/>
          <w:sz w:val="24"/>
          <w:szCs w:val="24"/>
        </w:rPr>
      </w:pPr>
      <w:r>
        <w:rPr>
          <w:rFonts w:ascii="仿宋" w:hAnsi="仿宋" w:eastAsia="仿宋" w:cs="仿宋"/>
          <w:spacing w:val="-1"/>
          <w:sz w:val="24"/>
          <w:szCs w:val="24"/>
        </w:rPr>
        <w:t>请求：</w:t>
      </w:r>
    </w:p>
    <w:p>
      <w:pPr>
        <w:spacing w:line="279" w:lineRule="auto"/>
        <w:rPr>
          <w:rFonts w:ascii="Arial"/>
          <w:sz w:val="18"/>
          <w:szCs w:val="18"/>
        </w:rPr>
      </w:pPr>
    </w:p>
    <w:p>
      <w:pPr>
        <w:spacing w:line="279" w:lineRule="auto"/>
        <w:rPr>
          <w:rFonts w:ascii="Arial"/>
          <w:sz w:val="18"/>
          <w:szCs w:val="18"/>
        </w:rPr>
      </w:pPr>
    </w:p>
    <w:p>
      <w:pPr>
        <w:spacing w:line="279" w:lineRule="auto"/>
        <w:rPr>
          <w:rFonts w:ascii="Arial"/>
          <w:sz w:val="18"/>
          <w:szCs w:val="18"/>
        </w:rPr>
      </w:pPr>
    </w:p>
    <w:p>
      <w:pPr>
        <w:spacing w:before="101" w:line="228" w:lineRule="auto"/>
        <w:ind w:left="27"/>
        <w:rPr>
          <w:rFonts w:ascii="仿宋" w:hAnsi="仿宋" w:eastAsia="仿宋" w:cs="仿宋"/>
          <w:sz w:val="24"/>
          <w:szCs w:val="24"/>
        </w:rPr>
      </w:pPr>
      <w:r>
        <w:rPr>
          <w:rFonts w:ascii="仿宋" w:hAnsi="仿宋" w:eastAsia="仿宋" w:cs="仿宋"/>
          <w:spacing w:val="-10"/>
          <w:sz w:val="24"/>
          <w:szCs w:val="24"/>
        </w:rPr>
        <w:t>签字</w:t>
      </w:r>
      <w:r>
        <w:rPr>
          <w:rFonts w:ascii="仿宋" w:hAnsi="仿宋" w:eastAsia="仿宋" w:cs="仿宋"/>
          <w:spacing w:val="-5"/>
          <w:sz w:val="24"/>
          <w:szCs w:val="24"/>
        </w:rPr>
        <w:t>(签章)：                     公章：</w:t>
      </w:r>
    </w:p>
    <w:p>
      <w:pPr>
        <w:spacing w:before="279" w:line="229" w:lineRule="auto"/>
        <w:ind w:left="87"/>
        <w:rPr>
          <w:rFonts w:ascii="仿宋" w:hAnsi="仿宋" w:eastAsia="仿宋" w:cs="仿宋"/>
          <w:sz w:val="24"/>
          <w:szCs w:val="24"/>
        </w:rPr>
      </w:pPr>
      <w:r>
        <w:rPr>
          <w:rFonts w:ascii="仿宋" w:hAnsi="仿宋" w:eastAsia="仿宋" w:cs="仿宋"/>
          <w:spacing w:val="-25"/>
          <w:sz w:val="24"/>
          <w:szCs w:val="24"/>
        </w:rPr>
        <w:t>日</w:t>
      </w:r>
      <w:r>
        <w:rPr>
          <w:rFonts w:ascii="仿宋" w:hAnsi="仿宋" w:eastAsia="仿宋" w:cs="仿宋"/>
          <w:spacing w:val="-23"/>
          <w:sz w:val="24"/>
          <w:szCs w:val="24"/>
        </w:rPr>
        <w:t>期：</w:t>
      </w:r>
    </w:p>
    <w:p>
      <w:pPr>
        <w:pStyle w:val="15"/>
        <w:rPr>
          <w:sz w:val="21"/>
          <w:szCs w:val="21"/>
        </w:rPr>
      </w:pPr>
    </w:p>
    <w:p>
      <w:pPr>
        <w:spacing w:line="278" w:lineRule="auto"/>
        <w:rPr>
          <w:rFonts w:ascii="Arial"/>
          <w:sz w:val="18"/>
          <w:szCs w:val="18"/>
        </w:rPr>
      </w:pPr>
    </w:p>
    <w:p>
      <w:pPr>
        <w:spacing w:before="101" w:line="226" w:lineRule="auto"/>
        <w:ind w:left="8"/>
        <w:rPr>
          <w:rFonts w:ascii="黑体" w:hAnsi="黑体" w:eastAsia="黑体" w:cs="黑体"/>
          <w:sz w:val="24"/>
          <w:szCs w:val="24"/>
        </w:rPr>
      </w:pPr>
      <w:r>
        <w:rPr>
          <w:rFonts w:ascii="黑体" w:hAnsi="黑体" w:eastAsia="黑体" w:cs="黑体"/>
          <w:spacing w:val="10"/>
          <w:sz w:val="24"/>
          <w:szCs w:val="24"/>
          <w14:textOutline w14:w="5793" w14:cap="sq" w14:cmpd="sng">
            <w14:solidFill>
              <w14:srgbClr w14:val="000000"/>
            </w14:solidFill>
            <w14:prstDash w14:val="solid"/>
            <w14:bevel/>
          </w14:textOutline>
        </w:rPr>
        <w:t>投</w:t>
      </w:r>
      <w:r>
        <w:rPr>
          <w:rFonts w:ascii="黑体" w:hAnsi="黑体" w:eastAsia="黑体" w:cs="黑体"/>
          <w:spacing w:val="8"/>
          <w:sz w:val="24"/>
          <w:szCs w:val="24"/>
          <w14:textOutline w14:w="5793" w14:cap="sq" w14:cmpd="sng">
            <w14:solidFill>
              <w14:srgbClr w14:val="000000"/>
            </w14:solidFill>
            <w14:prstDash w14:val="solid"/>
            <w14:bevel/>
          </w14:textOutline>
        </w:rPr>
        <w:t>诉书制作说明：</w:t>
      </w:r>
    </w:p>
    <w:p>
      <w:pPr>
        <w:rPr>
          <w:sz w:val="18"/>
          <w:szCs w:val="18"/>
        </w:rPr>
      </w:pPr>
    </w:p>
    <w:p>
      <w:pPr>
        <w:spacing w:before="320" w:line="394" w:lineRule="auto"/>
        <w:ind w:left="27" w:right="1" w:firstLine="646"/>
        <w:rPr>
          <w:rFonts w:ascii="仿宋" w:hAnsi="仿宋" w:eastAsia="仿宋" w:cs="仿宋"/>
          <w:sz w:val="24"/>
          <w:szCs w:val="24"/>
        </w:rPr>
      </w:pPr>
      <w:r>
        <w:rPr>
          <w:rFonts w:ascii="仿宋" w:hAnsi="仿宋" w:eastAsia="仿宋" w:cs="仿宋"/>
          <w:spacing w:val="18"/>
          <w:sz w:val="24"/>
          <w:szCs w:val="24"/>
        </w:rPr>
        <w:t>1.</w:t>
      </w:r>
      <w:r>
        <w:rPr>
          <w:rFonts w:ascii="仿宋" w:hAnsi="仿宋" w:eastAsia="仿宋" w:cs="仿宋"/>
          <w:spacing w:val="12"/>
          <w:sz w:val="24"/>
          <w:szCs w:val="24"/>
        </w:rPr>
        <w:t>投</w:t>
      </w:r>
      <w:r>
        <w:rPr>
          <w:rFonts w:ascii="仿宋" w:hAnsi="仿宋" w:eastAsia="仿宋" w:cs="仿宋"/>
          <w:spacing w:val="9"/>
          <w:sz w:val="24"/>
          <w:szCs w:val="24"/>
        </w:rPr>
        <w:t>诉人提起投诉时，应当提交投诉书和必要的证明材料，并按</w:t>
      </w:r>
      <w:r>
        <w:rPr>
          <w:rFonts w:ascii="仿宋" w:hAnsi="仿宋" w:eastAsia="仿宋" w:cs="仿宋"/>
          <w:sz w:val="24"/>
          <w:szCs w:val="24"/>
        </w:rPr>
        <w:t xml:space="preserve"> </w:t>
      </w:r>
      <w:r>
        <w:rPr>
          <w:rFonts w:ascii="仿宋" w:hAnsi="仿宋" w:eastAsia="仿宋" w:cs="仿宋"/>
          <w:spacing w:val="16"/>
          <w:sz w:val="24"/>
          <w:szCs w:val="24"/>
        </w:rPr>
        <w:t>照</w:t>
      </w:r>
      <w:r>
        <w:rPr>
          <w:rFonts w:ascii="仿宋" w:hAnsi="仿宋" w:eastAsia="仿宋" w:cs="仿宋"/>
          <w:spacing w:val="13"/>
          <w:sz w:val="24"/>
          <w:szCs w:val="24"/>
        </w:rPr>
        <w:t>被</w:t>
      </w:r>
      <w:r>
        <w:rPr>
          <w:rFonts w:ascii="仿宋" w:hAnsi="仿宋" w:eastAsia="仿宋" w:cs="仿宋"/>
          <w:spacing w:val="8"/>
          <w:sz w:val="24"/>
          <w:szCs w:val="24"/>
        </w:rPr>
        <w:t>投诉人和与投诉事项有关的供应商数量提供投诉书副本。</w:t>
      </w:r>
    </w:p>
    <w:p>
      <w:pPr>
        <w:spacing w:line="394" w:lineRule="auto"/>
        <w:ind w:left="18" w:right="39" w:firstLine="635"/>
        <w:rPr>
          <w:rFonts w:ascii="仿宋" w:hAnsi="仿宋" w:eastAsia="仿宋" w:cs="仿宋"/>
          <w:sz w:val="24"/>
          <w:szCs w:val="24"/>
        </w:rPr>
      </w:pPr>
      <w:r>
        <w:rPr>
          <w:rFonts w:ascii="仿宋" w:hAnsi="仿宋" w:eastAsia="仿宋" w:cs="仿宋"/>
          <w:spacing w:val="12"/>
          <w:sz w:val="24"/>
          <w:szCs w:val="24"/>
        </w:rPr>
        <w:t>2</w:t>
      </w:r>
      <w:r>
        <w:rPr>
          <w:rFonts w:ascii="仿宋" w:hAnsi="仿宋" w:eastAsia="仿宋" w:cs="仿宋"/>
          <w:spacing w:val="9"/>
          <w:sz w:val="24"/>
          <w:szCs w:val="24"/>
        </w:rPr>
        <w:t>.投诉人若委托代理人进行投诉的，投诉书应按照要求列明“授</w:t>
      </w:r>
      <w:r>
        <w:rPr>
          <w:rFonts w:ascii="仿宋" w:hAnsi="仿宋" w:eastAsia="仿宋" w:cs="仿宋"/>
          <w:sz w:val="24"/>
          <w:szCs w:val="24"/>
        </w:rPr>
        <w:t xml:space="preserve"> </w:t>
      </w:r>
      <w:r>
        <w:rPr>
          <w:rFonts w:ascii="仿宋" w:hAnsi="仿宋" w:eastAsia="仿宋" w:cs="仿宋"/>
          <w:spacing w:val="18"/>
          <w:sz w:val="24"/>
          <w:szCs w:val="24"/>
        </w:rPr>
        <w:t>权</w:t>
      </w:r>
      <w:r>
        <w:rPr>
          <w:rFonts w:ascii="仿宋" w:hAnsi="仿宋" w:eastAsia="仿宋" w:cs="仿宋"/>
          <w:spacing w:val="9"/>
          <w:sz w:val="24"/>
          <w:szCs w:val="24"/>
        </w:rPr>
        <w:t>代表”的有关内容，并在附件中提交由投诉人签署的授权委托书。</w:t>
      </w:r>
      <w:r>
        <w:rPr>
          <w:rFonts w:ascii="仿宋" w:hAnsi="仿宋" w:eastAsia="仿宋" w:cs="仿宋"/>
          <w:sz w:val="24"/>
          <w:szCs w:val="24"/>
        </w:rPr>
        <w:t xml:space="preserve"> </w:t>
      </w:r>
      <w:r>
        <w:rPr>
          <w:rFonts w:ascii="仿宋" w:hAnsi="仿宋" w:eastAsia="仿宋" w:cs="仿宋"/>
          <w:spacing w:val="18"/>
          <w:sz w:val="24"/>
          <w:szCs w:val="24"/>
        </w:rPr>
        <w:t>授</w:t>
      </w:r>
      <w:r>
        <w:rPr>
          <w:rFonts w:ascii="仿宋" w:hAnsi="仿宋" w:eastAsia="仿宋" w:cs="仿宋"/>
          <w:spacing w:val="9"/>
          <w:sz w:val="24"/>
          <w:szCs w:val="24"/>
        </w:rPr>
        <w:t>权委托书应当载明代理人的姓名或者名称、代理事项、具体权限、</w:t>
      </w:r>
      <w:r>
        <w:rPr>
          <w:rFonts w:ascii="仿宋" w:hAnsi="仿宋" w:eastAsia="仿宋" w:cs="仿宋"/>
          <w:sz w:val="24"/>
          <w:szCs w:val="24"/>
        </w:rPr>
        <w:t xml:space="preserve"> </w:t>
      </w:r>
      <w:r>
        <w:rPr>
          <w:rFonts w:ascii="仿宋" w:hAnsi="仿宋" w:eastAsia="仿宋" w:cs="仿宋"/>
          <w:spacing w:val="6"/>
          <w:sz w:val="24"/>
          <w:szCs w:val="24"/>
        </w:rPr>
        <w:t>期限和相关事项。</w:t>
      </w:r>
    </w:p>
    <w:p>
      <w:pPr>
        <w:spacing w:before="1" w:line="394" w:lineRule="auto"/>
        <w:ind w:left="27" w:right="39" w:firstLine="629"/>
        <w:rPr>
          <w:rFonts w:ascii="仿宋" w:hAnsi="仿宋" w:eastAsia="仿宋" w:cs="仿宋"/>
          <w:sz w:val="24"/>
          <w:szCs w:val="24"/>
        </w:rPr>
      </w:pPr>
      <w:r>
        <w:rPr>
          <w:rFonts w:ascii="仿宋" w:hAnsi="仿宋" w:eastAsia="仿宋" w:cs="仿宋"/>
          <w:spacing w:val="9"/>
          <w:sz w:val="24"/>
          <w:szCs w:val="24"/>
        </w:rPr>
        <w:t>3.投诉人若对项目的某一分包进行投诉，投诉书应列明具体分包</w:t>
      </w:r>
      <w:r>
        <w:rPr>
          <w:rFonts w:ascii="仿宋" w:hAnsi="仿宋" w:eastAsia="仿宋" w:cs="仿宋"/>
          <w:sz w:val="24"/>
          <w:szCs w:val="24"/>
        </w:rPr>
        <w:t xml:space="preserve"> </w:t>
      </w:r>
      <w:r>
        <w:rPr>
          <w:rFonts w:ascii="仿宋" w:hAnsi="仿宋" w:eastAsia="仿宋" w:cs="仿宋"/>
          <w:spacing w:val="-10"/>
          <w:sz w:val="24"/>
          <w:szCs w:val="24"/>
        </w:rPr>
        <w:t>号。</w:t>
      </w:r>
    </w:p>
    <w:p>
      <w:pPr>
        <w:spacing w:before="1" w:line="394" w:lineRule="auto"/>
        <w:ind w:left="18" w:right="39" w:firstLine="630"/>
        <w:rPr>
          <w:rFonts w:ascii="仿宋" w:hAnsi="仿宋" w:eastAsia="仿宋" w:cs="仿宋"/>
          <w:sz w:val="24"/>
          <w:szCs w:val="24"/>
        </w:rPr>
      </w:pPr>
      <w:r>
        <w:rPr>
          <w:rFonts w:ascii="仿宋" w:hAnsi="仿宋" w:eastAsia="仿宋" w:cs="仿宋"/>
          <w:spacing w:val="16"/>
          <w:sz w:val="24"/>
          <w:szCs w:val="24"/>
        </w:rPr>
        <w:t>4</w:t>
      </w:r>
      <w:r>
        <w:rPr>
          <w:rFonts w:ascii="仿宋" w:hAnsi="仿宋" w:eastAsia="仿宋" w:cs="仿宋"/>
          <w:spacing w:val="9"/>
          <w:sz w:val="24"/>
          <w:szCs w:val="24"/>
        </w:rPr>
        <w:t>.投诉书应简要列明质疑事项，质疑函、质疑答复等作为附件材</w:t>
      </w:r>
      <w:r>
        <w:rPr>
          <w:rFonts w:ascii="仿宋" w:hAnsi="仿宋" w:eastAsia="仿宋" w:cs="仿宋"/>
          <w:sz w:val="24"/>
          <w:szCs w:val="24"/>
        </w:rPr>
        <w:t xml:space="preserve"> </w:t>
      </w:r>
      <w:r>
        <w:rPr>
          <w:rFonts w:ascii="仿宋" w:hAnsi="仿宋" w:eastAsia="仿宋" w:cs="仿宋"/>
          <w:spacing w:val="3"/>
          <w:sz w:val="24"/>
          <w:szCs w:val="24"/>
        </w:rPr>
        <w:t>料</w:t>
      </w:r>
      <w:r>
        <w:rPr>
          <w:rFonts w:ascii="仿宋" w:hAnsi="仿宋" w:eastAsia="仿宋" w:cs="仿宋"/>
          <w:spacing w:val="2"/>
          <w:sz w:val="24"/>
          <w:szCs w:val="24"/>
        </w:rPr>
        <w:t>提供。</w:t>
      </w:r>
    </w:p>
    <w:p>
      <w:pPr>
        <w:spacing w:before="3" w:line="393" w:lineRule="auto"/>
        <w:ind w:left="21" w:right="39" w:firstLine="636"/>
        <w:rPr>
          <w:rFonts w:ascii="仿宋" w:hAnsi="仿宋" w:eastAsia="仿宋" w:cs="仿宋"/>
          <w:sz w:val="24"/>
          <w:szCs w:val="24"/>
        </w:rPr>
      </w:pPr>
      <w:r>
        <w:rPr>
          <w:rFonts w:ascii="仿宋" w:hAnsi="仿宋" w:eastAsia="仿宋" w:cs="仿宋"/>
          <w:spacing w:val="9"/>
          <w:sz w:val="24"/>
          <w:szCs w:val="24"/>
        </w:rPr>
        <w:t>5.投诉书的投诉事项应具体、明确，并有必要的事实依据和法律</w:t>
      </w:r>
      <w:r>
        <w:rPr>
          <w:rFonts w:ascii="仿宋" w:hAnsi="仿宋" w:eastAsia="仿宋" w:cs="仿宋"/>
          <w:sz w:val="24"/>
          <w:szCs w:val="24"/>
        </w:rPr>
        <w:t xml:space="preserve"> </w:t>
      </w:r>
      <w:r>
        <w:rPr>
          <w:rFonts w:ascii="仿宋" w:hAnsi="仿宋" w:eastAsia="仿宋" w:cs="仿宋"/>
          <w:spacing w:val="-2"/>
          <w:sz w:val="24"/>
          <w:szCs w:val="24"/>
        </w:rPr>
        <w:t>依据</w:t>
      </w:r>
      <w:r>
        <w:rPr>
          <w:rFonts w:ascii="仿宋" w:hAnsi="仿宋" w:eastAsia="仿宋" w:cs="仿宋"/>
          <w:spacing w:val="-1"/>
          <w:sz w:val="24"/>
          <w:szCs w:val="24"/>
        </w:rPr>
        <w:t>。</w:t>
      </w:r>
    </w:p>
    <w:p>
      <w:pPr>
        <w:spacing w:line="414" w:lineRule="exact"/>
        <w:ind w:left="653"/>
        <w:rPr>
          <w:rFonts w:ascii="仿宋" w:hAnsi="仿宋" w:eastAsia="仿宋" w:cs="仿宋"/>
          <w:sz w:val="24"/>
          <w:szCs w:val="24"/>
        </w:rPr>
      </w:pPr>
      <w:r>
        <w:rPr>
          <w:rFonts w:ascii="仿宋" w:hAnsi="仿宋" w:eastAsia="仿宋" w:cs="仿宋"/>
          <w:spacing w:val="10"/>
          <w:position w:val="2"/>
          <w:sz w:val="24"/>
          <w:szCs w:val="24"/>
        </w:rPr>
        <w:t>6</w:t>
      </w:r>
      <w:r>
        <w:rPr>
          <w:rFonts w:ascii="仿宋" w:hAnsi="仿宋" w:eastAsia="仿宋" w:cs="仿宋"/>
          <w:spacing w:val="8"/>
          <w:position w:val="2"/>
          <w:sz w:val="24"/>
          <w:szCs w:val="24"/>
        </w:rPr>
        <w:t>.投诉书的投诉请求应与投诉事项相关。</w:t>
      </w:r>
    </w:p>
    <w:p>
      <w:pPr>
        <w:spacing w:before="248" w:line="399" w:lineRule="auto"/>
        <w:ind w:left="24" w:right="39" w:firstLine="633"/>
        <w:rPr>
          <w:rFonts w:ascii="仿宋" w:hAnsi="仿宋" w:eastAsia="仿宋" w:cs="仿宋"/>
          <w:sz w:val="24"/>
          <w:szCs w:val="24"/>
        </w:rPr>
      </w:pPr>
      <w:r>
        <w:rPr>
          <w:rFonts w:ascii="仿宋" w:hAnsi="仿宋" w:eastAsia="仿宋" w:cs="仿宋"/>
          <w:spacing w:val="9"/>
          <w:sz w:val="24"/>
          <w:szCs w:val="24"/>
        </w:rPr>
        <w:t>7.投诉人为自然人的，投诉书应当由本人签字；投诉人为法人</w:t>
      </w:r>
      <w:r>
        <w:rPr>
          <w:rFonts w:ascii="仿宋" w:hAnsi="仿宋" w:eastAsia="仿宋" w:cs="仿宋"/>
          <w:spacing w:val="7"/>
          <w:sz w:val="24"/>
          <w:szCs w:val="24"/>
        </w:rPr>
        <w:t>或</w:t>
      </w:r>
      <w:r>
        <w:rPr>
          <w:rFonts w:ascii="仿宋" w:hAnsi="仿宋" w:eastAsia="仿宋" w:cs="仿宋"/>
          <w:sz w:val="24"/>
          <w:szCs w:val="24"/>
        </w:rPr>
        <w:t xml:space="preserve"> </w:t>
      </w:r>
      <w:r>
        <w:rPr>
          <w:rFonts w:ascii="仿宋" w:hAnsi="仿宋" w:eastAsia="仿宋" w:cs="仿宋"/>
          <w:spacing w:val="12"/>
          <w:sz w:val="24"/>
          <w:szCs w:val="24"/>
        </w:rPr>
        <w:t>者</w:t>
      </w:r>
      <w:r>
        <w:rPr>
          <w:rFonts w:ascii="仿宋" w:hAnsi="仿宋" w:eastAsia="仿宋" w:cs="仿宋"/>
          <w:spacing w:val="9"/>
          <w:sz w:val="24"/>
          <w:szCs w:val="24"/>
        </w:rPr>
        <w:t>其他组织的，投诉书应当由法定代表人、主要负责人，或者其授权</w:t>
      </w:r>
      <w:r>
        <w:rPr>
          <w:rFonts w:ascii="仿宋" w:hAnsi="仿宋" w:eastAsia="仿宋" w:cs="仿宋"/>
          <w:sz w:val="24"/>
          <w:szCs w:val="24"/>
        </w:rPr>
        <w:t xml:space="preserve"> </w:t>
      </w:r>
      <w:r>
        <w:rPr>
          <w:rFonts w:ascii="仿宋" w:hAnsi="仿宋" w:eastAsia="仿宋" w:cs="仿宋"/>
          <w:spacing w:val="13"/>
          <w:sz w:val="24"/>
          <w:szCs w:val="24"/>
        </w:rPr>
        <w:t>代</w:t>
      </w:r>
      <w:r>
        <w:rPr>
          <w:rFonts w:ascii="仿宋" w:hAnsi="仿宋" w:eastAsia="仿宋" w:cs="仿宋"/>
          <w:spacing w:val="7"/>
          <w:sz w:val="24"/>
          <w:szCs w:val="24"/>
        </w:rPr>
        <w:t>表签字或者盖章，并加盖公章。</w:t>
      </w:r>
    </w:p>
    <w:sectPr>
      <w:headerReference r:id="rId57" w:type="default"/>
      <w:footerReference r:id="rId58" w:type="default"/>
      <w:pgSz w:w="11906" w:h="16839"/>
      <w:pgMar w:top="987" w:right="1134" w:bottom="1091" w:left="1134" w:header="746" w:footer="7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Ђ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 w:name="MS Gothic">
    <w:panose1 w:val="020B0609070205080204"/>
    <w:charset w:val="80"/>
    <w:family w:val="auto"/>
    <w:pitch w:val="default"/>
    <w:sig w:usb0="E00002FF" w:usb1="6AC7FDFB" w:usb2="00000012" w:usb3="00000000" w:csb0="4002009F" w:csb1="DFD7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3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12" w:lineRule="exact"/>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7BC45"/>
    <w:multiLevelType w:val="multilevel"/>
    <w:tmpl w:val="9377BC45"/>
    <w:lvl w:ilvl="0" w:tentative="0">
      <w:start w:val="1"/>
      <w:numFmt w:val="decimal"/>
      <w:lvlText w:val="（%1）"/>
      <w:lvlJc w:val="left"/>
      <w:pPr>
        <w:ind w:left="437" w:hanging="526"/>
        <w:jc w:val="left"/>
      </w:pPr>
      <w:rPr>
        <w:rFonts w:hint="default" w:ascii="宋体" w:hAnsi="宋体" w:eastAsia="宋体" w:cs="宋体"/>
        <w:b w:val="0"/>
        <w:bCs w:val="0"/>
        <w:i w:val="0"/>
        <w:iCs w:val="0"/>
        <w:spacing w:val="-1"/>
        <w:w w:val="99"/>
        <w:sz w:val="19"/>
        <w:szCs w:val="19"/>
        <w:lang w:val="en-US" w:eastAsia="zh-CN" w:bidi="ar-SA"/>
      </w:rPr>
    </w:lvl>
    <w:lvl w:ilvl="1" w:tentative="0">
      <w:start w:val="1"/>
      <w:numFmt w:val="decimal"/>
      <w:lvlText w:val="%2."/>
      <w:lvlJc w:val="left"/>
      <w:pPr>
        <w:ind w:left="437" w:hanging="212"/>
        <w:jc w:val="left"/>
      </w:pPr>
      <w:rPr>
        <w:rFonts w:hint="default" w:ascii="宋体" w:hAnsi="宋体" w:eastAsia="宋体" w:cs="宋体"/>
        <w:b w:val="0"/>
        <w:bCs w:val="0"/>
        <w:i w:val="0"/>
        <w:iCs w:val="0"/>
        <w:spacing w:val="-2"/>
        <w:w w:val="99"/>
        <w:sz w:val="19"/>
        <w:szCs w:val="19"/>
        <w:lang w:val="en-US" w:eastAsia="zh-CN" w:bidi="ar-SA"/>
      </w:rPr>
    </w:lvl>
    <w:lvl w:ilvl="2" w:tentative="0">
      <w:start w:val="0"/>
      <w:numFmt w:val="bullet"/>
      <w:lvlText w:val="•"/>
      <w:lvlJc w:val="left"/>
      <w:pPr>
        <w:ind w:left="2189" w:hanging="212"/>
      </w:pPr>
      <w:rPr>
        <w:rFonts w:hint="default"/>
        <w:lang w:val="en-US" w:eastAsia="zh-CN" w:bidi="ar-SA"/>
      </w:rPr>
    </w:lvl>
    <w:lvl w:ilvl="3" w:tentative="0">
      <w:start w:val="0"/>
      <w:numFmt w:val="bullet"/>
      <w:lvlText w:val="•"/>
      <w:lvlJc w:val="left"/>
      <w:pPr>
        <w:ind w:left="3063" w:hanging="212"/>
      </w:pPr>
      <w:rPr>
        <w:rFonts w:hint="default"/>
        <w:lang w:val="en-US" w:eastAsia="zh-CN" w:bidi="ar-SA"/>
      </w:rPr>
    </w:lvl>
    <w:lvl w:ilvl="4" w:tentative="0">
      <w:start w:val="0"/>
      <w:numFmt w:val="bullet"/>
      <w:lvlText w:val="•"/>
      <w:lvlJc w:val="left"/>
      <w:pPr>
        <w:ind w:left="3938" w:hanging="212"/>
      </w:pPr>
      <w:rPr>
        <w:rFonts w:hint="default"/>
        <w:lang w:val="en-US" w:eastAsia="zh-CN" w:bidi="ar-SA"/>
      </w:rPr>
    </w:lvl>
    <w:lvl w:ilvl="5" w:tentative="0">
      <w:start w:val="0"/>
      <w:numFmt w:val="bullet"/>
      <w:lvlText w:val="•"/>
      <w:lvlJc w:val="left"/>
      <w:pPr>
        <w:ind w:left="4813" w:hanging="212"/>
      </w:pPr>
      <w:rPr>
        <w:rFonts w:hint="default"/>
        <w:lang w:val="en-US" w:eastAsia="zh-CN" w:bidi="ar-SA"/>
      </w:rPr>
    </w:lvl>
    <w:lvl w:ilvl="6" w:tentative="0">
      <w:start w:val="0"/>
      <w:numFmt w:val="bullet"/>
      <w:lvlText w:val="•"/>
      <w:lvlJc w:val="left"/>
      <w:pPr>
        <w:ind w:left="5687" w:hanging="212"/>
      </w:pPr>
      <w:rPr>
        <w:rFonts w:hint="default"/>
        <w:lang w:val="en-US" w:eastAsia="zh-CN" w:bidi="ar-SA"/>
      </w:rPr>
    </w:lvl>
    <w:lvl w:ilvl="7" w:tentative="0">
      <w:start w:val="0"/>
      <w:numFmt w:val="bullet"/>
      <w:lvlText w:val="•"/>
      <w:lvlJc w:val="left"/>
      <w:pPr>
        <w:ind w:left="6562" w:hanging="212"/>
      </w:pPr>
      <w:rPr>
        <w:rFonts w:hint="default"/>
        <w:lang w:val="en-US" w:eastAsia="zh-CN" w:bidi="ar-SA"/>
      </w:rPr>
    </w:lvl>
    <w:lvl w:ilvl="8" w:tentative="0">
      <w:start w:val="0"/>
      <w:numFmt w:val="bullet"/>
      <w:lvlText w:val="•"/>
      <w:lvlJc w:val="left"/>
      <w:pPr>
        <w:ind w:left="7436" w:hanging="212"/>
      </w:pPr>
      <w:rPr>
        <w:rFonts w:hint="default"/>
        <w:lang w:val="en-US" w:eastAsia="zh-CN" w:bidi="ar-SA"/>
      </w:rPr>
    </w:lvl>
  </w:abstractNum>
  <w:abstractNum w:abstractNumId="1">
    <w:nsid w:val="A5B52F30"/>
    <w:multiLevelType w:val="singleLevel"/>
    <w:tmpl w:val="A5B52F30"/>
    <w:lvl w:ilvl="0" w:tentative="0">
      <w:start w:val="1"/>
      <w:numFmt w:val="decimal"/>
      <w:lvlText w:val="%1."/>
      <w:lvlJc w:val="left"/>
      <w:pPr>
        <w:tabs>
          <w:tab w:val="left" w:pos="312"/>
        </w:tabs>
      </w:pPr>
    </w:lvl>
  </w:abstractNum>
  <w:abstractNum w:abstractNumId="2">
    <w:nsid w:val="B6558526"/>
    <w:multiLevelType w:val="singleLevel"/>
    <w:tmpl w:val="B6558526"/>
    <w:lvl w:ilvl="0" w:tentative="0">
      <w:start w:val="1"/>
      <w:numFmt w:val="decimal"/>
      <w:lvlText w:val="%1."/>
      <w:lvlJc w:val="left"/>
      <w:pPr>
        <w:tabs>
          <w:tab w:val="left" w:pos="312"/>
        </w:tabs>
        <w:ind w:left="100" w:leftChars="0" w:firstLine="0" w:firstLineChars="0"/>
      </w:pPr>
    </w:lvl>
  </w:abstractNum>
  <w:abstractNum w:abstractNumId="3">
    <w:nsid w:val="EF848557"/>
    <w:multiLevelType w:val="singleLevel"/>
    <w:tmpl w:val="EF848557"/>
    <w:lvl w:ilvl="0" w:tentative="0">
      <w:start w:val="4"/>
      <w:numFmt w:val="decimal"/>
      <w:suff w:val="nothing"/>
      <w:lvlText w:val="（%1）"/>
      <w:lvlJc w:val="left"/>
    </w:lvl>
  </w:abstractNum>
  <w:abstractNum w:abstractNumId="4">
    <w:nsid w:val="2357EA0B"/>
    <w:multiLevelType w:val="singleLevel"/>
    <w:tmpl w:val="2357EA0B"/>
    <w:lvl w:ilvl="0" w:tentative="0">
      <w:start w:val="2"/>
      <w:numFmt w:val="chineseCounting"/>
      <w:suff w:val="nothing"/>
      <w:lvlText w:val="%1、"/>
      <w:lvlJc w:val="left"/>
      <w:rPr>
        <w:rFonts w:hint="eastAsia"/>
      </w:rPr>
    </w:lvl>
  </w:abstractNum>
  <w:abstractNum w:abstractNumId="5">
    <w:nsid w:val="3EA45738"/>
    <w:multiLevelType w:val="singleLevel"/>
    <w:tmpl w:val="3EA45738"/>
    <w:lvl w:ilvl="0" w:tentative="0">
      <w:start w:val="2"/>
      <w:numFmt w:val="decimal"/>
      <w:suff w:val="nothing"/>
      <w:lvlText w:val="（%1）"/>
      <w:lvlJc w:val="left"/>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YzMmE1Y2M3MmYzYzI4ZWVmMzIzMjVkOWE1ZmM0MjgifQ=="/>
  </w:docVars>
  <w:rsids>
    <w:rsidRoot w:val="00000000"/>
    <w:rsid w:val="005F6D25"/>
    <w:rsid w:val="008F4093"/>
    <w:rsid w:val="00920750"/>
    <w:rsid w:val="00B92181"/>
    <w:rsid w:val="00BA055A"/>
    <w:rsid w:val="00C84172"/>
    <w:rsid w:val="00CC5B5A"/>
    <w:rsid w:val="00DC0102"/>
    <w:rsid w:val="01100129"/>
    <w:rsid w:val="0122076E"/>
    <w:rsid w:val="012D5B27"/>
    <w:rsid w:val="01415923"/>
    <w:rsid w:val="017345DB"/>
    <w:rsid w:val="01993D60"/>
    <w:rsid w:val="019D115B"/>
    <w:rsid w:val="01A249C3"/>
    <w:rsid w:val="01A66CA8"/>
    <w:rsid w:val="01A87AFF"/>
    <w:rsid w:val="01B3124B"/>
    <w:rsid w:val="01D37272"/>
    <w:rsid w:val="021C4B14"/>
    <w:rsid w:val="02462858"/>
    <w:rsid w:val="02555ED9"/>
    <w:rsid w:val="02557C87"/>
    <w:rsid w:val="025B0BD4"/>
    <w:rsid w:val="025F4662"/>
    <w:rsid w:val="02936A01"/>
    <w:rsid w:val="02C60B85"/>
    <w:rsid w:val="02D84414"/>
    <w:rsid w:val="02E37041"/>
    <w:rsid w:val="02ED6112"/>
    <w:rsid w:val="03062D2F"/>
    <w:rsid w:val="03522419"/>
    <w:rsid w:val="035A4AFF"/>
    <w:rsid w:val="03716BF9"/>
    <w:rsid w:val="039B79C1"/>
    <w:rsid w:val="03D35307"/>
    <w:rsid w:val="03D81701"/>
    <w:rsid w:val="04096F7B"/>
    <w:rsid w:val="04125FCD"/>
    <w:rsid w:val="0430275A"/>
    <w:rsid w:val="043B4C5B"/>
    <w:rsid w:val="04531FA4"/>
    <w:rsid w:val="04640249"/>
    <w:rsid w:val="04842AA6"/>
    <w:rsid w:val="04CB2DD5"/>
    <w:rsid w:val="04E377CC"/>
    <w:rsid w:val="04E612EE"/>
    <w:rsid w:val="04EE3A98"/>
    <w:rsid w:val="05120B19"/>
    <w:rsid w:val="05263B5D"/>
    <w:rsid w:val="052851DF"/>
    <w:rsid w:val="052B2F21"/>
    <w:rsid w:val="05571F68"/>
    <w:rsid w:val="055C30DB"/>
    <w:rsid w:val="057C19CF"/>
    <w:rsid w:val="05A70C16"/>
    <w:rsid w:val="05BB42A5"/>
    <w:rsid w:val="05CD3FD8"/>
    <w:rsid w:val="05D67331"/>
    <w:rsid w:val="05F31C91"/>
    <w:rsid w:val="06133A77"/>
    <w:rsid w:val="061D286A"/>
    <w:rsid w:val="06316315"/>
    <w:rsid w:val="063A2E96"/>
    <w:rsid w:val="064F2C3F"/>
    <w:rsid w:val="06604E4C"/>
    <w:rsid w:val="06606BFB"/>
    <w:rsid w:val="06693D01"/>
    <w:rsid w:val="066A7A79"/>
    <w:rsid w:val="066D3BEE"/>
    <w:rsid w:val="066E1317"/>
    <w:rsid w:val="067B1C86"/>
    <w:rsid w:val="06A90F74"/>
    <w:rsid w:val="06B238FA"/>
    <w:rsid w:val="06BC483D"/>
    <w:rsid w:val="06C62F02"/>
    <w:rsid w:val="06C70A28"/>
    <w:rsid w:val="07003E5D"/>
    <w:rsid w:val="070677A2"/>
    <w:rsid w:val="074958E1"/>
    <w:rsid w:val="077078CF"/>
    <w:rsid w:val="07837045"/>
    <w:rsid w:val="0808579C"/>
    <w:rsid w:val="080D690E"/>
    <w:rsid w:val="081A339A"/>
    <w:rsid w:val="0831084F"/>
    <w:rsid w:val="08520596"/>
    <w:rsid w:val="08597DA5"/>
    <w:rsid w:val="085F2F99"/>
    <w:rsid w:val="08670714"/>
    <w:rsid w:val="087A48E9"/>
    <w:rsid w:val="08D76F2D"/>
    <w:rsid w:val="08E2195E"/>
    <w:rsid w:val="08E753B1"/>
    <w:rsid w:val="08F55D20"/>
    <w:rsid w:val="08F57ACE"/>
    <w:rsid w:val="08FF26FB"/>
    <w:rsid w:val="091A7535"/>
    <w:rsid w:val="09684744"/>
    <w:rsid w:val="096B4234"/>
    <w:rsid w:val="09880942"/>
    <w:rsid w:val="09907D5D"/>
    <w:rsid w:val="09C15C02"/>
    <w:rsid w:val="09CF6045"/>
    <w:rsid w:val="09E73653"/>
    <w:rsid w:val="0A083831"/>
    <w:rsid w:val="0A2148F3"/>
    <w:rsid w:val="0A660D58"/>
    <w:rsid w:val="0A7113D6"/>
    <w:rsid w:val="0AA7304A"/>
    <w:rsid w:val="0AAC1B78"/>
    <w:rsid w:val="0B0B182B"/>
    <w:rsid w:val="0B1D155E"/>
    <w:rsid w:val="0B246449"/>
    <w:rsid w:val="0B5605CC"/>
    <w:rsid w:val="0B5A630E"/>
    <w:rsid w:val="0B785C4C"/>
    <w:rsid w:val="0B882E7B"/>
    <w:rsid w:val="0BC108EE"/>
    <w:rsid w:val="0BC33EB3"/>
    <w:rsid w:val="0BCD4D32"/>
    <w:rsid w:val="0C033E70"/>
    <w:rsid w:val="0C0F0EA7"/>
    <w:rsid w:val="0C2D27C8"/>
    <w:rsid w:val="0C403756"/>
    <w:rsid w:val="0C460641"/>
    <w:rsid w:val="0C4F1BEB"/>
    <w:rsid w:val="0C5E1E2E"/>
    <w:rsid w:val="0C760F26"/>
    <w:rsid w:val="0C992C37"/>
    <w:rsid w:val="0CB97065"/>
    <w:rsid w:val="0CF510A2"/>
    <w:rsid w:val="0D0C3638"/>
    <w:rsid w:val="0D6E60A1"/>
    <w:rsid w:val="0D864ADB"/>
    <w:rsid w:val="0D8E04F1"/>
    <w:rsid w:val="0D8E7D31"/>
    <w:rsid w:val="0DA815B3"/>
    <w:rsid w:val="0DB055C1"/>
    <w:rsid w:val="0DB8731C"/>
    <w:rsid w:val="0DBE2B84"/>
    <w:rsid w:val="0DE016F7"/>
    <w:rsid w:val="0DE620DB"/>
    <w:rsid w:val="0E176739"/>
    <w:rsid w:val="0E2F5830"/>
    <w:rsid w:val="0E331689"/>
    <w:rsid w:val="0E5D02A0"/>
    <w:rsid w:val="0E770F85"/>
    <w:rsid w:val="0E8F4521"/>
    <w:rsid w:val="0E93628A"/>
    <w:rsid w:val="0E99714E"/>
    <w:rsid w:val="0EA04441"/>
    <w:rsid w:val="0EAD49A7"/>
    <w:rsid w:val="0EBD5B15"/>
    <w:rsid w:val="0EE53811"/>
    <w:rsid w:val="0EE77EB9"/>
    <w:rsid w:val="0EE83C31"/>
    <w:rsid w:val="0EFA2632"/>
    <w:rsid w:val="0F234C69"/>
    <w:rsid w:val="0F9B0CA3"/>
    <w:rsid w:val="0FB0474F"/>
    <w:rsid w:val="0FE35145"/>
    <w:rsid w:val="10131196"/>
    <w:rsid w:val="102F5FF2"/>
    <w:rsid w:val="10321608"/>
    <w:rsid w:val="108B0DDE"/>
    <w:rsid w:val="10DD77C5"/>
    <w:rsid w:val="112E6273"/>
    <w:rsid w:val="113373E5"/>
    <w:rsid w:val="113E3FDC"/>
    <w:rsid w:val="11423ACC"/>
    <w:rsid w:val="11531836"/>
    <w:rsid w:val="11C269BB"/>
    <w:rsid w:val="11E626AA"/>
    <w:rsid w:val="11F8418B"/>
    <w:rsid w:val="12093629"/>
    <w:rsid w:val="120B671B"/>
    <w:rsid w:val="12187367"/>
    <w:rsid w:val="12280F14"/>
    <w:rsid w:val="1241385E"/>
    <w:rsid w:val="12C10A21"/>
    <w:rsid w:val="12D9220E"/>
    <w:rsid w:val="12DE5AA9"/>
    <w:rsid w:val="12EB3806"/>
    <w:rsid w:val="12EE0019"/>
    <w:rsid w:val="130848A2"/>
    <w:rsid w:val="130A23C8"/>
    <w:rsid w:val="133B2118"/>
    <w:rsid w:val="1351449B"/>
    <w:rsid w:val="139F5206"/>
    <w:rsid w:val="13A66595"/>
    <w:rsid w:val="13C942B4"/>
    <w:rsid w:val="13D67AF6"/>
    <w:rsid w:val="145F4995"/>
    <w:rsid w:val="147F01AA"/>
    <w:rsid w:val="14812A3D"/>
    <w:rsid w:val="149300D7"/>
    <w:rsid w:val="149D101A"/>
    <w:rsid w:val="14A01236"/>
    <w:rsid w:val="14A34882"/>
    <w:rsid w:val="14A777C8"/>
    <w:rsid w:val="14A81E98"/>
    <w:rsid w:val="14AF6BE4"/>
    <w:rsid w:val="14B2243D"/>
    <w:rsid w:val="14C26AFD"/>
    <w:rsid w:val="14E05AD6"/>
    <w:rsid w:val="14FC3F92"/>
    <w:rsid w:val="15363948"/>
    <w:rsid w:val="153B2D0D"/>
    <w:rsid w:val="154716B1"/>
    <w:rsid w:val="1572724E"/>
    <w:rsid w:val="15744470"/>
    <w:rsid w:val="15783F61"/>
    <w:rsid w:val="15793835"/>
    <w:rsid w:val="15831167"/>
    <w:rsid w:val="15853F88"/>
    <w:rsid w:val="158741A4"/>
    <w:rsid w:val="158E5532"/>
    <w:rsid w:val="159643E7"/>
    <w:rsid w:val="15A5462A"/>
    <w:rsid w:val="15C17AA3"/>
    <w:rsid w:val="15D867AD"/>
    <w:rsid w:val="15DA2387"/>
    <w:rsid w:val="15DA2525"/>
    <w:rsid w:val="15E52C78"/>
    <w:rsid w:val="15E661EB"/>
    <w:rsid w:val="16201F02"/>
    <w:rsid w:val="16223AA0"/>
    <w:rsid w:val="162C6AF9"/>
    <w:rsid w:val="163A2FC4"/>
    <w:rsid w:val="16717134"/>
    <w:rsid w:val="16936F1F"/>
    <w:rsid w:val="16ED0036"/>
    <w:rsid w:val="16EF3DAF"/>
    <w:rsid w:val="17312619"/>
    <w:rsid w:val="17400AAE"/>
    <w:rsid w:val="17673D42"/>
    <w:rsid w:val="17956FEA"/>
    <w:rsid w:val="17A50911"/>
    <w:rsid w:val="17AF147C"/>
    <w:rsid w:val="17B1375A"/>
    <w:rsid w:val="17B9260F"/>
    <w:rsid w:val="17D73D46"/>
    <w:rsid w:val="17E4768B"/>
    <w:rsid w:val="17E7717C"/>
    <w:rsid w:val="17FE0021"/>
    <w:rsid w:val="181D34EA"/>
    <w:rsid w:val="181F72EC"/>
    <w:rsid w:val="18311B2B"/>
    <w:rsid w:val="18455C50"/>
    <w:rsid w:val="185F23CA"/>
    <w:rsid w:val="188744BB"/>
    <w:rsid w:val="18921FDE"/>
    <w:rsid w:val="18A11157"/>
    <w:rsid w:val="18BC73ED"/>
    <w:rsid w:val="18D6095F"/>
    <w:rsid w:val="18DA283C"/>
    <w:rsid w:val="18ED4BC7"/>
    <w:rsid w:val="190F698A"/>
    <w:rsid w:val="193957B5"/>
    <w:rsid w:val="193E101D"/>
    <w:rsid w:val="195B5909"/>
    <w:rsid w:val="198033E4"/>
    <w:rsid w:val="198A6011"/>
    <w:rsid w:val="199845BC"/>
    <w:rsid w:val="19A05834"/>
    <w:rsid w:val="19AF1F1B"/>
    <w:rsid w:val="19C73298"/>
    <w:rsid w:val="1A0F6516"/>
    <w:rsid w:val="1A3348FA"/>
    <w:rsid w:val="1A7016AA"/>
    <w:rsid w:val="1A815802"/>
    <w:rsid w:val="1A9377F7"/>
    <w:rsid w:val="1AAE5D2F"/>
    <w:rsid w:val="1AE23C2A"/>
    <w:rsid w:val="1AFD4796"/>
    <w:rsid w:val="1B0F4CD0"/>
    <w:rsid w:val="1B3A5814"/>
    <w:rsid w:val="1B6F54BE"/>
    <w:rsid w:val="1BC021BE"/>
    <w:rsid w:val="1BC74F7A"/>
    <w:rsid w:val="1BD16179"/>
    <w:rsid w:val="1C204A0A"/>
    <w:rsid w:val="1C44694B"/>
    <w:rsid w:val="1C567A1D"/>
    <w:rsid w:val="1C67088B"/>
    <w:rsid w:val="1C8B27CB"/>
    <w:rsid w:val="1C9553F8"/>
    <w:rsid w:val="1CCB0E1A"/>
    <w:rsid w:val="1CCF231C"/>
    <w:rsid w:val="1CD04682"/>
    <w:rsid w:val="1CF55E97"/>
    <w:rsid w:val="1D1D0FA8"/>
    <w:rsid w:val="1D3A1AFC"/>
    <w:rsid w:val="1D6F5C49"/>
    <w:rsid w:val="1D8F1E47"/>
    <w:rsid w:val="1DB573D4"/>
    <w:rsid w:val="1DBB5B4A"/>
    <w:rsid w:val="1DC71BDC"/>
    <w:rsid w:val="1DCC309C"/>
    <w:rsid w:val="1DD41E87"/>
    <w:rsid w:val="1DD82762"/>
    <w:rsid w:val="1DF443A0"/>
    <w:rsid w:val="1E0F3B47"/>
    <w:rsid w:val="1E2702D2"/>
    <w:rsid w:val="1E42510C"/>
    <w:rsid w:val="1EA27958"/>
    <w:rsid w:val="1EAC6A29"/>
    <w:rsid w:val="1EBC3110"/>
    <w:rsid w:val="1EC26DF6"/>
    <w:rsid w:val="1ED815CC"/>
    <w:rsid w:val="1EDA17E8"/>
    <w:rsid w:val="1EFB6B84"/>
    <w:rsid w:val="1F262635"/>
    <w:rsid w:val="1F494278"/>
    <w:rsid w:val="1F896D6A"/>
    <w:rsid w:val="1FA407DF"/>
    <w:rsid w:val="1FCF7B02"/>
    <w:rsid w:val="1FFE7175"/>
    <w:rsid w:val="20112FE8"/>
    <w:rsid w:val="201509FF"/>
    <w:rsid w:val="20216FA3"/>
    <w:rsid w:val="202D3B9A"/>
    <w:rsid w:val="204038CD"/>
    <w:rsid w:val="2076109D"/>
    <w:rsid w:val="20931C4F"/>
    <w:rsid w:val="20C067BC"/>
    <w:rsid w:val="20D602ED"/>
    <w:rsid w:val="20D61B3B"/>
    <w:rsid w:val="2129464F"/>
    <w:rsid w:val="213D7E0C"/>
    <w:rsid w:val="21545F6C"/>
    <w:rsid w:val="21701F90"/>
    <w:rsid w:val="21C36564"/>
    <w:rsid w:val="21DC0E8F"/>
    <w:rsid w:val="22140B6D"/>
    <w:rsid w:val="22167F23"/>
    <w:rsid w:val="22364F87"/>
    <w:rsid w:val="2237485C"/>
    <w:rsid w:val="224A458F"/>
    <w:rsid w:val="22574EFE"/>
    <w:rsid w:val="22B10AB2"/>
    <w:rsid w:val="22B77015"/>
    <w:rsid w:val="22E6302E"/>
    <w:rsid w:val="22EE13BE"/>
    <w:rsid w:val="22F15352"/>
    <w:rsid w:val="231401CB"/>
    <w:rsid w:val="23244DE0"/>
    <w:rsid w:val="23264CA6"/>
    <w:rsid w:val="23272B22"/>
    <w:rsid w:val="23294AEC"/>
    <w:rsid w:val="2329689A"/>
    <w:rsid w:val="23333275"/>
    <w:rsid w:val="23693190"/>
    <w:rsid w:val="237C2E6E"/>
    <w:rsid w:val="23832F3A"/>
    <w:rsid w:val="23A203FB"/>
    <w:rsid w:val="23C2284B"/>
    <w:rsid w:val="23D36806"/>
    <w:rsid w:val="23E24057"/>
    <w:rsid w:val="23E9602A"/>
    <w:rsid w:val="23F073B8"/>
    <w:rsid w:val="24156E1F"/>
    <w:rsid w:val="242B03F0"/>
    <w:rsid w:val="244B2840"/>
    <w:rsid w:val="245F009A"/>
    <w:rsid w:val="24673E30"/>
    <w:rsid w:val="24A62004"/>
    <w:rsid w:val="24AE34FB"/>
    <w:rsid w:val="24D647A3"/>
    <w:rsid w:val="24E32A79"/>
    <w:rsid w:val="24E67DC3"/>
    <w:rsid w:val="24F133E8"/>
    <w:rsid w:val="25227A45"/>
    <w:rsid w:val="259D0E7A"/>
    <w:rsid w:val="25A55F80"/>
    <w:rsid w:val="25C1470C"/>
    <w:rsid w:val="25F018F1"/>
    <w:rsid w:val="25FC3DF2"/>
    <w:rsid w:val="261C26E6"/>
    <w:rsid w:val="262E5801"/>
    <w:rsid w:val="27294F2D"/>
    <w:rsid w:val="27651E6B"/>
    <w:rsid w:val="27653C19"/>
    <w:rsid w:val="276C31F9"/>
    <w:rsid w:val="27812060"/>
    <w:rsid w:val="27C70430"/>
    <w:rsid w:val="27D72D69"/>
    <w:rsid w:val="28335AC5"/>
    <w:rsid w:val="28643ED1"/>
    <w:rsid w:val="287A1946"/>
    <w:rsid w:val="28A21930"/>
    <w:rsid w:val="28BE09DB"/>
    <w:rsid w:val="28CD67AC"/>
    <w:rsid w:val="28FB3D1E"/>
    <w:rsid w:val="290860F5"/>
    <w:rsid w:val="290B259E"/>
    <w:rsid w:val="290D4568"/>
    <w:rsid w:val="29542197"/>
    <w:rsid w:val="29543F45"/>
    <w:rsid w:val="297840D8"/>
    <w:rsid w:val="29804D3A"/>
    <w:rsid w:val="299F1664"/>
    <w:rsid w:val="29F714A0"/>
    <w:rsid w:val="2A3B1292"/>
    <w:rsid w:val="2A5C1303"/>
    <w:rsid w:val="2A7D127A"/>
    <w:rsid w:val="2A8820F8"/>
    <w:rsid w:val="2AA333D6"/>
    <w:rsid w:val="2ABA6C88"/>
    <w:rsid w:val="2AC1560A"/>
    <w:rsid w:val="2AC31382"/>
    <w:rsid w:val="2ACA5A14"/>
    <w:rsid w:val="2ACE1AD5"/>
    <w:rsid w:val="2AD25A69"/>
    <w:rsid w:val="2ADA5D16"/>
    <w:rsid w:val="2ADC2444"/>
    <w:rsid w:val="2AEC6883"/>
    <w:rsid w:val="2B033E75"/>
    <w:rsid w:val="2B163BA8"/>
    <w:rsid w:val="2B473D61"/>
    <w:rsid w:val="2B504924"/>
    <w:rsid w:val="2B7803BF"/>
    <w:rsid w:val="2B9B40AD"/>
    <w:rsid w:val="2BBF4681"/>
    <w:rsid w:val="2BE1165F"/>
    <w:rsid w:val="2BF043F9"/>
    <w:rsid w:val="2BFD6B16"/>
    <w:rsid w:val="2C2916B9"/>
    <w:rsid w:val="2C4C53A8"/>
    <w:rsid w:val="2C7E7070"/>
    <w:rsid w:val="2CB01DDA"/>
    <w:rsid w:val="2CFC5C4D"/>
    <w:rsid w:val="2D03015C"/>
    <w:rsid w:val="2D0F6B01"/>
    <w:rsid w:val="2D12796C"/>
    <w:rsid w:val="2D241E80"/>
    <w:rsid w:val="2D5753EF"/>
    <w:rsid w:val="2D5E5392"/>
    <w:rsid w:val="2D6706EB"/>
    <w:rsid w:val="2D6D7CCB"/>
    <w:rsid w:val="2D746964"/>
    <w:rsid w:val="2D826F7D"/>
    <w:rsid w:val="2DB55E87"/>
    <w:rsid w:val="2DBA2F11"/>
    <w:rsid w:val="2DD13DB6"/>
    <w:rsid w:val="2DDB6983"/>
    <w:rsid w:val="2DED6716"/>
    <w:rsid w:val="2DF570EE"/>
    <w:rsid w:val="2E552C39"/>
    <w:rsid w:val="2E884DBD"/>
    <w:rsid w:val="2EB84F76"/>
    <w:rsid w:val="2EBC05C2"/>
    <w:rsid w:val="2EE30245"/>
    <w:rsid w:val="2EE67D35"/>
    <w:rsid w:val="2EFB03B1"/>
    <w:rsid w:val="2F065E65"/>
    <w:rsid w:val="2F2D326E"/>
    <w:rsid w:val="2F326AD7"/>
    <w:rsid w:val="2F3A3BDD"/>
    <w:rsid w:val="2F4F58DB"/>
    <w:rsid w:val="2F5F53F2"/>
    <w:rsid w:val="2F6A001E"/>
    <w:rsid w:val="2F754C15"/>
    <w:rsid w:val="2F8B61E7"/>
    <w:rsid w:val="2FB55E25"/>
    <w:rsid w:val="2FCF2577"/>
    <w:rsid w:val="2FDB3C49"/>
    <w:rsid w:val="2FFA1BE5"/>
    <w:rsid w:val="2FFF10AF"/>
    <w:rsid w:val="300316CB"/>
    <w:rsid w:val="30430EE9"/>
    <w:rsid w:val="30435D88"/>
    <w:rsid w:val="307732E2"/>
    <w:rsid w:val="30901D07"/>
    <w:rsid w:val="309335A5"/>
    <w:rsid w:val="309537C1"/>
    <w:rsid w:val="309D2676"/>
    <w:rsid w:val="30AC28B9"/>
    <w:rsid w:val="30D836AE"/>
    <w:rsid w:val="30F66A79"/>
    <w:rsid w:val="310444A3"/>
    <w:rsid w:val="313C59EB"/>
    <w:rsid w:val="314174A5"/>
    <w:rsid w:val="31723B02"/>
    <w:rsid w:val="31853DA1"/>
    <w:rsid w:val="31973569"/>
    <w:rsid w:val="31A55E8F"/>
    <w:rsid w:val="31C83722"/>
    <w:rsid w:val="31C854D0"/>
    <w:rsid w:val="31D16A7B"/>
    <w:rsid w:val="31E367AE"/>
    <w:rsid w:val="32081D71"/>
    <w:rsid w:val="32193F7E"/>
    <w:rsid w:val="32504725"/>
    <w:rsid w:val="325A3C70"/>
    <w:rsid w:val="328E04C8"/>
    <w:rsid w:val="32B204DB"/>
    <w:rsid w:val="32BA0764"/>
    <w:rsid w:val="32BA66AF"/>
    <w:rsid w:val="32E225C2"/>
    <w:rsid w:val="32ED36F2"/>
    <w:rsid w:val="33121FEE"/>
    <w:rsid w:val="331C1F78"/>
    <w:rsid w:val="332041CF"/>
    <w:rsid w:val="33264BA4"/>
    <w:rsid w:val="332B46F3"/>
    <w:rsid w:val="333D67B4"/>
    <w:rsid w:val="3364747B"/>
    <w:rsid w:val="338418CB"/>
    <w:rsid w:val="33857B1D"/>
    <w:rsid w:val="33AE03F9"/>
    <w:rsid w:val="33D67812"/>
    <w:rsid w:val="33E34872"/>
    <w:rsid w:val="33EA7980"/>
    <w:rsid w:val="34096765"/>
    <w:rsid w:val="340A1DD0"/>
    <w:rsid w:val="34256C0A"/>
    <w:rsid w:val="34367069"/>
    <w:rsid w:val="34496D9C"/>
    <w:rsid w:val="349618B6"/>
    <w:rsid w:val="34CB5A03"/>
    <w:rsid w:val="34FA1E45"/>
    <w:rsid w:val="35364D98"/>
    <w:rsid w:val="35577297"/>
    <w:rsid w:val="3583008C"/>
    <w:rsid w:val="358636D8"/>
    <w:rsid w:val="35991EC1"/>
    <w:rsid w:val="359F29EC"/>
    <w:rsid w:val="35A95619"/>
    <w:rsid w:val="35B2271F"/>
    <w:rsid w:val="35B30245"/>
    <w:rsid w:val="35CD1307"/>
    <w:rsid w:val="36330ECC"/>
    <w:rsid w:val="3641205D"/>
    <w:rsid w:val="365E28A7"/>
    <w:rsid w:val="36607CD1"/>
    <w:rsid w:val="366A124C"/>
    <w:rsid w:val="367479D5"/>
    <w:rsid w:val="367D0F7F"/>
    <w:rsid w:val="36B349A1"/>
    <w:rsid w:val="36B81FB7"/>
    <w:rsid w:val="36BE50F4"/>
    <w:rsid w:val="36C344B8"/>
    <w:rsid w:val="36D67404"/>
    <w:rsid w:val="36DF7544"/>
    <w:rsid w:val="36F769C3"/>
    <w:rsid w:val="372B2789"/>
    <w:rsid w:val="373A48BE"/>
    <w:rsid w:val="375A2533"/>
    <w:rsid w:val="375A306E"/>
    <w:rsid w:val="37757EA8"/>
    <w:rsid w:val="37A11530"/>
    <w:rsid w:val="37B26A07"/>
    <w:rsid w:val="37B63722"/>
    <w:rsid w:val="37C21373"/>
    <w:rsid w:val="37C42161"/>
    <w:rsid w:val="37DB67F1"/>
    <w:rsid w:val="37E666B0"/>
    <w:rsid w:val="3806305A"/>
    <w:rsid w:val="383E754B"/>
    <w:rsid w:val="384D2BD3"/>
    <w:rsid w:val="38563836"/>
    <w:rsid w:val="3878031B"/>
    <w:rsid w:val="38855EC9"/>
    <w:rsid w:val="389E342F"/>
    <w:rsid w:val="38C05153"/>
    <w:rsid w:val="38D429AD"/>
    <w:rsid w:val="38F027AA"/>
    <w:rsid w:val="39290F4A"/>
    <w:rsid w:val="39461AFC"/>
    <w:rsid w:val="394C4C39"/>
    <w:rsid w:val="394E3664"/>
    <w:rsid w:val="3950297B"/>
    <w:rsid w:val="395064D7"/>
    <w:rsid w:val="3951224F"/>
    <w:rsid w:val="3958538C"/>
    <w:rsid w:val="39677CC5"/>
    <w:rsid w:val="39785A2E"/>
    <w:rsid w:val="39930ABA"/>
    <w:rsid w:val="39BD1693"/>
    <w:rsid w:val="39C93B9E"/>
    <w:rsid w:val="39CD7B28"/>
    <w:rsid w:val="39D135C9"/>
    <w:rsid w:val="39DC7D6B"/>
    <w:rsid w:val="3A0B68A2"/>
    <w:rsid w:val="3A190125"/>
    <w:rsid w:val="3A233BEC"/>
    <w:rsid w:val="3A262B5A"/>
    <w:rsid w:val="3A355E8B"/>
    <w:rsid w:val="3A3A0F35"/>
    <w:rsid w:val="3A3C2EFF"/>
    <w:rsid w:val="3A443B62"/>
    <w:rsid w:val="3A4B4EF0"/>
    <w:rsid w:val="3A706705"/>
    <w:rsid w:val="3A734981"/>
    <w:rsid w:val="3A882989"/>
    <w:rsid w:val="3ABB2076"/>
    <w:rsid w:val="3AC4707B"/>
    <w:rsid w:val="3B0D21A6"/>
    <w:rsid w:val="3B3A1B15"/>
    <w:rsid w:val="3B3B6D13"/>
    <w:rsid w:val="3B4B164C"/>
    <w:rsid w:val="3B8C756F"/>
    <w:rsid w:val="3B9D352A"/>
    <w:rsid w:val="3BA1126C"/>
    <w:rsid w:val="3BAC7C11"/>
    <w:rsid w:val="3BD038FF"/>
    <w:rsid w:val="3BD80A06"/>
    <w:rsid w:val="3BE253E0"/>
    <w:rsid w:val="3C277297"/>
    <w:rsid w:val="3C3A6FCB"/>
    <w:rsid w:val="3C463BC1"/>
    <w:rsid w:val="3C4752DF"/>
    <w:rsid w:val="3C4B567C"/>
    <w:rsid w:val="3C50406C"/>
    <w:rsid w:val="3C577B7C"/>
    <w:rsid w:val="3C5A58BF"/>
    <w:rsid w:val="3C9E39FD"/>
    <w:rsid w:val="3CA01523"/>
    <w:rsid w:val="3CAF79B9"/>
    <w:rsid w:val="3CBC3285"/>
    <w:rsid w:val="3CC50F8A"/>
    <w:rsid w:val="3CEA09F1"/>
    <w:rsid w:val="3CF33D49"/>
    <w:rsid w:val="3CF655E7"/>
    <w:rsid w:val="3CF67395"/>
    <w:rsid w:val="3D067DB7"/>
    <w:rsid w:val="3D0F29BB"/>
    <w:rsid w:val="3D1E390A"/>
    <w:rsid w:val="3D1E68EC"/>
    <w:rsid w:val="3D31661F"/>
    <w:rsid w:val="3D3A1978"/>
    <w:rsid w:val="3D69400B"/>
    <w:rsid w:val="3DB72FC9"/>
    <w:rsid w:val="3DB80AEF"/>
    <w:rsid w:val="3DD1395F"/>
    <w:rsid w:val="3DE418E4"/>
    <w:rsid w:val="3DEB48E9"/>
    <w:rsid w:val="3DF338D5"/>
    <w:rsid w:val="3DFD29A6"/>
    <w:rsid w:val="3E3839DE"/>
    <w:rsid w:val="3E5759C0"/>
    <w:rsid w:val="3E636CAD"/>
    <w:rsid w:val="3E6447D3"/>
    <w:rsid w:val="3E75078E"/>
    <w:rsid w:val="3E8221D0"/>
    <w:rsid w:val="3E854E75"/>
    <w:rsid w:val="3ED6747E"/>
    <w:rsid w:val="3F750076"/>
    <w:rsid w:val="3F823162"/>
    <w:rsid w:val="3F911AC4"/>
    <w:rsid w:val="3FB138EF"/>
    <w:rsid w:val="3FCB1AA5"/>
    <w:rsid w:val="3FFC282B"/>
    <w:rsid w:val="40291830"/>
    <w:rsid w:val="40316936"/>
    <w:rsid w:val="40366B06"/>
    <w:rsid w:val="404B3E9C"/>
    <w:rsid w:val="40556AC9"/>
    <w:rsid w:val="40610FCA"/>
    <w:rsid w:val="408F1FDB"/>
    <w:rsid w:val="40A8309D"/>
    <w:rsid w:val="40AB0938"/>
    <w:rsid w:val="40D004FF"/>
    <w:rsid w:val="40F41E3E"/>
    <w:rsid w:val="40F7192E"/>
    <w:rsid w:val="41006A35"/>
    <w:rsid w:val="41031B51"/>
    <w:rsid w:val="411249BA"/>
    <w:rsid w:val="415B43C7"/>
    <w:rsid w:val="417D678F"/>
    <w:rsid w:val="41BF7B35"/>
    <w:rsid w:val="41C2018E"/>
    <w:rsid w:val="41C537DA"/>
    <w:rsid w:val="41C757A4"/>
    <w:rsid w:val="42010CB6"/>
    <w:rsid w:val="42153191"/>
    <w:rsid w:val="421A3B26"/>
    <w:rsid w:val="421C47AF"/>
    <w:rsid w:val="422E137F"/>
    <w:rsid w:val="423746D8"/>
    <w:rsid w:val="423C6366"/>
    <w:rsid w:val="428A3B01"/>
    <w:rsid w:val="428D12F5"/>
    <w:rsid w:val="42A94EAA"/>
    <w:rsid w:val="42B707FA"/>
    <w:rsid w:val="42C35F6C"/>
    <w:rsid w:val="42F0276A"/>
    <w:rsid w:val="42FA5706"/>
    <w:rsid w:val="43087E22"/>
    <w:rsid w:val="43482915"/>
    <w:rsid w:val="437159C8"/>
    <w:rsid w:val="43CA74FA"/>
    <w:rsid w:val="43D70E2F"/>
    <w:rsid w:val="43EA39CC"/>
    <w:rsid w:val="43F62371"/>
    <w:rsid w:val="43F907E8"/>
    <w:rsid w:val="442742D8"/>
    <w:rsid w:val="44432266"/>
    <w:rsid w:val="444A6219"/>
    <w:rsid w:val="4450382F"/>
    <w:rsid w:val="44564BBE"/>
    <w:rsid w:val="446612A5"/>
    <w:rsid w:val="446A2417"/>
    <w:rsid w:val="446A6C18"/>
    <w:rsid w:val="44821B7A"/>
    <w:rsid w:val="4496320C"/>
    <w:rsid w:val="44AB4F09"/>
    <w:rsid w:val="44CB55AC"/>
    <w:rsid w:val="45800144"/>
    <w:rsid w:val="45B147A1"/>
    <w:rsid w:val="45CA7611"/>
    <w:rsid w:val="45FB5A1D"/>
    <w:rsid w:val="46276812"/>
    <w:rsid w:val="463158E2"/>
    <w:rsid w:val="46584C1D"/>
    <w:rsid w:val="46A47E62"/>
    <w:rsid w:val="46A77952"/>
    <w:rsid w:val="477438CC"/>
    <w:rsid w:val="478B4B7E"/>
    <w:rsid w:val="47AD2D46"/>
    <w:rsid w:val="47BB6370"/>
    <w:rsid w:val="47C14A44"/>
    <w:rsid w:val="47EF15B1"/>
    <w:rsid w:val="48027536"/>
    <w:rsid w:val="486F624E"/>
    <w:rsid w:val="48805E95"/>
    <w:rsid w:val="48AC1250"/>
    <w:rsid w:val="48B3438D"/>
    <w:rsid w:val="48B620CF"/>
    <w:rsid w:val="48B819A3"/>
    <w:rsid w:val="48D82045"/>
    <w:rsid w:val="48E94AE8"/>
    <w:rsid w:val="490966A2"/>
    <w:rsid w:val="492D05E3"/>
    <w:rsid w:val="49423962"/>
    <w:rsid w:val="49556E0C"/>
    <w:rsid w:val="495F2766"/>
    <w:rsid w:val="49752488"/>
    <w:rsid w:val="49B4660E"/>
    <w:rsid w:val="49DD3461"/>
    <w:rsid w:val="49F44C5D"/>
    <w:rsid w:val="49FA6E80"/>
    <w:rsid w:val="4A0B01F8"/>
    <w:rsid w:val="4A0D5D1E"/>
    <w:rsid w:val="4A1A2F36"/>
    <w:rsid w:val="4A203CA4"/>
    <w:rsid w:val="4A317C5F"/>
    <w:rsid w:val="4A595408"/>
    <w:rsid w:val="4A71777F"/>
    <w:rsid w:val="4AC0649D"/>
    <w:rsid w:val="4AC705C3"/>
    <w:rsid w:val="4ACE6761"/>
    <w:rsid w:val="4ADD0567"/>
    <w:rsid w:val="4B386DCB"/>
    <w:rsid w:val="4B5D2CD5"/>
    <w:rsid w:val="4B646ACA"/>
    <w:rsid w:val="4BB01057"/>
    <w:rsid w:val="4BE807F1"/>
    <w:rsid w:val="4BEF7DD1"/>
    <w:rsid w:val="4BF278C2"/>
    <w:rsid w:val="4C1972A9"/>
    <w:rsid w:val="4C251A45"/>
    <w:rsid w:val="4C4303AE"/>
    <w:rsid w:val="4C83051A"/>
    <w:rsid w:val="4C8C3872"/>
    <w:rsid w:val="4CEF7973"/>
    <w:rsid w:val="4CF5766A"/>
    <w:rsid w:val="4D01600E"/>
    <w:rsid w:val="4D163647"/>
    <w:rsid w:val="4D2E0486"/>
    <w:rsid w:val="4D3907DA"/>
    <w:rsid w:val="4D602609"/>
    <w:rsid w:val="4D8B6D06"/>
    <w:rsid w:val="4D9F660C"/>
    <w:rsid w:val="4DD169E2"/>
    <w:rsid w:val="4DD20C3E"/>
    <w:rsid w:val="4DE65204"/>
    <w:rsid w:val="4E1C6E78"/>
    <w:rsid w:val="4E21623C"/>
    <w:rsid w:val="4E240946"/>
    <w:rsid w:val="4E3C3076"/>
    <w:rsid w:val="4E7265DA"/>
    <w:rsid w:val="4E74034B"/>
    <w:rsid w:val="4E7E543D"/>
    <w:rsid w:val="4E8B5DF5"/>
    <w:rsid w:val="4E9502D3"/>
    <w:rsid w:val="4EC2357B"/>
    <w:rsid w:val="4ED60DD5"/>
    <w:rsid w:val="4EE2374D"/>
    <w:rsid w:val="4F493C9D"/>
    <w:rsid w:val="4F4C1097"/>
    <w:rsid w:val="4F5269ED"/>
    <w:rsid w:val="4F55619D"/>
    <w:rsid w:val="4F701229"/>
    <w:rsid w:val="4F8C3B43"/>
    <w:rsid w:val="4F9D5D96"/>
    <w:rsid w:val="4FA233AD"/>
    <w:rsid w:val="4FD23C92"/>
    <w:rsid w:val="4FD5018E"/>
    <w:rsid w:val="50037F6F"/>
    <w:rsid w:val="505A1EBF"/>
    <w:rsid w:val="50937573"/>
    <w:rsid w:val="50B213CE"/>
    <w:rsid w:val="50CA4969"/>
    <w:rsid w:val="50D37CC2"/>
    <w:rsid w:val="50D457E8"/>
    <w:rsid w:val="50F419E6"/>
    <w:rsid w:val="5133250E"/>
    <w:rsid w:val="514069D9"/>
    <w:rsid w:val="51750D79"/>
    <w:rsid w:val="51B11685"/>
    <w:rsid w:val="51C834D3"/>
    <w:rsid w:val="51D07D5D"/>
    <w:rsid w:val="51D6733E"/>
    <w:rsid w:val="51E952C3"/>
    <w:rsid w:val="51EE5E94"/>
    <w:rsid w:val="521A722A"/>
    <w:rsid w:val="52230FDC"/>
    <w:rsid w:val="52293911"/>
    <w:rsid w:val="523A78CD"/>
    <w:rsid w:val="527903F5"/>
    <w:rsid w:val="52835B34"/>
    <w:rsid w:val="52866FBA"/>
    <w:rsid w:val="529721C8"/>
    <w:rsid w:val="52A631B4"/>
    <w:rsid w:val="52B96A43"/>
    <w:rsid w:val="52E87329"/>
    <w:rsid w:val="52F65EE9"/>
    <w:rsid w:val="5302488E"/>
    <w:rsid w:val="5320237B"/>
    <w:rsid w:val="53277E51"/>
    <w:rsid w:val="533802B0"/>
    <w:rsid w:val="534C031D"/>
    <w:rsid w:val="534C5A48"/>
    <w:rsid w:val="53607807"/>
    <w:rsid w:val="536A41E2"/>
    <w:rsid w:val="53746DD7"/>
    <w:rsid w:val="53891C4E"/>
    <w:rsid w:val="53933CDC"/>
    <w:rsid w:val="5394125E"/>
    <w:rsid w:val="539D6365"/>
    <w:rsid w:val="54134879"/>
    <w:rsid w:val="5415239F"/>
    <w:rsid w:val="542D76E9"/>
    <w:rsid w:val="5455279C"/>
    <w:rsid w:val="54686973"/>
    <w:rsid w:val="546E1AAF"/>
    <w:rsid w:val="54AF6350"/>
    <w:rsid w:val="54B90A7B"/>
    <w:rsid w:val="54EF0E42"/>
    <w:rsid w:val="54FF12D2"/>
    <w:rsid w:val="55034FFF"/>
    <w:rsid w:val="55553C5C"/>
    <w:rsid w:val="556A2277"/>
    <w:rsid w:val="557C1FAA"/>
    <w:rsid w:val="55855303"/>
    <w:rsid w:val="55950F60"/>
    <w:rsid w:val="55980DC9"/>
    <w:rsid w:val="55A51501"/>
    <w:rsid w:val="55CF47D0"/>
    <w:rsid w:val="55E262B1"/>
    <w:rsid w:val="55FA3B11"/>
    <w:rsid w:val="560E0305"/>
    <w:rsid w:val="5613290E"/>
    <w:rsid w:val="56254D20"/>
    <w:rsid w:val="567F72D1"/>
    <w:rsid w:val="5689497F"/>
    <w:rsid w:val="568F468B"/>
    <w:rsid w:val="56927CD7"/>
    <w:rsid w:val="56947597"/>
    <w:rsid w:val="56E02369"/>
    <w:rsid w:val="57017789"/>
    <w:rsid w:val="572F3778"/>
    <w:rsid w:val="576249EC"/>
    <w:rsid w:val="578C0BCA"/>
    <w:rsid w:val="57B974E6"/>
    <w:rsid w:val="57DB745C"/>
    <w:rsid w:val="581D1822"/>
    <w:rsid w:val="58496ABB"/>
    <w:rsid w:val="586B07E0"/>
    <w:rsid w:val="588875E4"/>
    <w:rsid w:val="589029FD"/>
    <w:rsid w:val="58940F7F"/>
    <w:rsid w:val="589A2C74"/>
    <w:rsid w:val="58BF6D7E"/>
    <w:rsid w:val="58D345D7"/>
    <w:rsid w:val="58ED7447"/>
    <w:rsid w:val="590824D3"/>
    <w:rsid w:val="59831312"/>
    <w:rsid w:val="59CF4D9E"/>
    <w:rsid w:val="59D800F7"/>
    <w:rsid w:val="5A33357F"/>
    <w:rsid w:val="5A4C63EF"/>
    <w:rsid w:val="5A55589B"/>
    <w:rsid w:val="5A820063"/>
    <w:rsid w:val="5A9A283D"/>
    <w:rsid w:val="5A9C7376"/>
    <w:rsid w:val="5AA20705"/>
    <w:rsid w:val="5AEB506C"/>
    <w:rsid w:val="5B1C092F"/>
    <w:rsid w:val="5B345801"/>
    <w:rsid w:val="5B4E6197"/>
    <w:rsid w:val="5B631188"/>
    <w:rsid w:val="5B6A2D43"/>
    <w:rsid w:val="5B767BC7"/>
    <w:rsid w:val="5B81031A"/>
    <w:rsid w:val="5B841BB9"/>
    <w:rsid w:val="5BBA55DA"/>
    <w:rsid w:val="5BD07038"/>
    <w:rsid w:val="5C1178F0"/>
    <w:rsid w:val="5C1843D5"/>
    <w:rsid w:val="5C1B5CED"/>
    <w:rsid w:val="5C207B33"/>
    <w:rsid w:val="5C2216C9"/>
    <w:rsid w:val="5C2313D1"/>
    <w:rsid w:val="5C245875"/>
    <w:rsid w:val="5C2578CF"/>
    <w:rsid w:val="5C575F17"/>
    <w:rsid w:val="5CB169DD"/>
    <w:rsid w:val="5CDC1CAC"/>
    <w:rsid w:val="5D0C517A"/>
    <w:rsid w:val="5D2B49E2"/>
    <w:rsid w:val="5D2B7413"/>
    <w:rsid w:val="5D3C274B"/>
    <w:rsid w:val="5D53655F"/>
    <w:rsid w:val="5D746D67"/>
    <w:rsid w:val="5D944774"/>
    <w:rsid w:val="5DD5494D"/>
    <w:rsid w:val="5E192A8C"/>
    <w:rsid w:val="5E316028"/>
    <w:rsid w:val="5E361890"/>
    <w:rsid w:val="5E475CF4"/>
    <w:rsid w:val="5E767EDE"/>
    <w:rsid w:val="5E9C444A"/>
    <w:rsid w:val="5EB01642"/>
    <w:rsid w:val="5EBE3BD8"/>
    <w:rsid w:val="5EC24ED2"/>
    <w:rsid w:val="5EC7698C"/>
    <w:rsid w:val="5F1C0A86"/>
    <w:rsid w:val="5F2C0AA1"/>
    <w:rsid w:val="5F335DCF"/>
    <w:rsid w:val="5F4E49B7"/>
    <w:rsid w:val="5F765057"/>
    <w:rsid w:val="5FF05A6E"/>
    <w:rsid w:val="601B6F8F"/>
    <w:rsid w:val="60206354"/>
    <w:rsid w:val="607600E6"/>
    <w:rsid w:val="60871F9C"/>
    <w:rsid w:val="6098238E"/>
    <w:rsid w:val="60B13450"/>
    <w:rsid w:val="60D935A3"/>
    <w:rsid w:val="60EB30E5"/>
    <w:rsid w:val="61112140"/>
    <w:rsid w:val="612E5B5B"/>
    <w:rsid w:val="6138147B"/>
    <w:rsid w:val="613F0A5C"/>
    <w:rsid w:val="615C160D"/>
    <w:rsid w:val="616B1851"/>
    <w:rsid w:val="61B41449"/>
    <w:rsid w:val="61BA4586"/>
    <w:rsid w:val="61BC20AC"/>
    <w:rsid w:val="61D7783C"/>
    <w:rsid w:val="62214605"/>
    <w:rsid w:val="622814F0"/>
    <w:rsid w:val="62740BD9"/>
    <w:rsid w:val="62742987"/>
    <w:rsid w:val="6280132C"/>
    <w:rsid w:val="6287090C"/>
    <w:rsid w:val="62924768"/>
    <w:rsid w:val="629D1EDE"/>
    <w:rsid w:val="62A52B40"/>
    <w:rsid w:val="62B20909"/>
    <w:rsid w:val="632B74E9"/>
    <w:rsid w:val="63343EC4"/>
    <w:rsid w:val="63414F5F"/>
    <w:rsid w:val="63507903"/>
    <w:rsid w:val="636649C5"/>
    <w:rsid w:val="637A221F"/>
    <w:rsid w:val="63851126"/>
    <w:rsid w:val="63D74F7B"/>
    <w:rsid w:val="63E4322F"/>
    <w:rsid w:val="63F21DB5"/>
    <w:rsid w:val="640209D2"/>
    <w:rsid w:val="64025D70"/>
    <w:rsid w:val="64155AA4"/>
    <w:rsid w:val="644B7717"/>
    <w:rsid w:val="644C54BA"/>
    <w:rsid w:val="64721148"/>
    <w:rsid w:val="64A84B6A"/>
    <w:rsid w:val="64A9779B"/>
    <w:rsid w:val="64DB0A9B"/>
    <w:rsid w:val="65516FAF"/>
    <w:rsid w:val="65562818"/>
    <w:rsid w:val="655B7E2E"/>
    <w:rsid w:val="65670581"/>
    <w:rsid w:val="65856C59"/>
    <w:rsid w:val="659C46CE"/>
    <w:rsid w:val="65A74E21"/>
    <w:rsid w:val="65BF03BD"/>
    <w:rsid w:val="65C776D1"/>
    <w:rsid w:val="65E240AB"/>
    <w:rsid w:val="661C136B"/>
    <w:rsid w:val="661F0A0A"/>
    <w:rsid w:val="662F5543"/>
    <w:rsid w:val="66456B14"/>
    <w:rsid w:val="664F7993"/>
    <w:rsid w:val="66794A10"/>
    <w:rsid w:val="668A09CB"/>
    <w:rsid w:val="669E4476"/>
    <w:rsid w:val="66A21065"/>
    <w:rsid w:val="66AC711A"/>
    <w:rsid w:val="66CC2D91"/>
    <w:rsid w:val="66D82771"/>
    <w:rsid w:val="67095D94"/>
    <w:rsid w:val="670C13E0"/>
    <w:rsid w:val="670E33AA"/>
    <w:rsid w:val="67112E9A"/>
    <w:rsid w:val="67486190"/>
    <w:rsid w:val="67584625"/>
    <w:rsid w:val="678371C8"/>
    <w:rsid w:val="67C25F42"/>
    <w:rsid w:val="67EB36EB"/>
    <w:rsid w:val="68077DF9"/>
    <w:rsid w:val="681233B0"/>
    <w:rsid w:val="685C4DF5"/>
    <w:rsid w:val="685F19E3"/>
    <w:rsid w:val="68A65864"/>
    <w:rsid w:val="68BB30BE"/>
    <w:rsid w:val="68DC3034"/>
    <w:rsid w:val="68EF720B"/>
    <w:rsid w:val="68F11BB7"/>
    <w:rsid w:val="692549DB"/>
    <w:rsid w:val="692F585A"/>
    <w:rsid w:val="69445C2C"/>
    <w:rsid w:val="696F3EA8"/>
    <w:rsid w:val="698014E8"/>
    <w:rsid w:val="699A7177"/>
    <w:rsid w:val="69B875FD"/>
    <w:rsid w:val="69C15653"/>
    <w:rsid w:val="69CB37D4"/>
    <w:rsid w:val="69D02B99"/>
    <w:rsid w:val="6A102F95"/>
    <w:rsid w:val="6A2829D5"/>
    <w:rsid w:val="6A3D7B02"/>
    <w:rsid w:val="6A4C766C"/>
    <w:rsid w:val="6A5B252D"/>
    <w:rsid w:val="6A635FA8"/>
    <w:rsid w:val="6A682DD1"/>
    <w:rsid w:val="6A7379C8"/>
    <w:rsid w:val="6A8019D0"/>
    <w:rsid w:val="6B0F149F"/>
    <w:rsid w:val="6B160215"/>
    <w:rsid w:val="6B882FFF"/>
    <w:rsid w:val="6BA10127"/>
    <w:rsid w:val="6BAB61F6"/>
    <w:rsid w:val="6BE566A3"/>
    <w:rsid w:val="6BFE67E2"/>
    <w:rsid w:val="6C044D7B"/>
    <w:rsid w:val="6C16685D"/>
    <w:rsid w:val="6C186A79"/>
    <w:rsid w:val="6C2A305D"/>
    <w:rsid w:val="6C313697"/>
    <w:rsid w:val="6C456AE9"/>
    <w:rsid w:val="6C830396"/>
    <w:rsid w:val="6C8B724B"/>
    <w:rsid w:val="6CA410BF"/>
    <w:rsid w:val="6CB57E24"/>
    <w:rsid w:val="6CD94789"/>
    <w:rsid w:val="6CE95D1F"/>
    <w:rsid w:val="6D1B05CF"/>
    <w:rsid w:val="6D1F1741"/>
    <w:rsid w:val="6D2F5E28"/>
    <w:rsid w:val="6D6C2BD8"/>
    <w:rsid w:val="6D702110"/>
    <w:rsid w:val="6D8F4B19"/>
    <w:rsid w:val="6D9D7236"/>
    <w:rsid w:val="6DE5298B"/>
    <w:rsid w:val="6DF1132F"/>
    <w:rsid w:val="6E0252EB"/>
    <w:rsid w:val="6E032E11"/>
    <w:rsid w:val="6E2A7F73"/>
    <w:rsid w:val="6E49116B"/>
    <w:rsid w:val="6E77574B"/>
    <w:rsid w:val="6E82467D"/>
    <w:rsid w:val="6E8B3532"/>
    <w:rsid w:val="6E8B52E0"/>
    <w:rsid w:val="6ED07197"/>
    <w:rsid w:val="6EDA1DC4"/>
    <w:rsid w:val="6EFF7A7C"/>
    <w:rsid w:val="6F2B6AC3"/>
    <w:rsid w:val="6F35349E"/>
    <w:rsid w:val="6F4F27B2"/>
    <w:rsid w:val="6F6A1399"/>
    <w:rsid w:val="6F6B2FD3"/>
    <w:rsid w:val="6FCE7B7A"/>
    <w:rsid w:val="6FCF481E"/>
    <w:rsid w:val="6FD64C81"/>
    <w:rsid w:val="6FE70505"/>
    <w:rsid w:val="6FFE1AE2"/>
    <w:rsid w:val="70271038"/>
    <w:rsid w:val="704936A5"/>
    <w:rsid w:val="705876E0"/>
    <w:rsid w:val="705D39A9"/>
    <w:rsid w:val="70653E33"/>
    <w:rsid w:val="70666005"/>
    <w:rsid w:val="70704091"/>
    <w:rsid w:val="707F2C23"/>
    <w:rsid w:val="709B1E09"/>
    <w:rsid w:val="70C0124B"/>
    <w:rsid w:val="70DF5DB7"/>
    <w:rsid w:val="711C2B67"/>
    <w:rsid w:val="713779A1"/>
    <w:rsid w:val="715A71EC"/>
    <w:rsid w:val="71A32941"/>
    <w:rsid w:val="71BB412E"/>
    <w:rsid w:val="71F65166"/>
    <w:rsid w:val="71FD1AB7"/>
    <w:rsid w:val="72141A90"/>
    <w:rsid w:val="722C0F7D"/>
    <w:rsid w:val="72323CC5"/>
    <w:rsid w:val="72345C8F"/>
    <w:rsid w:val="724C2FD8"/>
    <w:rsid w:val="726245AA"/>
    <w:rsid w:val="726F6CC7"/>
    <w:rsid w:val="72850298"/>
    <w:rsid w:val="72A90933"/>
    <w:rsid w:val="72B20A13"/>
    <w:rsid w:val="72B56DCF"/>
    <w:rsid w:val="72B868C0"/>
    <w:rsid w:val="72BC63B0"/>
    <w:rsid w:val="72CE7E91"/>
    <w:rsid w:val="72D57472"/>
    <w:rsid w:val="72E66F89"/>
    <w:rsid w:val="72FA6250"/>
    <w:rsid w:val="72FC49FE"/>
    <w:rsid w:val="72FD0776"/>
    <w:rsid w:val="732E26DE"/>
    <w:rsid w:val="73353A6C"/>
    <w:rsid w:val="733E6DC5"/>
    <w:rsid w:val="734737A0"/>
    <w:rsid w:val="73836ECE"/>
    <w:rsid w:val="73857B20"/>
    <w:rsid w:val="738B7B30"/>
    <w:rsid w:val="738D4ED1"/>
    <w:rsid w:val="73A40BF2"/>
    <w:rsid w:val="73B70925"/>
    <w:rsid w:val="73B726D3"/>
    <w:rsid w:val="73BB0416"/>
    <w:rsid w:val="73C90EEB"/>
    <w:rsid w:val="73F9496E"/>
    <w:rsid w:val="73FD477F"/>
    <w:rsid w:val="74123DAE"/>
    <w:rsid w:val="74145D78"/>
    <w:rsid w:val="744A1799"/>
    <w:rsid w:val="744C5D95"/>
    <w:rsid w:val="745E6FF3"/>
    <w:rsid w:val="74922ECC"/>
    <w:rsid w:val="74A204EF"/>
    <w:rsid w:val="74A96D68"/>
    <w:rsid w:val="74C22367"/>
    <w:rsid w:val="74C257D4"/>
    <w:rsid w:val="753C37D8"/>
    <w:rsid w:val="75487462"/>
    <w:rsid w:val="7561323F"/>
    <w:rsid w:val="757A60AE"/>
    <w:rsid w:val="75905540"/>
    <w:rsid w:val="75A35605"/>
    <w:rsid w:val="75A924F0"/>
    <w:rsid w:val="75AB6268"/>
    <w:rsid w:val="75BE243F"/>
    <w:rsid w:val="75C612F4"/>
    <w:rsid w:val="75EF084A"/>
    <w:rsid w:val="760B2304"/>
    <w:rsid w:val="762027B2"/>
    <w:rsid w:val="76286CEF"/>
    <w:rsid w:val="764566BC"/>
    <w:rsid w:val="764741E2"/>
    <w:rsid w:val="764C677E"/>
    <w:rsid w:val="76A22920"/>
    <w:rsid w:val="76AC2E78"/>
    <w:rsid w:val="76CE66B2"/>
    <w:rsid w:val="76E539FB"/>
    <w:rsid w:val="76F51E90"/>
    <w:rsid w:val="770B2505"/>
    <w:rsid w:val="772067E2"/>
    <w:rsid w:val="772E0E91"/>
    <w:rsid w:val="77466653"/>
    <w:rsid w:val="77496FC0"/>
    <w:rsid w:val="775C1F10"/>
    <w:rsid w:val="7783749C"/>
    <w:rsid w:val="77B5517C"/>
    <w:rsid w:val="77DF044B"/>
    <w:rsid w:val="77F31866"/>
    <w:rsid w:val="78144598"/>
    <w:rsid w:val="78146346"/>
    <w:rsid w:val="782C2A5C"/>
    <w:rsid w:val="78A7540C"/>
    <w:rsid w:val="78AF42C1"/>
    <w:rsid w:val="78B7527C"/>
    <w:rsid w:val="78C324E0"/>
    <w:rsid w:val="78CC6C21"/>
    <w:rsid w:val="78F41CD4"/>
    <w:rsid w:val="79142376"/>
    <w:rsid w:val="7956298E"/>
    <w:rsid w:val="796B01E8"/>
    <w:rsid w:val="7994075F"/>
    <w:rsid w:val="79C67B14"/>
    <w:rsid w:val="7A540C7C"/>
    <w:rsid w:val="7A5549F4"/>
    <w:rsid w:val="7A5E5F9F"/>
    <w:rsid w:val="7AAB2866"/>
    <w:rsid w:val="7AB05E52"/>
    <w:rsid w:val="7AB91427"/>
    <w:rsid w:val="7AF661D7"/>
    <w:rsid w:val="7AFB6D8B"/>
    <w:rsid w:val="7B0326A2"/>
    <w:rsid w:val="7B29035B"/>
    <w:rsid w:val="7B3A4316"/>
    <w:rsid w:val="7B7B4520"/>
    <w:rsid w:val="7B7B492E"/>
    <w:rsid w:val="7B7F7F7B"/>
    <w:rsid w:val="7B8657AD"/>
    <w:rsid w:val="7BA92664"/>
    <w:rsid w:val="7BAE6AB2"/>
    <w:rsid w:val="7BB3231A"/>
    <w:rsid w:val="7BBF3590"/>
    <w:rsid w:val="7C0D1A2A"/>
    <w:rsid w:val="7C5A2796"/>
    <w:rsid w:val="7CB9570E"/>
    <w:rsid w:val="7CC270E1"/>
    <w:rsid w:val="7CD10CAA"/>
    <w:rsid w:val="7CF44998"/>
    <w:rsid w:val="7D3D1E9B"/>
    <w:rsid w:val="7D407BDD"/>
    <w:rsid w:val="7D593BE7"/>
    <w:rsid w:val="7D632C9D"/>
    <w:rsid w:val="7D6A5109"/>
    <w:rsid w:val="7DF84014"/>
    <w:rsid w:val="7E12157A"/>
    <w:rsid w:val="7E4D25B2"/>
    <w:rsid w:val="7E7C69F3"/>
    <w:rsid w:val="7E9957F7"/>
    <w:rsid w:val="7E9C7095"/>
    <w:rsid w:val="7EB10D93"/>
    <w:rsid w:val="7EE70E76"/>
    <w:rsid w:val="7EF40C80"/>
    <w:rsid w:val="7F08297D"/>
    <w:rsid w:val="7F132FC5"/>
    <w:rsid w:val="7F3E014D"/>
    <w:rsid w:val="7F9164CE"/>
    <w:rsid w:val="7FD4460D"/>
    <w:rsid w:val="7FD648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4">
    <w:name w:val="heading 8"/>
    <w:basedOn w:val="1"/>
    <w:next w:val="1"/>
    <w:qFormat/>
    <w:uiPriority w:val="1"/>
    <w:pPr>
      <w:spacing w:before="139"/>
      <w:ind w:left="568"/>
      <w:outlineLvl w:val="7"/>
    </w:pPr>
    <w:rPr>
      <w:rFonts w:ascii="宋体" w:hAnsi="宋体" w:eastAsia="宋体" w:cs="宋体"/>
      <w:b/>
      <w:bCs/>
      <w:sz w:val="21"/>
      <w:szCs w:val="21"/>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next w:val="1"/>
    <w:unhideWhenUsed/>
    <w:qFormat/>
    <w:uiPriority w:val="99"/>
    <w:pPr>
      <w:spacing w:after="120"/>
    </w:pPr>
  </w:style>
  <w:style w:type="paragraph" w:styleId="7">
    <w:name w:val="Plain Text"/>
    <w:basedOn w:val="1"/>
    <w:next w:val="3"/>
    <w:qFormat/>
    <w:uiPriority w:val="99"/>
    <w:rPr>
      <w:rFonts w:ascii="Ђˎ̥" w:eastAsia="Ђˎ̥"/>
      <w:kern w:val="0"/>
      <w:sz w:val="20"/>
      <w:szCs w:val="21"/>
    </w:rPr>
  </w:style>
  <w:style w:type="paragraph" w:styleId="8">
    <w:name w:val="Body Text Indent 2"/>
    <w:basedOn w:val="1"/>
    <w:qFormat/>
    <w:uiPriority w:val="0"/>
    <w:pPr>
      <w:ind w:firstLine="630"/>
    </w:pPr>
    <w:rPr>
      <w:rFonts w:eastAsia="Ђˎ̥"/>
      <w:kern w:val="0"/>
      <w:sz w:val="32"/>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样式 首行缩进:  2 字符"/>
    <w:basedOn w:val="1"/>
    <w:qFormat/>
    <w:uiPriority w:val="0"/>
    <w:pPr>
      <w:spacing w:line="400" w:lineRule="exact"/>
      <w:ind w:firstLine="200" w:firstLineChars="200"/>
    </w:pPr>
    <w:rPr>
      <w:rFonts w:cs="宋体"/>
      <w:sz w:val="24"/>
    </w:rPr>
  </w:style>
  <w:style w:type="paragraph" w:customStyle="1" w:styleId="18">
    <w:name w:val="reader-word-layer reader-word-s6-5"/>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WPSOffice手动目录 1"/>
    <w:qFormat/>
    <w:uiPriority w:val="0"/>
    <w:pPr>
      <w:ind w:leftChars="0"/>
    </w:pPr>
    <w:rPr>
      <w:rFonts w:ascii="Arial" w:hAnsi="Arial" w:eastAsia="Arial" w:cs="Arial"/>
      <w:sz w:val="20"/>
      <w:szCs w:val="20"/>
    </w:rPr>
  </w:style>
  <w:style w:type="paragraph" w:customStyle="1" w:styleId="20">
    <w:name w:val="WPSOffice手动目录 2"/>
    <w:qFormat/>
    <w:uiPriority w:val="0"/>
    <w:pPr>
      <w:ind w:leftChars="200"/>
    </w:pPr>
    <w:rPr>
      <w:rFonts w:ascii="Arial" w:hAnsi="Arial" w:eastAsia="Arial" w:cs="Arial"/>
      <w:sz w:val="20"/>
      <w:szCs w:val="20"/>
    </w:rPr>
  </w:style>
  <w:style w:type="paragraph" w:customStyle="1" w:styleId="21">
    <w:name w:val="WPSOffice手动目录 3"/>
    <w:qFormat/>
    <w:uiPriority w:val="0"/>
    <w:pPr>
      <w:ind w:leftChars="400"/>
    </w:pPr>
    <w:rPr>
      <w:rFonts w:ascii="Arial" w:hAnsi="Arial" w:eastAsia="Arial" w:cs="Arial"/>
      <w:sz w:val="20"/>
      <w:szCs w:val="20"/>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2" Type="http://schemas.openxmlformats.org/officeDocument/2006/relationships/fontTable" Target="fontTable.xml"/><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footer" Target="footer1.xml"/><Relationship Id="rId59" Type="http://schemas.openxmlformats.org/officeDocument/2006/relationships/theme" Target="theme/theme1.xml"/><Relationship Id="rId58" Type="http://schemas.openxmlformats.org/officeDocument/2006/relationships/footer" Target="footer11.xml"/><Relationship Id="rId57" Type="http://schemas.openxmlformats.org/officeDocument/2006/relationships/header" Target="header43.xml"/><Relationship Id="rId56" Type="http://schemas.openxmlformats.org/officeDocument/2006/relationships/header" Target="header42.xml"/><Relationship Id="rId55" Type="http://schemas.openxmlformats.org/officeDocument/2006/relationships/header" Target="header41.xml"/><Relationship Id="rId54" Type="http://schemas.openxmlformats.org/officeDocument/2006/relationships/header" Target="header40.xml"/><Relationship Id="rId53" Type="http://schemas.openxmlformats.org/officeDocument/2006/relationships/header" Target="header39.xml"/><Relationship Id="rId52" Type="http://schemas.openxmlformats.org/officeDocument/2006/relationships/header" Target="header38.xml"/><Relationship Id="rId51" Type="http://schemas.openxmlformats.org/officeDocument/2006/relationships/footer" Target="footer10.xml"/><Relationship Id="rId50" Type="http://schemas.openxmlformats.org/officeDocument/2006/relationships/header" Target="header37.xml"/><Relationship Id="rId5" Type="http://schemas.openxmlformats.org/officeDocument/2006/relationships/header" Target="header1.xml"/><Relationship Id="rId49" Type="http://schemas.openxmlformats.org/officeDocument/2006/relationships/footer" Target="footer9.xml"/><Relationship Id="rId48" Type="http://schemas.openxmlformats.org/officeDocument/2006/relationships/header" Target="header36.xml"/><Relationship Id="rId47" Type="http://schemas.openxmlformats.org/officeDocument/2006/relationships/header" Target="header35.xml"/><Relationship Id="rId46" Type="http://schemas.openxmlformats.org/officeDocument/2006/relationships/header" Target="header34.xml"/><Relationship Id="rId45" Type="http://schemas.openxmlformats.org/officeDocument/2006/relationships/header" Target="header33.xml"/><Relationship Id="rId44" Type="http://schemas.openxmlformats.org/officeDocument/2006/relationships/header" Target="header32.xml"/><Relationship Id="rId43" Type="http://schemas.openxmlformats.org/officeDocument/2006/relationships/header" Target="header31.xml"/><Relationship Id="rId42" Type="http://schemas.openxmlformats.org/officeDocument/2006/relationships/header" Target="header30.xml"/><Relationship Id="rId41" Type="http://schemas.openxmlformats.org/officeDocument/2006/relationships/header" Target="header29.xml"/><Relationship Id="rId40" Type="http://schemas.openxmlformats.org/officeDocument/2006/relationships/header" Target="header28.xml"/><Relationship Id="rId4" Type="http://schemas.openxmlformats.org/officeDocument/2006/relationships/endnotes" Target="endnotes.xml"/><Relationship Id="rId39" Type="http://schemas.openxmlformats.org/officeDocument/2006/relationships/header" Target="header27.xml"/><Relationship Id="rId38" Type="http://schemas.openxmlformats.org/officeDocument/2006/relationships/header" Target="header26.xml"/><Relationship Id="rId37" Type="http://schemas.openxmlformats.org/officeDocument/2006/relationships/header" Target="header25.xml"/><Relationship Id="rId36" Type="http://schemas.openxmlformats.org/officeDocument/2006/relationships/header" Target="header24.xml"/><Relationship Id="rId35" Type="http://schemas.openxmlformats.org/officeDocument/2006/relationships/header" Target="header23.xml"/><Relationship Id="rId34" Type="http://schemas.openxmlformats.org/officeDocument/2006/relationships/header" Target="header22.xml"/><Relationship Id="rId33" Type="http://schemas.openxmlformats.org/officeDocument/2006/relationships/header" Target="header21.xml"/><Relationship Id="rId32" Type="http://schemas.openxmlformats.org/officeDocument/2006/relationships/header" Target="header20.xml"/><Relationship Id="rId31" Type="http://schemas.openxmlformats.org/officeDocument/2006/relationships/header" Target="header19.xml"/><Relationship Id="rId30" Type="http://schemas.openxmlformats.org/officeDocument/2006/relationships/footer" Target="footer8.xml"/><Relationship Id="rId3" Type="http://schemas.openxmlformats.org/officeDocument/2006/relationships/footnotes" Target="footnotes.xml"/><Relationship Id="rId29" Type="http://schemas.openxmlformats.org/officeDocument/2006/relationships/header" Target="header18.xml"/><Relationship Id="rId28" Type="http://schemas.openxmlformats.org/officeDocument/2006/relationships/header" Target="header17.xml"/><Relationship Id="rId27" Type="http://schemas.openxmlformats.org/officeDocument/2006/relationships/header" Target="header16.xml"/><Relationship Id="rId26" Type="http://schemas.openxmlformats.org/officeDocument/2006/relationships/header" Target="header15.xml"/><Relationship Id="rId25" Type="http://schemas.openxmlformats.org/officeDocument/2006/relationships/header" Target="header14.xml"/><Relationship Id="rId24" Type="http://schemas.openxmlformats.org/officeDocument/2006/relationships/header" Target="header13.xml"/><Relationship Id="rId23" Type="http://schemas.openxmlformats.org/officeDocument/2006/relationships/footer" Target="footer7.xml"/><Relationship Id="rId22" Type="http://schemas.openxmlformats.org/officeDocument/2006/relationships/footer" Target="footer6.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5.xml"/><Relationship Id="rId17" Type="http://schemas.openxmlformats.org/officeDocument/2006/relationships/header" Target="header9.xml"/><Relationship Id="rId16" Type="http://schemas.openxmlformats.org/officeDocument/2006/relationships/footer" Target="footer4.xml"/><Relationship Id="rId15" Type="http://schemas.openxmlformats.org/officeDocument/2006/relationships/header" Target="header8.xml"/><Relationship Id="rId14" Type="http://schemas.openxmlformats.org/officeDocument/2006/relationships/footer" Target="footer3.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8"/>
    <customShpInfo spid="_x0000_s1032"/>
    <customShpInfo spid="_x0000_s1034"/>
    <customShpInfo spid="_x0000_s1036"/>
    <customShpInfo spid="_x0000_s1037"/>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93</Pages>
  <Words>49609</Words>
  <Characters>52960</Characters>
  <TotalTime>15</TotalTime>
  <ScaleCrop>false</ScaleCrop>
  <LinksUpToDate>false</LinksUpToDate>
  <CharactersWithSpaces>56618</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2022-09-13T15:32:00Z</dcterms:created>
  <dc:creator>丁琳</dc:creator>
  <cp:lastModifiedBy>NTKO</cp:lastModifiedBy>
  <dcterms:modified xsi:type="dcterms:W3CDTF">2022-12-06T09:06:59Z</dcterms:modified>
  <dc:title>南财采管〔2012〕3号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2022-10-24T09:46:34Z</vt:filetime>
  </property>
  <property fmtid="{D5CDD505-2E9C-101B-9397-08002B2CF9AE}" pid="4" name="KSOProductBuildVer">
    <vt:lpwstr>2052-11.1.0.12763</vt:lpwstr>
  </property>
  <property fmtid="{D5CDD505-2E9C-101B-9397-08002B2CF9AE}" pid="5" name="ICV">
    <vt:lpwstr>3B984D01C8644FD6B997396A8331A751</vt:lpwstr>
  </property>
</Properties>
</file>