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jc w:val="left"/>
        <w:rPr>
          <w:rFonts w:ascii="宋体" w:hAnsi="宋体"/>
          <w:sz w:val="84"/>
          <w:szCs w:val="84"/>
        </w:rPr>
      </w:pP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273050</wp:posOffset>
                </wp:positionV>
                <wp:extent cx="3203575" cy="1161415"/>
                <wp:effectExtent l="0" t="0" r="0" b="0"/>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71pt;margin-top:21.5pt;height:91.45pt;width:252.25pt;z-index:251659264;mso-width-relative:page;mso-height-relative:page;" fillcolor="#FFFFFF" filled="t" stroked="f" coordsize="21600,21600" o:gfxdata="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gW3L2AAAAAoBAAAPAAAAAAAAAAEAIAAAACIAAABkcnMvZG93bnJldi54bWxQSwECFAAUAAAA&#10;CACHTuJALoISDCcCAAA1BAAADgAAAAAAAAABACAAAAAnAQAAZHJzL2Uyb0RvYy54bWxQSwUGAAAA&#10;AAYABgBZAQAAwAU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spacing w:before="156" w:beforeLines="50"/>
        <w:rPr>
          <w:rFonts w:ascii="宋体" w:hAnsi="宋体"/>
          <w:sz w:val="72"/>
          <w:szCs w:val="72"/>
        </w:rPr>
      </w:pPr>
    </w:p>
    <w:p>
      <w:pPr>
        <w:jc w:val="center"/>
        <w:rPr>
          <w:rFonts w:ascii="宋体" w:hAnsi="宋体" w:cs="宋体"/>
          <w:b/>
          <w:sz w:val="80"/>
          <w:szCs w:val="80"/>
        </w:rPr>
      </w:pPr>
    </w:p>
    <w:p>
      <w:pPr>
        <w:jc w:val="center"/>
        <w:rPr>
          <w:rFonts w:ascii="宋体" w:hAnsi="宋体" w:cs="宋体"/>
          <w:b/>
          <w:sz w:val="80"/>
          <w:szCs w:val="80"/>
        </w:rPr>
      </w:pPr>
      <w:r>
        <w:rPr>
          <w:rFonts w:hint="eastAsia" w:ascii="宋体" w:hAnsi="宋体" w:cs="宋体"/>
          <w:b/>
          <w:sz w:val="80"/>
          <w:szCs w:val="80"/>
        </w:rPr>
        <w:t>竞争性磋商采购文件</w:t>
      </w:r>
    </w:p>
    <w:p>
      <w:pPr>
        <w:pStyle w:val="17"/>
        <w:snapToGrid w:val="0"/>
        <w:spacing w:before="120" w:after="120" w:line="360" w:lineRule="auto"/>
        <w:rPr>
          <w:rFonts w:hAnsi="宋体"/>
          <w:b/>
          <w:bCs/>
          <w:sz w:val="30"/>
          <w:szCs w:val="30"/>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rPr>
          <w:rFonts w:ascii="宋体" w:hAnsi="宋体" w:cs="宋体"/>
          <w:sz w:val="32"/>
          <w:szCs w:val="32"/>
        </w:rPr>
      </w:pPr>
    </w:p>
    <w:p>
      <w:pPr>
        <w:spacing w:line="580" w:lineRule="exact"/>
        <w:ind w:left="2761" w:leftChars="550" w:right="905" w:rightChars="431" w:hanging="1606" w:hangingChars="500"/>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钟山县2021年乡村风貌提升（中寨村、底寨村等32个村庄）建设项目设计服务</w:t>
      </w:r>
    </w:p>
    <w:p>
      <w:pPr>
        <w:spacing w:after="156" w:afterLines="50" w:line="580" w:lineRule="exact"/>
        <w:ind w:left="1155" w:leftChars="550" w:right="1155" w:rightChars="55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color w:val="0000FF"/>
          <w:sz w:val="32"/>
          <w:szCs w:val="32"/>
          <w:lang w:eastAsia="zh-CN"/>
        </w:rPr>
        <w:t>HZZC2021-C3-220188-ZDYR</w:t>
      </w:r>
    </w:p>
    <w:p>
      <w:pPr>
        <w:spacing w:line="460" w:lineRule="exact"/>
        <w:ind w:right="69" w:rightChars="33"/>
        <w:rPr>
          <w:rFonts w:ascii="宋体" w:hAnsi="宋体" w:cs="宋体"/>
          <w:b/>
          <w:sz w:val="36"/>
        </w:rPr>
      </w:pPr>
      <w:r>
        <w:rPr>
          <w:rFonts w:ascii="宋体" w:hAnsi="宋体" w:cs="宋体"/>
          <w:b/>
          <w:sz w:val="30"/>
          <w:szCs w:val="30"/>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18415</wp:posOffset>
                </wp:positionV>
                <wp:extent cx="4994910" cy="8890"/>
                <wp:effectExtent l="30480" t="36195" r="32385" b="31115"/>
                <wp:wrapNone/>
                <wp:docPr id="2" name="Line 3"/>
                <wp:cNvGraphicFramePr/>
                <a:graphic xmlns:a="http://schemas.openxmlformats.org/drawingml/2006/main">
                  <a:graphicData uri="http://schemas.microsoft.com/office/word/2010/wordprocessingShape">
                    <wps:wsp>
                      <wps:cNvCnPr>
                        <a:cxnSpLocks noChangeShapeType="1"/>
                      </wps:cNvCnPr>
                      <wps:spPr bwMode="auto">
                        <a:xfrm flipV="1">
                          <a:off x="0" y="0"/>
                          <a:ext cx="4994910" cy="8890"/>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flip:y;margin-left:44.4pt;margin-top:1.45pt;height:0.7pt;width:393.3pt;z-index:251660288;mso-width-relative:page;mso-height-relative:page;" filled="f" stroked="t" coordsize="21600,21600" o:gfxdata="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1lHXUAAAABgEAAA8AAAAA&#10;AAAAAQAgAAAAIgAAAGRycy9kb3ducmV2LnhtbFBLAQIUABQAAAAIAIdO4kCcaVjm3wEAAL4DAAAO&#10;AAAAAAAAAAEAIAAAACMBAABkcnMvZTJvRG9jLnhtbFBLBQYAAAAABgAGAFkBAAB0BQAAAAA=&#10;">
                <v:fill on="f" focussize="0,0"/>
                <v:stroke weight="4.5pt" color="#000000" linestyle="thinThick" joinstyle="round"/>
                <v:imagedata o:title=""/>
                <o:lock v:ext="edit" aspectratio="f"/>
              </v:line>
            </w:pict>
          </mc:Fallback>
        </mc:AlternateContent>
      </w:r>
    </w:p>
    <w:p>
      <w:pPr>
        <w:spacing w:line="600" w:lineRule="exact"/>
        <w:ind w:firstLine="1285" w:firstLineChars="400"/>
        <w:rPr>
          <w:rFonts w:ascii="宋体" w:hAnsi="宋体"/>
          <w:b/>
          <w:sz w:val="32"/>
          <w:szCs w:val="32"/>
        </w:rPr>
      </w:pPr>
      <w:r>
        <w:rPr>
          <w:rFonts w:hint="eastAsia" w:ascii="宋体" w:hAnsi="宋体"/>
          <w:b/>
          <w:sz w:val="32"/>
          <w:szCs w:val="32"/>
        </w:rPr>
        <w:t>采   购   人：钟山县住房和城乡建设局</w:t>
      </w:r>
    </w:p>
    <w:p>
      <w:pPr>
        <w:spacing w:line="600" w:lineRule="exact"/>
        <w:ind w:firstLine="1285" w:firstLineChars="400"/>
        <w:rPr>
          <w:rFonts w:ascii="宋体" w:hAnsi="宋体"/>
          <w:b/>
          <w:sz w:val="32"/>
          <w:szCs w:val="32"/>
        </w:rPr>
      </w:pPr>
      <w:r>
        <w:rPr>
          <w:rFonts w:hint="eastAsia" w:ascii="宋体" w:hAnsi="宋体"/>
          <w:b/>
          <w:sz w:val="32"/>
          <w:szCs w:val="32"/>
        </w:rPr>
        <w:t>采购代理机构：中鼎誉润工程咨询有限公司</w:t>
      </w:r>
    </w:p>
    <w:p>
      <w:pPr>
        <w:spacing w:line="400" w:lineRule="exact"/>
        <w:jc w:val="center"/>
        <w:rPr>
          <w:rFonts w:ascii="宋体" w:hAnsi="宋体"/>
          <w:sz w:val="32"/>
          <w:szCs w:val="32"/>
        </w:rPr>
      </w:pPr>
    </w:p>
    <w:p>
      <w:pPr>
        <w:spacing w:line="600" w:lineRule="exact"/>
        <w:jc w:val="center"/>
        <w:rPr>
          <w:rFonts w:ascii="宋体" w:hAnsi="宋体"/>
          <w:b/>
          <w:sz w:val="32"/>
          <w:szCs w:val="32"/>
        </w:rPr>
      </w:pPr>
      <w:r>
        <w:rPr>
          <w:rFonts w:hint="eastAsia" w:ascii="宋体" w:hAnsi="宋体"/>
          <w:b/>
          <w:sz w:val="32"/>
          <w:szCs w:val="32"/>
        </w:rPr>
        <w:t>二〇二一年八月</w:t>
      </w:r>
    </w:p>
    <w:p>
      <w:pPr>
        <w:spacing w:line="360" w:lineRule="auto"/>
        <w:jc w:val="center"/>
        <w:rPr>
          <w:rFonts w:ascii="宋体" w:hAnsi="宋体"/>
          <w:b/>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1"/>
          <w:cols w:space="425" w:num="1"/>
          <w:docGrid w:type="lines" w:linePitch="312" w:charSpace="0"/>
        </w:sectPr>
      </w:pP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44"/>
          <w:szCs w:val="44"/>
        </w:rPr>
      </w:pPr>
    </w:p>
    <w:p>
      <w:pPr>
        <w:pStyle w:val="22"/>
        <w:tabs>
          <w:tab w:val="right" w:leader="dot" w:pos="8931"/>
        </w:tabs>
        <w:spacing w:line="700" w:lineRule="exact"/>
        <w:ind w:left="420" w:right="420" w:rightChars="200"/>
        <w:rPr>
          <w:rFonts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38"/>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pPr>
        <w:pStyle w:val="22"/>
        <w:tabs>
          <w:tab w:val="right" w:leader="dot" w:pos="8931"/>
        </w:tabs>
        <w:spacing w:line="700" w:lineRule="exact"/>
        <w:ind w:left="420" w:right="420" w:rightChars="200"/>
        <w:rPr>
          <w:rFonts w:ascii="宋体" w:hAnsi="宋体"/>
          <w:b/>
          <w:sz w:val="28"/>
        </w:rPr>
      </w:pPr>
      <w:r>
        <w:fldChar w:fldCharType="begin"/>
      </w:r>
      <w:r>
        <w:instrText xml:space="preserve"> HYPERLINK \l "_Toc504988677" </w:instrText>
      </w:r>
      <w:r>
        <w:fldChar w:fldCharType="separate"/>
      </w:r>
      <w:r>
        <w:rPr>
          <w:rStyle w:val="38"/>
          <w:rFonts w:hint="eastAsia" w:ascii="宋体" w:hAnsi="宋体"/>
          <w:b/>
          <w:color w:val="auto"/>
          <w:sz w:val="28"/>
        </w:rPr>
        <w:t>第二章  供应商须知</w:t>
      </w:r>
      <w:r>
        <w:rPr>
          <w:rFonts w:ascii="宋体" w:hAnsi="宋体"/>
          <w:b/>
          <w:sz w:val="28"/>
        </w:rPr>
        <w:tab/>
      </w:r>
      <w:r>
        <w:rPr>
          <w:rFonts w:hint="eastAsia" w:ascii="宋体" w:hAnsi="宋体"/>
          <w:b/>
          <w:sz w:val="28"/>
        </w:rPr>
        <w:t>6</w:t>
      </w:r>
      <w:r>
        <w:rPr>
          <w:rFonts w:hint="eastAsia" w:ascii="宋体" w:hAnsi="宋体"/>
          <w:b/>
          <w:sz w:val="28"/>
        </w:rPr>
        <w:fldChar w:fldCharType="end"/>
      </w:r>
    </w:p>
    <w:p>
      <w:pPr>
        <w:pStyle w:val="22"/>
        <w:tabs>
          <w:tab w:val="right" w:leader="dot" w:pos="8931"/>
        </w:tabs>
        <w:spacing w:line="700" w:lineRule="exact"/>
        <w:ind w:left="420" w:right="420" w:rightChars="200"/>
        <w:rPr>
          <w:rFonts w:ascii="宋体" w:hAnsi="宋体"/>
          <w:b/>
          <w:sz w:val="28"/>
        </w:rPr>
      </w:pPr>
      <w:r>
        <w:fldChar w:fldCharType="begin"/>
      </w:r>
      <w:r>
        <w:instrText xml:space="preserve"> HYPERLINK \l "_Toc504988678" </w:instrText>
      </w:r>
      <w:r>
        <w:fldChar w:fldCharType="separate"/>
      </w:r>
      <w:r>
        <w:rPr>
          <w:rStyle w:val="38"/>
          <w:rFonts w:hint="eastAsia" w:ascii="宋体" w:hAnsi="宋体"/>
          <w:b/>
          <w:color w:val="auto"/>
          <w:sz w:val="28"/>
        </w:rPr>
        <w:t>第三章  服务内容及要求</w:t>
      </w:r>
      <w:r>
        <w:rPr>
          <w:rFonts w:ascii="宋体" w:hAnsi="宋体"/>
          <w:b/>
          <w:sz w:val="28"/>
        </w:rPr>
        <w:tab/>
      </w:r>
      <w:r>
        <w:rPr>
          <w:rFonts w:hint="eastAsia" w:ascii="宋体" w:hAnsi="宋体"/>
          <w:b/>
          <w:sz w:val="28"/>
        </w:rPr>
        <w:t>1</w:t>
      </w:r>
      <w:r>
        <w:rPr>
          <w:rFonts w:hint="eastAsia" w:ascii="宋体" w:hAnsi="宋体"/>
          <w:b/>
          <w:sz w:val="28"/>
        </w:rPr>
        <w:fldChar w:fldCharType="end"/>
      </w:r>
      <w:r>
        <w:rPr>
          <w:rFonts w:hint="eastAsia" w:ascii="宋体" w:hAnsi="宋体"/>
          <w:b/>
          <w:sz w:val="28"/>
        </w:rPr>
        <w:t>9</w:t>
      </w:r>
    </w:p>
    <w:p>
      <w:pPr>
        <w:pStyle w:val="22"/>
        <w:tabs>
          <w:tab w:val="right" w:leader="dot" w:pos="8931"/>
        </w:tabs>
        <w:spacing w:line="700" w:lineRule="exact"/>
        <w:ind w:left="420" w:right="420" w:rightChars="200"/>
        <w:rPr>
          <w:rFonts w:ascii="宋体" w:hAnsi="宋体"/>
          <w:b/>
          <w:sz w:val="28"/>
        </w:rPr>
      </w:pPr>
      <w:r>
        <w:fldChar w:fldCharType="begin"/>
      </w:r>
      <w:r>
        <w:instrText xml:space="preserve"> HYPERLINK \l "_Toc504988679" </w:instrText>
      </w:r>
      <w:r>
        <w:fldChar w:fldCharType="separate"/>
      </w:r>
      <w:r>
        <w:rPr>
          <w:rStyle w:val="38"/>
          <w:rFonts w:hint="eastAsia" w:ascii="宋体" w:hAnsi="宋体"/>
          <w:b/>
          <w:color w:val="auto"/>
          <w:sz w:val="28"/>
        </w:rPr>
        <w:t>第四章  评审办法及评分标准</w:t>
      </w:r>
      <w:r>
        <w:rPr>
          <w:rFonts w:ascii="宋体" w:hAnsi="宋体"/>
          <w:b/>
          <w:sz w:val="28"/>
        </w:rPr>
        <w:tab/>
      </w:r>
      <w:r>
        <w:rPr>
          <w:rFonts w:hint="eastAsia" w:ascii="宋体" w:hAnsi="宋体"/>
          <w:b/>
          <w:sz w:val="28"/>
        </w:rPr>
        <w:t>2</w:t>
      </w:r>
      <w:r>
        <w:rPr>
          <w:rFonts w:hint="eastAsia" w:ascii="宋体" w:hAnsi="宋体"/>
          <w:b/>
          <w:sz w:val="28"/>
        </w:rPr>
        <w:fldChar w:fldCharType="end"/>
      </w:r>
      <w:r>
        <w:rPr>
          <w:rFonts w:hint="eastAsia" w:ascii="宋体" w:hAnsi="宋体"/>
          <w:b/>
          <w:sz w:val="28"/>
        </w:rPr>
        <w:t>1</w:t>
      </w:r>
    </w:p>
    <w:p>
      <w:pPr>
        <w:pStyle w:val="22"/>
        <w:tabs>
          <w:tab w:val="right" w:leader="dot" w:pos="8931"/>
        </w:tabs>
        <w:spacing w:line="700" w:lineRule="exact"/>
        <w:ind w:left="420" w:right="420" w:rightChars="200"/>
        <w:rPr>
          <w:rFonts w:ascii="宋体" w:hAnsi="宋体"/>
          <w:b/>
          <w:sz w:val="28"/>
        </w:rPr>
      </w:pPr>
      <w:r>
        <w:fldChar w:fldCharType="begin"/>
      </w:r>
      <w:r>
        <w:instrText xml:space="preserve"> HYPERLINK \l "_Toc504988680" </w:instrText>
      </w:r>
      <w:r>
        <w:fldChar w:fldCharType="separate"/>
      </w:r>
      <w:r>
        <w:rPr>
          <w:rStyle w:val="38"/>
          <w:rFonts w:hint="eastAsia" w:ascii="宋体" w:hAnsi="宋体"/>
          <w:b/>
          <w:color w:val="auto"/>
          <w:sz w:val="28"/>
        </w:rPr>
        <w:t>第五章  合同主要条款</w:t>
      </w:r>
      <w:r>
        <w:rPr>
          <w:rFonts w:ascii="宋体" w:hAnsi="宋体"/>
          <w:b/>
          <w:sz w:val="28"/>
        </w:rPr>
        <w:tab/>
      </w:r>
      <w:r>
        <w:rPr>
          <w:rFonts w:hint="eastAsia" w:ascii="宋体" w:hAnsi="宋体"/>
          <w:b/>
          <w:sz w:val="28"/>
        </w:rPr>
        <w:t>24</w:t>
      </w:r>
      <w:r>
        <w:rPr>
          <w:rFonts w:hint="eastAsia" w:ascii="宋体" w:hAnsi="宋体"/>
          <w:b/>
          <w:sz w:val="28"/>
        </w:rPr>
        <w:fldChar w:fldCharType="end"/>
      </w:r>
    </w:p>
    <w:p>
      <w:pPr>
        <w:pStyle w:val="22"/>
        <w:tabs>
          <w:tab w:val="right" w:leader="dot" w:pos="8931"/>
        </w:tabs>
        <w:spacing w:line="700" w:lineRule="exact"/>
        <w:ind w:left="420" w:right="420" w:rightChars="200"/>
      </w:pPr>
      <w:r>
        <w:fldChar w:fldCharType="begin"/>
      </w:r>
      <w:r>
        <w:instrText xml:space="preserve"> HYPERLINK \l "_Toc504988681" </w:instrText>
      </w:r>
      <w:r>
        <w:fldChar w:fldCharType="separate"/>
      </w:r>
      <w:r>
        <w:rPr>
          <w:rStyle w:val="38"/>
          <w:rFonts w:hint="eastAsia" w:ascii="宋体" w:hAnsi="宋体"/>
          <w:b/>
          <w:color w:val="auto"/>
          <w:sz w:val="28"/>
        </w:rPr>
        <w:t>第六章  响应文件格式</w:t>
      </w:r>
      <w:r>
        <w:rPr>
          <w:rFonts w:ascii="宋体" w:hAnsi="宋体"/>
          <w:b/>
          <w:sz w:val="28"/>
        </w:rPr>
        <w:tab/>
      </w:r>
      <w:r>
        <w:rPr>
          <w:rFonts w:hint="eastAsia" w:ascii="宋体" w:hAnsi="宋体"/>
          <w:b/>
          <w:sz w:val="28"/>
        </w:rPr>
        <w:t>29</w:t>
      </w:r>
      <w:r>
        <w:rPr>
          <w:rFonts w:hint="eastAsia" w:ascii="宋体" w:hAnsi="宋体"/>
          <w:b/>
          <w:sz w:val="28"/>
        </w:rPr>
        <w:fldChar w:fldCharType="end"/>
      </w:r>
    </w:p>
    <w:p>
      <w:pPr>
        <w:spacing w:line="360" w:lineRule="auto"/>
        <w:ind w:left="420" w:leftChars="200" w:right="420" w:rightChars="200"/>
        <w:jc w:val="left"/>
        <w:rPr>
          <w:rFonts w:ascii="宋体" w:hAnsi="宋体"/>
          <w:b/>
          <w:sz w:val="32"/>
          <w:szCs w:val="32"/>
        </w:rPr>
      </w:pPr>
      <w:r>
        <w:rPr>
          <w:rFonts w:ascii="宋体" w:hAnsi="宋体"/>
          <w:b/>
          <w:sz w:val="28"/>
          <w:szCs w:val="36"/>
        </w:rPr>
        <w:fldChar w:fldCharType="end"/>
      </w:r>
    </w:p>
    <w:p>
      <w:pPr>
        <w:widowControl/>
        <w:jc w:val="left"/>
      </w:pPr>
    </w:p>
    <w:p>
      <w:pPr>
        <w:pStyle w:val="3"/>
        <w:keepNext w:val="0"/>
        <w:keepLines w:val="0"/>
        <w:numPr>
          <w:ilvl w:val="0"/>
          <w:numId w:val="0"/>
        </w:numPr>
        <w:spacing w:before="100" w:after="100" w:line="500" w:lineRule="exact"/>
        <w:jc w:val="center"/>
        <w:rPr>
          <w:rFonts w:ascii="宋体" w:hAnsi="宋体"/>
          <w:szCs w:val="44"/>
        </w:rPr>
      </w:pPr>
      <w:bookmarkStart w:id="0" w:name="_Toc504988676"/>
      <w:r>
        <w:rPr>
          <w:rFonts w:ascii="宋体" w:hAnsi="宋体"/>
          <w:szCs w:val="44"/>
        </w:rPr>
        <w:br w:type="page"/>
      </w:r>
      <w:r>
        <w:rPr>
          <w:rFonts w:hint="eastAsia" w:ascii="宋体" w:hAnsi="宋体"/>
          <w:szCs w:val="44"/>
        </w:rPr>
        <w:t>第一章  竞争性磋商公告</w:t>
      </w:r>
      <w:bookmarkEnd w:id="0"/>
    </w:p>
    <w:p>
      <w:pPr>
        <w:spacing w:line="420" w:lineRule="exact"/>
        <w:jc w:val="center"/>
        <w:rPr>
          <w:rFonts w:ascii="宋体" w:hAnsi="宋体"/>
          <w:b/>
          <w:sz w:val="24"/>
        </w:rPr>
      </w:pPr>
      <w:r>
        <w:rPr>
          <w:rFonts w:hint="eastAsia" w:ascii="宋体" w:hAnsi="宋体"/>
          <w:b/>
          <w:sz w:val="24"/>
        </w:rPr>
        <w:t>中鼎誉润工程咨询有限公司</w:t>
      </w:r>
    </w:p>
    <w:p>
      <w:pPr>
        <w:spacing w:line="420" w:lineRule="exact"/>
        <w:jc w:val="center"/>
        <w:rPr>
          <w:rFonts w:hint="eastAsia" w:ascii="宋体" w:hAnsi="宋体" w:eastAsia="宋体"/>
          <w:b/>
          <w:sz w:val="24"/>
          <w:lang w:eastAsia="zh-CN"/>
        </w:rPr>
      </w:pPr>
      <w:r>
        <w:rPr>
          <w:rFonts w:hint="eastAsia" w:ascii="宋体" w:hAnsi="宋体"/>
          <w:b/>
          <w:sz w:val="24"/>
          <w:lang w:eastAsia="zh-CN"/>
        </w:rPr>
        <w:t>钟山县2021年乡村风貌提升（中寨村、底寨村等32个村庄）建设项目设计服务</w:t>
      </w:r>
    </w:p>
    <w:p>
      <w:pPr>
        <w:spacing w:line="420" w:lineRule="exact"/>
        <w:jc w:val="center"/>
        <w:rPr>
          <w:rFonts w:ascii="宋体" w:hAnsi="宋体"/>
          <w:b/>
          <w:sz w:val="24"/>
        </w:rPr>
      </w:pPr>
      <w:r>
        <w:rPr>
          <w:rFonts w:hint="eastAsia" w:ascii="宋体" w:hAnsi="宋体"/>
          <w:b/>
          <w:sz w:val="24"/>
        </w:rPr>
        <w:t>（项目编号：</w:t>
      </w:r>
      <w:r>
        <w:rPr>
          <w:rFonts w:hint="eastAsia" w:ascii="宋体" w:hAnsi="宋体"/>
          <w:b/>
          <w:color w:val="0000FF"/>
          <w:sz w:val="24"/>
          <w:lang w:eastAsia="zh-CN"/>
        </w:rPr>
        <w:t>HZZC2021-C3-220188-ZDYR</w:t>
      </w:r>
      <w:r>
        <w:rPr>
          <w:rFonts w:hint="eastAsia" w:ascii="宋体" w:hAnsi="宋体"/>
          <w:b/>
          <w:sz w:val="24"/>
        </w:rPr>
        <w:t>）</w:t>
      </w:r>
    </w:p>
    <w:p>
      <w:pPr>
        <w:spacing w:line="420" w:lineRule="exact"/>
        <w:jc w:val="center"/>
      </w:pPr>
      <w:r>
        <w:rPr>
          <w:rFonts w:hint="eastAsia" w:ascii="宋体" w:hAnsi="宋体"/>
          <w:b/>
          <w:sz w:val="24"/>
        </w:rPr>
        <w:t>竞争性磋商公告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szCs w:val="21"/>
        </w:rPr>
      </w:pPr>
      <w:r>
        <w:rPr>
          <w:rFonts w:hint="eastAsia" w:ascii="宋体" w:hAnsi="宋体" w:cs="宋体"/>
          <w:szCs w:val="21"/>
          <w:u w:val="single"/>
          <w:lang w:eastAsia="zh-CN"/>
        </w:rPr>
        <w:t>钟山县2021年乡村风貌提升（中寨村、底寨村等32个村庄）建设项目设计服务</w:t>
      </w:r>
      <w:r>
        <w:rPr>
          <w:rFonts w:hint="eastAsia" w:ascii="宋体" w:hAnsi="宋体" w:cs="宋体"/>
          <w:szCs w:val="21"/>
        </w:rPr>
        <w:t>的潜在供应商应在</w:t>
      </w:r>
      <w:r>
        <w:rPr>
          <w:rFonts w:hint="eastAsia" w:ascii="宋体" w:hAnsi="宋体" w:cs="宋体"/>
          <w:szCs w:val="21"/>
          <w:u w:val="single"/>
        </w:rPr>
        <w:t>贺州市钟山县滨江路2号（中鼎誉润工程咨询有限公司贺州分公司钟山办事处）</w:t>
      </w:r>
      <w:r>
        <w:rPr>
          <w:rFonts w:hint="eastAsia" w:ascii="宋体" w:hAnsi="宋体" w:cs="宋体"/>
          <w:szCs w:val="21"/>
        </w:rPr>
        <w:t>获取采购文件，并于</w:t>
      </w:r>
      <w:r>
        <w:rPr>
          <w:rFonts w:hint="eastAsia" w:ascii="宋体" w:hAnsi="宋体" w:cs="宋体"/>
          <w:szCs w:val="21"/>
          <w:u w:val="single"/>
        </w:rPr>
        <w:t>2021</w:t>
      </w:r>
      <w:r>
        <w:rPr>
          <w:rFonts w:hint="eastAsia" w:ascii="宋体" w:hAnsi="宋体" w:cs="宋体"/>
          <w:bCs/>
          <w:szCs w:val="21"/>
          <w:u w:val="single"/>
        </w:rPr>
        <w:t xml:space="preserve">年8月 </w:t>
      </w:r>
      <w:r>
        <w:rPr>
          <w:rFonts w:hint="eastAsia" w:ascii="宋体" w:hAnsi="宋体" w:cs="宋体"/>
          <w:bCs/>
          <w:szCs w:val="21"/>
          <w:u w:val="single"/>
          <w:lang w:val="en-US" w:eastAsia="zh-CN"/>
        </w:rPr>
        <w:t>23</w:t>
      </w:r>
      <w:r>
        <w:rPr>
          <w:rFonts w:hint="eastAsia" w:ascii="宋体" w:hAnsi="宋体" w:cs="宋体"/>
          <w:bCs/>
          <w:szCs w:val="21"/>
          <w:u w:val="single"/>
        </w:rPr>
        <w:t>日10时</w:t>
      </w:r>
      <w:r>
        <w:rPr>
          <w:rFonts w:hint="eastAsia" w:ascii="宋体" w:hAnsi="宋体" w:cs="宋体"/>
          <w:bCs/>
          <w:szCs w:val="21"/>
          <w:u w:val="single"/>
          <w:lang w:val="en-US" w:eastAsia="zh-CN"/>
        </w:rPr>
        <w:t>30</w:t>
      </w:r>
      <w:r>
        <w:rPr>
          <w:rFonts w:hint="eastAsia" w:ascii="宋体" w:hAnsi="宋体" w:cs="宋体"/>
          <w:bCs/>
          <w:szCs w:val="21"/>
          <w:u w:val="single"/>
        </w:rPr>
        <w:t>分</w:t>
      </w:r>
      <w:r>
        <w:rPr>
          <w:rFonts w:hint="eastAsia" w:ascii="宋体" w:hAnsi="宋体" w:cs="宋体"/>
          <w:bCs/>
          <w:szCs w:val="21"/>
        </w:rPr>
        <w:t>（北京时间）前提交响应文件</w:t>
      </w:r>
      <w:r>
        <w:rPr>
          <w:rFonts w:hint="eastAsia" w:ascii="宋体" w:hAnsi="宋体" w:cs="宋体"/>
          <w:szCs w:val="21"/>
        </w:rPr>
        <w:t>。</w:t>
      </w:r>
    </w:p>
    <w:p>
      <w:pPr>
        <w:pStyle w:val="3"/>
        <w:numPr>
          <w:ilvl w:val="0"/>
          <w:numId w:val="0"/>
        </w:numPr>
        <w:spacing w:before="0" w:after="0" w:line="420" w:lineRule="exact"/>
        <w:rPr>
          <w:rFonts w:ascii="宋体" w:hAnsi="宋体" w:cs="宋体"/>
          <w:bCs w:val="0"/>
          <w:sz w:val="21"/>
          <w:szCs w:val="21"/>
        </w:rPr>
      </w:pPr>
      <w:bookmarkStart w:id="1" w:name="_Toc35393629"/>
      <w:bookmarkStart w:id="2" w:name="_Toc28359089"/>
      <w:bookmarkStart w:id="3" w:name="_Toc35393798"/>
      <w:bookmarkStart w:id="4" w:name="_Toc28359012"/>
      <w:r>
        <w:rPr>
          <w:rFonts w:hint="eastAsia" w:ascii="宋体" w:hAnsi="宋体" w:cs="宋体"/>
          <w:bCs w:val="0"/>
          <w:sz w:val="21"/>
          <w:szCs w:val="21"/>
        </w:rPr>
        <w:t>一、项目基本情况</w:t>
      </w:r>
      <w:bookmarkEnd w:id="1"/>
      <w:bookmarkEnd w:id="2"/>
      <w:bookmarkEnd w:id="3"/>
      <w:bookmarkEnd w:id="4"/>
    </w:p>
    <w:p>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color w:val="0000FF"/>
          <w:szCs w:val="21"/>
          <w:lang w:eastAsia="zh-CN"/>
        </w:rPr>
        <w:t>HZZC2021-C3-220188-ZDYR</w:t>
      </w:r>
    </w:p>
    <w:p>
      <w:pPr>
        <w:spacing w:line="420" w:lineRule="exact"/>
        <w:ind w:firstLine="420" w:firstLineChars="200"/>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szCs w:val="21"/>
          <w:lang w:eastAsia="zh-CN"/>
        </w:rPr>
        <w:t>钟山县2021年乡村风貌提升（中寨村、底寨村等32个村庄）建设项目设计服务</w:t>
      </w:r>
    </w:p>
    <w:p>
      <w:pPr>
        <w:spacing w:line="420" w:lineRule="exact"/>
        <w:ind w:firstLine="420" w:firstLineChars="200"/>
        <w:rPr>
          <w:rFonts w:ascii="宋体" w:hAnsi="宋体" w:cs="宋体"/>
          <w:szCs w:val="21"/>
        </w:rPr>
      </w:pPr>
      <w:r>
        <w:rPr>
          <w:rFonts w:hint="eastAsia" w:ascii="宋体" w:hAnsi="宋体" w:cs="宋体"/>
          <w:szCs w:val="21"/>
        </w:rPr>
        <w:t>采购方式：竞争性磋商</w:t>
      </w:r>
    </w:p>
    <w:p>
      <w:pPr>
        <w:spacing w:line="420" w:lineRule="exact"/>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szCs w:val="21"/>
          <w:lang w:val="en-US" w:eastAsia="zh-CN"/>
        </w:rPr>
        <w:t>122.57</w:t>
      </w:r>
      <w:r>
        <w:rPr>
          <w:rFonts w:hint="eastAsia" w:ascii="宋体" w:hAnsi="宋体" w:cs="宋体"/>
          <w:szCs w:val="21"/>
        </w:rPr>
        <w:t>万元。</w:t>
      </w:r>
    </w:p>
    <w:p>
      <w:pPr>
        <w:spacing w:line="420" w:lineRule="exact"/>
        <w:ind w:firstLine="420" w:firstLineChars="200"/>
        <w:rPr>
          <w:rFonts w:ascii="宋体" w:hAnsi="宋体" w:cs="宋体"/>
          <w:szCs w:val="21"/>
        </w:rPr>
      </w:pPr>
      <w:r>
        <w:rPr>
          <w:rFonts w:hint="eastAsia" w:ascii="宋体" w:hAnsi="宋体" w:cs="宋体"/>
          <w:szCs w:val="21"/>
        </w:rPr>
        <w:t>最高限价：</w:t>
      </w:r>
      <w:r>
        <w:rPr>
          <w:rFonts w:hint="eastAsia" w:ascii="宋体" w:hAnsi="宋体" w:cs="宋体"/>
          <w:szCs w:val="21"/>
          <w:lang w:val="en-US" w:eastAsia="zh-CN"/>
        </w:rPr>
        <w:t>122.57</w:t>
      </w:r>
      <w:r>
        <w:rPr>
          <w:rFonts w:hint="eastAsia" w:ascii="宋体" w:hAnsi="宋体" w:cs="宋体"/>
          <w:szCs w:val="21"/>
        </w:rPr>
        <w:t>万元。</w:t>
      </w:r>
    </w:p>
    <w:p>
      <w:pPr>
        <w:spacing w:line="420" w:lineRule="exact"/>
        <w:ind w:firstLine="420" w:firstLineChars="200"/>
        <w:rPr>
          <w:rFonts w:ascii="宋体" w:hAnsi="宋体" w:cs="宋体"/>
          <w:szCs w:val="21"/>
        </w:rPr>
      </w:pPr>
      <w:r>
        <w:rPr>
          <w:rFonts w:hint="eastAsia" w:ascii="宋体" w:hAnsi="宋体" w:cs="宋体"/>
          <w:szCs w:val="21"/>
        </w:rPr>
        <w:t>采购需求：本项目为</w:t>
      </w:r>
      <w:r>
        <w:rPr>
          <w:rFonts w:hint="eastAsia" w:ascii="宋体" w:hAnsi="宋体" w:cs="宋体"/>
          <w:szCs w:val="21"/>
          <w:lang w:eastAsia="zh-CN"/>
        </w:rPr>
        <w:t>钟山县2021年乡村风貌提升（中寨村、底寨村等32个村庄）建设项目设计服务</w:t>
      </w:r>
      <w:r>
        <w:rPr>
          <w:rFonts w:hint="eastAsia" w:ascii="宋体" w:hAnsi="宋体" w:cs="宋体"/>
          <w:szCs w:val="21"/>
        </w:rPr>
        <w:t>服务采购，如需进一步了解详细内容，详见竞争性磋商文件。</w:t>
      </w:r>
    </w:p>
    <w:p>
      <w:pPr>
        <w:spacing w:line="420" w:lineRule="exact"/>
        <w:ind w:firstLine="420" w:firstLineChars="200"/>
        <w:rPr>
          <w:rFonts w:ascii="宋体" w:hAnsi="宋体" w:cs="宋体"/>
          <w:color w:val="0000FF"/>
          <w:szCs w:val="21"/>
        </w:rPr>
      </w:pPr>
      <w:r>
        <w:rPr>
          <w:rFonts w:hint="eastAsia" w:ascii="宋体" w:hAnsi="宋体" w:cs="宋体"/>
          <w:szCs w:val="21"/>
        </w:rPr>
        <w:t>合同履行期限：提交成果时间：合同签订之日起60工作日内交付成果文件</w:t>
      </w:r>
      <w:r>
        <w:rPr>
          <w:rFonts w:hint="eastAsia" w:ascii="宋体" w:hAnsi="宋体" w:cs="仿宋_GB2312"/>
          <w:color w:val="0000FF"/>
          <w:szCs w:val="21"/>
        </w:rPr>
        <w:t>。</w:t>
      </w:r>
      <w:r>
        <w:rPr>
          <w:rFonts w:hint="eastAsia" w:ascii="宋体" w:hAnsi="宋体" w:cs="宋体"/>
          <w:color w:val="0000FF"/>
          <w:szCs w:val="21"/>
        </w:rPr>
        <w:t xml:space="preserve"> </w:t>
      </w:r>
    </w:p>
    <w:p>
      <w:pPr>
        <w:spacing w:line="420" w:lineRule="exact"/>
        <w:ind w:firstLine="420" w:firstLineChars="200"/>
        <w:rPr>
          <w:rFonts w:ascii="宋体" w:hAnsi="宋体" w:cs="宋体"/>
          <w:szCs w:val="21"/>
        </w:rPr>
      </w:pPr>
      <w:r>
        <w:rPr>
          <w:rFonts w:hint="eastAsia" w:ascii="宋体" w:hAnsi="宋体" w:cs="宋体"/>
          <w:szCs w:val="21"/>
        </w:rPr>
        <w:t>本项目不接受联合体。</w:t>
      </w:r>
    </w:p>
    <w:p>
      <w:pPr>
        <w:pStyle w:val="3"/>
        <w:numPr>
          <w:ilvl w:val="0"/>
          <w:numId w:val="0"/>
        </w:numPr>
        <w:spacing w:before="0" w:after="0" w:line="420" w:lineRule="exact"/>
        <w:rPr>
          <w:rFonts w:ascii="宋体" w:hAnsi="宋体" w:cs="宋体"/>
          <w:bCs w:val="0"/>
          <w:sz w:val="21"/>
          <w:szCs w:val="21"/>
        </w:rPr>
      </w:pPr>
      <w:bookmarkStart w:id="5" w:name="_Toc35393799"/>
      <w:bookmarkStart w:id="6" w:name="_Toc28359090"/>
      <w:bookmarkStart w:id="7" w:name="_Toc28359013"/>
      <w:bookmarkStart w:id="8" w:name="_Toc35393630"/>
      <w:r>
        <w:rPr>
          <w:rFonts w:hint="eastAsia" w:ascii="宋体" w:hAnsi="宋体" w:cs="宋体"/>
          <w:bCs w:val="0"/>
          <w:sz w:val="21"/>
          <w:szCs w:val="21"/>
        </w:rPr>
        <w:t>二、申请人的资格要求：</w:t>
      </w:r>
      <w:bookmarkEnd w:id="5"/>
      <w:bookmarkEnd w:id="6"/>
      <w:bookmarkEnd w:id="7"/>
      <w:bookmarkEnd w:id="8"/>
    </w:p>
    <w:p>
      <w:pPr>
        <w:spacing w:line="420" w:lineRule="exact"/>
        <w:ind w:firstLine="420" w:firstLineChars="200"/>
        <w:rPr>
          <w:rFonts w:ascii="宋体" w:hAnsi="宋体" w:cs="宋体"/>
          <w:szCs w:val="21"/>
        </w:rPr>
      </w:pPr>
      <w:bookmarkStart w:id="9" w:name="_Toc28359014"/>
      <w:bookmarkStart w:id="10" w:name="_Toc28359091"/>
      <w:bookmarkStart w:id="11" w:name="_Toc35393631"/>
      <w:bookmarkStart w:id="12" w:name="_Toc35393800"/>
      <w:r>
        <w:rPr>
          <w:rFonts w:hint="eastAsia" w:ascii="宋体" w:hAnsi="宋体" w:cs="宋体"/>
          <w:szCs w:val="21"/>
        </w:rPr>
        <w:t>1.符合《中华人民共和国政府采购法》第二十二条规定的条件，国内注册（指按国家工商管理有关规定要求注册的）经营本次采购服务且具备法人资格的供应商；</w:t>
      </w:r>
    </w:p>
    <w:p>
      <w:pPr>
        <w:spacing w:line="420" w:lineRule="exact"/>
        <w:ind w:firstLine="420" w:firstLineChars="200"/>
        <w:rPr>
          <w:rFonts w:ascii="宋体" w:hAnsi="宋体" w:cs="宋体"/>
          <w:szCs w:val="21"/>
        </w:rPr>
      </w:pPr>
      <w:r>
        <w:rPr>
          <w:rFonts w:hint="eastAsia" w:ascii="宋体" w:hAnsi="宋体" w:cs="宋体"/>
          <w:szCs w:val="21"/>
        </w:rPr>
        <w:t>2.具备工程设计综合甲级资质或建筑行业(建筑工程)设计乙级及以上资质；</w:t>
      </w:r>
    </w:p>
    <w:p>
      <w:pPr>
        <w:spacing w:line="420" w:lineRule="exact"/>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参加政府采购活动前3年内在经营活动中没有重大违法记录（提供书面声明）；</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20" w:firstLineChars="200"/>
        <w:rPr>
          <w:rFonts w:ascii="宋体" w:hAnsi="宋体" w:cs="宋体"/>
          <w:szCs w:val="21"/>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rFonts w:ascii="宋体" w:hAnsi="宋体" w:cs="宋体"/>
          <w:b/>
          <w:bCs/>
          <w:szCs w:val="21"/>
        </w:rPr>
      </w:pPr>
      <w:r>
        <w:rPr>
          <w:rFonts w:hint="eastAsia" w:ascii="宋体" w:hAnsi="宋体" w:cs="宋体"/>
          <w:b/>
          <w:bCs/>
          <w:szCs w:val="21"/>
        </w:rPr>
        <w:t>三、获取采购文件</w:t>
      </w:r>
      <w:bookmarkEnd w:id="9"/>
      <w:bookmarkEnd w:id="10"/>
      <w:bookmarkEnd w:id="11"/>
      <w:bookmarkEnd w:id="12"/>
    </w:p>
    <w:p>
      <w:pPr>
        <w:spacing w:line="420" w:lineRule="exact"/>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2021年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2021年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19</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8时30分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17时30分</w:t>
      </w:r>
      <w:r>
        <w:rPr>
          <w:rFonts w:hint="eastAsia" w:ascii="宋体" w:hAnsi="宋体" w:cs="宋体"/>
          <w:szCs w:val="21"/>
        </w:rPr>
        <w:t>（北京时间，法定节假日除外 ）</w:t>
      </w:r>
    </w:p>
    <w:p>
      <w:pPr>
        <w:spacing w:line="420" w:lineRule="exact"/>
        <w:ind w:firstLine="540"/>
        <w:rPr>
          <w:rFonts w:ascii="宋体" w:hAnsi="宋体" w:cs="宋体"/>
          <w:szCs w:val="21"/>
          <w:u w:val="single"/>
        </w:rPr>
      </w:pPr>
      <w:r>
        <w:rPr>
          <w:rFonts w:hint="eastAsia" w:ascii="宋体" w:hAnsi="宋体" w:cs="宋体"/>
          <w:szCs w:val="21"/>
        </w:rPr>
        <w:t>地点：</w:t>
      </w:r>
      <w:r>
        <w:rPr>
          <w:rFonts w:hint="eastAsia" w:ascii="宋体" w:hAnsi="宋体" w:cs="宋体"/>
        </w:rPr>
        <w:t>贺州市钟山县滨江路2号（中鼎誉润工程咨询有限公司贺州分公司钟山办事处）。</w:t>
      </w:r>
    </w:p>
    <w:p>
      <w:pPr>
        <w:spacing w:line="420" w:lineRule="exact"/>
        <w:ind w:firstLine="540"/>
        <w:rPr>
          <w:rFonts w:ascii="宋体" w:hAnsi="宋体" w:cs="宋体"/>
          <w:szCs w:val="21"/>
          <w:u w:val="single"/>
        </w:rPr>
      </w:pPr>
      <w:r>
        <w:rPr>
          <w:rFonts w:hint="eastAsia" w:ascii="宋体" w:hAnsi="宋体" w:cs="宋体"/>
          <w:szCs w:val="21"/>
        </w:rPr>
        <w:t>方式：由法定代表人或授权委托代理人携带本人身份证及以下材料购买采购文件：营业执照副本复印件、授权委托书原件【附法定代表人和授权委托代理人完整有效的身份证复印件】（如委托），上述材料须加盖单位公章（扫描公章无效），报名资料通过核查的方可购买采购文件。</w:t>
      </w:r>
    </w:p>
    <w:p>
      <w:pPr>
        <w:spacing w:line="420" w:lineRule="exact"/>
        <w:ind w:firstLine="540"/>
        <w:rPr>
          <w:rFonts w:ascii="宋体" w:hAnsi="宋体" w:cs="宋体"/>
          <w:szCs w:val="21"/>
        </w:rPr>
      </w:pPr>
      <w:r>
        <w:rPr>
          <w:rFonts w:hint="eastAsia" w:ascii="宋体" w:hAnsi="宋体" w:cs="宋体"/>
          <w:szCs w:val="21"/>
        </w:rPr>
        <w:t>售价：采购文件工本费每本300元，售后不退（不代办邮寄）。</w:t>
      </w:r>
    </w:p>
    <w:p>
      <w:pPr>
        <w:pStyle w:val="3"/>
        <w:numPr>
          <w:ilvl w:val="0"/>
          <w:numId w:val="0"/>
        </w:numPr>
        <w:spacing w:before="0" w:after="0" w:line="420" w:lineRule="exact"/>
        <w:rPr>
          <w:rFonts w:ascii="宋体" w:hAnsi="宋体" w:cs="宋体"/>
          <w:bCs w:val="0"/>
          <w:sz w:val="21"/>
          <w:szCs w:val="21"/>
        </w:rPr>
      </w:pPr>
      <w:bookmarkStart w:id="13" w:name="_Toc28359015"/>
      <w:bookmarkStart w:id="14" w:name="_Toc28359092"/>
      <w:bookmarkStart w:id="15" w:name="_Toc35393801"/>
      <w:bookmarkStart w:id="16" w:name="_Toc35393632"/>
      <w:r>
        <w:rPr>
          <w:rFonts w:hint="eastAsia" w:ascii="宋体" w:hAnsi="宋体" w:cs="宋体"/>
          <w:bCs w:val="0"/>
          <w:sz w:val="21"/>
          <w:szCs w:val="21"/>
        </w:rPr>
        <w:t>四、响应文件提交</w:t>
      </w:r>
      <w:bookmarkEnd w:id="13"/>
      <w:bookmarkEnd w:id="14"/>
      <w:bookmarkEnd w:id="15"/>
      <w:bookmarkEnd w:id="16"/>
    </w:p>
    <w:p>
      <w:pPr>
        <w:spacing w:line="420" w:lineRule="exact"/>
        <w:ind w:firstLine="420" w:firstLineChars="200"/>
        <w:rPr>
          <w:rFonts w:ascii="宋体" w:hAnsi="宋体" w:cs="宋体"/>
          <w:bCs/>
          <w:szCs w:val="21"/>
          <w:u w:val="single"/>
        </w:rPr>
      </w:pPr>
      <w:r>
        <w:rPr>
          <w:rFonts w:hint="eastAsia" w:ascii="宋体" w:hAnsi="宋体" w:cs="宋体"/>
          <w:szCs w:val="21"/>
        </w:rPr>
        <w:t>截止时间：</w:t>
      </w:r>
      <w:r>
        <w:rPr>
          <w:rFonts w:hint="eastAsia" w:ascii="宋体" w:hAnsi="宋体" w:cs="宋体"/>
          <w:szCs w:val="21"/>
          <w:u w:val="single"/>
        </w:rPr>
        <w:t>2021</w:t>
      </w:r>
      <w:r>
        <w:rPr>
          <w:rFonts w:hint="eastAsia" w:ascii="宋体" w:hAnsi="宋体" w:cs="宋体"/>
          <w:bCs/>
          <w:szCs w:val="21"/>
          <w:u w:val="single"/>
        </w:rPr>
        <w:t xml:space="preserve">年8月 </w:t>
      </w:r>
      <w:r>
        <w:rPr>
          <w:rFonts w:hint="eastAsia" w:ascii="宋体" w:hAnsi="宋体" w:cs="宋体"/>
          <w:bCs/>
          <w:szCs w:val="21"/>
          <w:u w:val="single"/>
          <w:lang w:val="en-US" w:eastAsia="zh-CN"/>
        </w:rPr>
        <w:t>23</w:t>
      </w:r>
      <w:r>
        <w:rPr>
          <w:rFonts w:hint="eastAsia" w:ascii="宋体" w:hAnsi="宋体" w:cs="宋体"/>
          <w:bCs/>
          <w:szCs w:val="21"/>
          <w:u w:val="single"/>
        </w:rPr>
        <w:t>日10时</w:t>
      </w:r>
      <w:r>
        <w:rPr>
          <w:rFonts w:hint="eastAsia" w:ascii="宋体" w:hAnsi="宋体" w:cs="宋体"/>
          <w:bCs/>
          <w:szCs w:val="21"/>
          <w:u w:val="single"/>
          <w:lang w:val="en-US" w:eastAsia="zh-CN"/>
        </w:rPr>
        <w:t>30</w:t>
      </w:r>
      <w:r>
        <w:rPr>
          <w:rFonts w:hint="eastAsia" w:ascii="宋体" w:hAnsi="宋体" w:cs="宋体"/>
          <w:bCs/>
          <w:szCs w:val="21"/>
          <w:u w:val="single"/>
        </w:rPr>
        <w:t>分（北京时间）</w:t>
      </w:r>
    </w:p>
    <w:p>
      <w:pPr>
        <w:spacing w:line="42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广西钟山县兴钟中路14号政务中心三楼会议大厅</w:t>
      </w:r>
      <w:r>
        <w:rPr>
          <w:rFonts w:hint="eastAsia" w:ascii="宋体" w:hAnsi="宋体" w:cs="宋体"/>
          <w:szCs w:val="21"/>
        </w:rPr>
        <w:t>。</w:t>
      </w:r>
    </w:p>
    <w:p>
      <w:pPr>
        <w:pStyle w:val="3"/>
        <w:numPr>
          <w:ilvl w:val="0"/>
          <w:numId w:val="0"/>
        </w:numPr>
        <w:spacing w:before="0" w:after="0" w:line="420" w:lineRule="exact"/>
        <w:rPr>
          <w:rFonts w:ascii="宋体" w:hAnsi="宋体" w:cs="宋体"/>
          <w:bCs w:val="0"/>
          <w:sz w:val="21"/>
          <w:szCs w:val="21"/>
        </w:rPr>
      </w:pPr>
      <w:bookmarkStart w:id="17" w:name="_Toc28359016"/>
      <w:bookmarkStart w:id="18" w:name="_Toc35393802"/>
      <w:bookmarkStart w:id="19" w:name="_Toc35393633"/>
      <w:bookmarkStart w:id="20" w:name="_Toc28359093"/>
      <w:r>
        <w:rPr>
          <w:rFonts w:hint="eastAsia" w:ascii="宋体" w:hAnsi="宋体" w:cs="宋体"/>
          <w:bCs w:val="0"/>
          <w:sz w:val="21"/>
          <w:szCs w:val="21"/>
        </w:rPr>
        <w:t>五、开启</w:t>
      </w:r>
      <w:bookmarkEnd w:id="17"/>
      <w:bookmarkEnd w:id="18"/>
      <w:bookmarkEnd w:id="19"/>
      <w:bookmarkEnd w:id="20"/>
    </w:p>
    <w:p>
      <w:pPr>
        <w:spacing w:line="42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2021</w:t>
      </w:r>
      <w:r>
        <w:rPr>
          <w:rFonts w:hint="eastAsia" w:ascii="宋体" w:hAnsi="宋体" w:cs="宋体"/>
          <w:bCs/>
          <w:szCs w:val="21"/>
          <w:u w:val="single"/>
        </w:rPr>
        <w:t xml:space="preserve">年8月 </w:t>
      </w:r>
      <w:r>
        <w:rPr>
          <w:rFonts w:hint="eastAsia" w:ascii="宋体" w:hAnsi="宋体" w:cs="宋体"/>
          <w:bCs/>
          <w:szCs w:val="21"/>
          <w:u w:val="single"/>
          <w:lang w:val="en-US" w:eastAsia="zh-CN"/>
        </w:rPr>
        <w:t>23</w:t>
      </w:r>
      <w:r>
        <w:rPr>
          <w:rFonts w:hint="eastAsia" w:ascii="宋体" w:hAnsi="宋体" w:cs="宋体"/>
          <w:bCs/>
          <w:szCs w:val="21"/>
          <w:u w:val="single"/>
        </w:rPr>
        <w:t>日10时</w:t>
      </w:r>
      <w:r>
        <w:rPr>
          <w:rFonts w:hint="eastAsia" w:ascii="宋体" w:hAnsi="宋体" w:cs="宋体"/>
          <w:bCs/>
          <w:szCs w:val="21"/>
          <w:u w:val="single"/>
          <w:lang w:val="en-US" w:eastAsia="zh-CN"/>
        </w:rPr>
        <w:t>30</w:t>
      </w:r>
      <w:r>
        <w:rPr>
          <w:rFonts w:hint="eastAsia" w:ascii="宋体" w:hAnsi="宋体" w:cs="宋体"/>
          <w:bCs/>
          <w:szCs w:val="21"/>
          <w:u w:val="single"/>
        </w:rPr>
        <w:t>分（北京时间）截止后为磋商小组与磋商供应商磋商时间，具体时间由采购代理机构另行通知。</w:t>
      </w:r>
    </w:p>
    <w:p>
      <w:pPr>
        <w:spacing w:line="42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u w:val="single"/>
        </w:rPr>
        <w:t>广西钟山县兴钟中路14号政务中心三楼会议大厅，参加磋商的法定代表人或委托代理人必须持有效证件[法定代表人凭身份证或委托代理人凭授权委托书原件和身份证]依时到达指定地点等候当面磋商。</w:t>
      </w:r>
      <w:r>
        <w:rPr>
          <w:rFonts w:hint="eastAsia" w:ascii="宋体" w:hAnsi="宋体" w:cs="宋体"/>
        </w:rPr>
        <w:t>。</w:t>
      </w:r>
    </w:p>
    <w:p>
      <w:pPr>
        <w:pStyle w:val="3"/>
        <w:numPr>
          <w:ilvl w:val="0"/>
          <w:numId w:val="0"/>
        </w:numPr>
        <w:spacing w:before="0" w:after="0" w:line="420" w:lineRule="exact"/>
        <w:rPr>
          <w:rFonts w:ascii="宋体" w:hAnsi="宋体" w:cs="宋体"/>
          <w:bCs w:val="0"/>
          <w:sz w:val="21"/>
          <w:szCs w:val="21"/>
        </w:rPr>
      </w:pPr>
      <w:bookmarkStart w:id="21" w:name="_Toc28359017"/>
      <w:bookmarkStart w:id="22" w:name="_Toc35393634"/>
      <w:bookmarkStart w:id="23" w:name="_Toc28359094"/>
      <w:bookmarkStart w:id="24" w:name="_Toc35393803"/>
      <w:r>
        <w:rPr>
          <w:rFonts w:hint="eastAsia" w:ascii="宋体" w:hAnsi="宋体" w:cs="宋体"/>
          <w:bCs w:val="0"/>
          <w:sz w:val="21"/>
          <w:szCs w:val="21"/>
        </w:rPr>
        <w:t>六、公告期限</w:t>
      </w:r>
      <w:bookmarkEnd w:id="21"/>
      <w:bookmarkEnd w:id="22"/>
      <w:bookmarkEnd w:id="23"/>
      <w:bookmarkEnd w:id="24"/>
    </w:p>
    <w:p>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3"/>
        <w:numPr>
          <w:ilvl w:val="0"/>
          <w:numId w:val="0"/>
        </w:numPr>
        <w:spacing w:before="0" w:after="0" w:line="420" w:lineRule="exact"/>
        <w:rPr>
          <w:rFonts w:ascii="宋体" w:hAnsi="宋体" w:cs="宋体"/>
          <w:bCs w:val="0"/>
          <w:sz w:val="21"/>
          <w:szCs w:val="21"/>
        </w:rPr>
      </w:pPr>
      <w:bookmarkStart w:id="25" w:name="_Toc35393804"/>
      <w:bookmarkStart w:id="26" w:name="_Toc35393635"/>
      <w:r>
        <w:rPr>
          <w:rFonts w:hint="eastAsia" w:ascii="宋体" w:hAnsi="宋体" w:cs="宋体"/>
          <w:bCs w:val="0"/>
          <w:sz w:val="21"/>
          <w:szCs w:val="21"/>
        </w:rPr>
        <w:t>七、其他补充事宜</w:t>
      </w:r>
      <w:bookmarkEnd w:id="25"/>
      <w:bookmarkEnd w:id="26"/>
    </w:p>
    <w:p>
      <w:pPr>
        <w:pStyle w:val="17"/>
        <w:spacing w:line="420" w:lineRule="exact"/>
        <w:ind w:firstLine="420" w:firstLineChars="200"/>
        <w:rPr>
          <w:rFonts w:hAnsi="宋体" w:cs="宋体"/>
          <w:kern w:val="2"/>
          <w:sz w:val="21"/>
        </w:rPr>
      </w:pPr>
      <w:r>
        <w:rPr>
          <w:rFonts w:hint="eastAsia" w:hAnsi="宋体" w:cs="宋体"/>
          <w:kern w:val="2"/>
          <w:sz w:val="21"/>
        </w:rPr>
        <w:t>1.磋商保证金(人民币)：壹万元整￥10000.00）</w:t>
      </w:r>
    </w:p>
    <w:p>
      <w:pPr>
        <w:pStyle w:val="17"/>
        <w:spacing w:line="420" w:lineRule="exact"/>
        <w:ind w:firstLine="630" w:firstLineChars="300"/>
        <w:rPr>
          <w:rFonts w:hAnsi="宋体" w:cs="宋体"/>
          <w:sz w:val="21"/>
        </w:rPr>
      </w:pPr>
      <w:bookmarkStart w:id="27" w:name="_Toc35393636"/>
      <w:bookmarkStart w:id="28" w:name="_Toc35393805"/>
      <w:bookmarkStart w:id="29" w:name="_Toc28359018"/>
      <w:bookmarkStart w:id="30" w:name="_Toc28359095"/>
      <w:r>
        <w:rPr>
          <w:rFonts w:hint="eastAsia" w:hAnsi="宋体" w:cs="宋体"/>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hAnsi="宋体" w:cs="宋体"/>
          <w:sz w:val="21"/>
          <w:szCs w:val="22"/>
        </w:rPr>
        <w:t>磋商供应商</w:t>
      </w:r>
      <w:r>
        <w:rPr>
          <w:rFonts w:hint="eastAsia" w:hAnsi="宋体" w:cs="宋体"/>
          <w:sz w:val="21"/>
        </w:rPr>
        <w:t>的基本账户转账或电汇到以下指定的磋商保证金账户；采用支票、汇票、本票方式提交的，交款人必须是磋商供应商。办理磋商保证金手续时，需在交纳凭据上注明项目编号。</w:t>
      </w:r>
    </w:p>
    <w:p>
      <w:pPr>
        <w:pStyle w:val="17"/>
        <w:spacing w:line="420" w:lineRule="exact"/>
        <w:ind w:firstLine="630" w:firstLineChars="300"/>
        <w:rPr>
          <w:rFonts w:hAnsi="宋体" w:cs="宋体"/>
          <w:sz w:val="21"/>
        </w:rPr>
      </w:pPr>
      <w:r>
        <w:rPr>
          <w:rFonts w:hint="eastAsia" w:hAnsi="宋体" w:cs="宋体"/>
          <w:sz w:val="21"/>
        </w:rPr>
        <w:t>账户名：中鼎誉润工程咨询有限公司贺州分公司</w:t>
      </w:r>
    </w:p>
    <w:p>
      <w:pPr>
        <w:pStyle w:val="17"/>
        <w:spacing w:line="420" w:lineRule="exact"/>
        <w:ind w:firstLine="630" w:firstLineChars="300"/>
        <w:rPr>
          <w:rFonts w:hAnsi="宋体" w:cs="宋体"/>
          <w:sz w:val="21"/>
        </w:rPr>
      </w:pPr>
      <w:r>
        <w:rPr>
          <w:rFonts w:hint="eastAsia" w:hAnsi="宋体" w:cs="宋体"/>
          <w:sz w:val="21"/>
        </w:rPr>
        <w:t>账  号：660400051546500010</w:t>
      </w:r>
    </w:p>
    <w:p>
      <w:pPr>
        <w:pStyle w:val="17"/>
        <w:spacing w:line="420" w:lineRule="exact"/>
        <w:ind w:firstLine="630" w:firstLineChars="300"/>
        <w:rPr>
          <w:rFonts w:hAnsi="宋体" w:cs="宋体"/>
          <w:color w:val="000000"/>
          <w:sz w:val="21"/>
        </w:rPr>
      </w:pPr>
      <w:r>
        <w:rPr>
          <w:rFonts w:hint="eastAsia" w:hAnsi="宋体" w:cs="宋体"/>
          <w:sz w:val="21"/>
        </w:rPr>
        <w:t>开户行：桂林银行贺州分行</w:t>
      </w:r>
    </w:p>
    <w:p>
      <w:pPr>
        <w:pStyle w:val="17"/>
        <w:spacing w:line="420" w:lineRule="exact"/>
        <w:ind w:firstLine="422" w:firstLineChars="200"/>
        <w:rPr>
          <w:rFonts w:hAnsi="宋体" w:cs="宋体"/>
          <w:b/>
          <w:bCs/>
          <w:sz w:val="21"/>
        </w:rPr>
      </w:pPr>
      <w:r>
        <w:rPr>
          <w:rFonts w:hint="eastAsia" w:hAnsi="宋体" w:cs="宋体"/>
          <w:b/>
          <w:bCs/>
          <w:sz w:val="21"/>
          <w:szCs w:val="22"/>
        </w:rPr>
        <w:t>备注：对受疫情影响的中小微企业（在提供真实可信证明材料的前提下），可以免收其磋商保证金。</w:t>
      </w:r>
    </w:p>
    <w:p>
      <w:pPr>
        <w:spacing w:line="420" w:lineRule="exact"/>
        <w:ind w:firstLine="420" w:firstLineChars="200"/>
        <w:rPr>
          <w:rFonts w:ascii="宋体" w:hAnsi="宋体" w:cs="宋体"/>
          <w:color w:val="000000"/>
          <w:szCs w:val="22"/>
        </w:rPr>
      </w:pPr>
      <w:r>
        <w:rPr>
          <w:rFonts w:hint="eastAsia" w:ascii="宋体" w:hAnsi="宋体" w:cs="宋体"/>
          <w:szCs w:val="22"/>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w:t>
      </w:r>
      <w:r>
        <w:rPr>
          <w:rFonts w:hint="eastAsia" w:ascii="宋体" w:hAnsi="宋体" w:cs="宋体"/>
          <w:szCs w:val="22"/>
          <w:highlight w:val="none"/>
        </w:rPr>
        <w:t>业的价格给予10%的扣除；监狱企业、残疾人福利性单位视同小型、微型企业，在评审时给予相</w:t>
      </w:r>
      <w:r>
        <w:rPr>
          <w:rFonts w:hint="eastAsia" w:ascii="宋体" w:hAnsi="宋体" w:cs="宋体"/>
          <w:szCs w:val="22"/>
        </w:rPr>
        <w:t>同的价格扣除。</w:t>
      </w:r>
    </w:p>
    <w:p>
      <w:pPr>
        <w:pStyle w:val="3"/>
        <w:keepNext w:val="0"/>
        <w:keepLines w:val="0"/>
        <w:numPr>
          <w:ilvl w:val="0"/>
          <w:numId w:val="0"/>
        </w:numPr>
        <w:spacing w:before="0" w:after="0" w:line="420" w:lineRule="exact"/>
        <w:ind w:firstLine="420" w:firstLineChars="200"/>
        <w:rPr>
          <w:rFonts w:ascii="宋体" w:hAnsi="宋体" w:cs="宋体" w:eastAsiaTheme="minorEastAsia"/>
          <w:b w:val="0"/>
          <w:bCs w:val="0"/>
          <w:sz w:val="21"/>
          <w:szCs w:val="22"/>
        </w:rPr>
      </w:pPr>
      <w:r>
        <w:rPr>
          <w:rFonts w:hint="eastAsia" w:ascii="宋体" w:hAnsi="宋体" w:cs="宋体"/>
          <w:b w:val="0"/>
          <w:bCs w:val="0"/>
          <w:color w:val="000000"/>
          <w:sz w:val="21"/>
          <w:szCs w:val="22"/>
        </w:rPr>
        <w:t>3.网上查询地址：中国政府采购网（http://www.ccgp.gov.cn/）、广西政府采购网（http://zfcg.gxzf.gov.cn/）。</w:t>
      </w:r>
    </w:p>
    <w:p>
      <w:pPr>
        <w:pStyle w:val="3"/>
        <w:numPr>
          <w:ilvl w:val="0"/>
          <w:numId w:val="0"/>
        </w:numPr>
        <w:spacing w:before="0" w:after="0" w:line="420" w:lineRule="exact"/>
        <w:rPr>
          <w:rFonts w:ascii="宋体" w:hAnsi="宋体" w:cs="宋体"/>
          <w:bCs w:val="0"/>
          <w:sz w:val="21"/>
          <w:szCs w:val="21"/>
        </w:rPr>
      </w:pPr>
      <w:r>
        <w:rPr>
          <w:rFonts w:hint="eastAsia" w:ascii="宋体" w:hAnsi="宋体" w:cs="宋体"/>
          <w:bCs w:val="0"/>
          <w:sz w:val="21"/>
          <w:szCs w:val="21"/>
        </w:rPr>
        <w:t>八、凡对本次采购提出询问，请按以下方式联系。</w:t>
      </w:r>
      <w:bookmarkEnd w:id="27"/>
      <w:bookmarkEnd w:id="28"/>
      <w:bookmarkEnd w:id="29"/>
      <w:bookmarkEnd w:id="30"/>
    </w:p>
    <w:p>
      <w:pPr>
        <w:pStyle w:val="17"/>
        <w:spacing w:line="420" w:lineRule="exact"/>
        <w:ind w:firstLine="420" w:firstLineChars="200"/>
        <w:rPr>
          <w:rFonts w:hAnsi="宋体" w:cs="宋体"/>
          <w:sz w:val="21"/>
        </w:rPr>
      </w:pPr>
      <w:r>
        <w:rPr>
          <w:rFonts w:hint="eastAsia" w:hAnsi="宋体" w:cs="宋体"/>
          <w:sz w:val="21"/>
        </w:rPr>
        <w:t>1.采购人信息</w:t>
      </w:r>
    </w:p>
    <w:p>
      <w:pPr>
        <w:pStyle w:val="17"/>
        <w:spacing w:line="420" w:lineRule="exact"/>
        <w:ind w:firstLine="630" w:firstLineChars="300"/>
        <w:rPr>
          <w:rFonts w:hAnsi="宋体" w:cs="宋体"/>
          <w:sz w:val="21"/>
        </w:rPr>
      </w:pPr>
      <w:r>
        <w:rPr>
          <w:rFonts w:hint="eastAsia" w:hAnsi="宋体" w:cs="宋体"/>
          <w:sz w:val="21"/>
        </w:rPr>
        <w:t>名称：钟山县住房和城乡建设局</w:t>
      </w:r>
    </w:p>
    <w:p>
      <w:pPr>
        <w:pStyle w:val="17"/>
        <w:spacing w:line="420" w:lineRule="exact"/>
        <w:ind w:firstLine="630" w:firstLineChars="300"/>
        <w:rPr>
          <w:rFonts w:hAnsi="宋体" w:cs="宋体"/>
          <w:sz w:val="21"/>
        </w:rPr>
      </w:pPr>
      <w:r>
        <w:rPr>
          <w:rFonts w:hint="eastAsia" w:hAnsi="宋体" w:cs="宋体"/>
          <w:sz w:val="21"/>
        </w:rPr>
        <w:t>地址：贺州市钟山县一中路4号</w:t>
      </w:r>
    </w:p>
    <w:p>
      <w:pPr>
        <w:pStyle w:val="17"/>
        <w:spacing w:line="420" w:lineRule="exact"/>
        <w:ind w:firstLine="630" w:firstLineChars="300"/>
        <w:rPr>
          <w:rFonts w:hAnsi="宋体" w:cs="宋体"/>
          <w:sz w:val="21"/>
        </w:rPr>
      </w:pPr>
      <w:r>
        <w:rPr>
          <w:rFonts w:hint="eastAsia" w:hAnsi="宋体" w:cs="宋体"/>
          <w:sz w:val="21"/>
        </w:rPr>
        <w:t>联系方式：岑工，0774-8982622</w:t>
      </w:r>
    </w:p>
    <w:p>
      <w:pPr>
        <w:pStyle w:val="17"/>
        <w:spacing w:line="420" w:lineRule="exact"/>
        <w:ind w:firstLine="420" w:firstLineChars="200"/>
        <w:rPr>
          <w:rFonts w:hAnsi="宋体" w:cs="宋体"/>
          <w:sz w:val="21"/>
        </w:rPr>
      </w:pPr>
      <w:r>
        <w:rPr>
          <w:rFonts w:hint="eastAsia" w:hAnsi="宋体" w:cs="宋体"/>
          <w:sz w:val="21"/>
        </w:rPr>
        <w:t>2.采购代理机构信息</w:t>
      </w:r>
    </w:p>
    <w:p>
      <w:pPr>
        <w:pStyle w:val="17"/>
        <w:spacing w:line="420" w:lineRule="exact"/>
        <w:ind w:firstLine="630" w:firstLineChars="300"/>
        <w:rPr>
          <w:rFonts w:hAnsi="宋体" w:cs="宋体"/>
          <w:sz w:val="21"/>
        </w:rPr>
      </w:pPr>
      <w:r>
        <w:rPr>
          <w:rFonts w:hint="eastAsia" w:hAnsi="宋体" w:cs="宋体"/>
          <w:sz w:val="21"/>
        </w:rPr>
        <w:t>名称：</w:t>
      </w:r>
      <w:r>
        <w:rPr>
          <w:rFonts w:hint="eastAsia" w:hAnsi="宋体" w:cs="宋体"/>
          <w:bCs/>
          <w:sz w:val="21"/>
        </w:rPr>
        <w:t>中鼎誉润工程咨询有限公司</w:t>
      </w:r>
    </w:p>
    <w:p>
      <w:pPr>
        <w:pStyle w:val="17"/>
        <w:spacing w:line="420" w:lineRule="exact"/>
        <w:ind w:firstLine="630" w:firstLineChars="300"/>
        <w:rPr>
          <w:rFonts w:hAnsi="宋体" w:cs="宋体"/>
          <w:sz w:val="21"/>
        </w:rPr>
      </w:pPr>
      <w:r>
        <w:rPr>
          <w:rFonts w:hint="eastAsia" w:hAnsi="宋体" w:cs="宋体"/>
          <w:sz w:val="21"/>
        </w:rPr>
        <w:t>地址：贺州市钟山县滨江路2号</w:t>
      </w:r>
    </w:p>
    <w:p>
      <w:pPr>
        <w:pStyle w:val="17"/>
        <w:spacing w:line="420" w:lineRule="exact"/>
        <w:ind w:firstLine="630" w:firstLineChars="300"/>
        <w:rPr>
          <w:rFonts w:hAnsi="宋体" w:cs="宋体"/>
          <w:sz w:val="21"/>
        </w:rPr>
      </w:pPr>
      <w:r>
        <w:rPr>
          <w:rFonts w:hint="eastAsia" w:hAnsi="宋体" w:cs="宋体"/>
          <w:sz w:val="21"/>
        </w:rPr>
        <w:t>联系方式：蒙工，0774-8828720</w:t>
      </w:r>
    </w:p>
    <w:p>
      <w:pPr>
        <w:spacing w:line="420" w:lineRule="exact"/>
        <w:ind w:firstLine="420" w:firstLineChars="200"/>
        <w:rPr>
          <w:rFonts w:ascii="宋体" w:hAnsi="宋体" w:cs="宋体"/>
          <w:szCs w:val="21"/>
        </w:rPr>
      </w:pPr>
      <w:r>
        <w:rPr>
          <w:rFonts w:hint="eastAsia" w:ascii="宋体" w:hAnsi="宋体" w:cs="宋体"/>
          <w:szCs w:val="21"/>
        </w:rPr>
        <w:t>3.监督部门：钟山县政府采购监督管理办公室</w:t>
      </w:r>
    </w:p>
    <w:p>
      <w:pPr>
        <w:spacing w:line="420" w:lineRule="exact"/>
        <w:ind w:firstLine="630" w:firstLineChars="300"/>
        <w:rPr>
          <w:rFonts w:ascii="宋体" w:hAnsi="宋体" w:cs="宋体"/>
          <w:szCs w:val="21"/>
        </w:rPr>
      </w:pPr>
      <w:r>
        <w:rPr>
          <w:rFonts w:hint="eastAsia" w:ascii="宋体" w:hAnsi="宋体" w:cs="宋体"/>
          <w:szCs w:val="21"/>
        </w:rPr>
        <w:t>电话：0774-8989660</w:t>
      </w:r>
    </w:p>
    <w:p>
      <w:pPr>
        <w:pStyle w:val="19"/>
        <w:rPr>
          <w:rFonts w:hint="eastAsia"/>
        </w:rPr>
      </w:pPr>
    </w:p>
    <w:p>
      <w:pPr>
        <w:pStyle w:val="17"/>
        <w:spacing w:line="420" w:lineRule="exact"/>
        <w:ind w:firstLine="6195" w:firstLineChars="2950"/>
        <w:rPr>
          <w:rFonts w:hAnsi="宋体" w:cs="宋体"/>
          <w:sz w:val="21"/>
        </w:rPr>
      </w:pPr>
      <w:r>
        <w:rPr>
          <w:rFonts w:hint="eastAsia" w:hAnsi="宋体" w:cs="宋体"/>
          <w:sz w:val="21"/>
        </w:rPr>
        <w:t>中鼎誉润工程咨询有限公司</w:t>
      </w:r>
    </w:p>
    <w:p>
      <w:pPr>
        <w:widowControl/>
        <w:spacing w:line="420" w:lineRule="exact"/>
        <w:ind w:firstLine="6720" w:firstLineChars="3200"/>
        <w:jc w:val="left"/>
        <w:rPr>
          <w:rFonts w:ascii="宋体" w:hAnsi="宋体" w:cs="宋体"/>
        </w:rPr>
      </w:pPr>
      <w:r>
        <w:rPr>
          <w:rFonts w:hint="eastAsia" w:ascii="宋体" w:hAnsi="宋体" w:cs="宋体"/>
        </w:rPr>
        <w:t>2021年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12</w:t>
      </w:r>
      <w:r>
        <w:rPr>
          <w:rFonts w:hint="eastAsia" w:ascii="宋体" w:hAnsi="宋体" w:cs="宋体"/>
        </w:rPr>
        <w:t>日</w:t>
      </w:r>
    </w:p>
    <w:p>
      <w:pPr>
        <w:pStyle w:val="3"/>
        <w:keepNext w:val="0"/>
        <w:keepLines w:val="0"/>
        <w:numPr>
          <w:ilvl w:val="0"/>
          <w:numId w:val="0"/>
        </w:numPr>
        <w:spacing w:line="500" w:lineRule="exact"/>
        <w:jc w:val="center"/>
        <w:rPr>
          <w:rFonts w:ascii="宋体" w:hAnsi="宋体"/>
          <w:szCs w:val="44"/>
        </w:rPr>
      </w:pPr>
      <w:bookmarkStart w:id="31" w:name="_Toc504988677"/>
      <w:r>
        <w:rPr>
          <w:rFonts w:ascii="宋体" w:hAnsi="宋体"/>
          <w:szCs w:val="44"/>
        </w:rPr>
        <w:br w:type="page"/>
      </w:r>
      <w:r>
        <w:rPr>
          <w:rFonts w:hint="eastAsia" w:ascii="宋体" w:hAnsi="宋体"/>
          <w:szCs w:val="44"/>
        </w:rPr>
        <w:t>第二章 供应商须知</w:t>
      </w:r>
      <w:bookmarkEnd w:id="31"/>
    </w:p>
    <w:p>
      <w:pPr>
        <w:spacing w:after="156" w:afterLines="50" w:line="400" w:lineRule="exact"/>
        <w:jc w:val="center"/>
        <w:rPr>
          <w:rFonts w:ascii="宋体" w:hAnsi="宋体"/>
          <w:b/>
          <w:sz w:val="28"/>
          <w:szCs w:val="32"/>
        </w:rPr>
      </w:pPr>
      <w:r>
        <w:rPr>
          <w:rFonts w:hint="eastAsia" w:ascii="宋体" w:hAnsi="宋体"/>
          <w:b/>
          <w:sz w:val="28"/>
          <w:szCs w:val="32"/>
        </w:rPr>
        <w:t>供应商须知前附表</w:t>
      </w:r>
    </w:p>
    <w:tbl>
      <w:tblPr>
        <w:tblStyle w:val="29"/>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1271"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条款号</w:t>
            </w:r>
          </w:p>
        </w:tc>
        <w:tc>
          <w:tcPr>
            <w:tcW w:w="7579"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579" w:type="dxa"/>
            <w:vAlign w:val="center"/>
          </w:tcPr>
          <w:p>
            <w:pPr>
              <w:spacing w:line="400" w:lineRule="exact"/>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lang w:eastAsia="zh-CN"/>
              </w:rPr>
              <w:t>钟山县2021年乡村风貌提升（中寨村、底寨村等32个村庄）建设项目设计服务</w:t>
            </w:r>
          </w:p>
          <w:p>
            <w:pPr>
              <w:spacing w:line="400" w:lineRule="exact"/>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HZZC2021-C3-220188-ZDYR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7579" w:type="dxa"/>
            <w:vAlign w:val="center"/>
          </w:tcPr>
          <w:p>
            <w:pPr>
              <w:spacing w:line="400" w:lineRule="exact"/>
              <w:jc w:val="left"/>
              <w:rPr>
                <w:rFonts w:ascii="宋体" w:hAnsi="宋体"/>
                <w:color w:val="auto"/>
                <w:szCs w:val="21"/>
              </w:rPr>
            </w:pPr>
            <w:r>
              <w:rPr>
                <w:rFonts w:hint="eastAsia" w:ascii="宋体" w:hAnsi="宋体"/>
                <w:color w:val="auto"/>
                <w:szCs w:val="21"/>
              </w:rPr>
              <w:t>供应商的基本条件：</w:t>
            </w:r>
          </w:p>
          <w:p>
            <w:pPr>
              <w:spacing w:line="400" w:lineRule="exact"/>
              <w:rPr>
                <w:rFonts w:ascii="宋体" w:hAnsi="宋体" w:cs="宋体"/>
                <w:color w:val="auto"/>
                <w:szCs w:val="21"/>
              </w:rPr>
            </w:pPr>
            <w:r>
              <w:rPr>
                <w:rFonts w:hint="eastAsia" w:ascii="宋体" w:hAnsi="宋体" w:cs="宋体"/>
                <w:color w:val="auto"/>
                <w:szCs w:val="21"/>
              </w:rPr>
              <w:t>1.符合《中华人民共和国政府采购法》第二十二条规定的条件，国内注册（指按国家工商管理有关规定要求注册的）经营本次采购服务且具备法人资格的供应商；</w:t>
            </w:r>
          </w:p>
          <w:p>
            <w:pPr>
              <w:spacing w:line="400" w:lineRule="exact"/>
              <w:rPr>
                <w:rFonts w:ascii="宋体" w:hAnsi="宋体" w:cs="宋体"/>
                <w:color w:val="auto"/>
                <w:szCs w:val="21"/>
              </w:rPr>
            </w:pPr>
            <w:r>
              <w:rPr>
                <w:rFonts w:hint="eastAsia" w:ascii="宋体" w:hAnsi="宋体" w:cs="宋体"/>
                <w:color w:val="auto"/>
                <w:szCs w:val="21"/>
              </w:rPr>
              <w:t>2.具备工程设计综合甲级资质或建筑行业(建筑工程)设计乙级及以上资质；</w:t>
            </w:r>
          </w:p>
          <w:p>
            <w:pPr>
              <w:spacing w:line="400" w:lineRule="exact"/>
              <w:rPr>
                <w:rFonts w:ascii="宋体" w:hAnsi="宋体" w:cs="宋体"/>
                <w:color w:val="auto"/>
                <w:szCs w:val="21"/>
              </w:rPr>
            </w:pPr>
            <w:r>
              <w:rPr>
                <w:rFonts w:hint="eastAsia" w:ascii="宋体" w:hAnsi="宋体" w:cs="宋体"/>
                <w:color w:val="auto"/>
                <w:szCs w:val="21"/>
              </w:rPr>
              <w:t>3..参加政府采购活动前3年内在经营活动中没有重大违法记录（提供书面声明）；</w:t>
            </w:r>
          </w:p>
          <w:p>
            <w:pPr>
              <w:spacing w:line="400" w:lineRule="exact"/>
              <w:rPr>
                <w:rFonts w:ascii="宋体" w:hAnsi="宋体" w:cs="宋体"/>
                <w:color w:val="auto"/>
                <w:szCs w:val="21"/>
              </w:rPr>
            </w:pPr>
            <w:r>
              <w:rPr>
                <w:rFonts w:hint="eastAsia" w:ascii="宋体" w:hAnsi="宋体" w:cs="宋体"/>
                <w:color w:val="auto"/>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磋商有效期：自磋商截止之日起60日内。</w:t>
            </w:r>
          </w:p>
          <w:p>
            <w:pPr>
              <w:pStyle w:val="11"/>
              <w:widowControl w:val="0"/>
              <w:tabs>
                <w:tab w:val="clear" w:pos="454"/>
              </w:tabs>
              <w:spacing w:afterLines="0" w:line="400" w:lineRule="exact"/>
              <w:ind w:left="0" w:firstLine="0"/>
              <w:rPr>
                <w:rFonts w:ascii="宋体" w:hAnsi="宋体"/>
                <w:color w:val="auto"/>
                <w:sz w:val="21"/>
                <w:szCs w:val="21"/>
              </w:rPr>
            </w:pPr>
            <w:bookmarkStart w:id="32" w:name="_Toc254970540"/>
            <w:bookmarkStart w:id="33" w:name="_Toc254970681"/>
            <w:r>
              <w:rPr>
                <w:rFonts w:hint="eastAsia" w:ascii="宋体" w:hAnsi="宋体"/>
                <w:color w:val="auto"/>
                <w:sz w:val="21"/>
                <w:szCs w:val="21"/>
              </w:rPr>
              <w:t>1、未成交的响应文件磋商有效期内均应保持有效。</w:t>
            </w:r>
            <w:bookmarkEnd w:id="32"/>
            <w:bookmarkEnd w:id="33"/>
          </w:p>
          <w:p>
            <w:pPr>
              <w:pStyle w:val="11"/>
              <w:widowControl w:val="0"/>
              <w:tabs>
                <w:tab w:val="clear" w:pos="454"/>
              </w:tabs>
              <w:spacing w:afterLines="0" w:line="400" w:lineRule="exact"/>
              <w:ind w:left="0" w:firstLine="0"/>
              <w:rPr>
                <w:rFonts w:ascii="宋体" w:hAnsi="宋体"/>
                <w:color w:val="auto"/>
                <w:sz w:val="21"/>
                <w:szCs w:val="21"/>
              </w:rPr>
            </w:pPr>
            <w:r>
              <w:rPr>
                <w:rFonts w:hint="eastAsia" w:ascii="宋体" w:hAnsi="宋体"/>
                <w:color w:val="auto"/>
                <w:sz w:val="21"/>
                <w:szCs w:val="21"/>
              </w:rPr>
              <w:t>2、</w:t>
            </w:r>
            <w:r>
              <w:rPr>
                <w:rFonts w:hint="eastAsia" w:ascii="宋体" w:hAnsi="宋体"/>
                <w:color w:val="auto"/>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7579" w:type="dxa"/>
            <w:vAlign w:val="center"/>
          </w:tcPr>
          <w:p>
            <w:pPr>
              <w:spacing w:line="400" w:lineRule="exact"/>
              <w:rPr>
                <w:rFonts w:ascii="宋体" w:hAnsi="宋体"/>
                <w:b/>
                <w:color w:val="auto"/>
                <w:szCs w:val="21"/>
              </w:rPr>
            </w:pPr>
            <w:r>
              <w:rPr>
                <w:rFonts w:hint="eastAsia" w:ascii="宋体" w:hAnsi="宋体"/>
                <w:b/>
                <w:color w:val="auto"/>
                <w:szCs w:val="21"/>
              </w:rPr>
              <w:t>磋商保证金（人民币）：壹万元整￥10000.00），须足额交纳。</w:t>
            </w:r>
          </w:p>
          <w:p>
            <w:pPr>
              <w:pStyle w:val="17"/>
              <w:spacing w:line="400" w:lineRule="exact"/>
              <w:rPr>
                <w:rFonts w:hAnsi="宋体" w:cs="宋体"/>
                <w:color w:val="auto"/>
                <w:sz w:val="21"/>
              </w:rPr>
            </w:pPr>
            <w:r>
              <w:rPr>
                <w:rFonts w:hint="eastAsia" w:hAnsi="宋体" w:cs="宋体"/>
                <w:color w:val="auto"/>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17"/>
              <w:spacing w:line="400" w:lineRule="exact"/>
              <w:rPr>
                <w:rFonts w:hAnsi="宋体" w:cs="宋体"/>
                <w:color w:val="auto"/>
                <w:sz w:val="21"/>
              </w:rPr>
            </w:pPr>
            <w:r>
              <w:rPr>
                <w:rFonts w:hint="eastAsia" w:hAnsi="宋体" w:cs="宋体"/>
                <w:color w:val="auto"/>
                <w:sz w:val="21"/>
              </w:rPr>
              <w:t>账户名：中鼎誉润工程咨询有限公司贺州分公司</w:t>
            </w:r>
          </w:p>
          <w:p>
            <w:pPr>
              <w:pStyle w:val="17"/>
              <w:spacing w:line="400" w:lineRule="exact"/>
              <w:rPr>
                <w:rFonts w:hAnsi="宋体" w:cs="宋体"/>
                <w:color w:val="auto"/>
                <w:sz w:val="21"/>
              </w:rPr>
            </w:pPr>
            <w:r>
              <w:rPr>
                <w:rFonts w:hint="eastAsia" w:hAnsi="宋体" w:cs="宋体"/>
                <w:color w:val="auto"/>
                <w:sz w:val="21"/>
              </w:rPr>
              <w:t>账  号：660400051546500010</w:t>
            </w:r>
          </w:p>
          <w:p>
            <w:pPr>
              <w:pStyle w:val="17"/>
              <w:spacing w:line="400" w:lineRule="exact"/>
              <w:rPr>
                <w:rFonts w:hAnsi="宋体"/>
                <w:color w:val="auto"/>
              </w:rPr>
            </w:pPr>
            <w:r>
              <w:rPr>
                <w:rFonts w:hint="eastAsia" w:hAnsi="宋体" w:cs="宋体"/>
                <w:color w:val="auto"/>
                <w:sz w:val="21"/>
              </w:rPr>
              <w:t>开户行：桂林银行贺州分行</w:t>
            </w:r>
          </w:p>
          <w:p>
            <w:pPr>
              <w:pStyle w:val="12"/>
              <w:spacing w:line="400" w:lineRule="exact"/>
              <w:ind w:firstLine="0" w:firstLineChars="0"/>
              <w:rPr>
                <w:rFonts w:ascii="宋体" w:hAnsi="宋体"/>
                <w:b/>
                <w:color w:val="auto"/>
                <w:szCs w:val="21"/>
              </w:rPr>
            </w:pPr>
            <w:r>
              <w:rPr>
                <w:rFonts w:hint="eastAsia" w:ascii="宋体" w:hAnsi="宋体"/>
                <w:b/>
                <w:color w:val="auto"/>
                <w:szCs w:val="21"/>
              </w:rPr>
              <w:t>备注：</w:t>
            </w:r>
          </w:p>
          <w:p>
            <w:pPr>
              <w:pStyle w:val="12"/>
              <w:spacing w:line="400" w:lineRule="exact"/>
              <w:ind w:firstLine="0" w:firstLineChars="0"/>
              <w:rPr>
                <w:rFonts w:ascii="宋体" w:hAnsi="宋体"/>
                <w:b/>
                <w:color w:val="auto"/>
                <w:szCs w:val="21"/>
              </w:rPr>
            </w:pPr>
            <w:r>
              <w:rPr>
                <w:rFonts w:hint="eastAsia" w:ascii="宋体" w:hAnsi="宋体"/>
                <w:b/>
                <w:color w:val="auto"/>
                <w:szCs w:val="21"/>
              </w:rPr>
              <w:t>1、</w:t>
            </w:r>
            <w:r>
              <w:rPr>
                <w:rFonts w:hint="eastAsia" w:ascii="宋体" w:hAnsi="宋体" w:cs="宋体"/>
                <w:b/>
                <w:bCs/>
                <w:color w:val="auto"/>
                <w:szCs w:val="22"/>
              </w:rPr>
              <w:t>对受疫情影响的中小微企业（在提供真实可信证明材料的前提下），可以免收其磋商保证金。</w:t>
            </w:r>
          </w:p>
          <w:p>
            <w:pPr>
              <w:pStyle w:val="12"/>
              <w:spacing w:line="400" w:lineRule="exact"/>
              <w:ind w:firstLine="0" w:firstLineChars="0"/>
              <w:rPr>
                <w:rFonts w:ascii="宋体" w:hAnsi="宋体"/>
                <w:b/>
                <w:color w:val="auto"/>
                <w:szCs w:val="21"/>
              </w:rPr>
            </w:pPr>
            <w:r>
              <w:rPr>
                <w:rFonts w:hint="eastAsia" w:ascii="宋体" w:hAnsi="宋体"/>
                <w:b/>
                <w:color w:val="auto"/>
                <w:szCs w:val="21"/>
              </w:rPr>
              <w:t>2、采用银行转账、电汇方式形式提交磋商保证金的，须在采购代理机构财务处开具磋商保证金资金到户收据，并将资金到户收据复印件加盖磋商供应商单位公章装入响应文件中；</w:t>
            </w:r>
          </w:p>
          <w:p>
            <w:pPr>
              <w:pStyle w:val="12"/>
              <w:spacing w:line="400" w:lineRule="exact"/>
              <w:ind w:firstLine="0" w:firstLineChars="0"/>
              <w:rPr>
                <w:rFonts w:ascii="宋体" w:hAnsi="宋体"/>
                <w:b/>
                <w:bCs/>
                <w:color w:val="auto"/>
                <w:szCs w:val="21"/>
              </w:rPr>
            </w:pPr>
            <w:r>
              <w:rPr>
                <w:rFonts w:hint="eastAsia" w:ascii="宋体" w:hAnsi="宋体"/>
                <w:b/>
                <w:color w:val="auto"/>
                <w:szCs w:val="21"/>
              </w:rPr>
              <w:t>3、办理磋商保证金手续时，需在交纳凭据上注明项目编号</w:t>
            </w:r>
            <w:r>
              <w:rPr>
                <w:rFonts w:hint="eastAsia" w:ascii="宋体" w:hAnsi="宋体"/>
                <w:b/>
                <w:bCs/>
                <w:color w:val="auto"/>
                <w:szCs w:val="21"/>
              </w:rPr>
              <w:t>，以免耽误竞标；</w:t>
            </w:r>
          </w:p>
          <w:p>
            <w:pPr>
              <w:spacing w:line="400" w:lineRule="exact"/>
              <w:rPr>
                <w:rFonts w:ascii="宋体" w:hAnsi="宋体"/>
                <w:b/>
                <w:color w:val="auto"/>
                <w:szCs w:val="21"/>
              </w:rPr>
            </w:pPr>
            <w:r>
              <w:rPr>
                <w:rFonts w:hint="eastAsia" w:ascii="宋体" w:hAnsi="宋体"/>
                <w:b/>
                <w:color w:val="auto"/>
                <w:szCs w:val="21"/>
              </w:rPr>
              <w:t>4、凡未在规定时间内提交或以其它方式递交的磋商保证金均视为无效竞标。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13.1</w:t>
            </w:r>
          </w:p>
        </w:tc>
        <w:tc>
          <w:tcPr>
            <w:tcW w:w="7579" w:type="dxa"/>
            <w:vAlign w:val="center"/>
          </w:tcPr>
          <w:p>
            <w:pPr>
              <w:tabs>
                <w:tab w:val="left" w:pos="525"/>
              </w:tabs>
              <w:spacing w:line="400" w:lineRule="exact"/>
              <w:jc w:val="left"/>
              <w:rPr>
                <w:rFonts w:ascii="宋体" w:hAnsi="宋体"/>
                <w:color w:val="auto"/>
                <w:szCs w:val="21"/>
              </w:rPr>
            </w:pPr>
            <w:r>
              <w:rPr>
                <w:rFonts w:hint="eastAsia" w:ascii="宋体" w:hAnsi="宋体"/>
                <w:color w:val="auto"/>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14.1.1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14.2.2</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响应文件递交截止时间：</w:t>
            </w:r>
            <w:r>
              <w:rPr>
                <w:rFonts w:hint="eastAsia" w:ascii="宋体" w:hAnsi="宋体" w:cs="宋体"/>
                <w:color w:val="auto"/>
                <w:szCs w:val="21"/>
                <w:u w:val="single"/>
              </w:rPr>
              <w:t>2021</w:t>
            </w:r>
            <w:r>
              <w:rPr>
                <w:rFonts w:hint="eastAsia" w:ascii="宋体" w:hAnsi="宋体" w:cs="宋体"/>
                <w:bCs/>
                <w:color w:val="auto"/>
                <w:szCs w:val="21"/>
                <w:u w:val="single"/>
              </w:rPr>
              <w:t xml:space="preserve">年8月 </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日10时</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olor w:val="auto"/>
                <w:szCs w:val="21"/>
              </w:rPr>
              <w:t>，供应商应按竞争性磋商文件中规定的响应截止时间前递交响应文件。</w:t>
            </w:r>
          </w:p>
          <w:p>
            <w:pPr>
              <w:spacing w:line="400" w:lineRule="exact"/>
              <w:rPr>
                <w:rFonts w:ascii="宋体" w:hAnsi="宋体"/>
                <w:color w:val="auto"/>
                <w:szCs w:val="21"/>
              </w:rPr>
            </w:pPr>
            <w:r>
              <w:rPr>
                <w:rFonts w:hint="eastAsia" w:ascii="宋体" w:hAnsi="宋体"/>
                <w:color w:val="auto"/>
                <w:szCs w:val="21"/>
              </w:rPr>
              <w:t>响应文件递交地点：</w:t>
            </w:r>
            <w:bookmarkStart w:id="40" w:name="_GoBack"/>
            <w:bookmarkEnd w:id="40"/>
            <w:r>
              <w:rPr>
                <w:rFonts w:hint="eastAsia" w:ascii="宋体" w:hAnsi="宋体"/>
                <w:bCs/>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18.4.1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磋商时间：</w:t>
            </w:r>
            <w:r>
              <w:rPr>
                <w:rFonts w:hint="eastAsia" w:ascii="宋体" w:hAnsi="宋体" w:cs="宋体"/>
                <w:color w:val="auto"/>
                <w:szCs w:val="21"/>
                <w:u w:val="single"/>
              </w:rPr>
              <w:t>2021</w:t>
            </w:r>
            <w:r>
              <w:rPr>
                <w:rFonts w:hint="eastAsia" w:ascii="宋体" w:hAnsi="宋体" w:cs="宋体"/>
                <w:bCs/>
                <w:color w:val="auto"/>
                <w:szCs w:val="21"/>
                <w:u w:val="single"/>
              </w:rPr>
              <w:t xml:space="preserve">年8月 </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日10时</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olor w:val="auto"/>
                <w:szCs w:val="21"/>
              </w:rPr>
              <w:t>截标后（具体时间由本公司工作人员另行通知）</w:t>
            </w:r>
          </w:p>
          <w:p>
            <w:pPr>
              <w:spacing w:line="400" w:lineRule="exact"/>
              <w:rPr>
                <w:rFonts w:ascii="宋体" w:hAnsi="宋体"/>
                <w:color w:val="auto"/>
                <w:szCs w:val="21"/>
              </w:rPr>
            </w:pPr>
            <w:r>
              <w:rPr>
                <w:rFonts w:hint="eastAsia" w:ascii="宋体" w:hAnsi="宋体"/>
                <w:color w:val="auto"/>
                <w:szCs w:val="21"/>
              </w:rPr>
              <w:t>磋商地点：</w:t>
            </w:r>
            <w:r>
              <w:rPr>
                <w:rFonts w:hint="eastAsia" w:ascii="宋体" w:hAnsi="宋体"/>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9</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26</w:t>
            </w: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10</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30</w:t>
            </w:r>
          </w:p>
        </w:tc>
        <w:tc>
          <w:tcPr>
            <w:tcW w:w="7579" w:type="dxa"/>
            <w:vAlign w:val="center"/>
          </w:tcPr>
          <w:p>
            <w:pPr>
              <w:spacing w:line="400" w:lineRule="exact"/>
              <w:rPr>
                <w:rFonts w:ascii="宋体" w:hAnsi="宋体" w:cs="宋体"/>
                <w:color w:val="auto"/>
                <w:kern w:val="0"/>
                <w:szCs w:val="21"/>
              </w:rPr>
            </w:pPr>
            <w:r>
              <w:rPr>
                <w:rFonts w:hint="eastAsia" w:ascii="宋体" w:hAnsi="宋体"/>
                <w:color w:val="auto"/>
                <w:szCs w:val="21"/>
              </w:rPr>
              <w:t>招标代理服务费: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由成交供应商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b/>
                <w:color w:val="auto"/>
                <w:szCs w:val="21"/>
              </w:rPr>
              <w:t>评标方法：</w:t>
            </w:r>
            <w:r>
              <w:rPr>
                <w:rFonts w:hint="eastAsia" w:ascii="宋体" w:hAnsi="宋体"/>
                <w:color w:val="auto"/>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1271" w:type="dxa"/>
            <w:vAlign w:val="center"/>
          </w:tcPr>
          <w:p>
            <w:pPr>
              <w:spacing w:line="380" w:lineRule="exact"/>
              <w:jc w:val="center"/>
              <w:rPr>
                <w:rFonts w:ascii="宋体" w:hAnsi="宋体"/>
                <w:color w:val="auto"/>
                <w:szCs w:val="21"/>
              </w:rPr>
            </w:pPr>
          </w:p>
        </w:tc>
        <w:tc>
          <w:tcPr>
            <w:tcW w:w="7579" w:type="dxa"/>
            <w:vAlign w:val="center"/>
          </w:tcPr>
          <w:p>
            <w:pPr>
              <w:spacing w:line="380" w:lineRule="exact"/>
              <w:rPr>
                <w:rFonts w:ascii="宋体" w:hAnsi="宋体"/>
                <w:b/>
                <w:color w:val="auto"/>
                <w:szCs w:val="21"/>
              </w:rPr>
            </w:pPr>
            <w:r>
              <w:rPr>
                <w:rFonts w:hint="eastAsia" w:ascii="宋体" w:hAnsi="宋体"/>
                <w:color w:val="auto"/>
                <w:szCs w:val="21"/>
              </w:rPr>
              <w:t>签订合同时间：成交通知书发出之日起七日内。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13</w:t>
            </w:r>
          </w:p>
        </w:tc>
        <w:tc>
          <w:tcPr>
            <w:tcW w:w="1271" w:type="dxa"/>
            <w:vAlign w:val="center"/>
          </w:tcPr>
          <w:p>
            <w:pPr>
              <w:spacing w:line="400" w:lineRule="exact"/>
              <w:jc w:val="center"/>
              <w:rPr>
                <w:rFonts w:ascii="宋体" w:hAnsi="宋体"/>
                <w:color w:val="auto"/>
                <w:szCs w:val="21"/>
              </w:rPr>
            </w:pPr>
          </w:p>
        </w:tc>
        <w:tc>
          <w:tcPr>
            <w:tcW w:w="7579" w:type="dxa"/>
            <w:vAlign w:val="center"/>
          </w:tcPr>
          <w:p>
            <w:pPr>
              <w:spacing w:line="360" w:lineRule="exact"/>
              <w:rPr>
                <w:rFonts w:ascii="宋体" w:hAnsi="宋体" w:cs="宋体"/>
                <w:color w:val="auto"/>
              </w:rPr>
            </w:pPr>
            <w:r>
              <w:rPr>
                <w:rFonts w:hint="eastAsia" w:ascii="宋体" w:hAnsi="宋体" w:cs="宋体"/>
                <w:color w:val="auto"/>
              </w:rPr>
              <w:t>在对供应商资格审查时进行信用查询</w:t>
            </w:r>
          </w:p>
          <w:p>
            <w:pPr>
              <w:spacing w:line="360" w:lineRule="exact"/>
              <w:rPr>
                <w:rFonts w:ascii="宋体" w:hAnsi="宋体" w:cs="宋体"/>
                <w:color w:val="auto"/>
              </w:rPr>
            </w:pPr>
            <w:r>
              <w:rPr>
                <w:rFonts w:hint="eastAsia" w:ascii="宋体" w:hAnsi="宋体" w:cs="宋体"/>
                <w:color w:val="auto"/>
              </w:rPr>
              <w:t>查询渠道: “信用中国”网站(www.creditchina.gov.cn) 、中国政府采购网(www.ccgp.gov.cn)</w:t>
            </w:r>
          </w:p>
          <w:p>
            <w:pPr>
              <w:spacing w:line="360" w:lineRule="exact"/>
              <w:rPr>
                <w:rFonts w:ascii="宋体" w:hAnsi="宋体" w:cs="宋体"/>
                <w:color w:val="auto"/>
              </w:rPr>
            </w:pPr>
            <w:r>
              <w:rPr>
                <w:rFonts w:hint="eastAsia" w:ascii="宋体" w:hAnsi="宋体" w:cs="宋体"/>
                <w:color w:val="auto"/>
              </w:rPr>
              <w:t>信用查询时间：资格审查时</w:t>
            </w:r>
          </w:p>
          <w:p>
            <w:pPr>
              <w:spacing w:line="360" w:lineRule="exact"/>
              <w:rPr>
                <w:rFonts w:ascii="宋体" w:hAnsi="宋体" w:cs="宋体"/>
                <w:color w:val="auto"/>
              </w:rPr>
            </w:pPr>
            <w:r>
              <w:rPr>
                <w:rFonts w:hint="eastAsia" w:ascii="宋体" w:hAnsi="宋体" w:cs="宋体"/>
                <w:color w:val="auto"/>
              </w:rPr>
              <w:t>查询记录和证据留存方式:在查询网站中直接打印查询记录，打印材料作为评审资料保存。</w:t>
            </w:r>
          </w:p>
          <w:p>
            <w:pPr>
              <w:autoSpaceDE w:val="0"/>
              <w:autoSpaceDN w:val="0"/>
              <w:spacing w:line="400" w:lineRule="exact"/>
              <w:textAlignment w:val="bottom"/>
              <w:rPr>
                <w:rFonts w:ascii="宋体" w:hAnsi="宋体"/>
                <w:b/>
                <w:color w:val="auto"/>
                <w:szCs w:val="21"/>
              </w:rPr>
            </w:pPr>
            <w:r>
              <w:rPr>
                <w:rFonts w:hint="eastAsia" w:ascii="宋体" w:hAnsi="宋体" w:cs="宋体"/>
                <w:color w:val="auto"/>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14</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s="宋体"/>
                <w:bCs/>
                <w:color w:val="auto"/>
                <w:szCs w:val="21"/>
              </w:rPr>
              <w:t>采购标的对应的中小企业划分标准所属行业：科学研究和技术服务业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15</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采购预算金额（人民币）：</w:t>
            </w:r>
            <w:r>
              <w:rPr>
                <w:rFonts w:hint="eastAsia" w:ascii="宋体" w:hAnsi="宋体" w:cs="宋体"/>
                <w:color w:val="auto"/>
                <w:szCs w:val="21"/>
                <w:lang w:val="en-US" w:eastAsia="zh-CN"/>
              </w:rPr>
              <w:t>122.57</w:t>
            </w:r>
            <w:r>
              <w:rPr>
                <w:rFonts w:hint="eastAsia" w:ascii="宋体" w:hAnsi="宋体" w:cs="宋体"/>
                <w:color w:val="auto"/>
                <w:szCs w:val="21"/>
              </w:rPr>
              <w:t>万元。</w:t>
            </w:r>
          </w:p>
        </w:tc>
      </w:tr>
    </w:tbl>
    <w:p/>
    <w:p>
      <w:pPr>
        <w:widowControl/>
        <w:jc w:val="left"/>
      </w:pPr>
    </w:p>
    <w:p>
      <w:pPr>
        <w:spacing w:line="560" w:lineRule="exact"/>
        <w:jc w:val="center"/>
        <w:rPr>
          <w:rFonts w:ascii="宋体" w:hAnsi="宋体"/>
          <w:b/>
          <w:sz w:val="28"/>
          <w:szCs w:val="32"/>
        </w:rPr>
      </w:pPr>
      <w:r>
        <w:rPr>
          <w:rFonts w:ascii="宋体" w:hAnsi="宋体"/>
          <w:b/>
          <w:sz w:val="28"/>
          <w:szCs w:val="32"/>
        </w:rPr>
        <w:br w:type="page"/>
      </w:r>
      <w:r>
        <w:rPr>
          <w:rFonts w:hint="eastAsia" w:ascii="宋体" w:hAnsi="宋体"/>
          <w:b/>
          <w:sz w:val="28"/>
          <w:szCs w:val="32"/>
        </w:rPr>
        <w:t>供应商须知正文部分</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一、总则</w:t>
      </w:r>
    </w:p>
    <w:p>
      <w:pPr>
        <w:spacing w:line="420" w:lineRule="exact"/>
        <w:ind w:firstLine="422" w:firstLineChars="200"/>
        <w:rPr>
          <w:rFonts w:ascii="宋体" w:hAnsi="宋体"/>
          <w:b/>
          <w:szCs w:val="21"/>
        </w:rPr>
      </w:pPr>
      <w:r>
        <w:rPr>
          <w:rFonts w:hint="eastAsia" w:ascii="宋体" w:hAnsi="宋体"/>
          <w:b/>
          <w:szCs w:val="21"/>
        </w:rPr>
        <w:t>1. 适用范围</w:t>
      </w:r>
    </w:p>
    <w:p>
      <w:pPr>
        <w:spacing w:line="420" w:lineRule="exact"/>
        <w:ind w:firstLine="420" w:firstLineChars="200"/>
        <w:rPr>
          <w:rFonts w:hint="eastAsia" w:ascii="宋体" w:hAnsi="宋体" w:eastAsia="宋体"/>
          <w:szCs w:val="21"/>
          <w:lang w:eastAsia="zh-CN"/>
        </w:rPr>
      </w:pPr>
      <w:r>
        <w:rPr>
          <w:rFonts w:hint="eastAsia" w:ascii="宋体" w:hAnsi="宋体"/>
          <w:szCs w:val="21"/>
        </w:rPr>
        <w:t>1.1项目名称：</w:t>
      </w:r>
      <w:r>
        <w:rPr>
          <w:rFonts w:hint="eastAsia" w:ascii="宋体" w:hAnsi="宋体"/>
          <w:szCs w:val="21"/>
          <w:lang w:eastAsia="zh-CN"/>
        </w:rPr>
        <w:t>钟山县2021年乡村风貌提升（中寨村、底寨村等32个村庄）建设项目设计服务</w:t>
      </w:r>
    </w:p>
    <w:p>
      <w:pPr>
        <w:spacing w:line="420" w:lineRule="exact"/>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color w:val="0000FF"/>
          <w:szCs w:val="21"/>
          <w:lang w:eastAsia="zh-CN"/>
        </w:rPr>
        <w:t>HZZC2021-C3-220188-ZDYR</w:t>
      </w:r>
    </w:p>
    <w:p>
      <w:pPr>
        <w:spacing w:line="420" w:lineRule="exact"/>
        <w:ind w:firstLine="420" w:firstLineChars="200"/>
        <w:rPr>
          <w:rFonts w:ascii="宋体" w:hAnsi="宋体"/>
          <w:szCs w:val="21"/>
        </w:rPr>
      </w:pPr>
      <w:r>
        <w:rPr>
          <w:rFonts w:hint="eastAsia" w:ascii="宋体" w:hAnsi="宋体"/>
          <w:szCs w:val="21"/>
        </w:rPr>
        <w:t>本文件仅适用于本文件中所叙述的货物、服务类采购项目。</w:t>
      </w:r>
    </w:p>
    <w:p>
      <w:pPr>
        <w:spacing w:line="420" w:lineRule="exact"/>
        <w:ind w:firstLine="422" w:firstLineChars="200"/>
        <w:rPr>
          <w:rFonts w:ascii="宋体" w:hAnsi="宋体"/>
          <w:b/>
          <w:szCs w:val="21"/>
        </w:rPr>
      </w:pPr>
      <w:r>
        <w:rPr>
          <w:rFonts w:hint="eastAsia" w:ascii="宋体" w:hAnsi="宋体"/>
          <w:b/>
          <w:szCs w:val="21"/>
        </w:rPr>
        <w:t>2. 定义</w:t>
      </w:r>
    </w:p>
    <w:p>
      <w:pPr>
        <w:spacing w:line="420" w:lineRule="exact"/>
        <w:ind w:firstLine="420" w:firstLineChars="200"/>
        <w:rPr>
          <w:rFonts w:ascii="宋体" w:hAnsi="宋体"/>
          <w:szCs w:val="21"/>
        </w:rPr>
      </w:pPr>
      <w:r>
        <w:rPr>
          <w:rFonts w:hint="eastAsia" w:ascii="宋体" w:hAnsi="宋体"/>
          <w:szCs w:val="21"/>
        </w:rPr>
        <w:t>2.1“采购人”是指：钟山县住房和城乡建设局。</w:t>
      </w:r>
    </w:p>
    <w:p>
      <w:pPr>
        <w:spacing w:line="420" w:lineRule="exact"/>
        <w:ind w:firstLine="420" w:firstLineChars="200"/>
        <w:rPr>
          <w:rFonts w:ascii="宋体" w:hAnsi="宋体"/>
          <w:szCs w:val="21"/>
        </w:rPr>
      </w:pPr>
      <w:r>
        <w:rPr>
          <w:rFonts w:hint="eastAsia" w:ascii="宋体" w:hAnsi="宋体"/>
          <w:szCs w:val="21"/>
        </w:rPr>
        <w:t>2.2“采购代理机构”是指：中鼎誉润工程咨询有限公司。</w:t>
      </w:r>
    </w:p>
    <w:p>
      <w:pPr>
        <w:spacing w:line="42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20" w:lineRule="exact"/>
        <w:ind w:firstLine="420" w:firstLineChars="200"/>
        <w:rPr>
          <w:rFonts w:ascii="宋体" w:hAnsi="宋体"/>
          <w:szCs w:val="21"/>
        </w:rPr>
      </w:pPr>
      <w:r>
        <w:rPr>
          <w:rFonts w:hint="eastAsia" w:ascii="宋体" w:hAnsi="宋体"/>
          <w:szCs w:val="21"/>
        </w:rPr>
        <w:t>2.5“服务”是指除货物和工程以外的其他采购对象。</w:t>
      </w:r>
    </w:p>
    <w:p>
      <w:pPr>
        <w:spacing w:line="420" w:lineRule="exact"/>
        <w:ind w:firstLine="420" w:firstLineChars="200"/>
        <w:rPr>
          <w:rFonts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pPr>
        <w:spacing w:line="420" w:lineRule="exact"/>
        <w:ind w:firstLine="422" w:firstLineChars="200"/>
        <w:rPr>
          <w:rFonts w:ascii="宋体" w:hAnsi="宋体"/>
          <w:b/>
          <w:szCs w:val="21"/>
        </w:rPr>
      </w:pPr>
      <w:r>
        <w:rPr>
          <w:rFonts w:hint="eastAsia" w:ascii="宋体" w:hAnsi="宋体"/>
          <w:b/>
          <w:szCs w:val="21"/>
        </w:rPr>
        <w:t>3. 供应商的基本条件：</w:t>
      </w:r>
    </w:p>
    <w:p>
      <w:pPr>
        <w:spacing w:line="420" w:lineRule="exact"/>
        <w:ind w:firstLine="420" w:firstLineChars="200"/>
        <w:rPr>
          <w:rFonts w:ascii="宋体" w:hAnsi="宋体"/>
          <w:szCs w:val="21"/>
        </w:rPr>
      </w:pPr>
      <w:r>
        <w:rPr>
          <w:rFonts w:hint="eastAsia" w:ascii="宋体" w:hAnsi="宋体"/>
          <w:szCs w:val="21"/>
        </w:rPr>
        <w:t>见“供应商须知前附表”。</w:t>
      </w:r>
    </w:p>
    <w:p>
      <w:pPr>
        <w:spacing w:line="420" w:lineRule="exact"/>
        <w:ind w:firstLine="422" w:firstLineChars="200"/>
        <w:rPr>
          <w:rFonts w:ascii="宋体" w:hAnsi="宋体"/>
          <w:b/>
          <w:szCs w:val="21"/>
        </w:rPr>
      </w:pPr>
      <w:r>
        <w:rPr>
          <w:rFonts w:hint="eastAsia" w:ascii="宋体" w:hAnsi="宋体"/>
          <w:b/>
          <w:szCs w:val="21"/>
        </w:rPr>
        <w:t>4. 磋商费用</w:t>
      </w:r>
    </w:p>
    <w:p>
      <w:pPr>
        <w:spacing w:line="420" w:lineRule="exact"/>
        <w:ind w:firstLine="420" w:firstLineChars="200"/>
        <w:rPr>
          <w:rFonts w:ascii="宋体" w:hAnsi="宋体"/>
          <w:szCs w:val="21"/>
        </w:rPr>
      </w:pPr>
      <w:r>
        <w:rPr>
          <w:rFonts w:hint="eastAsia" w:ascii="宋体" w:hAnsi="宋体"/>
          <w:szCs w:val="21"/>
        </w:rPr>
        <w:t>4.1 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szCs w:val="21"/>
        </w:rPr>
      </w:pPr>
      <w:r>
        <w:rPr>
          <w:rFonts w:hint="eastAsia" w:ascii="宋体" w:hAnsi="宋体"/>
          <w:b/>
          <w:szCs w:val="21"/>
        </w:rPr>
        <w:t>5. 本项目不接受联合体竞标。</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二、磋商文件</w:t>
      </w:r>
    </w:p>
    <w:p>
      <w:pPr>
        <w:spacing w:line="420" w:lineRule="exact"/>
        <w:ind w:firstLine="422" w:firstLineChars="200"/>
        <w:rPr>
          <w:rFonts w:ascii="宋体" w:hAnsi="宋体"/>
          <w:b/>
          <w:szCs w:val="21"/>
        </w:rPr>
      </w:pPr>
      <w:r>
        <w:rPr>
          <w:rFonts w:hint="eastAsia" w:ascii="宋体" w:hAnsi="宋体"/>
          <w:b/>
          <w:szCs w:val="21"/>
        </w:rPr>
        <w:t>6. 竞争性磋商文件（以下简称磋商文件）的组成</w:t>
      </w:r>
    </w:p>
    <w:p>
      <w:pPr>
        <w:spacing w:line="420" w:lineRule="exact"/>
        <w:ind w:firstLine="420" w:firstLineChars="200"/>
        <w:rPr>
          <w:rFonts w:ascii="宋体" w:hAnsi="宋体"/>
          <w:szCs w:val="21"/>
        </w:rPr>
      </w:pPr>
      <w:r>
        <w:rPr>
          <w:rFonts w:hint="eastAsia" w:ascii="宋体" w:hAnsi="宋体"/>
          <w:szCs w:val="21"/>
        </w:rPr>
        <w:t>（1）竞争性磋商公告；</w:t>
      </w:r>
    </w:p>
    <w:p>
      <w:pPr>
        <w:spacing w:line="420" w:lineRule="exact"/>
        <w:ind w:firstLine="420" w:firstLineChars="200"/>
        <w:rPr>
          <w:rFonts w:ascii="宋体" w:hAnsi="宋体"/>
          <w:szCs w:val="21"/>
        </w:rPr>
      </w:pPr>
      <w:r>
        <w:rPr>
          <w:rFonts w:hint="eastAsia" w:ascii="宋体" w:hAnsi="宋体"/>
          <w:szCs w:val="21"/>
        </w:rPr>
        <w:t>（2）供应商须知；</w:t>
      </w:r>
    </w:p>
    <w:p>
      <w:pPr>
        <w:spacing w:line="420" w:lineRule="exact"/>
        <w:ind w:firstLine="420" w:firstLineChars="200"/>
        <w:rPr>
          <w:rFonts w:ascii="宋体" w:hAnsi="宋体"/>
          <w:szCs w:val="21"/>
        </w:rPr>
      </w:pPr>
      <w:r>
        <w:rPr>
          <w:rFonts w:hint="eastAsia" w:ascii="宋体" w:hAnsi="宋体"/>
          <w:szCs w:val="21"/>
        </w:rPr>
        <w:t>（3）服务内容及要求；</w:t>
      </w:r>
    </w:p>
    <w:p>
      <w:pPr>
        <w:spacing w:line="420" w:lineRule="exact"/>
        <w:ind w:firstLine="420" w:firstLineChars="200"/>
        <w:rPr>
          <w:rFonts w:ascii="宋体" w:hAnsi="宋体"/>
          <w:szCs w:val="21"/>
        </w:rPr>
      </w:pPr>
      <w:r>
        <w:rPr>
          <w:rFonts w:hint="eastAsia" w:ascii="宋体" w:hAnsi="宋体"/>
          <w:szCs w:val="21"/>
        </w:rPr>
        <w:t>（4）评审办法及评分标准；</w:t>
      </w:r>
    </w:p>
    <w:p>
      <w:pPr>
        <w:spacing w:line="420" w:lineRule="exact"/>
        <w:ind w:firstLine="420" w:firstLineChars="200"/>
        <w:rPr>
          <w:rFonts w:ascii="宋体" w:hAnsi="宋体"/>
          <w:szCs w:val="21"/>
        </w:rPr>
      </w:pPr>
      <w:r>
        <w:rPr>
          <w:rFonts w:hint="eastAsia" w:ascii="宋体" w:hAnsi="宋体"/>
          <w:szCs w:val="21"/>
        </w:rPr>
        <w:t>（5）合同主要条款；</w:t>
      </w:r>
    </w:p>
    <w:p>
      <w:pPr>
        <w:spacing w:line="420" w:lineRule="exact"/>
        <w:ind w:firstLine="420" w:firstLineChars="200"/>
        <w:rPr>
          <w:rFonts w:ascii="宋体" w:hAnsi="宋体"/>
          <w:szCs w:val="21"/>
        </w:rPr>
      </w:pPr>
      <w:r>
        <w:rPr>
          <w:rFonts w:hint="eastAsia" w:ascii="宋体" w:hAnsi="宋体"/>
          <w:szCs w:val="21"/>
        </w:rPr>
        <w:t>（6）响应文件格式；</w:t>
      </w:r>
    </w:p>
    <w:p>
      <w:pPr>
        <w:spacing w:line="420" w:lineRule="exact"/>
        <w:ind w:firstLine="420" w:firstLineChars="200"/>
        <w:rPr>
          <w:rFonts w:ascii="宋体" w:hAnsi="宋体"/>
          <w:szCs w:val="21"/>
        </w:rPr>
      </w:pPr>
      <w:r>
        <w:rPr>
          <w:rFonts w:hint="eastAsia" w:ascii="宋体" w:hAnsi="宋体"/>
          <w:szCs w:val="21"/>
        </w:rPr>
        <w:t>（7）其他资料。</w:t>
      </w:r>
    </w:p>
    <w:p>
      <w:pPr>
        <w:spacing w:line="420" w:lineRule="exact"/>
        <w:ind w:firstLine="422" w:firstLineChars="200"/>
        <w:rPr>
          <w:rFonts w:ascii="宋体" w:hAnsi="宋体"/>
          <w:b/>
          <w:szCs w:val="21"/>
        </w:rPr>
      </w:pPr>
      <w:r>
        <w:rPr>
          <w:rFonts w:hint="eastAsia" w:ascii="宋体" w:hAnsi="宋体"/>
          <w:b/>
          <w:szCs w:val="21"/>
        </w:rPr>
        <w:t>7. 现场考察或答疑会</w:t>
      </w:r>
    </w:p>
    <w:p>
      <w:pPr>
        <w:spacing w:line="420" w:lineRule="exact"/>
        <w:ind w:firstLine="420" w:firstLineChars="200"/>
        <w:rPr>
          <w:rFonts w:ascii="宋体" w:hAnsi="宋体"/>
          <w:szCs w:val="21"/>
        </w:rPr>
      </w:pPr>
      <w:r>
        <w:rPr>
          <w:rFonts w:hint="eastAsia" w:ascii="宋体" w:hAnsi="宋体"/>
          <w:szCs w:val="21"/>
        </w:rPr>
        <w:t>不组织、不召开。</w:t>
      </w:r>
    </w:p>
    <w:p>
      <w:pPr>
        <w:spacing w:line="420" w:lineRule="exact"/>
        <w:ind w:firstLine="422" w:firstLineChars="200"/>
        <w:rPr>
          <w:rFonts w:ascii="宋体" w:hAnsi="宋体"/>
          <w:b/>
          <w:szCs w:val="21"/>
        </w:rPr>
      </w:pPr>
      <w:r>
        <w:rPr>
          <w:rFonts w:hint="eastAsia" w:ascii="宋体" w:hAnsi="宋体"/>
          <w:b/>
          <w:szCs w:val="21"/>
        </w:rPr>
        <w:t>8. 磋商文件的澄清与修改</w:t>
      </w:r>
    </w:p>
    <w:p>
      <w:pPr>
        <w:spacing w:line="420" w:lineRule="exact"/>
        <w:ind w:firstLine="420" w:firstLineChars="200"/>
        <w:rPr>
          <w:rFonts w:ascii="宋体" w:hAnsi="宋体"/>
          <w:szCs w:val="21"/>
        </w:rPr>
      </w:pPr>
      <w:r>
        <w:rPr>
          <w:rFonts w:hint="eastAsia" w:ascii="宋体" w:hAnsi="宋体"/>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szCs w:val="21"/>
        </w:rPr>
      </w:pPr>
      <w:r>
        <w:rPr>
          <w:rFonts w:hint="eastAsia" w:ascii="宋体" w:hAnsi="宋体"/>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三、响应文件的编制</w:t>
      </w:r>
    </w:p>
    <w:p>
      <w:pPr>
        <w:spacing w:line="420" w:lineRule="exact"/>
        <w:ind w:firstLine="422" w:firstLineChars="200"/>
        <w:rPr>
          <w:rFonts w:ascii="宋体" w:hAnsi="宋体"/>
          <w:b/>
          <w:szCs w:val="21"/>
        </w:rPr>
      </w:pPr>
      <w:r>
        <w:rPr>
          <w:rFonts w:hint="eastAsia" w:ascii="宋体" w:hAnsi="宋体"/>
          <w:b/>
          <w:szCs w:val="21"/>
        </w:rPr>
        <w:t>9. 响应文件编制基本要求</w:t>
      </w:r>
    </w:p>
    <w:p>
      <w:pPr>
        <w:spacing w:line="420" w:lineRule="exact"/>
        <w:ind w:firstLine="420" w:firstLineChars="200"/>
        <w:rPr>
          <w:rFonts w:ascii="宋体" w:hAnsi="宋体"/>
          <w:szCs w:val="21"/>
        </w:rPr>
      </w:pPr>
      <w:r>
        <w:rPr>
          <w:rFonts w:hint="eastAsia" w:ascii="宋体" w:hAnsi="宋体"/>
          <w:szCs w:val="21"/>
        </w:rPr>
        <w:t>9.1供应商对响应文件的编制应按要求装订和封装。</w:t>
      </w:r>
    </w:p>
    <w:p>
      <w:pPr>
        <w:spacing w:line="420" w:lineRule="exact"/>
        <w:ind w:firstLine="420" w:firstLineChars="200"/>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szCs w:val="21"/>
        </w:rPr>
      </w:pPr>
      <w:r>
        <w:rPr>
          <w:rFonts w:hint="eastAsia" w:ascii="宋体" w:hAnsi="宋体"/>
          <w:szCs w:val="21"/>
        </w:rPr>
        <w:t>9.4响应文件必须按本文件的全部内容，包括所有的补充通知及附件进行编制。</w:t>
      </w:r>
    </w:p>
    <w:p>
      <w:pPr>
        <w:spacing w:line="420" w:lineRule="exact"/>
        <w:ind w:firstLine="420" w:firstLineChars="200"/>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szCs w:val="21"/>
        </w:rPr>
      </w:pPr>
      <w:r>
        <w:rPr>
          <w:rFonts w:hint="eastAsia" w:ascii="宋体" w:hAnsi="宋体"/>
          <w:b/>
          <w:szCs w:val="21"/>
        </w:rPr>
        <w:t>9.6响应文件的组成：</w:t>
      </w:r>
    </w:p>
    <w:p>
      <w:pPr>
        <w:spacing w:line="420" w:lineRule="exact"/>
        <w:ind w:firstLine="422" w:firstLineChars="200"/>
        <w:rPr>
          <w:rFonts w:ascii="宋体" w:hAnsi="宋体"/>
          <w:b/>
          <w:szCs w:val="21"/>
        </w:rPr>
      </w:pPr>
      <w:r>
        <w:rPr>
          <w:rFonts w:hint="eastAsia" w:ascii="宋体" w:hAnsi="宋体"/>
          <w:b/>
          <w:szCs w:val="21"/>
        </w:rPr>
        <w:t>9.6.1 竞争性磋商供应商编写的响应文件应包括下列内容，采用粘连方式装订，不得使用活页装订：</w:t>
      </w:r>
    </w:p>
    <w:p>
      <w:pPr>
        <w:spacing w:line="420" w:lineRule="exact"/>
        <w:ind w:firstLine="420" w:firstLineChars="200"/>
        <w:rPr>
          <w:rFonts w:ascii="宋体" w:hAnsi="宋体"/>
          <w:szCs w:val="21"/>
        </w:rPr>
      </w:pPr>
      <w:r>
        <w:rPr>
          <w:rFonts w:hint="eastAsia" w:ascii="宋体" w:hAnsi="宋体"/>
          <w:szCs w:val="21"/>
        </w:rPr>
        <w:t xml:space="preserve">★（1）磋商函及磋商声明函； </w:t>
      </w:r>
    </w:p>
    <w:p>
      <w:pPr>
        <w:spacing w:line="420" w:lineRule="exact"/>
        <w:ind w:firstLine="420" w:firstLineChars="200"/>
        <w:rPr>
          <w:rFonts w:ascii="宋体" w:hAnsi="宋体"/>
          <w:szCs w:val="21"/>
        </w:rPr>
      </w:pPr>
      <w:r>
        <w:rPr>
          <w:rFonts w:hint="eastAsia" w:ascii="宋体" w:hAnsi="宋体"/>
          <w:szCs w:val="21"/>
        </w:rPr>
        <w:t>★（2）磋商报价表；</w:t>
      </w:r>
    </w:p>
    <w:p>
      <w:pPr>
        <w:spacing w:line="420" w:lineRule="exact"/>
        <w:ind w:firstLine="420" w:firstLineChars="200"/>
        <w:rPr>
          <w:rFonts w:ascii="宋体" w:hAnsi="宋体"/>
          <w:szCs w:val="21"/>
        </w:rPr>
      </w:pPr>
      <w:r>
        <w:rPr>
          <w:rFonts w:hint="eastAsia" w:ascii="宋体" w:hAnsi="宋体"/>
          <w:szCs w:val="21"/>
        </w:rPr>
        <w:t>★（3）服务方案；</w:t>
      </w:r>
    </w:p>
    <w:p>
      <w:pPr>
        <w:spacing w:line="420" w:lineRule="exact"/>
        <w:ind w:firstLine="420" w:firstLineChars="200"/>
        <w:rPr>
          <w:rFonts w:ascii="宋体" w:hAnsi="宋体"/>
          <w:szCs w:val="21"/>
        </w:rPr>
      </w:pPr>
      <w:r>
        <w:rPr>
          <w:rFonts w:hint="eastAsia" w:ascii="宋体" w:hAnsi="宋体"/>
          <w:szCs w:val="21"/>
        </w:rPr>
        <w:t>★（4）服务承诺；</w:t>
      </w:r>
    </w:p>
    <w:p>
      <w:pPr>
        <w:spacing w:line="420" w:lineRule="exact"/>
        <w:ind w:firstLine="420" w:firstLineChars="200"/>
        <w:rPr>
          <w:rFonts w:ascii="宋体" w:hAnsi="宋体"/>
          <w:szCs w:val="21"/>
        </w:rPr>
      </w:pPr>
      <w:r>
        <w:rPr>
          <w:rFonts w:hint="eastAsia" w:ascii="宋体" w:hAnsi="宋体"/>
          <w:szCs w:val="21"/>
        </w:rPr>
        <w:t>（5）竞争性磋商供应商资格、资信证明文件；</w:t>
      </w:r>
    </w:p>
    <w:p>
      <w:pPr>
        <w:spacing w:line="420" w:lineRule="exact"/>
        <w:ind w:firstLine="420" w:firstLineChars="200"/>
        <w:rPr>
          <w:rFonts w:ascii="宋体" w:hAnsi="宋体"/>
          <w:szCs w:val="21"/>
        </w:rPr>
      </w:pPr>
      <w:r>
        <w:rPr>
          <w:rFonts w:hint="eastAsia" w:ascii="宋体" w:hAnsi="宋体"/>
          <w:szCs w:val="21"/>
        </w:rPr>
        <w:t>（6）</w:t>
      </w:r>
      <w:r>
        <w:rPr>
          <w:rFonts w:ascii="宋体" w:hAnsi="宋体"/>
          <w:szCs w:val="21"/>
        </w:rPr>
        <w:t>竞争性磋商供应商认为有必要提供的其它资料</w:t>
      </w:r>
      <w:r>
        <w:rPr>
          <w:rFonts w:hint="eastAsia" w:ascii="宋体" w:hAnsi="宋体"/>
          <w:szCs w:val="21"/>
        </w:rPr>
        <w:t>。</w:t>
      </w:r>
    </w:p>
    <w:p>
      <w:pPr>
        <w:spacing w:line="420" w:lineRule="exact"/>
        <w:ind w:firstLine="422" w:firstLineChars="200"/>
        <w:rPr>
          <w:rFonts w:ascii="宋体" w:hAnsi="宋体"/>
          <w:b/>
          <w:szCs w:val="21"/>
        </w:rPr>
      </w:pPr>
      <w:r>
        <w:rPr>
          <w:rFonts w:hint="eastAsia" w:ascii="宋体" w:hAnsi="宋体"/>
          <w:b/>
          <w:szCs w:val="21"/>
        </w:rPr>
        <w:t>9.6.2竞争性磋商供应商资格、资信证明文件包括：</w:t>
      </w:r>
    </w:p>
    <w:p>
      <w:pPr>
        <w:spacing w:line="420" w:lineRule="exact"/>
        <w:ind w:firstLine="420" w:firstLineChars="200"/>
        <w:rPr>
          <w:rFonts w:ascii="宋体" w:hAnsi="宋体"/>
          <w:szCs w:val="21"/>
        </w:rPr>
      </w:pPr>
      <w:r>
        <w:rPr>
          <w:rFonts w:hint="eastAsia" w:ascii="宋体" w:hAnsi="宋体"/>
          <w:szCs w:val="21"/>
        </w:rPr>
        <w:t>★（1）有效的营业执照副本复印件；</w:t>
      </w:r>
    </w:p>
    <w:p>
      <w:pPr>
        <w:spacing w:line="420" w:lineRule="exact"/>
        <w:ind w:firstLine="420" w:firstLineChars="200"/>
        <w:rPr>
          <w:rFonts w:ascii="宋体" w:hAnsi="宋体"/>
          <w:szCs w:val="21"/>
        </w:rPr>
      </w:pPr>
      <w:r>
        <w:rPr>
          <w:rFonts w:hint="eastAsia" w:ascii="宋体" w:hAnsi="宋体"/>
          <w:szCs w:val="21"/>
        </w:rPr>
        <w:t>★（2）磋商保证金缴纳证明复印件（附基本账户开户许可证或银行开具的《基本存款账户信息》凭证复印件）；</w:t>
      </w:r>
    </w:p>
    <w:p>
      <w:pPr>
        <w:spacing w:line="420" w:lineRule="exact"/>
        <w:ind w:firstLine="420" w:firstLineChars="200"/>
        <w:rPr>
          <w:rFonts w:ascii="宋体" w:hAnsi="宋体"/>
          <w:szCs w:val="21"/>
        </w:rPr>
      </w:pPr>
      <w:r>
        <w:rPr>
          <w:rFonts w:hint="eastAsia" w:ascii="宋体" w:hAnsi="宋体"/>
          <w:szCs w:val="21"/>
        </w:rPr>
        <w:t>★（3）有效的资质证书副本复印件</w:t>
      </w:r>
      <w:r>
        <w:rPr>
          <w:rFonts w:hint="eastAsia" w:ascii="宋体" w:hAnsi="宋体" w:cs="宋体"/>
          <w:szCs w:val="21"/>
        </w:rPr>
        <w:t>；</w:t>
      </w:r>
    </w:p>
    <w:p>
      <w:pPr>
        <w:spacing w:line="420" w:lineRule="exact"/>
        <w:ind w:firstLine="420" w:firstLineChars="200"/>
        <w:rPr>
          <w:rFonts w:ascii="宋体" w:hAnsi="宋体"/>
          <w:szCs w:val="21"/>
        </w:rPr>
      </w:pPr>
      <w:r>
        <w:rPr>
          <w:rFonts w:hint="eastAsia" w:ascii="宋体" w:hAnsi="宋体"/>
          <w:szCs w:val="21"/>
        </w:rPr>
        <w:t>★（4）法定代表人完整有效的身份证复印件；</w:t>
      </w:r>
    </w:p>
    <w:p>
      <w:pPr>
        <w:spacing w:line="420" w:lineRule="exact"/>
        <w:ind w:firstLine="420" w:firstLineChars="200"/>
        <w:rPr>
          <w:rFonts w:ascii="宋体" w:hAnsi="宋体"/>
          <w:szCs w:val="21"/>
        </w:rPr>
      </w:pPr>
      <w:r>
        <w:rPr>
          <w:rFonts w:hint="eastAsia" w:ascii="宋体" w:hAnsi="宋体"/>
          <w:szCs w:val="21"/>
        </w:rPr>
        <w:t>★（5）法定代表人授权委托书原件、委托代理人完整有效的身份证复印件（委托代理时必须提供）；</w:t>
      </w:r>
    </w:p>
    <w:p>
      <w:pPr>
        <w:spacing w:line="420" w:lineRule="exact"/>
        <w:ind w:firstLine="420" w:firstLineChars="200"/>
        <w:rPr>
          <w:rFonts w:ascii="宋体" w:hAnsi="宋体"/>
          <w:szCs w:val="21"/>
        </w:rPr>
      </w:pPr>
      <w:r>
        <w:rPr>
          <w:rFonts w:hint="eastAsia" w:ascii="宋体" w:hAnsi="宋体"/>
          <w:szCs w:val="21"/>
        </w:rPr>
        <w:t>★（6）供应商</w:t>
      </w:r>
      <w:r>
        <w:rPr>
          <w:rFonts w:hint="eastAsia" w:hAnsi="宋体"/>
        </w:rPr>
        <w:t>关于政府采购活动中信用信息记录的书面声明</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spacing w:line="420" w:lineRule="exact"/>
        <w:ind w:firstLine="420" w:firstLineChars="200"/>
        <w:rPr>
          <w:rFonts w:ascii="宋体" w:hAnsi="宋体"/>
          <w:szCs w:val="21"/>
        </w:rPr>
      </w:pPr>
      <w:r>
        <w:rPr>
          <w:rFonts w:hint="eastAsia" w:ascii="宋体" w:hAnsi="宋体"/>
          <w:szCs w:val="21"/>
        </w:rPr>
        <w:t>★（8）</w:t>
      </w:r>
      <w:r>
        <w:rPr>
          <w:rFonts w:hint="eastAsia" w:ascii="宋体" w:hAnsi="宋体" w:cs="宋体"/>
          <w:szCs w:val="22"/>
        </w:rPr>
        <w:t>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420" w:lineRule="exact"/>
        <w:ind w:firstLine="420" w:firstLineChars="200"/>
        <w:rPr>
          <w:rFonts w:ascii="宋体" w:hAnsi="宋体"/>
          <w:szCs w:val="21"/>
        </w:rPr>
      </w:pPr>
      <w:r>
        <w:rPr>
          <w:rFonts w:hint="eastAsia" w:ascii="宋体" w:hAnsi="宋体"/>
          <w:szCs w:val="21"/>
        </w:rPr>
        <w:t>★（9）</w:t>
      </w:r>
      <w:r>
        <w:rPr>
          <w:rFonts w:hint="eastAsia" w:ascii="宋体" w:hAnsi="宋体" w:cs="宋体"/>
          <w:szCs w:val="21"/>
        </w:rPr>
        <w:t>2019年或2020年经审计的财务状况表（包含资产负债表、现金流量表、利润表和财务情况说明书。如为新建企业按实际发生年限提供）</w:t>
      </w:r>
    </w:p>
    <w:p>
      <w:pPr>
        <w:spacing w:line="420" w:lineRule="exact"/>
        <w:ind w:firstLine="420" w:firstLineChars="200"/>
        <w:rPr>
          <w:rFonts w:ascii="宋体" w:hAnsi="宋体"/>
          <w:szCs w:val="21"/>
        </w:rPr>
      </w:pPr>
      <w:r>
        <w:rPr>
          <w:rFonts w:hint="eastAsia" w:ascii="宋体" w:hAnsi="宋体"/>
          <w:szCs w:val="21"/>
        </w:rPr>
        <w:t>（10）竞争性磋商供应商认为必要提供的声明及文件资料【如：附件1：《</w:t>
      </w:r>
      <w:r>
        <w:rPr>
          <w:rFonts w:ascii="宋体" w:hAnsi="宋体"/>
          <w:szCs w:val="21"/>
        </w:rPr>
        <w:t>中小企业声明函</w:t>
      </w:r>
      <w:r>
        <w:rPr>
          <w:rFonts w:hint="eastAsia" w:ascii="宋体" w:hAnsi="宋体"/>
          <w:szCs w:val="21"/>
        </w:rPr>
        <w:t>》、附件2：《残疾人福利性单位声明函》】（如有请提供）。</w:t>
      </w:r>
    </w:p>
    <w:p>
      <w:pPr>
        <w:spacing w:line="420" w:lineRule="exact"/>
        <w:ind w:firstLine="422" w:firstLineChars="200"/>
        <w:rPr>
          <w:rFonts w:ascii="宋体" w:hAnsi="宋体"/>
          <w:b/>
          <w:szCs w:val="21"/>
        </w:rPr>
      </w:pPr>
      <w:r>
        <w:rPr>
          <w:rFonts w:hint="eastAsia" w:ascii="宋体" w:hAnsi="宋体"/>
          <w:b/>
          <w:bCs/>
          <w:szCs w:val="21"/>
        </w:rPr>
        <w:t>注：1.“9.6响应文件的组成”中</w:t>
      </w:r>
      <w:r>
        <w:rPr>
          <w:rFonts w:hint="eastAsia" w:ascii="宋体" w:hAnsi="宋体"/>
          <w:b/>
          <w:szCs w:val="21"/>
        </w:rPr>
        <w:t>编号前标有“★”号的材料均为必须提供的材料，如未提供，响应文件无效；2.必须提供的材料</w:t>
      </w:r>
      <w:r>
        <w:rPr>
          <w:rFonts w:hint="eastAsia" w:hAnsi="宋体" w:cs="宋体"/>
          <w:b/>
          <w:bCs/>
        </w:rPr>
        <w:t>均须加盖单位公章（扫描公章无效），</w:t>
      </w:r>
      <w:r>
        <w:rPr>
          <w:rFonts w:hint="eastAsia" w:ascii="宋体" w:hAnsi="宋体"/>
          <w:b/>
          <w:szCs w:val="21"/>
        </w:rPr>
        <w:t>如未加盖公章的，响应文件无效。</w:t>
      </w:r>
    </w:p>
    <w:p>
      <w:pPr>
        <w:spacing w:line="420" w:lineRule="exact"/>
        <w:ind w:firstLine="422" w:firstLineChars="200"/>
        <w:rPr>
          <w:rFonts w:ascii="宋体" w:hAnsi="宋体"/>
          <w:b/>
          <w:szCs w:val="21"/>
        </w:rPr>
      </w:pPr>
      <w:r>
        <w:rPr>
          <w:rFonts w:hint="eastAsia" w:ascii="宋体" w:hAnsi="宋体"/>
          <w:b/>
          <w:szCs w:val="21"/>
        </w:rPr>
        <w:t>10. 计量单位</w:t>
      </w:r>
    </w:p>
    <w:p>
      <w:pPr>
        <w:spacing w:line="420" w:lineRule="exact"/>
        <w:ind w:firstLine="420" w:firstLineChars="200"/>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420" w:lineRule="exact"/>
        <w:ind w:firstLine="422" w:firstLineChars="200"/>
        <w:rPr>
          <w:rFonts w:ascii="宋体" w:hAnsi="宋体"/>
          <w:b/>
          <w:szCs w:val="21"/>
        </w:rPr>
      </w:pPr>
      <w:r>
        <w:rPr>
          <w:rFonts w:hint="eastAsia" w:ascii="宋体" w:hAnsi="宋体"/>
          <w:b/>
          <w:szCs w:val="21"/>
        </w:rPr>
        <w:t>11.响应文件有效期</w:t>
      </w:r>
    </w:p>
    <w:p>
      <w:pPr>
        <w:spacing w:line="420" w:lineRule="exact"/>
        <w:ind w:firstLine="420" w:firstLineChars="200"/>
        <w:rPr>
          <w:rFonts w:ascii="宋体" w:hAnsi="宋体"/>
          <w:szCs w:val="21"/>
        </w:rPr>
      </w:pPr>
      <w:r>
        <w:rPr>
          <w:rFonts w:hint="eastAsia" w:ascii="宋体" w:hAnsi="宋体"/>
          <w:szCs w:val="21"/>
        </w:rPr>
        <w:t>11.1响应文件有效期按“供应商须知前附表”规定的期限，有效期不足的响应文件按无效处理。</w:t>
      </w:r>
    </w:p>
    <w:p>
      <w:pPr>
        <w:spacing w:line="420" w:lineRule="exact"/>
        <w:ind w:firstLine="420" w:firstLineChars="200"/>
        <w:rPr>
          <w:rFonts w:ascii="宋体" w:hAnsi="宋体"/>
          <w:szCs w:val="21"/>
        </w:rPr>
      </w:pPr>
      <w:r>
        <w:rPr>
          <w:rFonts w:hint="eastAsia" w:ascii="宋体" w:hAnsi="宋体"/>
          <w:szCs w:val="21"/>
        </w:rPr>
        <w:t>11.2未成交的响应文件有效期内均应保持有效。</w:t>
      </w:r>
    </w:p>
    <w:p>
      <w:pPr>
        <w:spacing w:line="420" w:lineRule="exact"/>
        <w:ind w:firstLine="420" w:firstLineChars="200"/>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420" w:lineRule="exact"/>
        <w:ind w:firstLine="422" w:firstLineChars="200"/>
        <w:rPr>
          <w:rFonts w:ascii="宋体" w:hAnsi="宋体"/>
          <w:b/>
          <w:szCs w:val="21"/>
        </w:rPr>
      </w:pPr>
      <w:r>
        <w:rPr>
          <w:rFonts w:hint="eastAsia" w:ascii="宋体" w:hAnsi="宋体"/>
          <w:b/>
          <w:szCs w:val="21"/>
        </w:rPr>
        <w:t>12.磋商保证金</w:t>
      </w:r>
    </w:p>
    <w:p>
      <w:pPr>
        <w:spacing w:line="420" w:lineRule="exact"/>
        <w:ind w:firstLine="420" w:firstLineChars="200"/>
        <w:rPr>
          <w:rFonts w:ascii="宋体" w:hAnsi="宋体"/>
          <w:szCs w:val="21"/>
        </w:rPr>
      </w:pPr>
      <w:r>
        <w:rPr>
          <w:rFonts w:hint="eastAsia" w:ascii="宋体" w:hAnsi="宋体"/>
          <w:szCs w:val="21"/>
        </w:rPr>
        <w:t>12.1供应商必须按“供应商须知前附表”的规定交纳磋商保证金，否则，其响应文件按无效响应处理。</w:t>
      </w:r>
    </w:p>
    <w:p>
      <w:pPr>
        <w:spacing w:line="420" w:lineRule="exact"/>
        <w:ind w:firstLine="420" w:firstLineChars="200"/>
        <w:rPr>
          <w:rFonts w:ascii="宋体" w:hAnsi="宋体"/>
          <w:szCs w:val="21"/>
        </w:rPr>
      </w:pPr>
      <w:r>
        <w:rPr>
          <w:rFonts w:hint="eastAsia" w:ascii="宋体" w:hAnsi="宋体"/>
          <w:szCs w:val="21"/>
        </w:rPr>
        <w:t>12.2磋商保证金交纳方式：按“供应商须知前附表”的规定。</w:t>
      </w:r>
    </w:p>
    <w:p>
      <w:pPr>
        <w:spacing w:line="420" w:lineRule="exact"/>
        <w:ind w:firstLine="420" w:firstLineChars="200"/>
        <w:rPr>
          <w:rFonts w:ascii="宋体" w:hAnsi="宋体"/>
          <w:szCs w:val="21"/>
        </w:rPr>
      </w:pPr>
      <w:r>
        <w:rPr>
          <w:rFonts w:hint="eastAsia" w:ascii="宋体" w:hAnsi="宋体"/>
          <w:szCs w:val="21"/>
        </w:rPr>
        <w:t>12.3磋商保证金交纳截止时间：按“供应商须知前附表”的规定。</w:t>
      </w:r>
    </w:p>
    <w:p>
      <w:pPr>
        <w:spacing w:line="420" w:lineRule="exact"/>
        <w:ind w:firstLine="420" w:firstLineChars="200"/>
        <w:rPr>
          <w:rFonts w:ascii="宋体" w:hAnsi="宋体"/>
          <w:szCs w:val="21"/>
        </w:rPr>
      </w:pPr>
      <w:r>
        <w:rPr>
          <w:rFonts w:hint="eastAsia" w:ascii="宋体" w:hAnsi="宋体"/>
          <w:szCs w:val="21"/>
        </w:rPr>
        <w:t>12.4磋商保证金的退还均以转账形式退回到供应商银行账户。</w:t>
      </w:r>
    </w:p>
    <w:p>
      <w:pPr>
        <w:spacing w:line="420" w:lineRule="exact"/>
        <w:ind w:firstLine="420" w:firstLineChars="200"/>
        <w:rPr>
          <w:rFonts w:ascii="宋体" w:hAnsi="宋体"/>
          <w:szCs w:val="21"/>
        </w:rPr>
      </w:pPr>
      <w:r>
        <w:rPr>
          <w:rFonts w:hint="eastAsia" w:ascii="宋体" w:hAnsi="宋体"/>
          <w:szCs w:val="21"/>
        </w:rPr>
        <w:t>12.4.1未成交供应商的磋商保证金在成交通知书发出后五个工作日内退还</w:t>
      </w:r>
      <w:r>
        <w:rPr>
          <w:rFonts w:hint="eastAsia" w:ascii="宋体" w:hAnsi="宋体"/>
          <w:b/>
        </w:rPr>
        <w:t>【提供申请退还保证金的函、采购代理机构开具的磋商保证金资金到户收据原件（如有）、磋商保证金银行转账或电汇底单复印件（如有）】</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12.4.2成交供应商的磋商保证金在成交供应商与采购人签订合同并送合同给代理机构存档后五个工作日内退还</w:t>
      </w:r>
      <w:r>
        <w:rPr>
          <w:rFonts w:hint="eastAsia" w:ascii="宋体" w:hAnsi="宋体"/>
          <w:b/>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szCs w:val="21"/>
        </w:rPr>
        <w:t>。</w:t>
      </w:r>
    </w:p>
    <w:p>
      <w:pPr>
        <w:widowControl/>
        <w:spacing w:line="420" w:lineRule="exact"/>
        <w:ind w:firstLine="422" w:firstLineChars="200"/>
        <w:jc w:val="left"/>
        <w:rPr>
          <w:rFonts w:ascii="宋体" w:hAnsi="宋体"/>
          <w:b/>
          <w:szCs w:val="21"/>
        </w:rPr>
      </w:pPr>
      <w:r>
        <w:rPr>
          <w:rFonts w:hint="eastAsia" w:ascii="宋体" w:hAnsi="宋体"/>
          <w:b/>
          <w:szCs w:val="21"/>
        </w:rPr>
        <w:t>12.5供应商有下列情形之一的，磋商保证金将不予退还：</w:t>
      </w:r>
    </w:p>
    <w:p>
      <w:pPr>
        <w:widowControl/>
        <w:spacing w:line="420" w:lineRule="exact"/>
        <w:ind w:firstLine="420" w:firstLineChars="200"/>
        <w:jc w:val="left"/>
        <w:rPr>
          <w:rFonts w:ascii="宋体" w:hAnsi="宋体"/>
          <w:szCs w:val="21"/>
        </w:rPr>
      </w:pPr>
      <w:r>
        <w:rPr>
          <w:rFonts w:hint="eastAsia" w:ascii="宋体" w:hAnsi="宋体"/>
          <w:szCs w:val="21"/>
        </w:rPr>
        <w:t>（1）供应商在提交响应文件截止时间后撤回响应文件的；</w:t>
      </w:r>
    </w:p>
    <w:p>
      <w:pPr>
        <w:widowControl/>
        <w:spacing w:line="420" w:lineRule="exact"/>
        <w:ind w:firstLine="420" w:firstLineChars="200"/>
        <w:jc w:val="left"/>
        <w:rPr>
          <w:rFonts w:ascii="宋体" w:hAnsi="宋体"/>
          <w:szCs w:val="21"/>
        </w:rPr>
      </w:pPr>
      <w:r>
        <w:rPr>
          <w:rFonts w:hint="eastAsia" w:ascii="宋体" w:hAnsi="宋体"/>
          <w:szCs w:val="21"/>
        </w:rPr>
        <w:t>（2）供应商在响应文件中提供虚假材料的；</w:t>
      </w:r>
    </w:p>
    <w:p>
      <w:pPr>
        <w:widowControl/>
        <w:spacing w:line="420" w:lineRule="exact"/>
        <w:ind w:firstLine="420" w:firstLineChars="200"/>
        <w:jc w:val="left"/>
        <w:rPr>
          <w:rFonts w:ascii="宋体" w:hAnsi="宋体"/>
          <w:szCs w:val="21"/>
        </w:rPr>
      </w:pPr>
      <w:r>
        <w:rPr>
          <w:rFonts w:hint="eastAsia" w:ascii="宋体" w:hAnsi="宋体"/>
          <w:szCs w:val="21"/>
        </w:rPr>
        <w:t>（3）除因不可抗力或磋商文件认可的情形以外，成交供应商不与采购人签订合同的；</w:t>
      </w:r>
    </w:p>
    <w:p>
      <w:pPr>
        <w:widowControl/>
        <w:spacing w:line="420" w:lineRule="exact"/>
        <w:ind w:firstLine="420" w:firstLineChars="200"/>
        <w:jc w:val="left"/>
        <w:rPr>
          <w:rFonts w:ascii="宋体" w:hAnsi="宋体"/>
          <w:szCs w:val="21"/>
        </w:rPr>
      </w:pPr>
      <w:r>
        <w:rPr>
          <w:rFonts w:hint="eastAsia" w:ascii="宋体" w:hAnsi="宋体"/>
          <w:szCs w:val="21"/>
        </w:rPr>
        <w:t>（4）供应商与采购人、其他供应商或者采购代理机构恶意串通的；</w:t>
      </w:r>
    </w:p>
    <w:p>
      <w:pPr>
        <w:widowControl/>
        <w:spacing w:line="420" w:lineRule="exact"/>
        <w:ind w:firstLine="420" w:firstLineChars="200"/>
        <w:jc w:val="left"/>
        <w:rPr>
          <w:rFonts w:ascii="宋体" w:hAnsi="宋体"/>
          <w:szCs w:val="21"/>
        </w:rPr>
      </w:pPr>
      <w:r>
        <w:rPr>
          <w:rFonts w:hint="eastAsia" w:ascii="宋体" w:hAnsi="宋体"/>
          <w:szCs w:val="21"/>
        </w:rPr>
        <w:t>（5）磋商文件规定的其他情形。</w:t>
      </w:r>
    </w:p>
    <w:p>
      <w:pPr>
        <w:spacing w:line="420" w:lineRule="exact"/>
        <w:ind w:firstLine="422" w:firstLineChars="200"/>
        <w:rPr>
          <w:rFonts w:ascii="宋体" w:hAnsi="宋体"/>
          <w:b/>
          <w:szCs w:val="21"/>
        </w:rPr>
      </w:pPr>
      <w:r>
        <w:rPr>
          <w:rFonts w:hint="eastAsia" w:ascii="宋体" w:hAnsi="宋体"/>
          <w:b/>
          <w:szCs w:val="21"/>
        </w:rPr>
        <w:t>13. 磋商报价要求</w:t>
      </w:r>
    </w:p>
    <w:p>
      <w:pPr>
        <w:spacing w:line="420" w:lineRule="exact"/>
        <w:ind w:firstLine="420" w:firstLineChars="200"/>
        <w:rPr>
          <w:rFonts w:ascii="宋体" w:hAnsi="宋体"/>
          <w:szCs w:val="21"/>
        </w:rPr>
      </w:pPr>
      <w:r>
        <w:rPr>
          <w:rFonts w:hint="eastAsia" w:ascii="宋体" w:hAnsi="宋体"/>
          <w:szCs w:val="21"/>
        </w:rPr>
        <w:t>13.1供应商必须就所磋商项目的全部内容作完整唯一报价，漏项报价的或有选择的或有条件的报价，其响应文件将视为无效。</w:t>
      </w:r>
    </w:p>
    <w:p>
      <w:pPr>
        <w:spacing w:line="420" w:lineRule="exact"/>
        <w:ind w:firstLine="420" w:firstLineChars="200"/>
        <w:rPr>
          <w:rFonts w:ascii="宋体" w:hAnsi="宋体"/>
          <w:szCs w:val="21"/>
        </w:rPr>
      </w:pPr>
      <w:r>
        <w:rPr>
          <w:rFonts w:hint="eastAsia" w:ascii="宋体" w:hAnsi="宋体"/>
          <w:szCs w:val="21"/>
        </w:rPr>
        <w:t>13.2成交供应商负责本项目所需服务的全部工作。</w:t>
      </w:r>
    </w:p>
    <w:p>
      <w:pPr>
        <w:spacing w:line="420" w:lineRule="exact"/>
        <w:ind w:firstLine="422" w:firstLineChars="200"/>
        <w:rPr>
          <w:rFonts w:ascii="宋体" w:hAnsi="宋体"/>
          <w:b/>
          <w:szCs w:val="21"/>
        </w:rPr>
      </w:pPr>
      <w:r>
        <w:rPr>
          <w:rFonts w:hint="eastAsia" w:ascii="宋体" w:hAnsi="宋体"/>
          <w:b/>
          <w:szCs w:val="21"/>
        </w:rPr>
        <w:t>14.响应文件的份数、封装和递交</w:t>
      </w:r>
    </w:p>
    <w:p>
      <w:pPr>
        <w:spacing w:line="420" w:lineRule="exact"/>
        <w:ind w:firstLine="420" w:firstLineChars="200"/>
        <w:rPr>
          <w:rFonts w:ascii="宋体" w:hAnsi="宋体"/>
          <w:szCs w:val="21"/>
        </w:rPr>
      </w:pPr>
      <w:r>
        <w:rPr>
          <w:rFonts w:hint="eastAsia" w:ascii="宋体" w:hAnsi="宋体"/>
          <w:szCs w:val="21"/>
        </w:rPr>
        <w:t>14.1 磋商响应文件的份数和封装</w:t>
      </w:r>
    </w:p>
    <w:p>
      <w:pPr>
        <w:pStyle w:val="17"/>
        <w:spacing w:line="420" w:lineRule="exact"/>
        <w:ind w:firstLine="420" w:firstLineChars="200"/>
        <w:rPr>
          <w:rFonts w:hAnsi="宋体"/>
          <w:sz w:val="21"/>
        </w:rPr>
      </w:pPr>
      <w:r>
        <w:rPr>
          <w:rFonts w:hint="eastAsia" w:hAnsi="宋体"/>
          <w:sz w:val="21"/>
        </w:rPr>
        <w:t>14.1.1竞争性磋商响应文件正本一份，副本三份，单独装订成册，响应文件的封面应注明“正本”或“副本”字样，副本可以是加盖公章的正本的复印件，一旦正本和副本不符，以正本为准。响应文件的封面上写明项目名称、项目编号、供应商名称、供应商地址等内容。活页装订的响应文件将被拒绝。</w:t>
      </w:r>
    </w:p>
    <w:p>
      <w:pPr>
        <w:spacing w:line="420" w:lineRule="exact"/>
        <w:ind w:firstLine="420" w:firstLineChars="200"/>
        <w:rPr>
          <w:rFonts w:ascii="宋体" w:hAnsi="宋体"/>
          <w:szCs w:val="21"/>
        </w:rPr>
      </w:pPr>
      <w:r>
        <w:rPr>
          <w:rFonts w:hint="eastAsia" w:ascii="宋体" w:hAnsi="宋体"/>
          <w:szCs w:val="21"/>
        </w:rPr>
        <w:t>14.1.2供应商应将竞争性磋商响应文件正、副本（正本一份，副本三份）装入到一个竞争性磋商响应文件袋内，封装并加以密封签章【</w:t>
      </w:r>
      <w:r>
        <w:rPr>
          <w:rFonts w:hint="eastAsia" w:ascii="宋体" w:hAnsi="宋体" w:cs="宋体"/>
        </w:rPr>
        <w:t>盖公章或密封章或法定代表人或授权委托代理人签字</w:t>
      </w:r>
      <w:r>
        <w:rPr>
          <w:rFonts w:hint="eastAsia" w:ascii="宋体" w:hAnsi="宋体"/>
          <w:szCs w:val="21"/>
        </w:rPr>
        <w:t>】，要求文件袋无明显缝隙露出袋内文件。</w:t>
      </w:r>
    </w:p>
    <w:p>
      <w:pPr>
        <w:spacing w:line="420" w:lineRule="exact"/>
        <w:ind w:firstLine="420" w:firstLineChars="200"/>
        <w:rPr>
          <w:rFonts w:ascii="宋体" w:hAnsi="宋体"/>
          <w:szCs w:val="21"/>
        </w:rPr>
      </w:pPr>
      <w:r>
        <w:rPr>
          <w:rFonts w:hint="eastAsia" w:ascii="宋体" w:hAnsi="宋体"/>
          <w:szCs w:val="21"/>
        </w:rPr>
        <w:t>14.1.3在响应文件的信封上应注明：</w:t>
      </w:r>
    </w:p>
    <w:p>
      <w:pPr>
        <w:adjustRightInd w:val="0"/>
        <w:spacing w:line="420" w:lineRule="exact"/>
        <w:ind w:firstLine="420" w:firstLineChars="200"/>
        <w:textAlignment w:val="baseline"/>
        <w:rPr>
          <w:rFonts w:hint="eastAsia" w:ascii="宋体" w:hAnsi="宋体" w:eastAsia="宋体" w:cs="Arial"/>
          <w:kern w:val="0"/>
          <w:szCs w:val="21"/>
          <w:lang w:eastAsia="zh-CN"/>
        </w:rPr>
      </w:pPr>
      <w:r>
        <w:rPr>
          <w:rFonts w:hint="eastAsia" w:ascii="宋体" w:hAnsi="宋体" w:cs="Arial"/>
          <w:kern w:val="0"/>
          <w:szCs w:val="21"/>
        </w:rPr>
        <w:t>（1）项目名称：</w:t>
      </w:r>
      <w:r>
        <w:rPr>
          <w:rFonts w:hint="eastAsia" w:ascii="宋体" w:hAnsi="宋体" w:cs="Arial"/>
          <w:kern w:val="0"/>
          <w:szCs w:val="21"/>
          <w:u w:val="single"/>
          <w:lang w:eastAsia="zh-CN"/>
        </w:rPr>
        <w:t>钟山县2021年乡村风貌提升（中寨村、底寨村等32个村庄）建设项目设计服务</w:t>
      </w:r>
    </w:p>
    <w:p>
      <w:pPr>
        <w:adjustRightInd w:val="0"/>
        <w:spacing w:line="420" w:lineRule="exact"/>
        <w:ind w:firstLine="420" w:firstLineChars="200"/>
        <w:textAlignment w:val="baseline"/>
        <w:rPr>
          <w:rFonts w:hint="eastAsia" w:ascii="宋体" w:hAnsi="宋体" w:eastAsia="宋体" w:cs="Arial"/>
          <w:kern w:val="0"/>
          <w:szCs w:val="21"/>
          <w:u w:val="single"/>
          <w:lang w:eastAsia="zh-CN"/>
        </w:rPr>
      </w:pPr>
      <w:r>
        <w:rPr>
          <w:rFonts w:hint="eastAsia" w:ascii="宋体" w:hAnsi="宋体" w:cs="Arial"/>
          <w:kern w:val="0"/>
          <w:szCs w:val="21"/>
        </w:rPr>
        <w:t>（2）项目编号：</w:t>
      </w:r>
      <w:r>
        <w:rPr>
          <w:rFonts w:hint="eastAsia" w:ascii="宋体" w:hAnsi="宋体" w:cs="Arial"/>
          <w:color w:val="0000FF"/>
          <w:kern w:val="0"/>
          <w:szCs w:val="21"/>
          <w:u w:val="single"/>
          <w:lang w:eastAsia="zh-CN"/>
        </w:rPr>
        <w:t>HZZC2021-C3-220188-ZDYR</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（3）供应商名称：</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（4）供应商地址：</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kern w:val="0"/>
          <w:szCs w:val="21"/>
        </w:rPr>
      </w:pPr>
      <w:r>
        <w:rPr>
          <w:rFonts w:hint="eastAsia" w:ascii="宋体" w:hAnsi="宋体"/>
          <w:szCs w:val="21"/>
        </w:rPr>
        <w:t>14.1.4</w:t>
      </w:r>
      <w:r>
        <w:rPr>
          <w:rFonts w:hint="eastAsia" w:ascii="宋体" w:hAnsi="宋体" w:cs="Arial"/>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szCs w:val="21"/>
        </w:rPr>
      </w:pPr>
      <w:r>
        <w:rPr>
          <w:rFonts w:hint="eastAsia" w:ascii="宋体" w:hAnsi="宋体"/>
          <w:szCs w:val="21"/>
        </w:rPr>
        <w:t>14.2 响应文件的递交</w:t>
      </w:r>
    </w:p>
    <w:p>
      <w:pPr>
        <w:spacing w:line="420" w:lineRule="exact"/>
        <w:ind w:firstLine="420" w:firstLineChars="200"/>
        <w:rPr>
          <w:rFonts w:ascii="宋体" w:hAnsi="宋体"/>
          <w:szCs w:val="21"/>
        </w:rPr>
      </w:pPr>
      <w:r>
        <w:rPr>
          <w:rFonts w:hint="eastAsia" w:ascii="宋体" w:hAnsi="宋体"/>
          <w:szCs w:val="21"/>
        </w:rPr>
        <w:t>14.2.1响应文件应于竞争性磋商采购文件中规定的时间前递交到指定地点位置。</w:t>
      </w:r>
    </w:p>
    <w:p>
      <w:pPr>
        <w:spacing w:line="420" w:lineRule="exact"/>
        <w:ind w:firstLine="420" w:firstLineChars="200"/>
        <w:rPr>
          <w:rFonts w:ascii="宋体" w:hAnsi="宋体"/>
          <w:szCs w:val="21"/>
        </w:rPr>
      </w:pPr>
      <w:r>
        <w:rPr>
          <w:rFonts w:hint="eastAsia" w:ascii="宋体" w:hAnsi="宋体"/>
          <w:szCs w:val="21"/>
        </w:rPr>
        <w:t>14.2.2响应文件递交截止时间及地点：见“供应商须知前附表”。</w:t>
      </w:r>
    </w:p>
    <w:p>
      <w:pPr>
        <w:spacing w:line="420" w:lineRule="exact"/>
        <w:ind w:firstLine="420" w:firstLineChars="200"/>
        <w:rPr>
          <w:rFonts w:ascii="宋体" w:hAnsi="宋体"/>
          <w:szCs w:val="21"/>
        </w:rPr>
      </w:pPr>
      <w:r>
        <w:rPr>
          <w:rFonts w:hint="eastAsia" w:ascii="宋体" w:hAnsi="宋体"/>
          <w:szCs w:val="21"/>
        </w:rPr>
        <w:t>14.2.3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szCs w:val="21"/>
        </w:rPr>
      </w:pPr>
      <w:r>
        <w:rPr>
          <w:rFonts w:hint="eastAsia" w:ascii="宋体" w:hAnsi="宋体"/>
          <w:szCs w:val="21"/>
        </w:rPr>
        <w:t>14.2.4迟交的响应文件</w:t>
      </w:r>
    </w:p>
    <w:p>
      <w:pPr>
        <w:spacing w:line="420" w:lineRule="exact"/>
        <w:ind w:firstLine="420" w:firstLineChars="200"/>
        <w:rPr>
          <w:rFonts w:ascii="宋体" w:hAnsi="宋体"/>
          <w:szCs w:val="21"/>
        </w:rPr>
      </w:pPr>
      <w:r>
        <w:rPr>
          <w:rFonts w:hint="eastAsia" w:ascii="宋体" w:hAnsi="宋体"/>
          <w:szCs w:val="21"/>
        </w:rPr>
        <w:t>按《中华人民共和国政府采购法》的规定，逾期送达的或者未送达指定地点的响应文件，采购代理机构拒绝接收。</w:t>
      </w:r>
    </w:p>
    <w:p>
      <w:pPr>
        <w:pStyle w:val="17"/>
        <w:spacing w:line="420" w:lineRule="exact"/>
        <w:ind w:firstLine="422" w:firstLineChars="200"/>
        <w:outlineLvl w:val="2"/>
        <w:rPr>
          <w:rFonts w:hAnsi="宋体"/>
          <w:b/>
          <w:sz w:val="21"/>
        </w:rPr>
      </w:pPr>
      <w:r>
        <w:rPr>
          <w:rFonts w:hint="eastAsia" w:hAnsi="宋体"/>
          <w:b/>
          <w:sz w:val="21"/>
        </w:rPr>
        <w:t>15.响应文件的修改及撤回</w:t>
      </w:r>
    </w:p>
    <w:p>
      <w:pPr>
        <w:pStyle w:val="17"/>
        <w:spacing w:line="420" w:lineRule="exact"/>
        <w:ind w:firstLine="420" w:firstLineChars="200"/>
        <w:rPr>
          <w:rFonts w:hAnsi="宋体"/>
          <w:sz w:val="21"/>
        </w:rPr>
      </w:pPr>
      <w:r>
        <w:rPr>
          <w:rFonts w:hint="eastAsia" w:hAnsi="宋体"/>
          <w:sz w:val="21"/>
        </w:rPr>
        <w:t>15.1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7"/>
        <w:spacing w:line="420" w:lineRule="exact"/>
        <w:ind w:firstLine="420" w:firstLineChars="200"/>
        <w:rPr>
          <w:rFonts w:hAnsi="宋体"/>
          <w:sz w:val="21"/>
        </w:rPr>
      </w:pPr>
      <w:r>
        <w:rPr>
          <w:rFonts w:hint="eastAsia" w:hAnsi="宋体"/>
          <w:sz w:val="21"/>
        </w:rPr>
        <w:t>15.2响应文件的修改通知须按本须知第14条的规定密封、标记和递交，并在封面上标明“修改”字样。</w:t>
      </w:r>
    </w:p>
    <w:p>
      <w:pPr>
        <w:pStyle w:val="17"/>
        <w:spacing w:line="420" w:lineRule="exact"/>
        <w:ind w:firstLine="420" w:firstLineChars="200"/>
        <w:rPr>
          <w:rFonts w:hAnsi="宋体"/>
          <w:sz w:val="21"/>
        </w:rPr>
      </w:pPr>
      <w:r>
        <w:rPr>
          <w:rFonts w:hint="eastAsia" w:hAnsi="宋体"/>
          <w:sz w:val="21"/>
        </w:rPr>
        <w:t>15.3在响应文件递交截止时间后，竞争性磋商供应商不得对其竞标做任何修改。</w:t>
      </w:r>
    </w:p>
    <w:p>
      <w:pPr>
        <w:pStyle w:val="17"/>
        <w:spacing w:line="420" w:lineRule="exact"/>
        <w:ind w:firstLine="420" w:firstLineChars="200"/>
        <w:rPr>
          <w:rFonts w:hAnsi="宋体"/>
          <w:sz w:val="21"/>
        </w:rPr>
      </w:pPr>
      <w:r>
        <w:rPr>
          <w:rFonts w:hint="eastAsia" w:hAnsi="宋体"/>
          <w:sz w:val="21"/>
        </w:rPr>
        <w:t>15.4在响应文件递交截止时间后的磋商有效期内，竞争性磋商供应商不得撤回其竞标，否则其所撤回分标的磋商保证金将不予以退还。</w:t>
      </w:r>
    </w:p>
    <w:p>
      <w:pPr>
        <w:spacing w:before="93" w:beforeLines="30" w:after="93" w:afterLines="30" w:line="420" w:lineRule="exact"/>
        <w:jc w:val="center"/>
        <w:rPr>
          <w:rFonts w:ascii="宋体" w:hAnsi="宋体"/>
          <w:b/>
          <w:sz w:val="24"/>
          <w:szCs w:val="21"/>
        </w:rPr>
      </w:pPr>
      <w:r>
        <w:rPr>
          <w:rFonts w:hint="eastAsia" w:ascii="宋体" w:hAnsi="宋体"/>
          <w:b/>
          <w:sz w:val="24"/>
          <w:szCs w:val="21"/>
        </w:rPr>
        <w:t>四、竞争性磋商（简称磋商）与评审</w:t>
      </w:r>
    </w:p>
    <w:p>
      <w:pPr>
        <w:pStyle w:val="17"/>
        <w:spacing w:line="420" w:lineRule="exact"/>
        <w:ind w:firstLine="422" w:firstLineChars="200"/>
        <w:rPr>
          <w:rFonts w:hAnsi="宋体"/>
          <w:b/>
          <w:sz w:val="21"/>
        </w:rPr>
      </w:pPr>
      <w:r>
        <w:rPr>
          <w:rFonts w:hint="eastAsia" w:hAnsi="宋体"/>
          <w:b/>
          <w:sz w:val="21"/>
        </w:rPr>
        <w:t>16.截标</w:t>
      </w:r>
    </w:p>
    <w:p>
      <w:pPr>
        <w:pStyle w:val="17"/>
        <w:spacing w:line="420" w:lineRule="exact"/>
        <w:ind w:firstLine="420" w:firstLineChars="200"/>
        <w:rPr>
          <w:rFonts w:hAnsi="宋体"/>
          <w:sz w:val="21"/>
        </w:rPr>
      </w:pPr>
      <w:r>
        <w:rPr>
          <w:rFonts w:hint="eastAsia" w:hAnsi="宋体"/>
          <w:sz w:val="21"/>
        </w:rPr>
        <w:t>采购代理机构将于“供应商须知前附表”规定的时间和地点举行开标会议，参加磋商的供应商法定代表人或授权委托代理人必须持证件</w:t>
      </w:r>
      <w:r>
        <w:rPr>
          <w:rFonts w:hint="eastAsia" w:hAnsi="宋体"/>
          <w:b/>
          <w:bCs/>
          <w:sz w:val="21"/>
        </w:rPr>
        <w:t>【磋商供应商代表身份证原件、法定代表人授权委托书原件（如委托代理时）、磋商保证金银行转账（或电汇）底单复印件（加盖公章）或保函原件或支票原件或汇票原件或本票原件】</w:t>
      </w:r>
      <w:r>
        <w:rPr>
          <w:rFonts w:hint="eastAsia" w:hAnsi="宋体"/>
          <w:sz w:val="21"/>
        </w:rPr>
        <w:t>签名报到，不按规定出席开标会的响应文件作无效处理。</w:t>
      </w:r>
    </w:p>
    <w:p>
      <w:pPr>
        <w:pStyle w:val="17"/>
        <w:spacing w:line="420" w:lineRule="exact"/>
        <w:ind w:firstLine="422" w:firstLineChars="200"/>
        <w:rPr>
          <w:rFonts w:hAnsi="宋体"/>
          <w:b/>
          <w:sz w:val="21"/>
        </w:rPr>
      </w:pPr>
      <w:r>
        <w:rPr>
          <w:rFonts w:hint="eastAsia" w:hAnsi="宋体"/>
          <w:b/>
          <w:sz w:val="21"/>
        </w:rPr>
        <w:t>17.磋商小组组建</w:t>
      </w:r>
    </w:p>
    <w:p>
      <w:pPr>
        <w:spacing w:line="420" w:lineRule="exact"/>
        <w:ind w:firstLine="420" w:firstLineChars="200"/>
        <w:rPr>
          <w:rFonts w:ascii="宋体" w:hAnsi="宋体" w:cs="宋体"/>
          <w:kern w:val="0"/>
          <w:szCs w:val="21"/>
        </w:rPr>
      </w:pPr>
      <w:r>
        <w:rPr>
          <w:rFonts w:hint="eastAsia" w:ascii="宋体" w:hAnsi="宋体" w:cs="宋体"/>
          <w:kern w:val="0"/>
          <w:szCs w:val="21"/>
        </w:rPr>
        <w:t>17.1磋商小组由采购人代表和评审专家共3人以上单数组成，其中评审专家人数不得少于磋商小组成员总数的2/3。</w:t>
      </w:r>
    </w:p>
    <w:p>
      <w:pPr>
        <w:spacing w:line="420" w:lineRule="exact"/>
        <w:ind w:firstLine="420" w:firstLineChars="200"/>
        <w:rPr>
          <w:rFonts w:ascii="宋体" w:hAnsi="宋体" w:cs="宋体"/>
          <w:kern w:val="0"/>
          <w:szCs w:val="21"/>
        </w:rPr>
      </w:pPr>
      <w:r>
        <w:rPr>
          <w:rFonts w:hint="eastAsia" w:ascii="宋体" w:hAnsi="宋体" w:cs="宋体"/>
          <w:kern w:val="0"/>
          <w:szCs w:val="21"/>
        </w:rPr>
        <w:t>17.2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kern w:val="0"/>
          <w:szCs w:val="21"/>
        </w:rPr>
      </w:pPr>
      <w:r>
        <w:rPr>
          <w:rFonts w:hint="eastAsia" w:ascii="宋体" w:hAnsi="宋体" w:cs="宋体"/>
          <w:b/>
          <w:kern w:val="0"/>
          <w:szCs w:val="21"/>
        </w:rPr>
        <w:t>18.评审程序</w:t>
      </w:r>
    </w:p>
    <w:p>
      <w:pPr>
        <w:spacing w:line="420" w:lineRule="exact"/>
        <w:ind w:firstLine="422" w:firstLineChars="200"/>
        <w:rPr>
          <w:rFonts w:ascii="宋体" w:hAnsi="宋体" w:cs="宋体"/>
          <w:b/>
          <w:kern w:val="0"/>
          <w:szCs w:val="21"/>
        </w:rPr>
      </w:pPr>
      <w:r>
        <w:rPr>
          <w:rFonts w:hint="eastAsia" w:ascii="宋体" w:hAnsi="宋体" w:cs="宋体"/>
          <w:b/>
          <w:kern w:val="0"/>
          <w:szCs w:val="21"/>
        </w:rPr>
        <w:t>18.1采购代理机向磋商小组移交接收所有的响应文件。</w:t>
      </w:r>
    </w:p>
    <w:p>
      <w:pPr>
        <w:spacing w:line="420" w:lineRule="exact"/>
        <w:ind w:firstLine="422" w:firstLineChars="200"/>
        <w:rPr>
          <w:rFonts w:ascii="宋体" w:hAnsi="宋体" w:cs="宋体"/>
          <w:b/>
          <w:kern w:val="0"/>
          <w:szCs w:val="21"/>
        </w:rPr>
      </w:pPr>
      <w:r>
        <w:rPr>
          <w:rFonts w:hint="eastAsia" w:ascii="宋体" w:hAnsi="宋体" w:cs="宋体"/>
          <w:b/>
          <w:kern w:val="0"/>
          <w:szCs w:val="21"/>
        </w:rPr>
        <w:t>18.2磋商小组评审响应文件</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w:t>
      </w:r>
    </w:p>
    <w:p>
      <w:pPr>
        <w:spacing w:line="420" w:lineRule="exact"/>
        <w:ind w:firstLine="422" w:firstLineChars="200"/>
        <w:rPr>
          <w:rFonts w:ascii="宋体" w:hAnsi="宋体" w:cs="宋体"/>
          <w:b/>
          <w:kern w:val="0"/>
          <w:szCs w:val="21"/>
        </w:rPr>
      </w:pPr>
      <w:r>
        <w:rPr>
          <w:rFonts w:hint="eastAsia" w:ascii="宋体" w:hAnsi="宋体" w:cs="宋体"/>
          <w:b/>
          <w:kern w:val="0"/>
          <w:szCs w:val="21"/>
        </w:rPr>
        <w:t>18.3澄清</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420" w:lineRule="exact"/>
        <w:ind w:firstLine="422" w:firstLineChars="200"/>
        <w:rPr>
          <w:rFonts w:ascii="宋体" w:hAnsi="宋体" w:cs="宋体"/>
          <w:b/>
          <w:kern w:val="0"/>
          <w:szCs w:val="21"/>
        </w:rPr>
      </w:pPr>
      <w:r>
        <w:rPr>
          <w:rFonts w:hint="eastAsia" w:ascii="宋体" w:hAnsi="宋体" w:cs="宋体"/>
          <w:b/>
          <w:kern w:val="0"/>
          <w:szCs w:val="21"/>
        </w:rPr>
        <w:t>18.4磋商</w:t>
      </w:r>
    </w:p>
    <w:p>
      <w:pPr>
        <w:spacing w:line="420" w:lineRule="exact"/>
        <w:ind w:firstLine="420" w:firstLineChars="200"/>
        <w:rPr>
          <w:rFonts w:ascii="宋体" w:hAnsi="宋体"/>
          <w:szCs w:val="21"/>
        </w:rPr>
      </w:pPr>
      <w:r>
        <w:rPr>
          <w:rFonts w:hint="eastAsia" w:ascii="宋体" w:hAnsi="宋体"/>
          <w:szCs w:val="21"/>
        </w:rPr>
        <w:t>18.4.1磋商时间及地点：按“供应商须知前附表”规定。</w:t>
      </w:r>
    </w:p>
    <w:p>
      <w:pPr>
        <w:spacing w:line="420" w:lineRule="exact"/>
        <w:ind w:firstLine="420" w:firstLineChars="200"/>
        <w:rPr>
          <w:rFonts w:ascii="宋体" w:hAnsi="宋体"/>
          <w:szCs w:val="21"/>
        </w:rPr>
      </w:pPr>
      <w:r>
        <w:rPr>
          <w:rFonts w:hint="eastAsia" w:ascii="宋体" w:hAnsi="宋体"/>
          <w:szCs w:val="21"/>
        </w:rPr>
        <w:t>18.4.2供应商参加需要携带的材料：供应商投标代表如为法定代表人须携带身份证原件，如为委托代理人须携带身份证原件以及授权委托书原件。磋商供应商未按时到达评审会场参加磋商或未能出示上述证件的，视为放弃磋商。</w:t>
      </w:r>
    </w:p>
    <w:p>
      <w:pPr>
        <w:spacing w:line="420" w:lineRule="exact"/>
        <w:ind w:firstLine="420" w:firstLineChars="200"/>
        <w:rPr>
          <w:rFonts w:ascii="宋体" w:hAnsi="宋体"/>
          <w:szCs w:val="21"/>
        </w:rPr>
      </w:pPr>
      <w:r>
        <w:rPr>
          <w:rFonts w:hint="eastAsia" w:ascii="宋体" w:hAnsi="宋体"/>
          <w:szCs w:val="21"/>
        </w:rPr>
        <w:t>18.4.3磋商小组所有成员集中与单一供应商分别进行磋商，并给予所有参加磋商的供应商平等的磋商机会。</w:t>
      </w:r>
    </w:p>
    <w:p>
      <w:pPr>
        <w:spacing w:line="420" w:lineRule="exact"/>
        <w:ind w:firstLine="420" w:firstLineChars="200"/>
        <w:rPr>
          <w:rFonts w:ascii="宋体" w:hAnsi="宋体"/>
          <w:szCs w:val="21"/>
        </w:rPr>
      </w:pPr>
      <w:r>
        <w:rPr>
          <w:rFonts w:hint="eastAsia" w:ascii="宋体" w:hAnsi="宋体"/>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szCs w:val="21"/>
        </w:rPr>
      </w:pPr>
      <w:r>
        <w:rPr>
          <w:rFonts w:hint="eastAsia" w:ascii="宋体" w:hAnsi="宋体"/>
          <w:szCs w:val="21"/>
        </w:rPr>
        <w:t>磋商中，磋商的任何一方不得透露与磋商有关的其他供应商的技术资料、价格和其他信息。</w:t>
      </w:r>
    </w:p>
    <w:p>
      <w:pPr>
        <w:spacing w:line="420" w:lineRule="exact"/>
        <w:ind w:firstLine="420" w:firstLineChars="200"/>
        <w:rPr>
          <w:rFonts w:ascii="宋体" w:hAnsi="宋体"/>
          <w:szCs w:val="21"/>
        </w:rPr>
      </w:pPr>
      <w:r>
        <w:rPr>
          <w:rFonts w:hint="eastAsia" w:ascii="宋体" w:hAnsi="宋体"/>
          <w:szCs w:val="21"/>
        </w:rPr>
        <w:t>采购代理机构对磋商过程和重要磋商内容进行记录，磋商双方在记录上签字确认。</w:t>
      </w:r>
    </w:p>
    <w:p>
      <w:pPr>
        <w:spacing w:line="420" w:lineRule="exact"/>
        <w:ind w:firstLine="422" w:firstLineChars="200"/>
        <w:rPr>
          <w:rFonts w:ascii="宋体" w:hAnsi="宋体" w:cs="宋体"/>
          <w:b/>
          <w:kern w:val="0"/>
          <w:szCs w:val="21"/>
        </w:rPr>
      </w:pPr>
      <w:r>
        <w:rPr>
          <w:rFonts w:hint="eastAsia" w:ascii="宋体" w:hAnsi="宋体" w:cs="宋体"/>
          <w:b/>
          <w:kern w:val="0"/>
          <w:szCs w:val="21"/>
        </w:rPr>
        <w:t>18.5最后报价</w:t>
      </w:r>
    </w:p>
    <w:p>
      <w:pPr>
        <w:spacing w:line="420" w:lineRule="exact"/>
        <w:ind w:firstLine="420" w:firstLineChars="200"/>
        <w:rPr>
          <w:rFonts w:ascii="宋体" w:hAnsi="宋体"/>
          <w:szCs w:val="21"/>
        </w:rPr>
      </w:pPr>
      <w:r>
        <w:rPr>
          <w:rFonts w:hint="eastAsia" w:ascii="宋体" w:hAnsi="宋体"/>
          <w:szCs w:val="21"/>
        </w:rPr>
        <w:t>18.5.1磋商文件能够详细列明采购标的的技术、服务要求的，磋商结束后，磋商小组应当要求所有继续参加磋商的供应商在规定时间内密封提交最后报价，提交最后报价的供应商不得少于3家。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szCs w:val="21"/>
        </w:rPr>
      </w:pPr>
      <w:r>
        <w:rPr>
          <w:rFonts w:hint="eastAsia" w:ascii="宋体" w:hAnsi="宋体"/>
          <w:szCs w:val="21"/>
        </w:rPr>
        <w:t>18.5.2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szCs w:val="21"/>
        </w:rPr>
      </w:pPr>
      <w:r>
        <w:rPr>
          <w:rFonts w:hint="eastAsia" w:ascii="宋体" w:hAnsi="宋体"/>
          <w:szCs w:val="21"/>
        </w:rPr>
        <w:t>18.5.3属于市场竞争不充分的科研项目，以及需要扶持的科技成果转化项目，提交最后报价的供应商可以为2家。</w:t>
      </w:r>
    </w:p>
    <w:p>
      <w:pPr>
        <w:spacing w:line="420" w:lineRule="exact"/>
        <w:ind w:firstLine="420" w:firstLineChars="200"/>
        <w:rPr>
          <w:rFonts w:ascii="宋体" w:hAnsi="宋体"/>
          <w:szCs w:val="21"/>
        </w:rPr>
      </w:pPr>
      <w:r>
        <w:rPr>
          <w:rFonts w:hint="eastAsia" w:ascii="宋体" w:hAnsi="宋体"/>
          <w:szCs w:val="21"/>
        </w:rPr>
        <w:t>18.5.4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18.5.5最后报价是供应商响应文件的有效组成部分。</w:t>
      </w:r>
    </w:p>
    <w:p>
      <w:pPr>
        <w:spacing w:line="420" w:lineRule="exact"/>
        <w:ind w:firstLine="420" w:firstLineChars="200"/>
        <w:rPr>
          <w:rFonts w:ascii="宋体" w:hAnsi="宋体"/>
          <w:szCs w:val="21"/>
        </w:rPr>
      </w:pPr>
      <w:r>
        <w:rPr>
          <w:rFonts w:hint="eastAsia" w:ascii="宋体" w:hAnsi="宋体"/>
          <w:szCs w:val="21"/>
        </w:rPr>
        <w:t>18.5.6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szCs w:val="21"/>
        </w:rPr>
      </w:pPr>
      <w:r>
        <w:rPr>
          <w:rFonts w:hint="eastAsia" w:ascii="宋体" w:hAnsi="宋体"/>
          <w:szCs w:val="21"/>
        </w:rPr>
        <w:t>18.5.7 响应供应商的报价均高于最高限价的，磋商活动终止。</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19.最终磋商结束后，磋商小组不得再与供应商进行任何形式的商谈。</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20.评审与比较</w:t>
      </w:r>
    </w:p>
    <w:p>
      <w:pPr>
        <w:spacing w:line="420" w:lineRule="exact"/>
        <w:ind w:firstLine="420" w:firstLineChars="200"/>
        <w:rPr>
          <w:rFonts w:ascii="宋体" w:hAnsi="宋体"/>
          <w:szCs w:val="21"/>
        </w:rPr>
      </w:pPr>
      <w:r>
        <w:rPr>
          <w:rFonts w:hint="eastAsia" w:ascii="宋体" w:hAnsi="宋体"/>
          <w:szCs w:val="21"/>
        </w:rPr>
        <w:t>20.1经磋商确定最终采购需求和提交最后报价的供应商后，由磋商小组采用综合评分法对提交最后报价的供应商的响应文件和最后报价进行综合评分。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szCs w:val="21"/>
        </w:rPr>
      </w:pPr>
      <w:r>
        <w:rPr>
          <w:rFonts w:hint="eastAsia" w:ascii="宋体" w:hAnsi="宋体"/>
          <w:szCs w:val="21"/>
        </w:rPr>
        <w:t>20.2评审原则。磋商小组必须公平、公正、客观，不带任何倾向性和启发性；不得向外界透露任何与评审有关的内容；任何单位和个人不得干扰、影响评审的正常进行。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szCs w:val="21"/>
        </w:rPr>
      </w:pPr>
      <w:r>
        <w:rPr>
          <w:rFonts w:hint="eastAsia" w:ascii="宋体" w:hAnsi="宋体"/>
          <w:szCs w:val="21"/>
        </w:rPr>
        <w:t>20.3评审办法及评分标准详见第四章。</w:t>
      </w:r>
    </w:p>
    <w:p>
      <w:pPr>
        <w:spacing w:line="420" w:lineRule="exact"/>
        <w:ind w:firstLine="420" w:firstLineChars="200"/>
        <w:rPr>
          <w:rFonts w:ascii="宋体" w:hAnsi="宋体" w:cs="宋体"/>
          <w:szCs w:val="21"/>
        </w:rPr>
      </w:pPr>
      <w:r>
        <w:rPr>
          <w:rFonts w:hint="eastAsia" w:ascii="宋体" w:hAnsi="宋体" w:cs="宋体"/>
          <w:szCs w:val="21"/>
        </w:rPr>
        <w:t>20.3.1小型和微型企业最终报价扣除计算。</w:t>
      </w:r>
    </w:p>
    <w:p>
      <w:pPr>
        <w:spacing w:line="420" w:lineRule="exact"/>
        <w:ind w:firstLine="420" w:firstLineChars="200"/>
        <w:rPr>
          <w:rFonts w:ascii="宋体" w:hAnsi="宋体" w:cs="宋体"/>
          <w:szCs w:val="21"/>
          <w:highlight w:val="none"/>
        </w:rPr>
      </w:pPr>
      <w:r>
        <w:rPr>
          <w:rFonts w:hint="eastAsia" w:ascii="宋体" w:hAnsi="宋体" w:cs="宋体"/>
          <w:szCs w:val="21"/>
        </w:rPr>
        <w:t>按照《政府采购促进中小企业发展管理办法》（财库〔2020〕4</w:t>
      </w:r>
      <w:r>
        <w:rPr>
          <w:rFonts w:hint="eastAsia" w:ascii="宋体" w:hAnsi="宋体" w:cs="宋体"/>
          <w:szCs w:val="21"/>
          <w:highlight w:val="none"/>
        </w:rPr>
        <w:t>6号）之规定，磋商供应商被认定为小型和微型企业的（以响应文件提供《中小企业声明函》为准），对价格给予10%的扣除，扣除后的价格为评标价，即评标价=磋商价×（1-10%），评标报价=磋商价。</w:t>
      </w:r>
    </w:p>
    <w:p>
      <w:pPr>
        <w:widowControl/>
        <w:tabs>
          <w:tab w:val="left" w:pos="540"/>
        </w:tabs>
        <w:spacing w:line="420" w:lineRule="exact"/>
        <w:ind w:firstLine="420" w:firstLineChars="200"/>
        <w:jc w:val="left"/>
        <w:rPr>
          <w:rFonts w:ascii="宋体" w:hAnsi="宋体" w:cs="宋体"/>
          <w:bCs/>
          <w:szCs w:val="21"/>
        </w:rPr>
      </w:pPr>
      <w:r>
        <w:rPr>
          <w:rFonts w:hint="eastAsia" w:ascii="宋体" w:hAnsi="宋体" w:cs="宋体"/>
          <w:bCs/>
          <w:szCs w:val="21"/>
          <w:highlight w:val="none"/>
        </w:rPr>
        <w:t>按照《财政部、司法部关于政府采购支持监狱企业发展有关问题的通知》（财库〔2014〕6</w:t>
      </w:r>
      <w:r>
        <w:rPr>
          <w:rFonts w:hint="eastAsia" w:ascii="宋体" w:hAnsi="宋体" w:cs="宋体"/>
          <w:bCs/>
          <w:szCs w:val="21"/>
        </w:rPr>
        <w:t>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widowControl/>
        <w:tabs>
          <w:tab w:val="left" w:pos="540"/>
        </w:tabs>
        <w:spacing w:line="420" w:lineRule="exact"/>
        <w:ind w:firstLine="420" w:firstLineChars="200"/>
        <w:jc w:val="left"/>
        <w:rPr>
          <w:rFonts w:ascii="宋体" w:hAnsi="宋体" w:cs="宋体"/>
          <w:bCs/>
          <w:szCs w:val="21"/>
        </w:rPr>
      </w:pPr>
      <w:r>
        <w:rPr>
          <w:rFonts w:hint="eastAsia" w:ascii="宋体" w:hAnsi="宋体" w:cs="宋体"/>
          <w:bCs/>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tabs>
          <w:tab w:val="left" w:pos="540"/>
        </w:tabs>
        <w:spacing w:line="420" w:lineRule="exact"/>
        <w:ind w:firstLine="422" w:firstLineChars="200"/>
        <w:jc w:val="left"/>
        <w:rPr>
          <w:rFonts w:ascii="宋体" w:hAnsi="宋体"/>
          <w:b/>
          <w:bCs/>
          <w:szCs w:val="21"/>
        </w:rPr>
      </w:pPr>
      <w:r>
        <w:rPr>
          <w:rFonts w:hint="eastAsia" w:ascii="宋体" w:hAnsi="宋体"/>
          <w:b/>
          <w:szCs w:val="21"/>
        </w:rPr>
        <w:t>21.</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22. 特别说明：</w:t>
      </w:r>
    </w:p>
    <w:p>
      <w:pPr>
        <w:spacing w:line="420" w:lineRule="exact"/>
        <w:ind w:firstLine="420" w:firstLineChars="200"/>
        <w:rPr>
          <w:rFonts w:ascii="宋体" w:hAnsi="宋体"/>
          <w:szCs w:val="21"/>
        </w:rPr>
      </w:pPr>
      <w:r>
        <w:rPr>
          <w:rFonts w:hint="eastAsia" w:ascii="宋体" w:hAnsi="宋体"/>
          <w:szCs w:val="21"/>
        </w:rPr>
        <w:t>22.1供应商竞标所使用的资格、信誉、荣誉、业绩与企业认证必须为其组织所拥有。</w:t>
      </w:r>
    </w:p>
    <w:p>
      <w:pPr>
        <w:spacing w:line="420" w:lineRule="exact"/>
        <w:ind w:firstLine="420" w:firstLineChars="200"/>
        <w:rPr>
          <w:rFonts w:ascii="宋体" w:hAnsi="宋体"/>
          <w:szCs w:val="21"/>
        </w:rPr>
      </w:pPr>
      <w:r>
        <w:rPr>
          <w:rFonts w:hint="eastAsia" w:ascii="宋体" w:hAnsi="宋体"/>
          <w:szCs w:val="21"/>
        </w:rPr>
        <w:t>22.2供应商应仔细阅读竞争性磋商文件的所有内容，按照竞争性磋商文件的要求提交响应文件，并对所提供的全部资料的真实性承担法律责任。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22.3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szCs w:val="21"/>
        </w:rPr>
      </w:pPr>
      <w:r>
        <w:rPr>
          <w:rFonts w:hint="eastAsia" w:ascii="宋体" w:hAnsi="宋体"/>
          <w:b/>
          <w:szCs w:val="21"/>
        </w:rPr>
        <w:t>22.5属于下列情况之一者，响应文件无效：</w:t>
      </w:r>
    </w:p>
    <w:p>
      <w:pPr>
        <w:snapToGrid w:val="0"/>
        <w:spacing w:line="400" w:lineRule="exact"/>
        <w:ind w:firstLine="420" w:firstLineChars="200"/>
        <w:outlineLvl w:val="4"/>
        <w:rPr>
          <w:rFonts w:ascii="宋体" w:hAnsi="宋体"/>
          <w:szCs w:val="21"/>
        </w:rPr>
      </w:pPr>
      <w:r>
        <w:rPr>
          <w:rFonts w:hint="eastAsia" w:ascii="宋体" w:hAnsi="宋体"/>
          <w:szCs w:val="21"/>
        </w:rPr>
        <w:t>（1）未按12条款交纳磋商保证金的；</w:t>
      </w:r>
    </w:p>
    <w:p>
      <w:pPr>
        <w:snapToGrid w:val="0"/>
        <w:spacing w:line="400" w:lineRule="exact"/>
        <w:ind w:firstLine="420" w:firstLineChars="200"/>
        <w:outlineLvl w:val="4"/>
        <w:rPr>
          <w:rFonts w:ascii="宋体" w:hAnsi="宋体"/>
          <w:szCs w:val="21"/>
        </w:rPr>
      </w:pPr>
      <w:r>
        <w:rPr>
          <w:rFonts w:hint="eastAsia" w:ascii="宋体" w:hAnsi="宋体"/>
          <w:szCs w:val="21"/>
        </w:rPr>
        <w:t>（2）未按竞争性磋商文件规定完整提交响应文件或未按规定要求密封、签字、盖章的；</w:t>
      </w:r>
    </w:p>
    <w:p>
      <w:pPr>
        <w:snapToGrid w:val="0"/>
        <w:spacing w:line="400" w:lineRule="exact"/>
        <w:ind w:firstLine="420" w:firstLineChars="200"/>
        <w:outlineLvl w:val="4"/>
        <w:rPr>
          <w:rFonts w:ascii="宋体" w:hAnsi="宋体"/>
          <w:szCs w:val="21"/>
        </w:rPr>
      </w:pPr>
      <w:r>
        <w:rPr>
          <w:rFonts w:hint="eastAsia" w:ascii="宋体" w:hAnsi="宋体"/>
          <w:szCs w:val="21"/>
        </w:rPr>
        <w:t>（3）超越了按照法律法规规定必须获得行政许可或者行政审批的经营范围的；</w:t>
      </w:r>
    </w:p>
    <w:p>
      <w:pPr>
        <w:snapToGrid w:val="0"/>
        <w:spacing w:line="400" w:lineRule="exact"/>
        <w:ind w:firstLine="420" w:firstLineChars="200"/>
        <w:outlineLvl w:val="4"/>
        <w:rPr>
          <w:rFonts w:ascii="宋体" w:hAnsi="宋体"/>
          <w:szCs w:val="21"/>
        </w:rPr>
      </w:pPr>
      <w:r>
        <w:rPr>
          <w:rFonts w:hint="eastAsia" w:ascii="宋体" w:hAnsi="宋体"/>
          <w:szCs w:val="21"/>
        </w:rPr>
        <w:t>（4）不具备竞争性磋商文件规定的资格要求的；</w:t>
      </w:r>
    </w:p>
    <w:p>
      <w:pPr>
        <w:snapToGrid w:val="0"/>
        <w:spacing w:line="400" w:lineRule="exact"/>
        <w:ind w:firstLine="420" w:firstLineChars="200"/>
        <w:outlineLvl w:val="4"/>
        <w:rPr>
          <w:rFonts w:ascii="宋体" w:hAnsi="宋体"/>
          <w:szCs w:val="21"/>
        </w:rPr>
      </w:pPr>
      <w:r>
        <w:rPr>
          <w:rFonts w:hint="eastAsia" w:ascii="宋体" w:hAnsi="宋体"/>
          <w:szCs w:val="21"/>
        </w:rPr>
        <w:t>（5）响应文件未按竞争性磋商文件的内容和要求编制，或提供虚假材料的；</w:t>
      </w:r>
    </w:p>
    <w:p>
      <w:pPr>
        <w:snapToGrid w:val="0"/>
        <w:spacing w:line="400" w:lineRule="exact"/>
        <w:ind w:firstLine="420" w:firstLineChars="200"/>
        <w:outlineLvl w:val="4"/>
        <w:rPr>
          <w:rFonts w:ascii="宋体" w:hAnsi="宋体"/>
          <w:szCs w:val="21"/>
        </w:rPr>
      </w:pPr>
      <w:r>
        <w:rPr>
          <w:rFonts w:hint="eastAsia" w:ascii="宋体" w:hAnsi="宋体"/>
          <w:szCs w:val="21"/>
        </w:rPr>
        <w:t>（6）属于“必须提供”的响应文件未能按时提供或补正、更正的；</w:t>
      </w:r>
    </w:p>
    <w:p>
      <w:pPr>
        <w:snapToGrid w:val="0"/>
        <w:spacing w:line="400" w:lineRule="exact"/>
        <w:ind w:firstLine="420" w:firstLineChars="200"/>
        <w:outlineLvl w:val="4"/>
        <w:rPr>
          <w:rFonts w:ascii="宋体" w:hAnsi="宋体"/>
          <w:szCs w:val="21"/>
        </w:rPr>
      </w:pPr>
      <w:r>
        <w:rPr>
          <w:rFonts w:hint="eastAsia" w:ascii="宋体" w:hAnsi="宋体"/>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szCs w:val="21"/>
        </w:rPr>
      </w:pPr>
      <w:r>
        <w:rPr>
          <w:rFonts w:hint="eastAsia" w:ascii="宋体" w:hAnsi="宋体"/>
          <w:szCs w:val="21"/>
        </w:rPr>
        <w:t>（8）供应商未就“服务内容及要求”中所有货物或服务内容作完整唯一报价的，或报价高于采购预算价的；</w:t>
      </w:r>
    </w:p>
    <w:p>
      <w:pPr>
        <w:pStyle w:val="17"/>
        <w:spacing w:line="400" w:lineRule="exact"/>
        <w:ind w:firstLine="420" w:firstLineChars="200"/>
        <w:rPr>
          <w:rFonts w:hAnsi="宋体"/>
          <w:sz w:val="21"/>
        </w:rPr>
      </w:pPr>
      <w:r>
        <w:rPr>
          <w:rFonts w:hint="eastAsia" w:hAnsi="宋体"/>
          <w:sz w:val="21"/>
        </w:rPr>
        <w:t>（9）</w:t>
      </w:r>
      <w:r>
        <w:rPr>
          <w:rFonts w:hAnsi="宋体"/>
          <w:sz w:val="21"/>
        </w:rPr>
        <w:t>未在</w:t>
      </w:r>
      <w:r>
        <w:rPr>
          <w:rFonts w:hint="eastAsia" w:hAnsi="宋体"/>
          <w:sz w:val="21"/>
        </w:rPr>
        <w:t>磋商</w:t>
      </w:r>
      <w:r>
        <w:rPr>
          <w:rFonts w:hAnsi="宋体"/>
          <w:sz w:val="21"/>
        </w:rPr>
        <w:t>小组规定的时间内</w:t>
      </w:r>
      <w:r>
        <w:rPr>
          <w:rFonts w:hint="eastAsia" w:hAnsi="宋体"/>
          <w:sz w:val="21"/>
        </w:rPr>
        <w:t>重新提交响应文件</w:t>
      </w:r>
      <w:r>
        <w:rPr>
          <w:rFonts w:hAnsi="宋体"/>
          <w:sz w:val="21"/>
        </w:rPr>
        <w:t>的</w:t>
      </w:r>
      <w:r>
        <w:rPr>
          <w:rFonts w:hint="eastAsia" w:hAnsi="宋体"/>
          <w:sz w:val="21"/>
        </w:rPr>
        <w:t>；</w:t>
      </w:r>
    </w:p>
    <w:p>
      <w:pPr>
        <w:pStyle w:val="17"/>
        <w:spacing w:line="400" w:lineRule="exact"/>
        <w:ind w:firstLine="420" w:firstLineChars="200"/>
        <w:rPr>
          <w:rFonts w:hAnsi="宋体"/>
          <w:sz w:val="21"/>
        </w:rPr>
      </w:pPr>
      <w:r>
        <w:rPr>
          <w:rFonts w:hint="eastAsia" w:hAnsi="宋体"/>
          <w:sz w:val="21"/>
        </w:rPr>
        <w:t>（10）未满足竞争性磋商文件全部实质性要求的或者响应文件有采购人不能接受的附加条件的；</w:t>
      </w:r>
    </w:p>
    <w:p>
      <w:pPr>
        <w:pStyle w:val="17"/>
        <w:spacing w:line="400" w:lineRule="exact"/>
        <w:ind w:firstLine="420" w:firstLineChars="200"/>
        <w:rPr>
          <w:rFonts w:hAnsi="宋体"/>
          <w:sz w:val="21"/>
        </w:rPr>
      </w:pPr>
      <w:r>
        <w:rPr>
          <w:rFonts w:hint="eastAsia" w:hAnsi="宋体"/>
          <w:sz w:val="21"/>
        </w:rPr>
        <w:t>（11）未按规定向采购代理机构购买本项目竞争性磋商文件的（有文件规定除外）；</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12</w:t>
      </w:r>
      <w:r>
        <w:rPr>
          <w:rFonts w:hint="eastAsia" w:ascii="宋体" w:hAnsi="宋体"/>
          <w:szCs w:val="21"/>
          <w:highlight w:val="none"/>
        </w:rPr>
        <w:t>）响应文件实质性要求未做变动，供应商最终报价高于第一次报价的；</w:t>
      </w:r>
    </w:p>
    <w:p>
      <w:pPr>
        <w:snapToGrid w:val="0"/>
        <w:spacing w:line="400" w:lineRule="exact"/>
        <w:ind w:firstLine="420" w:firstLineChars="200"/>
        <w:outlineLvl w:val="4"/>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）不符合法律、法规和</w:t>
      </w:r>
      <w:r>
        <w:rPr>
          <w:rFonts w:hint="eastAsia" w:hAnsi="宋体"/>
          <w:szCs w:val="21"/>
        </w:rPr>
        <w:t>竞争性磋商文件</w:t>
      </w:r>
      <w:r>
        <w:rPr>
          <w:rFonts w:hint="eastAsia" w:ascii="宋体" w:hAnsi="宋体"/>
          <w:szCs w:val="21"/>
        </w:rPr>
        <w:t>规定的其他实质性要求和条件的。</w:t>
      </w:r>
    </w:p>
    <w:p>
      <w:pPr>
        <w:spacing w:line="420" w:lineRule="exact"/>
        <w:ind w:firstLine="422" w:firstLineChars="200"/>
        <w:rPr>
          <w:rFonts w:ascii="宋体" w:hAnsi="宋体"/>
          <w:b/>
          <w:szCs w:val="21"/>
        </w:rPr>
      </w:pPr>
      <w:r>
        <w:rPr>
          <w:rFonts w:hint="eastAsia" w:ascii="宋体" w:hAnsi="宋体"/>
          <w:b/>
          <w:szCs w:val="21"/>
        </w:rPr>
        <w:t>22.6有下列情形之一的视为供应商相互串通竞标，响应文件将被视为无效：</w:t>
      </w:r>
    </w:p>
    <w:p>
      <w:pPr>
        <w:spacing w:line="420" w:lineRule="exact"/>
        <w:ind w:firstLine="420" w:firstLineChars="200"/>
        <w:rPr>
          <w:rFonts w:ascii="宋体" w:hAnsi="宋体"/>
          <w:strike/>
          <w:szCs w:val="21"/>
        </w:rPr>
      </w:pPr>
      <w:r>
        <w:rPr>
          <w:rFonts w:hint="eastAsia" w:ascii="宋体" w:hAnsi="宋体"/>
          <w:szCs w:val="21"/>
        </w:rPr>
        <w:t>（1）不同供应商的响应文件由同一单位或者个人编制；或不同供应商报名的IP地址一致的；</w:t>
      </w:r>
    </w:p>
    <w:p>
      <w:pPr>
        <w:spacing w:line="42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4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42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420" w:lineRule="exact"/>
        <w:ind w:firstLine="420" w:firstLineChars="200"/>
        <w:rPr>
          <w:rFonts w:ascii="宋体" w:hAnsi="宋体"/>
          <w:szCs w:val="21"/>
        </w:rPr>
      </w:pPr>
      <w:r>
        <w:rPr>
          <w:rFonts w:hint="eastAsia" w:ascii="宋体" w:hAnsi="宋体"/>
          <w:szCs w:val="21"/>
        </w:rPr>
        <w:t>（5）不同供应商的响应文件相互混装；</w:t>
      </w:r>
    </w:p>
    <w:p>
      <w:pPr>
        <w:spacing w:line="420" w:lineRule="exact"/>
        <w:ind w:firstLine="420" w:firstLineChars="200"/>
        <w:rPr>
          <w:rFonts w:ascii="宋体" w:hAnsi="宋体"/>
          <w:szCs w:val="21"/>
        </w:rPr>
      </w:pPr>
      <w:r>
        <w:rPr>
          <w:rFonts w:hint="eastAsia" w:ascii="宋体" w:hAnsi="宋体"/>
          <w:szCs w:val="21"/>
        </w:rPr>
        <w:t>（6）不同供应商的保证金从同一单位或者个人账户转</w:t>
      </w:r>
      <w:r>
        <w:rPr>
          <w:rFonts w:hint="eastAsia" w:ascii="宋体" w:hAnsi="宋体"/>
          <w:szCs w:val="21"/>
          <w:highlight w:val="none"/>
        </w:rPr>
        <w:t>出。</w:t>
      </w:r>
    </w:p>
    <w:p>
      <w:pPr>
        <w:spacing w:line="420" w:lineRule="exact"/>
        <w:ind w:firstLine="422" w:firstLineChars="200"/>
        <w:rPr>
          <w:rFonts w:ascii="宋体" w:hAnsi="宋体"/>
          <w:b/>
          <w:szCs w:val="21"/>
        </w:rPr>
      </w:pPr>
      <w:r>
        <w:rPr>
          <w:rFonts w:hint="eastAsia" w:ascii="宋体" w:hAnsi="宋体"/>
          <w:b/>
          <w:szCs w:val="21"/>
        </w:rPr>
        <w:t>22.7供应商有下列情形之一的，属于恶意串通行为：</w:t>
      </w:r>
    </w:p>
    <w:p>
      <w:pPr>
        <w:spacing w:line="42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42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42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42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42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42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szCs w:val="21"/>
        </w:rPr>
      </w:pPr>
      <w:r>
        <w:rPr>
          <w:rFonts w:hint="eastAsia" w:ascii="宋体" w:hAnsi="宋体"/>
          <w:b/>
          <w:szCs w:val="21"/>
        </w:rPr>
        <w:t>22.8关联供应商不得参加同一合同项下政府采购活动，否则响应文件将被视为无效：</w:t>
      </w:r>
    </w:p>
    <w:p>
      <w:pPr>
        <w:spacing w:line="420" w:lineRule="exact"/>
        <w:ind w:firstLine="420" w:firstLineChars="200"/>
        <w:rPr>
          <w:rFonts w:ascii="宋体" w:hAnsi="宋体"/>
          <w:szCs w:val="21"/>
        </w:rPr>
      </w:pPr>
      <w:r>
        <w:rPr>
          <w:rFonts w:hint="eastAsia" w:ascii="宋体" w:hAnsi="宋体"/>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szCs w:val="21"/>
        </w:rPr>
      </w:pPr>
      <w:r>
        <w:rPr>
          <w:rFonts w:hint="eastAsia" w:ascii="宋体" w:hAnsi="宋体"/>
          <w:b/>
          <w:szCs w:val="21"/>
        </w:rPr>
        <w:t>23.出现下列情形之一的，采购人或者采购代理机构应当终止竞争性磋商采购活动，发布项目终止公告并说明原因，重新开展采购活动：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（1）因情况变化，不再符合规定的竞争性磋商采购方式适用情形的；</w:t>
      </w:r>
    </w:p>
    <w:p>
      <w:pPr>
        <w:spacing w:line="420" w:lineRule="exact"/>
        <w:ind w:firstLine="420" w:firstLineChars="200"/>
        <w:rPr>
          <w:rFonts w:ascii="宋体" w:hAnsi="宋体"/>
          <w:szCs w:val="21"/>
        </w:rPr>
      </w:pPr>
      <w:r>
        <w:rPr>
          <w:rFonts w:hint="eastAsia" w:ascii="宋体" w:hAnsi="宋体"/>
          <w:szCs w:val="21"/>
        </w:rPr>
        <w:t>（2）出现影响采购公正的违法、违规行为的；</w:t>
      </w:r>
    </w:p>
    <w:p>
      <w:pPr>
        <w:spacing w:line="420" w:lineRule="exact"/>
        <w:ind w:firstLine="420" w:firstLineChars="200"/>
        <w:rPr>
          <w:rFonts w:ascii="宋体" w:hAnsi="宋体"/>
          <w:szCs w:val="21"/>
        </w:rPr>
      </w:pPr>
      <w:r>
        <w:rPr>
          <w:rFonts w:hint="eastAsia" w:ascii="宋体" w:hAnsi="宋体"/>
          <w:szCs w:val="21"/>
        </w:rPr>
        <w:t>（3）除本须知18.5.3、18.5.4及法律法规规定的情形外，在采购过程中符合要求的供应商或者报价未高于最高限价的供应商不足3家的。</w:t>
      </w:r>
    </w:p>
    <w:p>
      <w:pPr>
        <w:spacing w:line="420" w:lineRule="exact"/>
        <w:ind w:firstLine="420" w:firstLineChars="200"/>
        <w:rPr>
          <w:rFonts w:ascii="宋体" w:hAnsi="宋体"/>
          <w:szCs w:val="21"/>
        </w:rPr>
      </w:pPr>
      <w:r>
        <w:rPr>
          <w:rFonts w:hint="eastAsia" w:ascii="宋体" w:hAnsi="宋体"/>
          <w:szCs w:val="21"/>
        </w:rPr>
        <w:t>24.在采购活动中因重大变故，采购任务取消的，采购人或者采购代理机构应当终止采购活动，通知所有参加采购活动的供应商，并将项目实施情况和采购任务取消原因报送本级财政部门。</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五、确定成交供应商办法及结果公告</w:t>
      </w:r>
    </w:p>
    <w:p>
      <w:pPr>
        <w:spacing w:line="420" w:lineRule="exact"/>
        <w:ind w:firstLine="420" w:firstLineChars="200"/>
        <w:rPr>
          <w:rFonts w:ascii="宋体" w:hAnsi="宋体" w:cs="宋体"/>
          <w:kern w:val="0"/>
          <w:szCs w:val="21"/>
        </w:rPr>
      </w:pPr>
      <w:r>
        <w:rPr>
          <w:rFonts w:hint="eastAsia" w:ascii="宋体" w:hAnsi="宋体"/>
          <w:szCs w:val="21"/>
        </w:rPr>
        <w:t>25.1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szCs w:val="21"/>
        </w:rPr>
      </w:pPr>
      <w:r>
        <w:rPr>
          <w:rFonts w:hint="eastAsia" w:ascii="宋体" w:hAnsi="宋体"/>
          <w:szCs w:val="21"/>
        </w:rPr>
        <w:t>25.2采购代理机构应当在成交供应商确定后2个工作日内，在竞争性磋商公告发布媒体上公告成交结果，同时向成交供应商发出成交通知书。</w:t>
      </w:r>
    </w:p>
    <w:p>
      <w:pPr>
        <w:spacing w:before="93" w:beforeLines="30" w:after="93" w:afterLines="30" w:line="420" w:lineRule="exact"/>
        <w:jc w:val="center"/>
        <w:rPr>
          <w:rFonts w:ascii="宋体" w:hAnsi="宋体"/>
          <w:b/>
          <w:sz w:val="24"/>
          <w:szCs w:val="21"/>
        </w:rPr>
      </w:pPr>
      <w:r>
        <w:rPr>
          <w:rFonts w:hint="eastAsia" w:ascii="宋体" w:hAnsi="宋体"/>
          <w:b/>
          <w:sz w:val="24"/>
          <w:szCs w:val="21"/>
        </w:rPr>
        <w:t>六、履约保证金</w:t>
      </w:r>
    </w:p>
    <w:p>
      <w:pPr>
        <w:pStyle w:val="17"/>
        <w:spacing w:line="420" w:lineRule="exact"/>
        <w:ind w:firstLine="420" w:firstLineChars="200"/>
        <w:rPr>
          <w:rFonts w:hAnsi="宋体"/>
          <w:b/>
          <w:sz w:val="24"/>
        </w:rPr>
      </w:pPr>
      <w:r>
        <w:rPr>
          <w:rFonts w:hint="eastAsia" w:hAnsi="宋体"/>
          <w:kern w:val="2"/>
          <w:sz w:val="21"/>
          <w:szCs w:val="24"/>
        </w:rPr>
        <w:t>26.1本项目无履约保证金。</w:t>
      </w:r>
    </w:p>
    <w:p>
      <w:pPr>
        <w:spacing w:before="93" w:beforeLines="30" w:after="93" w:afterLines="30" w:line="420" w:lineRule="exact"/>
        <w:jc w:val="center"/>
        <w:rPr>
          <w:rFonts w:ascii="宋体" w:hAnsi="宋体"/>
          <w:b/>
          <w:sz w:val="24"/>
          <w:szCs w:val="21"/>
        </w:rPr>
      </w:pPr>
      <w:r>
        <w:rPr>
          <w:rFonts w:hint="eastAsia" w:ascii="宋体" w:hAnsi="宋体"/>
          <w:b/>
          <w:sz w:val="24"/>
          <w:szCs w:val="21"/>
        </w:rPr>
        <w:t>七、签订合同</w:t>
      </w:r>
    </w:p>
    <w:p>
      <w:pPr>
        <w:spacing w:line="420" w:lineRule="exact"/>
        <w:ind w:firstLine="420" w:firstLineChars="200"/>
        <w:rPr>
          <w:rFonts w:ascii="宋体" w:hAnsi="宋体"/>
          <w:szCs w:val="21"/>
        </w:rPr>
      </w:pPr>
      <w:r>
        <w:rPr>
          <w:rFonts w:hint="eastAsia" w:ascii="宋体" w:hAnsi="宋体"/>
          <w:szCs w:val="21"/>
        </w:rPr>
        <w:t>27.1</w:t>
      </w:r>
      <w:r>
        <w:rPr>
          <w:rFonts w:hint="eastAsia" w:hAnsi="宋体"/>
          <w:szCs w:val="21"/>
        </w:rPr>
        <w:t>签订合同时间：成交通知书发出之日起七日内。成交供应商领取成交通知书后，应按规定与采购人签订合同</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27.2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390" w:lineRule="exact"/>
        <w:ind w:firstLine="420" w:firstLineChars="200"/>
        <w:rPr>
          <w:rFonts w:ascii="宋体" w:hAnsi="宋体"/>
          <w:szCs w:val="21"/>
        </w:rPr>
      </w:pPr>
      <w:r>
        <w:rPr>
          <w:rFonts w:hint="eastAsia" w:ascii="宋体" w:hAnsi="宋体"/>
          <w:szCs w:val="21"/>
        </w:rPr>
        <w:t>27.3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pPr>
        <w:spacing w:line="390" w:lineRule="exact"/>
        <w:ind w:firstLine="420" w:firstLineChars="200"/>
        <w:rPr>
          <w:rFonts w:ascii="宋体" w:hAnsi="宋体"/>
          <w:szCs w:val="21"/>
        </w:rPr>
      </w:pPr>
      <w:r>
        <w:rPr>
          <w:rFonts w:hint="eastAsia" w:ascii="宋体" w:hAnsi="宋体"/>
          <w:szCs w:val="21"/>
        </w:rPr>
        <w:t>27.4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390" w:lineRule="exact"/>
        <w:ind w:firstLine="420" w:firstLineChars="200"/>
        <w:rPr>
          <w:rFonts w:ascii="宋体" w:hAnsi="宋体"/>
          <w:szCs w:val="21"/>
        </w:rPr>
      </w:pPr>
      <w:r>
        <w:rPr>
          <w:rFonts w:hint="eastAsia" w:ascii="宋体" w:hAnsi="宋体"/>
          <w:szCs w:val="21"/>
        </w:rPr>
        <w:t>（1）成交后无正当理由不与采购人或者采购代理机构按规定的时间、地点签订合同的；</w:t>
      </w:r>
    </w:p>
    <w:p>
      <w:pPr>
        <w:spacing w:line="390" w:lineRule="exact"/>
        <w:ind w:firstLine="420" w:firstLineChars="200"/>
        <w:rPr>
          <w:rFonts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pPr>
        <w:spacing w:line="390" w:lineRule="exact"/>
        <w:ind w:firstLine="420" w:firstLineChars="200"/>
        <w:rPr>
          <w:rFonts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pPr>
        <w:spacing w:line="390" w:lineRule="exact"/>
        <w:ind w:firstLine="420" w:firstLineChars="200"/>
        <w:rPr>
          <w:rFonts w:ascii="宋体" w:hAnsi="宋体"/>
          <w:szCs w:val="21"/>
        </w:rPr>
      </w:pPr>
      <w:r>
        <w:rPr>
          <w:rFonts w:hint="eastAsia" w:ascii="宋体" w:hAnsi="宋体"/>
          <w:szCs w:val="21"/>
        </w:rPr>
        <w:t>27.5 采购人在签订合同之前有权要求成交供应商提供本项目磋商文件要求的资料原件进行核查，成交供应商不得拒绝。如成交供应商拒绝提供，则自行承担由此产生的后果。</w:t>
      </w:r>
    </w:p>
    <w:p>
      <w:pPr>
        <w:spacing w:line="390" w:lineRule="exact"/>
        <w:ind w:firstLine="420" w:firstLineChars="200"/>
        <w:rPr>
          <w:rFonts w:ascii="宋体" w:hAnsi="宋体"/>
          <w:b/>
          <w:sz w:val="24"/>
          <w:szCs w:val="21"/>
        </w:rPr>
      </w:pPr>
      <w:r>
        <w:rPr>
          <w:rFonts w:hint="eastAsia" w:ascii="宋体" w:hAnsi="宋体"/>
          <w:szCs w:val="21"/>
        </w:rPr>
        <w:t>27.6成交供应商因不可抗力或者自身原因不能履行政府采购合同的，如仍在磋商有效期内，采购人可以与排位在成交供应商之后第一位的成交候选供应商签订政府采购合同，以此类推。</w:t>
      </w:r>
    </w:p>
    <w:p>
      <w:pPr>
        <w:spacing w:line="390" w:lineRule="exact"/>
        <w:jc w:val="center"/>
        <w:rPr>
          <w:rFonts w:ascii="宋体" w:hAnsi="宋体" w:cs="宋体"/>
          <w:b/>
          <w:sz w:val="24"/>
          <w:szCs w:val="21"/>
        </w:rPr>
      </w:pPr>
      <w:r>
        <w:rPr>
          <w:rFonts w:hint="eastAsia" w:ascii="宋体" w:hAnsi="宋体" w:cs="宋体"/>
          <w:b/>
          <w:sz w:val="24"/>
          <w:szCs w:val="21"/>
        </w:rPr>
        <w:t>八、政府采购合同公告</w:t>
      </w:r>
    </w:p>
    <w:p>
      <w:pPr>
        <w:spacing w:line="390" w:lineRule="exact"/>
        <w:ind w:firstLine="420" w:firstLineChars="200"/>
        <w:rPr>
          <w:rFonts w:ascii="宋体" w:hAnsi="宋体" w:cs="宋体"/>
          <w:szCs w:val="21"/>
        </w:rPr>
      </w:pPr>
      <w:r>
        <w:rPr>
          <w:rFonts w:hint="eastAsia" w:ascii="宋体" w:hAnsi="宋体" w:cs="宋体"/>
          <w:szCs w:val="21"/>
        </w:rPr>
        <w:t>28.1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90" w:lineRule="exact"/>
        <w:jc w:val="center"/>
        <w:rPr>
          <w:rFonts w:ascii="宋体" w:hAnsi="宋体" w:cs="宋体"/>
          <w:b/>
          <w:sz w:val="24"/>
          <w:szCs w:val="21"/>
        </w:rPr>
      </w:pPr>
      <w:r>
        <w:rPr>
          <w:rFonts w:hint="eastAsia" w:ascii="宋体" w:hAnsi="宋体" w:cs="宋体"/>
          <w:b/>
          <w:sz w:val="24"/>
          <w:szCs w:val="21"/>
        </w:rPr>
        <w:t>九、适用法律</w:t>
      </w:r>
    </w:p>
    <w:p>
      <w:pPr>
        <w:spacing w:line="390" w:lineRule="exact"/>
        <w:ind w:firstLine="420" w:firstLineChars="200"/>
        <w:rPr>
          <w:rFonts w:ascii="宋体" w:hAnsi="宋体" w:cs="宋体"/>
          <w:szCs w:val="21"/>
        </w:rPr>
      </w:pPr>
      <w:r>
        <w:rPr>
          <w:rFonts w:hint="eastAsia" w:ascii="宋体" w:hAnsi="宋体" w:cs="宋体"/>
          <w:szCs w:val="21"/>
        </w:rPr>
        <w:t>29. 采购当事人的一切活动均适用于《中华人民共和国政府采购法》、《中华人民共和国政府合同法》、《政府采购竞争性磋商采购方式管理暂行办法》及相关规定。</w:t>
      </w:r>
    </w:p>
    <w:p>
      <w:pPr>
        <w:spacing w:line="390" w:lineRule="exact"/>
        <w:jc w:val="center"/>
        <w:rPr>
          <w:rFonts w:ascii="宋体" w:hAnsi="宋体" w:cs="宋体"/>
          <w:b/>
          <w:sz w:val="24"/>
          <w:szCs w:val="21"/>
        </w:rPr>
      </w:pPr>
      <w:r>
        <w:rPr>
          <w:rFonts w:hint="eastAsia" w:ascii="宋体" w:hAnsi="宋体" w:cs="宋体"/>
          <w:b/>
          <w:sz w:val="24"/>
          <w:szCs w:val="21"/>
        </w:rPr>
        <w:t>十、其他事项</w:t>
      </w:r>
    </w:p>
    <w:p>
      <w:pPr>
        <w:spacing w:line="390" w:lineRule="exact"/>
        <w:ind w:firstLine="420" w:firstLineChars="200"/>
        <w:rPr>
          <w:rFonts w:ascii="宋体" w:hAnsi="宋体" w:cs="宋体"/>
          <w:szCs w:val="21"/>
        </w:rPr>
      </w:pPr>
      <w:r>
        <w:rPr>
          <w:rFonts w:hint="eastAsia" w:ascii="宋体" w:hAnsi="宋体" w:cs="宋体"/>
          <w:szCs w:val="21"/>
        </w:rPr>
        <w:t>30. 招标代理服务收费：</w:t>
      </w:r>
    </w:p>
    <w:p>
      <w:pPr>
        <w:spacing w:line="390" w:lineRule="exact"/>
        <w:ind w:firstLine="420" w:firstLineChars="200"/>
        <w:rPr>
          <w:rFonts w:ascii="宋体" w:hAnsi="宋体" w:cs="宋体"/>
          <w:szCs w:val="21"/>
        </w:rPr>
      </w:pPr>
      <w:r>
        <w:rPr>
          <w:rFonts w:hint="eastAsia" w:ascii="宋体" w:hAnsi="宋体" w:cs="宋体"/>
          <w:szCs w:val="21"/>
        </w:rPr>
        <w:t>30.1根据本项目采购人与采购代理机构签订的采购代理合同约定，本项目的招标代理服务费和交易服务费由成交人在领取成交通知书时，一次性向采购代理机构支付。</w:t>
      </w:r>
    </w:p>
    <w:p>
      <w:pPr>
        <w:spacing w:line="390" w:lineRule="exact"/>
        <w:ind w:firstLine="420" w:firstLineChars="200"/>
        <w:rPr>
          <w:rFonts w:ascii="宋体" w:hAnsi="宋体" w:cs="宋体"/>
          <w:szCs w:val="21"/>
        </w:rPr>
      </w:pPr>
      <w:r>
        <w:rPr>
          <w:rFonts w:hint="eastAsia" w:ascii="宋体" w:hAnsi="宋体" w:cs="宋体"/>
          <w:szCs w:val="21"/>
        </w:rPr>
        <w:t>30.2</w:t>
      </w:r>
      <w:r>
        <w:rPr>
          <w:rFonts w:hint="eastAsia" w:ascii="宋体" w:hAnsi="宋体" w:cs="宋体"/>
        </w:rPr>
        <w:t>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r>
        <w:rPr>
          <w:rFonts w:hint="eastAsia" w:ascii="宋体" w:hAnsi="宋体" w:cs="宋体"/>
          <w:szCs w:val="21"/>
        </w:rPr>
        <w:t>。</w:t>
      </w:r>
    </w:p>
    <w:p>
      <w:pPr>
        <w:spacing w:line="390" w:lineRule="exact"/>
        <w:ind w:firstLine="420" w:firstLineChars="200"/>
        <w:rPr>
          <w:rFonts w:ascii="宋体" w:hAnsi="宋体" w:cs="宋体"/>
          <w:szCs w:val="21"/>
        </w:rPr>
      </w:pPr>
      <w:r>
        <w:rPr>
          <w:rFonts w:hint="eastAsia" w:ascii="宋体" w:hAnsi="宋体" w:cs="宋体"/>
          <w:szCs w:val="21"/>
        </w:rPr>
        <w:t>31. 询问、质疑和投诉</w:t>
      </w:r>
    </w:p>
    <w:p>
      <w:pPr>
        <w:spacing w:line="390" w:lineRule="exact"/>
        <w:ind w:firstLine="420" w:firstLineChars="200"/>
        <w:rPr>
          <w:rFonts w:ascii="宋体" w:hAnsi="宋体"/>
          <w:szCs w:val="21"/>
        </w:rPr>
      </w:pPr>
      <w:r>
        <w:rPr>
          <w:rFonts w:hint="eastAsia" w:ascii="宋体" w:hAnsi="宋体" w:cs="宋体"/>
          <w:szCs w:val="21"/>
        </w:rPr>
        <w:t>31.1供应商对政府采购活动事项有疑问的，可以向采购</w:t>
      </w:r>
      <w:r>
        <w:rPr>
          <w:rFonts w:hint="eastAsia" w:ascii="宋体" w:hAnsi="宋体"/>
          <w:szCs w:val="21"/>
        </w:rPr>
        <w:t>人、采购代理机构提出询问。</w:t>
      </w:r>
    </w:p>
    <w:p>
      <w:pPr>
        <w:spacing w:line="390" w:lineRule="exact"/>
        <w:ind w:firstLine="420" w:firstLineChars="200"/>
        <w:rPr>
          <w:rFonts w:ascii="宋体" w:hAnsi="宋体"/>
          <w:szCs w:val="21"/>
        </w:rPr>
      </w:pPr>
      <w:r>
        <w:rPr>
          <w:rFonts w:hint="eastAsia" w:ascii="宋体" w:hAnsi="宋体"/>
          <w:szCs w:val="21"/>
        </w:rPr>
        <w:t>31.2供应商认为采购文件、采购过程或成交结果使自己的合法权益受到损害的，应当在知道或者应知其权益受到损害之日起七个工作日内，以书面形式向采购人、采购代理机构提出质疑。具体计算时间如下：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90" w:lineRule="exact"/>
        <w:ind w:firstLine="420" w:firstLineChars="200"/>
        <w:rPr>
          <w:rFonts w:ascii="宋体" w:hAnsi="宋体"/>
          <w:szCs w:val="21"/>
        </w:rPr>
      </w:pPr>
      <w:r>
        <w:rPr>
          <w:rFonts w:hint="eastAsia" w:ascii="宋体" w:hAnsi="宋体"/>
          <w:szCs w:val="21"/>
        </w:rPr>
        <w:t>（一）对可以质疑的采购文件提出质疑的，为收到采购文件之日；</w:t>
      </w:r>
    </w:p>
    <w:p>
      <w:pPr>
        <w:spacing w:line="390" w:lineRule="exact"/>
        <w:ind w:firstLine="420" w:firstLineChars="200"/>
        <w:rPr>
          <w:rFonts w:ascii="宋体" w:hAnsi="宋体"/>
          <w:szCs w:val="21"/>
        </w:rPr>
      </w:pPr>
      <w:r>
        <w:rPr>
          <w:rFonts w:hint="eastAsia" w:ascii="宋体" w:hAnsi="宋体"/>
          <w:szCs w:val="21"/>
        </w:rPr>
        <w:t>（二）对采购过程提出质疑的，为各采购程序环节结束之日；</w:t>
      </w:r>
    </w:p>
    <w:p>
      <w:pPr>
        <w:spacing w:line="390" w:lineRule="exact"/>
        <w:ind w:firstLine="420" w:firstLineChars="200"/>
        <w:rPr>
          <w:rFonts w:ascii="宋体" w:hAnsi="宋体"/>
          <w:szCs w:val="21"/>
        </w:rPr>
      </w:pPr>
      <w:r>
        <w:rPr>
          <w:rFonts w:hint="eastAsia" w:ascii="宋体" w:hAnsi="宋体"/>
          <w:szCs w:val="21"/>
        </w:rPr>
        <w:t>（三）对成交结果提出质疑的，为成交结果公告期限届满之日。</w:t>
      </w:r>
    </w:p>
    <w:p>
      <w:pPr>
        <w:spacing w:line="390" w:lineRule="exact"/>
        <w:ind w:firstLine="420" w:firstLineChars="200"/>
        <w:rPr>
          <w:rFonts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pPr>
        <w:spacing w:line="390" w:lineRule="exact"/>
        <w:ind w:firstLine="420" w:firstLineChars="200"/>
        <w:rPr>
          <w:rFonts w:ascii="宋体" w:hAnsi="宋体"/>
          <w:szCs w:val="21"/>
        </w:rPr>
      </w:pPr>
      <w:r>
        <w:rPr>
          <w:rFonts w:hint="eastAsia" w:ascii="宋体" w:hAnsi="宋体"/>
          <w:szCs w:val="21"/>
        </w:rPr>
        <w:t>31.3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390" w:lineRule="exact"/>
        <w:ind w:firstLine="420" w:firstLineChars="200"/>
        <w:rPr>
          <w:rFonts w:ascii="宋体" w:hAnsi="宋体"/>
          <w:szCs w:val="21"/>
        </w:rPr>
      </w:pPr>
      <w:r>
        <w:rPr>
          <w:rFonts w:hint="eastAsia" w:ascii="宋体" w:hAnsi="宋体"/>
          <w:szCs w:val="21"/>
        </w:rPr>
        <w:t>31.4质疑</w:t>
      </w:r>
      <w:r>
        <w:rPr>
          <w:rFonts w:ascii="宋体" w:hAnsi="宋体"/>
          <w:szCs w:val="21"/>
        </w:rPr>
        <w:t>联系部门</w:t>
      </w:r>
      <w:r>
        <w:rPr>
          <w:rFonts w:hint="eastAsia" w:ascii="宋体" w:hAnsi="宋体"/>
          <w:szCs w:val="21"/>
        </w:rPr>
        <w:t>：中鼎誉润工程咨询有限公司</w:t>
      </w:r>
    </w:p>
    <w:p>
      <w:pPr>
        <w:tabs>
          <w:tab w:val="left" w:pos="2190"/>
        </w:tabs>
        <w:spacing w:line="390" w:lineRule="exact"/>
        <w:ind w:firstLine="420" w:firstLineChars="200"/>
        <w:rPr>
          <w:rFonts w:ascii="宋体" w:hAnsi="宋体"/>
          <w:szCs w:val="21"/>
        </w:rPr>
      </w:pPr>
      <w:r>
        <w:rPr>
          <w:rFonts w:hint="eastAsia" w:ascii="宋体" w:hAnsi="宋体"/>
          <w:szCs w:val="21"/>
        </w:rPr>
        <w:t>联系电话：0774-8828720</w:t>
      </w:r>
    </w:p>
    <w:p>
      <w:pPr>
        <w:tabs>
          <w:tab w:val="left" w:pos="2190"/>
        </w:tabs>
        <w:spacing w:line="390" w:lineRule="exact"/>
        <w:ind w:firstLine="420" w:firstLineChars="200"/>
        <w:rPr>
          <w:rFonts w:ascii="宋体" w:hAnsi="宋体"/>
          <w:szCs w:val="21"/>
        </w:rPr>
      </w:pPr>
      <w:r>
        <w:rPr>
          <w:rFonts w:hint="eastAsia" w:ascii="宋体" w:hAnsi="宋体"/>
          <w:szCs w:val="21"/>
        </w:rPr>
        <w:t>通讯地址：贺州市钟山县滨江路2号</w:t>
      </w:r>
    </w:p>
    <w:p>
      <w:pPr>
        <w:tabs>
          <w:tab w:val="left" w:pos="2190"/>
        </w:tabs>
        <w:spacing w:line="390" w:lineRule="exact"/>
        <w:ind w:firstLine="420" w:firstLineChars="200"/>
        <w:rPr>
          <w:rFonts w:ascii="宋体" w:hAnsi="宋体"/>
          <w:szCs w:val="21"/>
        </w:rPr>
      </w:pPr>
      <w:r>
        <w:rPr>
          <w:rFonts w:hint="eastAsia" w:ascii="宋体" w:hAnsi="宋体"/>
          <w:szCs w:val="21"/>
        </w:rPr>
        <w:t>31.5投诉联系部门：钟山县政府采购监督管理办公室</w:t>
      </w:r>
    </w:p>
    <w:p>
      <w:pPr>
        <w:tabs>
          <w:tab w:val="left" w:pos="2190"/>
        </w:tabs>
        <w:spacing w:line="390" w:lineRule="exact"/>
        <w:ind w:firstLine="420" w:firstLineChars="200"/>
        <w:rPr>
          <w:rFonts w:ascii="宋体" w:hAnsi="宋体"/>
          <w:szCs w:val="21"/>
        </w:rPr>
      </w:pPr>
      <w:r>
        <w:rPr>
          <w:rFonts w:hint="eastAsia" w:ascii="宋体" w:hAnsi="宋体"/>
          <w:szCs w:val="21"/>
        </w:rPr>
        <w:t>联系电话：0774-8989660</w:t>
      </w:r>
    </w:p>
    <w:p>
      <w:pPr>
        <w:tabs>
          <w:tab w:val="left" w:pos="2190"/>
        </w:tabs>
        <w:spacing w:line="390" w:lineRule="exact"/>
        <w:ind w:firstLine="420" w:firstLineChars="200"/>
        <w:rPr>
          <w:rFonts w:ascii="宋体" w:hAnsi="宋体"/>
          <w:szCs w:val="21"/>
        </w:rPr>
      </w:pPr>
      <w:r>
        <w:rPr>
          <w:rFonts w:hint="eastAsia" w:ascii="宋体" w:hAnsi="宋体"/>
          <w:szCs w:val="21"/>
        </w:rPr>
        <w:t>通讯地址：钟山县北路10号</w:t>
      </w:r>
    </w:p>
    <w:p>
      <w:pPr>
        <w:pStyle w:val="3"/>
        <w:keepNext w:val="0"/>
        <w:keepLines w:val="0"/>
        <w:numPr>
          <w:ilvl w:val="0"/>
          <w:numId w:val="0"/>
        </w:numPr>
        <w:spacing w:line="500" w:lineRule="exact"/>
        <w:jc w:val="center"/>
        <w:rPr>
          <w:rFonts w:ascii="宋体" w:hAnsi="宋体"/>
          <w:szCs w:val="44"/>
        </w:rPr>
      </w:pPr>
      <w:bookmarkStart w:id="34" w:name="_Toc504988678"/>
      <w:r>
        <w:rPr>
          <w:rFonts w:ascii="宋体" w:hAnsi="宋体"/>
          <w:szCs w:val="44"/>
        </w:rPr>
        <w:br w:type="page"/>
      </w:r>
      <w:r>
        <w:rPr>
          <w:rFonts w:hint="eastAsia" w:ascii="宋体" w:hAnsi="宋体"/>
          <w:szCs w:val="44"/>
        </w:rPr>
        <w:t xml:space="preserve">第三章 </w:t>
      </w:r>
      <w:bookmarkEnd w:id="34"/>
      <w:r>
        <w:rPr>
          <w:rFonts w:hint="eastAsia" w:ascii="宋体" w:hAnsi="宋体"/>
          <w:szCs w:val="44"/>
        </w:rPr>
        <w:t>服务内容及要求</w:t>
      </w:r>
    </w:p>
    <w:p>
      <w:pPr>
        <w:keepNext w:val="0"/>
        <w:keepLines w:val="0"/>
        <w:pageBreakBefore w:val="0"/>
        <w:kinsoku/>
        <w:wordWrap/>
        <w:overflowPunct/>
        <w:topLinePunct w:val="0"/>
        <w:bidi w:val="0"/>
        <w:adjustRightInd/>
        <w:snapToGrid/>
        <w:spacing w:line="360" w:lineRule="auto"/>
        <w:ind w:firstLine="241" w:firstLineChars="100"/>
        <w:textAlignment w:val="bottom"/>
        <w:rPr>
          <w:rFonts w:hint="eastAsia" w:ascii="宋体" w:hAnsi="宋体" w:eastAsia="宋体" w:cs="宋体"/>
          <w:b/>
          <w:bCs/>
          <w:color w:val="000000"/>
          <w:sz w:val="24"/>
          <w:szCs w:val="24"/>
        </w:rPr>
      </w:pPr>
      <w:bookmarkStart w:id="35" w:name="_Toc504988679"/>
      <w:r>
        <w:rPr>
          <w:rFonts w:hint="eastAsia" w:ascii="宋体" w:hAnsi="宋体" w:eastAsia="宋体" w:cs="宋体"/>
          <w:b/>
          <w:bCs/>
          <w:color w:val="000000"/>
          <w:sz w:val="24"/>
          <w:szCs w:val="24"/>
        </w:rPr>
        <w:t>一、项目</w:t>
      </w:r>
      <w:r>
        <w:rPr>
          <w:rFonts w:hint="eastAsia" w:ascii="宋体" w:hAnsi="宋体" w:cs="宋体"/>
          <w:b/>
          <w:bCs/>
          <w:color w:val="000000"/>
          <w:sz w:val="24"/>
          <w:szCs w:val="24"/>
          <w:lang w:eastAsia="zh-CN"/>
        </w:rPr>
        <w:t>概况</w:t>
      </w:r>
      <w:r>
        <w:rPr>
          <w:rFonts w:hint="eastAsia" w:ascii="宋体" w:hAnsi="宋体" w:eastAsia="宋体" w:cs="宋体"/>
          <w:b/>
          <w:bCs/>
          <w:color w:val="000000"/>
          <w:sz w:val="24"/>
          <w:szCs w:val="24"/>
        </w:rPr>
        <w:t>：</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1.</w:t>
      </w:r>
      <w:r>
        <w:rPr>
          <w:rFonts w:hint="eastAsia" w:ascii="宋体" w:hAnsi="宋体" w:cs="宋体"/>
          <w:color w:val="000000"/>
          <w:sz w:val="24"/>
          <w:szCs w:val="24"/>
          <w:lang w:eastAsia="zh-CN"/>
        </w:rPr>
        <w:t>采购内容</w:t>
      </w:r>
      <w:r>
        <w:rPr>
          <w:rFonts w:hint="eastAsia" w:ascii="宋体" w:hAnsi="宋体" w:eastAsia="宋体" w:cs="宋体"/>
          <w:color w:val="000000"/>
          <w:sz w:val="24"/>
          <w:szCs w:val="24"/>
        </w:rPr>
        <w:t>：钟山县2021年乡村风貌提升</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中寨</w:t>
      </w:r>
      <w:r>
        <w:rPr>
          <w:rFonts w:hint="eastAsia" w:ascii="宋体" w:hAnsi="宋体" w:cs="宋体"/>
          <w:color w:val="000000"/>
          <w:sz w:val="24"/>
          <w:szCs w:val="24"/>
          <w:lang w:eastAsia="zh-CN"/>
        </w:rPr>
        <w:t>村</w:t>
      </w:r>
      <w:r>
        <w:rPr>
          <w:rFonts w:hint="eastAsia" w:ascii="宋体" w:hAnsi="宋体" w:eastAsia="宋体" w:cs="宋体"/>
          <w:color w:val="000000"/>
          <w:sz w:val="24"/>
          <w:szCs w:val="24"/>
        </w:rPr>
        <w:t>、底寨</w:t>
      </w:r>
      <w:r>
        <w:rPr>
          <w:rFonts w:hint="eastAsia" w:ascii="宋体" w:hAnsi="宋体" w:cs="宋体"/>
          <w:color w:val="000000"/>
          <w:sz w:val="24"/>
          <w:szCs w:val="24"/>
          <w:lang w:eastAsia="zh-CN"/>
        </w:rPr>
        <w:t>村</w:t>
      </w:r>
      <w:r>
        <w:rPr>
          <w:rFonts w:hint="eastAsia" w:ascii="宋体" w:hAnsi="宋体" w:cs="宋体"/>
          <w:color w:val="000000"/>
          <w:sz w:val="24"/>
          <w:szCs w:val="24"/>
          <w:lang w:val="en-US" w:eastAsia="zh-CN"/>
        </w:rPr>
        <w:t>等32个</w:t>
      </w:r>
      <w:r>
        <w:rPr>
          <w:rFonts w:hint="eastAsia" w:ascii="宋体" w:hAnsi="宋体" w:eastAsia="宋体" w:cs="宋体"/>
          <w:color w:val="000000"/>
          <w:sz w:val="24"/>
          <w:szCs w:val="24"/>
          <w:lang w:val="en-US" w:eastAsia="zh-CN"/>
        </w:rPr>
        <w:t>村庄</w:t>
      </w:r>
      <w:r>
        <w:rPr>
          <w:rFonts w:hint="eastAsia" w:ascii="宋体" w:hAnsi="宋体" w:cs="宋体"/>
          <w:color w:val="000000"/>
          <w:sz w:val="24"/>
          <w:szCs w:val="24"/>
          <w:lang w:eastAsia="zh-CN"/>
        </w:rPr>
        <w:t>）</w:t>
      </w:r>
      <w:r>
        <w:rPr>
          <w:rFonts w:hint="eastAsia" w:ascii="宋体" w:hAnsi="宋体" w:eastAsia="宋体" w:cs="宋体"/>
          <w:color w:val="000000"/>
          <w:sz w:val="24"/>
          <w:szCs w:val="24"/>
        </w:rPr>
        <w:t>建设项目设计服务</w:t>
      </w:r>
      <w:r>
        <w:rPr>
          <w:rFonts w:hint="eastAsia" w:ascii="宋体" w:hAnsi="宋体" w:cs="宋体"/>
          <w:color w:val="000000"/>
          <w:sz w:val="24"/>
          <w:szCs w:val="24"/>
          <w:lang w:eastAsia="zh-CN"/>
        </w:rPr>
        <w:t>采购</w:t>
      </w:r>
    </w:p>
    <w:p>
      <w:pPr>
        <w:keepNext w:val="0"/>
        <w:keepLines w:val="0"/>
        <w:pageBreakBefore w:val="0"/>
        <w:widowControl/>
        <w:kinsoku/>
        <w:wordWrap/>
        <w:overflowPunct/>
        <w:topLinePunct w:val="0"/>
        <w:bidi w:val="0"/>
        <w:adjustRightInd/>
        <w:snapToGrid/>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项目规模及内容：本次乡村风貌提升改造内容共涉及汕昆高速、永贺高速、包茂高速沿线（中寨村、底寨村、四合村委新寨肚村、四合村委岭脚村、四合村委板桥村、四合村委新寨仔村、四合村委鸭母塘村、四合村委车田寨、凤岭村委凤口村、凤岭村委木桥村、东平村委中岩村、东平村委下岩村、河东村委黎家洞、英家村委溪坡寨、英家村委葫芦督、合群村委马山脚、合群村委白沙井、合群村委聚义村、玉坡村委麻地冲、玉坡村委玉坡新寨、玉坡村委新寨湾、玉坡村委八公头、玉坡村委玉雄村、黄宝村委黄宝村、黄宝村委老铺村、西乐村委月亮塘、力争村委龙眼村、龙岛村委朝东村、兴联村委梅岭口村、升平村委大田寨、升平村委新安村）共32个自然村，改造农房857栋，建安投资暂定3135.3万元。</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改造内容包括坡屋顶、露台女儿墙斜檐、民房外立面画线及刷涂料等内容</w:t>
      </w:r>
      <w:r>
        <w:rPr>
          <w:rFonts w:hint="eastAsia" w:ascii="宋体" w:hAnsi="宋体" w:cs="宋体"/>
          <w:color w:val="000000"/>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3.采购范围：施工图设计</w:t>
      </w:r>
      <w:r>
        <w:rPr>
          <w:rFonts w:hint="eastAsia" w:ascii="宋体" w:hAnsi="宋体" w:cs="宋体"/>
          <w:color w:val="000000"/>
          <w:sz w:val="24"/>
          <w:szCs w:val="24"/>
          <w:lang w:eastAsia="zh-CN"/>
        </w:rPr>
        <w:t>。</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4.预算金额：1</w:t>
      </w:r>
      <w:r>
        <w:rPr>
          <w:rFonts w:hint="eastAsia" w:ascii="宋体" w:hAnsi="宋体" w:eastAsia="宋体" w:cs="宋体"/>
          <w:color w:val="000000"/>
          <w:sz w:val="24"/>
          <w:szCs w:val="24"/>
          <w:lang w:val="en-US" w:eastAsia="zh-CN"/>
        </w:rPr>
        <w:t>22.57</w:t>
      </w:r>
      <w:r>
        <w:rPr>
          <w:rFonts w:hint="eastAsia" w:ascii="宋体" w:hAnsi="宋体" w:eastAsia="宋体" w:cs="宋体"/>
          <w:color w:val="000000"/>
          <w:sz w:val="24"/>
          <w:szCs w:val="24"/>
        </w:rPr>
        <w:t>万元</w:t>
      </w:r>
      <w:r>
        <w:rPr>
          <w:rFonts w:hint="eastAsia" w:ascii="宋体" w:hAnsi="宋体" w:cs="宋体"/>
          <w:color w:val="000000"/>
          <w:sz w:val="24"/>
          <w:szCs w:val="24"/>
          <w:lang w:eastAsia="zh-CN"/>
        </w:rPr>
        <w:t>。</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rPr>
        <w:t>二、工作内容及要求</w:t>
      </w:r>
      <w:r>
        <w:rPr>
          <w:rFonts w:hint="eastAsia" w:ascii="宋体" w:hAnsi="宋体" w:cs="宋体"/>
          <w:color w:val="000000"/>
          <w:kern w:val="0"/>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1、成交人根据本项目实际情况</w:t>
      </w:r>
      <w:r>
        <w:rPr>
          <w:rFonts w:hint="eastAsia" w:ascii="宋体" w:hAnsi="宋体" w:eastAsia="宋体" w:cs="宋体"/>
          <w:color w:val="000000"/>
          <w:sz w:val="24"/>
          <w:szCs w:val="24"/>
        </w:rPr>
        <w:t>进行施工图设计</w:t>
      </w:r>
      <w:r>
        <w:rPr>
          <w:rFonts w:hint="eastAsia" w:ascii="宋体" w:hAnsi="宋体" w:eastAsia="宋体" w:cs="宋体"/>
          <w:color w:val="000000"/>
          <w:kern w:val="0"/>
          <w:sz w:val="24"/>
          <w:szCs w:val="24"/>
        </w:rPr>
        <w:t>，具体成果文件份数按采购人实际需要提供。</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施工图设计应</w:t>
      </w:r>
      <w:r>
        <w:rPr>
          <w:rFonts w:hint="eastAsia" w:ascii="宋体" w:hAnsi="宋体" w:eastAsia="宋体" w:cs="宋体"/>
          <w:color w:val="000000"/>
          <w:sz w:val="24"/>
          <w:szCs w:val="24"/>
          <w:lang w:val="en-US" w:eastAsia="zh-CN"/>
        </w:rPr>
        <w:t>符合国家现行设计规范、标准和有关政策、法规规定的设计深度要求，并</w:t>
      </w:r>
      <w:r>
        <w:rPr>
          <w:rFonts w:hint="eastAsia" w:ascii="宋体" w:hAnsi="宋体" w:eastAsia="宋体" w:cs="宋体"/>
          <w:color w:val="000000"/>
          <w:sz w:val="24"/>
          <w:szCs w:val="24"/>
        </w:rPr>
        <w:t>应按当地建设行政主管部门的要求经过审图公司的技术性审查和政策性核准</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lang w:val="en-US" w:eastAsia="zh-CN"/>
        </w:rPr>
        <w:t>。</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三、设计</w:t>
      </w:r>
      <w:r>
        <w:rPr>
          <w:rFonts w:hint="eastAsia" w:ascii="宋体" w:hAnsi="宋体" w:cs="宋体"/>
          <w:b/>
          <w:bCs/>
          <w:color w:val="000000"/>
          <w:sz w:val="24"/>
          <w:szCs w:val="24"/>
          <w:lang w:eastAsia="zh-CN"/>
        </w:rPr>
        <w:t>要求：</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1、设计应在充分收集资料的基础上，综合研究，使工作部署明确并有充分的依据和可操作性。</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2、设计应符合有关的标准、规范要求，内容完整，重点突出。</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color w:val="000000"/>
          <w:sz w:val="24"/>
          <w:szCs w:val="24"/>
        </w:rPr>
      </w:pPr>
      <w:r>
        <w:rPr>
          <w:rFonts w:hint="eastAsia" w:ascii="宋体" w:hAnsi="宋体" w:eastAsia="宋体" w:cs="宋体"/>
          <w:b/>
          <w:bCs/>
          <w:color w:val="000000"/>
          <w:sz w:val="24"/>
          <w:szCs w:val="24"/>
        </w:rPr>
        <w:t>四、提交成果时间：</w:t>
      </w:r>
      <w:r>
        <w:rPr>
          <w:rFonts w:hint="eastAsia" w:ascii="宋体" w:hAnsi="宋体" w:eastAsia="宋体" w:cs="宋体"/>
          <w:color w:val="000000"/>
          <w:sz w:val="24"/>
          <w:szCs w:val="24"/>
        </w:rPr>
        <w:t>合同签订之日起60工作日内交付成果文件。交付地点：采购人指定地点</w:t>
      </w:r>
    </w:p>
    <w:p>
      <w:pPr>
        <w:pStyle w:val="65"/>
        <w:keepNext w:val="0"/>
        <w:keepLines w:val="0"/>
        <w:pageBreakBefore w:val="0"/>
        <w:kinsoku/>
        <w:wordWrap/>
        <w:overflowPunct/>
        <w:topLinePunct w:val="0"/>
        <w:bidi w:val="0"/>
        <w:adjustRightInd/>
        <w:snapToGrid/>
        <w:spacing w:line="360" w:lineRule="auto"/>
        <w:ind w:firstLine="480" w:firstLineChars="200"/>
        <w:rPr>
          <w:rFonts w:ascii="宋体" w:hAnsi="宋体" w:eastAsia="宋体" w:cs="宋体"/>
          <w:color w:val="000000"/>
          <w:sz w:val="28"/>
          <w:szCs w:val="28"/>
        </w:rPr>
      </w:pPr>
      <w:r>
        <w:rPr>
          <w:rFonts w:hint="eastAsia" w:hAnsi="宋体" w:cs="宋体"/>
          <w:color w:val="000000"/>
          <w:sz w:val="24"/>
          <w:szCs w:val="24"/>
          <w:lang w:eastAsia="zh-CN"/>
        </w:rPr>
        <w:t>成果</w:t>
      </w:r>
      <w:r>
        <w:rPr>
          <w:rFonts w:hint="eastAsia" w:ascii="宋体" w:hAnsi="宋体" w:eastAsia="宋体" w:cs="宋体"/>
          <w:color w:val="000000"/>
          <w:sz w:val="24"/>
          <w:szCs w:val="24"/>
        </w:rPr>
        <w:t>文件：施工图设计文件；纸质版8份，施工图电子文件一份</w:t>
      </w:r>
      <w:r>
        <w:rPr>
          <w:rFonts w:hint="eastAsia" w:ascii="宋体" w:hAnsi="宋体" w:eastAsia="宋体" w:cs="宋体"/>
          <w:color w:val="000000"/>
          <w:sz w:val="28"/>
          <w:szCs w:val="28"/>
        </w:rPr>
        <w:t>；</w:t>
      </w:r>
    </w:p>
    <w:p>
      <w:pPr>
        <w:pStyle w:val="6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cs="宋体"/>
          <w:b/>
          <w:bCs/>
          <w:color w:val="000000"/>
          <w:sz w:val="24"/>
          <w:szCs w:val="24"/>
          <w:lang w:eastAsia="zh-CN"/>
        </w:rPr>
        <w:t>五</w:t>
      </w:r>
      <w:r>
        <w:rPr>
          <w:rFonts w:hint="eastAsia" w:ascii="宋体" w:hAnsi="宋体" w:eastAsia="宋体" w:cs="宋体"/>
          <w:b/>
          <w:bCs/>
          <w:color w:val="000000"/>
          <w:sz w:val="24"/>
          <w:szCs w:val="24"/>
        </w:rPr>
        <w:t>、</w:t>
      </w:r>
      <w:r>
        <w:rPr>
          <w:rFonts w:hint="eastAsia" w:ascii="宋体" w:hAnsi="宋体" w:cs="宋体"/>
          <w:b/>
          <w:bCs/>
          <w:color w:val="000000"/>
          <w:sz w:val="24"/>
          <w:szCs w:val="24"/>
          <w:lang w:eastAsia="zh-CN"/>
        </w:rPr>
        <w:t>付款方式</w:t>
      </w:r>
      <w:r>
        <w:rPr>
          <w:rFonts w:hint="eastAsia" w:ascii="宋体" w:hAnsi="宋体" w:eastAsia="宋体" w:cs="宋体"/>
          <w:b/>
          <w:bCs/>
          <w:color w:val="000000"/>
          <w:sz w:val="24"/>
          <w:szCs w:val="24"/>
        </w:rPr>
        <w:t>：</w:t>
      </w:r>
      <w:r>
        <w:rPr>
          <w:rFonts w:hint="eastAsia" w:ascii="宋体" w:hAnsi="宋体" w:eastAsia="宋体" w:cs="宋体"/>
          <w:color w:val="000000"/>
          <w:kern w:val="2"/>
          <w:sz w:val="24"/>
          <w:szCs w:val="24"/>
          <w:lang w:val="en-US" w:eastAsia="zh-CN" w:bidi="ar-SA"/>
        </w:rPr>
        <w:t>签订服务合同，并收到付款申请及发票之日起7个工作日内支付合同总价的30%，施工图完成后提交给</w:t>
      </w:r>
      <w:r>
        <w:rPr>
          <w:rFonts w:hint="eastAsia" w:hAnsi="宋体" w:cs="宋体"/>
          <w:color w:val="000000"/>
          <w:kern w:val="2"/>
          <w:sz w:val="24"/>
          <w:szCs w:val="24"/>
          <w:lang w:val="en-US" w:eastAsia="zh-CN" w:bidi="ar-SA"/>
        </w:rPr>
        <w:t>采购</w:t>
      </w:r>
      <w:r>
        <w:rPr>
          <w:rFonts w:hint="eastAsia" w:ascii="宋体" w:hAnsi="宋体" w:eastAsia="宋体" w:cs="宋体"/>
          <w:color w:val="000000"/>
          <w:kern w:val="2"/>
          <w:sz w:val="24"/>
          <w:szCs w:val="24"/>
          <w:lang w:val="en-US" w:eastAsia="zh-CN" w:bidi="ar-SA"/>
        </w:rPr>
        <w:t>人并收到付款申请及发票之日起7个工作日内支付合同总价的65%，施工完成配合验收通过后，并收到付款申请及发票之日起7日内支付合同总价的5%。</w:t>
      </w:r>
    </w:p>
    <w:p>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备注：成交</w:t>
      </w:r>
      <w:r>
        <w:rPr>
          <w:rFonts w:hint="eastAsia" w:ascii="宋体" w:hAnsi="宋体" w:eastAsia="宋体" w:cs="宋体"/>
          <w:color w:val="000000"/>
          <w:kern w:val="2"/>
          <w:sz w:val="24"/>
          <w:szCs w:val="24"/>
          <w:lang w:val="en-US" w:eastAsia="zh-CN" w:bidi="ar-SA"/>
        </w:rPr>
        <w:t>人需要在每次申请付款前必须开具正式发票给</w:t>
      </w:r>
      <w:r>
        <w:rPr>
          <w:rFonts w:hint="eastAsia" w:ascii="宋体" w:hAnsi="宋体" w:cs="宋体"/>
          <w:color w:val="000000"/>
          <w:kern w:val="2"/>
          <w:sz w:val="24"/>
          <w:szCs w:val="24"/>
          <w:lang w:val="en-US" w:eastAsia="zh-CN" w:bidi="ar-SA"/>
        </w:rPr>
        <w:t>采购</w:t>
      </w:r>
      <w:r>
        <w:rPr>
          <w:rFonts w:hint="eastAsia" w:ascii="宋体" w:hAnsi="宋体" w:eastAsia="宋体" w:cs="宋体"/>
          <w:color w:val="000000"/>
          <w:kern w:val="2"/>
          <w:sz w:val="24"/>
          <w:szCs w:val="24"/>
          <w:lang w:val="en-US" w:eastAsia="zh-CN" w:bidi="ar-SA"/>
        </w:rPr>
        <w:t>人</w:t>
      </w:r>
      <w:r>
        <w:rPr>
          <w:rFonts w:hint="eastAsia" w:ascii="宋体" w:hAnsi="宋体" w:cs="宋体"/>
          <w:color w:val="000000"/>
          <w:kern w:val="2"/>
          <w:sz w:val="24"/>
          <w:szCs w:val="24"/>
          <w:lang w:val="en-US" w:eastAsia="zh-CN" w:bidi="ar-SA"/>
        </w:rPr>
        <w:t>。</w:t>
      </w:r>
    </w:p>
    <w:p>
      <w:pPr>
        <w:pStyle w:val="65"/>
        <w:keepNext w:val="0"/>
        <w:keepLines w:val="0"/>
        <w:pageBreakBefore w:val="0"/>
        <w:kinsoku/>
        <w:wordWrap/>
        <w:overflowPunct/>
        <w:topLinePunct w:val="0"/>
        <w:bidi w:val="0"/>
        <w:adjustRightInd/>
        <w:snapToGrid/>
        <w:spacing w:line="360" w:lineRule="auto"/>
        <w:rPr>
          <w:rFonts w:hint="eastAsia"/>
        </w:rPr>
      </w:pPr>
      <w:r>
        <w:rPr>
          <w:rFonts w:hint="eastAsia" w:ascii="宋体" w:hAnsi="宋体" w:cs="宋体"/>
          <w:b/>
          <w:bCs/>
          <w:color w:val="000000"/>
          <w:sz w:val="24"/>
          <w:szCs w:val="24"/>
          <w:lang w:eastAsia="zh-CN"/>
        </w:rPr>
        <w:t xml:space="preserve"> 六、其他要求：</w:t>
      </w:r>
      <w:r>
        <w:rPr>
          <w:rFonts w:hint="eastAsia" w:ascii="宋体" w:hAnsi="宋体" w:eastAsia="宋体" w:cs="宋体"/>
          <w:color w:val="000000"/>
          <w:sz w:val="28"/>
          <w:szCs w:val="28"/>
        </w:rPr>
        <w:t xml:space="preserve">  </w:t>
      </w:r>
    </w:p>
    <w:p>
      <w:pPr>
        <w:keepNext w:val="0"/>
        <w:keepLines w:val="0"/>
        <w:pageBreakBefore w:val="0"/>
        <w:kinsoku/>
        <w:wordWrap/>
        <w:overflowPunct/>
        <w:topLinePunct w:val="0"/>
        <w:bidi w:val="0"/>
        <w:adjustRightInd/>
        <w:snapToGrid/>
        <w:spacing w:line="360" w:lineRule="auto"/>
        <w:ind w:firstLine="480" w:firstLineChars="200"/>
      </w:pPr>
      <w:r>
        <w:rPr>
          <w:rFonts w:hint="eastAsia" w:ascii="宋体" w:hAnsi="宋体" w:eastAsia="宋体" w:cs="宋体"/>
          <w:color w:val="000000"/>
          <w:kern w:val="2"/>
          <w:sz w:val="24"/>
          <w:szCs w:val="24"/>
          <w:lang w:val="en-US" w:eastAsia="zh-CN" w:bidi="ar-SA"/>
        </w:rPr>
        <w:t>报价要求：报价指包括实施和完成本项目全部服务内容所需的资料与图纸、调查、设计人员工资、成果编印、劳务费及其他附属服务的服务费用、技术服务费、设备、交通、通讯、保险、税费、利润、后续技术指导等一切与相关费用与完成本项目有关的可预见或不可预见的一切成本、费用的总和。除本项目合同价款及采购人认可的特殊情况外，采购人不再另付其他任何费用给成交供应商。</w:t>
      </w:r>
    </w:p>
    <w:p/>
    <w:p/>
    <w:p>
      <w:pPr>
        <w:widowControl/>
        <w:jc w:val="left"/>
        <w:rPr>
          <w:rFonts w:ascii="宋体" w:hAnsi="宋体"/>
          <w:b/>
          <w:bCs/>
          <w:sz w:val="30"/>
          <w:szCs w:val="44"/>
        </w:rPr>
      </w:pPr>
      <w:r>
        <w:rPr>
          <w:rFonts w:ascii="宋体" w:hAnsi="宋体"/>
          <w:szCs w:val="44"/>
        </w:rPr>
        <w:br w:type="page"/>
      </w:r>
    </w:p>
    <w:p>
      <w:pPr>
        <w:pStyle w:val="3"/>
        <w:keepNext w:val="0"/>
        <w:keepLines w:val="0"/>
        <w:numPr>
          <w:ilvl w:val="0"/>
          <w:numId w:val="0"/>
        </w:numPr>
        <w:spacing w:before="200" w:after="0" w:line="500" w:lineRule="exact"/>
        <w:jc w:val="center"/>
        <w:rPr>
          <w:rFonts w:ascii="Times New Roman" w:hAnsi="Times New Roman"/>
          <w:szCs w:val="24"/>
        </w:rPr>
      </w:pPr>
      <w:r>
        <w:rPr>
          <w:rFonts w:hint="eastAsia" w:ascii="宋体" w:hAnsi="宋体"/>
          <w:szCs w:val="44"/>
        </w:rPr>
        <w:t>第四章  评审办法及评分标准</w:t>
      </w:r>
      <w:bookmarkEnd w:id="35"/>
    </w:p>
    <w:p>
      <w:pPr>
        <w:spacing w:line="440" w:lineRule="exact"/>
        <w:ind w:firstLine="422" w:firstLineChars="200"/>
        <w:rPr>
          <w:rFonts w:ascii="宋体" w:hAnsi="宋体" w:cs="宋体"/>
          <w:b/>
          <w:szCs w:val="21"/>
        </w:rPr>
      </w:pPr>
      <w:r>
        <w:rPr>
          <w:rFonts w:hint="eastAsia" w:ascii="宋体" w:hAnsi="宋体" w:cs="宋体"/>
          <w:b/>
          <w:szCs w:val="21"/>
        </w:rPr>
        <w:t>一、评审原则</w:t>
      </w:r>
    </w:p>
    <w:p>
      <w:pPr>
        <w:pStyle w:val="17"/>
        <w:spacing w:line="440" w:lineRule="exact"/>
        <w:ind w:firstLine="420" w:firstLineChars="200"/>
        <w:rPr>
          <w:rFonts w:hAnsi="宋体"/>
          <w:sz w:val="21"/>
        </w:rPr>
      </w:pPr>
      <w:r>
        <w:rPr>
          <w:rFonts w:hint="eastAsia" w:hAnsi="宋体"/>
          <w:sz w:val="21"/>
        </w:rPr>
        <w:t>（一）评标依据：磋商小组将以竞争性磋商文件和响应文件为评定依据进行评审，对供应商的报价、项目实施方案、拟投入本项目人员配备、服务承诺、企业实力等内容按百分制打分。</w:t>
      </w:r>
    </w:p>
    <w:p>
      <w:pPr>
        <w:pStyle w:val="17"/>
        <w:spacing w:line="440" w:lineRule="exact"/>
        <w:ind w:firstLine="420" w:firstLineChars="200"/>
        <w:rPr>
          <w:rFonts w:hAnsi="宋体"/>
          <w:sz w:val="21"/>
        </w:rPr>
      </w:pPr>
      <w:r>
        <w:rPr>
          <w:rFonts w:hint="eastAsia" w:hAnsi="宋体"/>
          <w:sz w:val="21"/>
        </w:rPr>
        <w:t>（二）评标方法：综合评分法。</w:t>
      </w:r>
    </w:p>
    <w:p>
      <w:pPr>
        <w:spacing w:line="440" w:lineRule="exact"/>
        <w:ind w:firstLine="422" w:firstLineChars="200"/>
        <w:rPr>
          <w:rFonts w:ascii="宋体" w:hAnsi="宋体"/>
          <w:b/>
          <w:bCs/>
          <w:szCs w:val="21"/>
        </w:rPr>
      </w:pPr>
      <w:r>
        <w:rPr>
          <w:rFonts w:hint="eastAsia" w:ascii="宋体" w:hAnsi="宋体"/>
          <w:b/>
          <w:bCs/>
          <w:szCs w:val="21"/>
        </w:rPr>
        <w:t>二、评分办法（</w:t>
      </w:r>
      <w:r>
        <w:rPr>
          <w:rFonts w:hint="eastAsia" w:ascii="宋体" w:hAnsi="宋体"/>
          <w:bCs/>
          <w:szCs w:val="21"/>
        </w:rPr>
        <w:t>计分办法按四舍五入取至百分位</w:t>
      </w:r>
      <w:r>
        <w:rPr>
          <w:rFonts w:hint="eastAsia" w:ascii="宋体" w:hAnsi="宋体"/>
          <w:b/>
          <w:bCs/>
          <w:szCs w:val="21"/>
        </w:rPr>
        <w:t>）</w:t>
      </w:r>
    </w:p>
    <w:p>
      <w:pPr>
        <w:pStyle w:val="17"/>
        <w:spacing w:line="440" w:lineRule="exact"/>
        <w:ind w:firstLine="422" w:firstLineChars="200"/>
        <w:rPr>
          <w:rFonts w:hAnsi="宋体"/>
          <w:b/>
          <w:bCs/>
          <w:sz w:val="21"/>
        </w:rPr>
      </w:pPr>
      <w:r>
        <w:rPr>
          <w:rFonts w:hint="eastAsia" w:hAnsi="宋体"/>
          <w:b/>
          <w:bCs/>
          <w:sz w:val="21"/>
        </w:rPr>
        <w:t>1、价格分………………………………………………………………………………………………20分</w:t>
      </w:r>
    </w:p>
    <w:p>
      <w:pPr>
        <w:pStyle w:val="17"/>
        <w:spacing w:line="440" w:lineRule="exact"/>
        <w:ind w:firstLine="420" w:firstLineChars="200"/>
        <w:rPr>
          <w:rFonts w:hAnsi="宋体"/>
          <w:sz w:val="21"/>
        </w:rPr>
      </w:pPr>
      <w:r>
        <w:rPr>
          <w:rFonts w:hint="eastAsia" w:hAnsi="宋体"/>
          <w:sz w:val="21"/>
        </w:rPr>
        <w:t>（1）评标价为供应商的磋商报价进行政策性扣除后的价格，评标价只是作为评标时使用。最终成交人的成交金额＝磋商报价。</w:t>
      </w:r>
    </w:p>
    <w:p>
      <w:pPr>
        <w:pStyle w:val="17"/>
        <w:spacing w:line="440" w:lineRule="exact"/>
        <w:ind w:firstLine="420" w:firstLineChars="200"/>
        <w:rPr>
          <w:rFonts w:hAnsi="宋体"/>
          <w:sz w:val="21"/>
        </w:rPr>
      </w:pPr>
      <w:r>
        <w:rPr>
          <w:rFonts w:hint="eastAsia" w:hAnsi="宋体"/>
          <w:sz w:val="21"/>
        </w:rPr>
        <w:t>（2）按照《政府采购促进中小企业发展管理办法》（财库〔2020〕46号）的规定，磋商供应商认定为小型和微型企业的（以响应文件提供《中小企</w:t>
      </w:r>
      <w:r>
        <w:rPr>
          <w:rFonts w:hint="eastAsia" w:hAnsi="宋体"/>
          <w:sz w:val="21"/>
          <w:highlight w:val="none"/>
        </w:rPr>
        <w:t>业声明函》为准），对磋商报价给</w:t>
      </w:r>
      <w:r>
        <w:rPr>
          <w:rFonts w:hint="eastAsia" w:hAnsi="宋体"/>
          <w:sz w:val="21"/>
        </w:rPr>
        <w:t>予10%的扣除，扣除后的价格为评标价，即评标价=磋商报价×（1-10%）；除上述情况外，评标价=磋商报价。</w:t>
      </w:r>
    </w:p>
    <w:p>
      <w:pPr>
        <w:pStyle w:val="17"/>
        <w:spacing w:line="440" w:lineRule="exact"/>
        <w:ind w:firstLine="420" w:firstLineChars="200"/>
        <w:rPr>
          <w:rFonts w:hAnsi="宋体"/>
          <w:sz w:val="21"/>
        </w:rPr>
      </w:pPr>
      <w:r>
        <w:rPr>
          <w:rFonts w:hint="eastAsia" w:hAnsi="宋体"/>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7"/>
        <w:spacing w:line="440" w:lineRule="exact"/>
        <w:ind w:firstLine="420" w:firstLineChars="200"/>
        <w:rPr>
          <w:rFonts w:hAnsi="宋体"/>
          <w:sz w:val="21"/>
        </w:rPr>
      </w:pPr>
      <w:r>
        <w:rPr>
          <w:rFonts w:hint="eastAsia" w:hAnsi="宋体"/>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40" w:lineRule="exact"/>
        <w:ind w:firstLine="420" w:firstLineChars="200"/>
        <w:rPr>
          <w:rFonts w:hAnsi="宋体"/>
          <w:sz w:val="21"/>
        </w:rPr>
      </w:pPr>
      <w:r>
        <w:rPr>
          <w:rFonts w:hint="eastAsia" w:hAnsi="宋体"/>
          <w:sz w:val="21"/>
        </w:rPr>
        <w:t>（</w:t>
      </w:r>
      <w:r>
        <w:rPr>
          <w:rFonts w:hAnsi="宋体"/>
          <w:sz w:val="21"/>
        </w:rPr>
        <w:t>5</w:t>
      </w:r>
      <w:r>
        <w:rPr>
          <w:rFonts w:hint="eastAsia" w:hAnsi="宋体"/>
          <w:sz w:val="21"/>
        </w:rPr>
        <w:t>）以进入评标的最低的评标价为20分。</w:t>
      </w:r>
    </w:p>
    <w:p>
      <w:pPr>
        <w:pStyle w:val="17"/>
        <w:spacing w:line="440" w:lineRule="exact"/>
        <w:ind w:firstLine="420" w:firstLineChars="200"/>
        <w:rPr>
          <w:rFonts w:hAnsi="宋体"/>
          <w:sz w:val="21"/>
        </w:rPr>
      </w:pPr>
      <w:r>
        <w:rPr>
          <w:rFonts w:hint="eastAsia" w:hAnsi="宋体"/>
          <w:sz w:val="21"/>
        </w:rPr>
        <w:t>（</w:t>
      </w:r>
      <w:r>
        <w:rPr>
          <w:rFonts w:hAnsi="宋体"/>
          <w:sz w:val="21"/>
        </w:rPr>
        <w:t>6</w:t>
      </w:r>
      <w:r>
        <w:rPr>
          <w:rFonts w:hint="eastAsia" w:hAnsi="宋体"/>
          <w:sz w:val="21"/>
        </w:rPr>
        <w:t>）某供应商价格得分 = 供应商最低评标价/某供应商评标价×20分</w:t>
      </w:r>
    </w:p>
    <w:p>
      <w:pPr>
        <w:pStyle w:val="17"/>
        <w:spacing w:line="440" w:lineRule="exact"/>
        <w:ind w:firstLine="420" w:firstLineChars="200"/>
        <w:rPr>
          <w:rFonts w:hAnsi="宋体"/>
          <w:sz w:val="21"/>
        </w:rPr>
      </w:pPr>
      <w:r>
        <w:rPr>
          <w:rFonts w:hint="eastAsia" w:hAnsi="宋体"/>
          <w:sz w:val="21"/>
        </w:rPr>
        <w:t>注：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17"/>
        <w:spacing w:line="440" w:lineRule="exact"/>
        <w:ind w:firstLine="422" w:firstLineChars="200"/>
        <w:rPr>
          <w:rFonts w:hAnsi="宋体"/>
          <w:b/>
          <w:bCs/>
          <w:sz w:val="21"/>
        </w:rPr>
      </w:pPr>
      <w:r>
        <w:rPr>
          <w:rFonts w:hint="eastAsia" w:hAnsi="宋体"/>
          <w:b/>
          <w:bCs/>
          <w:sz w:val="21"/>
        </w:rPr>
        <w:t>2、项目实施方案分…………………………………………………………………………………46分</w:t>
      </w:r>
    </w:p>
    <w:p>
      <w:pPr>
        <w:pStyle w:val="17"/>
        <w:spacing w:line="440" w:lineRule="exact"/>
        <w:ind w:firstLine="420" w:firstLineChars="200"/>
        <w:rPr>
          <w:rFonts w:hAnsi="宋体"/>
          <w:sz w:val="21"/>
        </w:rPr>
      </w:pPr>
      <w:r>
        <w:rPr>
          <w:rFonts w:hint="eastAsia" w:hAnsi="宋体"/>
          <w:sz w:val="21"/>
        </w:rPr>
        <w:t>磋商小组在各档次内独立打分，未提供的不得分。</w:t>
      </w:r>
    </w:p>
    <w:p>
      <w:pPr>
        <w:spacing w:line="440" w:lineRule="exact"/>
        <w:ind w:firstLine="418" w:firstLineChars="200"/>
        <w:rPr>
          <w:rFonts w:ascii="宋体" w:hAnsi="宋体"/>
          <w:b/>
          <w:color w:val="000000"/>
          <w:spacing w:val="-1"/>
          <w:szCs w:val="21"/>
        </w:rPr>
      </w:pPr>
      <w:r>
        <w:rPr>
          <w:rFonts w:hint="eastAsia" w:ascii="宋体" w:hAnsi="宋体"/>
          <w:b/>
          <w:color w:val="000000"/>
          <w:spacing w:val="-1"/>
          <w:szCs w:val="21"/>
        </w:rPr>
        <w:t>（1）设计实施方案分析分</w:t>
      </w:r>
      <w:r>
        <w:rPr>
          <w:rFonts w:hint="eastAsia" w:ascii="宋体" w:hAnsi="宋体"/>
          <w:b/>
          <w:color w:val="000000"/>
          <w:spacing w:val="-1"/>
          <w:szCs w:val="21"/>
          <w:highlight w:val="none"/>
        </w:rPr>
        <w:t>（满分10分）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一档（1</w:t>
      </w:r>
      <w:r>
        <w:rPr>
          <w:rFonts w:ascii="宋体" w:hAnsi="宋体"/>
          <w:color w:val="000000"/>
          <w:spacing w:val="-1"/>
          <w:szCs w:val="21"/>
        </w:rPr>
        <w:t>0</w:t>
      </w:r>
      <w:r>
        <w:rPr>
          <w:rFonts w:hint="eastAsia" w:ascii="宋体" w:hAnsi="宋体"/>
          <w:color w:val="000000"/>
          <w:spacing w:val="-1"/>
          <w:szCs w:val="21"/>
        </w:rPr>
        <w:t>分）：投标人提供的设计实施方案完整，能结合投标人提供的质量、投资、进度控制措施等逐一分析。</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rPr>
        <w:t>二档（6分）：投标人提供的设计实施</w:t>
      </w:r>
      <w:r>
        <w:rPr>
          <w:rFonts w:hint="eastAsia" w:ascii="宋体" w:hAnsi="宋体"/>
          <w:color w:val="000000"/>
          <w:spacing w:val="-1"/>
          <w:szCs w:val="21"/>
          <w:highlight w:val="none"/>
        </w:rPr>
        <w:t>方案基本完整，仅能结合投标人提供的质量、投资、进度控制措施等任意2项分析。</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三档（3分）：投标人提供的设计实施方案不完整，没有结合投标人提供的质量、投资、进度控制措施等分析。</w:t>
      </w:r>
    </w:p>
    <w:p>
      <w:pPr>
        <w:spacing w:line="440" w:lineRule="exact"/>
        <w:ind w:firstLine="418" w:firstLineChars="200"/>
        <w:rPr>
          <w:rFonts w:ascii="宋体" w:hAnsi="宋体"/>
          <w:b/>
          <w:color w:val="000000"/>
          <w:spacing w:val="-1"/>
          <w:szCs w:val="21"/>
          <w:highlight w:val="none"/>
        </w:rPr>
      </w:pPr>
      <w:r>
        <w:rPr>
          <w:rFonts w:hint="eastAsia" w:ascii="宋体" w:hAnsi="宋体"/>
          <w:b/>
          <w:color w:val="000000"/>
          <w:spacing w:val="-1"/>
          <w:szCs w:val="21"/>
          <w:highlight w:val="none"/>
        </w:rPr>
        <w:t>（2）设计实施方案目标分（满分10分）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一档（10分）：投标人提供的设计实施方案能够满足本项目的总体建设要求，各目标切实可行，科学合理。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二档（6分）：投标人提供的设计实施方案基本满足本项目的总体建设要求，各目标基本可行。</w:t>
      </w:r>
    </w:p>
    <w:p>
      <w:pPr>
        <w:pStyle w:val="17"/>
        <w:spacing w:line="440" w:lineRule="exact"/>
        <w:ind w:firstLine="416" w:firstLineChars="200"/>
        <w:rPr>
          <w:rFonts w:hAnsi="宋体"/>
          <w:color w:val="000000"/>
          <w:spacing w:val="-1"/>
          <w:sz w:val="21"/>
          <w:highlight w:val="none"/>
        </w:rPr>
      </w:pPr>
      <w:r>
        <w:rPr>
          <w:rFonts w:hint="eastAsia" w:hAnsi="宋体"/>
          <w:color w:val="000000"/>
          <w:spacing w:val="-1"/>
          <w:sz w:val="21"/>
          <w:highlight w:val="none"/>
        </w:rPr>
        <w:t>三档（3分）：投标人提供的设计实施方案不能够满足本项目的总体建设要求，各目标不可行。</w:t>
      </w:r>
    </w:p>
    <w:p>
      <w:pPr>
        <w:pStyle w:val="17"/>
        <w:spacing w:line="440" w:lineRule="exact"/>
        <w:ind w:firstLine="418" w:firstLineChars="200"/>
        <w:rPr>
          <w:rFonts w:hAnsi="宋体"/>
          <w:b/>
          <w:color w:val="000000"/>
          <w:spacing w:val="-1"/>
          <w:kern w:val="2"/>
          <w:sz w:val="21"/>
          <w:highlight w:val="none"/>
        </w:rPr>
      </w:pPr>
      <w:r>
        <w:rPr>
          <w:rFonts w:hint="eastAsia" w:hAnsi="宋体"/>
          <w:b/>
          <w:color w:val="000000"/>
          <w:spacing w:val="-1"/>
          <w:kern w:val="2"/>
          <w:sz w:val="21"/>
          <w:highlight w:val="none"/>
        </w:rPr>
        <w:t>（3）设计管理要点（满分8分）</w:t>
      </w:r>
    </w:p>
    <w:p>
      <w:pPr>
        <w:pStyle w:val="17"/>
        <w:spacing w:line="440" w:lineRule="exact"/>
        <w:ind w:firstLine="416" w:firstLineChars="200"/>
        <w:rPr>
          <w:rFonts w:hAnsi="宋体"/>
          <w:color w:val="000000"/>
          <w:spacing w:val="-1"/>
          <w:kern w:val="2"/>
          <w:sz w:val="21"/>
        </w:rPr>
      </w:pPr>
      <w:r>
        <w:rPr>
          <w:rFonts w:hint="eastAsia" w:hAnsi="宋体"/>
          <w:color w:val="000000"/>
          <w:spacing w:val="-1"/>
          <w:kern w:val="2"/>
          <w:sz w:val="21"/>
        </w:rPr>
        <w:t>设计管理目标明确，切合实际，先进可行，具有可操作性。包括：质量控制要点、进度控制要点、安全管理要点、职业健康管理要点、环境管理要点、沟通和协调管理要点、项目服务要点、报告制度等进行评定。</w:t>
      </w:r>
    </w:p>
    <w:p>
      <w:pPr>
        <w:pStyle w:val="17"/>
        <w:spacing w:line="440" w:lineRule="exact"/>
        <w:ind w:firstLine="416" w:firstLineChars="200"/>
        <w:rPr>
          <w:rFonts w:hAnsi="宋体"/>
          <w:color w:val="000000"/>
          <w:spacing w:val="-1"/>
          <w:kern w:val="2"/>
          <w:sz w:val="21"/>
        </w:rPr>
      </w:pPr>
      <w:r>
        <w:rPr>
          <w:rFonts w:hint="eastAsia" w:hAnsi="宋体"/>
          <w:color w:val="000000"/>
          <w:spacing w:val="-1"/>
          <w:kern w:val="2"/>
          <w:sz w:val="21"/>
        </w:rPr>
        <w:t>一档（8分），  二档（5分）， 三档（2分）</w:t>
      </w:r>
    </w:p>
    <w:p>
      <w:pPr>
        <w:pStyle w:val="17"/>
        <w:spacing w:line="440" w:lineRule="exact"/>
        <w:ind w:firstLine="418" w:firstLineChars="200"/>
        <w:rPr>
          <w:rFonts w:hAnsi="宋体"/>
          <w:b/>
          <w:color w:val="000000"/>
          <w:spacing w:val="-1"/>
          <w:kern w:val="2"/>
          <w:sz w:val="21"/>
        </w:rPr>
      </w:pPr>
      <w:r>
        <w:rPr>
          <w:rFonts w:hint="eastAsia" w:hAnsi="宋体"/>
          <w:b/>
          <w:color w:val="000000"/>
          <w:spacing w:val="-1"/>
          <w:kern w:val="2"/>
          <w:sz w:val="21"/>
        </w:rPr>
        <w:t>（4）设计与前期工作配合（满分5分）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一档（5分）：设计与前期工作配合方案完全可行，各阶段工作衔接安排科学、合理，完全满足本项目总体建设要求。</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二档（3分）：设计与前期工作配合方案可行，各阶段工作衔接满足本项目总体建设要求。</w:t>
      </w:r>
    </w:p>
    <w:p>
      <w:pPr>
        <w:pStyle w:val="17"/>
        <w:spacing w:line="440" w:lineRule="exact"/>
        <w:ind w:firstLine="416" w:firstLineChars="200"/>
        <w:rPr>
          <w:rFonts w:hAnsi="宋体"/>
          <w:color w:val="000000"/>
          <w:spacing w:val="-1"/>
          <w:kern w:val="2"/>
          <w:sz w:val="21"/>
        </w:rPr>
      </w:pPr>
      <w:r>
        <w:rPr>
          <w:rFonts w:hint="eastAsia" w:hAnsi="宋体"/>
          <w:color w:val="000000"/>
          <w:spacing w:val="-1"/>
          <w:kern w:val="2"/>
          <w:sz w:val="21"/>
        </w:rPr>
        <w:t>三档（1分）：设计与前期工作配合方案不可行，各阶段工作衔接不能满足本项目总体建设要求。</w:t>
      </w:r>
    </w:p>
    <w:p>
      <w:pPr>
        <w:pStyle w:val="17"/>
        <w:spacing w:line="440" w:lineRule="exact"/>
        <w:ind w:firstLine="418" w:firstLineChars="200"/>
        <w:rPr>
          <w:rFonts w:hAnsi="宋体"/>
          <w:b/>
          <w:color w:val="000000"/>
          <w:spacing w:val="-1"/>
          <w:kern w:val="2"/>
          <w:sz w:val="21"/>
        </w:rPr>
      </w:pPr>
      <w:r>
        <w:rPr>
          <w:rFonts w:hint="eastAsia" w:hAnsi="宋体"/>
          <w:b/>
          <w:color w:val="000000"/>
          <w:spacing w:val="-1"/>
          <w:kern w:val="2"/>
          <w:sz w:val="21"/>
        </w:rPr>
        <w:t>（5）设计与施工的配合（满分8分）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一档（8分）：各设计阶段有详细周密的安排计划，有各阶段人员安排计划，完全满足设计与施工的配合需要。</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二档（5分）：各设计阶段有较详细周密的安排计划，有各阶段人员安排计划，满足设计与施工的配合需要。</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rPr>
        <w:t>三档（2分）：各设计阶段没有详细的安排计划，没有各阶段人员安排计划，不能满足设计与施工的配合需要。</w:t>
      </w:r>
    </w:p>
    <w:p>
      <w:pPr>
        <w:pStyle w:val="17"/>
        <w:spacing w:line="440" w:lineRule="exact"/>
        <w:ind w:firstLine="418" w:firstLineChars="200"/>
        <w:rPr>
          <w:rFonts w:hAnsi="宋体"/>
          <w:b/>
          <w:color w:val="000000"/>
          <w:spacing w:val="-1"/>
          <w:kern w:val="2"/>
          <w:sz w:val="21"/>
        </w:rPr>
      </w:pPr>
      <w:r>
        <w:rPr>
          <w:rFonts w:hint="eastAsia" w:hAnsi="宋体"/>
          <w:b/>
          <w:color w:val="000000"/>
          <w:spacing w:val="-1"/>
          <w:kern w:val="2"/>
          <w:sz w:val="21"/>
        </w:rPr>
        <w:t>（6）设计变更组织（满分5分）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rPr>
        <w:t>一档（5分）：</w:t>
      </w:r>
      <w:r>
        <w:rPr>
          <w:rFonts w:hint="eastAsia" w:ascii="宋体" w:hAnsi="宋体"/>
          <w:color w:val="000000"/>
          <w:spacing w:val="-1"/>
          <w:szCs w:val="21"/>
          <w:highlight w:val="none"/>
        </w:rPr>
        <w:t>设计变更组织完全满足本项目的实施阶段的要求，设计变更制度体系完整，能有效保证设计质量，措施科学、合理。</w:t>
      </w:r>
    </w:p>
    <w:p>
      <w:pPr>
        <w:spacing w:line="440" w:lineRule="exact"/>
        <w:ind w:firstLine="416" w:firstLineChars="200"/>
        <w:rPr>
          <w:rFonts w:ascii="宋体" w:hAnsi="宋体"/>
          <w:color w:val="000000"/>
          <w:spacing w:val="-1"/>
          <w:szCs w:val="21"/>
          <w:highlight w:val="none"/>
        </w:rPr>
      </w:pPr>
      <w:r>
        <w:rPr>
          <w:rFonts w:hint="eastAsia" w:ascii="宋体" w:hAnsi="宋体"/>
          <w:color w:val="000000"/>
          <w:spacing w:val="-1"/>
          <w:szCs w:val="21"/>
          <w:highlight w:val="none"/>
        </w:rPr>
        <w:t>二档（3分）：设计变更组织满足本项目的实施阶段的要求，设计变更制度体系较完整，措施合理。</w:t>
      </w:r>
    </w:p>
    <w:p>
      <w:pPr>
        <w:spacing w:line="440" w:lineRule="exact"/>
        <w:ind w:firstLine="416" w:firstLineChars="200"/>
        <w:rPr>
          <w:rFonts w:ascii="宋体" w:hAnsi="宋体"/>
          <w:color w:val="000000"/>
          <w:spacing w:val="-1"/>
          <w:szCs w:val="21"/>
        </w:rPr>
      </w:pPr>
      <w:r>
        <w:rPr>
          <w:rFonts w:hint="eastAsia" w:ascii="宋体" w:hAnsi="宋体"/>
          <w:color w:val="000000"/>
          <w:spacing w:val="-1"/>
          <w:szCs w:val="21"/>
          <w:highlight w:val="none"/>
        </w:rPr>
        <w:t>三档（1分）：设计变更组织基本满足本项目的实施阶段的要求，设计变更制度体系不完整，</w:t>
      </w:r>
      <w:r>
        <w:rPr>
          <w:rFonts w:hint="eastAsia" w:ascii="宋体" w:hAnsi="宋体"/>
          <w:color w:val="000000"/>
          <w:spacing w:val="-1"/>
          <w:szCs w:val="21"/>
        </w:rPr>
        <w:t>措施不合理。</w:t>
      </w:r>
    </w:p>
    <w:p>
      <w:pPr>
        <w:pStyle w:val="17"/>
        <w:spacing w:line="440" w:lineRule="exact"/>
        <w:ind w:firstLine="422" w:firstLineChars="200"/>
        <w:rPr>
          <w:rFonts w:hAnsi="宋体"/>
          <w:b/>
          <w:bCs/>
          <w:sz w:val="21"/>
        </w:rPr>
      </w:pPr>
      <w:r>
        <w:rPr>
          <w:rFonts w:hint="eastAsia" w:hAnsi="宋体"/>
          <w:b/>
          <w:bCs/>
          <w:sz w:val="21"/>
        </w:rPr>
        <w:t xml:space="preserve">3.拟投入本项目人员配备分…………………………………………………………………………10分 </w:t>
      </w:r>
    </w:p>
    <w:p>
      <w:pPr>
        <w:spacing w:line="440" w:lineRule="exact"/>
        <w:ind w:firstLine="420" w:firstLineChars="200"/>
        <w:rPr>
          <w:rFonts w:ascii="宋体" w:hAnsi="宋体" w:cs="宋体"/>
          <w:szCs w:val="21"/>
          <w:highlight w:val="none"/>
        </w:rPr>
      </w:pPr>
      <w:r>
        <w:rPr>
          <w:rFonts w:hint="eastAsia" w:ascii="宋体" w:hAnsi="宋体" w:cs="宋体"/>
          <w:szCs w:val="21"/>
        </w:rPr>
        <w:t>（1）拟派项目负责人具有高级工程</w:t>
      </w:r>
      <w:r>
        <w:rPr>
          <w:rFonts w:hint="eastAsia" w:ascii="宋体" w:hAnsi="宋体" w:cs="宋体"/>
          <w:szCs w:val="21"/>
          <w:highlight w:val="none"/>
        </w:rPr>
        <w:t>师技术职称的，得3分。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（2）拟投入的其他项目人员中具有高级职称的，每提供1人得3分，具有中级职称的，每提供1人得1分，本项满分7分。 </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以上人员须提供相应有效的证书复印件、身份证复印件以及供应商为其交纳的竞标截止时间前半年内连续三个月社保证明复印件，并加盖供应商公章，</w:t>
      </w:r>
      <w:r>
        <w:rPr>
          <w:rFonts w:hint="eastAsia" w:hAnsi="宋体" w:cs="宋体"/>
          <w:color w:val="000000"/>
          <w:szCs w:val="21"/>
          <w:highlight w:val="none"/>
        </w:rPr>
        <w:t>否则不予计分</w:t>
      </w:r>
      <w:r>
        <w:rPr>
          <w:rFonts w:hint="eastAsia" w:ascii="宋体" w:hAnsi="宋体" w:cs="宋体"/>
          <w:szCs w:val="21"/>
          <w:highlight w:val="none"/>
        </w:rPr>
        <w:t>；</w:t>
      </w:r>
    </w:p>
    <w:p>
      <w:pPr>
        <w:pStyle w:val="17"/>
        <w:spacing w:line="440" w:lineRule="exact"/>
        <w:ind w:firstLine="422" w:firstLineChars="200"/>
        <w:rPr>
          <w:rFonts w:hAnsi="宋体"/>
          <w:b/>
          <w:bCs/>
          <w:sz w:val="21"/>
        </w:rPr>
      </w:pPr>
      <w:r>
        <w:rPr>
          <w:rFonts w:hint="eastAsia" w:hAnsi="宋体"/>
          <w:b/>
          <w:bCs/>
          <w:sz w:val="21"/>
        </w:rPr>
        <w:t>4、服务承诺分…………………………………………………………………………………………15分</w:t>
      </w:r>
    </w:p>
    <w:p>
      <w:pPr>
        <w:widowControl/>
        <w:spacing w:line="440" w:lineRule="exact"/>
        <w:ind w:firstLine="420" w:firstLineChars="200"/>
        <w:rPr>
          <w:rFonts w:ascii="宋体" w:hAnsi="宋体"/>
          <w:kern w:val="0"/>
          <w:szCs w:val="21"/>
        </w:rPr>
      </w:pPr>
      <w:r>
        <w:rPr>
          <w:rFonts w:hint="eastAsia" w:ascii="宋体" w:hAnsi="宋体"/>
          <w:kern w:val="0"/>
          <w:szCs w:val="21"/>
        </w:rPr>
        <w:t>磋商小组在各档次内独立打分</w:t>
      </w:r>
      <w:r>
        <w:rPr>
          <w:rFonts w:hint="eastAsia" w:hAnsi="宋体"/>
          <w:szCs w:val="21"/>
        </w:rPr>
        <w:t>，未提供的不得分。</w:t>
      </w:r>
    </w:p>
    <w:p>
      <w:pPr>
        <w:pStyle w:val="17"/>
        <w:spacing w:line="440" w:lineRule="exact"/>
        <w:ind w:firstLine="420" w:firstLineChars="200"/>
        <w:rPr>
          <w:rFonts w:hint="eastAsia" w:hAnsi="宋体"/>
          <w:sz w:val="21"/>
        </w:rPr>
      </w:pPr>
      <w:r>
        <w:rPr>
          <w:rFonts w:hint="eastAsia" w:hAnsi="宋体"/>
          <w:sz w:val="21"/>
        </w:rPr>
        <w:t>一档（</w:t>
      </w:r>
      <w:r>
        <w:rPr>
          <w:rFonts w:hint="eastAsia" w:hAnsi="宋体"/>
          <w:sz w:val="21"/>
          <w:lang w:val="en-US" w:eastAsia="zh-CN"/>
        </w:rPr>
        <w:t>15</w:t>
      </w:r>
      <w:r>
        <w:rPr>
          <w:rFonts w:hint="eastAsia" w:hAnsi="宋体"/>
          <w:sz w:val="21"/>
        </w:rPr>
        <w:t>分）：服务承诺方案可操作性强，服务措施到位，</w:t>
      </w:r>
      <w:r>
        <w:rPr>
          <w:rFonts w:hint="eastAsia" w:hAnsi="宋体"/>
          <w:kern w:val="2"/>
          <w:sz w:val="21"/>
        </w:rPr>
        <w:t>人员</w:t>
      </w:r>
      <w:r>
        <w:rPr>
          <w:rFonts w:hint="eastAsia" w:hAnsi="宋体"/>
          <w:sz w:val="21"/>
        </w:rPr>
        <w:t>分工合理，服务保障体系健全、科学，完全满足采购要求，服务承诺及保障措施考虑周全完整，提供有良好的后续服务承诺，承诺对出现的问题响应及时。</w:t>
      </w:r>
    </w:p>
    <w:p>
      <w:pPr>
        <w:pStyle w:val="17"/>
        <w:spacing w:line="440" w:lineRule="exact"/>
        <w:ind w:firstLine="420" w:firstLineChars="200"/>
        <w:rPr>
          <w:rFonts w:hAnsi="宋体"/>
          <w:sz w:val="21"/>
        </w:rPr>
      </w:pPr>
      <w:r>
        <w:rPr>
          <w:rFonts w:hint="eastAsia" w:hAnsi="宋体"/>
          <w:sz w:val="21"/>
        </w:rPr>
        <w:t>二档（10分）：服务承诺方案能较好满足采购要求，服务承诺及保障措施考虑比较周全，承诺对出现的问题响应比较及时。</w:t>
      </w:r>
    </w:p>
    <w:p>
      <w:pPr>
        <w:pStyle w:val="17"/>
        <w:spacing w:line="440" w:lineRule="exact"/>
        <w:ind w:firstLine="420" w:firstLineChars="200"/>
        <w:rPr>
          <w:rFonts w:hAnsi="宋体"/>
          <w:sz w:val="21"/>
        </w:rPr>
      </w:pPr>
      <w:r>
        <w:rPr>
          <w:rFonts w:hint="eastAsia" w:hAnsi="宋体"/>
          <w:sz w:val="21"/>
        </w:rPr>
        <w:t>三档（</w:t>
      </w:r>
      <w:r>
        <w:rPr>
          <w:rFonts w:hint="eastAsia" w:hAnsi="宋体"/>
          <w:sz w:val="21"/>
          <w:lang w:val="en-US" w:eastAsia="zh-CN"/>
        </w:rPr>
        <w:t>5</w:t>
      </w:r>
      <w:r>
        <w:rPr>
          <w:rFonts w:hint="eastAsia" w:hAnsi="宋体"/>
          <w:sz w:val="21"/>
        </w:rPr>
        <w:t>分）：服务承诺方案简单、基本满足采购文件要求，承诺对出现的问题响应不够及时。</w:t>
      </w:r>
    </w:p>
    <w:p>
      <w:pPr>
        <w:pStyle w:val="17"/>
        <w:spacing w:line="440" w:lineRule="exact"/>
        <w:ind w:firstLine="422" w:firstLineChars="200"/>
        <w:rPr>
          <w:rFonts w:hAnsi="宋体"/>
          <w:sz w:val="21"/>
        </w:rPr>
      </w:pPr>
      <w:r>
        <w:rPr>
          <w:rFonts w:hint="eastAsia" w:hAnsi="宋体"/>
          <w:b/>
          <w:bCs/>
          <w:sz w:val="21"/>
        </w:rPr>
        <w:t>5、企业实力分……………………………………………………………………………………9分</w:t>
      </w:r>
    </w:p>
    <w:p>
      <w:pPr>
        <w:pStyle w:val="17"/>
        <w:spacing w:line="440" w:lineRule="exact"/>
        <w:ind w:firstLine="420" w:firstLineChars="200"/>
        <w:rPr>
          <w:rFonts w:hAnsi="宋体"/>
          <w:sz w:val="21"/>
          <w:highlight w:val="none"/>
        </w:rPr>
      </w:pPr>
      <w:r>
        <w:rPr>
          <w:rFonts w:hint="eastAsia" w:hAnsi="宋体" w:cs="宋体"/>
          <w:sz w:val="21"/>
        </w:rPr>
        <w:t>（1）</w:t>
      </w:r>
      <w:r>
        <w:rPr>
          <w:rFonts w:hint="eastAsia" w:hAnsi="宋体" w:cs="宋体"/>
          <w:sz w:val="21"/>
          <w:highlight w:val="none"/>
        </w:rPr>
        <w:t>供应商同时具有ISO9001系列质量管理体系认证、ISO14001环境管理体系认证、OHSAS18001职业健康安全管理体系认证的得3分，缺一个不得分，本项满分3分（</w:t>
      </w:r>
      <w:r>
        <w:rPr>
          <w:rFonts w:hint="eastAsia" w:hAnsi="宋体"/>
          <w:sz w:val="21"/>
          <w:highlight w:val="none"/>
        </w:rPr>
        <w:t>提供</w:t>
      </w:r>
      <w:r>
        <w:rPr>
          <w:rFonts w:hint="eastAsia" w:hAnsi="宋体" w:cs="宋体"/>
          <w:sz w:val="21"/>
          <w:highlight w:val="none"/>
        </w:rPr>
        <w:t>认证</w:t>
      </w:r>
      <w:r>
        <w:rPr>
          <w:rFonts w:hint="eastAsia" w:hAnsi="宋体"/>
          <w:sz w:val="21"/>
          <w:highlight w:val="none"/>
        </w:rPr>
        <w:t>证书的复印件并加盖单位公章</w:t>
      </w:r>
      <w:r>
        <w:rPr>
          <w:rFonts w:hint="eastAsia" w:hAnsi="宋体" w:cs="宋体"/>
          <w:color w:val="000000"/>
          <w:sz w:val="21"/>
          <w:highlight w:val="none"/>
        </w:rPr>
        <w:t>，否则不予计分</w:t>
      </w:r>
      <w:r>
        <w:rPr>
          <w:rFonts w:hint="eastAsia" w:hAnsi="宋体" w:cs="宋体"/>
          <w:sz w:val="21"/>
          <w:highlight w:val="none"/>
        </w:rPr>
        <w:t>）</w:t>
      </w:r>
    </w:p>
    <w:p>
      <w:pPr>
        <w:pStyle w:val="17"/>
        <w:spacing w:line="440" w:lineRule="exact"/>
        <w:ind w:firstLine="420" w:firstLineChars="200"/>
        <w:rPr>
          <w:rFonts w:hAnsi="宋体"/>
          <w:sz w:val="21"/>
        </w:rPr>
      </w:pPr>
      <w:r>
        <w:rPr>
          <w:rFonts w:hint="eastAsia" w:hAnsi="宋体"/>
          <w:sz w:val="21"/>
          <w:highlight w:val="none"/>
        </w:rPr>
        <w:t>（2）供应商自2019年以来承接过同类或类似项目业绩的，每提供一项得2分，满分6分（提供中标（成交）通知书或合同协议书的复印件并加盖单位公章，</w:t>
      </w:r>
      <w:r>
        <w:rPr>
          <w:rFonts w:hint="eastAsia" w:hAnsi="宋体" w:cs="宋体"/>
          <w:color w:val="000000"/>
          <w:sz w:val="21"/>
          <w:highlight w:val="none"/>
        </w:rPr>
        <w:t>否则不予计分</w:t>
      </w:r>
      <w:r>
        <w:rPr>
          <w:rFonts w:hint="eastAsia" w:hAnsi="宋体"/>
          <w:sz w:val="21"/>
          <w:highlight w:val="none"/>
        </w:rPr>
        <w:t>）。</w:t>
      </w:r>
    </w:p>
    <w:p>
      <w:pPr>
        <w:pStyle w:val="17"/>
        <w:spacing w:line="440" w:lineRule="exact"/>
        <w:ind w:firstLine="422" w:firstLineChars="200"/>
        <w:rPr>
          <w:rFonts w:hAnsi="宋体"/>
          <w:b/>
          <w:sz w:val="21"/>
        </w:rPr>
      </w:pPr>
      <w:r>
        <w:rPr>
          <w:rFonts w:hint="eastAsia" w:hAnsi="宋体"/>
          <w:b/>
          <w:bCs/>
          <w:sz w:val="21"/>
        </w:rPr>
        <w:t>6、总得分=1+2+3+4+5</w:t>
      </w:r>
    </w:p>
    <w:p>
      <w:pPr>
        <w:pStyle w:val="17"/>
        <w:spacing w:line="440" w:lineRule="exact"/>
        <w:ind w:firstLine="422" w:firstLineChars="200"/>
        <w:rPr>
          <w:rFonts w:hAnsi="宋体"/>
          <w:b/>
          <w:sz w:val="21"/>
        </w:rPr>
      </w:pPr>
      <w:r>
        <w:rPr>
          <w:rFonts w:hint="eastAsia" w:hAnsi="宋体"/>
          <w:b/>
          <w:sz w:val="21"/>
        </w:rPr>
        <w:t>三、成交候选人推荐原则</w:t>
      </w:r>
    </w:p>
    <w:p>
      <w:pPr>
        <w:spacing w:line="440" w:lineRule="exact"/>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总得分由高到低顺序推荐3名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szCs w:val="21"/>
        </w:rPr>
        <w:t>依次按</w:t>
      </w:r>
      <w:r>
        <w:rPr>
          <w:rFonts w:hint="eastAsia" w:hAnsi="宋体"/>
          <w:szCs w:val="21"/>
        </w:rPr>
        <w:t>项目实施方案分高、拟投入本项目人员配备分高、服务承诺分高、企业实力分高</w:t>
      </w:r>
      <w:r>
        <w:rPr>
          <w:rFonts w:hint="eastAsia" w:ascii="宋体" w:hAnsi="宋体"/>
          <w:bCs/>
          <w:szCs w:val="21"/>
        </w:rPr>
        <w:t>优先的顺序排列并推荐成交候选供应商</w:t>
      </w:r>
      <w:r>
        <w:rPr>
          <w:rFonts w:hint="eastAsia" w:ascii="宋体" w:hAnsi="宋体"/>
          <w:szCs w:val="21"/>
        </w:rPr>
        <w:t>。</w:t>
      </w:r>
    </w:p>
    <w:p>
      <w:pPr>
        <w:pStyle w:val="3"/>
        <w:keepNext w:val="0"/>
        <w:keepLines w:val="0"/>
        <w:numPr>
          <w:ilvl w:val="0"/>
          <w:numId w:val="0"/>
        </w:numPr>
        <w:spacing w:line="500" w:lineRule="exact"/>
        <w:jc w:val="center"/>
        <w:rPr>
          <w:rFonts w:ascii="宋体" w:hAnsi="宋体"/>
          <w:szCs w:val="44"/>
        </w:rPr>
      </w:pPr>
      <w:bookmarkStart w:id="36" w:name="_Toc504988680"/>
      <w:r>
        <w:rPr>
          <w:rFonts w:ascii="宋体" w:hAnsi="宋体"/>
          <w:szCs w:val="44"/>
        </w:rPr>
        <w:br w:type="page"/>
      </w:r>
      <w:r>
        <w:rPr>
          <w:rFonts w:hint="eastAsia" w:ascii="宋体" w:hAnsi="宋体"/>
          <w:szCs w:val="44"/>
        </w:rPr>
        <w:t>第五章   合同主要条款</w:t>
      </w:r>
      <w:bookmarkEnd w:id="36"/>
    </w:p>
    <w:p>
      <w:pPr>
        <w:spacing w:before="156" w:beforeLines="50" w:after="156" w:afterLines="50" w:line="700" w:lineRule="exact"/>
        <w:jc w:val="center"/>
        <w:rPr>
          <w:rFonts w:ascii="宋体" w:hAnsi="宋体"/>
          <w:b/>
          <w:bCs/>
          <w:sz w:val="32"/>
          <w:szCs w:val="21"/>
        </w:rPr>
      </w:pPr>
      <w:bookmarkStart w:id="37" w:name="_Toc504988681"/>
      <w:r>
        <w:rPr>
          <w:rFonts w:hint="eastAsia" w:ascii="宋体" w:hAnsi="宋体"/>
          <w:b/>
          <w:bCs/>
          <w:sz w:val="32"/>
          <w:szCs w:val="21"/>
        </w:rPr>
        <w:t>合同协议书</w:t>
      </w:r>
    </w:p>
    <w:p>
      <w:pPr>
        <w:tabs>
          <w:tab w:val="left" w:pos="840"/>
        </w:tabs>
        <w:spacing w:line="40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钟山县住房和城乡建设局</w:t>
      </w:r>
    </w:p>
    <w:p>
      <w:pPr>
        <w:tabs>
          <w:tab w:val="left" w:pos="840"/>
        </w:tabs>
        <w:spacing w:line="40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 xml:space="preserve">    根据《中华人民共和国政府采购法》、《中华人民共和国合同法》等法律、法规规定，按照采购文件规定条款和成交服务商承诺，甲乙双方签订本合同。</w:t>
      </w:r>
    </w:p>
    <w:p>
      <w:pPr>
        <w:spacing w:line="400" w:lineRule="exact"/>
        <w:ind w:firstLine="422" w:firstLineChars="200"/>
        <w:rPr>
          <w:rFonts w:ascii="宋体" w:hAnsi="宋体" w:cs="宋体"/>
          <w:b/>
          <w:szCs w:val="21"/>
        </w:rPr>
      </w:pPr>
      <w:r>
        <w:rPr>
          <w:rFonts w:hint="eastAsia" w:ascii="宋体" w:hAnsi="宋体" w:cs="宋体"/>
          <w:b/>
          <w:szCs w:val="21"/>
        </w:rPr>
        <w:t>第一条  合同标的</w:t>
      </w:r>
    </w:p>
    <w:p>
      <w:pPr>
        <w:spacing w:line="400" w:lineRule="exact"/>
        <w:ind w:firstLine="420" w:firstLineChars="200"/>
        <w:rPr>
          <w:rFonts w:ascii="宋体" w:hAnsi="宋体" w:cs="宋体"/>
          <w:szCs w:val="21"/>
        </w:rPr>
      </w:pPr>
      <w:r>
        <w:rPr>
          <w:rFonts w:hint="eastAsia" w:ascii="宋体" w:hAnsi="宋体" w:cs="宋体"/>
          <w:szCs w:val="21"/>
        </w:rPr>
        <w:t>1.本合同所涉及的乙方应提供的服务内容详见采购文件“服务内容及要求”所列内容。</w:t>
      </w:r>
    </w:p>
    <w:p>
      <w:pPr>
        <w:spacing w:line="40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pacing w:line="400" w:lineRule="exact"/>
        <w:ind w:firstLine="422" w:firstLineChars="200"/>
        <w:rPr>
          <w:rFonts w:ascii="宋体" w:hAnsi="宋体" w:cs="宋体"/>
          <w:b/>
          <w:szCs w:val="21"/>
        </w:rPr>
      </w:pPr>
      <w:r>
        <w:rPr>
          <w:rFonts w:hint="eastAsia" w:ascii="宋体" w:hAnsi="宋体" w:cs="宋体"/>
          <w:b/>
          <w:szCs w:val="21"/>
        </w:rPr>
        <w:t>第二条  合同金额及付款方式</w:t>
      </w:r>
    </w:p>
    <w:p>
      <w:pPr>
        <w:spacing w:line="40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7"/>
        <w:spacing w:line="40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pacing w:line="400" w:lineRule="exact"/>
        <w:ind w:firstLine="420" w:firstLineChars="200"/>
        <w:rPr>
          <w:rFonts w:ascii="宋体" w:hAnsi="宋体" w:cs="宋体"/>
          <w:szCs w:val="21"/>
        </w:rPr>
      </w:pPr>
      <w:r>
        <w:rPr>
          <w:rFonts w:hint="eastAsia" w:ascii="宋体" w:hAnsi="宋体" w:cs="宋体"/>
          <w:szCs w:val="21"/>
        </w:rPr>
        <w:t>2.上述金额</w:t>
      </w:r>
      <w:r>
        <w:rPr>
          <w:rFonts w:hint="eastAsia" w:ascii="宋体" w:hAnsi="宋体" w:cs="宋体"/>
        </w:rPr>
        <w:t>包含</w:t>
      </w:r>
      <w:r>
        <w:rPr>
          <w:rFonts w:hint="eastAsia" w:ascii="宋体" w:hAnsi="宋体" w:cs="宋体"/>
          <w:szCs w:val="21"/>
        </w:rPr>
        <w:t>采购活动期间的全部费用</w:t>
      </w:r>
      <w:r>
        <w:rPr>
          <w:rFonts w:hint="eastAsia" w:ascii="宋体" w:hAnsi="宋体" w:cs="宋体"/>
        </w:rPr>
        <w:t>。本项目至验收结束，甲方不另支付任何费用。</w:t>
      </w:r>
    </w:p>
    <w:p>
      <w:pPr>
        <w:spacing w:line="400" w:lineRule="exact"/>
        <w:ind w:firstLine="420" w:firstLineChars="200"/>
        <w:rPr>
          <w:rFonts w:ascii="宋体" w:hAnsi="宋体" w:cs="宋体"/>
          <w:szCs w:val="21"/>
        </w:rPr>
      </w:pPr>
      <w:r>
        <w:rPr>
          <w:rFonts w:hint="eastAsia" w:ascii="宋体" w:hAnsi="宋体" w:cs="宋体"/>
          <w:szCs w:val="21"/>
        </w:rPr>
        <w:t>3.付款方式：</w:t>
      </w:r>
    </w:p>
    <w:p>
      <w:pPr>
        <w:pStyle w:val="17"/>
        <w:spacing w:line="400" w:lineRule="exact"/>
        <w:ind w:firstLine="420" w:firstLineChars="200"/>
        <w:rPr>
          <w:rFonts w:hAnsi="宋体" w:cs="宋体"/>
          <w:kern w:val="2"/>
          <w:sz w:val="21"/>
        </w:rPr>
      </w:pPr>
      <w:r>
        <w:rPr>
          <w:rFonts w:hint="eastAsia" w:hAnsi="宋体" w:cs="宋体"/>
          <w:kern w:val="2"/>
          <w:sz w:val="21"/>
        </w:rPr>
        <w:t>签订服务合同，并收到付款申请及发票之日起7个工作日内支付合同总价的30%，施工图完成后提交给采购人并收到付款申请及发票之日起7个工作日内支付合同总价的65%，施工完成配合验收通过后，并收到付款申请及发票之日起7日内支付合同总价的5%。</w:t>
      </w:r>
    </w:p>
    <w:p>
      <w:pPr>
        <w:pStyle w:val="17"/>
        <w:spacing w:line="400" w:lineRule="exact"/>
        <w:ind w:firstLine="422" w:firstLineChars="200"/>
        <w:rPr>
          <w:rFonts w:hAnsi="宋体" w:cs="宋体"/>
          <w:b/>
          <w:sz w:val="21"/>
        </w:rPr>
      </w:pPr>
      <w:r>
        <w:rPr>
          <w:rFonts w:hint="eastAsia" w:hAnsi="宋体" w:cs="宋体"/>
          <w:b/>
          <w:sz w:val="21"/>
        </w:rPr>
        <w:t>第三条  项目需求</w:t>
      </w:r>
    </w:p>
    <w:p>
      <w:pPr>
        <w:pStyle w:val="17"/>
        <w:spacing w:line="40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详见本项目“服务内容及要求”）</w:t>
      </w:r>
    </w:p>
    <w:p>
      <w:pPr>
        <w:pStyle w:val="17"/>
        <w:spacing w:line="400" w:lineRule="exact"/>
        <w:ind w:firstLine="422" w:firstLineChars="200"/>
        <w:rPr>
          <w:rFonts w:hAnsi="宋体" w:cs="宋体"/>
          <w:sz w:val="21"/>
        </w:rPr>
      </w:pPr>
      <w:r>
        <w:rPr>
          <w:rFonts w:hint="eastAsia" w:hAnsi="宋体" w:cs="宋体"/>
          <w:b/>
          <w:sz w:val="21"/>
        </w:rPr>
        <w:t>第四条  服务期限</w:t>
      </w:r>
    </w:p>
    <w:p>
      <w:pPr>
        <w:pStyle w:val="17"/>
        <w:spacing w:line="400" w:lineRule="exact"/>
        <w:ind w:firstLine="422" w:firstLineChars="200"/>
        <w:rPr>
          <w:rFonts w:hAnsi="宋体" w:cs="宋体"/>
          <w:sz w:val="21"/>
          <w:u w:val="single"/>
        </w:rPr>
      </w:pPr>
      <w:r>
        <w:rPr>
          <w:rFonts w:hint="eastAsia" w:hAnsi="宋体" w:cs="宋体"/>
          <w:b/>
          <w:sz w:val="21"/>
        </w:rPr>
        <w:t>服务期限：</w:t>
      </w:r>
      <w:r>
        <w:rPr>
          <w:rFonts w:hint="eastAsia" w:hAnsi="宋体" w:cs="宋体"/>
          <w:bCs/>
          <w:sz w:val="21"/>
          <w:u w:val="single"/>
        </w:rPr>
        <w:t xml:space="preserve">                       。</w:t>
      </w:r>
    </w:p>
    <w:p>
      <w:pPr>
        <w:pStyle w:val="17"/>
        <w:spacing w:line="400" w:lineRule="exact"/>
        <w:ind w:firstLine="422" w:firstLineChars="200"/>
        <w:rPr>
          <w:rFonts w:hAnsi="宋体" w:cs="宋体"/>
          <w:sz w:val="21"/>
        </w:rPr>
      </w:pPr>
      <w:r>
        <w:rPr>
          <w:rFonts w:hint="eastAsia" w:hAnsi="宋体" w:cs="宋体"/>
          <w:b/>
          <w:sz w:val="21"/>
        </w:rPr>
        <w:t>第五条  服务内容及要求</w:t>
      </w:r>
    </w:p>
    <w:p>
      <w:pPr>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详见本项目“服务内容及要求”</w:t>
      </w:r>
      <w:r>
        <w:rPr>
          <w:rFonts w:hint="eastAsia" w:ascii="宋体" w:hAnsi="宋体" w:cs="宋体"/>
          <w:szCs w:val="21"/>
        </w:rPr>
        <w:t>）</w:t>
      </w:r>
    </w:p>
    <w:p>
      <w:pPr>
        <w:spacing w:line="400" w:lineRule="exact"/>
        <w:ind w:firstLine="422" w:firstLineChars="200"/>
        <w:rPr>
          <w:rFonts w:ascii="宋体" w:hAnsi="宋体" w:cs="宋体"/>
          <w:b/>
          <w:szCs w:val="21"/>
        </w:rPr>
      </w:pPr>
      <w:r>
        <w:rPr>
          <w:rFonts w:hint="eastAsia" w:ascii="宋体" w:hAnsi="宋体" w:cs="宋体"/>
          <w:b/>
          <w:szCs w:val="21"/>
        </w:rPr>
        <w:t>第六条  税费</w:t>
      </w:r>
    </w:p>
    <w:p>
      <w:pPr>
        <w:spacing w:line="40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2"/>
        </w:numPr>
        <w:spacing w:line="400" w:lineRule="exact"/>
        <w:ind w:firstLine="422" w:firstLineChars="200"/>
        <w:rPr>
          <w:rFonts w:ascii="宋体" w:hAnsi="宋体" w:cs="宋体"/>
          <w:b/>
          <w:szCs w:val="21"/>
        </w:rPr>
      </w:pPr>
      <w:r>
        <w:rPr>
          <w:rFonts w:hint="eastAsia" w:ascii="宋体" w:hAnsi="宋体" w:cs="宋体"/>
          <w:b/>
          <w:szCs w:val="21"/>
        </w:rPr>
        <w:t xml:space="preserve"> 服务费调整</w:t>
      </w:r>
    </w:p>
    <w:p>
      <w:pPr>
        <w:spacing w:line="40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pacing w:line="400" w:lineRule="exact"/>
        <w:ind w:firstLine="422" w:firstLineChars="200"/>
        <w:rPr>
          <w:rFonts w:ascii="宋体" w:hAnsi="宋体" w:cs="宋体"/>
          <w:b/>
          <w:szCs w:val="21"/>
        </w:rPr>
      </w:pPr>
      <w:r>
        <w:rPr>
          <w:rFonts w:hint="eastAsia" w:ascii="宋体" w:hAnsi="宋体" w:cs="宋体"/>
          <w:b/>
          <w:szCs w:val="21"/>
        </w:rPr>
        <w:t>第八条  保密条款</w:t>
      </w:r>
    </w:p>
    <w:p>
      <w:pPr>
        <w:spacing w:line="40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w:t>
      </w:r>
      <w:r>
        <w:rPr>
          <w:rFonts w:ascii="宋体" w:hAnsi="宋体" w:cs="宋体"/>
          <w:szCs w:val="21"/>
        </w:rPr>
        <w:t>1</w:t>
      </w:r>
      <w:r>
        <w:rPr>
          <w:rFonts w:hint="eastAsia" w:ascii="宋体" w:hAnsi="宋体" w:cs="宋体"/>
          <w:szCs w:val="21"/>
        </w:rPr>
        <w:t>0%的违约金。</w:t>
      </w:r>
    </w:p>
    <w:p>
      <w:pPr>
        <w:spacing w:line="40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9"/>
        <w:spacing w:line="40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0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0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0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17"/>
        <w:tabs>
          <w:tab w:val="left" w:pos="0"/>
        </w:tabs>
        <w:spacing w:line="360" w:lineRule="auto"/>
        <w:ind w:firstLine="98" w:firstLineChars="49"/>
        <w:rPr>
          <w:rFonts w:hAnsi="宋体" w:cs="宋体"/>
          <w:b/>
        </w:rPr>
      </w:pPr>
      <w:r>
        <w:rPr>
          <w:rFonts w:hint="eastAsia" w:hAnsi="宋体" w:cs="宋体"/>
          <w:b/>
        </w:rPr>
        <w:t>第十条 双方责任</w:t>
      </w:r>
    </w:p>
    <w:p>
      <w:pPr>
        <w:spacing w:line="360" w:lineRule="auto"/>
        <w:ind w:firstLine="417" w:firstLineChars="199"/>
        <w:rPr>
          <w:rFonts w:ascii="宋体" w:hAnsi="宋体" w:cs="宋体"/>
          <w:szCs w:val="21"/>
          <w:lang w:val="zh-CN" w:bidi="zh-CN"/>
        </w:rPr>
      </w:pPr>
      <w:r>
        <w:rPr>
          <w:rFonts w:ascii="宋体" w:hAnsi="宋体" w:cs="宋体"/>
          <w:szCs w:val="21"/>
          <w:lang w:val="zh-CN" w:bidi="zh-CN"/>
        </w:rPr>
        <w:t>1</w:t>
      </w:r>
      <w:r>
        <w:rPr>
          <w:rFonts w:hint="eastAsia" w:ascii="宋体" w:hAnsi="宋体" w:cs="宋体"/>
          <w:szCs w:val="21"/>
          <w:lang w:val="zh-CN" w:bidi="zh-CN"/>
        </w:rPr>
        <w:t>、甲方责任</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1.1 甲方不得要求设计人违反国家有关规定、标准进行设计。</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1.2合同履行期间，非乙方违约原因甲方无故终止或解除合同的，双方应对乙方已完成工作量进行核算，由甲方根据实际工作量支付相应费用，并由</w:t>
      </w:r>
      <w:r>
        <w:rPr>
          <w:rFonts w:hint="eastAsia" w:hAnsi="宋体"/>
        </w:rPr>
        <w:t>甲方向乙方偿付拒收服务费总值的5%违约金</w:t>
      </w:r>
      <w:r>
        <w:rPr>
          <w:rFonts w:hint="eastAsia" w:ascii="宋体" w:hAnsi="宋体" w:cs="宋体"/>
          <w:szCs w:val="21"/>
          <w:lang w:val="zh-CN" w:bidi="zh-CN"/>
        </w:rPr>
        <w:t>。</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1.3 甲方未能按工作进度和合同规定时间及时支付设计费用，甲方承担违约责任，设计人工作进度顺延。</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1.4 甲方的上级或设计审批部门因非设计质量问题对设计文件不评审或本合同项目停缓建，甲方应对设计人已完成的有效设计工作给予适当补偿。</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1.5合同有效期内，甲方认为乙方实际投入的技术人员不足以满足任务需要，可向乙方发出要求增加或更换(必要时可指定)技术人员的通知，乙方在收到通知后的5天内应増加或更换相应的技术人员，由此产生的费用由乙方自行承担。乙方拒绝增加或更换技术人员或增加、更换的技术人员仍不足以满足任务要求的，甲方有权解除本合同。</w:t>
      </w:r>
    </w:p>
    <w:p>
      <w:pPr>
        <w:widowControl/>
        <w:spacing w:line="360" w:lineRule="auto"/>
        <w:ind w:firstLine="420" w:firstLineChars="200"/>
        <w:jc w:val="left"/>
        <w:rPr>
          <w:rFonts w:ascii="宋体" w:hAnsi="宋体" w:cs="宋体"/>
          <w:szCs w:val="21"/>
          <w:lang w:val="zh-CN" w:bidi="zh-CN"/>
        </w:rPr>
      </w:pPr>
      <w:r>
        <w:rPr>
          <w:rFonts w:hint="eastAsia" w:ascii="宋体" w:hAnsi="宋体" w:cs="宋体"/>
          <w:szCs w:val="21"/>
          <w:lang w:val="zh-CN" w:bidi="zh-CN"/>
        </w:rPr>
        <w:t>1.6甲方在初步验收或最终验收过程中如发现乙方提供的服务成果不满足响应文件及本合同规定的，甲方可暂停付款，乙方应在甲方指定期限内完善并提交相应的服务成果。因此造成逾期交付的，甲方有权依据合同追究乙方违约责任，如返工后仍达不到要求，甲方有权解除合同，由乙方按照本合同条款承担违约责任。</w:t>
      </w:r>
    </w:p>
    <w:p>
      <w:pPr>
        <w:tabs>
          <w:tab w:val="left" w:pos="0"/>
        </w:tabs>
        <w:spacing w:line="360" w:lineRule="auto"/>
        <w:ind w:firstLine="420" w:firstLineChars="200"/>
        <w:contextualSpacing/>
        <w:jc w:val="left"/>
        <w:rPr>
          <w:rFonts w:ascii="宋体" w:hAnsi="宋体" w:cs="宋体"/>
          <w:szCs w:val="21"/>
          <w:lang w:val="zh-CN" w:bidi="zh-CN"/>
        </w:rPr>
      </w:pPr>
      <w:r>
        <w:rPr>
          <w:rFonts w:hint="eastAsia" w:ascii="宋体" w:hAnsi="宋体" w:cs="宋体"/>
          <w:szCs w:val="21"/>
          <w:lang w:val="zh-CN" w:bidi="zh-CN"/>
        </w:rPr>
        <w:t>1.7甲方验收时以书面形式提出异议的，乙方应自收到甲方书面异议后五个工作日内及时予以解决，否则甲方有权不出具服务验收合格单。</w:t>
      </w:r>
    </w:p>
    <w:p>
      <w:pPr>
        <w:autoSpaceDE w:val="0"/>
        <w:autoSpaceDN w:val="0"/>
        <w:adjustRightInd w:val="0"/>
        <w:spacing w:line="360" w:lineRule="auto"/>
        <w:ind w:firstLine="420" w:firstLineChars="200"/>
        <w:contextualSpacing/>
        <w:jc w:val="left"/>
        <w:rPr>
          <w:rFonts w:ascii="宋体" w:hAnsi="宋体" w:cs="宋体"/>
          <w:szCs w:val="21"/>
          <w:lang w:val="zh-CN" w:bidi="zh-CN"/>
        </w:rPr>
      </w:pPr>
      <w:r>
        <w:rPr>
          <w:rFonts w:ascii="宋体" w:hAnsi="宋体" w:cs="宋体"/>
          <w:szCs w:val="21"/>
          <w:lang w:val="zh-CN" w:bidi="zh-CN"/>
        </w:rPr>
        <w:t>1</w:t>
      </w:r>
      <w:r>
        <w:rPr>
          <w:rFonts w:hint="eastAsia" w:ascii="宋体" w:hAnsi="宋体" w:cs="宋体"/>
          <w:szCs w:val="21"/>
          <w:lang w:val="zh-CN" w:bidi="zh-CN"/>
        </w:rPr>
        <w:t>.8乙方提供不符合响应文件和本合同规定的服务成果，甲方有权拒绝接受。</w:t>
      </w:r>
    </w:p>
    <w:p>
      <w:pPr>
        <w:autoSpaceDE w:val="0"/>
        <w:autoSpaceDN w:val="0"/>
        <w:adjustRightInd w:val="0"/>
        <w:spacing w:line="360" w:lineRule="auto"/>
        <w:ind w:firstLine="420" w:firstLineChars="200"/>
        <w:contextualSpacing/>
        <w:jc w:val="left"/>
        <w:rPr>
          <w:rFonts w:ascii="宋体" w:hAnsi="宋体" w:cs="宋体"/>
          <w:szCs w:val="21"/>
          <w:lang w:val="zh-CN" w:bidi="zh-CN"/>
        </w:rPr>
      </w:pPr>
      <w:r>
        <w:rPr>
          <w:rFonts w:hint="eastAsia" w:ascii="宋体" w:hAnsi="宋体" w:cs="宋体"/>
          <w:szCs w:val="21"/>
          <w:lang w:val="zh-CN" w:bidi="zh-CN"/>
        </w:rPr>
        <w:t>2、 设计人（乙方）责任</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2.1 乙方不得将甲方委托的规划设计工作转交第三方完成。</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2.2设计人负责组织具体规划设计工作，包括拟定设计工作计划、及时开展设计工作所需的收集资料和调查分析，完成初步方案阶段和评审方案阶段的相关图件，以及文本、说明书等最终成果。</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2.3 设计人应按国家规定和合同约定的技术规范、标准进行设计，按规定的内容、时间及份数向甲方交付设计文件，并对提交的设计文件的质量负责，如所提交的设计成果质量达不到要求的，则扣减一定比例的规划设计费。设计人提交的正式规划成果必须包含本合同所要求的成果内容及规划设计任务书要求的所有内容，如有缺项则按比例扣减规划设计费。</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2.4如甲方变更委托设计项目内容、规模、条件或因提交的资料错误，或所提交资料作较大修改，过程中需要调整的，甲方应立即通知乙方;如乙方在编制过程中发现问题的，应立即通知甲方。</w:t>
      </w:r>
    </w:p>
    <w:p>
      <w:pPr>
        <w:pStyle w:val="17"/>
        <w:spacing w:line="360" w:lineRule="auto"/>
        <w:ind w:firstLine="420" w:firstLineChars="200"/>
        <w:rPr>
          <w:rFonts w:hAnsi="宋体" w:cs="宋体"/>
          <w:kern w:val="2"/>
          <w:sz w:val="21"/>
          <w:lang w:val="zh-CN" w:bidi="zh-CN"/>
        </w:rPr>
      </w:pPr>
      <w:r>
        <w:rPr>
          <w:rFonts w:hint="eastAsia" w:hAnsi="宋体" w:cs="宋体"/>
          <w:kern w:val="2"/>
          <w:sz w:val="21"/>
          <w:lang w:val="zh-CN" w:bidi="zh-CN"/>
        </w:rPr>
        <w:t>2.5乙方应保证所提供的服务或其任何一部分均不会侵犯任何第三方的专利权、商标权或著作权。</w:t>
      </w:r>
    </w:p>
    <w:p>
      <w:pPr>
        <w:pStyle w:val="17"/>
        <w:spacing w:line="360" w:lineRule="auto"/>
        <w:ind w:firstLine="420" w:firstLineChars="200"/>
        <w:rPr>
          <w:rFonts w:hAnsi="宋体" w:cs="宋体"/>
          <w:kern w:val="2"/>
          <w:sz w:val="21"/>
          <w:lang w:val="zh-CN" w:bidi="zh-CN"/>
        </w:rPr>
      </w:pPr>
      <w:r>
        <w:rPr>
          <w:rFonts w:hint="eastAsia" w:hAnsi="宋体" w:cs="宋体"/>
          <w:kern w:val="2"/>
          <w:sz w:val="21"/>
          <w:lang w:val="zh-CN" w:bidi="zh-CN"/>
        </w:rPr>
        <w:t>2.6所交付服务的所有权完全属于乙方且无任何抵押、查封等产权瑕疵。如乙方所交付服务有产权瑕疵的，视为乙方违约，按照本合同约定处理。但在已经全部支付完合同款后才发现有产权瑕疵的，乙方除了支付违约金还应负担甲方由此产生的一切损失。</w:t>
      </w:r>
    </w:p>
    <w:p>
      <w:pPr>
        <w:pStyle w:val="17"/>
        <w:tabs>
          <w:tab w:val="left" w:pos="0"/>
        </w:tabs>
        <w:spacing w:line="360" w:lineRule="auto"/>
        <w:ind w:firstLine="420" w:firstLineChars="200"/>
        <w:rPr>
          <w:rFonts w:hAnsi="宋体" w:cs="宋体"/>
          <w:kern w:val="2"/>
          <w:sz w:val="21"/>
          <w:lang w:val="zh-CN" w:bidi="zh-CN"/>
        </w:rPr>
      </w:pPr>
      <w:r>
        <w:rPr>
          <w:rFonts w:hint="eastAsia" w:hAnsi="宋体" w:cs="宋体"/>
          <w:kern w:val="2"/>
          <w:sz w:val="21"/>
          <w:lang w:val="zh-CN" w:bidi="zh-CN"/>
        </w:rPr>
        <w:t>2.7乙方完成服务后应及时书面通知甲方成果验收，甲方应在收到通知后十个工作日内组织验收，验收完毕后作出书面验收报告。验收时乙方必须在现场。</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2.8</w:t>
      </w:r>
      <w:r>
        <w:rPr>
          <w:rFonts w:hint="eastAsia" w:ascii="宋体" w:hAnsi="宋体" w:cs="宋体"/>
          <w:szCs w:val="21"/>
          <w:lang w:val="zh-CN" w:bidi="zh-CN"/>
        </w:rPr>
        <w:t>设计人对设计文件出现的遗漏或错误负责修改或补充。</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2.9</w:t>
      </w:r>
      <w:r>
        <w:rPr>
          <w:rFonts w:hint="eastAsia" w:ascii="宋体" w:hAnsi="宋体" w:cs="宋体"/>
          <w:szCs w:val="21"/>
          <w:lang w:val="zh-CN" w:bidi="zh-CN"/>
        </w:rPr>
        <w:t>设计人交付设计文件后，按规定组织参加有关部门的设计审查，并根据审查结论负责做必要的调整补充。</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2.10</w:t>
      </w:r>
      <w:r>
        <w:rPr>
          <w:rFonts w:hint="eastAsia" w:ascii="宋体" w:hAnsi="宋体" w:cs="宋体"/>
          <w:szCs w:val="21"/>
          <w:lang w:val="zh-CN" w:bidi="zh-CN"/>
        </w:rPr>
        <w:t>设计人应根据甲方需要，派员协助规划方案的汇报、评审、报批和宣传工作。</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2.11</w:t>
      </w:r>
      <w:r>
        <w:rPr>
          <w:rFonts w:hint="eastAsia" w:ascii="宋体" w:hAnsi="宋体" w:cs="宋体"/>
          <w:szCs w:val="21"/>
          <w:lang w:val="zh-CN" w:bidi="zh-CN"/>
        </w:rPr>
        <w:t>设计人应对甲方提供得基础资料（含地形图及其电子文件）保密，不得用于项目以外的工程。</w:t>
      </w:r>
    </w:p>
    <w:p>
      <w:pPr>
        <w:pStyle w:val="17"/>
        <w:tabs>
          <w:tab w:val="left" w:pos="0"/>
        </w:tabs>
        <w:spacing w:line="360" w:lineRule="auto"/>
        <w:ind w:firstLine="420" w:firstLineChars="200"/>
        <w:rPr>
          <w:rFonts w:hAnsi="宋体" w:cs="宋体"/>
          <w:kern w:val="2"/>
          <w:sz w:val="21"/>
          <w:lang w:val="zh-CN" w:bidi="zh-CN"/>
        </w:rPr>
      </w:pPr>
      <w:r>
        <w:rPr>
          <w:rFonts w:hAnsi="宋体" w:cs="宋体"/>
          <w:kern w:val="2"/>
          <w:sz w:val="21"/>
          <w:lang w:val="zh-CN" w:bidi="zh-CN"/>
        </w:rPr>
        <w:t>2.12</w:t>
      </w:r>
      <w:r>
        <w:rPr>
          <w:rFonts w:hint="eastAsia" w:hAnsi="宋体" w:cs="宋体"/>
          <w:kern w:val="2"/>
          <w:sz w:val="21"/>
          <w:lang w:val="zh-CN" w:bidi="zh-CN"/>
        </w:rPr>
        <w:t>设计人应按甲方要求的电子文件格式提供电子数据。</w:t>
      </w:r>
    </w:p>
    <w:p>
      <w:pPr>
        <w:pStyle w:val="59"/>
        <w:spacing w:line="400" w:lineRule="exact"/>
        <w:ind w:firstLine="422"/>
        <w:rPr>
          <w:rFonts w:ascii="宋体" w:hAnsi="宋体" w:cs="宋体"/>
          <w:b/>
          <w:szCs w:val="21"/>
        </w:rPr>
      </w:pPr>
      <w:r>
        <w:rPr>
          <w:rFonts w:hint="eastAsia" w:ascii="宋体" w:hAnsi="宋体" w:cs="宋体"/>
          <w:b/>
          <w:szCs w:val="21"/>
        </w:rPr>
        <w:t>第十一条  违约责任</w:t>
      </w:r>
    </w:p>
    <w:p>
      <w:pPr>
        <w:pStyle w:val="59"/>
        <w:numPr>
          <w:ilvl w:val="0"/>
          <w:numId w:val="3"/>
        </w:numPr>
        <w:spacing w:line="400" w:lineRule="exact"/>
        <w:ind w:left="0" w:firstLine="357" w:firstLineChars="0"/>
        <w:jc w:val="left"/>
        <w:rPr>
          <w:rFonts w:hAnsi="宋体"/>
        </w:rPr>
      </w:pPr>
      <w:r>
        <w:rPr>
          <w:rFonts w:hint="eastAsia" w:hAnsi="宋体"/>
        </w:rPr>
        <w:t>甲方无正当理由拒收服务的，甲方向乙方偿付拒收服务费总值的百分之五违约金。</w:t>
      </w:r>
    </w:p>
    <w:p>
      <w:pPr>
        <w:pStyle w:val="59"/>
        <w:numPr>
          <w:ilvl w:val="0"/>
          <w:numId w:val="3"/>
        </w:numPr>
        <w:spacing w:line="400" w:lineRule="exact"/>
        <w:ind w:left="0" w:firstLine="357" w:firstLineChars="0"/>
        <w:jc w:val="left"/>
        <w:rPr>
          <w:rFonts w:ascii="宋体" w:hAnsi="宋体" w:cs="宋体"/>
          <w:szCs w:val="21"/>
        </w:rPr>
      </w:pPr>
      <w:r>
        <w:rPr>
          <w:rFonts w:hint="eastAsia" w:hAnsi="宋体"/>
        </w:rPr>
        <w:t>甲方无故逾期验收或办理合同款支付手续的，甲方应按逾期付款总额每日万分之五向乙方支付违约金。</w:t>
      </w:r>
    </w:p>
    <w:p>
      <w:pPr>
        <w:pStyle w:val="59"/>
        <w:numPr>
          <w:ilvl w:val="0"/>
          <w:numId w:val="3"/>
        </w:numPr>
        <w:spacing w:line="400" w:lineRule="exact"/>
        <w:ind w:left="0" w:firstLine="357" w:firstLineChars="0"/>
        <w:jc w:val="left"/>
        <w:rPr>
          <w:rFonts w:ascii="宋体" w:hAnsi="宋体" w:cs="宋体"/>
          <w:szCs w:val="21"/>
        </w:rPr>
      </w:pPr>
      <w:r>
        <w:rPr>
          <w:rFonts w:hint="eastAsia" w:hAnsi="宋体"/>
        </w:rPr>
        <w:t>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r>
        <w:rPr>
          <w:rFonts w:hint="eastAsia" w:hAnsi="宋体" w:cs="宋体"/>
          <w:szCs w:val="21"/>
        </w:rPr>
        <w:t>乙方提交本项目初稿前因</w:t>
      </w:r>
      <w:r>
        <w:rPr>
          <w:rFonts w:hint="eastAsia" w:ascii="宋体" w:hAnsi="宋体" w:cstheme="minorBidi"/>
          <w:szCs w:val="22"/>
        </w:rPr>
        <w:t>因逾期提供服务或因其他违约行为导致甲方解除合同的，双方应就乙方已完成工作量进行</w:t>
      </w:r>
      <w:r>
        <w:rPr>
          <w:rFonts w:hint="eastAsia" w:hAnsi="宋体"/>
        </w:rPr>
        <w:t>核对</w:t>
      </w:r>
      <w:r>
        <w:rPr>
          <w:rFonts w:hint="eastAsia" w:ascii="宋体" w:hAnsi="宋体" w:cstheme="minorBidi"/>
          <w:szCs w:val="22"/>
        </w:rPr>
        <w:t>，对乙方已收取的费用按多退少补原则结算，同时乙方应向甲方移交全部已完成工作成果。乙方拒绝结算或移交工作成果的，已收取的费用应全额退回。</w:t>
      </w:r>
    </w:p>
    <w:p>
      <w:pPr>
        <w:pStyle w:val="59"/>
        <w:numPr>
          <w:ilvl w:val="0"/>
          <w:numId w:val="3"/>
        </w:numPr>
        <w:spacing w:line="400" w:lineRule="exact"/>
        <w:ind w:left="0" w:firstLine="357" w:firstLineChars="0"/>
        <w:jc w:val="left"/>
        <w:rPr>
          <w:rFonts w:ascii="宋体" w:hAnsi="宋体" w:cs="宋体"/>
          <w:szCs w:val="21"/>
        </w:rPr>
      </w:pPr>
      <w:r>
        <w:rPr>
          <w:rFonts w:hint="eastAsia" w:hAnsi="宋体"/>
        </w:rPr>
        <w:t>合同签订后，合同的双方当事人不得擅自变更、中止或者终止合同。合同继续履行将损害国家利益和社会公共利益的，双方当事人应当变更、中止或者终止合同。有过错的一方应当承担赔偿责任，双方都有过错的，各自承担相应的责任。</w:t>
      </w:r>
    </w:p>
    <w:p>
      <w:pPr>
        <w:pStyle w:val="59"/>
        <w:spacing w:line="400" w:lineRule="exact"/>
        <w:ind w:firstLine="422"/>
        <w:rPr>
          <w:rFonts w:ascii="宋体" w:hAnsi="宋体" w:cs="宋体"/>
          <w:b/>
          <w:szCs w:val="21"/>
        </w:rPr>
      </w:pPr>
      <w:r>
        <w:rPr>
          <w:rFonts w:hint="eastAsia" w:ascii="宋体" w:hAnsi="宋体" w:cs="宋体"/>
          <w:b/>
          <w:szCs w:val="21"/>
        </w:rPr>
        <w:t>第十二条  合同终止或解除的条件</w:t>
      </w:r>
    </w:p>
    <w:p>
      <w:pPr>
        <w:pStyle w:val="60"/>
        <w:spacing w:line="40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60"/>
        <w:spacing w:line="40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pacing w:line="400" w:lineRule="exact"/>
        <w:ind w:firstLine="422" w:firstLineChars="200"/>
        <w:rPr>
          <w:rFonts w:ascii="宋体" w:hAnsi="宋体" w:cs="宋体"/>
          <w:b/>
          <w:szCs w:val="21"/>
        </w:rPr>
      </w:pPr>
      <w:r>
        <w:rPr>
          <w:rFonts w:hint="eastAsia" w:ascii="宋体" w:hAnsi="宋体" w:cs="宋体"/>
          <w:b/>
          <w:szCs w:val="21"/>
        </w:rPr>
        <w:t>第十三条  不可抗力事件处理</w:t>
      </w:r>
    </w:p>
    <w:p>
      <w:pPr>
        <w:pStyle w:val="60"/>
        <w:spacing w:line="40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60"/>
        <w:spacing w:line="40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60"/>
        <w:spacing w:line="40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7"/>
        <w:spacing w:line="400" w:lineRule="exact"/>
        <w:ind w:firstLine="422" w:firstLineChars="200"/>
        <w:rPr>
          <w:rFonts w:hAnsi="宋体" w:cs="宋体"/>
          <w:b/>
          <w:sz w:val="21"/>
        </w:rPr>
      </w:pPr>
      <w:r>
        <w:rPr>
          <w:rFonts w:hint="eastAsia" w:hAnsi="宋体" w:cs="宋体"/>
          <w:b/>
          <w:sz w:val="21"/>
        </w:rPr>
        <w:t>第十四条  合同争议解决</w:t>
      </w:r>
    </w:p>
    <w:p>
      <w:pPr>
        <w:pStyle w:val="17"/>
        <w:spacing w:line="40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7"/>
        <w:spacing w:line="400" w:lineRule="exact"/>
        <w:ind w:firstLine="420" w:firstLineChars="200"/>
        <w:rPr>
          <w:rFonts w:hAnsi="宋体" w:cs="宋体"/>
          <w:sz w:val="21"/>
        </w:rPr>
      </w:pPr>
      <w:r>
        <w:rPr>
          <w:rFonts w:hint="eastAsia" w:hAnsi="宋体" w:cs="宋体"/>
          <w:sz w:val="21"/>
        </w:rPr>
        <w:t>2.诉讼期间，本合同继续履行。</w:t>
      </w:r>
    </w:p>
    <w:p>
      <w:pPr>
        <w:pStyle w:val="17"/>
        <w:spacing w:line="400" w:lineRule="exact"/>
        <w:ind w:firstLine="422" w:firstLineChars="200"/>
        <w:rPr>
          <w:rFonts w:hAnsi="宋体" w:cs="宋体"/>
          <w:sz w:val="21"/>
        </w:rPr>
      </w:pPr>
      <w:r>
        <w:rPr>
          <w:rFonts w:hint="eastAsia" w:hAnsi="宋体" w:cs="宋体"/>
          <w:b/>
          <w:sz w:val="21"/>
        </w:rPr>
        <w:t>第十五条  合同生效及其它</w:t>
      </w:r>
    </w:p>
    <w:p>
      <w:pPr>
        <w:pStyle w:val="17"/>
        <w:spacing w:line="40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7"/>
        <w:spacing w:line="40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7"/>
        <w:spacing w:line="400" w:lineRule="exact"/>
        <w:ind w:firstLine="420" w:firstLineChars="200"/>
        <w:rPr>
          <w:rFonts w:hAnsi="宋体" w:cs="宋体"/>
          <w:sz w:val="21"/>
        </w:rPr>
      </w:pPr>
      <w:r>
        <w:rPr>
          <w:rFonts w:hint="eastAsia" w:hAnsi="宋体" w:cs="宋体"/>
          <w:sz w:val="21"/>
        </w:rPr>
        <w:t>3.本合同未尽事宜，遵照《合同法》有关条文执行。</w:t>
      </w:r>
    </w:p>
    <w:p>
      <w:pPr>
        <w:spacing w:line="400" w:lineRule="exact"/>
        <w:ind w:firstLine="422" w:firstLineChars="200"/>
        <w:rPr>
          <w:rFonts w:ascii="宋体" w:hAnsi="宋体" w:cs="宋体"/>
          <w:b/>
          <w:szCs w:val="21"/>
        </w:rPr>
      </w:pPr>
      <w:r>
        <w:rPr>
          <w:rFonts w:hint="eastAsia" w:ascii="宋体" w:hAnsi="宋体" w:cs="宋体"/>
          <w:b/>
          <w:szCs w:val="21"/>
        </w:rPr>
        <w:t>第十六条  合同的变更、终止与转让</w:t>
      </w:r>
    </w:p>
    <w:p>
      <w:pPr>
        <w:spacing w:line="4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pacing w:line="40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pacing w:line="40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7"/>
        <w:spacing w:line="40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pacing w:line="40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pacing w:line="400" w:lineRule="exact"/>
        <w:ind w:firstLine="422" w:firstLineChars="200"/>
        <w:rPr>
          <w:rFonts w:ascii="宋体" w:hAnsi="宋体" w:cs="宋体"/>
          <w:b/>
          <w:szCs w:val="21"/>
        </w:rPr>
      </w:pPr>
      <w:r>
        <w:rPr>
          <w:rFonts w:hint="eastAsia" w:ascii="宋体" w:hAnsi="宋体" w:cs="宋体"/>
          <w:b/>
          <w:szCs w:val="21"/>
        </w:rPr>
        <w:t>第十七条  签订本合同依据</w:t>
      </w:r>
    </w:p>
    <w:p>
      <w:pPr>
        <w:spacing w:line="400" w:lineRule="exact"/>
        <w:ind w:firstLine="420" w:firstLineChars="200"/>
        <w:rPr>
          <w:rFonts w:ascii="宋体" w:hAnsi="宋体" w:cs="宋体"/>
          <w:szCs w:val="21"/>
        </w:rPr>
      </w:pPr>
      <w:r>
        <w:rPr>
          <w:rFonts w:hint="eastAsia" w:ascii="宋体" w:hAnsi="宋体" w:cs="宋体"/>
          <w:szCs w:val="21"/>
        </w:rPr>
        <w:t>1.采购文件；</w:t>
      </w:r>
    </w:p>
    <w:p>
      <w:pPr>
        <w:spacing w:line="400" w:lineRule="exact"/>
        <w:ind w:firstLine="420" w:firstLineChars="200"/>
        <w:rPr>
          <w:rFonts w:ascii="宋体" w:hAnsi="宋体" w:cs="宋体"/>
          <w:szCs w:val="21"/>
        </w:rPr>
      </w:pPr>
      <w:r>
        <w:rPr>
          <w:rFonts w:hint="eastAsia" w:ascii="宋体" w:hAnsi="宋体" w:cs="宋体"/>
          <w:szCs w:val="21"/>
        </w:rPr>
        <w:t>2.乙方提供的竞标文件；</w:t>
      </w:r>
    </w:p>
    <w:p>
      <w:pPr>
        <w:spacing w:line="400" w:lineRule="exact"/>
        <w:ind w:firstLine="420" w:firstLineChars="200"/>
        <w:rPr>
          <w:rFonts w:ascii="宋体" w:hAnsi="宋体" w:cs="宋体"/>
          <w:szCs w:val="21"/>
        </w:rPr>
      </w:pPr>
      <w:r>
        <w:rPr>
          <w:rFonts w:hint="eastAsia" w:ascii="宋体" w:hAnsi="宋体" w:cs="宋体"/>
          <w:szCs w:val="21"/>
        </w:rPr>
        <w:t>3.承诺书；</w:t>
      </w:r>
    </w:p>
    <w:p>
      <w:pPr>
        <w:spacing w:line="400" w:lineRule="exact"/>
        <w:ind w:firstLine="420" w:firstLineChars="200"/>
        <w:rPr>
          <w:rFonts w:ascii="宋体" w:hAnsi="宋体" w:cs="宋体"/>
          <w:szCs w:val="21"/>
          <w:u w:val="single"/>
        </w:rPr>
      </w:pPr>
      <w:r>
        <w:rPr>
          <w:rFonts w:hint="eastAsia" w:ascii="宋体" w:hAnsi="宋体" w:cs="宋体"/>
          <w:szCs w:val="21"/>
        </w:rPr>
        <w:t>4.成交通知书。</w:t>
      </w:r>
    </w:p>
    <w:p>
      <w:pPr>
        <w:spacing w:line="400" w:lineRule="exact"/>
        <w:ind w:firstLine="422" w:firstLineChars="200"/>
        <w:rPr>
          <w:rFonts w:ascii="宋体" w:hAnsi="宋体" w:cs="宋体"/>
          <w:szCs w:val="21"/>
        </w:rPr>
      </w:pPr>
      <w:r>
        <w:rPr>
          <w:rFonts w:hint="eastAsia" w:ascii="宋体" w:hAnsi="宋体" w:cs="宋体"/>
          <w:b/>
          <w:szCs w:val="21"/>
        </w:rPr>
        <w:t xml:space="preserve">第十八条  </w:t>
      </w:r>
      <w:r>
        <w:rPr>
          <w:rFonts w:hint="eastAsia" w:ascii="宋体" w:hAnsi="宋体" w:cs="宋体"/>
          <w:szCs w:val="21"/>
        </w:rPr>
        <w:t>本合同一式八份，具有同等法律效力，甲乙双方各三份，财政部门（政府采购监管部门）二份。</w:t>
      </w:r>
    </w:p>
    <w:p>
      <w:pPr>
        <w:snapToGrid w:val="0"/>
        <w:spacing w:line="360" w:lineRule="exact"/>
        <w:rPr>
          <w:rFonts w:ascii="宋体" w:hAnsi="宋体" w:cs="宋体"/>
          <w:szCs w:val="21"/>
        </w:rPr>
      </w:pPr>
    </w:p>
    <w:tbl>
      <w:tblPr>
        <w:tblStyle w:val="29"/>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或委托代理人（签字）：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或委托代理人（签字）：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pStyle w:val="3"/>
        <w:keepNext w:val="0"/>
        <w:keepLines w:val="0"/>
        <w:numPr>
          <w:ilvl w:val="0"/>
          <w:numId w:val="0"/>
        </w:numPr>
        <w:spacing w:line="500" w:lineRule="exact"/>
        <w:jc w:val="center"/>
        <w:rPr>
          <w:rFonts w:ascii="宋体" w:hAnsi="宋体"/>
          <w:szCs w:val="44"/>
        </w:rPr>
      </w:pPr>
    </w:p>
    <w:p/>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Cs w:val="44"/>
        </w:rPr>
      </w:pPr>
    </w:p>
    <w:p>
      <w:pPr>
        <w:pStyle w:val="3"/>
        <w:keepNext w:val="0"/>
        <w:keepLines w:val="0"/>
        <w:numPr>
          <w:ilvl w:val="0"/>
          <w:numId w:val="0"/>
        </w:numPr>
        <w:spacing w:line="500" w:lineRule="exact"/>
        <w:jc w:val="center"/>
        <w:rPr>
          <w:rFonts w:ascii="宋体" w:hAnsi="宋体"/>
          <w:sz w:val="32"/>
          <w:szCs w:val="44"/>
        </w:rPr>
      </w:pPr>
      <w:r>
        <w:rPr>
          <w:rFonts w:hint="eastAsia" w:ascii="宋体" w:hAnsi="宋体"/>
          <w:szCs w:val="44"/>
        </w:rPr>
        <w:t>第六章 响应文件格式</w:t>
      </w:r>
      <w:bookmarkEnd w:id="37"/>
    </w:p>
    <w:p>
      <w:pPr>
        <w:widowControl/>
        <w:jc w:val="left"/>
      </w:pPr>
    </w:p>
    <w:p>
      <w:pPr>
        <w:spacing w:line="360" w:lineRule="auto"/>
        <w:jc w:val="center"/>
        <w:rPr>
          <w:rFonts w:ascii="宋体" w:hAnsi="宋体"/>
          <w:b/>
          <w:sz w:val="32"/>
          <w:szCs w:val="32"/>
        </w:rPr>
      </w:pPr>
    </w:p>
    <w:p>
      <w:pPr>
        <w:pStyle w:val="17"/>
        <w:spacing w:line="360" w:lineRule="auto"/>
        <w:ind w:firstLine="7840" w:firstLineChars="2450"/>
        <w:rPr>
          <w:rFonts w:hAnsi="宋体"/>
          <w:sz w:val="36"/>
          <w:szCs w:val="36"/>
        </w:rPr>
      </w:pPr>
      <w:r>
        <w:rPr>
          <w:rFonts w:hint="eastAsia" w:hAnsi="宋体"/>
          <w:sz w:val="32"/>
          <w:szCs w:val="36"/>
        </w:rPr>
        <w:t xml:space="preserve"> 正/副本</w:t>
      </w:r>
    </w:p>
    <w:p>
      <w:pPr>
        <w:pStyle w:val="17"/>
        <w:spacing w:line="360" w:lineRule="auto"/>
        <w:jc w:val="center"/>
        <w:rPr>
          <w:rFonts w:hAnsi="宋体"/>
          <w:sz w:val="36"/>
          <w:szCs w:val="36"/>
        </w:rPr>
      </w:pPr>
    </w:p>
    <w:p>
      <w:pPr>
        <w:pStyle w:val="17"/>
        <w:spacing w:line="360" w:lineRule="auto"/>
        <w:jc w:val="center"/>
        <w:rPr>
          <w:rFonts w:hAnsi="宋体"/>
          <w:sz w:val="56"/>
          <w:szCs w:val="72"/>
        </w:rPr>
      </w:pPr>
      <w:r>
        <w:rPr>
          <w:rFonts w:hint="eastAsia" w:hAnsi="宋体"/>
          <w:sz w:val="56"/>
          <w:szCs w:val="72"/>
        </w:rPr>
        <w:t>竞争性磋商响应文件</w:t>
      </w: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jc w:val="center"/>
        <w:rPr>
          <w:rFonts w:hAnsi="宋体"/>
          <w:sz w:val="36"/>
          <w:szCs w:val="36"/>
        </w:rPr>
      </w:pPr>
    </w:p>
    <w:p>
      <w:pPr>
        <w:pStyle w:val="17"/>
        <w:spacing w:line="360" w:lineRule="auto"/>
        <w:ind w:left="1050" w:leftChars="500" w:firstLine="366" w:firstLineChars="131"/>
        <w:rPr>
          <w:rFonts w:hAnsi="宋体"/>
          <w:sz w:val="28"/>
          <w:szCs w:val="32"/>
          <w:u w:val="single"/>
        </w:rPr>
      </w:pPr>
      <w:r>
        <w:rPr>
          <w:rFonts w:hint="eastAsia" w:hAnsi="宋体"/>
          <w:sz w:val="28"/>
          <w:szCs w:val="32"/>
        </w:rPr>
        <w:t>项目名称：</w:t>
      </w:r>
    </w:p>
    <w:p>
      <w:pPr>
        <w:pStyle w:val="17"/>
        <w:spacing w:line="360" w:lineRule="auto"/>
        <w:ind w:left="1050" w:leftChars="500" w:firstLine="366" w:firstLineChars="131"/>
        <w:rPr>
          <w:rFonts w:hAnsi="宋体"/>
          <w:sz w:val="28"/>
          <w:szCs w:val="32"/>
          <w:u w:val="single"/>
        </w:rPr>
      </w:pPr>
      <w:r>
        <w:rPr>
          <w:rFonts w:hint="eastAsia" w:hAnsi="宋体"/>
          <w:sz w:val="28"/>
          <w:szCs w:val="32"/>
        </w:rPr>
        <w:t>项目编号：</w:t>
      </w:r>
    </w:p>
    <w:p>
      <w:pPr>
        <w:pStyle w:val="17"/>
        <w:spacing w:line="360" w:lineRule="auto"/>
        <w:ind w:left="1050" w:leftChars="500" w:firstLine="366" w:firstLineChars="131"/>
        <w:rPr>
          <w:rFonts w:hAnsi="宋体"/>
          <w:sz w:val="28"/>
          <w:szCs w:val="32"/>
          <w:u w:val="single"/>
        </w:rPr>
      </w:pPr>
      <w:r>
        <w:rPr>
          <w:rFonts w:hint="eastAsia" w:hAnsi="宋体"/>
          <w:sz w:val="28"/>
          <w:szCs w:val="32"/>
        </w:rPr>
        <w:t>供应商名称：</w:t>
      </w:r>
    </w:p>
    <w:p>
      <w:pPr>
        <w:pStyle w:val="17"/>
        <w:spacing w:line="360" w:lineRule="auto"/>
        <w:ind w:left="1050" w:leftChars="500" w:firstLine="366" w:firstLineChars="131"/>
        <w:rPr>
          <w:rFonts w:hAnsi="宋体"/>
          <w:sz w:val="28"/>
          <w:szCs w:val="32"/>
        </w:rPr>
      </w:pPr>
      <w:r>
        <w:rPr>
          <w:rFonts w:hint="eastAsia" w:hAnsi="宋体"/>
          <w:sz w:val="28"/>
          <w:szCs w:val="32"/>
        </w:rPr>
        <w:t>供应商地址：</w:t>
      </w:r>
    </w:p>
    <w:p>
      <w:pPr>
        <w:pStyle w:val="17"/>
        <w:spacing w:line="360" w:lineRule="auto"/>
        <w:ind w:firstLine="420" w:firstLineChars="150"/>
        <w:rPr>
          <w:rFonts w:hAnsi="宋体"/>
          <w:sz w:val="28"/>
          <w:szCs w:val="32"/>
        </w:rPr>
      </w:pPr>
    </w:p>
    <w:p>
      <w:pPr>
        <w:pStyle w:val="17"/>
        <w:spacing w:line="360" w:lineRule="auto"/>
        <w:ind w:firstLine="420" w:firstLineChars="150"/>
        <w:rPr>
          <w:rFonts w:hAnsi="宋体"/>
          <w:sz w:val="28"/>
          <w:szCs w:val="32"/>
        </w:rPr>
      </w:pPr>
    </w:p>
    <w:p>
      <w:pPr>
        <w:pStyle w:val="17"/>
        <w:spacing w:line="360" w:lineRule="auto"/>
        <w:jc w:val="center"/>
        <w:rPr>
          <w:rFonts w:hAnsi="宋体"/>
          <w:sz w:val="28"/>
          <w:szCs w:val="32"/>
        </w:rPr>
      </w:pPr>
      <w:r>
        <w:rPr>
          <w:rFonts w:hint="eastAsia" w:hAnsi="宋体"/>
          <w:sz w:val="28"/>
          <w:szCs w:val="32"/>
        </w:rPr>
        <w:t>日期：     年   月   日</w:t>
      </w:r>
    </w:p>
    <w:p>
      <w:pPr>
        <w:pStyle w:val="17"/>
        <w:tabs>
          <w:tab w:val="left" w:pos="7560"/>
          <w:tab w:val="left" w:pos="7920"/>
        </w:tabs>
        <w:spacing w:line="360" w:lineRule="auto"/>
        <w:jc w:val="center"/>
        <w:rPr>
          <w:rFonts w:hAnsi="宋体"/>
          <w:sz w:val="36"/>
          <w:szCs w:val="36"/>
        </w:rPr>
      </w:pPr>
    </w:p>
    <w:p>
      <w:pPr>
        <w:widowControl/>
        <w:jc w:val="left"/>
      </w:pPr>
    </w:p>
    <w:p>
      <w:pPr>
        <w:pStyle w:val="17"/>
        <w:tabs>
          <w:tab w:val="left" w:pos="7560"/>
          <w:tab w:val="left" w:pos="7920"/>
        </w:tabs>
        <w:spacing w:line="360" w:lineRule="auto"/>
        <w:jc w:val="center"/>
        <w:rPr>
          <w:rFonts w:hAnsi="宋体"/>
          <w:sz w:val="36"/>
          <w:szCs w:val="36"/>
        </w:rPr>
      </w:pPr>
      <w:r>
        <w:rPr>
          <w:rFonts w:hAnsi="宋体"/>
          <w:sz w:val="36"/>
          <w:szCs w:val="36"/>
        </w:rPr>
        <w:br w:type="page"/>
      </w:r>
    </w:p>
    <w:p>
      <w:pPr>
        <w:pStyle w:val="17"/>
        <w:tabs>
          <w:tab w:val="left" w:pos="7560"/>
          <w:tab w:val="left" w:pos="7920"/>
        </w:tabs>
        <w:spacing w:line="360" w:lineRule="auto"/>
        <w:jc w:val="center"/>
        <w:rPr>
          <w:rFonts w:hAnsi="宋体"/>
          <w:sz w:val="36"/>
          <w:szCs w:val="36"/>
        </w:rPr>
      </w:pPr>
      <w:r>
        <w:rPr>
          <w:rFonts w:hint="eastAsia" w:hAnsi="宋体"/>
          <w:sz w:val="40"/>
          <w:szCs w:val="36"/>
        </w:rPr>
        <w:t>目  录</w:t>
      </w:r>
    </w:p>
    <w:p>
      <w:pPr>
        <w:spacing w:line="760" w:lineRule="exact"/>
        <w:rPr>
          <w:rFonts w:ascii="宋体" w:hAnsi="宋体"/>
          <w:b/>
          <w:sz w:val="24"/>
          <w:szCs w:val="21"/>
        </w:rPr>
      </w:pPr>
    </w:p>
    <w:p>
      <w:pPr>
        <w:spacing w:line="700" w:lineRule="exact"/>
        <w:ind w:firstLine="480" w:firstLineChars="200"/>
        <w:rPr>
          <w:rFonts w:ascii="宋体" w:hAnsi="宋体"/>
          <w:sz w:val="24"/>
          <w:szCs w:val="21"/>
        </w:rPr>
      </w:pPr>
      <w:r>
        <w:rPr>
          <w:rFonts w:hint="eastAsia" w:ascii="宋体" w:hAnsi="宋体"/>
          <w:sz w:val="24"/>
          <w:szCs w:val="21"/>
        </w:rPr>
        <w:t>一、磋商函及磋商声明函</w:t>
      </w:r>
    </w:p>
    <w:p>
      <w:pPr>
        <w:spacing w:line="700" w:lineRule="exact"/>
        <w:ind w:firstLine="480" w:firstLineChars="200"/>
        <w:rPr>
          <w:rFonts w:ascii="宋体" w:hAnsi="宋体"/>
          <w:sz w:val="24"/>
          <w:szCs w:val="21"/>
        </w:rPr>
      </w:pPr>
      <w:r>
        <w:rPr>
          <w:rFonts w:hint="eastAsia" w:ascii="宋体" w:hAnsi="宋体"/>
          <w:sz w:val="24"/>
          <w:szCs w:val="21"/>
        </w:rPr>
        <w:t>二、磋商报价表</w:t>
      </w:r>
    </w:p>
    <w:p>
      <w:pPr>
        <w:spacing w:line="700" w:lineRule="exact"/>
        <w:ind w:firstLine="480" w:firstLineChars="200"/>
        <w:rPr>
          <w:rFonts w:ascii="宋体" w:hAnsi="宋体"/>
          <w:sz w:val="24"/>
          <w:szCs w:val="21"/>
        </w:rPr>
      </w:pPr>
      <w:r>
        <w:rPr>
          <w:rFonts w:hint="eastAsia" w:ascii="宋体" w:hAnsi="宋体"/>
          <w:sz w:val="24"/>
          <w:szCs w:val="21"/>
        </w:rPr>
        <w:t>三、服务方案</w:t>
      </w:r>
    </w:p>
    <w:p>
      <w:pPr>
        <w:spacing w:line="700" w:lineRule="exact"/>
        <w:ind w:firstLine="480" w:firstLineChars="200"/>
        <w:rPr>
          <w:rFonts w:ascii="宋体" w:hAnsi="宋体"/>
          <w:sz w:val="24"/>
          <w:szCs w:val="21"/>
        </w:rPr>
      </w:pPr>
      <w:r>
        <w:rPr>
          <w:rFonts w:hint="eastAsia" w:ascii="宋体" w:hAnsi="宋体"/>
          <w:sz w:val="24"/>
          <w:szCs w:val="21"/>
        </w:rPr>
        <w:t>四、服务承诺</w:t>
      </w:r>
    </w:p>
    <w:p>
      <w:pPr>
        <w:spacing w:line="700" w:lineRule="exact"/>
        <w:ind w:firstLine="480" w:firstLineChars="200"/>
        <w:rPr>
          <w:rFonts w:ascii="宋体" w:hAnsi="宋体"/>
          <w:sz w:val="24"/>
          <w:szCs w:val="21"/>
        </w:rPr>
      </w:pPr>
      <w:r>
        <w:rPr>
          <w:rFonts w:hint="eastAsia" w:ascii="宋体" w:hAnsi="宋体"/>
          <w:sz w:val="24"/>
          <w:szCs w:val="21"/>
        </w:rPr>
        <w:t>五、竞争性磋商供应商资格、资信证明文件</w:t>
      </w:r>
    </w:p>
    <w:p>
      <w:pPr>
        <w:spacing w:line="700" w:lineRule="exact"/>
        <w:ind w:firstLine="480" w:firstLineChars="200"/>
        <w:rPr>
          <w:rFonts w:ascii="宋体" w:hAnsi="宋体"/>
          <w:sz w:val="24"/>
          <w:szCs w:val="21"/>
        </w:rPr>
      </w:pPr>
      <w:r>
        <w:rPr>
          <w:rFonts w:hint="eastAsia" w:ascii="宋体" w:hAnsi="宋体"/>
          <w:sz w:val="24"/>
          <w:szCs w:val="21"/>
        </w:rPr>
        <w:t>六、</w:t>
      </w:r>
      <w:r>
        <w:rPr>
          <w:rFonts w:ascii="宋体" w:hAnsi="宋体"/>
          <w:sz w:val="24"/>
          <w:szCs w:val="21"/>
        </w:rPr>
        <w:t>竞争性磋商供应商认为有必要提供的其它资料</w:t>
      </w:r>
    </w:p>
    <w:p>
      <w:pPr>
        <w:widowControl/>
        <w:jc w:val="center"/>
        <w:rPr>
          <w:rFonts w:ascii="宋体" w:hAnsi="宋体"/>
          <w:b/>
          <w:szCs w:val="21"/>
        </w:rPr>
      </w:pPr>
      <w:r>
        <w:br w:type="page"/>
      </w:r>
      <w:r>
        <w:rPr>
          <w:rFonts w:hint="eastAsia" w:ascii="宋体" w:hAnsi="宋体"/>
          <w:b/>
          <w:sz w:val="28"/>
          <w:szCs w:val="21"/>
        </w:rPr>
        <w:t>一、磋商函及磋商声明函</w:t>
      </w:r>
    </w:p>
    <w:p>
      <w:pPr>
        <w:spacing w:before="156" w:beforeLines="50" w:after="312" w:afterLines="100" w:line="560" w:lineRule="exact"/>
        <w:jc w:val="center"/>
        <w:rPr>
          <w:rFonts w:ascii="宋体" w:hAnsi="宋体"/>
          <w:b/>
          <w:sz w:val="28"/>
          <w:szCs w:val="32"/>
        </w:rPr>
      </w:pPr>
      <w:r>
        <w:rPr>
          <w:rFonts w:hint="eastAsia" w:ascii="宋体" w:hAnsi="宋体"/>
          <w:b/>
          <w:sz w:val="28"/>
          <w:szCs w:val="32"/>
        </w:rPr>
        <w:t>磋商函（格式）</w:t>
      </w:r>
    </w:p>
    <w:p>
      <w:pPr>
        <w:spacing w:after="156" w:afterLines="50" w:line="500" w:lineRule="exact"/>
        <w:rPr>
          <w:rFonts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提交响应文件正本一份，副本</w:t>
      </w:r>
      <w:r>
        <w:rPr>
          <w:rFonts w:hint="eastAsia" w:ascii="宋体" w:hAnsi="宋体" w:cs="Courier New"/>
          <w:kern w:val="0"/>
          <w:szCs w:val="21"/>
          <w:u w:val="single"/>
        </w:rPr>
        <w:t xml:space="preserve">    </w:t>
      </w:r>
      <w:r>
        <w:rPr>
          <w:rFonts w:hint="eastAsia" w:ascii="宋体" w:hAnsi="宋体" w:cs="Courier New"/>
          <w:kern w:val="0"/>
          <w:szCs w:val="21"/>
        </w:rPr>
        <w:t>份。</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在此，授权代表宣布同意如下：</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1. 将按竞争性磋商文件的约定履行合同责任和义务；</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3. 同意提供按照贵方可能要求的与其磋商有关的一切数据或资料；</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4. 与本磋商有关的一切正式往来信函请寄：</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地址：                  邮政编号：</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电话/传真：             电子函件：</w:t>
      </w:r>
    </w:p>
    <w:p>
      <w:pPr>
        <w:pStyle w:val="17"/>
        <w:spacing w:line="440" w:lineRule="exact"/>
        <w:ind w:firstLine="420" w:firstLineChars="200"/>
        <w:rPr>
          <w:rFonts w:hAnsi="宋体"/>
          <w:sz w:val="21"/>
          <w:u w:val="single"/>
        </w:rPr>
      </w:pPr>
      <w:r>
        <w:rPr>
          <w:rFonts w:hint="eastAsia" w:hAnsi="宋体"/>
          <w:sz w:val="21"/>
        </w:rPr>
        <w:t>开户名称：</w:t>
      </w:r>
    </w:p>
    <w:p>
      <w:pPr>
        <w:pStyle w:val="17"/>
        <w:spacing w:line="440" w:lineRule="exact"/>
        <w:ind w:firstLine="420" w:firstLineChars="200"/>
        <w:rPr>
          <w:rFonts w:hAnsi="宋体"/>
          <w:sz w:val="21"/>
        </w:rPr>
      </w:pPr>
      <w:r>
        <w:rPr>
          <w:rFonts w:hint="eastAsia" w:hAnsi="宋体"/>
          <w:sz w:val="21"/>
        </w:rPr>
        <w:t>开户银行：</w:t>
      </w:r>
      <w:r>
        <w:rPr>
          <w:rFonts w:hint="eastAsia" w:hAnsi="宋体"/>
          <w:sz w:val="21"/>
          <w:u w:val="single"/>
        </w:rPr>
        <w:t xml:space="preserve">                               　                   </w:t>
      </w:r>
    </w:p>
    <w:p>
      <w:pPr>
        <w:pStyle w:val="17"/>
        <w:spacing w:line="440" w:lineRule="exact"/>
        <w:ind w:firstLine="420" w:firstLineChars="200"/>
        <w:rPr>
          <w:rFonts w:hAnsi="宋体"/>
          <w:sz w:val="21"/>
        </w:rPr>
      </w:pPr>
      <w:r>
        <w:rPr>
          <w:rFonts w:hint="eastAsia" w:hAnsi="宋体"/>
          <w:sz w:val="21"/>
        </w:rPr>
        <w:t>账号：</w:t>
      </w:r>
      <w:r>
        <w:rPr>
          <w:rFonts w:hint="eastAsia" w:hAnsi="宋体"/>
          <w:sz w:val="21"/>
          <w:u w:val="single"/>
        </w:rPr>
        <w:t xml:space="preserve">                                   　　　               </w:t>
      </w:r>
    </w:p>
    <w:p>
      <w:pPr>
        <w:spacing w:line="440" w:lineRule="exact"/>
        <w:ind w:firstLine="420" w:firstLineChars="200"/>
        <w:rPr>
          <w:rFonts w:ascii="宋体" w:hAnsi="宋体" w:cs="Courier New"/>
          <w:kern w:val="0"/>
          <w:szCs w:val="21"/>
        </w:rPr>
      </w:pPr>
    </w:p>
    <w:p>
      <w:pPr>
        <w:spacing w:line="440" w:lineRule="exact"/>
        <w:ind w:firstLine="420" w:firstLineChars="200"/>
      </w:pPr>
      <w:r>
        <w:rPr>
          <w:rFonts w:hint="eastAsia" w:ascii="宋体" w:hAnsi="宋体" w:cs="Courier New"/>
          <w:kern w:val="0"/>
          <w:szCs w:val="21"/>
        </w:rPr>
        <w:t>供应商名称（</w:t>
      </w:r>
      <w:r>
        <w:rPr>
          <w:szCs w:val="21"/>
        </w:rPr>
        <w:t>公章</w:t>
      </w:r>
      <w:r>
        <w:rPr>
          <w:rFonts w:hint="eastAsia" w:ascii="宋体" w:hAnsi="宋体" w:cs="Courier New"/>
          <w:kern w:val="0"/>
          <w:szCs w:val="21"/>
        </w:rPr>
        <w:t>）：</w:t>
      </w:r>
    </w:p>
    <w:p>
      <w:pPr>
        <w:spacing w:line="440" w:lineRule="exact"/>
        <w:ind w:firstLine="420" w:firstLineChars="200"/>
        <w:rPr>
          <w:rFonts w:ascii="宋体" w:hAnsi="宋体" w:cs="Courier New"/>
          <w:kern w:val="0"/>
          <w:szCs w:val="21"/>
          <w:u w:val="single"/>
        </w:rPr>
      </w:pPr>
      <w:r>
        <w:t>法定代表人或委托代理人</w:t>
      </w:r>
      <w:r>
        <w:rPr>
          <w:rFonts w:hint="eastAsia"/>
        </w:rPr>
        <w:t>（</w:t>
      </w:r>
      <w:r>
        <w:t>签字</w:t>
      </w:r>
      <w:r>
        <w:rPr>
          <w:rFonts w:hint="eastAsia"/>
        </w:rPr>
        <w:t>或</w:t>
      </w:r>
      <w:r>
        <w:t>盖章）：</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日期：   年   月   日</w:t>
      </w:r>
    </w:p>
    <w:p>
      <w:pPr>
        <w:spacing w:line="500" w:lineRule="exact"/>
        <w:ind w:firstLine="840"/>
        <w:rPr>
          <w:rFonts w:ascii="宋体" w:hAnsi="宋体" w:cs="Courier New"/>
          <w:kern w:val="0"/>
          <w:szCs w:val="21"/>
        </w:rPr>
      </w:pPr>
    </w:p>
    <w:p>
      <w:pPr>
        <w:spacing w:before="156" w:beforeLines="50" w:after="312" w:afterLines="100" w:line="560" w:lineRule="exact"/>
        <w:jc w:val="center"/>
        <w:rPr>
          <w:rFonts w:ascii="宋体" w:hAnsi="宋体"/>
          <w:b/>
          <w:sz w:val="28"/>
          <w:szCs w:val="21"/>
        </w:rPr>
      </w:pPr>
      <w:r>
        <w:rPr>
          <w:rFonts w:hAnsi="宋体"/>
        </w:rPr>
        <w:br w:type="page"/>
      </w:r>
      <w:r>
        <w:rPr>
          <w:rFonts w:hint="eastAsia" w:ascii="宋体" w:hAnsi="宋体"/>
          <w:b/>
          <w:sz w:val="28"/>
          <w:szCs w:val="32"/>
        </w:rPr>
        <w:t>磋商声明函（格式）</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w:t>
      </w:r>
      <w:r>
        <w:rPr>
          <w:rFonts w:hint="eastAsia" w:ascii="宋体" w:hAnsi="宋体"/>
          <w:szCs w:val="21"/>
        </w:rPr>
        <w:t>，我方愿意参加贵方组织的</w:t>
      </w:r>
      <w:r>
        <w:rPr>
          <w:rFonts w:hint="eastAsia" w:ascii="宋体" w:hAnsi="宋体" w:cs="Courier New"/>
          <w:kern w:val="0"/>
          <w:szCs w:val="21"/>
          <w:u w:val="single"/>
        </w:rPr>
        <w:t>（项目名称/项目编号）</w:t>
      </w:r>
      <w:r>
        <w:rPr>
          <w:rFonts w:hint="eastAsia" w:ascii="宋体" w:hAnsi="宋体"/>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line="4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44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44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440" w:lineRule="exact"/>
        <w:ind w:firstLine="420" w:firstLineChars="200"/>
        <w:rPr>
          <w:rFonts w:ascii="宋体" w:hAnsi="宋体"/>
          <w:szCs w:val="21"/>
          <w:highlight w:val="none"/>
          <w:u w:val="single"/>
        </w:rPr>
      </w:pPr>
      <w:r>
        <w:rPr>
          <w:rFonts w:ascii="宋体" w:hAnsi="宋体"/>
          <w:szCs w:val="21"/>
          <w:highlight w:val="none"/>
        </w:rPr>
        <w:t>4</w:t>
      </w:r>
      <w:r>
        <w:rPr>
          <w:rFonts w:hint="eastAsia" w:ascii="宋体" w:hAnsi="宋体"/>
          <w:szCs w:val="21"/>
          <w:highlight w:val="none"/>
        </w:rPr>
        <w:t>.以上事项如有虚假或隐瞒，我方愿意承担一切后果，并不再寻求任何旨在减轻或免除法律责任的辩解。</w:t>
      </w:r>
    </w:p>
    <w:p>
      <w:pPr>
        <w:pStyle w:val="16"/>
        <w:tabs>
          <w:tab w:val="left" w:pos="939"/>
        </w:tabs>
        <w:snapToGrid w:val="0"/>
        <w:spacing w:line="440" w:lineRule="exact"/>
        <w:ind w:left="0" w:leftChars="0" w:firstLine="420" w:firstLineChars="200"/>
        <w:rPr>
          <w:rFonts w:ascii="宋体" w:hAnsi="宋体"/>
          <w:szCs w:val="21"/>
        </w:rPr>
      </w:pPr>
    </w:p>
    <w:p>
      <w:pPr>
        <w:pStyle w:val="43"/>
        <w:snapToGrid w:val="0"/>
        <w:spacing w:line="440" w:lineRule="exact"/>
        <w:rPr>
          <w:rFonts w:ascii="宋体" w:hAnsi="宋体"/>
          <w:sz w:val="21"/>
          <w:szCs w:val="21"/>
        </w:rPr>
      </w:pPr>
    </w:p>
    <w:p>
      <w:pPr>
        <w:pStyle w:val="17"/>
        <w:spacing w:line="560" w:lineRule="exact"/>
        <w:rPr>
          <w:rFonts w:hAnsi="宋体"/>
          <w:sz w:val="21"/>
        </w:rPr>
      </w:pPr>
      <w:r>
        <w:rPr>
          <w:rFonts w:hint="eastAsia" w:hAnsi="宋体" w:cs="宋体;SimSun"/>
          <w:sz w:val="21"/>
        </w:rPr>
        <w:t>供应商名称（公章）：</w:t>
      </w:r>
    </w:p>
    <w:p>
      <w:pPr>
        <w:pStyle w:val="17"/>
        <w:spacing w:line="560" w:lineRule="exact"/>
        <w:rPr>
          <w:rFonts w:hAnsi="宋体" w:cs="宋体;SimSun"/>
          <w:sz w:val="21"/>
        </w:rPr>
      </w:pPr>
      <w:r>
        <w:rPr>
          <w:rFonts w:hint="eastAsia" w:hAnsi="宋体" w:cs="宋体;SimSun"/>
          <w:sz w:val="21"/>
        </w:rPr>
        <w:t>法定代表人或委托代理人（签字或盖章）：</w:t>
      </w:r>
    </w:p>
    <w:p>
      <w:pPr>
        <w:pStyle w:val="17"/>
        <w:spacing w:line="560" w:lineRule="exact"/>
        <w:ind w:firstLine="1050" w:firstLineChars="500"/>
        <w:rPr>
          <w:rFonts w:hAnsi="宋体" w:cs="宋体;SimSun"/>
          <w:b/>
          <w:bCs/>
          <w:sz w:val="21"/>
        </w:rPr>
      </w:pPr>
      <w:r>
        <w:rPr>
          <w:rFonts w:hint="eastAsia"/>
          <w:bCs/>
          <w:sz w:val="21"/>
        </w:rPr>
        <w:t>年    月   日</w:t>
      </w:r>
    </w:p>
    <w:p>
      <w:pPr>
        <w:spacing w:line="440" w:lineRule="exact"/>
        <w:rPr>
          <w:rFonts w:ascii="宋体" w:hAnsi="宋体"/>
          <w:szCs w:val="21"/>
        </w:rPr>
      </w:pPr>
    </w:p>
    <w:p>
      <w:pPr>
        <w:widowControl/>
        <w:jc w:val="left"/>
      </w:pPr>
      <w: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二、磋商报价表</w:t>
      </w:r>
    </w:p>
    <w:p>
      <w:pPr>
        <w:spacing w:line="360" w:lineRule="auto"/>
        <w:ind w:firstLine="210" w:firstLineChars="100"/>
        <w:rPr>
          <w:rFonts w:ascii="宋体" w:hAnsi="宋体"/>
          <w:szCs w:val="21"/>
          <w:u w:val="single"/>
        </w:rPr>
      </w:pPr>
      <w:r>
        <w:rPr>
          <w:rFonts w:hint="eastAsia" w:ascii="宋体" w:hAnsi="宋体"/>
          <w:szCs w:val="21"/>
        </w:rPr>
        <w:t>项目名称:</w:t>
      </w:r>
    </w:p>
    <w:p>
      <w:pPr>
        <w:spacing w:line="360" w:lineRule="auto"/>
        <w:ind w:firstLine="210" w:firstLineChars="100"/>
        <w:rPr>
          <w:rFonts w:ascii="宋体" w:hAnsi="宋体"/>
          <w:szCs w:val="21"/>
        </w:rPr>
      </w:pPr>
      <w:r>
        <w:rPr>
          <w:rFonts w:hint="eastAsia" w:ascii="宋体" w:hAnsi="宋体"/>
          <w:szCs w:val="21"/>
        </w:rPr>
        <w:t>项目编号:</w:t>
      </w:r>
    </w:p>
    <w:tbl>
      <w:tblPr>
        <w:tblStyle w:val="2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80"/>
        <w:gridCol w:w="1410"/>
        <w:gridCol w:w="1308"/>
        <w:gridCol w:w="195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00" w:type="dxa"/>
            <w:vAlign w:val="center"/>
          </w:tcPr>
          <w:p>
            <w:pPr>
              <w:jc w:val="center"/>
              <w:rPr>
                <w:rFonts w:ascii="宋体" w:hAnsi="宋体"/>
                <w:b/>
                <w:bCs/>
                <w:szCs w:val="21"/>
              </w:rPr>
            </w:pPr>
            <w:r>
              <w:rPr>
                <w:rFonts w:hint="eastAsia" w:ascii="宋体" w:hAnsi="宋体"/>
                <w:b/>
                <w:bCs/>
                <w:szCs w:val="21"/>
              </w:rPr>
              <w:t>项号</w:t>
            </w:r>
          </w:p>
        </w:tc>
        <w:tc>
          <w:tcPr>
            <w:tcW w:w="3180" w:type="dxa"/>
            <w:vAlign w:val="center"/>
          </w:tcPr>
          <w:p>
            <w:pPr>
              <w:jc w:val="center"/>
              <w:rPr>
                <w:rFonts w:ascii="宋体" w:hAnsi="宋体"/>
                <w:b/>
                <w:bCs/>
                <w:szCs w:val="21"/>
              </w:rPr>
            </w:pPr>
            <w:r>
              <w:rPr>
                <w:rFonts w:hint="eastAsia" w:ascii="宋体" w:hAnsi="宋体"/>
                <w:b/>
                <w:bCs/>
                <w:szCs w:val="21"/>
              </w:rPr>
              <w:t>服务名称</w:t>
            </w:r>
          </w:p>
        </w:tc>
        <w:tc>
          <w:tcPr>
            <w:tcW w:w="1410" w:type="dxa"/>
            <w:vAlign w:val="center"/>
          </w:tcPr>
          <w:p>
            <w:pPr>
              <w:widowControl/>
              <w:jc w:val="center"/>
              <w:rPr>
                <w:rFonts w:ascii="宋体" w:hAnsi="宋体"/>
                <w:b/>
                <w:bCs/>
                <w:szCs w:val="21"/>
              </w:rPr>
            </w:pPr>
            <w:r>
              <w:rPr>
                <w:rFonts w:hint="eastAsia" w:ascii="宋体" w:hAnsi="宋体"/>
                <w:b/>
                <w:bCs/>
                <w:szCs w:val="21"/>
              </w:rPr>
              <w:t>数量</w:t>
            </w:r>
          </w:p>
        </w:tc>
        <w:tc>
          <w:tcPr>
            <w:tcW w:w="1308" w:type="dxa"/>
            <w:vAlign w:val="center"/>
          </w:tcPr>
          <w:p>
            <w:pPr>
              <w:widowControl/>
              <w:jc w:val="center"/>
              <w:rPr>
                <w:rFonts w:ascii="宋体" w:hAnsi="宋体"/>
                <w:b/>
                <w:bCs/>
                <w:szCs w:val="21"/>
              </w:rPr>
            </w:pPr>
            <w:r>
              <w:rPr>
                <w:rFonts w:hint="eastAsia" w:ascii="宋体" w:hAnsi="宋体"/>
                <w:b/>
                <w:bCs/>
                <w:szCs w:val="21"/>
              </w:rPr>
              <w:t>单位</w:t>
            </w:r>
          </w:p>
        </w:tc>
        <w:tc>
          <w:tcPr>
            <w:tcW w:w="1950"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磋商报价</w:t>
            </w:r>
            <w:r>
              <w:rPr>
                <w:rFonts w:hint="eastAsia" w:ascii="宋体" w:hAnsi="宋体"/>
                <w:b/>
                <w:bCs/>
                <w:szCs w:val="21"/>
              </w:rPr>
              <w:t>（元）</w:t>
            </w:r>
          </w:p>
        </w:tc>
        <w:tc>
          <w:tcPr>
            <w:tcW w:w="855" w:type="dxa"/>
            <w:vAlign w:val="center"/>
          </w:tcPr>
          <w:p>
            <w:pPr>
              <w:jc w:val="center"/>
              <w:rPr>
                <w:rFonts w:ascii="宋体" w:hAnsi="宋体"/>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900" w:type="dxa"/>
            <w:vAlign w:val="center"/>
          </w:tcPr>
          <w:p>
            <w:pPr>
              <w:jc w:val="center"/>
              <w:rPr>
                <w:rFonts w:ascii="宋体" w:hAnsi="宋体"/>
                <w:szCs w:val="21"/>
              </w:rPr>
            </w:pPr>
            <w:r>
              <w:rPr>
                <w:rFonts w:ascii="宋体" w:hAnsi="宋体"/>
                <w:szCs w:val="21"/>
              </w:rPr>
              <w:t>1</w:t>
            </w:r>
          </w:p>
        </w:tc>
        <w:tc>
          <w:tcPr>
            <w:tcW w:w="3180" w:type="dxa"/>
            <w:vAlign w:val="center"/>
          </w:tcPr>
          <w:p>
            <w:pPr>
              <w:rPr>
                <w:rFonts w:hint="eastAsia" w:ascii="宋体" w:hAnsi="宋体" w:eastAsia="宋体"/>
                <w:szCs w:val="21"/>
                <w:lang w:eastAsia="zh-CN"/>
              </w:rPr>
            </w:pPr>
            <w:r>
              <w:rPr>
                <w:rFonts w:hint="eastAsia" w:ascii="宋体" w:hAnsi="宋体"/>
                <w:szCs w:val="21"/>
                <w:lang w:eastAsia="zh-CN"/>
              </w:rPr>
              <w:t>钟山县2021年乡村风貌提升（中寨村、底寨村等32个村庄）建设项目设计服务</w:t>
            </w:r>
          </w:p>
        </w:tc>
        <w:tc>
          <w:tcPr>
            <w:tcW w:w="1410" w:type="dxa"/>
            <w:vAlign w:val="center"/>
          </w:tcPr>
          <w:p>
            <w:pPr>
              <w:widowControl/>
              <w:jc w:val="center"/>
              <w:rPr>
                <w:rFonts w:ascii="宋体" w:hAnsi="宋体"/>
                <w:szCs w:val="21"/>
              </w:rPr>
            </w:pPr>
            <w:r>
              <w:rPr>
                <w:rFonts w:hint="eastAsia" w:ascii="宋体" w:hAnsi="宋体"/>
                <w:szCs w:val="21"/>
              </w:rPr>
              <w:t>1</w:t>
            </w:r>
          </w:p>
        </w:tc>
        <w:tc>
          <w:tcPr>
            <w:tcW w:w="1308" w:type="dxa"/>
            <w:vAlign w:val="center"/>
          </w:tcPr>
          <w:p>
            <w:pPr>
              <w:widowControl/>
              <w:jc w:val="center"/>
              <w:rPr>
                <w:rFonts w:ascii="宋体" w:hAnsi="宋体"/>
                <w:szCs w:val="21"/>
              </w:rPr>
            </w:pPr>
            <w:r>
              <w:rPr>
                <w:rFonts w:hint="eastAsia" w:ascii="宋体" w:hAnsi="宋体"/>
                <w:szCs w:val="21"/>
              </w:rPr>
              <w:t>项</w:t>
            </w:r>
          </w:p>
        </w:tc>
        <w:tc>
          <w:tcPr>
            <w:tcW w:w="1950" w:type="dxa"/>
            <w:vAlign w:val="center"/>
          </w:tcPr>
          <w:p>
            <w:pPr>
              <w:widowControl/>
              <w:jc w:val="center"/>
              <w:rPr>
                <w:rFonts w:ascii="宋体" w:hAnsi="宋体" w:cs="宋体"/>
                <w:color w:val="000000"/>
                <w:kern w:val="0"/>
                <w:szCs w:val="21"/>
              </w:rPr>
            </w:pPr>
          </w:p>
        </w:tc>
        <w:tc>
          <w:tcPr>
            <w:tcW w:w="85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9603" w:type="dxa"/>
            <w:gridSpan w:val="6"/>
            <w:vAlign w:val="center"/>
          </w:tcPr>
          <w:p>
            <w:pPr>
              <w:snapToGrid w:val="0"/>
              <w:spacing w:before="50" w:after="50"/>
              <w:rPr>
                <w:rFonts w:ascii="宋体" w:hAnsi="宋体"/>
                <w:szCs w:val="21"/>
              </w:rPr>
            </w:pPr>
            <w:r>
              <w:rPr>
                <w:rFonts w:hint="eastAsia" w:ascii="宋体" w:hAnsi="宋体"/>
                <w:szCs w:val="21"/>
              </w:rPr>
              <w:t>磋商总报价：人民币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603" w:type="dxa"/>
            <w:gridSpan w:val="6"/>
            <w:vAlign w:val="center"/>
          </w:tcPr>
          <w:p>
            <w:pPr>
              <w:snapToGrid w:val="0"/>
              <w:spacing w:before="50" w:after="50" w:line="360" w:lineRule="auto"/>
            </w:pPr>
            <w:r>
              <w:rPr>
                <w:rFonts w:hint="eastAsia"/>
              </w:rPr>
              <w:t>提交成果时间：</w:t>
            </w:r>
          </w:p>
        </w:tc>
      </w:tr>
    </w:tbl>
    <w:p>
      <w:pPr>
        <w:spacing w:line="360" w:lineRule="exact"/>
        <w:rPr>
          <w:rFonts w:ascii="宋体" w:hAnsi="宋体"/>
          <w:szCs w:val="21"/>
        </w:rPr>
      </w:pPr>
    </w:p>
    <w:p>
      <w:pPr>
        <w:spacing w:line="360" w:lineRule="exact"/>
        <w:ind w:firstLine="210" w:firstLineChars="100"/>
        <w:rPr>
          <w:rFonts w:ascii="宋体" w:hAnsi="宋体"/>
          <w:szCs w:val="21"/>
        </w:rPr>
      </w:pPr>
      <w:r>
        <w:rPr>
          <w:rFonts w:hint="eastAsia" w:ascii="宋体" w:hAnsi="宋体"/>
          <w:szCs w:val="21"/>
        </w:rPr>
        <w:t>注：所有价格均用人民币表示，单位为元，精确到小数点后两位数。</w:t>
      </w:r>
    </w:p>
    <w:p>
      <w:pPr>
        <w:pStyle w:val="17"/>
        <w:spacing w:line="360" w:lineRule="exact"/>
        <w:ind w:left="560" w:hanging="560"/>
        <w:rPr>
          <w:rFonts w:hAnsi="宋体"/>
        </w:rPr>
      </w:pPr>
    </w:p>
    <w:p>
      <w:pPr>
        <w:pStyle w:val="17"/>
        <w:spacing w:line="360" w:lineRule="exact"/>
        <w:ind w:left="560" w:hanging="560"/>
        <w:rPr>
          <w:rFonts w:hAnsi="宋体"/>
        </w:rPr>
      </w:pPr>
    </w:p>
    <w:p>
      <w:pPr>
        <w:pStyle w:val="17"/>
        <w:spacing w:line="560" w:lineRule="exact"/>
        <w:ind w:firstLine="210" w:firstLineChars="100"/>
        <w:rPr>
          <w:rFonts w:hAnsi="宋体"/>
          <w:sz w:val="21"/>
        </w:rPr>
      </w:pPr>
      <w:r>
        <w:rPr>
          <w:rFonts w:hint="eastAsia" w:hAnsi="宋体" w:cs="宋体;SimSun"/>
          <w:sz w:val="21"/>
        </w:rPr>
        <w:t>供应商名称（公章）：</w:t>
      </w:r>
    </w:p>
    <w:p>
      <w:pPr>
        <w:pStyle w:val="17"/>
        <w:spacing w:line="560" w:lineRule="exact"/>
        <w:ind w:firstLine="210" w:firstLineChars="100"/>
        <w:rPr>
          <w:rFonts w:hAnsi="宋体" w:cs="宋体;SimSun"/>
          <w:sz w:val="21"/>
        </w:rPr>
      </w:pPr>
      <w:r>
        <w:rPr>
          <w:rFonts w:hint="eastAsia" w:hAnsi="宋体" w:cs="宋体;SimSun"/>
          <w:sz w:val="21"/>
        </w:rPr>
        <w:t>法定代表人或委托代理人（签字或盖章）：</w:t>
      </w:r>
    </w:p>
    <w:p>
      <w:pPr>
        <w:pStyle w:val="17"/>
        <w:spacing w:line="560" w:lineRule="exact"/>
        <w:ind w:firstLine="1575" w:firstLineChars="750"/>
        <w:rPr>
          <w:rFonts w:hAnsi="宋体" w:cs="宋体;SimSun"/>
          <w:b/>
          <w:bCs/>
          <w:sz w:val="40"/>
          <w:szCs w:val="36"/>
        </w:rPr>
      </w:pPr>
      <w:r>
        <w:rPr>
          <w:rFonts w:hint="eastAsia"/>
          <w:bCs/>
          <w:sz w:val="21"/>
        </w:rPr>
        <w:t>年    月   日</w:t>
      </w:r>
    </w:p>
    <w:p>
      <w:pPr>
        <w:spacing w:line="420" w:lineRule="exact"/>
        <w:rPr>
          <w:rFonts w:ascii="宋体" w:hAnsi="宋体"/>
          <w:szCs w:val="21"/>
        </w:rPr>
      </w:pPr>
    </w:p>
    <w:p>
      <w:pPr>
        <w:widowControl/>
        <w:jc w:val="left"/>
      </w:pPr>
      <w:r>
        <w:br w:type="page"/>
      </w:r>
    </w:p>
    <w:p>
      <w:pPr>
        <w:spacing w:line="420" w:lineRule="exact"/>
        <w:jc w:val="center"/>
        <w:rPr>
          <w:rFonts w:ascii="宋体" w:hAnsi="宋体"/>
          <w:b/>
          <w:sz w:val="28"/>
          <w:szCs w:val="21"/>
        </w:rPr>
      </w:pPr>
      <w:r>
        <w:rPr>
          <w:rFonts w:hint="eastAsia" w:ascii="宋体" w:hAnsi="宋体"/>
          <w:b/>
          <w:sz w:val="28"/>
          <w:szCs w:val="21"/>
        </w:rPr>
        <w:t>三、服务方案</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r>
        <w:rPr>
          <w:rFonts w:hint="eastAsia" w:ascii="宋体" w:hAnsi="宋体"/>
          <w:b/>
          <w:sz w:val="28"/>
          <w:szCs w:val="21"/>
        </w:rPr>
        <w:t>（</w:t>
      </w:r>
      <w:r>
        <w:rPr>
          <w:rFonts w:hint="eastAsia" w:ascii="宋体" w:hAnsi="宋体"/>
          <w:b/>
          <w:szCs w:val="21"/>
        </w:rPr>
        <w:t>格式自拟</w:t>
      </w:r>
      <w:r>
        <w:rPr>
          <w:rFonts w:hint="eastAsia" w:ascii="宋体" w:hAnsi="宋体"/>
          <w:b/>
          <w:sz w:val="28"/>
          <w:szCs w:val="21"/>
        </w:rPr>
        <w:t>）</w:t>
      </w: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7"/>
        <w:spacing w:line="360" w:lineRule="exact"/>
        <w:ind w:left="560" w:hanging="560"/>
        <w:rPr>
          <w:rFonts w:hAnsi="宋体"/>
          <w:sz w:val="21"/>
        </w:rPr>
      </w:pPr>
    </w:p>
    <w:p>
      <w:pPr>
        <w:pStyle w:val="17"/>
        <w:spacing w:line="560" w:lineRule="exact"/>
        <w:rPr>
          <w:rFonts w:hAnsi="宋体" w:cs="宋体;SimSun"/>
          <w:sz w:val="21"/>
        </w:rPr>
      </w:pPr>
    </w:p>
    <w:p>
      <w:pPr>
        <w:pStyle w:val="17"/>
        <w:spacing w:line="560" w:lineRule="exact"/>
        <w:rPr>
          <w:rFonts w:hAnsi="宋体" w:cs="宋体;SimSun"/>
          <w:sz w:val="21"/>
        </w:rPr>
      </w:pPr>
    </w:p>
    <w:p>
      <w:pPr>
        <w:pStyle w:val="17"/>
        <w:spacing w:line="560" w:lineRule="exact"/>
        <w:rPr>
          <w:rFonts w:hAnsi="宋体" w:cs="宋体;SimSun"/>
          <w:sz w:val="21"/>
        </w:rPr>
      </w:pPr>
    </w:p>
    <w:p>
      <w:pPr>
        <w:pStyle w:val="17"/>
        <w:spacing w:line="560" w:lineRule="exact"/>
        <w:rPr>
          <w:rFonts w:hAnsi="宋体"/>
          <w:sz w:val="21"/>
        </w:rPr>
      </w:pPr>
      <w:r>
        <w:rPr>
          <w:rFonts w:hint="eastAsia" w:hAnsi="宋体" w:cs="宋体;SimSun"/>
          <w:sz w:val="21"/>
        </w:rPr>
        <w:t>供应商名称（公章）：</w:t>
      </w:r>
    </w:p>
    <w:p>
      <w:pPr>
        <w:pStyle w:val="17"/>
        <w:spacing w:line="560" w:lineRule="exact"/>
        <w:rPr>
          <w:rFonts w:hAnsi="宋体" w:cs="宋体;SimSun"/>
          <w:sz w:val="21"/>
        </w:rPr>
      </w:pPr>
      <w:r>
        <w:rPr>
          <w:rFonts w:hint="eastAsia" w:hAnsi="宋体" w:cs="宋体;SimSun"/>
          <w:sz w:val="21"/>
        </w:rPr>
        <w:t>法定代表人或委托代理人（签字或盖章）：</w:t>
      </w:r>
    </w:p>
    <w:p>
      <w:pPr>
        <w:pStyle w:val="17"/>
        <w:spacing w:line="560" w:lineRule="exact"/>
        <w:ind w:firstLine="1575" w:firstLineChars="750"/>
        <w:rPr>
          <w:rFonts w:hAnsi="宋体" w:cs="宋体;SimSun"/>
          <w:b/>
          <w:bCs/>
          <w:sz w:val="21"/>
        </w:rPr>
      </w:pPr>
      <w:r>
        <w:rPr>
          <w:rFonts w:hint="eastAsia"/>
          <w:bCs/>
          <w:sz w:val="21"/>
        </w:rPr>
        <w:t>年   月   日</w:t>
      </w:r>
    </w:p>
    <w:p>
      <w:pPr>
        <w:spacing w:line="420" w:lineRule="exact"/>
        <w:jc w:val="center"/>
        <w:rPr>
          <w:rFonts w:ascii="宋体" w:hAnsi="宋体"/>
          <w:b/>
          <w:sz w:val="28"/>
          <w:szCs w:val="21"/>
        </w:rPr>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四、服务承诺</w:t>
      </w:r>
    </w:p>
    <w:p>
      <w:pPr>
        <w:spacing w:line="420" w:lineRule="exact"/>
        <w:jc w:val="center"/>
        <w:rPr>
          <w:rFonts w:ascii="宋体" w:hAnsi="宋体"/>
          <w:b/>
          <w:szCs w:val="21"/>
        </w:rPr>
      </w:pPr>
      <w:r>
        <w:rPr>
          <w:rFonts w:hint="eastAsia" w:ascii="宋体" w:hAnsi="宋体"/>
          <w:b/>
          <w:sz w:val="28"/>
          <w:szCs w:val="21"/>
        </w:rPr>
        <w:t>（</w:t>
      </w:r>
      <w:r>
        <w:rPr>
          <w:rFonts w:hint="eastAsia" w:ascii="宋体" w:hAnsi="宋体"/>
          <w:b/>
          <w:szCs w:val="21"/>
        </w:rPr>
        <w:t>格式自拟</w:t>
      </w:r>
      <w:r>
        <w:rPr>
          <w:rFonts w:hint="eastAsia" w:ascii="宋体" w:hAnsi="宋体"/>
          <w:b/>
          <w:sz w:val="28"/>
          <w:szCs w:val="21"/>
        </w:rPr>
        <w:t>）</w:t>
      </w:r>
    </w:p>
    <w:p>
      <w:pPr>
        <w:spacing w:line="420" w:lineRule="exact"/>
        <w:rPr>
          <w:rFonts w:ascii="宋体" w:hAnsi="宋体"/>
          <w:szCs w:val="21"/>
        </w:rPr>
      </w:pP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7"/>
        <w:spacing w:line="360" w:lineRule="exact"/>
        <w:ind w:left="560" w:hanging="560"/>
        <w:rPr>
          <w:rFonts w:hAnsi="宋体"/>
          <w:sz w:val="21"/>
        </w:rPr>
      </w:pPr>
    </w:p>
    <w:p>
      <w:pPr>
        <w:pStyle w:val="17"/>
        <w:spacing w:line="560" w:lineRule="exact"/>
        <w:rPr>
          <w:rFonts w:hAnsi="宋体"/>
          <w:sz w:val="21"/>
        </w:rPr>
      </w:pPr>
      <w:r>
        <w:rPr>
          <w:rFonts w:hint="eastAsia" w:hAnsi="宋体" w:cs="宋体;SimSun"/>
          <w:sz w:val="21"/>
        </w:rPr>
        <w:t>供应商名称（公章）：</w:t>
      </w:r>
    </w:p>
    <w:p>
      <w:pPr>
        <w:pStyle w:val="17"/>
        <w:spacing w:line="560" w:lineRule="exact"/>
        <w:rPr>
          <w:rFonts w:hAnsi="宋体" w:cs="宋体;SimSun"/>
          <w:sz w:val="21"/>
        </w:rPr>
      </w:pPr>
      <w:r>
        <w:rPr>
          <w:rFonts w:hint="eastAsia" w:hAnsi="宋体" w:cs="宋体;SimSun"/>
          <w:sz w:val="21"/>
        </w:rPr>
        <w:t>法定代表人或委托代理人（签字或盖章）：</w:t>
      </w:r>
    </w:p>
    <w:p>
      <w:pPr>
        <w:pStyle w:val="17"/>
        <w:spacing w:line="560" w:lineRule="exact"/>
        <w:ind w:firstLine="1575" w:firstLineChars="750"/>
        <w:rPr>
          <w:rFonts w:hAnsi="宋体" w:cs="宋体;SimSun"/>
          <w:b/>
          <w:bCs/>
          <w:sz w:val="21"/>
        </w:rPr>
      </w:pPr>
      <w:r>
        <w:rPr>
          <w:rFonts w:hint="eastAsia"/>
          <w:bCs/>
          <w:sz w:val="21"/>
        </w:rPr>
        <w:t>年   月   日</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before="156" w:beforeLines="50" w:after="156" w:afterLines="50" w:line="700" w:lineRule="exact"/>
        <w:jc w:val="center"/>
        <w:rPr>
          <w:rFonts w:ascii="宋体" w:hAnsi="宋体"/>
          <w:szCs w:val="21"/>
        </w:rPr>
      </w:pPr>
      <w:r>
        <w:rPr>
          <w:rFonts w:ascii="宋体" w:hAnsi="宋体"/>
          <w:b/>
          <w:sz w:val="28"/>
          <w:szCs w:val="21"/>
        </w:rPr>
        <w:br w:type="page"/>
      </w:r>
      <w:r>
        <w:rPr>
          <w:rFonts w:hint="eastAsia" w:ascii="宋体" w:hAnsi="宋体"/>
          <w:b/>
          <w:sz w:val="28"/>
          <w:szCs w:val="21"/>
        </w:rPr>
        <w:t>五、竞争性磋商供应商资格、资信证明文件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1、有效的营业执照副本复印件</w:t>
      </w:r>
    </w:p>
    <w:p>
      <w:pPr>
        <w:rPr>
          <w:rFonts w:ascii="宋体" w:hAnsi="宋体"/>
          <w:b/>
          <w:sz w:val="24"/>
          <w:szCs w:val="21"/>
        </w:rPr>
      </w:pPr>
    </w:p>
    <w:p>
      <w:pPr>
        <w:spacing w:line="600" w:lineRule="exact"/>
        <w:rPr>
          <w:rFonts w:ascii="宋体" w:hAnsi="宋体"/>
          <w:b/>
          <w:sz w:val="24"/>
          <w:szCs w:val="21"/>
        </w:rPr>
      </w:pPr>
    </w:p>
    <w:p>
      <w:pPr>
        <w:pStyle w:val="28"/>
      </w:pPr>
    </w:p>
    <w:p>
      <w:pPr>
        <w:spacing w:line="600" w:lineRule="exact"/>
        <w:rPr>
          <w:rFonts w:ascii="宋体" w:hAnsi="宋体"/>
          <w:b/>
          <w:sz w:val="24"/>
          <w:szCs w:val="21"/>
        </w:rPr>
      </w:pPr>
      <w:r>
        <w:rPr>
          <w:rFonts w:hint="eastAsia" w:ascii="宋体" w:hAnsi="宋体"/>
          <w:b/>
          <w:sz w:val="24"/>
          <w:szCs w:val="21"/>
        </w:rPr>
        <w:t>2、磋商保证金缴纳证明复印件（附基本账户开户许可证或银行开具的《基本存款账户信息》凭证复印件）</w:t>
      </w:r>
    </w:p>
    <w:p>
      <w:pPr>
        <w:rPr>
          <w:rFonts w:ascii="宋体" w:hAnsi="宋体"/>
          <w:b/>
          <w:sz w:val="24"/>
          <w:szCs w:val="21"/>
        </w:rPr>
      </w:pPr>
    </w:p>
    <w:p>
      <w:pPr>
        <w:rPr>
          <w:rFonts w:ascii="宋体" w:hAnsi="宋体"/>
          <w:b/>
          <w:sz w:val="24"/>
          <w:szCs w:val="21"/>
        </w:rPr>
      </w:pPr>
    </w:p>
    <w:p>
      <w:pPr>
        <w:spacing w:line="600" w:lineRule="exact"/>
        <w:rPr>
          <w:rFonts w:ascii="宋体" w:hAnsi="宋体"/>
          <w:b/>
          <w:sz w:val="24"/>
          <w:szCs w:val="21"/>
        </w:rPr>
      </w:pPr>
    </w:p>
    <w:p>
      <w:pPr>
        <w:pStyle w:val="28"/>
        <w:ind w:firstLine="0" w:firstLineChars="0"/>
        <w:rPr>
          <w:rFonts w:ascii="宋体" w:hAnsi="宋体"/>
          <w:b/>
          <w:sz w:val="24"/>
          <w:szCs w:val="21"/>
        </w:rPr>
      </w:pPr>
      <w:r>
        <w:rPr>
          <w:rFonts w:hint="eastAsia" w:ascii="宋体" w:hAnsi="宋体"/>
          <w:b/>
          <w:sz w:val="24"/>
          <w:szCs w:val="21"/>
        </w:rPr>
        <w:t>3、有效的资质证书复印件</w:t>
      </w:r>
    </w:p>
    <w:p>
      <w:pPr>
        <w:pStyle w:val="28"/>
        <w:ind w:firstLine="482"/>
        <w:rPr>
          <w:rFonts w:ascii="宋体" w:hAnsi="宋体"/>
          <w:b/>
          <w:sz w:val="24"/>
          <w:szCs w:val="21"/>
        </w:rPr>
      </w:pPr>
    </w:p>
    <w:p>
      <w:pPr>
        <w:pStyle w:val="28"/>
        <w:ind w:firstLine="482"/>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4、法定代表人完整有效的身份证复印件</w:t>
      </w:r>
    </w:p>
    <w:p>
      <w:pPr>
        <w:spacing w:line="600" w:lineRule="exact"/>
        <w:rPr>
          <w:rFonts w:ascii="宋体" w:hAnsi="宋体"/>
          <w:szCs w:val="21"/>
        </w:rPr>
      </w:pPr>
      <w:r>
        <w:rPr>
          <w:rFonts w:ascii="宋体" w:hAnsi="宋体"/>
          <w:szCs w:val="21"/>
        </w:rPr>
        <w:br w:type="page"/>
      </w:r>
      <w:r>
        <w:rPr>
          <w:rFonts w:hint="eastAsia" w:ascii="宋体" w:hAnsi="宋体"/>
          <w:b/>
          <w:sz w:val="24"/>
          <w:szCs w:val="21"/>
        </w:rPr>
        <w:t>5、法定代表人授权委托书原件、委托代理人完整有效的身份证复印件（委托代理时提供）</w:t>
      </w:r>
    </w:p>
    <w:p>
      <w:pPr>
        <w:spacing w:before="156" w:beforeLines="50" w:after="312" w:afterLines="100" w:line="560" w:lineRule="exact"/>
        <w:jc w:val="center"/>
        <w:rPr>
          <w:rFonts w:ascii="宋体" w:hAnsi="宋体"/>
          <w:b/>
          <w:sz w:val="24"/>
          <w:szCs w:val="32"/>
        </w:rPr>
      </w:pPr>
      <w:r>
        <w:rPr>
          <w:rFonts w:hint="eastAsia" w:ascii="宋体" w:hAnsi="宋体"/>
          <w:b/>
          <w:sz w:val="24"/>
          <w:szCs w:val="21"/>
        </w:rPr>
        <w:t>法定代表人</w:t>
      </w:r>
      <w:r>
        <w:rPr>
          <w:rFonts w:hint="eastAsia" w:ascii="宋体" w:hAnsi="宋体"/>
          <w:b/>
          <w:sz w:val="24"/>
          <w:szCs w:val="32"/>
        </w:rPr>
        <w:t>授权委托书（格式）</w:t>
      </w:r>
    </w:p>
    <w:p>
      <w:pPr>
        <w:snapToGrid w:val="0"/>
        <w:spacing w:line="46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pPr>
        <w:snapToGrid w:val="0"/>
        <w:spacing w:line="460" w:lineRule="exact"/>
        <w:ind w:firstLine="420" w:firstLineChars="200"/>
        <w:rPr>
          <w:rFonts w:ascii="宋体" w:hAnsi="宋体"/>
          <w:szCs w:val="21"/>
        </w:rPr>
      </w:pPr>
      <w:r>
        <w:rPr>
          <w:rFonts w:hint="eastAsia" w:ascii="宋体" w:hAnsi="宋体"/>
          <w:szCs w:val="21"/>
        </w:rPr>
        <w:t xml:space="preserve">我 </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 xml:space="preserve"> 的法定代表人，现授权委托本单位在职职工</w:t>
      </w:r>
      <w:r>
        <w:rPr>
          <w:rFonts w:hint="eastAsia" w:ascii="宋体" w:hAnsi="宋体"/>
          <w:szCs w:val="21"/>
          <w:u w:val="single"/>
        </w:rPr>
        <w:t xml:space="preserve">  （姓名）  </w:t>
      </w:r>
      <w:r>
        <w:rPr>
          <w:rFonts w:hint="eastAsia" w:ascii="宋体" w:hAnsi="宋体"/>
          <w:szCs w:val="21"/>
        </w:rPr>
        <w:t>以我方的名义参加</w:t>
      </w:r>
      <w:r>
        <w:rPr>
          <w:rFonts w:hint="eastAsia" w:ascii="宋体" w:hAnsi="宋体" w:cs="Courier New"/>
          <w:kern w:val="0"/>
          <w:szCs w:val="21"/>
          <w:u w:val="single"/>
        </w:rPr>
        <w:t>（项目名称/项目编号）</w:t>
      </w:r>
      <w:r>
        <w:rPr>
          <w:rFonts w:hint="eastAsia" w:ascii="宋体" w:hAnsi="宋体"/>
          <w:szCs w:val="21"/>
        </w:rPr>
        <w:t>项目的投标活动，并代表我方全权办理针对上述项目的投标、开标、评标、签约等具体事务和签署相关文件。</w:t>
      </w:r>
    </w:p>
    <w:p>
      <w:pPr>
        <w:pStyle w:val="17"/>
        <w:spacing w:line="420" w:lineRule="exact"/>
        <w:ind w:firstLine="420" w:firstLineChars="200"/>
        <w:rPr>
          <w:rFonts w:hAnsi="宋体"/>
          <w:sz w:val="21"/>
        </w:rPr>
      </w:pPr>
      <w:r>
        <w:rPr>
          <w:rFonts w:hint="eastAsia" w:hAnsi="宋体"/>
          <w:sz w:val="21"/>
        </w:rPr>
        <w:t>授权委托代理期限：从</w:t>
      </w:r>
      <w:r>
        <w:rPr>
          <w:rFonts w:hint="eastAsia" w:hAnsi="宋体"/>
          <w:sz w:val="21"/>
          <w:u w:val="single"/>
        </w:rPr>
        <w:t xml:space="preserve">       </w:t>
      </w:r>
      <w:r>
        <w:rPr>
          <w:rFonts w:hint="eastAsia" w:hAnsi="宋体"/>
          <w:sz w:val="21"/>
        </w:rPr>
        <w:t>年</w:t>
      </w:r>
      <w:r>
        <w:rPr>
          <w:rFonts w:hint="eastAsia" w:hAnsi="宋体"/>
          <w:sz w:val="21"/>
          <w:u w:val="single"/>
        </w:rPr>
        <w:t xml:space="preserve">     </w:t>
      </w:r>
      <w:r>
        <w:rPr>
          <w:rFonts w:hint="eastAsia" w:hAnsi="宋体"/>
          <w:sz w:val="21"/>
        </w:rPr>
        <w:t xml:space="preserve">月 </w:t>
      </w:r>
      <w:r>
        <w:rPr>
          <w:rFonts w:hint="eastAsia" w:hAnsi="宋体"/>
          <w:sz w:val="21"/>
          <w:u w:val="single"/>
        </w:rPr>
        <w:t xml:space="preserve">    </w:t>
      </w:r>
      <w:r>
        <w:rPr>
          <w:rFonts w:hint="eastAsia" w:hAnsi="宋体"/>
          <w:sz w:val="21"/>
        </w:rPr>
        <w:t xml:space="preserve"> 日起至</w:t>
      </w:r>
      <w:r>
        <w:rPr>
          <w:rFonts w:hint="eastAsia" w:hAnsi="宋体"/>
          <w:sz w:val="21"/>
          <w:u w:val="single"/>
        </w:rPr>
        <w:t xml:space="preserve">         </w:t>
      </w:r>
      <w:r>
        <w:rPr>
          <w:rFonts w:hint="eastAsia" w:hAnsi="宋体"/>
          <w:sz w:val="21"/>
        </w:rPr>
        <w:t>年</w:t>
      </w:r>
      <w:r>
        <w:rPr>
          <w:rFonts w:hint="eastAsia" w:hAnsi="宋体"/>
          <w:sz w:val="21"/>
          <w:u w:val="single"/>
        </w:rPr>
        <w:t xml:space="preserve">     </w:t>
      </w:r>
      <w:r>
        <w:rPr>
          <w:rFonts w:hint="eastAsia" w:hAnsi="宋体"/>
          <w:sz w:val="21"/>
        </w:rPr>
        <w:t xml:space="preserve">月 </w:t>
      </w:r>
      <w:r>
        <w:rPr>
          <w:rFonts w:hint="eastAsia" w:hAnsi="宋体"/>
          <w:sz w:val="21"/>
          <w:u w:val="single"/>
        </w:rPr>
        <w:t xml:space="preserve">     </w:t>
      </w:r>
      <w:r>
        <w:rPr>
          <w:rFonts w:hint="eastAsia" w:hAnsi="宋体"/>
          <w:sz w:val="21"/>
        </w:rPr>
        <w:t>日止。</w:t>
      </w:r>
    </w:p>
    <w:p>
      <w:pPr>
        <w:snapToGrid w:val="0"/>
        <w:spacing w:line="460" w:lineRule="exact"/>
        <w:ind w:firstLine="420" w:firstLineChars="200"/>
        <w:rPr>
          <w:rFonts w:ascii="宋体" w:hAnsi="宋体"/>
          <w:szCs w:val="21"/>
        </w:rPr>
      </w:pPr>
      <w:r>
        <w:rPr>
          <w:rFonts w:hint="eastAsia" w:ascii="宋体" w:hAnsi="宋体"/>
          <w:szCs w:val="21"/>
        </w:rPr>
        <w:t>我方对被授权人的签字事项负全部责任。</w:t>
      </w:r>
    </w:p>
    <w:p>
      <w:pPr>
        <w:snapToGrid w:val="0"/>
        <w:spacing w:line="46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60" w:lineRule="exact"/>
        <w:ind w:firstLine="420" w:firstLineChars="200"/>
        <w:rPr>
          <w:rFonts w:ascii="宋体" w:hAnsi="宋体"/>
          <w:szCs w:val="21"/>
        </w:rPr>
      </w:pPr>
      <w:r>
        <w:rPr>
          <w:rFonts w:hint="eastAsia" w:ascii="宋体" w:hAnsi="宋体"/>
          <w:szCs w:val="21"/>
        </w:rPr>
        <w:t>附：委托代理人完整有效的身份证正反面复印件</w:t>
      </w:r>
    </w:p>
    <w:p>
      <w:pPr>
        <w:snapToGrid w:val="0"/>
        <w:spacing w:line="460" w:lineRule="exact"/>
        <w:ind w:firstLine="420" w:firstLineChars="200"/>
        <w:rPr>
          <w:rFonts w:ascii="宋体" w:hAnsi="宋体"/>
          <w:szCs w:val="21"/>
        </w:rPr>
      </w:pPr>
    </w:p>
    <w:p>
      <w:pPr>
        <w:snapToGrid w:val="0"/>
        <w:spacing w:line="460" w:lineRule="exact"/>
        <w:rPr>
          <w:rFonts w:ascii="宋体" w:hAnsi="宋体"/>
          <w:szCs w:val="21"/>
          <w:u w:val="single"/>
        </w:rPr>
      </w:pPr>
      <w:r>
        <w:rPr>
          <w:rFonts w:hint="eastAsia" w:ascii="宋体" w:hAnsi="宋体"/>
          <w:szCs w:val="21"/>
        </w:rPr>
        <w:t>被授权人签字：                      法定代表人</w:t>
      </w:r>
      <w:r>
        <w:t>签字</w:t>
      </w:r>
      <w:r>
        <w:rPr>
          <w:rFonts w:hint="eastAsia"/>
        </w:rPr>
        <w:t>或</w:t>
      </w:r>
      <w:r>
        <w:t>盖章</w:t>
      </w:r>
      <w:r>
        <w:rPr>
          <w:rFonts w:hint="eastAsia" w:ascii="宋体" w:hAnsi="宋体"/>
          <w:szCs w:val="21"/>
        </w:rPr>
        <w:t>：</w:t>
      </w:r>
    </w:p>
    <w:p>
      <w:pPr>
        <w:snapToGrid w:val="0"/>
        <w:spacing w:line="460" w:lineRule="exact"/>
        <w:rPr>
          <w:rFonts w:ascii="宋体" w:hAnsi="宋体"/>
          <w:szCs w:val="21"/>
        </w:rPr>
      </w:pPr>
      <w:r>
        <w:rPr>
          <w:rFonts w:hint="eastAsia" w:ascii="宋体" w:hAnsi="宋体"/>
          <w:szCs w:val="21"/>
        </w:rPr>
        <w:t>所在部门职务：                      职务：</w:t>
      </w:r>
    </w:p>
    <w:p>
      <w:pPr>
        <w:snapToGrid w:val="0"/>
        <w:spacing w:line="460" w:lineRule="exact"/>
        <w:rPr>
          <w:rFonts w:ascii="宋体" w:hAnsi="宋体"/>
          <w:szCs w:val="21"/>
        </w:rPr>
      </w:pPr>
      <w:r>
        <w:rPr>
          <w:rFonts w:hint="eastAsia" w:ascii="宋体" w:hAnsi="宋体"/>
          <w:szCs w:val="21"/>
        </w:rPr>
        <w:t>被授权人身份证号码：</w:t>
      </w:r>
    </w:p>
    <w:p>
      <w:pPr>
        <w:snapToGrid w:val="0"/>
        <w:spacing w:line="460" w:lineRule="exact"/>
        <w:jc w:val="center"/>
        <w:rPr>
          <w:rFonts w:ascii="宋体" w:hAnsi="宋体"/>
          <w:szCs w:val="21"/>
        </w:rPr>
      </w:pPr>
      <w:r>
        <w:rPr>
          <w:rFonts w:hint="eastAsia" w:ascii="宋体" w:hAnsi="宋体"/>
          <w:szCs w:val="21"/>
        </w:rPr>
        <w:t xml:space="preserve">                                     供应商名称（盖单位公章）：</w:t>
      </w:r>
    </w:p>
    <w:p>
      <w:pPr>
        <w:snapToGrid w:val="0"/>
        <w:spacing w:line="460" w:lineRule="exact"/>
        <w:jc w:val="center"/>
        <w:rPr>
          <w:rFonts w:ascii="宋体" w:hAnsi="宋体"/>
          <w:szCs w:val="21"/>
        </w:rPr>
      </w:pPr>
      <w:r>
        <w:rPr>
          <w:rFonts w:hint="eastAsia" w:ascii="宋体" w:hAnsi="宋体"/>
          <w:szCs w:val="21"/>
        </w:rPr>
        <w:t xml:space="preserve">                                           年    月    日</w:t>
      </w:r>
    </w:p>
    <w:p>
      <w:pPr>
        <w:spacing w:line="460" w:lineRule="exact"/>
        <w:rPr>
          <w:rFonts w:ascii="宋体" w:hAnsi="宋体"/>
          <w:b/>
          <w:sz w:val="24"/>
          <w:szCs w:val="21"/>
        </w:rPr>
      </w:pPr>
    </w:p>
    <w:p>
      <w:pPr>
        <w:spacing w:line="460" w:lineRule="exact"/>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spacing w:line="460" w:lineRule="exact"/>
        <w:rPr>
          <w:rFonts w:ascii="宋体" w:hAnsi="宋体"/>
          <w:b/>
          <w:sz w:val="24"/>
          <w:szCs w:val="21"/>
        </w:rPr>
      </w:pPr>
      <w:r>
        <w:rPr>
          <w:rFonts w:hint="eastAsia" w:ascii="宋体" w:hAnsi="宋体"/>
          <w:b/>
          <w:sz w:val="24"/>
          <w:szCs w:val="21"/>
        </w:rPr>
        <w:t>6、供应商关于政府采购活动中信用信息记录的书面声明</w:t>
      </w:r>
    </w:p>
    <w:p>
      <w:pPr>
        <w:spacing w:line="560" w:lineRule="exact"/>
        <w:jc w:val="center"/>
        <w:rPr>
          <w:rFonts w:ascii="宋体" w:hAnsi="宋体"/>
          <w:b/>
          <w:sz w:val="24"/>
        </w:rPr>
      </w:pPr>
    </w:p>
    <w:p>
      <w:pPr>
        <w:spacing w:line="560" w:lineRule="exact"/>
        <w:jc w:val="center"/>
        <w:rPr>
          <w:rFonts w:ascii="宋体" w:hAnsi="宋体"/>
          <w:b/>
          <w:sz w:val="24"/>
        </w:rPr>
      </w:pPr>
      <w:r>
        <w:rPr>
          <w:rFonts w:hint="eastAsia" w:ascii="宋体" w:hAnsi="宋体"/>
          <w:b/>
          <w:sz w:val="24"/>
        </w:rPr>
        <w:t>声 明（格式）</w:t>
      </w:r>
    </w:p>
    <w:p>
      <w:pPr>
        <w:spacing w:line="560" w:lineRule="exact"/>
        <w:rPr>
          <w:rFonts w:ascii="宋体" w:hAnsi="宋体"/>
          <w:bCs/>
          <w:szCs w:val="21"/>
        </w:rPr>
      </w:pPr>
      <w:r>
        <w:rPr>
          <w:rFonts w:hint="eastAsia" w:ascii="宋体" w:hAnsi="宋体"/>
          <w:bCs/>
          <w:szCs w:val="21"/>
        </w:rPr>
        <w:t>致：</w:t>
      </w:r>
      <w:r>
        <w:rPr>
          <w:rFonts w:hint="eastAsia" w:ascii="宋体" w:hAnsi="宋体"/>
          <w:bCs/>
          <w:szCs w:val="21"/>
          <w:u w:val="single"/>
        </w:rPr>
        <w:t>中鼎誉润工程咨询有限公司</w:t>
      </w:r>
    </w:p>
    <w:p>
      <w:pPr>
        <w:spacing w:line="560" w:lineRule="exact"/>
        <w:ind w:firstLine="420" w:firstLineChars="200"/>
        <w:rPr>
          <w:rFonts w:ascii="宋体" w:hAnsi="宋体"/>
          <w:bCs/>
          <w:szCs w:val="21"/>
        </w:rPr>
      </w:pPr>
      <w:r>
        <w:rPr>
          <w:rFonts w:hint="eastAsia" w:ascii="宋体" w:hAnsi="宋体"/>
          <w:bCs/>
          <w:szCs w:val="21"/>
        </w:rPr>
        <w:t>我公司郑重声明，在参加政府采购活动中没有被列入失信被执行人、重大税收违法案件当事人名单、政府采购严重违法失信行为记录名单。</w:t>
      </w:r>
    </w:p>
    <w:p>
      <w:pPr>
        <w:spacing w:line="560" w:lineRule="exact"/>
        <w:ind w:firstLine="420" w:firstLineChars="200"/>
        <w:rPr>
          <w:rFonts w:hAnsi="宋体"/>
        </w:rPr>
      </w:pPr>
      <w:r>
        <w:rPr>
          <w:rFonts w:hint="eastAsia" w:hAnsi="宋体"/>
        </w:rPr>
        <w:t>特此声明！</w:t>
      </w:r>
    </w:p>
    <w:p>
      <w:pPr>
        <w:pStyle w:val="19"/>
        <w:rPr>
          <w:rFonts w:hint="eastAsia"/>
        </w:rPr>
      </w:pPr>
    </w:p>
    <w:p>
      <w:pPr>
        <w:spacing w:line="560" w:lineRule="exact"/>
        <w:ind w:firstLine="3990" w:firstLineChars="1900"/>
        <w:rPr>
          <w:rFonts w:ascii="宋体" w:hAnsi="宋体"/>
          <w:bCs/>
          <w:szCs w:val="21"/>
        </w:rPr>
      </w:pPr>
      <w:r>
        <w:rPr>
          <w:rFonts w:hint="eastAsia" w:ascii="宋体" w:hAnsi="宋体"/>
          <w:bCs/>
          <w:szCs w:val="21"/>
        </w:rPr>
        <w:t>供应商名称（公章）：</w:t>
      </w:r>
    </w:p>
    <w:p>
      <w:pPr>
        <w:spacing w:line="560" w:lineRule="exact"/>
        <w:ind w:firstLine="3990" w:firstLineChars="1900"/>
        <w:rPr>
          <w:rFonts w:ascii="宋体" w:hAnsi="宋体"/>
          <w:bCs/>
          <w:szCs w:val="21"/>
        </w:rPr>
      </w:pPr>
      <w:r>
        <w:rPr>
          <w:rFonts w:hint="eastAsia" w:ascii="宋体" w:hAnsi="宋体"/>
          <w:bCs/>
          <w:szCs w:val="21"/>
        </w:rPr>
        <w:t>法定代表人或委托代理人（签字或盖章）：</w:t>
      </w:r>
    </w:p>
    <w:p>
      <w:pPr>
        <w:spacing w:line="560" w:lineRule="exact"/>
        <w:ind w:firstLine="3990" w:firstLineChars="1900"/>
        <w:rPr>
          <w:rFonts w:ascii="宋体" w:hAnsi="宋体"/>
          <w:bCs/>
          <w:szCs w:val="21"/>
        </w:rPr>
      </w:pPr>
      <w:r>
        <w:rPr>
          <w:rFonts w:hint="eastAsia" w:ascii="宋体" w:hAnsi="宋体"/>
          <w:bCs/>
          <w:szCs w:val="21"/>
        </w:rPr>
        <w:t>日 期：</w:t>
      </w:r>
    </w:p>
    <w:p>
      <w:pPr>
        <w:pStyle w:val="21"/>
      </w:pPr>
    </w:p>
    <w:p>
      <w:pPr>
        <w:spacing w:line="460" w:lineRule="exact"/>
        <w:rPr>
          <w:rFonts w:ascii="宋体" w:hAnsi="宋体"/>
          <w:b/>
          <w:sz w:val="24"/>
          <w:szCs w:val="21"/>
        </w:rPr>
      </w:pPr>
    </w:p>
    <w:p>
      <w:pPr>
        <w:spacing w:line="460" w:lineRule="exact"/>
        <w:rPr>
          <w:rFonts w:ascii="宋体" w:hAnsi="宋体"/>
          <w:b/>
          <w:sz w:val="24"/>
          <w:szCs w:val="21"/>
        </w:rPr>
      </w:pPr>
      <w:r>
        <w:rPr>
          <w:rFonts w:hint="eastAsia" w:ascii="宋体" w:hAnsi="宋体"/>
          <w:b/>
          <w:sz w:val="24"/>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pStyle w:val="28"/>
      </w:pPr>
    </w:p>
    <w:p>
      <w:pPr>
        <w:spacing w:line="46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8、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9、2019年或2020年经审计的财务状况表（包含资产负债表、现金流量表、利润表和财务情况说明书。如为新建企业按实际发生年限提供）</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10、竞争性磋商供应商认为必要提供的声明及文件资料</w:t>
      </w:r>
    </w:p>
    <w:p>
      <w:pPr>
        <w:spacing w:line="420" w:lineRule="exact"/>
        <w:rPr>
          <w:rFonts w:ascii="宋体" w:hAnsi="宋体"/>
          <w:szCs w:val="21"/>
        </w:rPr>
      </w:pPr>
    </w:p>
    <w:p>
      <w:pPr>
        <w:spacing w:line="420" w:lineRule="exact"/>
        <w:rPr>
          <w:rFonts w:ascii="宋体" w:hAnsi="宋体"/>
          <w:szCs w:val="21"/>
        </w:rPr>
      </w:pPr>
    </w:p>
    <w:p>
      <w:pPr>
        <w:pStyle w:val="28"/>
        <w:ind w:firstLine="562"/>
        <w:rPr>
          <w:rFonts w:ascii="宋体" w:hAnsi="宋体"/>
          <w:b/>
          <w:sz w:val="28"/>
          <w:szCs w:val="21"/>
        </w:rPr>
      </w:pPr>
    </w:p>
    <w:p>
      <w:pPr>
        <w:pStyle w:val="28"/>
        <w:ind w:firstLine="562"/>
        <w:rPr>
          <w:rFonts w:ascii="宋体" w:hAnsi="宋体"/>
          <w:b/>
          <w:sz w:val="28"/>
          <w:szCs w:val="21"/>
        </w:rPr>
      </w:pPr>
    </w:p>
    <w:p>
      <w:pPr>
        <w:spacing w:before="156" w:beforeLines="50" w:after="156" w:afterLines="50" w:line="700" w:lineRule="exact"/>
        <w:jc w:val="center"/>
        <w:rPr>
          <w:rFonts w:ascii="宋体" w:hAnsi="宋体"/>
          <w:b/>
          <w:sz w:val="28"/>
          <w:szCs w:val="21"/>
        </w:rPr>
      </w:pPr>
      <w:r>
        <w:rPr>
          <w:rFonts w:hint="eastAsia" w:ascii="宋体" w:hAnsi="宋体"/>
          <w:b/>
          <w:sz w:val="28"/>
          <w:szCs w:val="21"/>
        </w:rPr>
        <w:t>六、</w:t>
      </w:r>
      <w:r>
        <w:rPr>
          <w:rFonts w:ascii="宋体" w:hAnsi="宋体"/>
          <w:b/>
          <w:sz w:val="28"/>
          <w:szCs w:val="21"/>
        </w:rPr>
        <w:t>竞争性磋商供应商认为有必要提供的其它资料</w:t>
      </w:r>
    </w:p>
    <w:p>
      <w:pPr>
        <w:tabs>
          <w:tab w:val="left" w:pos="1305"/>
        </w:tabs>
        <w:spacing w:before="156" w:beforeLines="50" w:after="156" w:afterLines="50" w:line="500" w:lineRule="exact"/>
        <w:rPr>
          <w:rFonts w:ascii="宋体" w:hAnsi="宋体"/>
          <w:b/>
          <w:sz w:val="24"/>
          <w:szCs w:val="21"/>
        </w:rPr>
      </w:pPr>
      <w:r>
        <w:br w:type="page"/>
      </w:r>
      <w:bookmarkStart w:id="38" w:name="OLE_LINK14"/>
      <w:bookmarkStart w:id="39" w:name="OLE_LINK13"/>
      <w:r>
        <w:rPr>
          <w:rFonts w:hint="eastAsia" w:ascii="宋体" w:hAnsi="宋体"/>
          <w:b/>
          <w:sz w:val="24"/>
          <w:szCs w:val="21"/>
        </w:rPr>
        <w:t>附件1：</w:t>
      </w:r>
    </w:p>
    <w:p>
      <w:pPr>
        <w:pStyle w:val="25"/>
        <w:jc w:val="center"/>
        <w:rPr>
          <w:b/>
          <w:bCs/>
          <w:szCs w:val="21"/>
        </w:rPr>
      </w:pPr>
      <w:r>
        <w:rPr>
          <w:b/>
          <w:bCs/>
          <w:szCs w:val="21"/>
        </w:rPr>
        <w:t>中小企业声明函</w:t>
      </w:r>
    </w:p>
    <w:p>
      <w:pPr>
        <w:spacing w:line="460" w:lineRule="exact"/>
        <w:ind w:firstLine="420" w:firstLineChars="200"/>
        <w:rPr>
          <w:rFonts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 xml:space="preserve"> （单位名称） </w:t>
      </w:r>
      <w:r>
        <w:rPr>
          <w:rFonts w:hint="eastAsia" w:ascii="宋体" w:hAnsi="宋体"/>
          <w:szCs w:val="21"/>
        </w:rPr>
        <w:t>的</w:t>
      </w:r>
      <w:r>
        <w:rPr>
          <w:rFonts w:hint="eastAsia" w:ascii="宋体" w:hAnsi="宋体"/>
          <w:szCs w:val="21"/>
          <w:u w:val="single"/>
        </w:rPr>
        <w:t xml:space="preserve"> （项目名称） </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（标的名称） </w:t>
      </w:r>
      <w:r>
        <w:rPr>
          <w:rFonts w:hint="eastAsia" w:ascii="宋体" w:hAnsi="宋体"/>
          <w:szCs w:val="21"/>
        </w:rPr>
        <w:t>，属于</w:t>
      </w:r>
      <w:r>
        <w:rPr>
          <w:rFonts w:hint="eastAsia" w:ascii="宋体" w:hAnsi="宋体"/>
          <w:szCs w:val="21"/>
          <w:u w:val="single"/>
        </w:rPr>
        <w:t xml:space="preserve"> （采购文件中明确的所属行业） </w:t>
      </w:r>
      <w:r>
        <w:rPr>
          <w:rFonts w:hint="eastAsia" w:ascii="宋体" w:hAnsi="宋体"/>
          <w:szCs w:val="21"/>
        </w:rPr>
        <w:t>；承建（承接）企业为</w:t>
      </w:r>
      <w:r>
        <w:rPr>
          <w:rFonts w:hint="eastAsia" w:ascii="宋体" w:hAnsi="宋体"/>
          <w:szCs w:val="21"/>
          <w:u w:val="single"/>
        </w:rPr>
        <w:t xml:space="preserve"> （企业名称） </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（标的名称） </w:t>
      </w:r>
      <w:r>
        <w:rPr>
          <w:rFonts w:hint="eastAsia" w:ascii="宋体" w:hAnsi="宋体"/>
          <w:szCs w:val="21"/>
        </w:rPr>
        <w:t>，属于</w:t>
      </w:r>
      <w:r>
        <w:rPr>
          <w:rFonts w:hint="eastAsia" w:ascii="宋体" w:hAnsi="宋体"/>
          <w:szCs w:val="21"/>
          <w:u w:val="single"/>
        </w:rPr>
        <w:t xml:space="preserve"> （采购文件中明确的所属行业） </w:t>
      </w:r>
      <w:r>
        <w:rPr>
          <w:rFonts w:hint="eastAsia" w:ascii="宋体" w:hAnsi="宋体"/>
          <w:szCs w:val="21"/>
        </w:rPr>
        <w:t>；承建（承接）企业为</w:t>
      </w:r>
      <w:r>
        <w:rPr>
          <w:rFonts w:hint="eastAsia" w:ascii="宋体" w:hAnsi="宋体"/>
          <w:szCs w:val="21"/>
          <w:u w:val="single"/>
        </w:rPr>
        <w:t xml:space="preserve"> （企业名称） </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 xml:space="preserve">以上企业，不属于大企业的分支机构，不存在控股股东为大企业的情形，也不存在与大企业的负责人为同一人的情形。 </w:t>
      </w:r>
    </w:p>
    <w:p>
      <w:pPr>
        <w:spacing w:line="460" w:lineRule="exact"/>
        <w:ind w:firstLine="420" w:firstLineChars="200"/>
        <w:rPr>
          <w:rFonts w:ascii="宋体" w:hAnsi="宋体"/>
          <w:szCs w:val="21"/>
        </w:rPr>
      </w:pPr>
      <w:r>
        <w:rPr>
          <w:rFonts w:hint="eastAsia" w:ascii="宋体" w:hAnsi="宋体"/>
          <w:szCs w:val="21"/>
        </w:rPr>
        <w:t>本企业对上述声明内容的真实性负责。如有虚假，将依法承担相应责任。</w:t>
      </w:r>
    </w:p>
    <w:p>
      <w:pPr>
        <w:spacing w:line="460" w:lineRule="exact"/>
        <w:ind w:firstLine="420" w:firstLineChars="200"/>
        <w:rPr>
          <w:rFonts w:ascii="宋体" w:hAnsi="宋体"/>
          <w:szCs w:val="21"/>
        </w:rPr>
      </w:pPr>
    </w:p>
    <w:p>
      <w:pPr>
        <w:spacing w:line="460" w:lineRule="exact"/>
        <w:ind w:firstLine="6405" w:firstLineChars="3050"/>
        <w:rPr>
          <w:rFonts w:ascii="宋体" w:hAnsi="宋体"/>
          <w:szCs w:val="21"/>
        </w:rPr>
      </w:pPr>
      <w:r>
        <w:rPr>
          <w:rFonts w:hint="eastAsia" w:ascii="宋体" w:hAnsi="宋体"/>
          <w:szCs w:val="21"/>
        </w:rPr>
        <w:t>企业名称：（盖章）</w:t>
      </w:r>
    </w:p>
    <w:p>
      <w:pPr>
        <w:spacing w:line="460" w:lineRule="exact"/>
        <w:ind w:firstLine="6405" w:firstLineChars="3050"/>
        <w:rPr>
          <w:rFonts w:ascii="宋体" w:hAnsi="宋体"/>
          <w:szCs w:val="21"/>
        </w:rPr>
      </w:pPr>
      <w:r>
        <w:rPr>
          <w:rFonts w:hint="eastAsia" w:ascii="宋体" w:hAnsi="宋体"/>
          <w:szCs w:val="21"/>
        </w:rPr>
        <w:t>日　  期：</w:t>
      </w:r>
    </w:p>
    <w:p>
      <w:pPr>
        <w:spacing w:line="460" w:lineRule="exact"/>
        <w:ind w:firstLine="420" w:firstLineChars="200"/>
        <w:rPr>
          <w:rFonts w:ascii="宋体" w:hAnsi="宋体"/>
          <w:szCs w:val="21"/>
        </w:rPr>
      </w:pPr>
    </w:p>
    <w:p>
      <w:pPr>
        <w:spacing w:line="460" w:lineRule="exact"/>
        <w:ind w:firstLine="444" w:firstLineChars="200"/>
        <w:rPr>
          <w:rFonts w:ascii="宋体" w:hAnsi="宋体"/>
          <w:spacing w:val="6"/>
          <w:szCs w:val="21"/>
        </w:rPr>
      </w:pPr>
    </w:p>
    <w:p>
      <w:pPr>
        <w:spacing w:line="460" w:lineRule="exact"/>
        <w:rPr>
          <w:rFonts w:ascii="宋体" w:hAnsi="宋体"/>
          <w:b/>
          <w:spacing w:val="6"/>
          <w:sz w:val="28"/>
          <w:szCs w:val="21"/>
        </w:rPr>
      </w:pPr>
      <w:r>
        <w:rPr>
          <w:rFonts w:hint="eastAsia" w:ascii="宋体" w:hAnsi="宋体"/>
          <w:b/>
          <w:spacing w:val="6"/>
          <w:sz w:val="28"/>
          <w:szCs w:val="21"/>
        </w:rPr>
        <w:t>注：</w:t>
      </w:r>
    </w:p>
    <w:p>
      <w:pPr>
        <w:spacing w:line="460" w:lineRule="exact"/>
        <w:ind w:firstLine="586" w:firstLineChars="200"/>
        <w:rPr>
          <w:rFonts w:ascii="宋体" w:hAnsi="宋体"/>
          <w:b/>
          <w:spacing w:val="6"/>
          <w:sz w:val="28"/>
          <w:szCs w:val="21"/>
        </w:rPr>
      </w:pPr>
      <w:r>
        <w:rPr>
          <w:rFonts w:hint="eastAsia" w:ascii="宋体" w:hAnsi="宋体"/>
          <w:b/>
          <w:spacing w:val="6"/>
          <w:sz w:val="28"/>
          <w:szCs w:val="21"/>
        </w:rPr>
        <w:t>1、中小企业在政府采购活动过程中，请根据自己的真实情况出具本声明函。依法享受中小企业优惠政策的，采购人或采购代理机构在公告成交结果时，同时公告其《中小企业声明函》，接受社会监督。</w:t>
      </w:r>
    </w:p>
    <w:p>
      <w:pPr>
        <w:spacing w:line="460" w:lineRule="exact"/>
        <w:ind w:firstLine="586" w:firstLineChars="200"/>
        <w:rPr>
          <w:rFonts w:ascii="宋体" w:hAnsi="宋体"/>
          <w:b/>
          <w:spacing w:val="6"/>
          <w:sz w:val="28"/>
          <w:szCs w:val="21"/>
        </w:rPr>
      </w:pPr>
      <w:r>
        <w:rPr>
          <w:rFonts w:hint="eastAsia" w:ascii="宋体" w:hAnsi="宋体"/>
          <w:b/>
          <w:spacing w:val="6"/>
          <w:sz w:val="28"/>
          <w:szCs w:val="21"/>
        </w:rPr>
        <w:t>2、从业人员、营业收入、资产总额填报上一年度数据，无上一年度数据的新成立企业可不填报。</w:t>
      </w:r>
    </w:p>
    <w:p>
      <w:pPr>
        <w:spacing w:line="360" w:lineRule="auto"/>
        <w:rPr>
          <w:rFonts w:ascii="宋体" w:hAnsi="宋体" w:cs="宋体"/>
          <w:b/>
          <w:bCs/>
          <w:sz w:val="28"/>
          <w:szCs w:val="28"/>
        </w:rPr>
      </w:pPr>
    </w:p>
    <w:p>
      <w:pPr>
        <w:spacing w:line="360" w:lineRule="auto"/>
        <w:ind w:left="630" w:leftChars="300"/>
        <w:rPr>
          <w:rFonts w:ascii="宋体" w:hAnsi="宋体"/>
          <w:szCs w:val="21"/>
        </w:rPr>
      </w:pPr>
    </w:p>
    <w:p>
      <w:pPr>
        <w:spacing w:before="156" w:beforeLines="50" w:after="156" w:afterLines="50" w:line="500" w:lineRule="exact"/>
        <w:rPr>
          <w:rFonts w:ascii="宋体" w:hAnsi="宋体"/>
          <w:b/>
          <w:spacing w:val="6"/>
          <w:szCs w:val="21"/>
        </w:rPr>
      </w:pPr>
      <w:r>
        <w:rPr>
          <w:rFonts w:ascii="宋体" w:hAnsi="宋体"/>
          <w:kern w:val="0"/>
          <w:szCs w:val="21"/>
        </w:rPr>
        <w:br w:type="page"/>
      </w:r>
      <w:r>
        <w:rPr>
          <w:rFonts w:hint="eastAsia" w:ascii="宋体" w:hAnsi="宋体"/>
          <w:b/>
          <w:sz w:val="24"/>
          <w:szCs w:val="21"/>
        </w:rPr>
        <w:t>附件2：</w:t>
      </w:r>
    </w:p>
    <w:p>
      <w:pPr>
        <w:pStyle w:val="25"/>
        <w:jc w:val="center"/>
        <w:rPr>
          <w:rFonts w:hAnsi="宋体"/>
          <w:b/>
          <w:bCs/>
          <w:szCs w:val="21"/>
        </w:rPr>
      </w:pPr>
      <w:r>
        <w:rPr>
          <w:rFonts w:hint="eastAsia" w:hAnsi="宋体"/>
          <w:b/>
          <w:bCs/>
          <w:szCs w:val="21"/>
        </w:rPr>
        <w:t>残疾人福利性单位声明函</w:t>
      </w:r>
      <w:bookmarkEnd w:id="38"/>
      <w:bookmarkEnd w:id="39"/>
    </w:p>
    <w:p>
      <w:pPr>
        <w:spacing w:line="4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szCs w:val="21"/>
        </w:rPr>
      </w:pPr>
      <w:r>
        <w:rPr>
          <w:rFonts w:hint="eastAsia" w:ascii="宋体" w:hAnsi="宋体"/>
          <w:szCs w:val="21"/>
        </w:rPr>
        <w:t>本单位对上述声明的真实性负责。如有虚假，将依法承担相应流通 责任。</w:t>
      </w:r>
    </w:p>
    <w:p>
      <w:pPr>
        <w:spacing w:line="360" w:lineRule="auto"/>
        <w:rPr>
          <w:rFonts w:ascii="宋体" w:hAnsi="宋体"/>
          <w:szCs w:val="21"/>
        </w:rPr>
      </w:pPr>
    </w:p>
    <w:p>
      <w:pPr>
        <w:spacing w:line="360" w:lineRule="auto"/>
        <w:rPr>
          <w:rFonts w:ascii="宋体" w:hAnsi="宋体"/>
          <w:szCs w:val="21"/>
        </w:rPr>
      </w:pPr>
    </w:p>
    <w:p>
      <w:pPr>
        <w:spacing w:line="460" w:lineRule="exact"/>
        <w:ind w:firstLine="6195" w:firstLineChars="2950"/>
        <w:rPr>
          <w:rFonts w:ascii="宋体" w:hAnsi="宋体"/>
          <w:szCs w:val="21"/>
        </w:rPr>
      </w:pPr>
      <w:r>
        <w:rPr>
          <w:rFonts w:hint="eastAsia" w:ascii="宋体" w:hAnsi="宋体"/>
          <w:szCs w:val="21"/>
        </w:rPr>
        <w:t>单位名称（盖章）：</w:t>
      </w:r>
    </w:p>
    <w:p>
      <w:pPr>
        <w:spacing w:line="460" w:lineRule="exact"/>
        <w:ind w:firstLine="6195" w:firstLineChars="2950"/>
        <w:rPr>
          <w:rFonts w:ascii="宋体" w:hAnsi="宋体"/>
          <w:b/>
          <w:szCs w:val="21"/>
        </w:rPr>
      </w:pPr>
      <w:r>
        <w:rPr>
          <w:rFonts w:hint="eastAsia" w:ascii="宋体" w:hAnsi="宋体"/>
          <w:szCs w:val="21"/>
        </w:rPr>
        <w:t>日  期：</w:t>
      </w:r>
    </w:p>
    <w:p/>
    <w:sectPr>
      <w:footerReference r:id="rId9" w:type="first"/>
      <w:headerReference r:id="rId7" w:type="default"/>
      <w:footerReference r:id="rId8"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6350">
                        <a:noFill/>
                      </a:ln>
                    </wps:spPr>
                    <wps:txbx>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5.3pt;mso-position-horizontal:center;mso-position-horizontal-relative:margin;mso-wrap-style:none;z-index:251661312;mso-width-relative:page;mso-height-relative:page;" filled="f" stroked="f" coordsize="21600,21600" o:gfxdata="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Z1XXSAAAAAwEAAA8AAAAAAAAAAQAgAAAAIgAAAGRycy9kb3ducmV2LnhtbFBLAQIUABQA&#10;AAAIAIdO4kCHjz/bLwIAAFIEAAAOAAAAAAAAAAEAIAAAACEBAABkcnMvZTJvRG9jLnhtbFBLBQYA&#10;AAAABgAGAFkBAADCBQAAAAA=&#10;">
              <v:fill on="f" focussize="0,0"/>
              <v:stroke on="f" weight="0.5pt"/>
              <v:imagedata o:title=""/>
              <o:lock v:ext="edit" aspectratio="f"/>
              <v:textbox inset="0mm,0mm,0mm,0mm" style="mso-fit-shape-to-text:t;">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BjsZSVMAIAAFIEAAAOAAAAAAAAAAEAIAAAACA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宋体" w:hAnsi="宋体" w:cs="宋体"/>
      </w:rPr>
      <w:t>中鼎誉润工程咨询有限公司</w:t>
    </w:r>
    <w:r>
      <w:rPr>
        <w:rFonts w:hint="eastAsia" w:ascii="宋体" w:hAnsi="宋体" w:cs="宋体"/>
        <w:lang w:val="en-US" w:eastAsia="zh-CN"/>
      </w:rPr>
      <w:t xml:space="preserve">                                                        </w:t>
    </w:r>
    <w:r>
      <w:rPr>
        <w:rFonts w:hint="eastAsia" w:ascii="宋体" w:hAnsi="宋体" w:cs="宋体"/>
      </w:rPr>
      <w:t>HZZC2021-C3-220</w:t>
    </w:r>
    <w:r>
      <w:rPr>
        <w:rFonts w:hint="eastAsia" w:ascii="宋体" w:hAnsi="宋体" w:cs="宋体"/>
        <w:lang w:val="en-US" w:eastAsia="zh-CN"/>
      </w:rPr>
      <w:t>188</w:t>
    </w:r>
    <w:r>
      <w:rPr>
        <w:rFonts w:hint="eastAsia" w:ascii="宋体" w:hAnsi="宋体" w:cs="宋体"/>
      </w:rPr>
      <w:t>-ZDYR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宋体" w:hAnsi="宋体" w:cs="宋体"/>
      </w:rPr>
      <w:t>HZZC2021-C3-220078-ZDYR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abstractNum w:abstractNumId="2">
    <w:nsid w:val="67574663"/>
    <w:multiLevelType w:val="multilevel"/>
    <w:tmpl w:val="6757466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1B"/>
    <w:rsid w:val="00011DD5"/>
    <w:rsid w:val="00015364"/>
    <w:rsid w:val="000352D5"/>
    <w:rsid w:val="000B6AE4"/>
    <w:rsid w:val="000D2360"/>
    <w:rsid w:val="000D44D4"/>
    <w:rsid w:val="000E3BF5"/>
    <w:rsid w:val="000E6ACB"/>
    <w:rsid w:val="000F77B8"/>
    <w:rsid w:val="00123EFA"/>
    <w:rsid w:val="0015630C"/>
    <w:rsid w:val="001A642A"/>
    <w:rsid w:val="001B1C51"/>
    <w:rsid w:val="001B2140"/>
    <w:rsid w:val="001C2FC2"/>
    <w:rsid w:val="001D2A73"/>
    <w:rsid w:val="001F1C03"/>
    <w:rsid w:val="001F2336"/>
    <w:rsid w:val="001F5061"/>
    <w:rsid w:val="002217C7"/>
    <w:rsid w:val="00222251"/>
    <w:rsid w:val="0023253B"/>
    <w:rsid w:val="00250519"/>
    <w:rsid w:val="00261E14"/>
    <w:rsid w:val="00263202"/>
    <w:rsid w:val="00266AED"/>
    <w:rsid w:val="00293823"/>
    <w:rsid w:val="002B4ACA"/>
    <w:rsid w:val="002B572E"/>
    <w:rsid w:val="002D3835"/>
    <w:rsid w:val="003113BA"/>
    <w:rsid w:val="003130A2"/>
    <w:rsid w:val="00316269"/>
    <w:rsid w:val="003212C0"/>
    <w:rsid w:val="00323B57"/>
    <w:rsid w:val="00326993"/>
    <w:rsid w:val="00327EA5"/>
    <w:rsid w:val="00331011"/>
    <w:rsid w:val="00337F65"/>
    <w:rsid w:val="00346534"/>
    <w:rsid w:val="0036741F"/>
    <w:rsid w:val="00371406"/>
    <w:rsid w:val="003924C3"/>
    <w:rsid w:val="003B051D"/>
    <w:rsid w:val="003B16CF"/>
    <w:rsid w:val="003D6E25"/>
    <w:rsid w:val="003E230B"/>
    <w:rsid w:val="003F347C"/>
    <w:rsid w:val="003F5FC0"/>
    <w:rsid w:val="00493CB2"/>
    <w:rsid w:val="004B5577"/>
    <w:rsid w:val="004C4474"/>
    <w:rsid w:val="004C78CF"/>
    <w:rsid w:val="004D0BEA"/>
    <w:rsid w:val="004D6EBD"/>
    <w:rsid w:val="004F0B13"/>
    <w:rsid w:val="004F48F1"/>
    <w:rsid w:val="00500110"/>
    <w:rsid w:val="00510171"/>
    <w:rsid w:val="00530A29"/>
    <w:rsid w:val="00530D95"/>
    <w:rsid w:val="0054173D"/>
    <w:rsid w:val="00557AA0"/>
    <w:rsid w:val="0057151C"/>
    <w:rsid w:val="0057484D"/>
    <w:rsid w:val="005777C9"/>
    <w:rsid w:val="005973A9"/>
    <w:rsid w:val="005B0BA6"/>
    <w:rsid w:val="005B25BB"/>
    <w:rsid w:val="005C3A66"/>
    <w:rsid w:val="005C5CDF"/>
    <w:rsid w:val="005D2BE3"/>
    <w:rsid w:val="005E4A36"/>
    <w:rsid w:val="005E7808"/>
    <w:rsid w:val="005F3D8D"/>
    <w:rsid w:val="005F419B"/>
    <w:rsid w:val="00601402"/>
    <w:rsid w:val="00621144"/>
    <w:rsid w:val="006402EA"/>
    <w:rsid w:val="006409A6"/>
    <w:rsid w:val="00647EA0"/>
    <w:rsid w:val="00653A30"/>
    <w:rsid w:val="00653A75"/>
    <w:rsid w:val="006A267F"/>
    <w:rsid w:val="006A57A0"/>
    <w:rsid w:val="006C6B7A"/>
    <w:rsid w:val="006E6CA7"/>
    <w:rsid w:val="006F23EA"/>
    <w:rsid w:val="006F7426"/>
    <w:rsid w:val="00700978"/>
    <w:rsid w:val="00702DE8"/>
    <w:rsid w:val="0070731B"/>
    <w:rsid w:val="00711C3B"/>
    <w:rsid w:val="00741666"/>
    <w:rsid w:val="00743F5A"/>
    <w:rsid w:val="007618AA"/>
    <w:rsid w:val="007772AB"/>
    <w:rsid w:val="007865EB"/>
    <w:rsid w:val="007D04EA"/>
    <w:rsid w:val="007D5715"/>
    <w:rsid w:val="007E03DD"/>
    <w:rsid w:val="00817E48"/>
    <w:rsid w:val="00822DC8"/>
    <w:rsid w:val="00826E58"/>
    <w:rsid w:val="008318D6"/>
    <w:rsid w:val="00833188"/>
    <w:rsid w:val="00837F6B"/>
    <w:rsid w:val="00845556"/>
    <w:rsid w:val="00850574"/>
    <w:rsid w:val="00854F80"/>
    <w:rsid w:val="00861F68"/>
    <w:rsid w:val="008656CA"/>
    <w:rsid w:val="00886E9D"/>
    <w:rsid w:val="00890772"/>
    <w:rsid w:val="0089502A"/>
    <w:rsid w:val="008A2006"/>
    <w:rsid w:val="008A34AA"/>
    <w:rsid w:val="008B2D4C"/>
    <w:rsid w:val="008B6485"/>
    <w:rsid w:val="008B6D07"/>
    <w:rsid w:val="008B6EB7"/>
    <w:rsid w:val="008D1584"/>
    <w:rsid w:val="008D4898"/>
    <w:rsid w:val="008E44DD"/>
    <w:rsid w:val="008E5A5C"/>
    <w:rsid w:val="0090563E"/>
    <w:rsid w:val="00926D55"/>
    <w:rsid w:val="009316C9"/>
    <w:rsid w:val="00971A70"/>
    <w:rsid w:val="009A5DD7"/>
    <w:rsid w:val="009B41EC"/>
    <w:rsid w:val="009C0B61"/>
    <w:rsid w:val="009C3502"/>
    <w:rsid w:val="009C60DA"/>
    <w:rsid w:val="009D42B4"/>
    <w:rsid w:val="009D59EB"/>
    <w:rsid w:val="009D701D"/>
    <w:rsid w:val="009E1774"/>
    <w:rsid w:val="00A02B08"/>
    <w:rsid w:val="00A10AF7"/>
    <w:rsid w:val="00A238ED"/>
    <w:rsid w:val="00A4180E"/>
    <w:rsid w:val="00A449DC"/>
    <w:rsid w:val="00A45098"/>
    <w:rsid w:val="00A540D7"/>
    <w:rsid w:val="00A660C9"/>
    <w:rsid w:val="00A9131B"/>
    <w:rsid w:val="00AB1CE2"/>
    <w:rsid w:val="00AB2BAC"/>
    <w:rsid w:val="00AB3B6F"/>
    <w:rsid w:val="00AC2CA8"/>
    <w:rsid w:val="00AC7F51"/>
    <w:rsid w:val="00AD4FB3"/>
    <w:rsid w:val="00B05F23"/>
    <w:rsid w:val="00B37DE1"/>
    <w:rsid w:val="00B459B5"/>
    <w:rsid w:val="00B51184"/>
    <w:rsid w:val="00B54AB7"/>
    <w:rsid w:val="00B765FE"/>
    <w:rsid w:val="00B85151"/>
    <w:rsid w:val="00B87459"/>
    <w:rsid w:val="00BA5EA8"/>
    <w:rsid w:val="00BA7890"/>
    <w:rsid w:val="00BC35F3"/>
    <w:rsid w:val="00BC4D47"/>
    <w:rsid w:val="00BD03E6"/>
    <w:rsid w:val="00BD5446"/>
    <w:rsid w:val="00BD72E5"/>
    <w:rsid w:val="00BF455E"/>
    <w:rsid w:val="00C24708"/>
    <w:rsid w:val="00C27F44"/>
    <w:rsid w:val="00C379E4"/>
    <w:rsid w:val="00C77878"/>
    <w:rsid w:val="00C97968"/>
    <w:rsid w:val="00CA103E"/>
    <w:rsid w:val="00CA1A0A"/>
    <w:rsid w:val="00CB7706"/>
    <w:rsid w:val="00CD42B3"/>
    <w:rsid w:val="00CE1536"/>
    <w:rsid w:val="00D00BEE"/>
    <w:rsid w:val="00D30368"/>
    <w:rsid w:val="00D31D69"/>
    <w:rsid w:val="00D454A3"/>
    <w:rsid w:val="00D52BE4"/>
    <w:rsid w:val="00D53F0F"/>
    <w:rsid w:val="00D62362"/>
    <w:rsid w:val="00D73497"/>
    <w:rsid w:val="00D933AF"/>
    <w:rsid w:val="00D95B20"/>
    <w:rsid w:val="00DC0677"/>
    <w:rsid w:val="00DC64B8"/>
    <w:rsid w:val="00DE7BD6"/>
    <w:rsid w:val="00E05064"/>
    <w:rsid w:val="00E11ABF"/>
    <w:rsid w:val="00E21E59"/>
    <w:rsid w:val="00E33A95"/>
    <w:rsid w:val="00E36C17"/>
    <w:rsid w:val="00E40104"/>
    <w:rsid w:val="00E41562"/>
    <w:rsid w:val="00E4195B"/>
    <w:rsid w:val="00E47114"/>
    <w:rsid w:val="00E47CEC"/>
    <w:rsid w:val="00E52019"/>
    <w:rsid w:val="00E574A7"/>
    <w:rsid w:val="00E6146D"/>
    <w:rsid w:val="00E75FBA"/>
    <w:rsid w:val="00E823F8"/>
    <w:rsid w:val="00E83DD8"/>
    <w:rsid w:val="00EA1988"/>
    <w:rsid w:val="00EC220D"/>
    <w:rsid w:val="00ED6229"/>
    <w:rsid w:val="00ED658E"/>
    <w:rsid w:val="00ED6749"/>
    <w:rsid w:val="00EF20A3"/>
    <w:rsid w:val="00F027D9"/>
    <w:rsid w:val="00F147A7"/>
    <w:rsid w:val="00F22A12"/>
    <w:rsid w:val="00F606FD"/>
    <w:rsid w:val="00F71985"/>
    <w:rsid w:val="00F759D3"/>
    <w:rsid w:val="00FA29DE"/>
    <w:rsid w:val="00FB5E5F"/>
    <w:rsid w:val="00FE21B2"/>
    <w:rsid w:val="00FE240F"/>
    <w:rsid w:val="00FF06C1"/>
    <w:rsid w:val="01C000A8"/>
    <w:rsid w:val="02DF59F1"/>
    <w:rsid w:val="031F77BF"/>
    <w:rsid w:val="04DC13C4"/>
    <w:rsid w:val="074370E0"/>
    <w:rsid w:val="07A91087"/>
    <w:rsid w:val="07F41DB8"/>
    <w:rsid w:val="08E66E21"/>
    <w:rsid w:val="09102B15"/>
    <w:rsid w:val="09326AE5"/>
    <w:rsid w:val="09EA5A23"/>
    <w:rsid w:val="0A3B6AF3"/>
    <w:rsid w:val="0AB9692C"/>
    <w:rsid w:val="0B1A0B86"/>
    <w:rsid w:val="0B72136E"/>
    <w:rsid w:val="0BA07876"/>
    <w:rsid w:val="0BB84256"/>
    <w:rsid w:val="0BBB29E0"/>
    <w:rsid w:val="0C0737D8"/>
    <w:rsid w:val="0CE7253F"/>
    <w:rsid w:val="0D4A47C2"/>
    <w:rsid w:val="0E2E1937"/>
    <w:rsid w:val="0FAA42C2"/>
    <w:rsid w:val="0FD306BE"/>
    <w:rsid w:val="11356EF9"/>
    <w:rsid w:val="11C912A1"/>
    <w:rsid w:val="123C58F0"/>
    <w:rsid w:val="128627C4"/>
    <w:rsid w:val="12DE3FBB"/>
    <w:rsid w:val="13354ABF"/>
    <w:rsid w:val="137175AA"/>
    <w:rsid w:val="13860C40"/>
    <w:rsid w:val="138D706B"/>
    <w:rsid w:val="145636C8"/>
    <w:rsid w:val="14740A77"/>
    <w:rsid w:val="14C22A93"/>
    <w:rsid w:val="154B3D2A"/>
    <w:rsid w:val="15557FA3"/>
    <w:rsid w:val="16B65125"/>
    <w:rsid w:val="16EF7B04"/>
    <w:rsid w:val="17596B9F"/>
    <w:rsid w:val="17B713B5"/>
    <w:rsid w:val="17DA3AC0"/>
    <w:rsid w:val="17DA3EF3"/>
    <w:rsid w:val="180F6CB7"/>
    <w:rsid w:val="19186433"/>
    <w:rsid w:val="197E12F2"/>
    <w:rsid w:val="198E2582"/>
    <w:rsid w:val="19F67A64"/>
    <w:rsid w:val="1A8A5C22"/>
    <w:rsid w:val="1AB611F1"/>
    <w:rsid w:val="1ADA6C10"/>
    <w:rsid w:val="1AF3630D"/>
    <w:rsid w:val="1B466F5B"/>
    <w:rsid w:val="1B884242"/>
    <w:rsid w:val="1C2029D1"/>
    <w:rsid w:val="1C8D69EE"/>
    <w:rsid w:val="1CB02AC6"/>
    <w:rsid w:val="1D2024F1"/>
    <w:rsid w:val="1D66742A"/>
    <w:rsid w:val="1DC85C64"/>
    <w:rsid w:val="1EC00A11"/>
    <w:rsid w:val="1F4971A2"/>
    <w:rsid w:val="1FD84FAA"/>
    <w:rsid w:val="202C2A9C"/>
    <w:rsid w:val="20B7046F"/>
    <w:rsid w:val="21D60CE5"/>
    <w:rsid w:val="2300377E"/>
    <w:rsid w:val="23374C37"/>
    <w:rsid w:val="24152158"/>
    <w:rsid w:val="253C4E75"/>
    <w:rsid w:val="25AB1FBB"/>
    <w:rsid w:val="25EE30E9"/>
    <w:rsid w:val="26581F77"/>
    <w:rsid w:val="282B7D04"/>
    <w:rsid w:val="28524594"/>
    <w:rsid w:val="2982026E"/>
    <w:rsid w:val="2A24322E"/>
    <w:rsid w:val="2A260C89"/>
    <w:rsid w:val="2AD13063"/>
    <w:rsid w:val="2B513BA0"/>
    <w:rsid w:val="2BF07815"/>
    <w:rsid w:val="2CB8453B"/>
    <w:rsid w:val="2E9C0132"/>
    <w:rsid w:val="2EDA0EB1"/>
    <w:rsid w:val="2EF620AC"/>
    <w:rsid w:val="2F626BFF"/>
    <w:rsid w:val="30854BA1"/>
    <w:rsid w:val="30FB23CA"/>
    <w:rsid w:val="31115848"/>
    <w:rsid w:val="313F6753"/>
    <w:rsid w:val="31C576F7"/>
    <w:rsid w:val="32962674"/>
    <w:rsid w:val="32AF5D4C"/>
    <w:rsid w:val="330C2717"/>
    <w:rsid w:val="36266097"/>
    <w:rsid w:val="36C83E96"/>
    <w:rsid w:val="36D91CDE"/>
    <w:rsid w:val="370E3ACA"/>
    <w:rsid w:val="3723614D"/>
    <w:rsid w:val="378134F7"/>
    <w:rsid w:val="37C10B63"/>
    <w:rsid w:val="38464C54"/>
    <w:rsid w:val="38516F5C"/>
    <w:rsid w:val="3A6F2C37"/>
    <w:rsid w:val="3B0A4A07"/>
    <w:rsid w:val="3B1D707B"/>
    <w:rsid w:val="3B506E00"/>
    <w:rsid w:val="3C457B4B"/>
    <w:rsid w:val="3C6100C3"/>
    <w:rsid w:val="3EAD715E"/>
    <w:rsid w:val="40877A27"/>
    <w:rsid w:val="418D0D6F"/>
    <w:rsid w:val="41995FAE"/>
    <w:rsid w:val="42632865"/>
    <w:rsid w:val="42B01227"/>
    <w:rsid w:val="43040A07"/>
    <w:rsid w:val="44CF39B9"/>
    <w:rsid w:val="44ED6ECA"/>
    <w:rsid w:val="45967CAB"/>
    <w:rsid w:val="45BD5391"/>
    <w:rsid w:val="46DF69DC"/>
    <w:rsid w:val="47685B36"/>
    <w:rsid w:val="47A55EA0"/>
    <w:rsid w:val="48731338"/>
    <w:rsid w:val="49A10513"/>
    <w:rsid w:val="49D1234E"/>
    <w:rsid w:val="4A1F0E2A"/>
    <w:rsid w:val="4A6934AF"/>
    <w:rsid w:val="4D9A71BD"/>
    <w:rsid w:val="4E3A3C5E"/>
    <w:rsid w:val="4EA32449"/>
    <w:rsid w:val="4F4F5D5E"/>
    <w:rsid w:val="4FF961CF"/>
    <w:rsid w:val="515A5433"/>
    <w:rsid w:val="517B5D53"/>
    <w:rsid w:val="53747D0F"/>
    <w:rsid w:val="54A610F4"/>
    <w:rsid w:val="54D7061A"/>
    <w:rsid w:val="551D3CDB"/>
    <w:rsid w:val="55401D12"/>
    <w:rsid w:val="56B42DC9"/>
    <w:rsid w:val="576654BB"/>
    <w:rsid w:val="586D1A60"/>
    <w:rsid w:val="586F1260"/>
    <w:rsid w:val="59417402"/>
    <w:rsid w:val="596260C6"/>
    <w:rsid w:val="5A2666D9"/>
    <w:rsid w:val="5BE432E4"/>
    <w:rsid w:val="5D944EEB"/>
    <w:rsid w:val="5DA63E67"/>
    <w:rsid w:val="5E053F97"/>
    <w:rsid w:val="5E460148"/>
    <w:rsid w:val="5F9E5FAF"/>
    <w:rsid w:val="60B92600"/>
    <w:rsid w:val="6116600C"/>
    <w:rsid w:val="612A4296"/>
    <w:rsid w:val="612C0B2D"/>
    <w:rsid w:val="61957569"/>
    <w:rsid w:val="61EF14F7"/>
    <w:rsid w:val="637B6698"/>
    <w:rsid w:val="638E7644"/>
    <w:rsid w:val="63A559E0"/>
    <w:rsid w:val="64437011"/>
    <w:rsid w:val="6465397F"/>
    <w:rsid w:val="64E957DD"/>
    <w:rsid w:val="655564DE"/>
    <w:rsid w:val="6837188A"/>
    <w:rsid w:val="687763A2"/>
    <w:rsid w:val="689A4747"/>
    <w:rsid w:val="692967F8"/>
    <w:rsid w:val="6B1413D8"/>
    <w:rsid w:val="6B524991"/>
    <w:rsid w:val="6B5B1171"/>
    <w:rsid w:val="6BC87967"/>
    <w:rsid w:val="6C5047D0"/>
    <w:rsid w:val="6D092E17"/>
    <w:rsid w:val="6D1E5EA3"/>
    <w:rsid w:val="6D376007"/>
    <w:rsid w:val="6D946A18"/>
    <w:rsid w:val="6DCC356B"/>
    <w:rsid w:val="6F28354E"/>
    <w:rsid w:val="6F6B432F"/>
    <w:rsid w:val="716E073C"/>
    <w:rsid w:val="71880EF6"/>
    <w:rsid w:val="71EE315E"/>
    <w:rsid w:val="71F3589F"/>
    <w:rsid w:val="72E2406C"/>
    <w:rsid w:val="732558D0"/>
    <w:rsid w:val="74F968A2"/>
    <w:rsid w:val="754C24C6"/>
    <w:rsid w:val="754D2863"/>
    <w:rsid w:val="759D2304"/>
    <w:rsid w:val="75B46D9B"/>
    <w:rsid w:val="762E3D8C"/>
    <w:rsid w:val="76462574"/>
    <w:rsid w:val="76525E60"/>
    <w:rsid w:val="7668367D"/>
    <w:rsid w:val="766C7AC0"/>
    <w:rsid w:val="77011F40"/>
    <w:rsid w:val="7873581F"/>
    <w:rsid w:val="78B748E9"/>
    <w:rsid w:val="79373EE6"/>
    <w:rsid w:val="794C0D03"/>
    <w:rsid w:val="79B12133"/>
    <w:rsid w:val="79B2671B"/>
    <w:rsid w:val="7A2C6358"/>
    <w:rsid w:val="7A680CFB"/>
    <w:rsid w:val="7A7B353E"/>
    <w:rsid w:val="7C2F3A62"/>
    <w:rsid w:val="7E1C649C"/>
    <w:rsid w:val="7E56277C"/>
    <w:rsid w:val="7E98512E"/>
    <w:rsid w:val="7EA66ABE"/>
    <w:rsid w:val="7F0A4C4E"/>
    <w:rsid w:val="7FD8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8"/>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Normal Indent"/>
    <w:basedOn w:val="1"/>
    <w:unhideWhenUsed/>
    <w:qFormat/>
    <w:uiPriority w:val="0"/>
    <w:pPr>
      <w:ind w:firstLine="420" w:firstLineChars="200"/>
    </w:pPr>
  </w:style>
  <w:style w:type="paragraph" w:styleId="13">
    <w:name w:val="annotation text"/>
    <w:basedOn w:val="1"/>
    <w:link w:val="52"/>
    <w:semiHidden/>
    <w:unhideWhenUsed/>
    <w:qFormat/>
    <w:uiPriority w:val="0"/>
    <w:pPr>
      <w:jc w:val="left"/>
    </w:pPr>
  </w:style>
  <w:style w:type="paragraph" w:styleId="14">
    <w:name w:val="Body Text"/>
    <w:basedOn w:val="1"/>
    <w:link w:val="56"/>
    <w:qFormat/>
    <w:uiPriority w:val="0"/>
    <w:pPr>
      <w:spacing w:after="120"/>
    </w:pPr>
    <w:rPr>
      <w:szCs w:val="20"/>
    </w:rPr>
  </w:style>
  <w:style w:type="paragraph" w:styleId="15">
    <w:name w:val="Body Text Indent"/>
    <w:basedOn w:val="1"/>
    <w:qFormat/>
    <w:uiPriority w:val="0"/>
    <w:pPr>
      <w:ind w:left="420" w:leftChars="200"/>
    </w:pPr>
  </w:style>
  <w:style w:type="paragraph" w:styleId="16">
    <w:name w:val="List 2"/>
    <w:basedOn w:val="1"/>
    <w:semiHidden/>
    <w:unhideWhenUsed/>
    <w:qFormat/>
    <w:uiPriority w:val="99"/>
    <w:pPr>
      <w:ind w:left="100" w:leftChars="200" w:hanging="200" w:hangingChars="200"/>
      <w:contextualSpacing/>
    </w:pPr>
  </w:style>
  <w:style w:type="paragraph" w:styleId="17">
    <w:name w:val="Plain Text"/>
    <w:basedOn w:val="1"/>
    <w:link w:val="44"/>
    <w:qFormat/>
    <w:uiPriority w:val="0"/>
    <w:rPr>
      <w:rFonts w:ascii="宋体"/>
      <w:kern w:val="0"/>
      <w:sz w:val="20"/>
      <w:szCs w:val="21"/>
    </w:rPr>
  </w:style>
  <w:style w:type="paragraph" w:styleId="18">
    <w:name w:val="Balloon Text"/>
    <w:basedOn w:val="1"/>
    <w:link w:val="46"/>
    <w:semiHidden/>
    <w:unhideWhenUsed/>
    <w:qFormat/>
    <w:uiPriority w:val="99"/>
    <w:rPr>
      <w:sz w:val="18"/>
      <w:szCs w:val="18"/>
    </w:rPr>
  </w:style>
  <w:style w:type="paragraph" w:styleId="19">
    <w:name w:val="footer"/>
    <w:basedOn w:val="1"/>
    <w:link w:val="51"/>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2"/>
    <w:basedOn w:val="1"/>
    <w:next w:val="1"/>
    <w:qFormat/>
    <w:uiPriority w:val="0"/>
    <w:pPr>
      <w:ind w:left="200" w:leftChars="200"/>
    </w:pPr>
  </w:style>
  <w:style w:type="paragraph" w:styleId="23">
    <w:name w:val="toc 9"/>
    <w:basedOn w:val="1"/>
    <w:next w:val="1"/>
    <w:qFormat/>
    <w:uiPriority w:val="0"/>
    <w:pPr>
      <w:ind w:left="3360" w:leftChars="1600"/>
    </w:pPr>
  </w:style>
  <w:style w:type="paragraph" w:styleId="24">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0"/>
    <w:pPr>
      <w:widowControl/>
      <w:spacing w:before="100" w:beforeAutospacing="1" w:after="100" w:afterAutospacing="1"/>
      <w:jc w:val="left"/>
    </w:pPr>
    <w:rPr>
      <w:rFonts w:ascii="宋体"/>
      <w:kern w:val="0"/>
      <w:sz w:val="24"/>
    </w:rPr>
  </w:style>
  <w:style w:type="paragraph" w:styleId="26">
    <w:name w:val="Title"/>
    <w:basedOn w:val="1"/>
    <w:next w:val="1"/>
    <w:link w:val="49"/>
    <w:qFormat/>
    <w:uiPriority w:val="0"/>
    <w:pPr>
      <w:spacing w:before="240" w:after="60"/>
      <w:jc w:val="center"/>
      <w:outlineLvl w:val="0"/>
    </w:pPr>
    <w:rPr>
      <w:rFonts w:ascii="Cambria" w:hAnsi="Cambria"/>
      <w:b/>
      <w:bCs/>
      <w:sz w:val="32"/>
      <w:szCs w:val="32"/>
    </w:rPr>
  </w:style>
  <w:style w:type="paragraph" w:styleId="27">
    <w:name w:val="annotation subject"/>
    <w:basedOn w:val="13"/>
    <w:next w:val="13"/>
    <w:link w:val="53"/>
    <w:semiHidden/>
    <w:unhideWhenUsed/>
    <w:qFormat/>
    <w:uiPriority w:val="0"/>
    <w:rPr>
      <w:b/>
      <w:bCs/>
    </w:rPr>
  </w:style>
  <w:style w:type="paragraph" w:styleId="28">
    <w:name w:val="Body Text First Indent 2"/>
    <w:basedOn w:val="1"/>
    <w:qFormat/>
    <w:uiPriority w:val="0"/>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semiHidden/>
    <w:unhideWhenUsed/>
    <w:qFormat/>
    <w:uiPriority w:val="0"/>
    <w:rPr>
      <w:rFonts w:ascii="Times New Roman" w:hAnsi="Times New Roman" w:eastAsia="宋体" w:cs="Times New Roman"/>
    </w:rPr>
  </w:style>
  <w:style w:type="character" w:styleId="33">
    <w:name w:val="FollowedHyperlink"/>
    <w:basedOn w:val="31"/>
    <w:semiHidden/>
    <w:unhideWhenUsed/>
    <w:qFormat/>
    <w:uiPriority w:val="0"/>
    <w:rPr>
      <w:color w:val="333333"/>
      <w:u w:val="none"/>
    </w:rPr>
  </w:style>
  <w:style w:type="character" w:styleId="34">
    <w:name w:val="Emphasis"/>
    <w:basedOn w:val="31"/>
    <w:qFormat/>
    <w:uiPriority w:val="20"/>
  </w:style>
  <w:style w:type="character" w:styleId="35">
    <w:name w:val="HTML Definition"/>
    <w:basedOn w:val="31"/>
    <w:semiHidden/>
    <w:unhideWhenUsed/>
    <w:qFormat/>
    <w:uiPriority w:val="0"/>
  </w:style>
  <w:style w:type="character" w:styleId="36">
    <w:name w:val="HTML Acronym"/>
    <w:basedOn w:val="31"/>
    <w:semiHidden/>
    <w:unhideWhenUsed/>
    <w:qFormat/>
    <w:uiPriority w:val="0"/>
  </w:style>
  <w:style w:type="character" w:styleId="37">
    <w:name w:val="HTML Variable"/>
    <w:basedOn w:val="31"/>
    <w:semiHidden/>
    <w:unhideWhenUsed/>
    <w:qFormat/>
    <w:uiPriority w:val="0"/>
  </w:style>
  <w:style w:type="character" w:styleId="38">
    <w:name w:val="Hyperlink"/>
    <w:basedOn w:val="31"/>
    <w:qFormat/>
    <w:uiPriority w:val="99"/>
    <w:rPr>
      <w:color w:val="333333"/>
      <w:u w:val="none"/>
    </w:rPr>
  </w:style>
  <w:style w:type="character" w:styleId="39">
    <w:name w:val="HTML Code"/>
    <w:basedOn w:val="31"/>
    <w:semiHidden/>
    <w:unhideWhenUsed/>
    <w:qFormat/>
    <w:uiPriority w:val="0"/>
    <w:rPr>
      <w:rFonts w:ascii="Courier New" w:hAnsi="Courier New"/>
      <w:color w:val="505050"/>
      <w:sz w:val="24"/>
      <w:szCs w:val="24"/>
    </w:rPr>
  </w:style>
  <w:style w:type="character" w:styleId="40">
    <w:name w:val="annotation reference"/>
    <w:semiHidden/>
    <w:unhideWhenUsed/>
    <w:qFormat/>
    <w:uiPriority w:val="0"/>
    <w:rPr>
      <w:sz w:val="21"/>
      <w:szCs w:val="21"/>
    </w:rPr>
  </w:style>
  <w:style w:type="character" w:styleId="41">
    <w:name w:val="HTML Cite"/>
    <w:basedOn w:val="31"/>
    <w:semiHidden/>
    <w:unhideWhenUsed/>
    <w:qFormat/>
    <w:uiPriority w:val="0"/>
  </w:style>
  <w:style w:type="paragraph" w:customStyle="1" w:styleId="42">
    <w:name w:val="正文段"/>
    <w:basedOn w:val="1"/>
    <w:qFormat/>
    <w:uiPriority w:val="0"/>
    <w:pPr>
      <w:widowControl/>
      <w:snapToGrid w:val="0"/>
      <w:spacing w:afterLines="50"/>
      <w:ind w:firstLine="200" w:firstLineChars="200"/>
    </w:pPr>
    <w:rPr>
      <w:kern w:val="0"/>
      <w:sz w:val="24"/>
      <w:szCs w:val="20"/>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纯文本 字符"/>
    <w:link w:val="17"/>
    <w:qFormat/>
    <w:uiPriority w:val="0"/>
    <w:rPr>
      <w:rFonts w:ascii="宋体" w:eastAsia="宋体" w:cs="Courier New"/>
      <w:szCs w:val="21"/>
    </w:rPr>
  </w:style>
  <w:style w:type="character" w:customStyle="1" w:styleId="45">
    <w:name w:val="纯文本 Char1"/>
    <w:qFormat/>
    <w:uiPriority w:val="0"/>
    <w:rPr>
      <w:rFonts w:ascii="宋体" w:hAnsi="Courier New" w:eastAsia="宋体" w:cs="Courier New"/>
      <w:szCs w:val="21"/>
    </w:rPr>
  </w:style>
  <w:style w:type="character" w:customStyle="1" w:styleId="46">
    <w:name w:val="批注框文本 字符"/>
    <w:link w:val="18"/>
    <w:semiHidden/>
    <w:qFormat/>
    <w:uiPriority w:val="99"/>
    <w:rPr>
      <w:rFonts w:ascii="Times New Roman" w:hAnsi="Times New Roman" w:eastAsia="宋体" w:cs="Times New Roman"/>
      <w:sz w:val="18"/>
      <w:szCs w:val="18"/>
    </w:rPr>
  </w:style>
  <w:style w:type="character" w:customStyle="1" w:styleId="47">
    <w:name w:val="标题 2 Char"/>
    <w:semiHidden/>
    <w:qFormat/>
    <w:uiPriority w:val="9"/>
    <w:rPr>
      <w:rFonts w:ascii="Cambria" w:hAnsi="Cambria" w:eastAsia="宋体" w:cs="黑体"/>
      <w:b/>
      <w:bCs/>
      <w:sz w:val="32"/>
      <w:szCs w:val="32"/>
    </w:rPr>
  </w:style>
  <w:style w:type="character" w:customStyle="1" w:styleId="48">
    <w:name w:val="标题 2 字符"/>
    <w:link w:val="3"/>
    <w:qFormat/>
    <w:uiPriority w:val="0"/>
    <w:rPr>
      <w:rFonts w:ascii="Cambria" w:hAnsi="Cambria"/>
      <w:b/>
      <w:bCs/>
      <w:kern w:val="2"/>
      <w:sz w:val="30"/>
      <w:szCs w:val="32"/>
    </w:rPr>
  </w:style>
  <w:style w:type="character" w:customStyle="1" w:styleId="49">
    <w:name w:val="标题 字符"/>
    <w:link w:val="26"/>
    <w:qFormat/>
    <w:uiPriority w:val="0"/>
    <w:rPr>
      <w:rFonts w:ascii="Cambria" w:hAnsi="Cambria" w:eastAsia="宋体" w:cs="Times New Roman"/>
      <w:b/>
      <w:bCs/>
      <w:sz w:val="32"/>
      <w:szCs w:val="32"/>
    </w:rPr>
  </w:style>
  <w:style w:type="character" w:customStyle="1" w:styleId="50">
    <w:name w:val="页眉 字符"/>
    <w:link w:val="20"/>
    <w:qFormat/>
    <w:uiPriority w:val="99"/>
    <w:rPr>
      <w:rFonts w:ascii="Times New Roman" w:hAnsi="Times New Roman" w:eastAsia="宋体" w:cs="Times New Roman"/>
      <w:sz w:val="18"/>
      <w:szCs w:val="18"/>
    </w:rPr>
  </w:style>
  <w:style w:type="character" w:customStyle="1" w:styleId="51">
    <w:name w:val="页脚 字符"/>
    <w:link w:val="19"/>
    <w:qFormat/>
    <w:uiPriority w:val="99"/>
    <w:rPr>
      <w:rFonts w:ascii="Times New Roman" w:hAnsi="Times New Roman" w:eastAsia="宋体" w:cs="Times New Roman"/>
      <w:sz w:val="18"/>
      <w:szCs w:val="18"/>
    </w:rPr>
  </w:style>
  <w:style w:type="character" w:customStyle="1" w:styleId="52">
    <w:name w:val="批注文字 字符"/>
    <w:link w:val="13"/>
    <w:semiHidden/>
    <w:qFormat/>
    <w:uiPriority w:val="0"/>
    <w:rPr>
      <w:kern w:val="2"/>
      <w:sz w:val="21"/>
      <w:szCs w:val="24"/>
    </w:rPr>
  </w:style>
  <w:style w:type="character" w:customStyle="1" w:styleId="53">
    <w:name w:val="批注主题 字符"/>
    <w:link w:val="27"/>
    <w:semiHidden/>
    <w:qFormat/>
    <w:uiPriority w:val="0"/>
    <w:rPr>
      <w:b/>
      <w:bCs/>
      <w:kern w:val="2"/>
      <w:sz w:val="21"/>
      <w:szCs w:val="24"/>
    </w:rPr>
  </w:style>
  <w:style w:type="character" w:customStyle="1" w:styleId="54">
    <w:name w:val="HTML 预设格式 字符"/>
    <w:link w:val="24"/>
    <w:qFormat/>
    <w:uiPriority w:val="0"/>
    <w:rPr>
      <w:rFonts w:ascii="黑体" w:hAnsi="Courier New" w:eastAsia="黑体" w:cs="Courier New"/>
    </w:rPr>
  </w:style>
  <w:style w:type="character" w:customStyle="1" w:styleId="55">
    <w:name w:val="纯文本 Char2"/>
    <w:qFormat/>
    <w:uiPriority w:val="0"/>
    <w:rPr>
      <w:rFonts w:ascii="宋体" w:hAnsi="Courier New" w:eastAsia="宋体"/>
      <w:kern w:val="2"/>
      <w:sz w:val="21"/>
    </w:rPr>
  </w:style>
  <w:style w:type="character" w:customStyle="1" w:styleId="56">
    <w:name w:val="正文文本 字符"/>
    <w:link w:val="14"/>
    <w:qFormat/>
    <w:uiPriority w:val="0"/>
    <w:rPr>
      <w:kern w:val="2"/>
      <w:sz w:val="21"/>
    </w:rPr>
  </w:style>
  <w:style w:type="character" w:customStyle="1" w:styleId="57">
    <w:name w:val="正文文本 Char1"/>
    <w:basedOn w:val="31"/>
    <w:semiHidden/>
    <w:qFormat/>
    <w:uiPriority w:val="0"/>
    <w:rPr>
      <w:kern w:val="2"/>
      <w:sz w:val="21"/>
      <w:szCs w:val="24"/>
    </w:rPr>
  </w:style>
  <w:style w:type="paragraph" w:styleId="58">
    <w:name w:val="List Paragraph"/>
    <w:basedOn w:val="1"/>
    <w:qFormat/>
    <w:uiPriority w:val="1"/>
    <w:pPr>
      <w:spacing w:before="5"/>
      <w:ind w:left="220" w:firstLine="480"/>
    </w:pPr>
    <w:rPr>
      <w:rFonts w:ascii="宋体" w:hAnsi="宋体" w:cs="宋体"/>
      <w:lang w:val="zh-CN" w:bidi="zh-CN"/>
    </w:rPr>
  </w:style>
  <w:style w:type="paragraph" w:customStyle="1" w:styleId="59">
    <w:name w:val="_Style 3"/>
    <w:basedOn w:val="1"/>
    <w:qFormat/>
    <w:uiPriority w:val="0"/>
    <w:pPr>
      <w:ind w:firstLine="420" w:firstLineChars="200"/>
    </w:pPr>
  </w:style>
  <w:style w:type="paragraph" w:customStyle="1" w:styleId="60">
    <w:name w:val="_Style 1"/>
    <w:basedOn w:val="1"/>
    <w:qFormat/>
    <w:uiPriority w:val="0"/>
    <w:pPr>
      <w:ind w:firstLine="420" w:firstLineChars="200"/>
    </w:pPr>
  </w:style>
  <w:style w:type="paragraph" w:customStyle="1" w:styleId="61">
    <w:name w:val="Table Paragraph"/>
    <w:basedOn w:val="1"/>
    <w:qFormat/>
    <w:uiPriority w:val="1"/>
    <w:rPr>
      <w:rFonts w:ascii="宋体" w:hAnsi="宋体" w:cs="宋体"/>
      <w:lang w:val="zh-CN" w:bidi="zh-CN"/>
    </w:rPr>
  </w:style>
  <w:style w:type="paragraph" w:customStyle="1" w:styleId="62">
    <w:name w:val="纯文本1"/>
    <w:basedOn w:val="1"/>
    <w:qFormat/>
    <w:uiPriority w:val="0"/>
    <w:pPr>
      <w:suppressAutoHyphens/>
    </w:pPr>
    <w:rPr>
      <w:rFonts w:ascii="宋体" w:hAnsi="宋体" w:cs="Calibri"/>
      <w:kern w:val="1"/>
      <w:sz w:val="20"/>
      <w:szCs w:val="21"/>
      <w:lang w:eastAsia="ar-SA"/>
    </w:rPr>
  </w:style>
  <w:style w:type="paragraph" w:customStyle="1" w:styleId="63">
    <w:name w:val="表格文字"/>
    <w:basedOn w:val="1"/>
    <w:qFormat/>
    <w:uiPriority w:val="0"/>
    <w:pPr>
      <w:spacing w:before="25" w:after="25"/>
      <w:jc w:val="left"/>
    </w:pPr>
    <w:rPr>
      <w:bCs/>
      <w:spacing w:val="10"/>
      <w:kern w:val="0"/>
      <w:sz w:val="24"/>
    </w:rPr>
  </w:style>
  <w:style w:type="paragraph" w:customStyle="1" w:styleId="64">
    <w:name w:val="列出段落1"/>
    <w:basedOn w:val="1"/>
    <w:qFormat/>
    <w:uiPriority w:val="34"/>
    <w:pPr>
      <w:ind w:firstLine="420" w:firstLineChars="200"/>
    </w:p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4014</Words>
  <Characters>22880</Characters>
  <Lines>190</Lines>
  <Paragraphs>53</Paragraphs>
  <TotalTime>15</TotalTime>
  <ScaleCrop>false</ScaleCrop>
  <LinksUpToDate>false</LinksUpToDate>
  <CharactersWithSpaces>26841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2021-04-27T08:31:00Z</dcterms:created>
  <dc:creator>zb</dc:creator>
  <cp:lastModifiedBy>NTKO</cp:lastModifiedBy>
  <cp:lastPrinted>2020-11-13T00:19:00Z</cp:lastPrinted>
  <dcterms:modified xsi:type="dcterms:W3CDTF">2021-08-12T02:54:44Z</dcterms:modified>
  <dc:title>_x0001_</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B7AD2F05924A4C6FB771D9BC7FD4BBEC</vt:lpwstr>
  </property>
</Properties>
</file>