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eastAsia="宋体" w:cs="宋体"/>
          <w:b/>
          <w:bCs/>
          <w:sz w:val="52"/>
          <w:highlight w:val="none"/>
          <w:lang w:eastAsia="zh-CN"/>
        </w:rPr>
      </w:pPr>
      <w:r>
        <w:rPr>
          <w:rFonts w:hint="eastAsia" w:ascii="宋体" w:hAnsi="宋体" w:cs="宋体"/>
          <w:b/>
          <w:bCs/>
          <w:sz w:val="52"/>
          <w:highlight w:val="none"/>
          <w:lang w:eastAsia="zh-CN"/>
        </w:rPr>
        <w:t>国咨项目管理有限公司</w:t>
      </w:r>
    </w:p>
    <w:p>
      <w:pPr>
        <w:spacing w:before="156" w:beforeLines="50"/>
        <w:jc w:val="center"/>
        <w:rPr>
          <w:rFonts w:ascii="宋体" w:hAnsi="宋体" w:cs="宋体"/>
          <w:b/>
          <w:bCs/>
          <w:sz w:val="52"/>
          <w:highlight w:val="none"/>
        </w:rPr>
      </w:pPr>
    </w:p>
    <w:p>
      <w:pPr>
        <w:spacing w:before="156" w:beforeLines="50"/>
        <w:jc w:val="center"/>
        <w:rPr>
          <w:rFonts w:ascii="宋体" w:hAnsi="宋体" w:cs="宋体"/>
          <w:b/>
          <w:bCs/>
          <w:sz w:val="70"/>
          <w:szCs w:val="48"/>
          <w:highlight w:val="none"/>
        </w:rPr>
      </w:pPr>
      <w:r>
        <w:rPr>
          <w:rFonts w:hint="eastAsia" w:ascii="宋体" w:hAnsi="宋体" w:cs="宋体"/>
          <w:b/>
          <w:bCs/>
          <w:sz w:val="70"/>
          <w:szCs w:val="48"/>
          <w:highlight w:val="none"/>
        </w:rPr>
        <w:t>公开招标采购文件</w:t>
      </w:r>
    </w:p>
    <w:p>
      <w:pPr>
        <w:spacing w:before="156" w:beforeLines="50"/>
        <w:jc w:val="center"/>
        <w:rPr>
          <w:rFonts w:ascii="宋体" w:hAnsi="宋体" w:cs="宋体"/>
          <w:b/>
          <w:bCs/>
          <w:sz w:val="28"/>
          <w:szCs w:val="28"/>
          <w:highlight w:val="none"/>
        </w:rPr>
      </w:pPr>
    </w:p>
    <w:p>
      <w:pPr>
        <w:spacing w:before="156" w:beforeLines="50"/>
        <w:jc w:val="center"/>
        <w:rPr>
          <w:rFonts w:ascii="宋体" w:hAnsi="宋体" w:cs="宋体"/>
          <w:b/>
          <w:bCs/>
          <w:sz w:val="48"/>
          <w:szCs w:val="48"/>
          <w:highlight w:val="none"/>
        </w:rPr>
      </w:pPr>
    </w:p>
    <w:p>
      <w:pPr>
        <w:spacing w:before="156" w:beforeLines="50"/>
        <w:jc w:val="center"/>
        <w:rPr>
          <w:rFonts w:ascii="宋体" w:hAnsi="宋体" w:cs="宋体"/>
          <w:b/>
          <w:bCs/>
          <w:sz w:val="48"/>
          <w:szCs w:val="48"/>
          <w:highlight w:val="none"/>
        </w:rPr>
      </w:pPr>
    </w:p>
    <w:p>
      <w:pPr>
        <w:spacing w:before="156" w:beforeLines="50"/>
        <w:jc w:val="center"/>
        <w:rPr>
          <w:rFonts w:ascii="宋体" w:hAnsi="宋体" w:cs="宋体"/>
          <w:b/>
          <w:bCs/>
          <w:sz w:val="72"/>
          <w:szCs w:val="72"/>
          <w:highlight w:val="none"/>
        </w:rPr>
      </w:pPr>
    </w:p>
    <w:p>
      <w:pPr>
        <w:snapToGrid w:val="0"/>
        <w:spacing w:before="156" w:beforeLines="50" w:line="360" w:lineRule="auto"/>
        <w:rPr>
          <w:rFonts w:ascii="宋体" w:hAnsi="宋体" w:cs="宋体"/>
          <w:sz w:val="30"/>
          <w:szCs w:val="72"/>
          <w:highlight w:val="none"/>
        </w:rPr>
      </w:pPr>
    </w:p>
    <w:p>
      <w:pPr>
        <w:snapToGrid w:val="0"/>
        <w:spacing w:before="156" w:beforeLines="50" w:line="360" w:lineRule="auto"/>
        <w:jc w:val="center"/>
        <w:rPr>
          <w:rFonts w:ascii="宋体" w:hAnsi="宋体" w:cs="宋体"/>
          <w:b/>
          <w:sz w:val="30"/>
          <w:szCs w:val="72"/>
          <w:highlight w:val="none"/>
        </w:rPr>
      </w:pPr>
      <w:r>
        <w:rPr>
          <w:rFonts w:hint="eastAsia" w:ascii="宋体" w:hAnsi="宋体" w:cs="宋体"/>
          <w:b/>
          <w:sz w:val="30"/>
          <w:szCs w:val="72"/>
          <w:highlight w:val="none"/>
        </w:rPr>
        <w:t xml:space="preserve">    </w:t>
      </w:r>
    </w:p>
    <w:p>
      <w:pPr>
        <w:snapToGrid w:val="0"/>
        <w:spacing w:before="156" w:beforeLines="50" w:line="480" w:lineRule="auto"/>
        <w:jc w:val="left"/>
        <w:rPr>
          <w:rFonts w:ascii="宋体" w:hAnsi="宋体" w:cs="宋体"/>
          <w:b/>
          <w:sz w:val="32"/>
          <w:szCs w:val="72"/>
          <w:highlight w:val="none"/>
        </w:rPr>
      </w:pPr>
      <w:r>
        <w:rPr>
          <w:rFonts w:hint="eastAsia" w:ascii="宋体" w:hAnsi="宋体" w:cs="宋体"/>
          <w:b/>
          <w:sz w:val="32"/>
          <w:szCs w:val="72"/>
          <w:highlight w:val="none"/>
        </w:rPr>
        <w:t xml:space="preserve">   </w:t>
      </w:r>
    </w:p>
    <w:p>
      <w:pPr>
        <w:snapToGrid w:val="0"/>
        <w:spacing w:before="156" w:beforeLines="50" w:line="480" w:lineRule="auto"/>
        <w:ind w:left="2104" w:leftChars="286" w:hanging="1503" w:hangingChars="499"/>
        <w:jc w:val="left"/>
        <w:rPr>
          <w:rFonts w:hint="default" w:ascii="宋体" w:hAnsi="宋体" w:cs="宋体"/>
          <w:b/>
          <w:sz w:val="30"/>
          <w:szCs w:val="30"/>
          <w:highlight w:val="none"/>
          <w:u w:val="single"/>
          <w:lang w:val="en-US"/>
        </w:rPr>
      </w:pPr>
      <w:r>
        <w:rPr>
          <w:rFonts w:hint="eastAsia" w:ascii="宋体" w:hAnsi="宋体" w:cs="宋体"/>
          <w:b/>
          <w:sz w:val="30"/>
          <w:szCs w:val="30"/>
          <w:highlight w:val="none"/>
        </w:rPr>
        <w:t>项目名称</w:t>
      </w:r>
      <w:bookmarkStart w:id="0" w:name="OLE_LINK3"/>
      <w:r>
        <w:rPr>
          <w:rFonts w:hint="eastAsia" w:ascii="宋体" w:hAnsi="宋体" w:cs="宋体"/>
          <w:b/>
          <w:sz w:val="30"/>
          <w:szCs w:val="30"/>
          <w:highlight w:val="none"/>
          <w:lang w:eastAsia="zh-CN"/>
        </w:rPr>
        <w:t>：</w:t>
      </w:r>
      <w:r>
        <w:rPr>
          <w:rFonts w:hint="eastAsia" w:ascii="宋体" w:hAnsi="宋体" w:cs="宋体"/>
          <w:b/>
          <w:sz w:val="30"/>
          <w:szCs w:val="30"/>
          <w:highlight w:val="none"/>
          <w:u w:val="single"/>
          <w:lang w:val="en-US" w:eastAsia="zh-CN"/>
        </w:rPr>
        <w:t>良庆区农村生活污水处理设施项目第三方运营管理工作</w:t>
      </w:r>
    </w:p>
    <w:bookmarkEnd w:id="0"/>
    <w:p>
      <w:pPr>
        <w:pStyle w:val="8"/>
        <w:snapToGrid w:val="0"/>
        <w:spacing w:before="120" w:line="480" w:lineRule="auto"/>
        <w:rPr>
          <w:rFonts w:cs="宋体"/>
          <w:b/>
          <w:sz w:val="30"/>
          <w:szCs w:val="30"/>
          <w:highlight w:val="none"/>
        </w:rPr>
      </w:pPr>
      <w:r>
        <w:rPr>
          <w:rFonts w:hint="eastAsia" w:cs="宋体"/>
          <w:b/>
          <w:sz w:val="30"/>
          <w:szCs w:val="30"/>
          <w:highlight w:val="none"/>
        </w:rPr>
        <w:t xml:space="preserve">    项目编号：</w:t>
      </w:r>
      <w:r>
        <w:rPr>
          <w:rFonts w:hint="eastAsia" w:cs="宋体"/>
          <w:b/>
          <w:sz w:val="30"/>
          <w:szCs w:val="30"/>
          <w:highlight w:val="none"/>
          <w:u w:val="single"/>
        </w:rPr>
        <w:t xml:space="preserve"> </w:t>
      </w:r>
      <w:r>
        <w:rPr>
          <w:rFonts w:hint="eastAsia" w:eastAsia="宋体" w:cs="宋体"/>
          <w:b/>
          <w:sz w:val="30"/>
          <w:szCs w:val="30"/>
          <w:highlight w:val="none"/>
          <w:u w:val="single"/>
          <w:lang w:val="en-US" w:eastAsia="zh-CN"/>
        </w:rPr>
        <w:t>NNZC2020-G3-080051-GZXM</w:t>
      </w:r>
      <w:r>
        <w:rPr>
          <w:rFonts w:hint="eastAsia" w:cs="宋体" w:eastAsiaTheme="minorEastAsia"/>
          <w:b/>
          <w:sz w:val="30"/>
          <w:szCs w:val="30"/>
          <w:highlight w:val="none"/>
          <w:u w:val="single"/>
        </w:rPr>
        <w:t xml:space="preserve"> </w:t>
      </w:r>
      <w:r>
        <w:rPr>
          <w:rFonts w:hint="eastAsia" w:cs="宋体"/>
          <w:b/>
          <w:sz w:val="30"/>
          <w:szCs w:val="30"/>
          <w:highlight w:val="none"/>
        </w:rPr>
        <w:t xml:space="preserve">  </w:t>
      </w:r>
    </w:p>
    <w:p>
      <w:pPr>
        <w:widowControl/>
        <w:spacing w:line="480" w:lineRule="auto"/>
        <w:jc w:val="left"/>
        <w:rPr>
          <w:rFonts w:ascii="宋体" w:hAnsi="宋体" w:cs="宋体"/>
          <w:b/>
          <w:sz w:val="30"/>
          <w:szCs w:val="30"/>
          <w:highlight w:val="none"/>
          <w:u w:val="single"/>
        </w:rPr>
      </w:pPr>
      <w:r>
        <w:rPr>
          <w:rFonts w:hint="eastAsia" w:ascii="宋体" w:hAnsi="宋体" w:cs="宋体"/>
          <w:b/>
          <w:sz w:val="30"/>
          <w:szCs w:val="30"/>
          <w:highlight w:val="none"/>
        </w:rPr>
        <w:t xml:space="preserve">    采购单位：</w:t>
      </w:r>
      <w:r>
        <w:rPr>
          <w:rFonts w:hint="eastAsia" w:ascii="宋体" w:hAnsi="宋体" w:cs="宋体"/>
          <w:b/>
          <w:sz w:val="30"/>
          <w:szCs w:val="30"/>
          <w:highlight w:val="none"/>
          <w:u w:val="single"/>
        </w:rPr>
        <w:t xml:space="preserve"> </w:t>
      </w:r>
      <w:r>
        <w:rPr>
          <w:rFonts w:hint="eastAsia" w:ascii="宋体" w:hAnsi="宋体" w:cs="宋体"/>
          <w:b/>
          <w:sz w:val="30"/>
          <w:szCs w:val="30"/>
          <w:highlight w:val="none"/>
          <w:u w:val="single"/>
          <w:lang w:val="en-US" w:eastAsia="zh-CN"/>
        </w:rPr>
        <w:t xml:space="preserve">  南宁市良庆区住房和城乡建设局</w:t>
      </w:r>
      <w:r>
        <w:rPr>
          <w:rFonts w:hint="eastAsia" w:ascii="宋体" w:hAnsi="宋体" w:cs="宋体"/>
          <w:b/>
          <w:sz w:val="30"/>
          <w:szCs w:val="30"/>
          <w:highlight w:val="none"/>
          <w:u w:val="single"/>
        </w:rPr>
        <w:t xml:space="preserve">   </w:t>
      </w:r>
    </w:p>
    <w:p>
      <w:pPr>
        <w:snapToGrid w:val="0"/>
        <w:spacing w:before="156" w:beforeLines="50" w:line="480" w:lineRule="auto"/>
        <w:jc w:val="left"/>
        <w:rPr>
          <w:rFonts w:hint="default" w:ascii="宋体" w:hAnsi="宋体" w:eastAsia="宋体" w:cs="宋体"/>
          <w:b/>
          <w:sz w:val="30"/>
          <w:szCs w:val="30"/>
          <w:highlight w:val="none"/>
          <w:lang w:val="en-US" w:eastAsia="zh-CN"/>
        </w:rPr>
      </w:pPr>
      <w:r>
        <w:rPr>
          <w:rFonts w:hint="eastAsia" w:ascii="宋体" w:hAnsi="宋体" w:cs="宋体"/>
          <w:b/>
          <w:sz w:val="30"/>
          <w:szCs w:val="30"/>
          <w:highlight w:val="none"/>
        </w:rPr>
        <w:t xml:space="preserve">    </w:t>
      </w:r>
      <w:r>
        <w:rPr>
          <w:rFonts w:hint="eastAsia" w:ascii="宋体" w:hAnsi="宋体" w:cs="宋体"/>
          <w:b/>
          <w:sz w:val="30"/>
          <w:szCs w:val="30"/>
          <w:highlight w:val="none"/>
          <w:lang w:eastAsia="zh-CN"/>
        </w:rPr>
        <w:t>采购代理机构</w:t>
      </w:r>
      <w:r>
        <w:rPr>
          <w:rFonts w:hint="eastAsia" w:ascii="宋体" w:hAnsi="宋体" w:cs="宋体"/>
          <w:b/>
          <w:sz w:val="30"/>
          <w:szCs w:val="30"/>
          <w:highlight w:val="none"/>
        </w:rPr>
        <w:t>：</w:t>
      </w:r>
      <w:r>
        <w:rPr>
          <w:rFonts w:hint="eastAsia" w:ascii="宋体" w:hAnsi="宋体" w:cs="宋体"/>
          <w:b/>
          <w:sz w:val="30"/>
          <w:szCs w:val="30"/>
          <w:highlight w:val="none"/>
          <w:u w:val="single"/>
          <w:lang w:val="en-US" w:eastAsia="zh-CN"/>
        </w:rPr>
        <w:t xml:space="preserve">   </w:t>
      </w:r>
      <w:r>
        <w:rPr>
          <w:rFonts w:hint="eastAsia" w:ascii="宋体" w:hAnsi="宋体" w:cs="宋体"/>
          <w:b/>
          <w:sz w:val="30"/>
          <w:szCs w:val="30"/>
          <w:highlight w:val="none"/>
          <w:u w:val="single"/>
          <w:lang w:eastAsia="zh-CN"/>
        </w:rPr>
        <w:t>国咨项目管理有限公司</w:t>
      </w:r>
      <w:r>
        <w:rPr>
          <w:rFonts w:hint="eastAsia" w:ascii="宋体" w:hAnsi="宋体" w:cs="宋体"/>
          <w:b/>
          <w:sz w:val="30"/>
          <w:szCs w:val="30"/>
          <w:highlight w:val="none"/>
          <w:u w:val="single"/>
          <w:lang w:val="en-US" w:eastAsia="zh-CN"/>
        </w:rPr>
        <w:t xml:space="preserve">   </w:t>
      </w:r>
    </w:p>
    <w:p>
      <w:pPr>
        <w:pStyle w:val="8"/>
        <w:snapToGrid w:val="0"/>
        <w:spacing w:before="120" w:after="120" w:line="480" w:lineRule="auto"/>
        <w:jc w:val="center"/>
        <w:rPr>
          <w:rFonts w:cs="宋体"/>
          <w:b/>
          <w:bCs/>
          <w:w w:val="95"/>
          <w:sz w:val="30"/>
          <w:szCs w:val="30"/>
          <w:highlight w:val="none"/>
        </w:rPr>
        <w:sectPr>
          <w:pgSz w:w="11906" w:h="16838"/>
          <w:pgMar w:top="1418" w:right="1588" w:bottom="1418" w:left="1588" w:header="851" w:footer="992" w:gutter="0"/>
          <w:cols w:space="425" w:num="1"/>
          <w:docGrid w:type="lines" w:linePitch="312" w:charSpace="0"/>
        </w:sectPr>
      </w:pPr>
      <w:r>
        <w:rPr>
          <w:rFonts w:hint="eastAsia" w:eastAsia="宋体" w:cs="宋体"/>
          <w:b/>
          <w:bCs/>
          <w:w w:val="95"/>
          <w:sz w:val="30"/>
          <w:szCs w:val="30"/>
          <w:highlight w:val="none"/>
          <w:lang w:val="en-US" w:eastAsia="zh-CN"/>
        </w:rPr>
        <w:t>2020</w:t>
      </w:r>
      <w:r>
        <w:rPr>
          <w:rFonts w:hint="eastAsia" w:cs="宋体"/>
          <w:b/>
          <w:bCs/>
          <w:w w:val="95"/>
          <w:sz w:val="30"/>
          <w:szCs w:val="30"/>
          <w:highlight w:val="none"/>
        </w:rPr>
        <w:t>年</w:t>
      </w:r>
      <w:r>
        <w:rPr>
          <w:rFonts w:hint="eastAsia" w:eastAsia="宋体" w:cs="宋体"/>
          <w:b/>
          <w:bCs/>
          <w:w w:val="95"/>
          <w:sz w:val="30"/>
          <w:szCs w:val="30"/>
          <w:highlight w:val="none"/>
          <w:lang w:val="en-US" w:eastAsia="zh-CN"/>
        </w:rPr>
        <w:t>10</w:t>
      </w:r>
      <w:r>
        <w:rPr>
          <w:rFonts w:hint="eastAsia" w:cs="宋体"/>
          <w:b/>
          <w:bCs/>
          <w:w w:val="95"/>
          <w:sz w:val="30"/>
          <w:szCs w:val="30"/>
          <w:highlight w:val="none"/>
        </w:rPr>
        <w:t>月</w:t>
      </w:r>
    </w:p>
    <w:p>
      <w:pPr>
        <w:pStyle w:val="13"/>
        <w:keepNext w:val="0"/>
        <w:keepLines w:val="0"/>
        <w:pageBreakBefore w:val="0"/>
        <w:widowControl w:val="0"/>
        <w:kinsoku/>
        <w:wordWrap/>
        <w:overflowPunct/>
        <w:topLinePunct w:val="0"/>
        <w:autoSpaceDE/>
        <w:autoSpaceDN/>
        <w:bidi w:val="0"/>
        <w:adjustRightInd/>
        <w:snapToGrid/>
        <w:spacing w:before="157" w:beforeLines="50" w:after="313" w:afterLines="1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目</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录</w:t>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TOC \o "1-1" \h \z \u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_Toc22478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第一章  招标公告</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_Toc22478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_Toc21208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第二章  采购需求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_Toc21208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_Toc29404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第三章  投标人须知</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_Toc29404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_Toc23830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第四章  评标方法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_Toc23830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_Toc1672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第五章  投标文件格式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_Toc1672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pStyle w:val="13"/>
        <w:tabs>
          <w:tab w:val="right" w:leader="dot" w:pos="8730"/>
          <w:tab w:val="clear" w:pos="872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_Toc15617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第六章  合同条款及格式</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_Toc15617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highlight w:val="none"/>
        </w:rPr>
        <w:fldChar w:fldCharType="end"/>
      </w:r>
    </w:p>
    <w:p>
      <w:pPr>
        <w:spacing w:before="120" w:beforeLines="50" w:line="360" w:lineRule="auto"/>
        <w:ind w:firstLine="600"/>
        <w:rPr>
          <w:rFonts w:cs="宋体"/>
          <w:sz w:val="30"/>
          <w:szCs w:val="30"/>
          <w:highlight w:val="none"/>
        </w:rPr>
      </w:pPr>
      <w:r>
        <w:rPr>
          <w:rFonts w:hint="eastAsia" w:ascii="宋体" w:hAnsi="宋体" w:eastAsia="宋体" w:cs="宋体"/>
          <w:b w:val="0"/>
          <w:bCs w:val="0"/>
          <w:sz w:val="21"/>
          <w:szCs w:val="21"/>
          <w:highlight w:val="none"/>
        </w:rPr>
        <w:fldChar w:fldCharType="end"/>
      </w:r>
    </w:p>
    <w:p>
      <w:pPr>
        <w:rPr>
          <w:highlight w:val="none"/>
        </w:rPr>
      </w:pPr>
      <w:bookmarkStart w:id="1" w:name="_Toc489970642"/>
      <w:r>
        <w:rPr>
          <w:highlight w:val="none"/>
        </w:rPr>
        <w:br w:type="page"/>
      </w:r>
    </w:p>
    <w:p>
      <w:pPr>
        <w:pStyle w:val="3"/>
        <w:spacing w:after="312"/>
        <w:rPr>
          <w:rFonts w:ascii="宋体" w:hAnsi="宋体" w:cs="宋体"/>
          <w:color w:val="auto"/>
          <w:sz w:val="21"/>
          <w:szCs w:val="21"/>
          <w:highlight w:val="none"/>
        </w:rPr>
      </w:pPr>
      <w:bookmarkStart w:id="2" w:name="_Toc22478"/>
      <w:r>
        <w:rPr>
          <w:highlight w:val="none"/>
        </w:rPr>
        <w:t xml:space="preserve">第一章  </w:t>
      </w:r>
      <w:r>
        <w:rPr>
          <w:rFonts w:hint="eastAsia"/>
          <w:highlight w:val="none"/>
        </w:rPr>
        <w:t>招标</w:t>
      </w:r>
      <w:r>
        <w:rPr>
          <w:highlight w:val="none"/>
        </w:rPr>
        <w:t>公告</w:t>
      </w:r>
      <w:bookmarkEnd w:id="1"/>
      <w:bookmarkEnd w:id="2"/>
      <w:bookmarkStart w:id="3" w:name="_Toc213206172"/>
      <w:bookmarkEnd w:id="3"/>
      <w:bookmarkStart w:id="4" w:name="_Toc139966431"/>
      <w:bookmarkEnd w:id="4"/>
      <w:bookmarkStart w:id="5" w:name="_Toc213325921"/>
      <w:bookmarkEnd w:id="5"/>
      <w:bookmarkStart w:id="6" w:name="_Toc139967215"/>
      <w:bookmarkEnd w:id="6"/>
    </w:p>
    <w:p>
      <w:pPr>
        <w:spacing w:line="360" w:lineRule="auto"/>
        <w:ind w:firstLine="562" w:firstLineChars="200"/>
        <w:jc w:val="center"/>
        <w:rPr>
          <w:rFonts w:hint="eastAsia" w:ascii="宋体" w:hAnsi="宋体" w:eastAsia="宋体" w:cs="宋体"/>
          <w:szCs w:val="21"/>
          <w:highlight w:val="none"/>
        </w:rPr>
      </w:pPr>
      <w:r>
        <w:rPr>
          <w:rFonts w:hint="eastAsia" w:asciiTheme="minorEastAsia" w:hAnsiTheme="minorEastAsia" w:eastAsiaTheme="minorEastAsia" w:cstheme="minorEastAsia"/>
          <w:b/>
          <w:bCs/>
          <w:sz w:val="28"/>
          <w:szCs w:val="28"/>
          <w:highlight w:val="none"/>
          <w:lang w:eastAsia="zh-CN"/>
        </w:rPr>
        <w:t>良庆区农村生活污水处理设施项目第三方运营管理工作</w:t>
      </w:r>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lang w:val="en-US" w:eastAsia="zh-CN"/>
        </w:rPr>
        <w:t>项目</w:t>
      </w:r>
      <w:r>
        <w:rPr>
          <w:rFonts w:hint="eastAsia" w:ascii="宋体" w:hAnsi="宋体" w:eastAsia="宋体" w:cs="宋体"/>
          <w:b/>
          <w:bCs/>
          <w:sz w:val="28"/>
          <w:szCs w:val="28"/>
          <w:highlight w:val="none"/>
        </w:rPr>
        <w:t>编号：</w:t>
      </w:r>
      <w:r>
        <w:rPr>
          <w:rFonts w:hint="eastAsia" w:ascii="宋体" w:hAnsi="宋体" w:cs="宋体"/>
          <w:b/>
          <w:bCs/>
          <w:sz w:val="28"/>
          <w:szCs w:val="28"/>
          <w:highlight w:val="none"/>
          <w:lang w:eastAsia="zh-CN"/>
        </w:rPr>
        <w:t>NNZC2020-G3-080051-GZXM</w:t>
      </w:r>
      <w:r>
        <w:rPr>
          <w:rFonts w:hint="eastAsia" w:ascii="宋体" w:hAnsi="宋体" w:eastAsia="宋体" w:cs="宋体"/>
          <w:b/>
          <w:bCs/>
          <w:sz w:val="28"/>
          <w:szCs w:val="28"/>
          <w:highlight w:val="none"/>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u w:val="none"/>
          <w:lang w:val="en-US" w:eastAsia="zh-CN"/>
        </w:rPr>
        <w:t>根据《中华人民共和国政府采购法》、《政府采购货物和服务招标投标管理办法》等规定，经财政部门批准的政府采购计划（编号：LQZC2020-G3-00754）批准，国咨项目管理有限公司受南宁市良庆区住房和城乡建设局委托，现就</w:t>
      </w:r>
      <w:r>
        <w:rPr>
          <w:rFonts w:hint="eastAsia" w:ascii="宋体" w:hAnsi="宋体" w:cs="宋体"/>
          <w:sz w:val="21"/>
          <w:szCs w:val="21"/>
          <w:highlight w:val="none"/>
          <w:u w:val="none"/>
          <w:lang w:eastAsia="zh-CN"/>
        </w:rPr>
        <w:t>良庆区农村生活污水处理设施项目第三方运营管理工作</w:t>
      </w:r>
      <w:r>
        <w:rPr>
          <w:rFonts w:hint="eastAsia" w:ascii="宋体" w:hAnsi="宋体" w:cs="宋体"/>
          <w:sz w:val="21"/>
          <w:szCs w:val="21"/>
          <w:highlight w:val="none"/>
          <w:u w:val="none"/>
          <w:lang w:val="en-US" w:eastAsia="zh-CN"/>
        </w:rPr>
        <w:t>项目进行公开招标采购，欢迎符合条件的投标人前来投标。各</w:t>
      </w:r>
      <w:r>
        <w:rPr>
          <w:rFonts w:hint="eastAsia" w:ascii="宋体" w:hAnsi="宋体" w:eastAsia="宋体" w:cs="宋体"/>
          <w:sz w:val="21"/>
          <w:szCs w:val="21"/>
          <w:highlight w:val="none"/>
        </w:rPr>
        <w:t>潜在投标人应在</w:t>
      </w:r>
      <w:r>
        <w:rPr>
          <w:rFonts w:hint="eastAsia" w:ascii="宋体" w:hAnsi="宋体" w:cs="宋体"/>
          <w:sz w:val="21"/>
          <w:szCs w:val="21"/>
          <w:highlight w:val="none"/>
          <w:u w:val="single"/>
          <w:lang w:val="en-US" w:eastAsia="zh-CN"/>
        </w:rPr>
        <w:t>南宁市公共资源交易中心</w:t>
      </w:r>
      <w:r>
        <w:rPr>
          <w:rFonts w:hint="eastAsia" w:ascii="宋体" w:hAnsi="宋体" w:eastAsia="宋体" w:cs="宋体"/>
          <w:sz w:val="21"/>
          <w:szCs w:val="21"/>
          <w:highlight w:val="none"/>
          <w:u w:val="single"/>
          <w:lang w:val="en-US" w:eastAsia="zh-CN"/>
        </w:rPr>
        <w:t>网上（www.nnggzy.org.cn）</w:t>
      </w:r>
      <w:r>
        <w:rPr>
          <w:rFonts w:hint="eastAsia" w:ascii="宋体" w:hAnsi="宋体" w:eastAsia="宋体" w:cs="宋体"/>
          <w:sz w:val="21"/>
          <w:szCs w:val="21"/>
          <w:highlight w:val="none"/>
        </w:rPr>
        <w:t>获取招标文件，并于</w:t>
      </w:r>
      <w:r>
        <w:rPr>
          <w:rFonts w:hint="eastAsia" w:ascii="宋体" w:hAnsi="宋体" w:eastAsia="宋体" w:cs="宋体"/>
          <w:sz w:val="21"/>
          <w:szCs w:val="21"/>
          <w:highlight w:val="none"/>
          <w:u w:val="single"/>
          <w:lang w:val="en-US" w:eastAsia="zh-CN"/>
        </w:rPr>
        <w:t>2020</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11</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5</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09</w:t>
      </w:r>
      <w:r>
        <w:rPr>
          <w:rFonts w:hint="eastAsia" w:ascii="宋体" w:hAnsi="宋体" w:eastAsia="宋体" w:cs="宋体"/>
          <w:bCs/>
          <w:sz w:val="21"/>
          <w:szCs w:val="21"/>
          <w:highlight w:val="none"/>
          <w:u w:val="single"/>
        </w:rPr>
        <w:t>点</w:t>
      </w:r>
      <w:r>
        <w:rPr>
          <w:rFonts w:hint="eastAsia" w:ascii="宋体" w:hAnsi="宋体" w:cs="宋体"/>
          <w:bCs/>
          <w:sz w:val="21"/>
          <w:szCs w:val="21"/>
          <w:highlight w:val="none"/>
          <w:u w:val="single"/>
          <w:lang w:val="en-US" w:eastAsia="zh-CN"/>
        </w:rPr>
        <w:t>30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highlight w:val="none"/>
        </w:rPr>
        <w:t>北京时间）前递交投标文件</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heme="minorEastAsia" w:hAnsiTheme="minorEastAsia" w:eastAsiaTheme="minorEastAsia" w:cstheme="minorEastAsia"/>
          <w:b/>
          <w:bCs/>
          <w:szCs w:val="21"/>
          <w:highlight w:val="none"/>
        </w:rPr>
      </w:pPr>
      <w:bookmarkStart w:id="7" w:name="_Toc35393790"/>
      <w:bookmarkStart w:id="8" w:name="_Toc28359079"/>
      <w:bookmarkStart w:id="9" w:name="_Toc28359002"/>
      <w:bookmarkStart w:id="10" w:name="_Toc35393621"/>
      <w:bookmarkStart w:id="11" w:name="_Hlk24379207"/>
      <w:r>
        <w:rPr>
          <w:rFonts w:hint="eastAsia" w:asciiTheme="minorEastAsia" w:hAnsiTheme="minorEastAsia" w:eastAsiaTheme="minorEastAsia" w:cstheme="minorEastAsia"/>
          <w:b/>
          <w:bCs/>
          <w:szCs w:val="21"/>
          <w:highlight w:val="none"/>
        </w:rPr>
        <w:t>一、项目基本情况</w:t>
      </w:r>
      <w:bookmarkEnd w:id="7"/>
      <w:bookmarkEnd w:id="8"/>
      <w:bookmarkEnd w:id="9"/>
      <w:bookmarkEnd w:id="10"/>
    </w:p>
    <w:p>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项目编号：</w:t>
      </w:r>
      <w:r>
        <w:rPr>
          <w:rFonts w:hint="eastAsia" w:asciiTheme="minorEastAsia" w:hAnsiTheme="minorEastAsia" w:eastAsiaTheme="minorEastAsia" w:cstheme="minorEastAsia"/>
          <w:szCs w:val="21"/>
          <w:highlight w:val="none"/>
          <w:lang w:eastAsia="zh-CN"/>
        </w:rPr>
        <w:t>NNZC2020-G3-080051-GZXM</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项目名称：</w:t>
      </w:r>
      <w:r>
        <w:rPr>
          <w:rFonts w:hint="eastAsia" w:asciiTheme="minorEastAsia" w:hAnsiTheme="minorEastAsia" w:eastAsiaTheme="minorEastAsia" w:cstheme="minorEastAsia"/>
          <w:szCs w:val="21"/>
          <w:highlight w:val="none"/>
          <w:lang w:eastAsia="zh-CN"/>
        </w:rPr>
        <w:t>良庆区农村生活污水处理设施项目第三方运营管理工作</w:t>
      </w:r>
    </w:p>
    <w:bookmarkEnd w:id="11"/>
    <w:p>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预算金额：</w:t>
      </w:r>
      <w:r>
        <w:rPr>
          <w:rFonts w:hint="eastAsia" w:asciiTheme="minorEastAsia" w:hAnsiTheme="minorEastAsia" w:eastAsiaTheme="minorEastAsia" w:cstheme="minorEastAsia"/>
          <w:szCs w:val="21"/>
          <w:highlight w:val="none"/>
          <w:lang w:val="en-US" w:eastAsia="zh-CN"/>
        </w:rPr>
        <w:t>13939500.00元</w:t>
      </w:r>
    </w:p>
    <w:p>
      <w:pPr>
        <w:spacing w:line="360" w:lineRule="auto"/>
        <w:ind w:firstLine="420" w:firstLineChars="200"/>
        <w:rPr>
          <w:rFonts w:hint="default" w:asciiTheme="minorEastAsia" w:hAnsiTheme="minorEastAsia" w:eastAsiaTheme="minorEastAsia" w:cstheme="minorEastAsia"/>
          <w:szCs w:val="21"/>
          <w:highlight w:val="none"/>
          <w:lang w:val="en-US"/>
        </w:rPr>
      </w:pPr>
      <w:r>
        <w:rPr>
          <w:rFonts w:hint="eastAsia" w:asciiTheme="minorEastAsia" w:hAnsiTheme="minorEastAsia" w:eastAsiaTheme="minorEastAsia" w:cstheme="minorEastAsia"/>
          <w:szCs w:val="21"/>
          <w:highlight w:val="none"/>
        </w:rPr>
        <w:t>最高限价（如有）：</w:t>
      </w:r>
      <w:r>
        <w:rPr>
          <w:rFonts w:hint="eastAsia" w:asciiTheme="minorEastAsia" w:hAnsiTheme="minorEastAsia" w:eastAsiaTheme="minorEastAsia" w:cstheme="minorEastAsia"/>
          <w:szCs w:val="21"/>
          <w:highlight w:val="none"/>
          <w:lang w:val="en-US" w:eastAsia="zh-CN"/>
        </w:rPr>
        <w:t>13939500.00元</w:t>
      </w:r>
    </w:p>
    <w:p>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采购需求：拟</w:t>
      </w:r>
      <w:r>
        <w:rPr>
          <w:rFonts w:hint="eastAsia" w:asciiTheme="minorEastAsia" w:hAnsiTheme="minorEastAsia" w:eastAsiaTheme="minorEastAsia" w:cstheme="minorEastAsia"/>
          <w:szCs w:val="21"/>
          <w:highlight w:val="none"/>
          <w:lang w:val="en-US" w:eastAsia="zh-CN"/>
        </w:rPr>
        <w:t>对</w:t>
      </w:r>
      <w:r>
        <w:rPr>
          <w:rFonts w:hint="eastAsia" w:asciiTheme="minorEastAsia" w:hAnsiTheme="minorEastAsia" w:eastAsiaTheme="minorEastAsia" w:cstheme="minorEastAsia"/>
          <w:szCs w:val="21"/>
          <w:highlight w:val="none"/>
          <w:lang w:eastAsia="zh-CN"/>
        </w:rPr>
        <w:t>良庆区农村生活污水处理设施项目第三方运营管理工作</w:t>
      </w:r>
      <w:r>
        <w:rPr>
          <w:rFonts w:hint="eastAsia" w:asciiTheme="minorEastAsia" w:hAnsiTheme="minorEastAsia" w:eastAsiaTheme="minorEastAsia" w:cstheme="minorEastAsia"/>
          <w:szCs w:val="21"/>
          <w:highlight w:val="none"/>
        </w:rPr>
        <w:t>进行采购，如需进一步了解详细内容，详见</w:t>
      </w:r>
      <w:r>
        <w:rPr>
          <w:rFonts w:hint="eastAsia" w:asciiTheme="minorEastAsia" w:hAnsiTheme="minorEastAsia" w:eastAsiaTheme="minorEastAsia" w:cstheme="minorEastAsia"/>
          <w:szCs w:val="21"/>
          <w:highlight w:val="none"/>
          <w:lang w:eastAsia="zh-CN"/>
        </w:rPr>
        <w:t>招标</w:t>
      </w:r>
      <w:r>
        <w:rPr>
          <w:rFonts w:hint="eastAsia" w:asciiTheme="minorEastAsia" w:hAnsiTheme="minorEastAsia" w:eastAsiaTheme="minorEastAsia" w:cstheme="minorEastAsia"/>
          <w:szCs w:val="21"/>
          <w:highlight w:val="none"/>
        </w:rPr>
        <w:t>文件</w:t>
      </w:r>
      <w:r>
        <w:rPr>
          <w:rFonts w:hint="eastAsia" w:asciiTheme="minorEastAsia" w:hAnsiTheme="minorEastAsia" w:eastAsiaTheme="minorEastAsia" w:cstheme="minorEastAsia"/>
          <w:szCs w:val="21"/>
          <w:highlight w:val="none"/>
          <w:lang w:eastAsia="zh-CN"/>
        </w:rPr>
        <w:t>；</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合同履行期限：</w:t>
      </w:r>
      <w:r>
        <w:rPr>
          <w:rFonts w:hint="eastAsia" w:asciiTheme="minorEastAsia" w:hAnsiTheme="minorEastAsia" w:eastAsiaTheme="minorEastAsia" w:cstheme="minorEastAsia"/>
          <w:szCs w:val="21"/>
          <w:highlight w:val="none"/>
          <w:lang w:val="en-US" w:eastAsia="zh-CN"/>
        </w:rPr>
        <w:t>三年（自合同签订之日起）；</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本项目</w:t>
      </w:r>
      <w:r>
        <w:rPr>
          <w:rFonts w:hint="eastAsia" w:asciiTheme="minorEastAsia" w:hAnsiTheme="minorEastAsia" w:eastAsiaTheme="minorEastAsia" w:cstheme="minorEastAsia"/>
          <w:b/>
          <w:bCs/>
          <w:szCs w:val="21"/>
          <w:highlight w:val="none"/>
          <w:lang w:val="en-US" w:eastAsia="zh-CN"/>
        </w:rPr>
        <w:t>不</w:t>
      </w:r>
      <w:r>
        <w:rPr>
          <w:rFonts w:hint="eastAsia" w:asciiTheme="minorEastAsia" w:hAnsiTheme="minorEastAsia" w:eastAsiaTheme="minorEastAsia" w:cstheme="minorEastAsia"/>
          <w:b/>
          <w:bCs/>
          <w:szCs w:val="21"/>
          <w:highlight w:val="none"/>
        </w:rPr>
        <w:t>接受</w:t>
      </w:r>
      <w:r>
        <w:rPr>
          <w:rFonts w:hint="eastAsia" w:asciiTheme="minorEastAsia" w:hAnsiTheme="minorEastAsia" w:eastAsiaTheme="minorEastAsia" w:cstheme="minorEastAsia"/>
          <w:szCs w:val="21"/>
          <w:highlight w:val="none"/>
        </w:rPr>
        <w:t>联合体投标。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heme="minorEastAsia" w:hAnsiTheme="minorEastAsia" w:eastAsiaTheme="minorEastAsia" w:cstheme="minorEastAsia"/>
          <w:szCs w:val="21"/>
          <w:highlight w:val="none"/>
        </w:rPr>
      </w:pPr>
      <w:bookmarkStart w:id="12" w:name="_Toc35393791"/>
      <w:bookmarkStart w:id="13" w:name="_Toc28359003"/>
      <w:bookmarkStart w:id="14" w:name="_Toc28359080"/>
      <w:bookmarkStart w:id="15" w:name="_Toc35393622"/>
      <w:r>
        <w:rPr>
          <w:rFonts w:hint="eastAsia" w:asciiTheme="minorEastAsia" w:hAnsiTheme="minorEastAsia" w:eastAsiaTheme="minorEastAsia" w:cstheme="minorEastAsia"/>
          <w:b/>
          <w:bCs/>
          <w:szCs w:val="21"/>
          <w:highlight w:val="none"/>
        </w:rPr>
        <w:t>二、申请人的资格要求：</w:t>
      </w:r>
      <w:bookmarkEnd w:id="12"/>
      <w:bookmarkEnd w:id="13"/>
      <w:bookmarkEnd w:id="14"/>
      <w:bookmarkEnd w:id="15"/>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val="en-US" w:eastAsia="zh-CN"/>
        </w:rPr>
        <w:t>符合</w:t>
      </w:r>
      <w:r>
        <w:rPr>
          <w:rFonts w:hint="eastAsia" w:asciiTheme="minorEastAsia" w:hAnsiTheme="minorEastAsia" w:eastAsiaTheme="minorEastAsia" w:cstheme="minorEastAsia"/>
          <w:szCs w:val="21"/>
          <w:highlight w:val="none"/>
        </w:rPr>
        <w:t>《中华人民共和国政府采购法》第二十二条规定；</w:t>
      </w:r>
    </w:p>
    <w:p>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2.国内注册（指按国家有关规定要求注册的）符合本次采购服务要求，具备法人资格的供应商；</w:t>
      </w:r>
    </w:p>
    <w:p>
      <w:pPr>
        <w:spacing w:line="360" w:lineRule="auto"/>
        <w:ind w:firstLine="420" w:firstLineChars="200"/>
        <w:rPr>
          <w:rFonts w:hint="eastAsia" w:asciiTheme="minorEastAsia" w:hAnsiTheme="minorEastAsia" w:eastAsiaTheme="minorEastAsia" w:cstheme="minorEastAsia"/>
          <w:szCs w:val="21"/>
          <w:highlight w:val="none"/>
          <w:lang w:eastAsia="zh-CN"/>
        </w:rPr>
      </w:pPr>
      <w:bookmarkStart w:id="16" w:name="_Toc28359004"/>
      <w:bookmarkStart w:id="17" w:name="_Toc28359081"/>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.落实政府采购政策需满足的资格要求：</w:t>
      </w:r>
      <w:r>
        <w:rPr>
          <w:rFonts w:hint="eastAsia" w:asciiTheme="minorEastAsia" w:hAnsiTheme="minorEastAsia" w:eastAsiaTheme="minorEastAsia" w:cstheme="minorEastAsia"/>
          <w:szCs w:val="21"/>
          <w:highlight w:val="none"/>
          <w:lang w:val="en-US"/>
        </w:rPr>
        <w:t>《</w:t>
      </w:r>
      <w:r>
        <w:rPr>
          <w:rFonts w:hint="eastAsia" w:asciiTheme="minorEastAsia" w:hAnsiTheme="minorEastAsia" w:eastAsiaTheme="minorEastAsia" w:cstheme="minorEastAsia"/>
          <w:szCs w:val="21"/>
          <w:highlight w:val="none"/>
          <w:lang w:val="en-US" w:eastAsia="zh-CN"/>
        </w:rPr>
        <w:t>广西壮族自治区人民政府办公厅关于印发2020年广西优化营商环境百日攻坚行动方案的通知</w:t>
      </w:r>
      <w:r>
        <w:rPr>
          <w:rFonts w:hint="eastAsia" w:asciiTheme="minorEastAsia" w:hAnsiTheme="minorEastAsia" w:eastAsiaTheme="minorEastAsia" w:cstheme="minorEastAsia"/>
          <w:szCs w:val="21"/>
          <w:highlight w:val="none"/>
          <w:lang w:val="en-US"/>
        </w:rPr>
        <w:t>》（</w:t>
      </w:r>
      <w:r>
        <w:rPr>
          <w:rFonts w:hint="eastAsia" w:asciiTheme="minorEastAsia" w:hAnsiTheme="minorEastAsia" w:eastAsiaTheme="minorEastAsia" w:cstheme="minorEastAsia"/>
          <w:szCs w:val="21"/>
          <w:highlight w:val="none"/>
          <w:lang w:val="en-US" w:eastAsia="zh-CN"/>
        </w:rPr>
        <w:t>桂政办发</w:t>
      </w:r>
      <w:r>
        <w:rPr>
          <w:rFonts w:hint="eastAsia" w:asciiTheme="minorEastAsia" w:hAnsiTheme="minorEastAsia" w:eastAsiaTheme="minorEastAsia" w:cstheme="minorEastAsia"/>
          <w:szCs w:val="21"/>
          <w:highlight w:val="none"/>
          <w:lang w:val="en-US"/>
        </w:rPr>
        <w:t>[20</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lang w:val="en-US"/>
        </w:rPr>
        <w:t>]</w:t>
      </w:r>
      <w:r>
        <w:rPr>
          <w:rFonts w:hint="eastAsia" w:asciiTheme="minorEastAsia" w:hAnsiTheme="minorEastAsia" w:eastAsiaTheme="minorEastAsia" w:cstheme="minorEastAsia"/>
          <w:szCs w:val="21"/>
          <w:highlight w:val="none"/>
          <w:lang w:val="en-US" w:eastAsia="zh-CN"/>
        </w:rPr>
        <w:t>59</w:t>
      </w:r>
      <w:r>
        <w:rPr>
          <w:rFonts w:hint="eastAsia" w:asciiTheme="minorEastAsia" w:hAnsiTheme="minorEastAsia" w:eastAsiaTheme="minorEastAsia" w:cstheme="minorEastAsia"/>
          <w:szCs w:val="21"/>
          <w:highlight w:val="none"/>
          <w:lang w:val="en-US"/>
        </w:rPr>
        <w:t>号）</w:t>
      </w:r>
      <w:r>
        <w:rPr>
          <w:rFonts w:hint="eastAsia" w:asciiTheme="minorEastAsia" w:hAnsiTheme="minorEastAsia" w:eastAsiaTheme="minorEastAsia" w:cstheme="minorEastAsia"/>
          <w:szCs w:val="21"/>
          <w:highlight w:val="none"/>
        </w:rPr>
        <w:t>、《关于政府采购支持监狱企业发展有关问题的通知》(财库[2014]68号)、《关于促进残疾人就业政府采购政策的通知》(财库〔2017〕141号)，评审时残疾人福利性单位、小型和微型企业产品的价格给予</w:t>
      </w:r>
      <w:r>
        <w:rPr>
          <w:rFonts w:hint="eastAsia" w:asciiTheme="minorEastAsia" w:hAnsiTheme="minorEastAsia" w:eastAsiaTheme="minorEastAsia" w:cstheme="minorEastAsia"/>
          <w:szCs w:val="21"/>
          <w:highlight w:val="none"/>
          <w:lang w:val="en-US" w:eastAsia="zh-CN"/>
        </w:rPr>
        <w:t>10</w:t>
      </w:r>
      <w:bookmarkStart w:id="55" w:name="_GoBack"/>
      <w:bookmarkEnd w:id="55"/>
      <w:r>
        <w:rPr>
          <w:rFonts w:hint="eastAsia" w:asciiTheme="minorEastAsia" w:hAnsiTheme="minorEastAsia" w:eastAsiaTheme="minorEastAsia" w:cstheme="minorEastAsia"/>
          <w:szCs w:val="21"/>
          <w:highlight w:val="none"/>
        </w:rPr>
        <w:t>%的扣除。监狱企业视同小型和微型企业，其产品在评审时给予相同的价格扣除。残疾人福利性单位属于小型、微型企业的，不重复享受政策</w:t>
      </w:r>
      <w:r>
        <w:rPr>
          <w:rFonts w:hint="eastAsia" w:asciiTheme="minorEastAsia" w:hAnsiTheme="minorEastAsia" w:eastAsiaTheme="minorEastAsia" w:cstheme="minorEastAsia"/>
          <w:szCs w:val="21"/>
          <w:highlight w:val="none"/>
          <w:lang w:eastAsia="zh-CN"/>
        </w:rPr>
        <w:t>。</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.本项目的特定资格要求：</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4.1</w:t>
      </w:r>
      <w:r>
        <w:rPr>
          <w:rFonts w:hint="eastAsia" w:asciiTheme="minorEastAsia" w:hAnsiTheme="minorEastAsia" w:eastAsiaTheme="minorEastAsia" w:cstheme="minorEastAsia"/>
          <w:szCs w:val="21"/>
          <w:highlight w:val="none"/>
        </w:rPr>
        <w:t>参加政府采购活动前3年内在经营活动中没有重大违法记录(提供书面声明)。</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4.2</w:t>
      </w:r>
      <w:r>
        <w:rPr>
          <w:rFonts w:hint="eastAsia" w:asciiTheme="minorEastAsia" w:hAnsiTheme="minorEastAsia" w:eastAsiaTheme="minorEastAsia" w:cstheme="minorEastAsia"/>
          <w:szCs w:val="21"/>
          <w:highlight w:val="none"/>
        </w:rPr>
        <w:t>供应商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4.3</w:t>
      </w:r>
      <w:r>
        <w:rPr>
          <w:rFonts w:hint="eastAsia" w:asciiTheme="minorEastAsia" w:hAnsiTheme="minorEastAsia" w:eastAsiaTheme="minorEastAsia" w:cstheme="minorEastAsia"/>
          <w:szCs w:val="21"/>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r>
        <w:rPr>
          <w:rFonts w:hint="eastAsia" w:asciiTheme="minorEastAsia" w:hAnsiTheme="minorEastAsia" w:eastAsiaTheme="minorEastAsia" w:cstheme="minorEastAsia"/>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Cs w:val="21"/>
          <w:highlight w:val="none"/>
        </w:rPr>
      </w:pPr>
      <w:bookmarkStart w:id="18" w:name="_Toc35393623"/>
      <w:bookmarkStart w:id="19" w:name="_Toc35393792"/>
      <w:r>
        <w:rPr>
          <w:rFonts w:hint="eastAsia" w:asciiTheme="minorEastAsia" w:hAnsiTheme="minorEastAsia" w:eastAsiaTheme="minorEastAsia" w:cstheme="minorEastAsia"/>
          <w:b/>
          <w:bCs/>
          <w:szCs w:val="21"/>
          <w:highlight w:val="none"/>
        </w:rPr>
        <w:t>三、获取招标文件</w:t>
      </w:r>
      <w:bookmarkEnd w:id="16"/>
      <w:bookmarkEnd w:id="17"/>
      <w:bookmarkEnd w:id="18"/>
      <w:bookmarkEnd w:id="19"/>
    </w:p>
    <w:p>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网上下载。本项目不发放纸质文件，供应商可登陆南宁市公共资源交易中心网站（网址：www.nnggzy.org.cn），在南宁市公共资源交易中心或各分支机构的采购公告栏内查找相关项目的采购公告，并点击该公告的附件，即可免费浏览或下载</w:t>
      </w:r>
      <w:r>
        <w:rPr>
          <w:rFonts w:hint="eastAsia" w:asciiTheme="minorEastAsia" w:hAnsiTheme="minorEastAsia" w:eastAsiaTheme="minorEastAsia" w:cstheme="minorEastAsia"/>
          <w:szCs w:val="21"/>
          <w:highlight w:val="none"/>
          <w:lang w:val="en-US" w:eastAsia="zh-CN"/>
        </w:rPr>
        <w:t>本</w:t>
      </w:r>
      <w:r>
        <w:rPr>
          <w:rFonts w:hint="eastAsia" w:asciiTheme="minorEastAsia" w:hAnsiTheme="minorEastAsia" w:eastAsiaTheme="minorEastAsia" w:cstheme="minorEastAsia"/>
          <w:szCs w:val="21"/>
          <w:highlight w:val="none"/>
        </w:rPr>
        <w:t>项目的</w:t>
      </w:r>
      <w:r>
        <w:rPr>
          <w:rFonts w:hint="eastAsia" w:asciiTheme="minorEastAsia" w:hAnsiTheme="minorEastAsia" w:eastAsiaTheme="minorEastAsia" w:cstheme="minorEastAsia"/>
          <w:szCs w:val="21"/>
          <w:highlight w:val="none"/>
          <w:lang w:val="en-US" w:eastAsia="zh-CN"/>
        </w:rPr>
        <w:t>招标</w:t>
      </w:r>
      <w:r>
        <w:rPr>
          <w:rFonts w:hint="eastAsia" w:asciiTheme="minorEastAsia" w:hAnsiTheme="minorEastAsia" w:eastAsiaTheme="minorEastAsia" w:cstheme="minorEastAsia"/>
          <w:szCs w:val="21"/>
          <w:highlight w:val="none"/>
        </w:rPr>
        <w:t>文件</w:t>
      </w:r>
      <w:r>
        <w:rPr>
          <w:rFonts w:hint="eastAsia" w:asciiTheme="minorEastAsia" w:hAnsiTheme="minorEastAsia" w:eastAsiaTheme="minorEastAsia" w:cstheme="minorEastAsia"/>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Cs w:val="21"/>
          <w:highlight w:val="none"/>
        </w:rPr>
      </w:pPr>
      <w:bookmarkStart w:id="20" w:name="_Toc28359082"/>
      <w:bookmarkStart w:id="21" w:name="_Toc28359005"/>
      <w:bookmarkStart w:id="22" w:name="_Toc35393624"/>
      <w:bookmarkStart w:id="23" w:name="_Toc35393793"/>
      <w:r>
        <w:rPr>
          <w:rFonts w:hint="eastAsia" w:asciiTheme="minorEastAsia" w:hAnsiTheme="minorEastAsia" w:eastAsiaTheme="minorEastAsia" w:cstheme="minorEastAsia"/>
          <w:b/>
          <w:bCs/>
          <w:szCs w:val="21"/>
          <w:highlight w:val="none"/>
        </w:rPr>
        <w:t>四、提交投标文件</w:t>
      </w:r>
      <w:bookmarkEnd w:id="20"/>
      <w:bookmarkEnd w:id="21"/>
      <w:r>
        <w:rPr>
          <w:rFonts w:hint="eastAsia" w:asciiTheme="minorEastAsia" w:hAnsiTheme="minorEastAsia" w:eastAsiaTheme="minorEastAsia" w:cstheme="minorEastAsia"/>
          <w:b/>
          <w:bCs/>
          <w:szCs w:val="21"/>
          <w:highlight w:val="none"/>
        </w:rPr>
        <w:t>截止时间、开标时间和地点</w:t>
      </w:r>
      <w:bookmarkEnd w:id="22"/>
      <w:bookmarkEnd w:id="23"/>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2020年</w:t>
      </w:r>
      <w:r>
        <w:rPr>
          <w:rFonts w:hint="eastAsia" w:asciiTheme="minorEastAsia" w:hAnsiTheme="minorEastAsia" w:eastAsiaTheme="minorEastAsia" w:cstheme="minorEastAsia"/>
          <w:szCs w:val="21"/>
          <w:highlight w:val="none"/>
          <w:lang w:val="en-US" w:eastAsia="zh-CN"/>
        </w:rPr>
        <w:t>11</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日上午9时30分（北京时间）（自招标文件开始发出之日起至投标人提交投标文件截止之日止，不得少于20日）</w:t>
      </w:r>
    </w:p>
    <w:p>
      <w:pPr>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地点：南宁市公共资源交易中心（南宁市良庆区玉洞大道33号南宁市民中心9楼）开标室（具体安排详见9楼电子大屏幕场地安排表）</w:t>
      </w:r>
      <w:r>
        <w:rPr>
          <w:rFonts w:hint="eastAsia" w:asciiTheme="minorEastAsia" w:hAnsiTheme="minorEastAsia" w:eastAsiaTheme="minorEastAsia" w:cstheme="minorEastAsia"/>
          <w:szCs w:val="21"/>
          <w:highlight w:val="none"/>
          <w:lang w:eastAsia="zh-CN"/>
        </w:rPr>
        <w:t>。</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根据南宁市财政局《关于做好疫情防控期间政府采购工作有关事项的通知》（南财采〔2020〕12号）要求，本项目实行“不见面”开标方式，本项目的投标文件原则上应通过邮寄快递的方式送达。</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eastAsia="zh-CN"/>
        </w:rPr>
        <w:t>邮寄</w:t>
      </w:r>
      <w:r>
        <w:rPr>
          <w:rFonts w:hint="eastAsia" w:asciiTheme="minorEastAsia" w:hAnsiTheme="minorEastAsia" w:eastAsiaTheme="minorEastAsia" w:cstheme="minorEastAsia"/>
          <w:szCs w:val="21"/>
          <w:highlight w:val="none"/>
        </w:rPr>
        <w:t>地点：</w:t>
      </w:r>
      <w:r>
        <w:rPr>
          <w:rFonts w:hint="eastAsia" w:asciiTheme="minorEastAsia" w:hAnsiTheme="minorEastAsia" w:eastAsiaTheme="minorEastAsia" w:cstheme="minorEastAsia"/>
          <w:szCs w:val="21"/>
          <w:highlight w:val="none"/>
          <w:lang w:val="en-US" w:eastAsia="zh-CN"/>
        </w:rPr>
        <w:t>南宁市青秀区佛子岭路18号德利东盟国家文化广场C1栋602号国咨项目管理有限公司，收件人：符苗，联系电话：15978136300。</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接收邮寄快递包裹的时间为工作日8:30～12：00,14:30～18:00。投标文件必须在投标截止时间前送达。采购代理机构签收邮寄包裹的时间即为投标人投标文件的送达时间，逾期送达的投标文件无效，后果由投标人自行承担。</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采购代理机构将在投标截止时间前1小时（即8时30分）统一将收到的投标文件运送至南宁市公共资源交易中心，以确保本项目能在投标截止（开标）时间准时截标。投标人应充分预留投标文件邮寄、送达所需要的时间。为确保疫情防控期间邮寄包裹能及时送达，应选择邮寄运送时间有保障的快递公司寄送投标文件，并尽量在投标截止日期1日前送达。</w:t>
      </w:r>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投标人在按照招标文件的要求装订、密封好投标文件后，应使用不透明、防水的邮寄袋（或箱）再次包裹已密封好的投标文件，并在邮寄袋（或箱）上粘牢注明项目名称、项目编号、投标人名称及有效的电子邮箱内容的纸质表格（表格格式自拟），如投标文件在运送过程中发生破损、受潮等情况，后果由投标人自行承担。</w:t>
      </w:r>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（4）采购代理机构工作人员在收到投标文件的邮寄包裹后，按照投标人在邮寄包裹上所预留的电子邮箱告知投标文件收件情况，请投标人务必确保所预留的电子邮箱的有效性，并注意查收邮件</w:t>
      </w:r>
      <w:r>
        <w:rPr>
          <w:rFonts w:hint="eastAsia" w:asciiTheme="minorEastAsia" w:hAnsiTheme="minorEastAsia" w:eastAsiaTheme="minorEastAsia" w:cstheme="minorEastAsia"/>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Cs w:val="21"/>
          <w:highlight w:val="none"/>
        </w:rPr>
      </w:pPr>
      <w:bookmarkStart w:id="24" w:name="_Toc28359084"/>
      <w:bookmarkStart w:id="25" w:name="_Toc35393794"/>
      <w:bookmarkStart w:id="26" w:name="_Toc35393625"/>
      <w:bookmarkStart w:id="27" w:name="_Toc28359007"/>
      <w:r>
        <w:rPr>
          <w:rFonts w:hint="eastAsia" w:asciiTheme="minorEastAsia" w:hAnsiTheme="minorEastAsia" w:eastAsiaTheme="minorEastAsia" w:cstheme="minorEastAsia"/>
          <w:b/>
          <w:bCs/>
          <w:szCs w:val="21"/>
          <w:highlight w:val="none"/>
        </w:rPr>
        <w:t>五、公告期限</w:t>
      </w:r>
      <w:bookmarkEnd w:id="24"/>
      <w:bookmarkEnd w:id="25"/>
      <w:bookmarkEnd w:id="26"/>
      <w:bookmarkEnd w:id="27"/>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Cs w:val="21"/>
          <w:highlight w:val="none"/>
        </w:rPr>
      </w:pPr>
      <w:bookmarkStart w:id="28" w:name="_Toc35393626"/>
      <w:bookmarkStart w:id="29" w:name="_Toc35393795"/>
      <w:r>
        <w:rPr>
          <w:rFonts w:hint="eastAsia" w:asciiTheme="minorEastAsia" w:hAnsiTheme="minorEastAsia" w:eastAsiaTheme="minorEastAsia" w:cstheme="minorEastAsia"/>
          <w:b/>
          <w:bCs/>
          <w:szCs w:val="21"/>
          <w:highlight w:val="none"/>
        </w:rPr>
        <w:t>六、其他补充事宜</w:t>
      </w:r>
      <w:bookmarkEnd w:id="28"/>
      <w:bookmarkEnd w:id="29"/>
    </w:p>
    <w:p>
      <w:pPr>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1.公告媒介：www.ccgp.gov.cn（中国政府采购网）、www.gxzfcg.gov.cn (广西壮族自治区政府采购网) 、http://zfcg.nanning.gov.cn/（南宁市政府采购网）、南宁市公共资源交易中心网（</w:t>
      </w:r>
      <w:r>
        <w:rPr>
          <w:rFonts w:hint="eastAsia" w:asciiTheme="minorEastAsia" w:hAnsiTheme="minorEastAsia" w:eastAsiaTheme="minorEastAsia" w:cstheme="minorEastAsia"/>
          <w:szCs w:val="21"/>
          <w:highlight w:val="none"/>
          <w:lang w:val="en-US" w:eastAsia="zh-CN"/>
        </w:rPr>
        <w:fldChar w:fldCharType="begin"/>
      </w:r>
      <w:r>
        <w:rPr>
          <w:rFonts w:hint="eastAsia" w:asciiTheme="minorEastAsia" w:hAnsiTheme="minorEastAsia" w:eastAsiaTheme="minorEastAsia" w:cstheme="minorEastAsia"/>
          <w:szCs w:val="21"/>
          <w:highlight w:val="none"/>
          <w:lang w:val="en-US" w:eastAsia="zh-CN"/>
        </w:rPr>
        <w:instrText xml:space="preserve"> HYPERLINK "http://www.nnggzy.net/gxnnzbw" </w:instrText>
      </w:r>
      <w:r>
        <w:rPr>
          <w:rFonts w:hint="eastAsia" w:asciiTheme="minorEastAsia" w:hAnsiTheme="minorEastAsia" w:eastAsiaTheme="minorEastAsia" w:cstheme="minorEastAsia"/>
          <w:szCs w:val="21"/>
          <w:highlight w:val="none"/>
          <w:lang w:val="en-US" w:eastAsia="zh-CN"/>
        </w:rPr>
        <w:fldChar w:fldCharType="separate"/>
      </w:r>
      <w:r>
        <w:rPr>
          <w:rFonts w:hint="eastAsia" w:asciiTheme="minorEastAsia" w:hAnsiTheme="minorEastAsia" w:eastAsiaTheme="minorEastAsia" w:cstheme="minorEastAsia"/>
          <w:szCs w:val="21"/>
          <w:highlight w:val="none"/>
          <w:lang w:val="en-US" w:eastAsia="zh-CN"/>
        </w:rPr>
        <w:t>www.nnggzy.net/gxnnzbw</w:t>
      </w:r>
      <w:r>
        <w:rPr>
          <w:rFonts w:hint="eastAsia" w:asciiTheme="minorEastAsia" w:hAnsiTheme="minorEastAsia" w:eastAsiaTheme="minorEastAsia" w:cstheme="minorEastAsia"/>
          <w:szCs w:val="21"/>
          <w:highlight w:val="none"/>
          <w:lang w:val="en-US" w:eastAsia="zh-CN"/>
        </w:rPr>
        <w:fldChar w:fldCharType="end"/>
      </w:r>
      <w:r>
        <w:rPr>
          <w:rFonts w:hint="eastAsia" w:asciiTheme="minorEastAsia" w:hAnsiTheme="minorEastAsia" w:eastAsiaTheme="minorEastAsia" w:cstheme="minorEastAsia"/>
          <w:szCs w:val="21"/>
          <w:highlight w:val="none"/>
          <w:lang w:val="en-US" w:eastAsia="zh-CN"/>
        </w:rPr>
        <w:t>）；</w:t>
      </w:r>
    </w:p>
    <w:p>
      <w:pPr>
        <w:spacing w:line="360" w:lineRule="auto"/>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2.投标保证金：本项目不收取投标保证金。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Cs w:val="21"/>
          <w:highlight w:val="none"/>
          <w:lang w:eastAsia="zh-CN"/>
        </w:rPr>
      </w:pPr>
      <w:bookmarkStart w:id="30" w:name="_Toc35393796"/>
      <w:bookmarkStart w:id="31" w:name="_Toc28359085"/>
      <w:bookmarkStart w:id="32" w:name="_Toc28359008"/>
      <w:bookmarkStart w:id="33" w:name="_Toc35393627"/>
      <w:r>
        <w:rPr>
          <w:rFonts w:hint="eastAsia" w:asciiTheme="minorEastAsia" w:hAnsiTheme="minorEastAsia" w:eastAsiaTheme="minorEastAsia" w:cstheme="minorEastAsia"/>
          <w:b/>
          <w:bCs/>
          <w:szCs w:val="21"/>
          <w:highlight w:val="none"/>
        </w:rPr>
        <w:t>七、对本次招标提出询问，请按以下方式联系</w:t>
      </w:r>
      <w:bookmarkEnd w:id="30"/>
      <w:bookmarkEnd w:id="31"/>
      <w:bookmarkEnd w:id="32"/>
      <w:bookmarkEnd w:id="33"/>
      <w:r>
        <w:rPr>
          <w:rFonts w:hint="eastAsia" w:asciiTheme="minorEastAsia" w:hAnsiTheme="minorEastAsia" w:eastAsiaTheme="minorEastAsia" w:cstheme="minorEastAsia"/>
          <w:b/>
          <w:bCs/>
          <w:szCs w:val="21"/>
          <w:highlight w:val="none"/>
          <w:lang w:eastAsia="zh-CN"/>
        </w:rPr>
        <w:t>：</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1.采购人信息</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 称：</w:t>
      </w:r>
      <w:r>
        <w:rPr>
          <w:rFonts w:hint="eastAsia" w:asciiTheme="minorEastAsia" w:hAnsiTheme="minorEastAsia" w:eastAsiaTheme="minorEastAsia" w:cstheme="minorEastAsia"/>
          <w:szCs w:val="21"/>
          <w:highlight w:val="none"/>
          <w:lang w:val="en-US" w:eastAsia="zh-CN"/>
        </w:rPr>
        <w:t>南宁市良庆区住房和城乡建设局</w:t>
      </w:r>
      <w:r>
        <w:rPr>
          <w:rFonts w:hint="eastAsia" w:asciiTheme="minorEastAsia" w:hAnsiTheme="minorEastAsia" w:eastAsiaTheme="minorEastAsia" w:cstheme="minorEastAsia"/>
          <w:szCs w:val="21"/>
          <w:highlight w:val="none"/>
        </w:rPr>
        <w:t>　　　　　　　　　　　　</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地址：</w:t>
      </w:r>
      <w:r>
        <w:rPr>
          <w:rFonts w:hint="eastAsia" w:asciiTheme="minorEastAsia" w:hAnsiTheme="minorEastAsia" w:eastAsiaTheme="minorEastAsia" w:cstheme="minorEastAsia"/>
          <w:szCs w:val="21"/>
          <w:highlight w:val="none"/>
          <w:lang w:val="en-US" w:eastAsia="zh-CN"/>
        </w:rPr>
        <w:t>南宁市良庆区歌海路9号</w:t>
      </w:r>
      <w:r>
        <w:rPr>
          <w:rFonts w:hint="eastAsia" w:asciiTheme="minorEastAsia" w:hAnsiTheme="minorEastAsia" w:eastAsiaTheme="minorEastAsia" w:cstheme="minorEastAsia"/>
          <w:szCs w:val="21"/>
          <w:highlight w:val="none"/>
        </w:rPr>
        <w:t>　　　　　　　　　　　　</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联系方式：</w:t>
      </w:r>
      <w:r>
        <w:rPr>
          <w:rFonts w:hint="eastAsia" w:asciiTheme="minorEastAsia" w:hAnsiTheme="minorEastAsia" w:eastAsiaTheme="minorEastAsia" w:cstheme="minorEastAsia"/>
          <w:szCs w:val="21"/>
          <w:highlight w:val="none"/>
          <w:lang w:val="en-US" w:eastAsia="zh-CN"/>
        </w:rPr>
        <w:t>0771-4508255</w:t>
      </w:r>
      <w:r>
        <w:rPr>
          <w:rFonts w:hint="eastAsia" w:asciiTheme="minorEastAsia" w:hAnsiTheme="minorEastAsia" w:eastAsiaTheme="minorEastAsia" w:cstheme="minorEastAsia"/>
          <w:szCs w:val="21"/>
          <w:highlight w:val="none"/>
        </w:rPr>
        <w:t xml:space="preserve">　　　　　　　　　　　 </w:t>
      </w:r>
      <w:bookmarkStart w:id="34" w:name="_Toc28359009"/>
      <w:bookmarkStart w:id="35" w:name="_Toc28359086"/>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2.采购代理机构信息</w:t>
      </w:r>
      <w:bookmarkEnd w:id="34"/>
      <w:bookmarkEnd w:id="35"/>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 称：</w:t>
      </w:r>
      <w:r>
        <w:rPr>
          <w:rFonts w:hint="eastAsia" w:asciiTheme="minorEastAsia" w:hAnsiTheme="minorEastAsia" w:eastAsiaTheme="minorEastAsia" w:cstheme="minorEastAsia"/>
          <w:szCs w:val="21"/>
          <w:highlight w:val="none"/>
          <w:lang w:val="en-US" w:eastAsia="zh-CN"/>
        </w:rPr>
        <w:t>国咨项目管理有限公司</w:t>
      </w:r>
      <w:r>
        <w:rPr>
          <w:rFonts w:hint="eastAsia" w:asciiTheme="minorEastAsia" w:hAnsiTheme="minorEastAsia" w:eastAsiaTheme="minorEastAsia" w:cstheme="minorEastAsia"/>
          <w:szCs w:val="21"/>
          <w:highlight w:val="none"/>
        </w:rPr>
        <w:t>　　　　　　　　　　　　</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szCs w:val="21"/>
          <w:highlight w:val="none"/>
          <w:lang w:val="en-US" w:eastAsia="zh-CN"/>
        </w:rPr>
        <w:t>南宁市青秀区佛子岭路18号德利东盟国家文化广场C1栋602号</w:t>
      </w:r>
      <w:r>
        <w:rPr>
          <w:rFonts w:hint="eastAsia" w:asciiTheme="minorEastAsia" w:hAnsiTheme="minorEastAsia" w:eastAsiaTheme="minorEastAsia" w:cstheme="minorEastAsia"/>
          <w:szCs w:val="21"/>
          <w:highlight w:val="none"/>
        </w:rPr>
        <w:t>　　　　　　　　　　　　</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联系方式：</w:t>
      </w:r>
      <w:bookmarkStart w:id="36" w:name="_Toc28359087"/>
      <w:bookmarkStart w:id="37" w:name="_Toc28359010"/>
      <w:r>
        <w:rPr>
          <w:rFonts w:hint="eastAsia" w:asciiTheme="minorEastAsia" w:hAnsiTheme="minorEastAsia" w:eastAsiaTheme="minorEastAsia" w:cstheme="minorEastAsia"/>
          <w:szCs w:val="21"/>
          <w:highlight w:val="none"/>
          <w:lang w:val="en-US" w:eastAsia="zh-CN"/>
        </w:rPr>
        <w:t>15978136300</w:t>
      </w:r>
      <w:r>
        <w:rPr>
          <w:rFonts w:hint="eastAsia" w:asciiTheme="minorEastAsia" w:hAnsiTheme="minorEastAsia" w:eastAsiaTheme="minorEastAsia" w:cstheme="minorEastAsia"/>
          <w:szCs w:val="21"/>
          <w:highlight w:val="none"/>
        </w:rPr>
        <w:t>　　　　　　　　　　　　</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3.项目联系方式</w:t>
      </w:r>
      <w:bookmarkEnd w:id="36"/>
      <w:bookmarkEnd w:id="37"/>
    </w:p>
    <w:p>
      <w:pPr>
        <w:spacing w:line="360" w:lineRule="auto"/>
        <w:ind w:firstLine="420" w:firstLineChars="200"/>
        <w:rPr>
          <w:rFonts w:asciiTheme="minorEastAsia" w:hAnsiTheme="minorEastAsia" w:eastAsiaTheme="minorEastAsia" w:cstheme="minorEastAsia"/>
          <w:szCs w:val="21"/>
          <w:highlight w:val="none"/>
        </w:rPr>
        <w:sectPr>
          <w:footerReference r:id="rId3" w:type="default"/>
          <w:pgSz w:w="11906" w:h="16838"/>
          <w:pgMar w:top="1418" w:right="1588" w:bottom="1418" w:left="1588" w:header="851" w:footer="992" w:gutter="0"/>
          <w:cols w:space="425" w:num="1"/>
          <w:docGrid w:type="lines" w:linePitch="312" w:charSpace="0"/>
        </w:sectPr>
      </w:pPr>
      <w:r>
        <w:rPr>
          <w:rFonts w:hint="eastAsia" w:asciiTheme="minorEastAsia" w:hAnsiTheme="minorEastAsia" w:eastAsiaTheme="minorEastAsia" w:cstheme="minorEastAsia"/>
          <w:szCs w:val="21"/>
          <w:highlight w:val="none"/>
        </w:rPr>
        <w:t>项目联系人：</w:t>
      </w:r>
      <w:r>
        <w:rPr>
          <w:rFonts w:hint="eastAsia" w:asciiTheme="minorEastAsia" w:hAnsiTheme="minorEastAsia" w:eastAsiaTheme="minorEastAsia" w:cstheme="minorEastAsia"/>
          <w:szCs w:val="21"/>
          <w:highlight w:val="none"/>
          <w:lang w:val="en-US" w:eastAsia="zh-CN"/>
        </w:rPr>
        <w:t xml:space="preserve">符苗       </w:t>
      </w:r>
      <w:r>
        <w:rPr>
          <w:rFonts w:hint="eastAsia" w:asciiTheme="minorEastAsia" w:hAnsiTheme="minorEastAsia" w:eastAsiaTheme="minorEastAsia" w:cstheme="minorEastAsia"/>
          <w:szCs w:val="21"/>
          <w:highlight w:val="none"/>
        </w:rPr>
        <w:t>电　话：</w:t>
      </w:r>
      <w:r>
        <w:rPr>
          <w:rFonts w:hint="eastAsia" w:asciiTheme="minorEastAsia" w:hAnsiTheme="minorEastAsia" w:eastAsiaTheme="minorEastAsia" w:cstheme="minorEastAsia"/>
          <w:szCs w:val="21"/>
          <w:highlight w:val="none"/>
          <w:lang w:val="en-US" w:eastAsia="zh-CN"/>
        </w:rPr>
        <w:t>15978136300</w:t>
      </w:r>
      <w:r>
        <w:rPr>
          <w:rFonts w:hint="eastAsia" w:asciiTheme="minorEastAsia" w:hAnsiTheme="minorEastAsia" w:eastAsiaTheme="minorEastAsia" w:cstheme="minorEastAsia"/>
          <w:szCs w:val="21"/>
          <w:highlight w:val="none"/>
        </w:rPr>
        <w:t>　　　　　</w:t>
      </w:r>
    </w:p>
    <w:p>
      <w:pPr>
        <w:pStyle w:val="3"/>
        <w:spacing w:after="312"/>
        <w:rPr>
          <w:rFonts w:hint="eastAsia"/>
          <w:highlight w:val="none"/>
        </w:rPr>
      </w:pPr>
      <w:bookmarkStart w:id="38" w:name="_Toc489970643"/>
      <w:bookmarkStart w:id="39" w:name="_Toc21208"/>
      <w:r>
        <w:rPr>
          <w:rFonts w:hint="eastAsia"/>
          <w:highlight w:val="none"/>
        </w:rPr>
        <w:t>第二章</w:t>
      </w:r>
      <w:bookmarkEnd w:id="38"/>
      <w:r>
        <w:rPr>
          <w:rFonts w:hint="eastAsia"/>
          <w:highlight w:val="none"/>
        </w:rPr>
        <w:t xml:space="preserve">  采购需求</w:t>
      </w:r>
      <w:bookmarkEnd w:id="39"/>
    </w:p>
    <w:tbl>
      <w:tblPr>
        <w:tblStyle w:val="16"/>
        <w:tblW w:w="98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7"/>
        <w:gridCol w:w="1226"/>
        <w:gridCol w:w="704"/>
        <w:gridCol w:w="709"/>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3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项号</w:t>
            </w:r>
          </w:p>
        </w:tc>
        <w:tc>
          <w:tcPr>
            <w:tcW w:w="193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服务名称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数量</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napToGrid/>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w:t>
            </w:r>
          </w:p>
        </w:tc>
        <w:tc>
          <w:tcPr>
            <w:tcW w:w="1930" w:type="dxa"/>
            <w:gridSpan w:val="2"/>
            <w:tcBorders>
              <w:top w:val="single" w:color="auto" w:sz="4" w:space="0"/>
              <w:left w:val="single" w:color="auto" w:sz="4" w:space="0"/>
              <w:bottom w:val="single" w:color="auto" w:sz="4" w:space="0"/>
              <w:right w:val="single" w:color="auto" w:sz="4" w:space="0"/>
            </w:tcBorders>
            <w:noWrap w:val="0"/>
            <w:vAlign w:val="center"/>
          </w:tcPr>
          <w:p>
            <w:pPr>
              <w:snapToGrid/>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良庆区农村生活污水处理设施项目第三方运营管理工作</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1项</w:t>
            </w:r>
          </w:p>
        </w:tc>
        <w:tc>
          <w:tcPr>
            <w:tcW w:w="6234" w:type="dxa"/>
            <w:tcBorders>
              <w:top w:val="single" w:color="auto" w:sz="4" w:space="0"/>
              <w:left w:val="single" w:color="auto" w:sz="4" w:space="0"/>
              <w:bottom w:val="single" w:color="auto" w:sz="4" w:space="0"/>
              <w:right w:val="single" w:color="auto" w:sz="4" w:space="0"/>
            </w:tcBorders>
            <w:noWrap w:val="0"/>
            <w:vAlign w:val="center"/>
          </w:tcPr>
          <w:p>
            <w:pPr>
              <w:pStyle w:val="40"/>
              <w:spacing w:after="0" w:line="360" w:lineRule="auto"/>
              <w:ind w:firstLine="422" w:firstLineChars="200"/>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一、项目概述：</w:t>
            </w:r>
          </w:p>
          <w:p>
            <w:pPr>
              <w:pStyle w:val="40"/>
              <w:spacing w:after="0" w:line="360" w:lineRule="auto"/>
              <w:ind w:firstLine="420" w:firstLineChars="200"/>
              <w:jc w:val="both"/>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南宁市良庆区已建设农村生活污水处理设施共</w:t>
            </w:r>
            <w:r>
              <w:rPr>
                <w:rFonts w:hint="eastAsia" w:ascii="宋体" w:hAnsi="宋体" w:eastAsia="宋体" w:cs="宋体"/>
                <w:spacing w:val="0"/>
                <w:sz w:val="21"/>
                <w:szCs w:val="21"/>
                <w:highlight w:val="none"/>
                <w:lang w:val="en-US" w:eastAsia="zh-CN"/>
              </w:rPr>
              <w:t>106</w:t>
            </w:r>
            <w:r>
              <w:rPr>
                <w:rFonts w:hint="eastAsia" w:ascii="宋体" w:hAnsi="宋体" w:eastAsia="宋体" w:cs="宋体"/>
                <w:spacing w:val="0"/>
                <w:sz w:val="21"/>
                <w:szCs w:val="21"/>
                <w:highlight w:val="none"/>
              </w:rPr>
              <w:t>套，具体分布</w:t>
            </w:r>
            <w:r>
              <w:rPr>
                <w:rFonts w:hint="eastAsia" w:ascii="宋体" w:hAnsi="宋体" w:eastAsia="宋体" w:cs="宋体"/>
                <w:spacing w:val="0"/>
                <w:sz w:val="21"/>
                <w:szCs w:val="21"/>
                <w:highlight w:val="none"/>
                <w:lang w:val="en-US"/>
              </w:rPr>
              <w:t>见</w:t>
            </w:r>
            <w:r>
              <w:rPr>
                <w:rFonts w:hint="eastAsia" w:cs="宋体"/>
                <w:spacing w:val="0"/>
                <w:sz w:val="21"/>
                <w:szCs w:val="21"/>
                <w:highlight w:val="none"/>
                <w:lang w:val="en-US" w:eastAsia="zh-CN"/>
              </w:rPr>
              <w:t>后附</w:t>
            </w:r>
            <w:r>
              <w:rPr>
                <w:rFonts w:hint="eastAsia" w:ascii="宋体" w:hAnsi="宋体" w:eastAsia="宋体" w:cs="宋体"/>
                <w:spacing w:val="0"/>
                <w:sz w:val="21"/>
                <w:szCs w:val="21"/>
                <w:highlight w:val="none"/>
                <w:lang w:val="en-US"/>
              </w:rPr>
              <w:t>附件</w:t>
            </w:r>
            <w:r>
              <w:rPr>
                <w:rFonts w:hint="eastAsia" w:cs="宋体"/>
                <w:spacing w:val="0"/>
                <w:sz w:val="21"/>
                <w:szCs w:val="21"/>
                <w:highlight w:val="none"/>
                <w:lang w:val="en-US" w:eastAsia="zh-CN"/>
              </w:rPr>
              <w:t>1</w:t>
            </w:r>
            <w:r>
              <w:rPr>
                <w:rFonts w:hint="eastAsia" w:ascii="宋体" w:hAnsi="宋体" w:eastAsia="宋体" w:cs="宋体"/>
                <w:spacing w:val="0"/>
                <w:sz w:val="21"/>
                <w:szCs w:val="21"/>
                <w:highlight w:val="none"/>
              </w:rPr>
              <w:t>。待制定完备的设施运营维护方案并实施</w:t>
            </w:r>
            <w:r>
              <w:rPr>
                <w:rFonts w:hint="eastAsia" w:ascii="宋体" w:hAnsi="宋体" w:eastAsia="宋体" w:cs="宋体"/>
                <w:bCs/>
                <w:spacing w:val="0"/>
                <w:sz w:val="21"/>
                <w:szCs w:val="21"/>
                <w:highlight w:val="none"/>
              </w:rPr>
              <w:t>数字化</w:t>
            </w:r>
            <w:r>
              <w:rPr>
                <w:rFonts w:hint="eastAsia" w:ascii="宋体" w:hAnsi="宋体" w:eastAsia="宋体" w:cs="宋体"/>
                <w:spacing w:val="0"/>
                <w:sz w:val="21"/>
                <w:szCs w:val="21"/>
                <w:highlight w:val="none"/>
              </w:rPr>
              <w:t>托管运营</w:t>
            </w:r>
            <w:r>
              <w:rPr>
                <w:rFonts w:hint="eastAsia" w:ascii="宋体" w:hAnsi="宋体" w:eastAsia="宋体" w:cs="宋体"/>
                <w:bCs/>
                <w:spacing w:val="0"/>
                <w:sz w:val="21"/>
                <w:szCs w:val="21"/>
                <w:highlight w:val="none"/>
              </w:rPr>
              <w:t>以及数据管理分析服务</w:t>
            </w:r>
            <w:r>
              <w:rPr>
                <w:rFonts w:hint="eastAsia" w:ascii="宋体" w:hAnsi="宋体" w:eastAsia="宋体" w:cs="宋体"/>
                <w:spacing w:val="0"/>
                <w:sz w:val="21"/>
                <w:szCs w:val="21"/>
                <w:highlight w:val="none"/>
              </w:rPr>
              <w:t>。</w:t>
            </w:r>
          </w:p>
          <w:p>
            <w:pPr>
              <w:spacing w:after="0" w:line="360" w:lineRule="auto"/>
              <w:ind w:firstLine="422" w:firstLineChars="200"/>
              <w:rPr>
                <w:rFonts w:hint="eastAsia" w:ascii="宋体" w:hAnsi="宋体" w:eastAsia="宋体" w:cs="宋体"/>
                <w:spacing w:val="0"/>
                <w:sz w:val="21"/>
                <w:szCs w:val="21"/>
                <w:highlight w:val="none"/>
              </w:rPr>
            </w:pPr>
            <w:r>
              <w:rPr>
                <w:rFonts w:hint="eastAsia" w:ascii="宋体" w:hAnsi="宋体" w:eastAsia="宋体" w:cs="宋体"/>
                <w:b/>
                <w:spacing w:val="0"/>
                <w:sz w:val="21"/>
                <w:szCs w:val="21"/>
                <w:highlight w:val="none"/>
              </w:rPr>
              <w:t>二、运营方案要求</w:t>
            </w:r>
            <w:r>
              <w:rPr>
                <w:rFonts w:hint="eastAsia" w:ascii="宋体" w:hAnsi="宋体" w:eastAsia="宋体" w:cs="宋体"/>
                <w:spacing w:val="0"/>
                <w:sz w:val="21"/>
                <w:szCs w:val="21"/>
                <w:highlight w:val="none"/>
              </w:rPr>
              <w:t>：</w:t>
            </w:r>
          </w:p>
          <w:p>
            <w:pPr>
              <w:spacing w:after="0" w:line="360" w:lineRule="auto"/>
              <w:ind w:firstLine="420" w:firstLineChars="200"/>
              <w:rPr>
                <w:rFonts w:hint="eastAsia" w:ascii="宋体" w:hAnsi="宋体" w:eastAsia="宋体" w:cs="宋体"/>
                <w:bCs/>
                <w:spacing w:val="0"/>
                <w:sz w:val="21"/>
                <w:szCs w:val="21"/>
                <w:highlight w:val="none"/>
              </w:rPr>
            </w:pPr>
            <w:r>
              <w:rPr>
                <w:rFonts w:hint="eastAsia" w:ascii="宋体" w:hAnsi="宋体" w:eastAsia="宋体" w:cs="宋体"/>
                <w:spacing w:val="0"/>
                <w:sz w:val="21"/>
                <w:szCs w:val="21"/>
                <w:highlight w:val="none"/>
              </w:rPr>
              <w:t>1.实行农村生活污水处理设施委托第三方</w:t>
            </w:r>
            <w:r>
              <w:rPr>
                <w:rFonts w:hint="eastAsia" w:ascii="宋体" w:hAnsi="宋体" w:cs="宋体"/>
                <w:spacing w:val="0"/>
                <w:sz w:val="21"/>
                <w:szCs w:val="21"/>
                <w:highlight w:val="none"/>
                <w:lang w:eastAsia="zh-CN"/>
              </w:rPr>
              <w:t>运营管理</w:t>
            </w:r>
            <w:r>
              <w:rPr>
                <w:rFonts w:hint="eastAsia" w:ascii="宋体" w:hAnsi="宋体" w:eastAsia="宋体" w:cs="宋体"/>
                <w:spacing w:val="0"/>
                <w:sz w:val="21"/>
                <w:szCs w:val="21"/>
                <w:highlight w:val="none"/>
              </w:rPr>
              <w:t>制度。委托</w:t>
            </w:r>
            <w:r>
              <w:rPr>
                <w:rFonts w:hint="eastAsia" w:ascii="宋体" w:hAnsi="宋体" w:eastAsia="宋体" w:cs="宋体"/>
                <w:spacing w:val="0"/>
                <w:sz w:val="21"/>
                <w:szCs w:val="21"/>
                <w:highlight w:val="none"/>
                <w:lang w:val="en-US" w:eastAsia="zh-CN"/>
              </w:rPr>
              <w:t>中标</w:t>
            </w:r>
            <w:r>
              <w:rPr>
                <w:rFonts w:hint="eastAsia" w:ascii="宋体" w:hAnsi="宋体" w:eastAsia="宋体" w:cs="宋体"/>
                <w:spacing w:val="0"/>
                <w:sz w:val="21"/>
                <w:szCs w:val="21"/>
                <w:highlight w:val="none"/>
                <w:lang w:eastAsia="zh-CN"/>
              </w:rPr>
              <w:t>人</w:t>
            </w:r>
            <w:r>
              <w:rPr>
                <w:rFonts w:hint="eastAsia" w:ascii="宋体" w:hAnsi="宋体" w:eastAsia="宋体" w:cs="宋体"/>
                <w:spacing w:val="0"/>
                <w:sz w:val="21"/>
                <w:szCs w:val="21"/>
                <w:highlight w:val="none"/>
              </w:rPr>
              <w:t>进行</w:t>
            </w:r>
            <w:r>
              <w:rPr>
                <w:rFonts w:hint="eastAsia" w:ascii="宋体" w:hAnsi="宋体" w:eastAsia="宋体" w:cs="宋体"/>
                <w:spacing w:val="0"/>
                <w:sz w:val="21"/>
                <w:szCs w:val="21"/>
                <w:highlight w:val="none"/>
                <w:lang w:val="en-US" w:eastAsia="zh-CN"/>
              </w:rPr>
              <w:t>运营</w:t>
            </w:r>
            <w:r>
              <w:rPr>
                <w:rFonts w:hint="eastAsia" w:ascii="宋体" w:hAnsi="宋体" w:eastAsia="宋体" w:cs="宋体"/>
                <w:spacing w:val="0"/>
                <w:sz w:val="21"/>
                <w:szCs w:val="21"/>
                <w:highlight w:val="none"/>
              </w:rPr>
              <w:t>管理。</w:t>
            </w:r>
            <w:r>
              <w:rPr>
                <w:rFonts w:hint="eastAsia" w:ascii="宋体" w:hAnsi="宋体" w:eastAsia="宋体" w:cs="宋体"/>
                <w:spacing w:val="0"/>
                <w:sz w:val="21"/>
                <w:szCs w:val="21"/>
                <w:highlight w:val="none"/>
                <w:lang w:eastAsia="zh-CN"/>
              </w:rPr>
              <w:t>中标人</w:t>
            </w:r>
            <w:r>
              <w:rPr>
                <w:rFonts w:hint="eastAsia" w:ascii="宋体" w:hAnsi="宋体" w:eastAsia="宋体" w:cs="宋体"/>
                <w:spacing w:val="0"/>
                <w:sz w:val="21"/>
                <w:szCs w:val="21"/>
                <w:highlight w:val="none"/>
              </w:rPr>
              <w:t>负责上述农村生活污水处理设施的</w:t>
            </w:r>
            <w:r>
              <w:rPr>
                <w:rFonts w:hint="eastAsia" w:ascii="宋体" w:hAnsi="宋体" w:eastAsia="宋体" w:cs="宋体"/>
                <w:bCs/>
                <w:spacing w:val="0"/>
                <w:sz w:val="21"/>
                <w:szCs w:val="21"/>
                <w:highlight w:val="none"/>
              </w:rPr>
              <w:t>数字化</w:t>
            </w:r>
            <w:r>
              <w:rPr>
                <w:rFonts w:hint="eastAsia" w:ascii="宋体" w:hAnsi="宋体" w:eastAsia="宋体" w:cs="宋体"/>
                <w:spacing w:val="0"/>
                <w:sz w:val="21"/>
                <w:szCs w:val="21"/>
                <w:highlight w:val="none"/>
                <w:lang w:val="en-US" w:eastAsia="zh-CN"/>
              </w:rPr>
              <w:t>运营</w:t>
            </w:r>
            <w:r>
              <w:rPr>
                <w:rFonts w:hint="eastAsia" w:ascii="宋体" w:hAnsi="宋体" w:eastAsia="宋体" w:cs="宋体"/>
                <w:spacing w:val="0"/>
                <w:sz w:val="21"/>
                <w:szCs w:val="21"/>
                <w:highlight w:val="none"/>
              </w:rPr>
              <w:t>维护管理工作以及托管</w:t>
            </w:r>
            <w:r>
              <w:rPr>
                <w:rFonts w:hint="eastAsia" w:ascii="宋体" w:hAnsi="宋体" w:eastAsia="宋体" w:cs="宋体"/>
                <w:bCs/>
                <w:spacing w:val="0"/>
                <w:sz w:val="21"/>
                <w:szCs w:val="21"/>
                <w:highlight w:val="none"/>
              </w:rPr>
              <w:t>数据管理服务</w:t>
            </w:r>
            <w:r>
              <w:rPr>
                <w:rFonts w:hint="eastAsia" w:ascii="宋体" w:hAnsi="宋体" w:eastAsia="宋体" w:cs="宋体"/>
                <w:spacing w:val="0"/>
                <w:sz w:val="21"/>
                <w:szCs w:val="21"/>
                <w:highlight w:val="none"/>
              </w:rPr>
              <w:t>工作，由南宁市良庆区</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rPr>
              <w:t>及项目所在乡镇及村委共同监管，</w:t>
            </w:r>
            <w:r>
              <w:rPr>
                <w:rFonts w:hint="eastAsia" w:ascii="宋体" w:hAnsi="宋体" w:eastAsia="宋体" w:cs="宋体"/>
                <w:spacing w:val="0"/>
                <w:sz w:val="21"/>
                <w:szCs w:val="21"/>
                <w:highlight w:val="none"/>
                <w:lang w:val="en-US" w:eastAsia="zh-CN"/>
              </w:rPr>
              <w:t>良庆区住建局</w:t>
            </w:r>
            <w:r>
              <w:rPr>
                <w:rFonts w:hint="eastAsia" w:ascii="宋体" w:hAnsi="宋体" w:eastAsia="宋体" w:cs="宋体"/>
                <w:spacing w:val="0"/>
                <w:sz w:val="21"/>
                <w:szCs w:val="21"/>
                <w:highlight w:val="none"/>
              </w:rPr>
              <w:t>负责技术指导和定期监督考评。</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cs="宋体"/>
                <w:spacing w:val="0"/>
                <w:sz w:val="21"/>
                <w:szCs w:val="21"/>
                <w:highlight w:val="none"/>
                <w:lang w:val="en-US" w:eastAsia="zh-CN"/>
              </w:rPr>
              <w:t>2</w:t>
            </w:r>
            <w:r>
              <w:rPr>
                <w:rFonts w:hint="eastAsia" w:ascii="宋体" w:hAnsi="宋体" w:eastAsia="宋体" w:cs="宋体"/>
                <w:spacing w:val="0"/>
                <w:sz w:val="21"/>
                <w:szCs w:val="21"/>
                <w:highlight w:val="none"/>
              </w:rPr>
              <w:t>. 南宁市良庆</w:t>
            </w:r>
            <w:r>
              <w:rPr>
                <w:rFonts w:hint="eastAsia" w:ascii="宋体" w:hAnsi="宋体" w:eastAsia="宋体" w:cs="宋体"/>
                <w:spacing w:val="0"/>
                <w:sz w:val="21"/>
                <w:szCs w:val="21"/>
                <w:highlight w:val="none"/>
                <w:lang w:val="en-US" w:eastAsia="zh-CN"/>
              </w:rPr>
              <w:t>区住建</w:t>
            </w:r>
            <w:r>
              <w:rPr>
                <w:rFonts w:hint="eastAsia" w:ascii="宋体" w:hAnsi="宋体" w:eastAsia="宋体" w:cs="宋体"/>
                <w:spacing w:val="0"/>
                <w:sz w:val="21"/>
                <w:szCs w:val="21"/>
                <w:highlight w:val="none"/>
              </w:rPr>
              <w:t>局通过此次</w:t>
            </w:r>
            <w:r>
              <w:rPr>
                <w:rFonts w:hint="eastAsia" w:ascii="宋体" w:hAnsi="宋体" w:eastAsia="宋体" w:cs="宋体"/>
                <w:spacing w:val="0"/>
                <w:sz w:val="21"/>
                <w:szCs w:val="21"/>
                <w:highlight w:val="none"/>
                <w:lang w:val="en-US" w:eastAsia="zh-CN"/>
              </w:rPr>
              <w:t>公开招标</w:t>
            </w:r>
            <w:r>
              <w:rPr>
                <w:rFonts w:hint="eastAsia" w:ascii="宋体" w:hAnsi="宋体" w:eastAsia="宋体" w:cs="宋体"/>
                <w:spacing w:val="0"/>
                <w:sz w:val="21"/>
                <w:szCs w:val="21"/>
                <w:highlight w:val="none"/>
              </w:rPr>
              <w:t>，选择符合条件的</w:t>
            </w:r>
            <w:r>
              <w:rPr>
                <w:rFonts w:hint="eastAsia" w:ascii="宋体" w:hAnsi="宋体" w:cs="宋体"/>
                <w:spacing w:val="0"/>
                <w:sz w:val="21"/>
                <w:szCs w:val="21"/>
                <w:highlight w:val="none"/>
                <w:lang w:val="en-US" w:eastAsia="zh-CN"/>
              </w:rPr>
              <w:t>投标人</w:t>
            </w:r>
            <w:r>
              <w:rPr>
                <w:rFonts w:hint="eastAsia" w:ascii="宋体" w:hAnsi="宋体" w:eastAsia="宋体" w:cs="宋体"/>
                <w:spacing w:val="0"/>
                <w:sz w:val="21"/>
                <w:szCs w:val="21"/>
                <w:highlight w:val="none"/>
              </w:rPr>
              <w:t>作为第三方运营方案设计与</w:t>
            </w:r>
            <w:r>
              <w:rPr>
                <w:rFonts w:hint="eastAsia" w:ascii="宋体" w:hAnsi="宋体" w:eastAsia="宋体" w:cs="宋体"/>
                <w:bCs/>
                <w:spacing w:val="0"/>
                <w:sz w:val="21"/>
                <w:szCs w:val="21"/>
                <w:highlight w:val="none"/>
              </w:rPr>
              <w:t>数字化托管以及数据管理分析统计服务商</w:t>
            </w:r>
            <w:r>
              <w:rPr>
                <w:rFonts w:hint="eastAsia" w:ascii="宋体" w:hAnsi="宋体" w:eastAsia="宋体" w:cs="宋体"/>
                <w:spacing w:val="0"/>
                <w:sz w:val="21"/>
                <w:szCs w:val="21"/>
                <w:highlight w:val="none"/>
              </w:rPr>
              <w:t>。南宁市良庆</w:t>
            </w:r>
            <w:r>
              <w:rPr>
                <w:rFonts w:hint="eastAsia" w:ascii="宋体" w:hAnsi="宋体" w:eastAsia="宋体" w:cs="宋体"/>
                <w:spacing w:val="0"/>
                <w:sz w:val="21"/>
                <w:szCs w:val="21"/>
                <w:highlight w:val="none"/>
                <w:lang w:val="en-US" w:eastAsia="zh-CN"/>
              </w:rPr>
              <w:t>区住建</w:t>
            </w:r>
            <w:r>
              <w:rPr>
                <w:rFonts w:hint="eastAsia" w:ascii="宋体" w:hAnsi="宋体" w:eastAsia="宋体" w:cs="宋体"/>
                <w:spacing w:val="0"/>
                <w:sz w:val="21"/>
                <w:szCs w:val="21"/>
                <w:highlight w:val="none"/>
              </w:rPr>
              <w:t>局作为项目主体单位与其签订</w:t>
            </w:r>
            <w:r>
              <w:rPr>
                <w:rFonts w:hint="eastAsia" w:ascii="宋体" w:hAnsi="宋体" w:eastAsia="宋体" w:cs="宋体"/>
                <w:spacing w:val="0"/>
                <w:sz w:val="21"/>
                <w:szCs w:val="21"/>
                <w:highlight w:val="none"/>
                <w:lang w:val="en-US" w:eastAsia="zh-CN"/>
              </w:rPr>
              <w:t>运营管理工作</w:t>
            </w:r>
            <w:r>
              <w:rPr>
                <w:rFonts w:hint="eastAsia" w:ascii="宋体" w:hAnsi="宋体" w:eastAsia="宋体" w:cs="宋体"/>
                <w:spacing w:val="0"/>
                <w:sz w:val="21"/>
                <w:szCs w:val="21"/>
                <w:highlight w:val="none"/>
              </w:rPr>
              <w:t>合同协议书，合同期为</w:t>
            </w:r>
            <w:r>
              <w:rPr>
                <w:rFonts w:hint="eastAsia" w:ascii="宋体" w:hAnsi="宋体" w:eastAsia="宋体" w:cs="宋体"/>
                <w:spacing w:val="0"/>
                <w:sz w:val="21"/>
                <w:szCs w:val="21"/>
                <w:highlight w:val="none"/>
                <w:lang w:val="en-US" w:eastAsia="zh-CN"/>
              </w:rPr>
              <w:t>3</w:t>
            </w:r>
            <w:r>
              <w:rPr>
                <w:rFonts w:hint="eastAsia" w:ascii="宋体" w:hAnsi="宋体" w:eastAsia="宋体" w:cs="宋体"/>
                <w:spacing w:val="0"/>
                <w:sz w:val="21"/>
                <w:szCs w:val="21"/>
                <w:highlight w:val="none"/>
              </w:rPr>
              <w:t>年。</w:t>
            </w:r>
          </w:p>
          <w:p>
            <w:pPr>
              <w:spacing w:after="0" w:line="360" w:lineRule="auto"/>
              <w:ind w:firstLine="422" w:firstLineChars="200"/>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三、运营单位工作要求：</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w:t>
            </w:r>
            <w:r>
              <w:rPr>
                <w:rFonts w:hint="eastAsia" w:ascii="宋体" w:hAnsi="宋体" w:cs="宋体"/>
                <w:spacing w:val="0"/>
                <w:sz w:val="21"/>
                <w:szCs w:val="21"/>
                <w:highlight w:val="none"/>
                <w:lang w:val="en-US" w:eastAsia="zh-CN"/>
              </w:rPr>
              <w:t>新编项目运营数字化方案</w:t>
            </w:r>
            <w:r>
              <w:rPr>
                <w:rFonts w:hint="eastAsia" w:ascii="宋体" w:hAnsi="宋体" w:eastAsia="宋体" w:cs="宋体"/>
                <w:spacing w:val="0"/>
                <w:sz w:val="21"/>
                <w:szCs w:val="21"/>
                <w:highlight w:val="none"/>
              </w:rPr>
              <w:t>。明确人员、制度、管理、运维、</w:t>
            </w:r>
            <w:r>
              <w:rPr>
                <w:rFonts w:hint="eastAsia" w:ascii="宋体" w:hAnsi="宋体" w:eastAsia="宋体" w:cs="宋体"/>
                <w:bCs/>
                <w:spacing w:val="0"/>
                <w:sz w:val="21"/>
                <w:szCs w:val="21"/>
                <w:highlight w:val="none"/>
              </w:rPr>
              <w:t>数据采集管理分析</w:t>
            </w:r>
            <w:r>
              <w:rPr>
                <w:rFonts w:hint="eastAsia" w:ascii="宋体" w:hAnsi="宋体" w:eastAsia="宋体" w:cs="宋体"/>
                <w:spacing w:val="0"/>
                <w:sz w:val="21"/>
                <w:szCs w:val="21"/>
                <w:highlight w:val="none"/>
              </w:rPr>
              <w:t>、设备设施检修方面的方案，保障方案的可操作性和高度，将可预见的运营风险和问题通过方案提前优化。</w:t>
            </w:r>
          </w:p>
          <w:p>
            <w:pPr>
              <w:spacing w:after="0" w:line="360" w:lineRule="auto"/>
              <w:ind w:firstLine="420" w:firstLineChars="200"/>
              <w:rPr>
                <w:rFonts w:hint="eastAsia" w:ascii="宋体" w:hAnsi="宋体" w:eastAsia="宋体" w:cs="宋体"/>
                <w:bCs/>
                <w:spacing w:val="0"/>
                <w:sz w:val="21"/>
                <w:szCs w:val="21"/>
                <w:highlight w:val="none"/>
              </w:rPr>
            </w:pPr>
            <w:r>
              <w:rPr>
                <w:rFonts w:hint="eastAsia" w:ascii="宋体" w:hAnsi="宋体" w:eastAsia="宋体" w:cs="宋体"/>
                <w:bCs/>
                <w:spacing w:val="0"/>
                <w:sz w:val="21"/>
                <w:szCs w:val="21"/>
                <w:highlight w:val="none"/>
              </w:rPr>
              <w:t>2、制定完备的设施运营数据管理服务方案，体现信息化和数据管理特点。在运营中要使用信息技术和数据管理处理技术，开发管理信息系统，实施运营全过程数据化管理，并对运营过程中形成的数据进行统计分析管理服务，提高设施管理效率。</w:t>
            </w:r>
          </w:p>
          <w:p>
            <w:pPr>
              <w:pStyle w:val="6"/>
              <w:spacing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3、确保设施常年正常运转，并定期对设施、设备进行保养和日常维修</w:t>
            </w:r>
            <w:r>
              <w:rPr>
                <w:rStyle w:val="20"/>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t>若无法维修时，需要协助业主联系厂家进行相关维修</w:t>
            </w:r>
            <w:r>
              <w:rPr>
                <w:rStyle w:val="20"/>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rPr>
              <w:t>， 确保处理设施无堵塞、渗漏、开裂、破损等情况发生，保持池体及周边绿化带内无杂物堆放，做到池体整洁关观。</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对于有动力处理设施，要保证水泵及配电设施运行良好，无漏电、跳闸、异常等现象发生。对于人工湿地处理模式，要对池内的植物定期做好修枝、整形、杂草修边、防病、补种等养护工作，池内应做到无板结、无垃圾、无杂草，保持场地的整洁美观。</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5、建立并完善污水管网的巡查制度和应急处理预案，一旦发现污水处理设施破损或堵塞，要立即安排进行维修，保证污水处理系统的完好通畅。</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承担设施设备运行维护管理安全生产责任，严格操作规程，加强对操作人员的安全生产教育，定期检查设施的运行维护及设备运转情况，及时纠正、排除安全隐患，保证运行维护做到安全、规范、优质、高效。</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7、应建立</w:t>
            </w:r>
            <w:r>
              <w:rPr>
                <w:rFonts w:hint="eastAsia" w:ascii="宋体" w:hAnsi="宋体" w:cs="宋体"/>
                <w:spacing w:val="0"/>
                <w:sz w:val="21"/>
                <w:szCs w:val="21"/>
                <w:highlight w:val="none"/>
                <w:lang w:eastAsia="zh-CN"/>
              </w:rPr>
              <w:t>运营管理</w:t>
            </w:r>
            <w:r>
              <w:rPr>
                <w:rFonts w:hint="eastAsia" w:ascii="宋体" w:hAnsi="宋体" w:eastAsia="宋体" w:cs="宋体"/>
                <w:spacing w:val="0"/>
                <w:sz w:val="21"/>
                <w:szCs w:val="21"/>
                <w:highlight w:val="none"/>
              </w:rPr>
              <w:t>台账，内容包括设施运转情况、设备维护情况、生态养护情况和进出水水质水量情况等，运营总结和水质监测数据定期上报环保部门备案。</w:t>
            </w:r>
          </w:p>
          <w:p>
            <w:pPr>
              <w:spacing w:after="0" w:line="360" w:lineRule="auto"/>
              <w:ind w:firstLine="420" w:firstLineChars="200"/>
              <w:rPr>
                <w:rFonts w:hint="eastAsia" w:ascii="宋体" w:hAnsi="宋体" w:eastAsia="宋体" w:cs="宋体"/>
                <w:b/>
                <w:spacing w:val="0"/>
                <w:sz w:val="21"/>
                <w:szCs w:val="21"/>
                <w:highlight w:val="none"/>
              </w:rPr>
            </w:pPr>
            <w:r>
              <w:rPr>
                <w:rFonts w:hint="eastAsia" w:ascii="宋体" w:hAnsi="宋体" w:eastAsia="宋体" w:cs="宋体"/>
                <w:spacing w:val="0"/>
                <w:sz w:val="21"/>
                <w:szCs w:val="21"/>
                <w:highlight w:val="none"/>
              </w:rPr>
              <w:t>8、运营维护服务工程中，执行排放标准为《城镇污水处理厂污染物排放标准》（GB18918-2002）中的一级B标准，具体按</w:t>
            </w:r>
            <w:r>
              <w:rPr>
                <w:rFonts w:hint="eastAsia" w:ascii="宋体" w:hAnsi="宋体" w:cs="宋体"/>
                <w:spacing w:val="0"/>
                <w:sz w:val="21"/>
                <w:szCs w:val="21"/>
                <w:highlight w:val="none"/>
                <w:lang w:val="en-US" w:eastAsia="zh-CN"/>
              </w:rPr>
              <w:t>各</w:t>
            </w:r>
            <w:r>
              <w:rPr>
                <w:rFonts w:hint="eastAsia" w:ascii="宋体" w:hAnsi="宋体" w:eastAsia="宋体" w:cs="宋体"/>
                <w:spacing w:val="0"/>
                <w:sz w:val="21"/>
                <w:szCs w:val="21"/>
                <w:highlight w:val="none"/>
              </w:rPr>
              <w:t>污水处理设施</w:t>
            </w:r>
            <w:r>
              <w:rPr>
                <w:rFonts w:hint="eastAsia" w:ascii="宋体" w:hAnsi="宋体" w:cs="宋体"/>
                <w:spacing w:val="0"/>
                <w:sz w:val="21"/>
                <w:szCs w:val="21"/>
                <w:highlight w:val="none"/>
                <w:lang w:val="en-US" w:eastAsia="zh-CN"/>
              </w:rPr>
              <w:t>建设时原</w:t>
            </w:r>
            <w:r>
              <w:rPr>
                <w:rFonts w:hint="eastAsia" w:ascii="宋体" w:hAnsi="宋体" w:eastAsia="宋体" w:cs="宋体"/>
                <w:spacing w:val="0"/>
                <w:sz w:val="21"/>
                <w:szCs w:val="21"/>
                <w:highlight w:val="none"/>
              </w:rPr>
              <w:t>设计标准</w:t>
            </w:r>
            <w:r>
              <w:rPr>
                <w:rFonts w:hint="eastAsia" w:ascii="宋体" w:hAnsi="宋体" w:cs="宋体"/>
                <w:spacing w:val="0"/>
                <w:sz w:val="21"/>
                <w:szCs w:val="21"/>
                <w:highlight w:val="none"/>
                <w:lang w:val="en-US" w:eastAsia="zh-CN"/>
              </w:rPr>
              <w:t>或原环评批复标准</w:t>
            </w:r>
            <w:r>
              <w:rPr>
                <w:rFonts w:hint="eastAsia" w:ascii="宋体" w:hAnsi="宋体" w:eastAsia="宋体" w:cs="宋体"/>
                <w:spacing w:val="0"/>
                <w:sz w:val="21"/>
                <w:szCs w:val="21"/>
                <w:highlight w:val="none"/>
              </w:rPr>
              <w:t>执行。</w:t>
            </w:r>
          </w:p>
          <w:p>
            <w:pPr>
              <w:spacing w:after="0" w:line="360" w:lineRule="auto"/>
              <w:ind w:firstLine="422" w:firstLineChars="200"/>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四、监督和考核</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1、对纳入第三方</w:t>
            </w:r>
            <w:r>
              <w:rPr>
                <w:rFonts w:hint="eastAsia" w:ascii="宋体" w:hAnsi="宋体" w:eastAsia="宋体" w:cs="宋体"/>
                <w:spacing w:val="0"/>
                <w:sz w:val="21"/>
                <w:szCs w:val="21"/>
                <w:highlight w:val="none"/>
                <w:lang w:val="en-US" w:eastAsia="zh-CN"/>
              </w:rPr>
              <w:t>运营</w:t>
            </w:r>
            <w:r>
              <w:rPr>
                <w:rFonts w:hint="eastAsia" w:ascii="宋体" w:hAnsi="宋体" w:eastAsia="宋体" w:cs="宋体"/>
                <w:spacing w:val="0"/>
                <w:sz w:val="21"/>
                <w:szCs w:val="21"/>
                <w:highlight w:val="none"/>
              </w:rPr>
              <w:t>管理的农村生活污水处理设施，</w:t>
            </w:r>
            <w:r>
              <w:rPr>
                <w:rFonts w:hint="eastAsia" w:ascii="宋体" w:hAnsi="宋体" w:cs="宋体"/>
                <w:spacing w:val="0"/>
                <w:sz w:val="21"/>
                <w:szCs w:val="21"/>
                <w:highlight w:val="none"/>
                <w:lang w:val="en-US" w:eastAsia="zh-CN"/>
              </w:rPr>
              <w:t>良庆区</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rPr>
              <w:t>应制定考核评估管理办法。会同有关项目所在镇政府每年组织一次监督检查，对设施的正常运转率、设备完好率、出水达标率、设施周边环境、管理制度等进行综合评估。</w:t>
            </w:r>
          </w:p>
          <w:p>
            <w:pPr>
              <w:spacing w:after="0" w:line="360"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w:t>
            </w:r>
            <w:r>
              <w:rPr>
                <w:rFonts w:hint="eastAsia" w:ascii="宋体" w:hAnsi="宋体" w:eastAsia="宋体" w:cs="宋体"/>
                <w:spacing w:val="0"/>
                <w:sz w:val="21"/>
                <w:szCs w:val="21"/>
                <w:highlight w:val="none"/>
                <w:lang w:eastAsia="zh-CN"/>
              </w:rPr>
              <w:t>中标人</w:t>
            </w:r>
            <w:r>
              <w:rPr>
                <w:rFonts w:hint="eastAsia" w:ascii="宋体" w:hAnsi="宋体" w:eastAsia="宋体" w:cs="宋体"/>
                <w:spacing w:val="0"/>
                <w:sz w:val="21"/>
                <w:szCs w:val="21"/>
                <w:highlight w:val="none"/>
              </w:rPr>
              <w:t>于每个季度的第一个月内向</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rPr>
              <w:t>报告上季度的运维报告及运维记录，包括处理水量、出水水质、安全生产、污泥处理、设备管理等情况。</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cs="宋体"/>
                <w:spacing w:val="0"/>
                <w:sz w:val="21"/>
                <w:szCs w:val="21"/>
                <w:highlight w:val="none"/>
                <w:lang w:val="en-US" w:eastAsia="zh-CN"/>
              </w:rPr>
              <w:t>3、</w:t>
            </w:r>
            <w:r>
              <w:rPr>
                <w:rFonts w:hint="eastAsia" w:ascii="宋体" w:hAnsi="宋体" w:eastAsia="宋体" w:cs="宋体"/>
                <w:spacing w:val="0"/>
                <w:sz w:val="21"/>
                <w:szCs w:val="21"/>
                <w:highlight w:val="none"/>
              </w:rPr>
              <w:t>运营单位有下列情形之一的，良庆区</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rPr>
              <w:t>可按季度运行费的5%以上数额进行罚款</w:t>
            </w:r>
            <w:r>
              <w:rPr>
                <w:rFonts w:hint="eastAsia" w:ascii="宋体" w:hAnsi="宋体" w:eastAsia="宋体" w:cs="宋体"/>
                <w:spacing w:val="0"/>
                <w:sz w:val="21"/>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cs="宋体"/>
                <w:spacing w:val="0"/>
                <w:sz w:val="21"/>
                <w:szCs w:val="21"/>
                <w:highlight w:val="none"/>
                <w:lang w:val="en-US" w:eastAsia="zh-CN"/>
              </w:rPr>
              <w:t>1）</w:t>
            </w:r>
            <w:r>
              <w:rPr>
                <w:rFonts w:hint="eastAsia" w:ascii="宋体" w:hAnsi="宋体" w:eastAsia="宋体" w:cs="宋体"/>
                <w:spacing w:val="0"/>
                <w:sz w:val="21"/>
                <w:szCs w:val="21"/>
                <w:highlight w:val="none"/>
              </w:rPr>
              <w:t>未落实日常运行维护管理机制，导致</w:t>
            </w:r>
            <w:r>
              <w:rPr>
                <w:rFonts w:hint="eastAsia" w:ascii="宋体" w:hAnsi="宋体" w:eastAsia="宋体" w:cs="宋体"/>
                <w:spacing w:val="0"/>
                <w:sz w:val="21"/>
                <w:szCs w:val="21"/>
                <w:highlight w:val="none"/>
                <w:lang w:val="en-US" w:eastAsia="zh-CN"/>
              </w:rPr>
              <w:t>总量30%以上</w:t>
            </w:r>
            <w:r>
              <w:rPr>
                <w:rFonts w:hint="eastAsia" w:ascii="宋体" w:hAnsi="宋体" w:eastAsia="宋体" w:cs="宋体"/>
                <w:spacing w:val="0"/>
                <w:sz w:val="21"/>
                <w:szCs w:val="21"/>
                <w:highlight w:val="none"/>
              </w:rPr>
              <w:t>设施设备</w:t>
            </w:r>
            <w:r>
              <w:rPr>
                <w:rFonts w:hint="eastAsia" w:ascii="宋体" w:hAnsi="宋体" w:eastAsia="宋体" w:cs="宋体"/>
                <w:spacing w:val="0"/>
                <w:sz w:val="21"/>
                <w:szCs w:val="21"/>
                <w:highlight w:val="none"/>
                <w:lang w:val="en-US" w:eastAsia="zh-CN"/>
              </w:rPr>
              <w:t>同时</w:t>
            </w:r>
            <w:r>
              <w:rPr>
                <w:rFonts w:hint="eastAsia" w:ascii="宋体" w:hAnsi="宋体" w:eastAsia="宋体" w:cs="宋体"/>
                <w:spacing w:val="0"/>
                <w:sz w:val="21"/>
                <w:szCs w:val="21"/>
                <w:highlight w:val="none"/>
              </w:rPr>
              <w:t>严重损坏的；</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cs="宋体"/>
                <w:spacing w:val="0"/>
                <w:sz w:val="21"/>
                <w:szCs w:val="21"/>
                <w:highlight w:val="none"/>
                <w:lang w:val="en-US" w:eastAsia="zh-CN"/>
              </w:rPr>
              <w:t>2）</w:t>
            </w:r>
            <w:r>
              <w:rPr>
                <w:rFonts w:hint="eastAsia" w:ascii="宋体" w:hAnsi="宋体" w:eastAsia="宋体" w:cs="宋体"/>
                <w:spacing w:val="0"/>
                <w:sz w:val="21"/>
                <w:szCs w:val="21"/>
                <w:highlight w:val="none"/>
              </w:rPr>
              <w:t>季度考核中出现10%（含）以上污水治理设施不能正常运行的</w:t>
            </w:r>
            <w:r>
              <w:rPr>
                <w:rFonts w:hint="eastAsia" w:ascii="宋体" w:hAnsi="宋体" w:eastAsia="宋体" w:cs="宋体"/>
                <w:spacing w:val="0"/>
                <w:sz w:val="21"/>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cs="宋体"/>
                <w:spacing w:val="0"/>
                <w:sz w:val="21"/>
                <w:szCs w:val="21"/>
                <w:highlight w:val="none"/>
                <w:lang w:val="en-US" w:eastAsia="zh-CN"/>
              </w:rPr>
              <w:t>4、</w:t>
            </w:r>
            <w:r>
              <w:rPr>
                <w:rFonts w:hint="eastAsia" w:ascii="宋体" w:hAnsi="宋体" w:eastAsia="宋体" w:cs="宋体"/>
                <w:spacing w:val="0"/>
                <w:sz w:val="21"/>
                <w:szCs w:val="21"/>
                <w:highlight w:val="none"/>
                <w:lang w:eastAsia="zh-CN"/>
              </w:rPr>
              <w:t>运营单位有下列情形之一的，良庆区</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lang w:eastAsia="zh-CN"/>
              </w:rPr>
              <w:t>视情况予以终止合同：</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cs="宋体"/>
                <w:spacing w:val="0"/>
                <w:sz w:val="21"/>
                <w:szCs w:val="21"/>
                <w:highlight w:val="none"/>
                <w:lang w:val="en-US" w:eastAsia="zh-CN"/>
              </w:rPr>
              <w:t>1）</w:t>
            </w:r>
            <w:r>
              <w:rPr>
                <w:rFonts w:hint="eastAsia" w:ascii="宋体" w:hAnsi="宋体" w:eastAsia="宋体" w:cs="宋体"/>
                <w:spacing w:val="0"/>
                <w:sz w:val="21"/>
                <w:szCs w:val="21"/>
                <w:highlight w:val="none"/>
              </w:rPr>
              <w:t>群众反映强烈并经过查实，确实侵害群众利益的</w:t>
            </w:r>
            <w:r>
              <w:rPr>
                <w:rFonts w:hint="eastAsia" w:ascii="宋体" w:hAnsi="宋体" w:eastAsia="宋体" w:cs="宋体"/>
                <w:spacing w:val="0"/>
                <w:sz w:val="21"/>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lang w:eastAsia="zh-CN"/>
              </w:rPr>
            </w:pPr>
            <w:r>
              <w:rPr>
                <w:rFonts w:hint="eastAsia" w:ascii="宋体" w:hAnsi="宋体" w:cs="宋体"/>
                <w:spacing w:val="0"/>
                <w:sz w:val="21"/>
                <w:szCs w:val="21"/>
                <w:highlight w:val="none"/>
                <w:lang w:val="en-US" w:eastAsia="zh-CN"/>
              </w:rPr>
              <w:t>2）</w:t>
            </w:r>
            <w:r>
              <w:rPr>
                <w:rFonts w:hint="eastAsia" w:ascii="宋体" w:hAnsi="宋体" w:eastAsia="宋体" w:cs="宋体"/>
                <w:spacing w:val="0"/>
                <w:sz w:val="21"/>
                <w:szCs w:val="21"/>
                <w:highlight w:val="none"/>
              </w:rPr>
              <w:t>出现重大事故而造成重大社会影响的</w:t>
            </w:r>
            <w:r>
              <w:rPr>
                <w:rFonts w:hint="eastAsia" w:ascii="宋体" w:hAnsi="宋体" w:eastAsia="宋体" w:cs="宋体"/>
                <w:spacing w:val="0"/>
                <w:sz w:val="21"/>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cs="宋体"/>
                <w:spacing w:val="0"/>
                <w:sz w:val="21"/>
                <w:szCs w:val="21"/>
                <w:highlight w:val="none"/>
                <w:lang w:val="en-US" w:eastAsia="zh-CN"/>
              </w:rPr>
              <w:t>3）</w:t>
            </w:r>
            <w:r>
              <w:rPr>
                <w:rFonts w:hint="eastAsia" w:ascii="宋体" w:hAnsi="宋体" w:eastAsia="宋体" w:cs="宋体"/>
                <w:spacing w:val="0"/>
                <w:sz w:val="21"/>
                <w:szCs w:val="21"/>
                <w:highlight w:val="none"/>
              </w:rPr>
              <w:t>年度考核低于70分。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1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844"/>
              </w:tabs>
              <w:spacing w:before="1"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签订协议日期</w:t>
            </w:r>
          </w:p>
        </w:tc>
        <w:tc>
          <w:tcPr>
            <w:tcW w:w="7647"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44"/>
              </w:tabs>
              <w:spacing w:before="1"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自</w:t>
            </w:r>
            <w:r>
              <w:rPr>
                <w:rFonts w:hint="eastAsia" w:ascii="宋体" w:hAnsi="宋体" w:eastAsia="宋体" w:cs="宋体"/>
                <w:spacing w:val="0"/>
                <w:sz w:val="21"/>
                <w:szCs w:val="21"/>
                <w:highlight w:val="none"/>
                <w:lang w:val="en-US" w:eastAsia="zh-CN"/>
              </w:rPr>
              <w:t>中标</w:t>
            </w:r>
            <w:r>
              <w:rPr>
                <w:rFonts w:hint="eastAsia" w:ascii="宋体" w:hAnsi="宋体" w:eastAsia="宋体" w:cs="宋体"/>
                <w:spacing w:val="0"/>
                <w:sz w:val="21"/>
                <w:szCs w:val="21"/>
                <w:highlight w:val="none"/>
                <w:lang w:eastAsia="zh-CN"/>
              </w:rPr>
              <w:t>通知书</w:t>
            </w:r>
            <w:r>
              <w:rPr>
                <w:rFonts w:hint="eastAsia" w:ascii="宋体" w:hAnsi="宋体" w:eastAsia="宋体" w:cs="宋体"/>
                <w:spacing w:val="0"/>
                <w:sz w:val="21"/>
                <w:szCs w:val="21"/>
                <w:highlight w:val="none"/>
              </w:rPr>
              <w:t>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shd w:val="clear" w:color="auto" w:fill="FFFFFF"/>
              </w:rPr>
            </w:pPr>
            <w:r>
              <w:rPr>
                <w:rFonts w:hint="eastAsia" w:ascii="宋体" w:hAnsi="宋体" w:eastAsia="宋体" w:cs="宋体"/>
                <w:spacing w:val="0"/>
                <w:sz w:val="21"/>
                <w:szCs w:val="21"/>
                <w:highlight w:val="none"/>
              </w:rPr>
              <w:t>服务时间及项目地点</w:t>
            </w:r>
          </w:p>
        </w:tc>
        <w:tc>
          <w:tcPr>
            <w:tcW w:w="764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服务时间：自合同签订起</w:t>
            </w:r>
            <w:r>
              <w:rPr>
                <w:rFonts w:hint="eastAsia" w:ascii="宋体" w:hAnsi="宋体" w:eastAsia="宋体" w:cs="宋体"/>
                <w:spacing w:val="0"/>
                <w:sz w:val="21"/>
                <w:szCs w:val="21"/>
                <w:highlight w:val="none"/>
                <w:lang w:val="en-US" w:eastAsia="zh-CN"/>
              </w:rPr>
              <w:t>3</w:t>
            </w:r>
            <w:r>
              <w:rPr>
                <w:rFonts w:hint="eastAsia" w:ascii="宋体" w:hAnsi="宋体" w:eastAsia="宋体" w:cs="宋体"/>
                <w:spacing w:val="0"/>
                <w:sz w:val="21"/>
                <w:szCs w:val="21"/>
                <w:highlight w:val="none"/>
              </w:rPr>
              <w:t>年</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项目地点：南宁市良庆区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outlineLvl w:val="9"/>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付款方式</w:t>
            </w:r>
          </w:p>
        </w:tc>
        <w:tc>
          <w:tcPr>
            <w:tcW w:w="764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outlineLvl w:val="9"/>
              <w:rPr>
                <w:rFonts w:hint="eastAsia" w:ascii="宋体" w:hAnsi="宋体" w:eastAsia="宋体" w:cs="宋体"/>
                <w:bCs/>
                <w:spacing w:val="0"/>
                <w:sz w:val="21"/>
                <w:szCs w:val="21"/>
                <w:highlight w:val="none"/>
              </w:rPr>
            </w:pPr>
            <w:r>
              <w:rPr>
                <w:rFonts w:hint="eastAsia" w:ascii="宋体" w:hAnsi="宋体" w:cs="宋体"/>
                <w:bCs/>
                <w:spacing w:val="0"/>
                <w:sz w:val="21"/>
                <w:szCs w:val="21"/>
                <w:highlight w:val="none"/>
                <w:lang w:val="en-US" w:eastAsia="zh-CN"/>
              </w:rPr>
              <w:t>本项目无预付款，以实际交付给第三方运营管理的设施个数按季度结算支付运营管理费</w:t>
            </w:r>
            <w:r>
              <w:rPr>
                <w:rFonts w:hint="eastAsia" w:ascii="宋体" w:hAnsi="宋体" w:eastAsia="宋体" w:cs="宋体"/>
                <w:bCs/>
                <w:spacing w:val="0"/>
                <w:sz w:val="21"/>
                <w:szCs w:val="21"/>
                <w:highlight w:val="none"/>
              </w:rPr>
              <w:t>。第三方</w:t>
            </w:r>
            <w:r>
              <w:rPr>
                <w:rFonts w:hint="eastAsia" w:ascii="宋体" w:hAnsi="宋体" w:cs="宋体"/>
                <w:bCs/>
                <w:spacing w:val="0"/>
                <w:sz w:val="21"/>
                <w:szCs w:val="21"/>
                <w:highlight w:val="none"/>
                <w:lang w:eastAsia="zh-CN"/>
              </w:rPr>
              <w:t>运营管理</w:t>
            </w:r>
            <w:r>
              <w:rPr>
                <w:rFonts w:hint="eastAsia" w:ascii="宋体" w:hAnsi="宋体" w:eastAsia="宋体" w:cs="宋体"/>
                <w:bCs/>
                <w:spacing w:val="0"/>
                <w:sz w:val="21"/>
                <w:szCs w:val="21"/>
                <w:highlight w:val="none"/>
              </w:rPr>
              <w:t>单位在每个季度的第一个月前5个工作日内将上季度使用资金申请材料报</w:t>
            </w:r>
            <w:r>
              <w:rPr>
                <w:rFonts w:hint="eastAsia" w:ascii="宋体" w:hAnsi="宋体" w:eastAsia="宋体" w:cs="宋体"/>
                <w:bCs/>
                <w:spacing w:val="0"/>
                <w:sz w:val="21"/>
                <w:szCs w:val="21"/>
                <w:highlight w:val="none"/>
                <w:lang w:val="en-US" w:eastAsia="zh-CN"/>
              </w:rPr>
              <w:t>良庆区住建局</w:t>
            </w:r>
            <w:r>
              <w:rPr>
                <w:rFonts w:hint="eastAsia" w:ascii="宋体" w:hAnsi="宋体" w:cs="宋体"/>
                <w:bCs/>
                <w:spacing w:val="0"/>
                <w:sz w:val="21"/>
                <w:szCs w:val="21"/>
                <w:highlight w:val="none"/>
                <w:lang w:val="en-US" w:eastAsia="zh-CN"/>
              </w:rPr>
              <w:t>审批</w:t>
            </w:r>
            <w:r>
              <w:rPr>
                <w:rFonts w:hint="eastAsia" w:ascii="宋体" w:hAnsi="宋体" w:eastAsia="宋体" w:cs="宋体"/>
                <w:bCs/>
                <w:spacing w:val="0"/>
                <w:sz w:val="21"/>
                <w:szCs w:val="21"/>
                <w:highlight w:val="none"/>
              </w:rPr>
              <w:t>。申请材料包括：申请报告、生活污水处理设施运行费用清单、设施运行率报表等。</w:t>
            </w:r>
            <w:r>
              <w:rPr>
                <w:rFonts w:hint="eastAsia" w:ascii="宋体" w:hAnsi="宋体" w:cs="宋体"/>
                <w:bCs/>
                <w:spacing w:val="0"/>
                <w:sz w:val="21"/>
                <w:szCs w:val="21"/>
                <w:highlight w:val="none"/>
                <w:lang w:val="en-US" w:eastAsia="zh-CN"/>
              </w:rPr>
              <w:t>良庆区住建局</w:t>
            </w:r>
            <w:r>
              <w:rPr>
                <w:rFonts w:hint="eastAsia" w:ascii="宋体" w:hAnsi="宋体" w:eastAsia="宋体" w:cs="宋体"/>
                <w:bCs/>
                <w:spacing w:val="0"/>
                <w:sz w:val="21"/>
                <w:szCs w:val="21"/>
                <w:highlight w:val="none"/>
              </w:rPr>
              <w:t>根据日常监督检查、监测及综合考评情况</w:t>
            </w:r>
            <w:r>
              <w:rPr>
                <w:rFonts w:hint="eastAsia" w:ascii="宋体" w:hAnsi="宋体" w:cs="宋体"/>
                <w:bCs/>
                <w:spacing w:val="0"/>
                <w:sz w:val="21"/>
                <w:szCs w:val="21"/>
                <w:highlight w:val="none"/>
                <w:lang w:eastAsia="zh-CN"/>
              </w:rPr>
              <w:t>，良庆区住建局根据日常监督检查、监测及综合考评情况，</w:t>
            </w:r>
            <w:r>
              <w:rPr>
                <w:rFonts w:hint="eastAsia" w:ascii="宋体" w:hAnsi="宋体" w:cs="宋体"/>
                <w:bCs/>
                <w:spacing w:val="0"/>
                <w:sz w:val="21"/>
                <w:szCs w:val="21"/>
                <w:highlight w:val="none"/>
                <w:lang w:val="en-US" w:eastAsia="zh-CN"/>
              </w:rPr>
              <w:t>并</w:t>
            </w:r>
            <w:r>
              <w:rPr>
                <w:rFonts w:hint="eastAsia" w:ascii="宋体" w:hAnsi="宋体" w:cs="宋体"/>
                <w:bCs/>
                <w:spacing w:val="0"/>
                <w:sz w:val="21"/>
                <w:szCs w:val="21"/>
                <w:highlight w:val="none"/>
                <w:lang w:eastAsia="zh-CN"/>
              </w:rPr>
              <w:t>按程序报批审核后将上一季度的资金拨付给第三方运营管理单位</w:t>
            </w:r>
            <w:r>
              <w:rPr>
                <w:rFonts w:hint="eastAsia" w:ascii="宋体" w:hAnsi="宋体" w:eastAsia="宋体" w:cs="宋体"/>
                <w:bCs/>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outlineLvl w:val="9"/>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报价要求</w:t>
            </w:r>
          </w:p>
        </w:tc>
        <w:tc>
          <w:tcPr>
            <w:tcW w:w="7647"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420" w:firstLineChars="200"/>
              <w:outlineLvl w:val="9"/>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eastAsia="zh-CN"/>
              </w:rPr>
              <w:t>运营管理费用是指由委托运营方运营所需的人工费、电费、药剂费、污泥处理费、日常设备管网维修维护费等一切运营费用</w:t>
            </w:r>
            <w:r>
              <w:rPr>
                <w:rFonts w:hint="eastAsia" w:eastAsia="宋体" w:cs="宋体"/>
                <w:spacing w:val="0"/>
                <w:sz w:val="21"/>
                <w:szCs w:val="21"/>
                <w:highlight w:val="none"/>
                <w:lang w:eastAsia="zh-CN"/>
              </w:rPr>
              <w:t>；</w:t>
            </w:r>
          </w:p>
          <w:p>
            <w:pPr>
              <w:pStyle w:val="8"/>
              <w:spacing w:line="360" w:lineRule="auto"/>
              <w:ind w:firstLine="420" w:firstLineChars="200"/>
              <w:outlineLvl w:val="9"/>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供应商</w:t>
            </w:r>
            <w:r>
              <w:rPr>
                <w:rFonts w:hint="eastAsia" w:ascii="宋体" w:hAnsi="宋体" w:eastAsia="宋体" w:cs="宋体"/>
                <w:spacing w:val="0"/>
                <w:sz w:val="21"/>
                <w:szCs w:val="21"/>
                <w:highlight w:val="none"/>
              </w:rPr>
              <w:t>须包含（但不限于）上述农村生活污水处理设施及日处理污水量，就运维管理系统、建设污水处理费用与污水设施维修费服务内容等其他相关成本费用的总和，作完整唯一报价，在合同履行过程中，采购人不再另外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8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pacing w:val="0"/>
                <w:sz w:val="21"/>
                <w:szCs w:val="21"/>
                <w:highlight w:val="none"/>
              </w:rPr>
            </w:pPr>
            <w:r>
              <w:rPr>
                <w:rFonts w:hint="eastAsia" w:ascii="宋体" w:hAnsi="宋体" w:eastAsia="宋体" w:cs="宋体"/>
                <w:b/>
                <w:spacing w:val="0"/>
                <w:sz w:val="21"/>
                <w:szCs w:val="21"/>
                <w:highlight w:val="none"/>
              </w:rPr>
              <w:t>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采购人的特殊要求及说明</w:t>
            </w:r>
          </w:p>
        </w:tc>
        <w:tc>
          <w:tcPr>
            <w:tcW w:w="76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pacing w:val="0"/>
                <w:sz w:val="21"/>
                <w:szCs w:val="21"/>
                <w:highlight w:val="none"/>
              </w:rPr>
            </w:pPr>
            <w:r>
              <w:rPr>
                <w:rFonts w:hint="eastAsia" w:ascii="宋体" w:hAnsi="宋体" w:eastAsia="宋体" w:cs="宋体"/>
                <w:b w:val="0"/>
                <w:bCs w:val="0"/>
                <w:spacing w:val="0"/>
                <w:sz w:val="21"/>
                <w:szCs w:val="21"/>
                <w:highlight w:val="none"/>
              </w:rPr>
              <w:t>1、中标单位中标后需对污水设施所在村庄的每个污水设施运行点进行一一核对，在确认所有设施正常运行后，完成交接工作；若有设施未正常运行，</w:t>
            </w:r>
            <w:r>
              <w:rPr>
                <w:rFonts w:hint="eastAsia" w:ascii="宋体" w:hAnsi="宋体" w:cs="宋体"/>
                <w:b w:val="0"/>
                <w:bCs w:val="0"/>
                <w:spacing w:val="0"/>
                <w:sz w:val="21"/>
                <w:szCs w:val="21"/>
                <w:highlight w:val="none"/>
                <w:lang w:val="en-US" w:eastAsia="zh-CN"/>
              </w:rPr>
              <w:t>采购</w:t>
            </w:r>
            <w:r>
              <w:rPr>
                <w:rFonts w:hint="eastAsia" w:ascii="宋体" w:hAnsi="宋体" w:eastAsia="宋体" w:cs="宋体"/>
                <w:b w:val="0"/>
                <w:bCs w:val="0"/>
                <w:spacing w:val="0"/>
                <w:sz w:val="21"/>
                <w:szCs w:val="21"/>
                <w:highlight w:val="none"/>
              </w:rPr>
              <w:t>人和中标单位双方协商，由</w:t>
            </w:r>
            <w:r>
              <w:rPr>
                <w:rFonts w:hint="eastAsia" w:ascii="宋体" w:hAnsi="宋体" w:cs="宋体"/>
                <w:b w:val="0"/>
                <w:bCs w:val="0"/>
                <w:spacing w:val="0"/>
                <w:sz w:val="21"/>
                <w:szCs w:val="21"/>
                <w:highlight w:val="none"/>
                <w:lang w:val="en-US" w:eastAsia="zh-CN"/>
              </w:rPr>
              <w:t>采购</w:t>
            </w:r>
            <w:r>
              <w:rPr>
                <w:rFonts w:hint="eastAsia" w:ascii="宋体" w:hAnsi="宋体" w:eastAsia="宋体" w:cs="宋体"/>
                <w:b w:val="0"/>
                <w:bCs w:val="0"/>
                <w:spacing w:val="0"/>
                <w:sz w:val="21"/>
                <w:szCs w:val="21"/>
                <w:highlight w:val="none"/>
              </w:rPr>
              <w:t>人负责在规定时间内将设施维修调整至正常使用后，交付中标单位开展运行维护管理工作，并根据中标价按时间按比例扣除维修期内的运行维护费用；若规定时间内无法将设施修复至正常状态，则自动免除中标单位对该处设施的运行维护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pacing w:val="0"/>
                <w:sz w:val="21"/>
                <w:szCs w:val="21"/>
                <w:highlight w:val="none"/>
              </w:rPr>
            </w:pPr>
            <w:r>
              <w:rPr>
                <w:rFonts w:hint="eastAsia" w:ascii="宋体" w:hAnsi="宋体" w:eastAsia="宋体" w:cs="宋体"/>
                <w:b w:val="0"/>
                <w:bCs w:val="0"/>
                <w:spacing w:val="0"/>
                <w:sz w:val="21"/>
                <w:szCs w:val="21"/>
                <w:highlight w:val="none"/>
              </w:rPr>
              <w:t>2、设备正常运行交付后，如设备损坏、出现故障或者出现设备遗失的，如果是运营方责任的由运营方负责恢复和维修及配件购买，所产生费用全部由运营方承担；非运营方责任的，可提供相关资料申请维修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pacing w:val="0"/>
                <w:sz w:val="21"/>
                <w:szCs w:val="21"/>
                <w:highlight w:val="none"/>
              </w:rPr>
            </w:pPr>
            <w:r>
              <w:rPr>
                <w:rFonts w:hint="eastAsia" w:ascii="宋体" w:hAnsi="宋体" w:eastAsia="宋体" w:cs="宋体"/>
                <w:b w:val="0"/>
                <w:bCs w:val="0"/>
                <w:spacing w:val="0"/>
                <w:sz w:val="21"/>
                <w:szCs w:val="21"/>
                <w:highlight w:val="none"/>
              </w:rPr>
              <w:t>3、因片区地理环境复杂，</w:t>
            </w:r>
            <w:r>
              <w:rPr>
                <w:rFonts w:hint="eastAsia" w:ascii="宋体" w:hAnsi="宋体" w:cs="宋体"/>
                <w:b w:val="0"/>
                <w:bCs w:val="0"/>
                <w:spacing w:val="0"/>
                <w:sz w:val="21"/>
                <w:szCs w:val="21"/>
                <w:highlight w:val="none"/>
                <w:lang w:val="en-US" w:eastAsia="zh-CN"/>
              </w:rPr>
              <w:t>潜在</w:t>
            </w:r>
            <w:r>
              <w:rPr>
                <w:rFonts w:hint="eastAsia" w:ascii="宋体" w:hAnsi="宋体" w:eastAsia="宋体" w:cs="宋体"/>
                <w:b w:val="0"/>
                <w:bCs w:val="0"/>
                <w:spacing w:val="0"/>
                <w:sz w:val="21"/>
                <w:szCs w:val="21"/>
                <w:highlight w:val="none"/>
              </w:rPr>
              <w:t>投标人</w:t>
            </w:r>
            <w:r>
              <w:rPr>
                <w:rFonts w:hint="eastAsia" w:ascii="宋体" w:hAnsi="宋体" w:cs="宋体"/>
                <w:b w:val="0"/>
                <w:bCs w:val="0"/>
                <w:spacing w:val="0"/>
                <w:sz w:val="21"/>
                <w:szCs w:val="21"/>
                <w:highlight w:val="none"/>
                <w:lang w:val="en-US" w:eastAsia="zh-CN"/>
              </w:rPr>
              <w:t>可根据以下附件1所示各个污水处理设施的位置自行前往勘察现场。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pacing w:val="0"/>
                <w:sz w:val="21"/>
                <w:szCs w:val="21"/>
                <w:highlight w:val="none"/>
              </w:rPr>
            </w:pPr>
            <w:r>
              <w:rPr>
                <w:rFonts w:hint="eastAsia" w:ascii="宋体" w:hAnsi="宋体" w:eastAsia="宋体" w:cs="宋体"/>
                <w:b w:val="0"/>
                <w:bCs w:val="0"/>
                <w:spacing w:val="0"/>
                <w:sz w:val="21"/>
                <w:szCs w:val="21"/>
                <w:highlight w:val="none"/>
              </w:rPr>
              <w:t>4、本次招标采购预算中已经包含各个污水处理点在运行过程中已经产生的电费，在今后项目委托运营后，招标人不再另行支付电费。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pacing w:val="0"/>
                <w:sz w:val="21"/>
                <w:szCs w:val="21"/>
                <w:highlight w:val="none"/>
              </w:rPr>
            </w:pPr>
            <w:r>
              <w:rPr>
                <w:rFonts w:hint="eastAsia" w:ascii="宋体" w:hAnsi="宋体" w:cs="宋体"/>
                <w:b/>
                <w:bCs/>
                <w:spacing w:val="0"/>
                <w:sz w:val="21"/>
                <w:szCs w:val="21"/>
                <w:highlight w:val="none"/>
                <w:lang w:val="en-US" w:eastAsia="zh-CN"/>
              </w:rPr>
              <w:t>5、</w:t>
            </w:r>
            <w:r>
              <w:rPr>
                <w:rFonts w:hint="eastAsia" w:ascii="宋体" w:hAnsi="宋体" w:eastAsia="宋体" w:cs="宋体"/>
                <w:b/>
                <w:bCs/>
                <w:spacing w:val="0"/>
                <w:sz w:val="21"/>
                <w:szCs w:val="21"/>
                <w:highlight w:val="none"/>
              </w:rPr>
              <w:t>本次采购服务时间为:</w:t>
            </w:r>
            <w:r>
              <w:rPr>
                <w:rFonts w:hint="eastAsia" w:ascii="宋体" w:hAnsi="宋体" w:cs="宋体"/>
                <w:b/>
                <w:bCs/>
                <w:spacing w:val="0"/>
                <w:sz w:val="21"/>
                <w:szCs w:val="21"/>
                <w:highlight w:val="none"/>
                <w:lang w:val="en-US" w:eastAsia="zh-CN"/>
              </w:rPr>
              <w:t>3</w:t>
            </w:r>
            <w:r>
              <w:rPr>
                <w:rFonts w:hint="eastAsia" w:ascii="宋体" w:hAnsi="宋体" w:eastAsia="宋体" w:cs="宋体"/>
                <w:b/>
                <w:bCs/>
                <w:spacing w:val="0"/>
                <w:sz w:val="21"/>
                <w:szCs w:val="21"/>
                <w:highlight w:val="none"/>
              </w:rPr>
              <w:t>年</w:t>
            </w:r>
            <w:r>
              <w:rPr>
                <w:rFonts w:hint="eastAsia" w:ascii="宋体" w:hAnsi="宋体" w:eastAsia="宋体" w:cs="宋体"/>
                <w:spacing w:val="0"/>
                <w:sz w:val="21"/>
                <w:szCs w:val="21"/>
                <w:highlight w:val="none"/>
              </w:rPr>
              <w:t>，每年由南宁市良庆区</w:t>
            </w:r>
            <w:r>
              <w:rPr>
                <w:rFonts w:hint="eastAsia" w:ascii="宋体" w:hAnsi="宋体" w:eastAsia="宋体" w:cs="宋体"/>
                <w:spacing w:val="0"/>
                <w:sz w:val="21"/>
                <w:szCs w:val="21"/>
                <w:highlight w:val="none"/>
                <w:lang w:val="en-US" w:eastAsia="zh-CN"/>
              </w:rPr>
              <w:t>住建局</w:t>
            </w:r>
            <w:r>
              <w:rPr>
                <w:rFonts w:hint="eastAsia" w:ascii="宋体" w:hAnsi="宋体" w:eastAsia="宋体" w:cs="宋体"/>
                <w:spacing w:val="0"/>
                <w:sz w:val="21"/>
                <w:szCs w:val="21"/>
                <w:highlight w:val="none"/>
              </w:rPr>
              <w:t>会同项目所在地乡镇对中标的运营公司按照《良庆区农村生活污水处理设施第三方运营维护考核办法》（见附件一、二）进行考核。</w:t>
            </w:r>
          </w:p>
        </w:tc>
      </w:tr>
    </w:tbl>
    <w:p>
      <w:pPr>
        <w:rPr>
          <w:rFonts w:hint="eastAsia"/>
          <w:highlight w:val="none"/>
        </w:rPr>
      </w:pPr>
      <w:r>
        <w:rPr>
          <w:rFonts w:hint="eastAsia"/>
          <w:b/>
          <w:sz w:val="24"/>
          <w:highlight w:val="none"/>
        </w:rPr>
        <w:br w:type="page"/>
      </w:r>
    </w:p>
    <w:tbl>
      <w:tblPr>
        <w:tblStyle w:val="16"/>
        <w:tblW w:w="9024" w:type="dxa"/>
        <w:jc w:val="center"/>
        <w:shd w:val="clear" w:color="auto" w:fill="auto"/>
        <w:tblLayout w:type="fixed"/>
        <w:tblCellMar>
          <w:top w:w="0" w:type="dxa"/>
          <w:left w:w="0" w:type="dxa"/>
          <w:bottom w:w="0" w:type="dxa"/>
          <w:right w:w="0" w:type="dxa"/>
        </w:tblCellMar>
      </w:tblPr>
      <w:tblGrid>
        <w:gridCol w:w="450"/>
        <w:gridCol w:w="802"/>
        <w:gridCol w:w="660"/>
        <w:gridCol w:w="1301"/>
        <w:gridCol w:w="2492"/>
        <w:gridCol w:w="1013"/>
        <w:gridCol w:w="1523"/>
        <w:gridCol w:w="783"/>
      </w:tblGrid>
      <w:tr>
        <w:tblPrEx>
          <w:tblCellMar>
            <w:top w:w="0" w:type="dxa"/>
            <w:left w:w="0" w:type="dxa"/>
            <w:bottom w:w="0" w:type="dxa"/>
            <w:right w:w="0" w:type="dxa"/>
          </w:tblCellMar>
        </w:tblPrEx>
        <w:trPr>
          <w:trHeight w:val="405" w:hRule="atLeast"/>
          <w:jc w:val="center"/>
        </w:trPr>
        <w:tc>
          <w:tcPr>
            <w:tcW w:w="902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附件1：</w:t>
            </w:r>
          </w:p>
        </w:tc>
      </w:tr>
      <w:tr>
        <w:tblPrEx>
          <w:tblCellMar>
            <w:top w:w="0" w:type="dxa"/>
            <w:left w:w="0" w:type="dxa"/>
            <w:bottom w:w="0" w:type="dxa"/>
            <w:right w:w="0" w:type="dxa"/>
          </w:tblCellMar>
        </w:tblPrEx>
        <w:trPr>
          <w:trHeight w:val="560" w:hRule="atLeast"/>
          <w:jc w:val="center"/>
        </w:trPr>
        <w:tc>
          <w:tcPr>
            <w:tcW w:w="902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Style w:val="41"/>
                <w:rFonts w:hint="eastAsia" w:ascii="宋体" w:hAnsi="宋体" w:eastAsia="宋体" w:cs="宋体"/>
                <w:color w:val="000000"/>
                <w:sz w:val="21"/>
                <w:szCs w:val="21"/>
                <w:highlight w:val="none"/>
                <w:lang w:val="en-US" w:eastAsia="zh-CN" w:bidi="ar"/>
              </w:rPr>
              <w:t xml:space="preserve"> </w:t>
            </w:r>
            <w:r>
              <w:rPr>
                <w:rStyle w:val="42"/>
                <w:rFonts w:hint="eastAsia" w:ascii="宋体" w:hAnsi="宋体" w:eastAsia="宋体" w:cs="宋体"/>
                <w:color w:val="000000"/>
                <w:sz w:val="21"/>
                <w:szCs w:val="21"/>
                <w:highlight w:val="none"/>
                <w:lang w:val="en-US" w:eastAsia="zh-CN" w:bidi="ar"/>
              </w:rPr>
              <w:t>良庆区</w:t>
            </w:r>
            <w:r>
              <w:rPr>
                <w:rStyle w:val="41"/>
                <w:rFonts w:hint="eastAsia" w:ascii="宋体" w:hAnsi="宋体" w:eastAsia="宋体" w:cs="宋体"/>
                <w:color w:val="000000"/>
                <w:sz w:val="21"/>
                <w:szCs w:val="21"/>
                <w:highlight w:val="none"/>
                <w:lang w:val="en-US" w:eastAsia="zh-CN" w:bidi="ar"/>
              </w:rPr>
              <w:t>2010-2019</w:t>
            </w:r>
            <w:r>
              <w:rPr>
                <w:rStyle w:val="42"/>
                <w:rFonts w:hint="eastAsia" w:ascii="宋体" w:hAnsi="宋体" w:eastAsia="宋体" w:cs="宋体"/>
                <w:color w:val="000000"/>
                <w:sz w:val="21"/>
                <w:szCs w:val="21"/>
                <w:highlight w:val="none"/>
                <w:lang w:val="en-US" w:eastAsia="zh-CN" w:bidi="ar"/>
              </w:rPr>
              <w:t>年农村生活污水处理设施统计表</w:t>
            </w:r>
          </w:p>
        </w:tc>
      </w:tr>
      <w:tr>
        <w:tblPrEx>
          <w:tblCellMar>
            <w:top w:w="0" w:type="dxa"/>
            <w:left w:w="0" w:type="dxa"/>
            <w:bottom w:w="0" w:type="dxa"/>
            <w:right w:w="0" w:type="dxa"/>
          </w:tblCellMar>
        </w:tblPrEx>
        <w:trPr>
          <w:trHeight w:val="36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行政村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所在</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污水处理设施（套）</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所在自然</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处理规模</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采用处理工艺</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58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乡镇</w:t>
            </w: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村屯名称</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3"/>
                <w:rFonts w:hint="eastAsia" w:ascii="宋体" w:hAnsi="宋体" w:eastAsia="宋体" w:cs="宋体"/>
                <w:color w:val="000000"/>
                <w:sz w:val="21"/>
                <w:szCs w:val="21"/>
                <w:highlight w:val="none"/>
                <w:lang w:val="en-US" w:eastAsia="zh-CN" w:bidi="ar"/>
              </w:rPr>
              <w:t>（吨</w:t>
            </w:r>
            <w:r>
              <w:rPr>
                <w:rStyle w:val="44"/>
                <w:rFonts w:hint="eastAsia" w:ascii="宋体" w:hAnsi="宋体" w:eastAsia="宋体" w:cs="宋体"/>
                <w:color w:val="000000"/>
                <w:sz w:val="21"/>
                <w:szCs w:val="21"/>
                <w:highlight w:val="none"/>
                <w:lang w:val="en-US" w:eastAsia="zh-CN" w:bidi="ar"/>
              </w:rPr>
              <w:t>/</w:t>
            </w:r>
            <w:r>
              <w:rPr>
                <w:rStyle w:val="43"/>
                <w:rFonts w:hint="eastAsia" w:ascii="宋体" w:hAnsi="宋体" w:eastAsia="宋体" w:cs="宋体"/>
                <w:color w:val="000000"/>
                <w:sz w:val="21"/>
                <w:szCs w:val="21"/>
                <w:highlight w:val="none"/>
                <w:lang w:val="en-US" w:eastAsia="zh-CN" w:bidi="ar"/>
              </w:rPr>
              <w:t>日）</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锦亮村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大塘镇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敢琶坡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那农村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那榜坡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那团村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那团新村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容富和移民新村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2017</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4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南荣村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平天新坡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高负荷地下渗滤系统工艺</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团垌村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定西坡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那梨村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那提坡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佃逢坡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太安村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下坡村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2015</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那廖坡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2017</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百乐村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上蕾坡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八百坡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45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南洲村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南洲坡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人工湿地</w:t>
            </w:r>
          </w:p>
        </w:tc>
        <w:tc>
          <w:tcPr>
            <w:tcW w:w="78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9"/>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那甘坡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9"/>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60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晓元村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南晓镇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屯六坡</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改台马村黄坡、大洞坡）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那排坡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陵桂村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南垒坡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桂叶坡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2015</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大陵坡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台马村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同里村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古同坡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派桑村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派双坡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大满村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团腾坡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大拟坡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2017</w:t>
            </w:r>
            <w:r>
              <w:rPr>
                <w:rStyle w:val="49"/>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29</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北给坡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平朗村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大利坡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卜罗坡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团东村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南宽坡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雅王村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雅王街</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那敏村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罗曹坡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南晓社区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那兰坡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36</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茂钦坡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2010</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37</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南焕坡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170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福里村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百浪坡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39</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新民村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团州坡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南围坡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2017</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六眼村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那陈镇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六眼坡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西宁村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下敏坡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2015</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48</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坛留村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那盆坡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49</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坛留坡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华群村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那造坡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shd w:val="clear" w:color="auto" w:fill="auto"/>
          <w:tblCellMar>
            <w:top w:w="0" w:type="dxa"/>
            <w:left w:w="0" w:type="dxa"/>
            <w:bottom w:w="0" w:type="dxa"/>
            <w:right w:w="0" w:type="dxa"/>
          </w:tblCellMar>
        </w:tblPrEx>
        <w:trPr>
          <w:trHeight w:val="42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邕乐村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那乐坡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48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和平村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那坛坡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58</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文林村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定了坡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2013</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59</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坛排坡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五龙村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坛学坡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9"/>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大坡坡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9"/>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67</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共和村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那马镇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那计坡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68</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坛抄坡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69</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花柳坡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那僚村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那僚坡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71</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杨利坡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72</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子伟村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那齐坡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73</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那坛坡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冲陶村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那兰坡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坛良村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坛板坡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76</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莲山村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祠堂坡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77</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三坡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78</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那枧坡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生物接触氧化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79</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一致村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那劳坡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那柳坡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生物接触氧化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83</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那马社区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坛僚坡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84</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冲敏坡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2015</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9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新团村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良庆镇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团结坡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新兰村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新兰村</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2012</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36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渌绕村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茶亭坡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微动力地埋式一体化</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2015</w:t>
            </w:r>
            <w:r>
              <w:rPr>
                <w:rStyle w:val="46"/>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那平村</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玉洞街道办</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坡祥坡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7"/>
                <w:rFonts w:hint="eastAsia" w:ascii="宋体" w:hAnsi="宋体" w:eastAsia="宋体" w:cs="宋体"/>
                <w:color w:val="000000"/>
                <w:sz w:val="21"/>
                <w:szCs w:val="21"/>
                <w:highlight w:val="none"/>
                <w:lang w:val="en-US" w:eastAsia="zh-CN" w:bidi="ar"/>
              </w:rPr>
              <w:t>双效生物滤床</w:t>
            </w:r>
            <w:r>
              <w:rPr>
                <w:rStyle w:val="48"/>
                <w:rFonts w:hint="eastAsia" w:ascii="宋体" w:hAnsi="宋体" w:eastAsia="宋体" w:cs="宋体"/>
                <w:color w:val="000000"/>
                <w:sz w:val="21"/>
                <w:szCs w:val="21"/>
                <w:highlight w:val="none"/>
                <w:lang w:val="en-US" w:eastAsia="zh-CN" w:bidi="ar"/>
              </w:rPr>
              <w:t>+</w:t>
            </w:r>
            <w:r>
              <w:rPr>
                <w:rStyle w:val="47"/>
                <w:rFonts w:hint="eastAsia" w:ascii="宋体" w:hAnsi="宋体" w:eastAsia="宋体" w:cs="宋体"/>
                <w:color w:val="000000"/>
                <w:sz w:val="21"/>
                <w:szCs w:val="21"/>
                <w:highlight w:val="none"/>
                <w:lang w:val="en-US" w:eastAsia="zh-CN" w:bidi="ar"/>
              </w:rPr>
              <w:t>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5"/>
                <w:rFonts w:hint="eastAsia" w:ascii="宋体" w:hAnsi="宋体" w:eastAsia="宋体" w:cs="宋体"/>
                <w:color w:val="000000"/>
                <w:sz w:val="21"/>
                <w:szCs w:val="21"/>
                <w:highlight w:val="none"/>
                <w:lang w:val="en-US" w:eastAsia="zh-CN" w:bidi="ar"/>
              </w:rPr>
              <w:t>2016</w:t>
            </w:r>
            <w:r>
              <w:rPr>
                <w:rStyle w:val="46"/>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那徐村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那陈镇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平丙坡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濑岽村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濑岽坡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和平村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那眼坡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七齐村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坛榜坡（原铁灵坡）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七齐村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坛更坡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晚马坡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七齐村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升堂坡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濑岽村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段凤坡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七齐村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北皮坡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莲山村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新联坡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邕乐村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那蕾坡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100</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锦亮村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大塘镇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六冷坡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101</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锦亮村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木摹坡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102</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锦亮村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那六坡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103</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那团村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那茂坡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104</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那梨村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那梨坡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那造村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安详坡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106</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锦亮村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那侣坡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47</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107</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南晓镇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团苏坡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108</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南晓社区</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六炎坡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109</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大满村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大满坡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39</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110</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大满村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小满坡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111</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那美坡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64</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112</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那全坡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44</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113</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团城村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团豆坡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66</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114</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那僚村</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那马镇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那派坡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115</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冲陶村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六改坡（原巴强坡）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shd w:val="clear" w:color="auto" w:fill="auto"/>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116</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冲陶村</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坛板坡（原立务坡）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53</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厌氧预处理+生物接触氧化+人工湿地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Style w:val="48"/>
                <w:rFonts w:hint="eastAsia" w:ascii="宋体" w:hAnsi="宋体" w:eastAsia="宋体" w:cs="宋体"/>
                <w:color w:val="000000"/>
                <w:sz w:val="21"/>
                <w:szCs w:val="21"/>
                <w:highlight w:val="none"/>
                <w:lang w:val="en-US" w:eastAsia="zh-CN" w:bidi="ar"/>
              </w:rPr>
              <w:t>2019</w:t>
            </w:r>
            <w:r>
              <w:rPr>
                <w:rStyle w:val="50"/>
                <w:rFonts w:hint="eastAsia" w:ascii="宋体" w:hAnsi="宋体" w:eastAsia="宋体" w:cs="宋体"/>
                <w:color w:val="000000"/>
                <w:sz w:val="21"/>
                <w:szCs w:val="21"/>
                <w:highlight w:val="none"/>
                <w:lang w:val="en-US" w:eastAsia="zh-CN" w:bidi="ar"/>
              </w:rPr>
              <w:t>年</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117</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太安村</w:t>
            </w:r>
          </w:p>
        </w:tc>
        <w:tc>
          <w:tcPr>
            <w:tcW w:w="6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大塘镇</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那廖坡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2019</w:t>
            </w:r>
          </w:p>
        </w:tc>
      </w:tr>
      <w:tr>
        <w:tblPrEx>
          <w:tblCellMar>
            <w:top w:w="0" w:type="dxa"/>
            <w:left w:w="0" w:type="dxa"/>
            <w:bottom w:w="0" w:type="dxa"/>
            <w:right w:w="0" w:type="dxa"/>
          </w:tblCellMar>
        </w:tblPrEx>
        <w:trPr>
          <w:trHeight w:val="570"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118</w:t>
            </w:r>
          </w:p>
        </w:tc>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那马镇</w:t>
            </w:r>
          </w:p>
        </w:tc>
        <w:tc>
          <w:tcPr>
            <w:tcW w:w="66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坛良村</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坛板坡</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120</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570" w:hRule="atLeast"/>
          <w:jc w:val="center"/>
        </w:trPr>
        <w:tc>
          <w:tcPr>
            <w:tcW w:w="902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备注：2010-2015年（61套），2016-2017年（15套），序号89-116为28套市级EPC，序号117-118为独立2套，共计106套污水处理设施项目。</w:t>
            </w:r>
          </w:p>
        </w:tc>
      </w:tr>
    </w:tbl>
    <w:p>
      <w:pPr>
        <w:rPr>
          <w:rFonts w:hint="eastAsia"/>
          <w:highlight w:val="none"/>
        </w:rPr>
      </w:pPr>
      <w:r>
        <w:rPr>
          <w:rFonts w:hint="eastAsia"/>
          <w:highlight w:val="none"/>
        </w:rPr>
        <w:br w:type="page"/>
      </w:r>
    </w:p>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附件一</w:t>
      </w: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ind w:left="0" w:leftChars="0" w:right="0" w:rightChars="0"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良庆区农村生活污水处理设施第三方运营维护考核办法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（一）对纳入第三方</w:t>
      </w:r>
      <w:r>
        <w:rPr>
          <w:rFonts w:hint="eastAsia" w:ascii="宋体" w:hAnsi="宋体" w:cs="宋体"/>
          <w:color w:val="000000"/>
          <w:kern w:val="0"/>
          <w:sz w:val="21"/>
          <w:szCs w:val="21"/>
          <w:highlight w:val="none"/>
          <w:lang w:eastAsia="zh-CN"/>
        </w:rPr>
        <w:t>运营管理</w:t>
      </w:r>
      <w:r>
        <w:rPr>
          <w:rFonts w:hint="eastAsia" w:ascii="宋体" w:hAnsi="宋体" w:eastAsia="宋体" w:cs="宋体"/>
          <w:color w:val="000000"/>
          <w:kern w:val="0"/>
          <w:sz w:val="21"/>
          <w:szCs w:val="21"/>
          <w:highlight w:val="none"/>
        </w:rPr>
        <w:t>的农村生活污水处理设施，</w:t>
      </w:r>
      <w:r>
        <w:rPr>
          <w:rFonts w:hint="eastAsia" w:ascii="宋体" w:hAnsi="宋体" w:cs="宋体"/>
          <w:color w:val="000000"/>
          <w:kern w:val="0"/>
          <w:sz w:val="21"/>
          <w:szCs w:val="21"/>
          <w:highlight w:val="none"/>
          <w:lang w:val="en-US" w:eastAsia="zh-CN"/>
        </w:rPr>
        <w:t>良庆区住建局</w:t>
      </w:r>
      <w:r>
        <w:rPr>
          <w:rFonts w:hint="eastAsia" w:ascii="宋体" w:hAnsi="宋体" w:eastAsia="宋体" w:cs="宋体"/>
          <w:color w:val="000000"/>
          <w:kern w:val="0"/>
          <w:sz w:val="21"/>
          <w:szCs w:val="21"/>
          <w:highlight w:val="none"/>
        </w:rPr>
        <w:t>应制定考核评估管理办法，会同有关项目所在镇政府定期监督检查，并根据标准和《运营维护手册》相关规定进行考核评分，评分方案参见附件：运营维护考核表。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（二）运营单位应当于每年的1月30日前向良庆区</w:t>
      </w:r>
      <w:r>
        <w:rPr>
          <w:rFonts w:hint="eastAsia" w:ascii="宋体" w:hAnsi="宋体" w:cs="宋体"/>
          <w:color w:val="000000"/>
          <w:kern w:val="0"/>
          <w:sz w:val="21"/>
          <w:szCs w:val="21"/>
          <w:highlight w:val="none"/>
          <w:lang w:val="en-US" w:eastAsia="zh-CN"/>
        </w:rPr>
        <w:t>住建局</w:t>
      </w:r>
      <w:r>
        <w:rPr>
          <w:rFonts w:hint="eastAsia" w:ascii="宋体" w:hAnsi="宋体" w:eastAsia="宋体" w:cs="宋体"/>
          <w:color w:val="000000"/>
          <w:kern w:val="0"/>
          <w:sz w:val="21"/>
          <w:szCs w:val="21"/>
          <w:highlight w:val="none"/>
        </w:rPr>
        <w:t>报告上年度的运营情况，包括处理水量、出水水质、设备管理等情况。</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三</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运营单位有下列情形之一的，良庆区</w:t>
      </w:r>
      <w:r>
        <w:rPr>
          <w:rFonts w:hint="eastAsia" w:ascii="宋体" w:hAnsi="宋体" w:cs="宋体"/>
          <w:color w:val="000000"/>
          <w:kern w:val="0"/>
          <w:sz w:val="21"/>
          <w:szCs w:val="21"/>
          <w:highlight w:val="none"/>
          <w:lang w:val="en-US" w:eastAsia="zh-CN"/>
        </w:rPr>
        <w:t>住建局</w:t>
      </w:r>
      <w:r>
        <w:rPr>
          <w:rFonts w:hint="eastAsia" w:ascii="宋体" w:hAnsi="宋体" w:eastAsia="宋体" w:cs="宋体"/>
          <w:color w:val="000000"/>
          <w:kern w:val="0"/>
          <w:sz w:val="21"/>
          <w:szCs w:val="21"/>
          <w:highlight w:val="none"/>
        </w:rPr>
        <w:t>可按季度运行费的5%以上数额进行罚款</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 未落实日常运行维护管理机制，导致</w:t>
      </w:r>
      <w:r>
        <w:rPr>
          <w:rFonts w:hint="eastAsia" w:ascii="宋体" w:hAnsi="宋体" w:cs="宋体"/>
          <w:color w:val="000000"/>
          <w:kern w:val="0"/>
          <w:sz w:val="21"/>
          <w:szCs w:val="21"/>
          <w:highlight w:val="none"/>
          <w:lang w:val="en-US" w:eastAsia="zh-CN"/>
        </w:rPr>
        <w:t>总量30%以上</w:t>
      </w:r>
      <w:r>
        <w:rPr>
          <w:rFonts w:hint="eastAsia" w:ascii="宋体" w:hAnsi="宋体" w:eastAsia="宋体" w:cs="宋体"/>
          <w:color w:val="000000"/>
          <w:kern w:val="0"/>
          <w:sz w:val="21"/>
          <w:szCs w:val="21"/>
          <w:highlight w:val="none"/>
        </w:rPr>
        <w:t>设施设备</w:t>
      </w:r>
      <w:r>
        <w:rPr>
          <w:rFonts w:hint="eastAsia" w:ascii="宋体" w:hAnsi="宋体" w:cs="宋体"/>
          <w:color w:val="000000"/>
          <w:kern w:val="0"/>
          <w:sz w:val="21"/>
          <w:szCs w:val="21"/>
          <w:highlight w:val="none"/>
          <w:lang w:val="en-US" w:eastAsia="zh-CN"/>
        </w:rPr>
        <w:t>同时</w:t>
      </w:r>
      <w:r>
        <w:rPr>
          <w:rFonts w:hint="eastAsia" w:ascii="宋体" w:hAnsi="宋体" w:eastAsia="宋体" w:cs="宋体"/>
          <w:color w:val="000000"/>
          <w:kern w:val="0"/>
          <w:sz w:val="21"/>
          <w:szCs w:val="21"/>
          <w:highlight w:val="none"/>
        </w:rPr>
        <w:t>严重损坏的；</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 季度考核中出现10%（含）以上污水治理设施不能正常运行的</w:t>
      </w:r>
      <w:r>
        <w:rPr>
          <w:rFonts w:hint="eastAsia" w:ascii="宋体" w:hAnsi="宋体" w:cs="宋体"/>
          <w:color w:val="000000"/>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四</w:t>
      </w:r>
      <w:r>
        <w:rPr>
          <w:rFonts w:hint="eastAsia" w:ascii="宋体" w:hAnsi="宋体" w:cs="宋体"/>
          <w:color w:val="000000"/>
          <w:kern w:val="0"/>
          <w:sz w:val="21"/>
          <w:szCs w:val="21"/>
          <w:highlight w:val="none"/>
          <w:lang w:eastAsia="zh-CN"/>
        </w:rPr>
        <w:t>）运营单位有下列情形之一的，良庆区</w:t>
      </w:r>
      <w:r>
        <w:rPr>
          <w:rFonts w:hint="eastAsia" w:ascii="宋体" w:hAnsi="宋体" w:cs="宋体"/>
          <w:color w:val="000000"/>
          <w:kern w:val="0"/>
          <w:sz w:val="21"/>
          <w:szCs w:val="21"/>
          <w:highlight w:val="none"/>
          <w:lang w:val="en-US" w:eastAsia="zh-CN"/>
        </w:rPr>
        <w:t>住建局</w:t>
      </w:r>
      <w:r>
        <w:rPr>
          <w:rFonts w:hint="eastAsia" w:ascii="宋体" w:hAnsi="宋体" w:cs="宋体"/>
          <w:color w:val="000000"/>
          <w:kern w:val="0"/>
          <w:sz w:val="21"/>
          <w:szCs w:val="21"/>
          <w:highlight w:val="none"/>
          <w:lang w:eastAsia="zh-CN"/>
        </w:rPr>
        <w:t>视情况予以终止合同：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.群众反映强烈并经过查实，确实侵害群众利益的</w:t>
      </w:r>
      <w:r>
        <w:rPr>
          <w:rFonts w:hint="eastAsia" w:ascii="宋体" w:hAnsi="宋体" w:cs="宋体"/>
          <w:color w:val="0000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出现重大事故而造成重大社会影响的</w:t>
      </w:r>
      <w:r>
        <w:rPr>
          <w:rFonts w:hint="eastAsia" w:ascii="宋体" w:hAnsi="宋体" w:cs="宋体"/>
          <w:color w:val="0000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 xml:space="preserve"> 年度考核低于70分。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br w:type="page"/>
      </w:r>
    </w:p>
    <w:p>
      <w:pPr>
        <w:rPr>
          <w:rFonts w:ascii="宋体" w:hAnsi="宋体"/>
          <w:b/>
          <w:sz w:val="21"/>
          <w:szCs w:val="21"/>
          <w:highlight w:val="none"/>
        </w:rPr>
      </w:pPr>
      <w:r>
        <w:rPr>
          <w:rFonts w:hint="eastAsia" w:ascii="宋体" w:hAnsi="宋体"/>
          <w:b/>
          <w:sz w:val="21"/>
          <w:szCs w:val="21"/>
          <w:highlight w:val="none"/>
        </w:rPr>
        <w:t>附件二</w:t>
      </w:r>
      <w:r>
        <w:rPr>
          <w:rFonts w:ascii="宋体" w:hAnsi="宋体"/>
          <w:b/>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b/>
          <w:sz w:val="21"/>
          <w:szCs w:val="21"/>
          <w:highlight w:val="none"/>
        </w:rPr>
      </w:pPr>
      <w:r>
        <w:rPr>
          <w:rFonts w:hint="eastAsia"/>
          <w:b/>
          <w:sz w:val="21"/>
          <w:szCs w:val="21"/>
          <w:highlight w:val="none"/>
        </w:rPr>
        <w:t>良庆区农村生活污水处理设施第三方运营维护考核表</w:t>
      </w:r>
    </w:p>
    <w:tbl>
      <w:tblPr>
        <w:tblStyle w:val="16"/>
        <w:tblW w:w="5348" w:type="pct"/>
        <w:jc w:val="center"/>
        <w:shd w:val="clear" w:color="auto" w:fill="FFFFFF"/>
        <w:tblLayout w:type="fixed"/>
        <w:tblCellMar>
          <w:top w:w="0" w:type="dxa"/>
          <w:left w:w="0" w:type="dxa"/>
          <w:bottom w:w="0" w:type="dxa"/>
          <w:right w:w="0" w:type="dxa"/>
        </w:tblCellMar>
      </w:tblPr>
      <w:tblGrid>
        <w:gridCol w:w="535"/>
        <w:gridCol w:w="1080"/>
        <w:gridCol w:w="1534"/>
        <w:gridCol w:w="720"/>
        <w:gridCol w:w="3939"/>
        <w:gridCol w:w="1761"/>
      </w:tblGrid>
      <w:tr>
        <w:tblPrEx>
          <w:shd w:val="clear" w:color="auto" w:fill="FFFFFF"/>
        </w:tblPrEx>
        <w:trPr>
          <w:trHeight w:val="461" w:hRule="atLeast"/>
          <w:jc w:val="center"/>
        </w:trPr>
        <w:tc>
          <w:tcPr>
            <w:tcW w:w="2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序号</w:t>
            </w:r>
          </w:p>
        </w:tc>
        <w:tc>
          <w:tcPr>
            <w:tcW w:w="56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项目名称</w:t>
            </w: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考核内容</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分值</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评分标准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考核说明</w:t>
            </w:r>
          </w:p>
        </w:tc>
      </w:tr>
      <w:tr>
        <w:tblPrEx>
          <w:shd w:val="clear" w:color="auto" w:fill="FFFFFF"/>
          <w:tblCellMar>
            <w:top w:w="0" w:type="dxa"/>
            <w:left w:w="0" w:type="dxa"/>
            <w:bottom w:w="0" w:type="dxa"/>
            <w:right w:w="0" w:type="dxa"/>
          </w:tblCellMar>
        </w:tblPrEx>
        <w:trPr>
          <w:trHeight w:val="610" w:hRule="atLeast"/>
          <w:jc w:val="center"/>
        </w:trPr>
        <w:tc>
          <w:tcPr>
            <w:tcW w:w="279"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w:t>
            </w:r>
          </w:p>
        </w:tc>
        <w:tc>
          <w:tcPr>
            <w:tcW w:w="564"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组织管理</w:t>
            </w:r>
          </w:p>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规章制度</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规章制度上墙不齐全，扣2.5分；无《运营维护手册》，扣2.5分。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trHeight w:val="748" w:hRule="atLeast"/>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考核制度</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运营企业对运营部门考核制度不到位，扣2.5分；运营部门对各岗位考核制度不到位，扣2.5分。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trHeight w:val="614" w:hRule="atLeast"/>
          <w:jc w:val="center"/>
        </w:trPr>
        <w:tc>
          <w:tcPr>
            <w:tcW w:w="2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w:t>
            </w:r>
          </w:p>
        </w:tc>
        <w:tc>
          <w:tcPr>
            <w:tcW w:w="56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服务中心维护质量（55）</w:t>
            </w: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维修质量及时率</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55</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按《运营维护手册》执行，每一次超过时限扣2分。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查看报修时间和修复时间记录</w:t>
            </w:r>
          </w:p>
        </w:tc>
      </w:tr>
      <w:tr>
        <w:tblPrEx>
          <w:tblCellMar>
            <w:top w:w="0" w:type="dxa"/>
            <w:left w:w="0" w:type="dxa"/>
            <w:bottom w:w="0" w:type="dxa"/>
            <w:right w:w="0" w:type="dxa"/>
          </w:tblCellMar>
        </w:tblPrEx>
        <w:trPr>
          <w:jc w:val="center"/>
        </w:trPr>
        <w:tc>
          <w:tcPr>
            <w:tcW w:w="279"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w:t>
            </w:r>
          </w:p>
        </w:tc>
        <w:tc>
          <w:tcPr>
            <w:tcW w:w="564"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安全管理</w:t>
            </w:r>
          </w:p>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安全管理制度</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有健全的各级安全管理机构，否则扣1分；有健全的安全规章制度，否则扣1分。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安全事故</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有责任安全事故扣10分。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安全规程</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操作规程不齐全，扣1分；审批手续不严格，扣1分。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安全防护</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工作现场配备必需的安全保护措施不到位，扣1分；未按规定设置警示牌，扣1分。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安全培训</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安全教育、培训不到位扣1分。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应急预案</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建立完善的应急处置预案，并定期组织演练，不扣分；有应急预案，未定期组织演练，扣1分；</w:t>
            </w:r>
            <w:bookmarkStart w:id="40" w:name="_Hlk486685112"/>
            <w:r>
              <w:rPr>
                <w:rFonts w:hint="eastAsia" w:ascii="宋体" w:hAnsi="宋体" w:eastAsia="宋体" w:cs="宋体"/>
                <w:kern w:val="0"/>
                <w:sz w:val="21"/>
                <w:szCs w:val="21"/>
                <w:highlight w:val="none"/>
              </w:rPr>
              <w:t>无应急预案扣1分</w:t>
            </w:r>
            <w:bookmarkEnd w:id="40"/>
            <w:r>
              <w:rPr>
                <w:rFonts w:hint="eastAsia" w:ascii="宋体" w:hAnsi="宋体" w:eastAsia="宋体" w:cs="宋体"/>
                <w:kern w:val="0"/>
                <w:sz w:val="21"/>
                <w:szCs w:val="21"/>
                <w:highlight w:val="none"/>
              </w:rPr>
              <w:t>。</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trHeight w:val="378" w:hRule="atLeast"/>
          <w:jc w:val="center"/>
        </w:trPr>
        <w:tc>
          <w:tcPr>
            <w:tcW w:w="279"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w:t>
            </w:r>
          </w:p>
        </w:tc>
        <w:tc>
          <w:tcPr>
            <w:tcW w:w="564" w:type="pct"/>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档案及信息管理（15）</w:t>
            </w: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日常维护</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日常周记录、月记录不齐全；季度考核、年度考核不齐全。扣0.5-3分。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投诉案件处理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处理投诉案件记录不齐全、分类建档不规范，扣0-3分；无相关记录投诉办结率按0计。</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电子信息化</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建立并完善运营维护电子信息化平台，否则扣0.5-2分。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shd w:val="clear" w:color="auto" w:fill="FFFFFF"/>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大修档案</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大修档案资料不齐全，扣0-1分。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应急抢险</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应急抢险资料不齐全，扣0-3分。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tblCellMar>
            <w:top w:w="0" w:type="dxa"/>
            <w:left w:w="0" w:type="dxa"/>
            <w:bottom w:w="0" w:type="dxa"/>
            <w:right w:w="0" w:type="dxa"/>
          </w:tblCellMar>
        </w:tblPrEx>
        <w:trPr>
          <w:trHeight w:val="1065" w:hRule="atLeast"/>
          <w:jc w:val="center"/>
        </w:trPr>
        <w:tc>
          <w:tcPr>
            <w:tcW w:w="279"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564"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kern w:val="0"/>
                <w:sz w:val="21"/>
                <w:szCs w:val="21"/>
                <w:highlight w:val="none"/>
              </w:rPr>
            </w:pPr>
          </w:p>
        </w:tc>
        <w:tc>
          <w:tcPr>
            <w:tcW w:w="80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档案管理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05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未设置专门档案室，扣1分；未安排专职人员，扣1分；数据上报不及时，扣1分。</w:t>
            </w:r>
          </w:p>
        </w:tc>
        <w:tc>
          <w:tcPr>
            <w:tcW w:w="92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tblPrEx>
          <w:shd w:val="clear" w:color="auto" w:fill="FFFFFF"/>
          <w:tblCellMar>
            <w:top w:w="0" w:type="dxa"/>
            <w:left w:w="0" w:type="dxa"/>
            <w:bottom w:w="0" w:type="dxa"/>
            <w:right w:w="0" w:type="dxa"/>
          </w:tblCellMar>
        </w:tblPrEx>
        <w:trPr>
          <w:trHeight w:val="792" w:hRule="atLeast"/>
          <w:jc w:val="center"/>
        </w:trPr>
        <w:tc>
          <w:tcPr>
            <w:tcW w:w="279" w:type="pct"/>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w:t>
            </w:r>
          </w:p>
        </w:tc>
        <w:tc>
          <w:tcPr>
            <w:tcW w:w="564" w:type="pct"/>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水质监测</w:t>
            </w:r>
          </w:p>
        </w:tc>
        <w:tc>
          <w:tcPr>
            <w:tcW w:w="4156" w:type="pct"/>
            <w:gridSpan w:val="4"/>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处理水质达到《城镇污水处理厂污染物排放标准》（GB18918-2002）中一级B的标准或原项目建设设计标准。若某个项目超标，经整改仍超标的，不付该点的运维费用，恢复达标后再继续支付相应运维费用。</w:t>
            </w:r>
          </w:p>
        </w:tc>
      </w:tr>
      <w:tr>
        <w:tblPrEx>
          <w:tblCellMar>
            <w:top w:w="0" w:type="dxa"/>
            <w:left w:w="0" w:type="dxa"/>
            <w:bottom w:w="0" w:type="dxa"/>
            <w:right w:w="0" w:type="dxa"/>
          </w:tblCellMar>
        </w:tblPrEx>
        <w:trPr>
          <w:trHeight w:val="792" w:hRule="atLeast"/>
          <w:jc w:val="center"/>
        </w:trPr>
        <w:tc>
          <w:tcPr>
            <w:tcW w:w="279" w:type="pct"/>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p>
        </w:tc>
        <w:tc>
          <w:tcPr>
            <w:tcW w:w="564" w:type="pct"/>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kern w:val="0"/>
                <w:sz w:val="21"/>
                <w:szCs w:val="21"/>
                <w:highlight w:val="none"/>
              </w:rPr>
            </w:pPr>
          </w:p>
        </w:tc>
        <w:tc>
          <w:tcPr>
            <w:tcW w:w="4156" w:type="pct"/>
            <w:gridSpan w:val="4"/>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检测指标：COD</w:t>
            </w:r>
            <w:r>
              <w:rPr>
                <w:rFonts w:hint="eastAsia" w:ascii="宋体" w:hAnsi="宋体" w:eastAsia="宋体" w:cs="宋体"/>
                <w:color w:val="000000"/>
                <w:kern w:val="0"/>
                <w:sz w:val="21"/>
                <w:szCs w:val="21"/>
                <w:highlight w:val="none"/>
                <w:vertAlign w:val="subscript"/>
              </w:rPr>
              <w:t>Cr</w:t>
            </w:r>
            <w:r>
              <w:rPr>
                <w:rFonts w:hint="eastAsia" w:ascii="宋体" w:hAnsi="宋体" w:eastAsia="宋体" w:cs="宋体"/>
                <w:color w:val="000000"/>
                <w:kern w:val="0"/>
                <w:sz w:val="21"/>
                <w:szCs w:val="21"/>
                <w:highlight w:val="none"/>
              </w:rPr>
              <w:t>、BOD</w:t>
            </w:r>
            <w:r>
              <w:rPr>
                <w:rFonts w:hint="eastAsia" w:ascii="宋体" w:hAnsi="宋体" w:eastAsia="宋体" w:cs="宋体"/>
                <w:color w:val="000000"/>
                <w:kern w:val="0"/>
                <w:sz w:val="21"/>
                <w:szCs w:val="21"/>
                <w:highlight w:val="none"/>
                <w:vertAlign w:val="subscript"/>
              </w:rPr>
              <w:t>5</w:t>
            </w:r>
            <w:r>
              <w:rPr>
                <w:rFonts w:hint="eastAsia" w:ascii="宋体" w:hAnsi="宋体" w:eastAsia="宋体" w:cs="宋体"/>
                <w:color w:val="000000"/>
                <w:kern w:val="0"/>
                <w:sz w:val="21"/>
                <w:szCs w:val="21"/>
                <w:highlight w:val="none"/>
              </w:rPr>
              <w:t>、SS、NH</w:t>
            </w:r>
            <w:r>
              <w:rPr>
                <w:rFonts w:hint="eastAsia" w:ascii="宋体" w:hAnsi="宋体" w:eastAsia="宋体" w:cs="宋体"/>
                <w:color w:val="000000"/>
                <w:kern w:val="0"/>
                <w:sz w:val="21"/>
                <w:szCs w:val="21"/>
                <w:highlight w:val="none"/>
                <w:vertAlign w:val="subscript"/>
              </w:rPr>
              <w:t>3</w:t>
            </w:r>
            <w:r>
              <w:rPr>
                <w:rFonts w:hint="eastAsia" w:ascii="宋体" w:hAnsi="宋体" w:eastAsia="宋体" w:cs="宋体"/>
                <w:color w:val="000000"/>
                <w:kern w:val="0"/>
                <w:sz w:val="21"/>
                <w:szCs w:val="21"/>
                <w:highlight w:val="none"/>
              </w:rPr>
              <w:t>-N、pH</w:t>
            </w:r>
          </w:p>
        </w:tc>
      </w:tr>
    </w:tbl>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cs="宋体"/>
          <w:color w:val="000000"/>
          <w:kern w:val="0"/>
          <w:sz w:val="21"/>
          <w:szCs w:val="21"/>
          <w:highlight w:val="none"/>
        </w:rPr>
      </w:pPr>
    </w:p>
    <w:p>
      <w:pPr>
        <w:pStyle w:val="8"/>
        <w:spacing w:line="420" w:lineRule="exact"/>
        <w:ind w:firstLine="2730" w:firstLineChars="1300"/>
        <w:rPr>
          <w:rFonts w:eastAsia="宋体"/>
          <w:bCs/>
          <w:color w:val="FF0000"/>
          <w:szCs w:val="21"/>
          <w:highlight w:val="none"/>
        </w:rPr>
      </w:pPr>
    </w:p>
    <w:p>
      <w:pPr>
        <w:pStyle w:val="8"/>
        <w:spacing w:line="420" w:lineRule="exact"/>
        <w:ind w:firstLine="1470" w:firstLineChars="700"/>
        <w:rPr>
          <w:rFonts w:eastAsia="宋体"/>
          <w:bCs/>
          <w:color w:val="FF0000"/>
          <w:szCs w:val="21"/>
          <w:highlight w:val="none"/>
        </w:rPr>
      </w:pPr>
    </w:p>
    <w:p>
      <w:pPr>
        <w:spacing w:line="400" w:lineRule="exact"/>
        <w:ind w:firstLine="420" w:firstLineChars="200"/>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pStyle w:val="3"/>
        <w:spacing w:after="312"/>
        <w:rPr>
          <w:highlight w:val="none"/>
        </w:rPr>
      </w:pPr>
      <w:bookmarkStart w:id="41" w:name="_Toc489970645"/>
      <w:bookmarkStart w:id="42" w:name="_Toc489970559"/>
      <w:bookmarkStart w:id="43" w:name="_Toc29404"/>
      <w:r>
        <w:rPr>
          <w:highlight w:val="none"/>
        </w:rPr>
        <w:t>第</w:t>
      </w:r>
      <w:r>
        <w:rPr>
          <w:rFonts w:hint="eastAsia"/>
          <w:highlight w:val="none"/>
        </w:rPr>
        <w:t>三</w:t>
      </w:r>
      <w:r>
        <w:rPr>
          <w:highlight w:val="none"/>
        </w:rPr>
        <w:t>章  投标人须知</w:t>
      </w:r>
      <w:bookmarkEnd w:id="41"/>
      <w:bookmarkEnd w:id="42"/>
      <w:bookmarkEnd w:id="43"/>
      <w:bookmarkStart w:id="44" w:name="_Toc213326415"/>
      <w:bookmarkEnd w:id="44"/>
    </w:p>
    <w:p>
      <w:pPr>
        <w:pStyle w:val="8"/>
        <w:spacing w:line="400" w:lineRule="exact"/>
        <w:jc w:val="center"/>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t>投标人须知前附表</w:t>
      </w:r>
    </w:p>
    <w:tbl>
      <w:tblPr>
        <w:tblStyle w:val="16"/>
        <w:tblW w:w="8946" w:type="dxa"/>
        <w:jc w:val="center"/>
        <w:tblLayout w:type="fixed"/>
        <w:tblCellMar>
          <w:top w:w="0" w:type="dxa"/>
          <w:left w:w="108" w:type="dxa"/>
          <w:bottom w:w="0" w:type="dxa"/>
          <w:right w:w="108" w:type="dxa"/>
        </w:tblCellMar>
      </w:tblPr>
      <w:tblGrid>
        <w:gridCol w:w="959"/>
        <w:gridCol w:w="2457"/>
        <w:gridCol w:w="5530"/>
      </w:tblGrid>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b/>
                <w:color w:val="auto"/>
                <w:szCs w:val="21"/>
                <w:highlight w:val="none"/>
              </w:rPr>
            </w:pPr>
            <w:r>
              <w:rPr>
                <w:rFonts w:cs="宋体"/>
                <w:b/>
                <w:color w:val="auto"/>
                <w:szCs w:val="21"/>
                <w:highlight w:val="none"/>
              </w:rPr>
              <w:t>条款号</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b/>
                <w:color w:val="auto"/>
                <w:szCs w:val="21"/>
                <w:highlight w:val="none"/>
              </w:rPr>
            </w:pPr>
            <w:r>
              <w:rPr>
                <w:rFonts w:cs="宋体"/>
                <w:b/>
                <w:color w:val="auto"/>
                <w:szCs w:val="21"/>
                <w:highlight w:val="none"/>
              </w:rPr>
              <w:t>条款名称</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b/>
                <w:color w:val="auto"/>
                <w:szCs w:val="21"/>
                <w:highlight w:val="none"/>
              </w:rPr>
            </w:pPr>
            <w:r>
              <w:rPr>
                <w:rFonts w:cs="宋体"/>
                <w:b/>
                <w:color w:val="auto"/>
                <w:szCs w:val="21"/>
                <w:highlight w:val="none"/>
              </w:rPr>
              <w:t>详细内容</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采购人</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cs="宋体"/>
                <w:color w:val="auto"/>
                <w:szCs w:val="21"/>
                <w:highlight w:val="none"/>
              </w:rPr>
              <w:t>名称：</w:t>
            </w:r>
            <w:r>
              <w:rPr>
                <w:rFonts w:hint="eastAsia" w:cs="宋体"/>
                <w:color w:val="auto"/>
                <w:szCs w:val="21"/>
                <w:highlight w:val="none"/>
                <w:lang w:val="en-US" w:eastAsia="zh-CN"/>
              </w:rPr>
              <w:t>南宁市良庆区住房和城乡建设局</w:t>
            </w:r>
          </w:p>
          <w:p>
            <w:pPr>
              <w:pStyle w:val="8"/>
              <w:spacing w:line="400" w:lineRule="exact"/>
              <w:rPr>
                <w:rFonts w:hint="eastAsia" w:eastAsia="宋体" w:cs="Arial"/>
                <w:color w:val="auto"/>
                <w:szCs w:val="21"/>
                <w:highlight w:val="none"/>
                <w:lang w:val="en-US" w:eastAsia="zh-CN"/>
              </w:rPr>
            </w:pPr>
            <w:r>
              <w:rPr>
                <w:rFonts w:cs="Arial"/>
                <w:color w:val="auto"/>
                <w:szCs w:val="21"/>
                <w:highlight w:val="none"/>
              </w:rPr>
              <w:t>联系人：</w:t>
            </w:r>
            <w:r>
              <w:rPr>
                <w:rFonts w:hint="eastAsia" w:eastAsia="宋体" w:cs="Arial"/>
                <w:color w:val="auto"/>
                <w:szCs w:val="21"/>
                <w:highlight w:val="none"/>
                <w:lang w:val="en-US" w:eastAsia="zh-CN"/>
              </w:rPr>
              <w:t>李工</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hint="eastAsia" w:eastAsia="宋体" w:cs="宋体"/>
                <w:color w:val="auto"/>
                <w:szCs w:val="21"/>
                <w:highlight w:val="none"/>
                <w:lang w:eastAsia="zh-CN"/>
              </w:rPr>
            </w:pPr>
            <w:r>
              <w:rPr>
                <w:rFonts w:hint="eastAsia" w:eastAsia="宋体" w:cs="宋体"/>
                <w:color w:val="auto"/>
                <w:szCs w:val="21"/>
                <w:highlight w:val="none"/>
                <w:lang w:eastAsia="zh-CN"/>
              </w:rPr>
              <w:t>采购代理机构</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cs="宋体"/>
                <w:color w:val="auto"/>
                <w:szCs w:val="21"/>
                <w:highlight w:val="none"/>
              </w:rPr>
              <w:t>名称：</w:t>
            </w:r>
            <w:r>
              <w:rPr>
                <w:rFonts w:hint="eastAsia" w:eastAsia="宋体" w:cs="宋体"/>
                <w:szCs w:val="21"/>
                <w:highlight w:val="none"/>
                <w:lang w:eastAsia="zh-CN"/>
              </w:rPr>
              <w:t>国咨项目管理有限公司</w:t>
            </w:r>
            <w:r>
              <w:rPr>
                <w:rFonts w:hint="eastAsia" w:cs="宋体"/>
                <w:szCs w:val="21"/>
                <w:highlight w:val="none"/>
              </w:rPr>
              <w:t xml:space="preserve"> </w:t>
            </w:r>
          </w:p>
          <w:p>
            <w:pPr>
              <w:pStyle w:val="8"/>
              <w:spacing w:line="400" w:lineRule="exact"/>
              <w:ind w:left="630" w:hanging="630" w:hangingChars="300"/>
              <w:rPr>
                <w:rFonts w:hint="eastAsia" w:eastAsia="宋体" w:cs="宋体"/>
                <w:color w:val="auto"/>
                <w:szCs w:val="21"/>
                <w:highlight w:val="none"/>
                <w:lang w:eastAsia="zh-CN"/>
              </w:rPr>
            </w:pPr>
            <w:r>
              <w:rPr>
                <w:rFonts w:cs="宋体"/>
                <w:color w:val="auto"/>
                <w:szCs w:val="21"/>
                <w:highlight w:val="none"/>
              </w:rPr>
              <w:t>地址：</w:t>
            </w:r>
            <w:r>
              <w:rPr>
                <w:rFonts w:hint="eastAsia" w:eastAsia="宋体" w:cs="宋体"/>
                <w:szCs w:val="21"/>
                <w:highlight w:val="none"/>
                <w:lang w:eastAsia="zh-CN"/>
              </w:rPr>
              <w:t>南宁市青秀区佛子岭路18号德利东盟国家文化广场C1栋602号</w:t>
            </w:r>
          </w:p>
          <w:p>
            <w:pPr>
              <w:pStyle w:val="8"/>
              <w:spacing w:line="400" w:lineRule="exact"/>
              <w:rPr>
                <w:rFonts w:eastAsia="宋体" w:cs="宋体"/>
                <w:color w:val="auto"/>
                <w:szCs w:val="21"/>
                <w:highlight w:val="none"/>
              </w:rPr>
            </w:pPr>
            <w:r>
              <w:rPr>
                <w:rFonts w:cs="宋体"/>
                <w:color w:val="auto"/>
                <w:szCs w:val="21"/>
                <w:highlight w:val="none"/>
              </w:rPr>
              <w:t>联系人：</w:t>
            </w:r>
            <w:r>
              <w:rPr>
                <w:rFonts w:hint="eastAsia" w:eastAsia="宋体" w:cs="宋体"/>
                <w:color w:val="auto"/>
                <w:szCs w:val="21"/>
                <w:highlight w:val="none"/>
                <w:lang w:val="en-US" w:eastAsia="zh-CN"/>
              </w:rPr>
              <w:t>符苗</w:t>
            </w:r>
            <w:r>
              <w:rPr>
                <w:rFonts w:hint="eastAsia" w:eastAsia="宋体" w:cs="宋体"/>
                <w:color w:val="auto"/>
                <w:szCs w:val="21"/>
                <w:highlight w:val="none"/>
              </w:rPr>
              <w:t xml:space="preserve"> </w:t>
            </w:r>
          </w:p>
          <w:p>
            <w:pPr>
              <w:pStyle w:val="8"/>
              <w:spacing w:line="400" w:lineRule="exact"/>
              <w:rPr>
                <w:rFonts w:hint="default" w:eastAsia="宋体" w:cs="Courier New"/>
                <w:color w:val="auto"/>
                <w:szCs w:val="24"/>
                <w:highlight w:val="none"/>
                <w:lang w:val="en-US" w:eastAsia="zh-CN"/>
              </w:rPr>
            </w:pPr>
            <w:r>
              <w:rPr>
                <w:rFonts w:cs="宋体"/>
                <w:color w:val="auto"/>
                <w:szCs w:val="21"/>
                <w:highlight w:val="none"/>
              </w:rPr>
              <w:t>电话：</w:t>
            </w:r>
            <w:r>
              <w:rPr>
                <w:rFonts w:hint="eastAsia" w:eastAsia="宋体" w:cs="宋体"/>
                <w:color w:val="auto"/>
                <w:szCs w:val="21"/>
                <w:highlight w:val="none"/>
                <w:lang w:val="en-US" w:eastAsia="zh-CN"/>
              </w:rPr>
              <w:t>15978136300</w:t>
            </w:r>
          </w:p>
          <w:p>
            <w:pPr>
              <w:pStyle w:val="8"/>
              <w:spacing w:line="400" w:lineRule="exact"/>
              <w:rPr>
                <w:rFonts w:cs="宋体"/>
                <w:color w:val="auto"/>
                <w:szCs w:val="21"/>
                <w:highlight w:val="none"/>
              </w:rPr>
            </w:pPr>
            <w:r>
              <w:rPr>
                <w:rFonts w:hint="eastAsia" w:eastAsia="宋体" w:cs="Courier New"/>
                <w:color w:val="auto"/>
                <w:szCs w:val="24"/>
                <w:highlight w:val="none"/>
                <w:lang w:val="en-US" w:eastAsia="zh-CN"/>
              </w:rPr>
              <w:t>邮箱</w:t>
            </w:r>
            <w:r>
              <w:rPr>
                <w:rFonts w:cs="Courier New"/>
                <w:color w:val="auto"/>
                <w:szCs w:val="24"/>
                <w:highlight w:val="none"/>
              </w:rPr>
              <w:t>：</w:t>
            </w:r>
            <w:r>
              <w:rPr>
                <w:rFonts w:hint="eastAsia" w:cs="Courier New"/>
                <w:color w:val="auto"/>
                <w:szCs w:val="24"/>
                <w:highlight w:val="none"/>
              </w:rPr>
              <w:t>gzxmgl123@163.com</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1.3</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项目名称</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Times New Roman" w:cs="Courier New"/>
                <w:color w:val="auto"/>
                <w:highlight w:val="none"/>
              </w:rPr>
            </w:pPr>
            <w:r>
              <w:rPr>
                <w:rFonts w:hint="eastAsia" w:eastAsia="Times New Roman" w:cs="Courier New"/>
                <w:color w:val="auto"/>
                <w:highlight w:val="none"/>
              </w:rPr>
              <w:t>良庆区农村生活污水处理设施项目第三方运营管理工作</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1.4</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项目编号</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hint="eastAsia" w:eastAsia="宋体" w:cs="宋体"/>
                <w:color w:val="auto"/>
                <w:szCs w:val="21"/>
                <w:highlight w:val="none"/>
                <w:lang w:eastAsia="zh-CN"/>
              </w:rPr>
            </w:pPr>
            <w:r>
              <w:rPr>
                <w:rFonts w:hint="eastAsia" w:eastAsia="宋体" w:cs="宋体"/>
                <w:color w:val="auto"/>
                <w:szCs w:val="21"/>
                <w:highlight w:val="none"/>
                <w:lang w:eastAsia="zh-CN"/>
              </w:rPr>
              <w:t>NNZC2020-G3-080051-GZXM</w:t>
            </w:r>
          </w:p>
        </w:tc>
      </w:tr>
      <w:tr>
        <w:tblPrEx>
          <w:tblCellMar>
            <w:top w:w="0" w:type="dxa"/>
            <w:left w:w="108" w:type="dxa"/>
            <w:bottom w:w="0" w:type="dxa"/>
            <w:right w:w="108" w:type="dxa"/>
          </w:tblCellMar>
        </w:tblPrEx>
        <w:trPr>
          <w:trHeight w:val="3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1.5</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采购预算</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hint="default" w:eastAsia="宋体" w:cs="宋体"/>
                <w:color w:val="auto"/>
                <w:szCs w:val="21"/>
                <w:highlight w:val="none"/>
                <w:lang w:val="en-US"/>
              </w:rPr>
            </w:pPr>
            <w:r>
              <w:rPr>
                <w:rFonts w:hint="eastAsia" w:eastAsia="宋体" w:cs="宋体"/>
                <w:color w:val="auto"/>
                <w:szCs w:val="21"/>
                <w:highlight w:val="none"/>
                <w:lang w:val="en-US" w:eastAsia="zh-CN"/>
              </w:rPr>
              <w:t>13939500.00元</w:t>
            </w:r>
          </w:p>
        </w:tc>
      </w:tr>
      <w:tr>
        <w:tblPrEx>
          <w:tblCellMar>
            <w:top w:w="0" w:type="dxa"/>
            <w:left w:w="108" w:type="dxa"/>
            <w:bottom w:w="0" w:type="dxa"/>
            <w:right w:w="108" w:type="dxa"/>
          </w:tblCellMar>
        </w:tblPrEx>
        <w:trPr>
          <w:trHeight w:val="24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Courier New"/>
                <w:color w:val="auto"/>
                <w:szCs w:val="24"/>
                <w:highlight w:val="none"/>
              </w:rPr>
            </w:pPr>
            <w:r>
              <w:rPr>
                <w:rFonts w:cs="Courier New"/>
                <w:color w:val="auto"/>
                <w:szCs w:val="24"/>
                <w:highlight w:val="none"/>
              </w:rPr>
              <w:t>1.7</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Courier New"/>
                <w:color w:val="auto"/>
                <w:szCs w:val="24"/>
                <w:highlight w:val="none"/>
              </w:rPr>
            </w:pPr>
            <w:r>
              <w:rPr>
                <w:rFonts w:cs="宋体"/>
                <w:color w:val="auto"/>
                <w:szCs w:val="21"/>
                <w:highlight w:val="none"/>
              </w:rPr>
              <w:t>获取招标文件的时间、地点、方式</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highlight w:val="none"/>
              </w:rPr>
            </w:pPr>
            <w:r>
              <w:rPr>
                <w:rFonts w:hint="eastAsia" w:ascii="宋体" w:hAnsi="宋体" w:cs="Arial"/>
                <w:color w:val="auto"/>
                <w:kern w:val="1"/>
                <w:szCs w:val="21"/>
                <w:highlight w:val="none"/>
              </w:rPr>
              <w:t>详见招标公告。</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3.2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bCs/>
                <w:color w:val="auto"/>
                <w:szCs w:val="24"/>
                <w:highlight w:val="none"/>
              </w:rPr>
              <w:t>投标人应具备的条件</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Arial"/>
                <w:color w:val="auto"/>
                <w:kern w:val="1"/>
                <w:szCs w:val="21"/>
                <w:highlight w:val="none"/>
              </w:rPr>
            </w:pPr>
            <w:r>
              <w:rPr>
                <w:rFonts w:hint="eastAsia" w:ascii="宋体" w:hAnsi="宋体" w:cs="Arial"/>
                <w:color w:val="auto"/>
                <w:kern w:val="1"/>
                <w:szCs w:val="21"/>
                <w:highlight w:val="none"/>
              </w:rPr>
              <w:t>详见招标公告。</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3.3</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是否接受联合体投标</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eastAsia="宋体" w:cs="宋体"/>
                <w:color w:val="auto"/>
                <w:szCs w:val="21"/>
                <w:highlight w:val="none"/>
              </w:rPr>
            </w:pPr>
            <w:r>
              <w:rPr>
                <w:rFonts w:hint="eastAsia" w:eastAsia="宋体" w:cs="宋体"/>
                <w:color w:val="auto"/>
                <w:szCs w:val="21"/>
                <w:highlight w:val="none"/>
              </w:rPr>
              <w:t>否</w:t>
            </w:r>
          </w:p>
        </w:tc>
      </w:tr>
      <w:tr>
        <w:tblPrEx>
          <w:tblCellMar>
            <w:top w:w="0" w:type="dxa"/>
            <w:left w:w="108" w:type="dxa"/>
            <w:bottom w:w="0" w:type="dxa"/>
            <w:right w:w="108" w:type="dxa"/>
          </w:tblCellMar>
        </w:tblPrEx>
        <w:trPr>
          <w:trHeight w:val="24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4.1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hint="eastAsia" w:eastAsia="宋体" w:cs="宋体"/>
                <w:color w:val="auto"/>
                <w:szCs w:val="21"/>
                <w:highlight w:val="none"/>
              </w:rPr>
              <w:t>投标</w:t>
            </w:r>
            <w:r>
              <w:rPr>
                <w:rFonts w:cs="宋体"/>
                <w:color w:val="auto"/>
                <w:szCs w:val="21"/>
                <w:highlight w:val="none"/>
              </w:rPr>
              <w:t>疑</w:t>
            </w:r>
            <w:r>
              <w:rPr>
                <w:rFonts w:hint="eastAsia" w:eastAsia="宋体" w:cs="宋体"/>
                <w:color w:val="auto"/>
                <w:szCs w:val="21"/>
                <w:highlight w:val="none"/>
              </w:rPr>
              <w:t>问</w:t>
            </w:r>
            <w:r>
              <w:rPr>
                <w:rFonts w:cs="宋体"/>
                <w:color w:val="auto"/>
                <w:szCs w:val="21"/>
                <w:highlight w:val="none"/>
              </w:rPr>
              <w:t>提交</w:t>
            </w:r>
            <w:r>
              <w:rPr>
                <w:rFonts w:cs="宋体"/>
                <w:color w:val="auto"/>
                <w:kern w:val="0"/>
                <w:szCs w:val="21"/>
                <w:highlight w:val="none"/>
              </w:rPr>
              <w:t>截止时间</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hint="eastAsia" w:eastAsia="宋体" w:cs="宋体"/>
                <w:color w:val="auto"/>
                <w:szCs w:val="21"/>
                <w:highlight w:val="none"/>
              </w:rPr>
              <w:t>收到</w:t>
            </w:r>
            <w:r>
              <w:rPr>
                <w:rFonts w:hint="eastAsia" w:cs="宋体"/>
                <w:color w:val="auto"/>
                <w:szCs w:val="21"/>
                <w:highlight w:val="none"/>
              </w:rPr>
              <w:t>招标文件之日起</w:t>
            </w:r>
            <w:r>
              <w:rPr>
                <w:rFonts w:hint="eastAsia" w:eastAsia="宋体" w:cs="宋体"/>
                <w:color w:val="auto"/>
                <w:szCs w:val="21"/>
                <w:highlight w:val="none"/>
              </w:rPr>
              <w:t>七</w:t>
            </w:r>
            <w:r>
              <w:rPr>
                <w:rFonts w:hint="eastAsia" w:cs="宋体"/>
                <w:color w:val="auto"/>
                <w:szCs w:val="21"/>
                <w:highlight w:val="none"/>
              </w:rPr>
              <w:t>日内</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7.1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kern w:val="0"/>
                <w:szCs w:val="21"/>
                <w:highlight w:val="none"/>
              </w:rPr>
              <w:t>投标人要求澄清的截止时间</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hint="eastAsia" w:eastAsia="宋体" w:cs="宋体"/>
                <w:color w:val="auto"/>
                <w:szCs w:val="21"/>
                <w:highlight w:val="none"/>
              </w:rPr>
              <w:t>截标前15</w:t>
            </w:r>
            <w:r>
              <w:rPr>
                <w:rFonts w:cs="宋体"/>
                <w:color w:val="auto"/>
                <w:szCs w:val="21"/>
                <w:highlight w:val="none"/>
              </w:rPr>
              <w:t>日</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8.</w:t>
            </w:r>
            <w:r>
              <w:rPr>
                <w:rFonts w:hint="eastAsia" w:eastAsia="宋体" w:cs="宋体"/>
                <w:color w:val="auto"/>
                <w:szCs w:val="21"/>
                <w:highlight w:val="none"/>
              </w:rPr>
              <w:t>6</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投标文件</w:t>
            </w:r>
            <w:r>
              <w:rPr>
                <w:rFonts w:hint="eastAsia" w:cs="宋体" w:eastAsiaTheme="minorEastAsia"/>
                <w:bCs/>
                <w:color w:val="auto"/>
                <w:szCs w:val="21"/>
                <w:highlight w:val="none"/>
              </w:rPr>
              <w:t>正</w:t>
            </w:r>
            <w:r>
              <w:rPr>
                <w:rFonts w:cs="宋体"/>
                <w:color w:val="auto"/>
                <w:szCs w:val="21"/>
                <w:highlight w:val="none"/>
              </w:rPr>
              <w:t>副本份数</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eastAsia="宋体" w:cs="宋体"/>
                <w:bCs/>
                <w:color w:val="auto"/>
                <w:szCs w:val="21"/>
                <w:highlight w:val="none"/>
              </w:rPr>
            </w:pPr>
            <w:r>
              <w:rPr>
                <w:rFonts w:hint="eastAsia" w:eastAsia="宋体" w:cs="宋体"/>
                <w:color w:val="auto"/>
                <w:szCs w:val="21"/>
                <w:highlight w:val="none"/>
              </w:rPr>
              <w:t>资格审查</w:t>
            </w:r>
            <w:r>
              <w:rPr>
                <w:rFonts w:hint="eastAsia" w:cs="宋体"/>
                <w:color w:val="auto"/>
                <w:szCs w:val="21"/>
                <w:highlight w:val="none"/>
              </w:rPr>
              <w:t>文件：</w:t>
            </w:r>
            <w:r>
              <w:rPr>
                <w:rFonts w:hint="eastAsia" w:cs="宋体"/>
                <w:bCs/>
                <w:color w:val="auto"/>
                <w:szCs w:val="21"/>
                <w:highlight w:val="none"/>
              </w:rPr>
              <w:t>正本1份</w:t>
            </w:r>
            <w:r>
              <w:rPr>
                <w:rFonts w:hint="eastAsia" w:eastAsia="宋体" w:cs="宋体"/>
                <w:bCs/>
                <w:color w:val="auto"/>
                <w:szCs w:val="21"/>
                <w:highlight w:val="none"/>
              </w:rPr>
              <w:t>，副本</w:t>
            </w:r>
            <w:r>
              <w:rPr>
                <w:rFonts w:hint="eastAsia" w:eastAsia="宋体" w:cs="宋体"/>
                <w:bCs/>
                <w:color w:val="auto"/>
                <w:szCs w:val="21"/>
                <w:highlight w:val="none"/>
                <w:lang w:val="en-US" w:eastAsia="zh-CN"/>
              </w:rPr>
              <w:t>4</w:t>
            </w:r>
            <w:r>
              <w:rPr>
                <w:rFonts w:hint="eastAsia" w:eastAsia="宋体" w:cs="宋体"/>
                <w:bCs/>
                <w:color w:val="auto"/>
                <w:szCs w:val="21"/>
                <w:highlight w:val="none"/>
              </w:rPr>
              <w:t>份</w:t>
            </w:r>
          </w:p>
          <w:p>
            <w:pPr>
              <w:pStyle w:val="8"/>
              <w:spacing w:line="400" w:lineRule="exact"/>
              <w:rPr>
                <w:rFonts w:eastAsia="宋体" w:cs="宋体"/>
                <w:color w:val="auto"/>
                <w:szCs w:val="21"/>
                <w:highlight w:val="none"/>
              </w:rPr>
            </w:pPr>
            <w:r>
              <w:rPr>
                <w:rFonts w:hint="eastAsia" w:eastAsia="宋体" w:cs="宋体"/>
                <w:color w:val="auto"/>
                <w:szCs w:val="21"/>
                <w:highlight w:val="none"/>
              </w:rPr>
              <w:t>商务</w:t>
            </w:r>
            <w:r>
              <w:rPr>
                <w:rFonts w:hint="eastAsia" w:cs="宋体"/>
                <w:color w:val="auto"/>
                <w:szCs w:val="21"/>
                <w:highlight w:val="none"/>
              </w:rPr>
              <w:t>技术文件：正本1份，副本</w:t>
            </w:r>
            <w:r>
              <w:rPr>
                <w:rFonts w:hint="eastAsia" w:eastAsia="宋体" w:cs="宋体"/>
                <w:color w:val="auto"/>
                <w:szCs w:val="21"/>
                <w:highlight w:val="none"/>
                <w:lang w:val="en-US" w:eastAsia="zh-CN"/>
              </w:rPr>
              <w:t>4</w:t>
            </w:r>
            <w:r>
              <w:rPr>
                <w:rFonts w:hint="eastAsia" w:cs="宋体"/>
                <w:color w:val="auto"/>
                <w:szCs w:val="21"/>
                <w:highlight w:val="none"/>
              </w:rPr>
              <w:t>份</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eastAsia="宋体" w:cs="宋体"/>
                <w:color w:val="auto"/>
                <w:szCs w:val="21"/>
                <w:highlight w:val="none"/>
              </w:rPr>
            </w:pPr>
            <w:r>
              <w:rPr>
                <w:rFonts w:hint="eastAsia" w:eastAsia="宋体" w:cs="宋体"/>
                <w:color w:val="auto"/>
                <w:szCs w:val="21"/>
                <w:highlight w:val="none"/>
              </w:rPr>
              <w:t>8.6</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Courier New"/>
                <w:color w:val="auto"/>
                <w:szCs w:val="21"/>
                <w:highlight w:val="none"/>
              </w:rPr>
              <w:t>投标文件电子版</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eastAsia="宋体" w:cs="宋体"/>
                <w:color w:val="auto"/>
                <w:szCs w:val="21"/>
                <w:highlight w:val="none"/>
              </w:rPr>
            </w:pPr>
            <w:r>
              <w:rPr>
                <w:rFonts w:hint="eastAsia" w:eastAsia="宋体" w:cs="宋体"/>
                <w:color w:val="auto"/>
                <w:szCs w:val="21"/>
                <w:highlight w:val="none"/>
              </w:rPr>
              <w:t>（本项目投标不要求递交投标文件电子版）</w:t>
            </w:r>
          </w:p>
        </w:tc>
      </w:tr>
      <w:tr>
        <w:tblPrEx>
          <w:tblCellMar>
            <w:top w:w="0" w:type="dxa"/>
            <w:left w:w="108" w:type="dxa"/>
            <w:bottom w:w="0" w:type="dxa"/>
            <w:right w:w="108" w:type="dxa"/>
          </w:tblCellMar>
        </w:tblPrEx>
        <w:trPr>
          <w:trHeight w:val="147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11.4</w:t>
            </w: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 w:val="20"/>
                <w:szCs w:val="20"/>
                <w:highlight w:val="none"/>
              </w:rPr>
            </w:pPr>
            <w:r>
              <w:rPr>
                <w:color w:val="auto"/>
                <w:highlight w:val="none"/>
              </w:rPr>
              <w:t>采购代理服务费</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4"/>
                <w:highlight w:val="none"/>
              </w:rPr>
            </w:pPr>
            <w:r>
              <w:rPr>
                <w:rFonts w:cs="宋体"/>
                <w:color w:val="auto"/>
                <w:szCs w:val="24"/>
                <w:highlight w:val="none"/>
              </w:rPr>
              <w:t>1、代理服务费由中标人向采购代理机构支付</w:t>
            </w:r>
            <w:r>
              <w:rPr>
                <w:rFonts w:hint="eastAsia" w:eastAsia="宋体" w:cs="宋体"/>
                <w:color w:val="auto"/>
                <w:szCs w:val="24"/>
                <w:highlight w:val="none"/>
              </w:rPr>
              <w:t>，在领取中标通知书</w:t>
            </w:r>
            <w:r>
              <w:rPr>
                <w:rFonts w:cs="宋体"/>
                <w:color w:val="auto"/>
                <w:szCs w:val="24"/>
                <w:highlight w:val="none"/>
              </w:rPr>
              <w:t>前，中标人应向采购代理机构一次付清代理服务费。</w:t>
            </w:r>
          </w:p>
          <w:p>
            <w:pPr>
              <w:pStyle w:val="8"/>
              <w:spacing w:line="400" w:lineRule="exact"/>
              <w:rPr>
                <w:rFonts w:cs="宋体"/>
                <w:color w:val="auto"/>
                <w:szCs w:val="24"/>
                <w:highlight w:val="none"/>
              </w:rPr>
            </w:pPr>
            <w:r>
              <w:rPr>
                <w:rFonts w:cs="宋体"/>
                <w:color w:val="auto"/>
                <w:kern w:val="0"/>
                <w:szCs w:val="21"/>
                <w:highlight w:val="none"/>
              </w:rPr>
              <w:t>2、</w:t>
            </w:r>
            <w:r>
              <w:rPr>
                <w:rFonts w:hint="eastAsia" w:cs="宋体"/>
                <w:color w:val="auto"/>
                <w:szCs w:val="21"/>
                <w:highlight w:val="none"/>
              </w:rPr>
              <w:t>代理服务收费标准</w:t>
            </w:r>
            <w:r>
              <w:rPr>
                <w:rFonts w:hint="eastAsia" w:eastAsia="宋体" w:cs="宋体"/>
                <w:color w:val="auto"/>
                <w:szCs w:val="21"/>
                <w:highlight w:val="none"/>
              </w:rPr>
              <w:t>：</w:t>
            </w:r>
            <w:r>
              <w:rPr>
                <w:rFonts w:hint="eastAsia" w:cs="宋体"/>
                <w:color w:val="auto"/>
                <w:szCs w:val="21"/>
                <w:highlight w:val="none"/>
              </w:rPr>
              <w:t>本项目代理服务费</w:t>
            </w:r>
            <w:r>
              <w:rPr>
                <w:rFonts w:hint="eastAsia" w:eastAsia="宋体" w:cs="宋体"/>
                <w:color w:val="auto"/>
                <w:szCs w:val="21"/>
                <w:highlight w:val="none"/>
                <w:lang w:val="en-US" w:eastAsia="zh-CN"/>
              </w:rPr>
              <w:t>依据</w:t>
            </w:r>
            <w:r>
              <w:rPr>
                <w:rFonts w:hint="eastAsia" w:hAnsi="宋体"/>
                <w:color w:val="auto"/>
                <w:highlight w:val="none"/>
              </w:rPr>
              <w:t>桂价费〔2011〕55号文件</w:t>
            </w:r>
            <w:r>
              <w:rPr>
                <w:rFonts w:hint="eastAsia" w:eastAsia="宋体"/>
                <w:color w:val="auto"/>
                <w:highlight w:val="none"/>
                <w:lang w:val="en-US" w:eastAsia="zh-CN"/>
              </w:rPr>
              <w:t>服务类</w:t>
            </w:r>
            <w:r>
              <w:rPr>
                <w:rFonts w:hint="eastAsia" w:hAnsi="宋体"/>
                <w:color w:val="auto"/>
                <w:highlight w:val="none"/>
              </w:rPr>
              <w:t>规定</w:t>
            </w:r>
            <w:r>
              <w:rPr>
                <w:rFonts w:hint="eastAsia" w:eastAsia="宋体"/>
                <w:color w:val="auto"/>
                <w:highlight w:val="none"/>
                <w:lang w:val="en-US" w:eastAsia="zh-CN"/>
              </w:rPr>
              <w:t>收取</w:t>
            </w:r>
            <w:r>
              <w:rPr>
                <w:rFonts w:hint="eastAsia" w:cs="宋体"/>
                <w:color w:val="auto"/>
                <w:szCs w:val="21"/>
                <w:highlight w:val="none"/>
              </w:rPr>
              <w:t>。</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12.1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投标有效期</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hint="eastAsia" w:eastAsia="宋体" w:cs="宋体"/>
                <w:color w:val="auto"/>
                <w:szCs w:val="21"/>
                <w:highlight w:val="none"/>
              </w:rPr>
              <w:t>90</w:t>
            </w:r>
            <w:r>
              <w:rPr>
                <w:rFonts w:cs="宋体"/>
                <w:color w:val="auto"/>
                <w:szCs w:val="21"/>
                <w:highlight w:val="none"/>
              </w:rPr>
              <w:t>日。</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13.1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投标保证金金额</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hint="default" w:eastAsia="宋体" w:cs="宋体"/>
                <w:color w:val="auto"/>
                <w:kern w:val="0"/>
                <w:szCs w:val="21"/>
                <w:highlight w:val="none"/>
                <w:lang w:val="en-US" w:eastAsia="zh-CN"/>
              </w:rPr>
            </w:pPr>
            <w:r>
              <w:rPr>
                <w:rFonts w:hint="eastAsia" w:eastAsia="宋体" w:cs="宋体"/>
                <w:b/>
                <w:bCs/>
                <w:color w:val="auto"/>
                <w:kern w:val="0"/>
                <w:szCs w:val="21"/>
                <w:highlight w:val="none"/>
                <w:lang w:val="en-US" w:eastAsia="zh-CN"/>
              </w:rPr>
              <w:t>本项目不收取投标保证金。</w:t>
            </w:r>
          </w:p>
        </w:tc>
      </w:tr>
      <w:tr>
        <w:tblPrEx>
          <w:tblCellMar>
            <w:top w:w="0" w:type="dxa"/>
            <w:left w:w="108" w:type="dxa"/>
            <w:bottom w:w="0" w:type="dxa"/>
            <w:right w:w="108" w:type="dxa"/>
          </w:tblCellMar>
        </w:tblPrEx>
        <w:trPr>
          <w:trHeight w:val="249"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highlight w:val="none"/>
              </w:rPr>
            </w:pPr>
            <w:r>
              <w:rPr>
                <w:rFonts w:ascii="宋体" w:hAnsi="宋体" w:cs="宋体"/>
                <w:color w:val="auto"/>
                <w:kern w:val="1"/>
                <w:highlight w:val="none"/>
              </w:rPr>
              <w:t>13.</w:t>
            </w:r>
            <w:r>
              <w:rPr>
                <w:rFonts w:hint="eastAsia" w:ascii="宋体" w:hAnsi="宋体" w:cs="宋体"/>
                <w:color w:val="auto"/>
                <w:kern w:val="1"/>
                <w:highlight w:val="none"/>
              </w:rPr>
              <w:t>2</w:t>
            </w: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kern w:val="1"/>
                <w:highlight w:val="none"/>
              </w:rPr>
            </w:pPr>
            <w:r>
              <w:rPr>
                <w:rFonts w:hint="eastAsia" w:cs="宋体"/>
                <w:color w:val="auto"/>
                <w:kern w:val="1"/>
                <w:highlight w:val="none"/>
              </w:rPr>
              <w:t>未中标供应商投标保证金的退还</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eastAsia="宋体" w:cs="宋体"/>
                <w:color w:val="auto"/>
                <w:kern w:val="1"/>
                <w:highlight w:val="none"/>
                <w:lang w:eastAsia="zh-CN"/>
              </w:rPr>
            </w:pPr>
            <w:r>
              <w:rPr>
                <w:rFonts w:hint="eastAsia" w:ascii="宋体" w:hAnsi="宋体" w:cs="Courier New"/>
                <w:color w:val="auto"/>
                <w:kern w:val="1"/>
                <w:szCs w:val="20"/>
                <w:highlight w:val="none"/>
                <w:lang w:val="en-US" w:eastAsia="zh-CN"/>
              </w:rPr>
              <w:t>/</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15.1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投标截止时间</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hint="eastAsia" w:eastAsia="宋体" w:cs="Arial"/>
                <w:color w:val="auto"/>
                <w:szCs w:val="21"/>
                <w:highlight w:val="none"/>
                <w:lang w:val="en-US" w:eastAsia="zh-CN"/>
              </w:rPr>
              <w:t>2020</w:t>
            </w:r>
            <w:r>
              <w:rPr>
                <w:rFonts w:hint="eastAsia" w:eastAsia="宋体" w:cs="Arial"/>
                <w:color w:val="auto"/>
                <w:szCs w:val="21"/>
                <w:highlight w:val="none"/>
              </w:rPr>
              <w:t>年</w:t>
            </w:r>
            <w:r>
              <w:rPr>
                <w:rFonts w:hint="eastAsia" w:eastAsia="宋体" w:cs="Arial"/>
                <w:color w:val="auto"/>
                <w:szCs w:val="21"/>
                <w:highlight w:val="none"/>
                <w:lang w:val="en-US" w:eastAsia="zh-CN"/>
              </w:rPr>
              <w:t>11</w:t>
            </w:r>
            <w:r>
              <w:rPr>
                <w:rFonts w:hint="eastAsia" w:eastAsia="宋体" w:cs="Arial"/>
                <w:color w:val="auto"/>
                <w:szCs w:val="21"/>
                <w:highlight w:val="none"/>
              </w:rPr>
              <w:t>月</w:t>
            </w:r>
            <w:r>
              <w:rPr>
                <w:rFonts w:hint="eastAsia" w:eastAsia="宋体" w:cs="Arial"/>
                <w:color w:val="auto"/>
                <w:szCs w:val="21"/>
                <w:highlight w:val="none"/>
                <w:lang w:val="en-US" w:eastAsia="zh-CN"/>
              </w:rPr>
              <w:t>5</w:t>
            </w:r>
            <w:r>
              <w:rPr>
                <w:rFonts w:hint="eastAsia" w:eastAsia="宋体" w:cs="Arial"/>
                <w:color w:val="auto"/>
                <w:szCs w:val="21"/>
                <w:highlight w:val="none"/>
              </w:rPr>
              <w:t>日上午9:30</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15.2</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递交投标文件地点</w:t>
            </w:r>
          </w:p>
        </w:tc>
        <w:tc>
          <w:tcPr>
            <w:tcW w:w="55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宋体"/>
                <w:b/>
                <w:color w:val="auto"/>
                <w:kern w:val="1"/>
                <w:szCs w:val="21"/>
                <w:highlight w:val="none"/>
              </w:rPr>
            </w:pPr>
            <w:r>
              <w:rPr>
                <w:rFonts w:hint="eastAsia" w:ascii="宋体" w:hAnsi="宋体" w:cs="宋体"/>
                <w:b w:val="0"/>
                <w:bCs/>
                <w:color w:val="auto"/>
                <w:kern w:val="1"/>
                <w:szCs w:val="21"/>
                <w:highlight w:val="none"/>
              </w:rPr>
              <w:t>南宁市良庆区玉洞大道33号（市青少年活动中心旁）南宁市民中心9楼南宁市公共资源交易中心（具体安排见9楼电子显示屏）</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16.1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开标地点</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eastAsia="宋体" w:cs="宋体"/>
                <w:color w:val="auto"/>
                <w:szCs w:val="21"/>
                <w:highlight w:val="none"/>
              </w:rPr>
            </w:pPr>
            <w:r>
              <w:rPr>
                <w:rFonts w:hint="eastAsia" w:eastAsia="宋体" w:cs="Arial"/>
                <w:color w:val="auto"/>
                <w:szCs w:val="21"/>
                <w:highlight w:val="none"/>
              </w:rPr>
              <w:t>同递交投标文件地点</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17.3</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评标方法</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hint="eastAsia" w:eastAsia="宋体" w:cs="宋体"/>
                <w:color w:val="auto"/>
                <w:szCs w:val="24"/>
                <w:highlight w:val="none"/>
              </w:rPr>
              <w:t>综合评分法。</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Courier New"/>
                <w:color w:val="auto"/>
                <w:szCs w:val="21"/>
                <w:highlight w:val="none"/>
              </w:rPr>
            </w:pPr>
            <w:r>
              <w:rPr>
                <w:rFonts w:hint="eastAsia" w:cs="Courier New"/>
                <w:color w:val="auto"/>
                <w:szCs w:val="21"/>
                <w:highlight w:val="none"/>
              </w:rPr>
              <w:t>信用查询</w:t>
            </w:r>
          </w:p>
        </w:tc>
        <w:tc>
          <w:tcPr>
            <w:tcW w:w="55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color w:val="auto"/>
                <w:szCs w:val="21"/>
                <w:highlight w:val="none"/>
              </w:rPr>
            </w:pPr>
            <w:r>
              <w:rPr>
                <w:rFonts w:hint="eastAsia" w:ascii="宋体"/>
                <w:color w:val="auto"/>
                <w:szCs w:val="21"/>
                <w:highlight w:val="none"/>
              </w:rPr>
              <w:t>在对投标人资格审查时进行信用查询</w:t>
            </w:r>
          </w:p>
          <w:p>
            <w:pPr>
              <w:snapToGrid w:val="0"/>
              <w:spacing w:line="400" w:lineRule="exact"/>
              <w:rPr>
                <w:rFonts w:ascii="宋体"/>
                <w:color w:val="auto"/>
                <w:szCs w:val="21"/>
                <w:highlight w:val="none"/>
              </w:rPr>
            </w:pPr>
            <w:r>
              <w:rPr>
                <w:rFonts w:hint="eastAsia" w:ascii="宋体"/>
                <w:color w:val="auto"/>
                <w:szCs w:val="21"/>
                <w:highlight w:val="none"/>
              </w:rPr>
              <w:t>查询渠道：“信用中国”网站(www.creditchina.gov.cn)、中国政府采购网(www.ccgp.gov.cn)等</w:t>
            </w:r>
          </w:p>
          <w:p>
            <w:pPr>
              <w:snapToGrid w:val="0"/>
              <w:spacing w:line="400" w:lineRule="exact"/>
              <w:rPr>
                <w:rFonts w:ascii="宋体"/>
                <w:color w:val="auto"/>
                <w:szCs w:val="21"/>
                <w:highlight w:val="none"/>
              </w:rPr>
            </w:pPr>
            <w:r>
              <w:rPr>
                <w:rFonts w:hint="eastAsia" w:ascii="宋体"/>
                <w:color w:val="auto"/>
                <w:szCs w:val="21"/>
                <w:highlight w:val="none"/>
              </w:rPr>
              <w:t>查询起止时间：投标截止之日前三年</w:t>
            </w:r>
          </w:p>
          <w:p>
            <w:pPr>
              <w:snapToGrid w:val="0"/>
              <w:spacing w:line="400" w:lineRule="exact"/>
              <w:rPr>
                <w:rFonts w:ascii="宋体"/>
                <w:color w:val="auto"/>
                <w:szCs w:val="21"/>
                <w:highlight w:val="none"/>
              </w:rPr>
            </w:pPr>
            <w:r>
              <w:rPr>
                <w:rFonts w:hint="eastAsia" w:ascii="宋体"/>
                <w:color w:val="auto"/>
                <w:szCs w:val="21"/>
                <w:highlight w:val="none"/>
              </w:rPr>
              <w:t>查询记录和证据留存方式：在查询网站中直接打印查询记录，打印材料作为评审资料保存。</w:t>
            </w:r>
          </w:p>
          <w:p>
            <w:pPr>
              <w:pStyle w:val="8"/>
              <w:spacing w:line="400" w:lineRule="exact"/>
              <w:rPr>
                <w:rFonts w:cs="Courier New"/>
                <w:color w:val="auto"/>
                <w:szCs w:val="21"/>
                <w:highlight w:val="none"/>
              </w:rPr>
            </w:pPr>
            <w:r>
              <w:rPr>
                <w:rFonts w:hint="eastAsia" w:cs="Courier New"/>
                <w:color w:val="auto"/>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Courier New"/>
                <w:color w:val="auto"/>
                <w:szCs w:val="21"/>
                <w:highlight w:val="none"/>
              </w:rPr>
              <w:t>中标结果公告内容</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ascii="Times New Roman" w:hAnsi="Times New Roman"/>
                <w:color w:val="auto"/>
                <w:szCs w:val="24"/>
                <w:highlight w:val="none"/>
              </w:rPr>
            </w:pPr>
            <w:r>
              <w:rPr>
                <w:rFonts w:hint="eastAsia" w:eastAsia="宋体" w:cs="Courier New"/>
                <w:color w:val="auto"/>
                <w:szCs w:val="21"/>
                <w:highlight w:val="none"/>
              </w:rPr>
              <w:t>参照</w:t>
            </w:r>
            <w:r>
              <w:rPr>
                <w:rFonts w:cs="Courier New"/>
                <w:color w:val="auto"/>
                <w:szCs w:val="21"/>
                <w:highlight w:val="none"/>
              </w:rPr>
              <w:t>《中华人民共和国政府采购法实施条例》第四十三条规定，中标结果公告内容中包括中标供应商名称、地址</w:t>
            </w:r>
            <w:r>
              <w:rPr>
                <w:rFonts w:hint="eastAsia" w:cs="Courier New" w:eastAsiaTheme="minorEastAsia"/>
                <w:color w:val="auto"/>
                <w:szCs w:val="21"/>
                <w:highlight w:val="none"/>
              </w:rPr>
              <w:t>、</w:t>
            </w:r>
            <w:r>
              <w:rPr>
                <w:rFonts w:cs="Courier New"/>
                <w:color w:val="auto"/>
                <w:szCs w:val="21"/>
                <w:highlight w:val="none"/>
              </w:rPr>
              <w:t>中标金额，主要中标标的的名称、服务要求。</w:t>
            </w:r>
          </w:p>
        </w:tc>
      </w:tr>
      <w:tr>
        <w:tblPrEx>
          <w:tblCellMar>
            <w:top w:w="0" w:type="dxa"/>
            <w:left w:w="108" w:type="dxa"/>
            <w:bottom w:w="0" w:type="dxa"/>
            <w:right w:w="108" w:type="dxa"/>
          </w:tblCellMar>
        </w:tblPrEx>
        <w:trPr>
          <w:trHeight w:val="24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2</w:t>
            </w:r>
            <w:r>
              <w:rPr>
                <w:rFonts w:hint="eastAsia" w:eastAsia="宋体" w:cs="宋体"/>
                <w:color w:val="auto"/>
                <w:szCs w:val="21"/>
                <w:highlight w:val="none"/>
              </w:rPr>
              <w:t>8</w:t>
            </w:r>
            <w:r>
              <w:rPr>
                <w:rFonts w:cs="宋体"/>
                <w:color w:val="auto"/>
                <w:szCs w:val="21"/>
                <w:highlight w:val="none"/>
              </w:rPr>
              <w:t>.1</w:t>
            </w:r>
          </w:p>
        </w:tc>
        <w:tc>
          <w:tcPr>
            <w:tcW w:w="2457"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中标通知书的发放</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cs="宋体"/>
                <w:color w:val="auto"/>
                <w:szCs w:val="21"/>
                <w:highlight w:val="none"/>
              </w:rPr>
            </w:pPr>
            <w:r>
              <w:rPr>
                <w:rFonts w:cs="Courier New"/>
                <w:color w:val="auto"/>
                <w:szCs w:val="24"/>
                <w:highlight w:val="none"/>
              </w:rPr>
              <w:t>按相关规定在</w:t>
            </w:r>
            <w:r>
              <w:rPr>
                <w:rFonts w:cs="宋体"/>
                <w:color w:val="auto"/>
                <w:kern w:val="0"/>
                <w:szCs w:val="21"/>
                <w:highlight w:val="none"/>
              </w:rPr>
              <w:t>规定的采购信息发布媒体上公示中标结果，同时向中标供应商发出中标通知书。公示期为1个工作日，公示期满无异议的，由中标供应商</w:t>
            </w:r>
            <w:r>
              <w:rPr>
                <w:rFonts w:hint="eastAsia" w:eastAsia="宋体" w:cs="宋体"/>
                <w:color w:val="auto"/>
                <w:kern w:val="0"/>
                <w:szCs w:val="21"/>
                <w:highlight w:val="none"/>
              </w:rPr>
              <w:t>与采购人签订</w:t>
            </w:r>
            <w:r>
              <w:rPr>
                <w:rFonts w:cs="宋体"/>
                <w:color w:val="auto"/>
                <w:kern w:val="0"/>
                <w:szCs w:val="21"/>
                <w:highlight w:val="none"/>
              </w:rPr>
              <w:t>采购合同。</w:t>
            </w:r>
          </w:p>
        </w:tc>
      </w:tr>
      <w:tr>
        <w:tblPrEx>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cs="宋体"/>
                <w:color w:val="auto"/>
                <w:szCs w:val="21"/>
                <w:highlight w:val="none"/>
              </w:rPr>
              <w:t>2</w:t>
            </w:r>
            <w:r>
              <w:rPr>
                <w:rFonts w:hint="eastAsia" w:eastAsia="宋体" w:cs="宋体"/>
                <w:color w:val="auto"/>
                <w:szCs w:val="21"/>
                <w:highlight w:val="none"/>
              </w:rPr>
              <w:t>8</w:t>
            </w:r>
            <w:r>
              <w:rPr>
                <w:rFonts w:cs="宋体"/>
                <w:color w:val="auto"/>
                <w:szCs w:val="21"/>
                <w:highlight w:val="none"/>
              </w:rPr>
              <w:t>.1</w:t>
            </w: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 w:val="20"/>
                <w:szCs w:val="20"/>
                <w:highlight w:val="none"/>
              </w:rPr>
            </w:pPr>
            <w:r>
              <w:rPr>
                <w:color w:val="auto"/>
                <w:highlight w:val="none"/>
              </w:rPr>
              <w:t>履约保证金金额</w:t>
            </w:r>
          </w:p>
        </w:tc>
        <w:tc>
          <w:tcPr>
            <w:tcW w:w="5530"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rPr>
                <w:rFonts w:hint="default" w:eastAsia="宋体"/>
                <w:b/>
                <w:color w:val="auto"/>
                <w:kern w:val="0"/>
                <w:szCs w:val="21"/>
                <w:highlight w:val="none"/>
                <w:lang w:val="en-US" w:eastAsia="zh-CN"/>
              </w:rPr>
            </w:pPr>
            <w:r>
              <w:rPr>
                <w:rFonts w:hint="eastAsia" w:eastAsia="宋体"/>
                <w:b/>
                <w:color w:val="auto"/>
                <w:kern w:val="0"/>
                <w:szCs w:val="21"/>
                <w:highlight w:val="none"/>
                <w:lang w:val="en-US" w:eastAsia="zh-CN"/>
              </w:rPr>
              <w:t>本项目不收取履约保证金。</w:t>
            </w:r>
          </w:p>
        </w:tc>
      </w:tr>
      <w:tr>
        <w:tblPrEx>
          <w:tblCellMar>
            <w:top w:w="0" w:type="dxa"/>
            <w:left w:w="108" w:type="dxa"/>
            <w:bottom w:w="0" w:type="dxa"/>
            <w:right w:w="108" w:type="dxa"/>
          </w:tblCellMar>
        </w:tblPrEx>
        <w:trPr>
          <w:trHeight w:val="24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8"/>
              <w:spacing w:line="400" w:lineRule="exact"/>
              <w:jc w:val="center"/>
              <w:rPr>
                <w:rFonts w:cs="宋体"/>
                <w:color w:val="auto"/>
                <w:szCs w:val="21"/>
                <w:highlight w:val="none"/>
              </w:rPr>
            </w:pPr>
            <w:r>
              <w:rPr>
                <w:rFonts w:hint="eastAsia" w:eastAsia="宋体" w:cs="宋体"/>
                <w:color w:val="auto"/>
                <w:szCs w:val="21"/>
                <w:highlight w:val="none"/>
              </w:rPr>
              <w:t>30</w:t>
            </w:r>
            <w:r>
              <w:rPr>
                <w:rFonts w:cs="宋体"/>
                <w:color w:val="auto"/>
                <w:szCs w:val="21"/>
                <w:highlight w:val="none"/>
              </w:rPr>
              <w:t>.1</w:t>
            </w:r>
          </w:p>
        </w:tc>
        <w:tc>
          <w:tcPr>
            <w:tcW w:w="245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highlight w:val="none"/>
              </w:rPr>
            </w:pPr>
            <w:r>
              <w:rPr>
                <w:color w:val="auto"/>
                <w:highlight w:val="none"/>
              </w:rPr>
              <w:t>需要补充的其他内容</w:t>
            </w:r>
          </w:p>
        </w:tc>
        <w:tc>
          <w:tcPr>
            <w:tcW w:w="55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宋体" w:hAnsi="宋体" w:cs="宋体"/>
                <w:color w:val="auto"/>
                <w:kern w:val="1"/>
                <w:szCs w:val="21"/>
                <w:highlight w:val="none"/>
              </w:rPr>
            </w:pPr>
            <w:r>
              <w:rPr>
                <w:rFonts w:ascii="宋体" w:hAnsi="宋体" w:cs="宋体"/>
                <w:color w:val="auto"/>
                <w:kern w:val="1"/>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400" w:lineRule="exact"/>
              <w:jc w:val="left"/>
              <w:rPr>
                <w:rFonts w:cs="宋体"/>
                <w:color w:val="auto"/>
                <w:kern w:val="1"/>
                <w:szCs w:val="21"/>
                <w:highlight w:val="none"/>
              </w:rPr>
            </w:pPr>
            <w:r>
              <w:rPr>
                <w:rFonts w:cs="宋体"/>
                <w:color w:val="auto"/>
                <w:kern w:val="1"/>
                <w:szCs w:val="21"/>
                <w:highlight w:val="none"/>
              </w:rPr>
              <w:t>2、本招标文件中描述投标人的“签字”是指投标人的法定代表人或被授权人亲自在招标文件规定签署处亲笔写上个人的名字的行为，私章、签字章、印鉴、影印等其它形式均不能代替亲笔签字。</w:t>
            </w:r>
          </w:p>
        </w:tc>
      </w:tr>
    </w:tbl>
    <w:p>
      <w:pPr>
        <w:spacing w:line="400" w:lineRule="exact"/>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pStyle w:val="4"/>
        <w:rPr>
          <w:rFonts w:cs="宋体"/>
          <w:color w:val="auto"/>
          <w:szCs w:val="21"/>
          <w:highlight w:val="none"/>
        </w:rPr>
      </w:pPr>
      <w:r>
        <w:rPr>
          <w:highlight w:val="none"/>
        </w:rPr>
        <w:t>一   总  则</w:t>
      </w:r>
    </w:p>
    <w:p>
      <w:pPr>
        <w:pStyle w:val="8"/>
        <w:spacing w:line="400" w:lineRule="exact"/>
        <w:jc w:val="left"/>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w:t>
      </w:r>
      <w:r>
        <w:rPr>
          <w:rFonts w:eastAsia="宋体" w:cs="宋体"/>
          <w:color w:val="auto"/>
          <w:szCs w:val="21"/>
          <w:highlight w:val="none"/>
        </w:rPr>
        <w:t>项目概况</w:t>
      </w:r>
      <w:r>
        <w:rPr>
          <w:rFonts w:hint="eastAsia" w:eastAsia="宋体" w:cs="宋体"/>
          <w:color w:val="auto"/>
          <w:szCs w:val="21"/>
          <w:highlight w:val="none"/>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color w:val="auto"/>
          <w:szCs w:val="21"/>
          <w:highlight w:val="none"/>
        </w:rPr>
        <w:t>1.1  采购人：见投标人须知前附表。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bCs/>
          <w:color w:val="auto"/>
          <w:szCs w:val="21"/>
          <w:highlight w:val="none"/>
        </w:rPr>
        <w:t xml:space="preserve">1.2  </w:t>
      </w:r>
      <w:r>
        <w:rPr>
          <w:rFonts w:eastAsia="宋体" w:cs="宋体"/>
          <w:color w:val="auto"/>
          <w:szCs w:val="21"/>
          <w:highlight w:val="none"/>
        </w:rPr>
        <w:t>采购代理机构：见投标人须知前附表。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color w:val="auto"/>
          <w:szCs w:val="21"/>
          <w:highlight w:val="none"/>
        </w:rPr>
        <w:t>1.3  项目名称：见投标人须知前附表。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color w:val="auto"/>
          <w:szCs w:val="21"/>
          <w:highlight w:val="none"/>
        </w:rPr>
        <w:t>1.4  项目编号：见投标人须知前附表。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color w:val="auto"/>
          <w:szCs w:val="21"/>
          <w:highlight w:val="none"/>
        </w:rPr>
        <w:t>1.5  采购预算：见投标人须知前附表。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eastAsia="宋体" w:cs="宋体"/>
          <w:color w:val="auto"/>
          <w:szCs w:val="21"/>
          <w:highlight w:val="none"/>
          <w:lang w:eastAsia="zh-CN"/>
        </w:rPr>
      </w:pPr>
      <w:r>
        <w:rPr>
          <w:rFonts w:eastAsia="宋体" w:cs="宋体"/>
          <w:color w:val="auto"/>
          <w:szCs w:val="21"/>
          <w:highlight w:val="none"/>
        </w:rPr>
        <w:t>1.6  资金来源：政府财政资金</w:t>
      </w:r>
      <w:r>
        <w:rPr>
          <w:rFonts w:hint="eastAsia" w:eastAsia="宋体" w:cs="宋体"/>
          <w:color w:val="auto"/>
          <w:szCs w:val="21"/>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eastAsia="宋体" w:cs="宋体"/>
          <w:color w:val="auto"/>
          <w:szCs w:val="21"/>
          <w:highlight w:val="none"/>
        </w:rPr>
        <w:t>1.7  获取招标文件的时间、地点、方式：见投标人须知前附表。</w:t>
      </w:r>
    </w:p>
    <w:p>
      <w:pPr>
        <w:pStyle w:val="8"/>
        <w:spacing w:line="400" w:lineRule="exact"/>
        <w:jc w:val="lef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w:t>
      </w:r>
      <w:r>
        <w:rPr>
          <w:rFonts w:eastAsia="宋体" w:cs="宋体"/>
          <w:color w:val="auto"/>
          <w:szCs w:val="21"/>
          <w:highlight w:val="none"/>
        </w:rPr>
        <w:t>采购信息发布媒体：</w:t>
      </w:r>
    </w:p>
    <w:p>
      <w:pPr>
        <w:spacing w:line="400" w:lineRule="exact"/>
        <w:ind w:firstLine="420" w:firstLineChars="200"/>
        <w:rPr>
          <w:rFonts w:ascii="宋体" w:hAnsi="宋体" w:cs="Arial"/>
          <w:color w:val="FF0000"/>
          <w:kern w:val="1"/>
          <w:szCs w:val="21"/>
          <w:highlight w:val="none"/>
          <w:u w:val="single"/>
        </w:rPr>
      </w:pPr>
      <w:r>
        <w:rPr>
          <w:rFonts w:ascii="宋体" w:hAnsi="宋体" w:cs="宋体"/>
          <w:bCs/>
          <w:color w:val="auto"/>
          <w:kern w:val="1"/>
          <w:szCs w:val="21"/>
          <w:highlight w:val="none"/>
        </w:rPr>
        <w:t>与本项目相关的采购业务信息（包括公开招标公告、中标公告及其更正事项等）将在以下媒体上发布：</w:t>
      </w:r>
      <w:r>
        <w:rPr>
          <w:rFonts w:hint="eastAsia" w:ascii="宋体" w:hAnsi="宋体" w:cs="宋体"/>
          <w:bCs/>
          <w:color w:val="auto"/>
          <w:kern w:val="1"/>
          <w:szCs w:val="21"/>
          <w:highlight w:val="none"/>
          <w:lang w:val="en-US" w:eastAsia="zh-CN"/>
        </w:rPr>
        <w:t>www.ccgp.gov.cn（中国政府采购网）、www.gxzfcg.gov.cn (广西壮族自治区政府采购网) 、http://zfcg.nanning.gov.cn/（南宁市政府采购网）、南宁市公共资源交易中心网（</w:t>
      </w:r>
      <w:r>
        <w:rPr>
          <w:rFonts w:hint="eastAsia" w:ascii="宋体" w:hAnsi="宋体" w:cs="宋体"/>
          <w:bCs/>
          <w:color w:val="auto"/>
          <w:kern w:val="1"/>
          <w:szCs w:val="21"/>
          <w:highlight w:val="none"/>
          <w:lang w:val="en-US" w:eastAsia="zh-CN"/>
        </w:rPr>
        <w:fldChar w:fldCharType="begin"/>
      </w:r>
      <w:r>
        <w:rPr>
          <w:rFonts w:hint="eastAsia" w:ascii="宋体" w:hAnsi="宋体" w:cs="宋体"/>
          <w:bCs/>
          <w:color w:val="auto"/>
          <w:kern w:val="1"/>
          <w:szCs w:val="21"/>
          <w:highlight w:val="none"/>
          <w:lang w:val="en-US" w:eastAsia="zh-CN"/>
        </w:rPr>
        <w:instrText xml:space="preserve"> HYPERLINK "http://www.nnggzy.net/gxnnzbw" </w:instrText>
      </w:r>
      <w:r>
        <w:rPr>
          <w:rFonts w:hint="eastAsia" w:ascii="宋体" w:hAnsi="宋体" w:cs="宋体"/>
          <w:bCs/>
          <w:color w:val="auto"/>
          <w:kern w:val="1"/>
          <w:szCs w:val="21"/>
          <w:highlight w:val="none"/>
          <w:lang w:val="en-US" w:eastAsia="zh-CN"/>
        </w:rPr>
        <w:fldChar w:fldCharType="separate"/>
      </w:r>
      <w:r>
        <w:rPr>
          <w:rFonts w:hint="eastAsia" w:ascii="宋体" w:hAnsi="宋体" w:cs="宋体"/>
          <w:bCs/>
          <w:color w:val="auto"/>
          <w:kern w:val="1"/>
          <w:szCs w:val="21"/>
          <w:highlight w:val="none"/>
          <w:lang w:val="en-US" w:eastAsia="zh-CN"/>
        </w:rPr>
        <w:t>www.nnggzy.net/gxnnzbw</w:t>
      </w:r>
      <w:r>
        <w:rPr>
          <w:rFonts w:hint="eastAsia" w:ascii="宋体" w:hAnsi="宋体" w:cs="宋体"/>
          <w:bCs/>
          <w:color w:val="auto"/>
          <w:kern w:val="1"/>
          <w:szCs w:val="21"/>
          <w:highlight w:val="none"/>
          <w:lang w:val="en-US" w:eastAsia="zh-CN"/>
        </w:rPr>
        <w:fldChar w:fldCharType="end"/>
      </w:r>
      <w:r>
        <w:rPr>
          <w:rFonts w:hint="eastAsia" w:ascii="宋体" w:hAnsi="宋体" w:cs="宋体"/>
          <w:bCs/>
          <w:color w:val="auto"/>
          <w:kern w:val="1"/>
          <w:szCs w:val="21"/>
          <w:highlight w:val="none"/>
          <w:lang w:val="en-US" w:eastAsia="zh-CN"/>
        </w:rPr>
        <w:t>）。</w:t>
      </w:r>
    </w:p>
    <w:p>
      <w:pPr>
        <w:pStyle w:val="8"/>
        <w:spacing w:line="400" w:lineRule="exact"/>
        <w:jc w:val="left"/>
        <w:rPr>
          <w:rFonts w:eastAsia="宋体" w:cs="宋体"/>
          <w:color w:val="auto"/>
          <w:szCs w:val="21"/>
          <w:highlight w:val="none"/>
        </w:rPr>
      </w:pPr>
      <w:r>
        <w:rPr>
          <w:rFonts w:eastAsia="宋体" w:cs="宋体"/>
          <w:color w:val="auto"/>
          <w:szCs w:val="21"/>
          <w:highlight w:val="none"/>
        </w:rPr>
        <w:t>3</w:t>
      </w:r>
      <w:r>
        <w:rPr>
          <w:rFonts w:hint="eastAsia" w:eastAsia="宋体" w:cs="宋体"/>
          <w:color w:val="auto"/>
          <w:szCs w:val="21"/>
          <w:highlight w:val="none"/>
        </w:rPr>
        <w:t>.</w:t>
      </w:r>
      <w:r>
        <w:rPr>
          <w:rFonts w:eastAsia="宋体" w:cs="宋体"/>
          <w:color w:val="auto"/>
          <w:szCs w:val="21"/>
          <w:highlight w:val="none"/>
        </w:rPr>
        <w:t>投标人资格要求：</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3.1</w:t>
      </w:r>
      <w:r>
        <w:rPr>
          <w:rFonts w:hint="eastAsia" w:eastAsia="宋体" w:cs="宋体"/>
          <w:color w:val="auto"/>
          <w:szCs w:val="21"/>
          <w:highlight w:val="none"/>
        </w:rPr>
        <w:t>投标人未被列入失信被执行人、重大税收违法案件当事人名单、政府采购严重违法失信行为记录名单，且应符合《中华人民共和国政府采购法》第二十二条规定的下列投标人资格条件：</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（1）具有独立承担民事责任的能力；</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（2）具有良好的商业信誉和健全的财务会计制度；</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（3）具有履行合同所必需的设备和专业技术能力；</w:t>
      </w:r>
      <w:r>
        <w:rPr>
          <w:rFonts w:hint="eastAsia" w:eastAsia="宋体" w:cs="宋体"/>
          <w:color w:val="auto"/>
          <w:szCs w:val="21"/>
          <w:highlight w:val="none"/>
        </w:rPr>
        <w:t xml:space="preserve"> </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（4）有依法缴纳税收和社会保障资金的良好记录；</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（5）参加采购活动前三年内，在经营活动中没有重大违法记录；</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（6）法律、行政法规规定的其他条件。</w:t>
      </w:r>
    </w:p>
    <w:p>
      <w:pPr>
        <w:pStyle w:val="8"/>
        <w:spacing w:line="400" w:lineRule="exact"/>
        <w:ind w:firstLine="420" w:firstLineChars="200"/>
        <w:rPr>
          <w:rFonts w:eastAsia="宋体" w:cs="宋体"/>
          <w:color w:val="auto"/>
          <w:szCs w:val="21"/>
          <w:highlight w:val="none"/>
        </w:rPr>
      </w:pPr>
      <w:r>
        <w:rPr>
          <w:rFonts w:eastAsia="宋体" w:cs="宋体"/>
          <w:color w:val="auto"/>
          <w:szCs w:val="21"/>
          <w:highlight w:val="none"/>
        </w:rPr>
        <w:t>3.2  针对本项目，投标人应具备的特定条件：见投标人须知前附表。</w:t>
      </w:r>
    </w:p>
    <w:p>
      <w:pPr>
        <w:pStyle w:val="8"/>
        <w:spacing w:line="400" w:lineRule="exact"/>
        <w:ind w:firstLine="420" w:firstLineChars="200"/>
        <w:rPr>
          <w:rFonts w:eastAsia="宋体"/>
          <w:color w:val="auto"/>
          <w:szCs w:val="21"/>
          <w:highlight w:val="none"/>
        </w:rPr>
      </w:pPr>
      <w:r>
        <w:rPr>
          <w:rFonts w:eastAsia="宋体"/>
          <w:color w:val="auto"/>
          <w:szCs w:val="21"/>
          <w:highlight w:val="none"/>
        </w:rPr>
        <w:t>3.3</w:t>
      </w:r>
      <w:r>
        <w:rPr>
          <w:rFonts w:hint="eastAsia" w:eastAsia="宋体"/>
          <w:color w:val="auto"/>
          <w:szCs w:val="21"/>
          <w:highlight w:val="none"/>
          <w:lang w:val="en-US" w:eastAsia="zh-CN"/>
        </w:rPr>
        <w:t xml:space="preserve">  </w:t>
      </w:r>
      <w:r>
        <w:rPr>
          <w:rFonts w:hint="eastAsia" w:eastAsia="宋体"/>
          <w:color w:val="auto"/>
          <w:szCs w:val="21"/>
          <w:highlight w:val="none"/>
        </w:rPr>
        <w:t>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8"/>
        <w:spacing w:line="400" w:lineRule="exact"/>
        <w:ind w:firstLine="420" w:firstLineChars="200"/>
        <w:rPr>
          <w:rFonts w:eastAsia="宋体"/>
          <w:color w:val="auto"/>
          <w:szCs w:val="21"/>
          <w:highlight w:val="none"/>
        </w:rPr>
      </w:pPr>
      <w:r>
        <w:rPr>
          <w:rFonts w:hint="eastAsia" w:eastAsia="宋体"/>
          <w:color w:val="auto"/>
          <w:szCs w:val="21"/>
          <w:highlight w:val="none"/>
        </w:rPr>
        <w:t>3.4  投标人不得直接或间接地与为本次采购的项目内容进行设计、编制规范和其他文件的咨询公司、采购代理机构或其附属机构有任何关联。</w:t>
      </w:r>
    </w:p>
    <w:p>
      <w:pPr>
        <w:pStyle w:val="8"/>
        <w:spacing w:line="400" w:lineRule="exact"/>
        <w:rPr>
          <w:rFonts w:eastAsia="宋体" w:cs="宋体"/>
          <w:color w:val="auto"/>
          <w:szCs w:val="21"/>
          <w:highlight w:val="none"/>
        </w:rPr>
      </w:pPr>
      <w:r>
        <w:rPr>
          <w:rFonts w:eastAsia="宋体" w:cs="宋体"/>
          <w:color w:val="auto"/>
          <w:szCs w:val="21"/>
          <w:highlight w:val="none"/>
        </w:rPr>
        <w:t>4</w:t>
      </w:r>
      <w:r>
        <w:rPr>
          <w:rFonts w:hint="eastAsia" w:eastAsia="宋体" w:cs="宋体"/>
          <w:color w:val="auto"/>
          <w:szCs w:val="21"/>
          <w:highlight w:val="none"/>
        </w:rPr>
        <w:t>.询问质疑：</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4.1  投标人对政府采购活动事项有疑问的，可以向采购人或采购代理机构项目负责人提出询问。</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 xml:space="preserve">4.2 </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投标人认为公开招标文件使自己的权益受到损害的，应当在公开招标文件公告期限届满之日起七个工作日内以书面形式向采购人委托的采购代理机构质疑；质疑提交截止时间后，采购代理机构不再受理对公开招标文件的质疑。投标人认为采购过程和中标、成交结果使自己的权益受到损害的，可以在中标结果公告期限届满之日起七个工作日内，以书面形式向采购人委托的采购代理机构质疑。</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4.3  供应商质疑实行实名制，其质疑应当有具体的质疑事项及事实根据，不得进行虚假、恶意质疑;</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4.4  供应商质疑时，应当提交质疑书原件，质疑书应当包括下列主要内容：</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（1）质疑供应商和被质疑的采购人或采购人委托的采购代理机构名称、地址、电话、邮编等；</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（2）质疑项目的名称、编号；</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（3）权益受到损害的事实和理由,以及明确的请求；</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（4）相关证明材料；</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（5）提起质疑的日期；</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（6）附件材料：通报报名时的收据/发票或报名回执；</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质疑书应当署名。质疑供应商为法人或者其他组织的，应当由法定代表人或者主要负责人签字并加盖公章。</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4.6  质疑供应商提起质疑应当符合下列条件：</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（1）质疑供应商是参与所质疑政府采购活动的供应商；</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（2）质疑书内容符合本章第4.3项的规定；</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（3）在质疑有效期限内提起质疑；</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（4）属于所质疑的采购人或采购人委托的采购代理机构组织的采购活动；</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（5）同一质疑事项未经采购人或采购人委托的采购代理机构质疑处理；</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（6）财政部门规定的其他条件。</w:t>
      </w:r>
    </w:p>
    <w:p>
      <w:pPr>
        <w:pStyle w:val="8"/>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4.7  采购人或采购人委托的采购代理机构自受理质疑之日起七个工作日内，对质疑事项作出答复，并以书面形式通知质疑供应商及其他有关供应商。</w:t>
      </w:r>
    </w:p>
    <w:p>
      <w:pPr>
        <w:pStyle w:val="8"/>
        <w:spacing w:line="400" w:lineRule="exact"/>
        <w:rPr>
          <w:rFonts w:eastAsia="宋体" w:cs="宋体"/>
          <w:color w:val="auto"/>
          <w:szCs w:val="21"/>
          <w:highlight w:val="none"/>
        </w:rPr>
      </w:pPr>
      <w:r>
        <w:rPr>
          <w:rFonts w:eastAsia="宋体" w:cs="宋体"/>
          <w:color w:val="auto"/>
          <w:szCs w:val="21"/>
          <w:highlight w:val="none"/>
        </w:rPr>
        <w:t>5</w:t>
      </w:r>
      <w:r>
        <w:rPr>
          <w:rFonts w:hint="eastAsia" w:eastAsia="宋体" w:cs="宋体"/>
          <w:color w:val="auto"/>
          <w:szCs w:val="21"/>
          <w:highlight w:val="none"/>
        </w:rPr>
        <w:t>.</w:t>
      </w:r>
      <w:r>
        <w:rPr>
          <w:rFonts w:eastAsia="宋体" w:cs="宋体"/>
          <w:color w:val="auto"/>
          <w:szCs w:val="21"/>
          <w:highlight w:val="none"/>
        </w:rPr>
        <w:t>投诉</w:t>
      </w:r>
      <w:r>
        <w:rPr>
          <w:rFonts w:hint="eastAsia" w:eastAsia="宋体" w:cs="宋体"/>
          <w:color w:val="auto"/>
          <w:szCs w:val="21"/>
          <w:highlight w:val="none"/>
        </w:rPr>
        <w:t>：</w:t>
      </w:r>
    </w:p>
    <w:p>
      <w:pPr>
        <w:pStyle w:val="8"/>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5.1</w:t>
      </w:r>
      <w:r>
        <w:rPr>
          <w:rFonts w:hint="eastAsia" w:eastAsia="宋体" w:cs="宋体"/>
          <w:color w:val="auto"/>
          <w:szCs w:val="21"/>
          <w:highlight w:val="none"/>
          <w:lang w:val="en-US" w:eastAsia="zh-CN"/>
        </w:rPr>
        <w:t xml:space="preserve">  </w:t>
      </w:r>
      <w:r>
        <w:rPr>
          <w:rFonts w:eastAsia="宋体" w:cs="宋体"/>
          <w:color w:val="auto"/>
          <w:szCs w:val="21"/>
          <w:highlight w:val="none"/>
        </w:rPr>
        <w:t>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w:t>
      </w:r>
      <w:r>
        <w:rPr>
          <w:rFonts w:hint="eastAsia" w:eastAsia="宋体" w:cs="宋体"/>
          <w:color w:val="auto"/>
          <w:szCs w:val="21"/>
          <w:highlight w:val="none"/>
        </w:rPr>
        <w:t>政府采购监督管理部门</w:t>
      </w:r>
      <w:r>
        <w:rPr>
          <w:rFonts w:eastAsia="宋体" w:cs="宋体"/>
          <w:color w:val="auto"/>
          <w:szCs w:val="21"/>
          <w:highlight w:val="none"/>
        </w:rPr>
        <w:t>提起投诉。</w:t>
      </w:r>
    </w:p>
    <w:p>
      <w:pPr>
        <w:pStyle w:val="8"/>
        <w:spacing w:line="400" w:lineRule="exact"/>
        <w:ind w:firstLine="420" w:firstLineChars="200"/>
        <w:jc w:val="left"/>
        <w:rPr>
          <w:rFonts w:eastAsia="宋体"/>
          <w:color w:val="auto"/>
          <w:szCs w:val="21"/>
          <w:highlight w:val="none"/>
        </w:rPr>
      </w:pPr>
      <w:r>
        <w:rPr>
          <w:rFonts w:eastAsia="宋体"/>
          <w:color w:val="auto"/>
          <w:szCs w:val="21"/>
          <w:highlight w:val="none"/>
        </w:rPr>
        <w:t>5.2</w:t>
      </w:r>
      <w:r>
        <w:rPr>
          <w:rFonts w:hint="eastAsia" w:eastAsia="宋体"/>
          <w:color w:val="auto"/>
          <w:szCs w:val="21"/>
          <w:highlight w:val="none"/>
          <w:lang w:val="en-US" w:eastAsia="zh-CN"/>
        </w:rPr>
        <w:t xml:space="preserve">  </w:t>
      </w:r>
      <w:r>
        <w:rPr>
          <w:rFonts w:eastAsia="宋体"/>
          <w:color w:val="auto"/>
          <w:szCs w:val="21"/>
          <w:highlight w:val="none"/>
        </w:rPr>
        <w:t>投诉人投诉时，应当提交投诉书，并按照被投诉采购人、</w:t>
      </w:r>
      <w:r>
        <w:rPr>
          <w:rFonts w:eastAsia="宋体" w:cs="宋体"/>
          <w:color w:val="auto"/>
          <w:szCs w:val="21"/>
          <w:highlight w:val="none"/>
        </w:rPr>
        <w:t>采购代理机构</w:t>
      </w:r>
      <w:r>
        <w:rPr>
          <w:rFonts w:eastAsia="宋体"/>
          <w:color w:val="auto"/>
          <w:szCs w:val="21"/>
          <w:highlight w:val="none"/>
        </w:rPr>
        <w:t>和与投诉事项有关的供应商数量提供投诉书的副本。投诉书应当包括下列主要内容（如材料中有外文资料应同时附上对应的中文译本）：</w:t>
      </w:r>
    </w:p>
    <w:p>
      <w:pPr>
        <w:pStyle w:val="8"/>
        <w:spacing w:line="400" w:lineRule="exact"/>
        <w:ind w:firstLine="420" w:firstLineChars="200"/>
        <w:jc w:val="left"/>
        <w:rPr>
          <w:rFonts w:eastAsia="宋体"/>
          <w:color w:val="auto"/>
          <w:szCs w:val="21"/>
          <w:highlight w:val="none"/>
        </w:rPr>
      </w:pPr>
      <w:r>
        <w:rPr>
          <w:rFonts w:eastAsia="宋体" w:cs="宋体"/>
          <w:color w:val="auto"/>
          <w:szCs w:val="21"/>
          <w:highlight w:val="none"/>
        </w:rPr>
        <w:t xml:space="preserve">（1）投诉人和被投诉人的名称、地址、电话等； </w:t>
      </w:r>
    </w:p>
    <w:p>
      <w:pPr>
        <w:pStyle w:val="8"/>
        <w:spacing w:line="400" w:lineRule="exact"/>
        <w:ind w:firstLine="420" w:firstLineChars="200"/>
        <w:jc w:val="left"/>
        <w:rPr>
          <w:rFonts w:eastAsia="宋体"/>
          <w:color w:val="auto"/>
          <w:szCs w:val="21"/>
          <w:highlight w:val="none"/>
        </w:rPr>
      </w:pPr>
      <w:r>
        <w:rPr>
          <w:rFonts w:eastAsia="宋体" w:cs="宋体"/>
          <w:color w:val="auto"/>
          <w:szCs w:val="21"/>
          <w:highlight w:val="none"/>
        </w:rPr>
        <w:t>（2）具体的投诉事项及事实依据；</w:t>
      </w:r>
    </w:p>
    <w:p>
      <w:pPr>
        <w:pStyle w:val="8"/>
        <w:spacing w:line="400" w:lineRule="exact"/>
        <w:ind w:firstLine="420" w:firstLineChars="200"/>
        <w:jc w:val="left"/>
        <w:rPr>
          <w:rFonts w:eastAsia="宋体"/>
          <w:color w:val="auto"/>
          <w:szCs w:val="21"/>
          <w:highlight w:val="none"/>
        </w:rPr>
      </w:pPr>
      <w:r>
        <w:rPr>
          <w:rFonts w:eastAsia="宋体" w:cs="宋体"/>
          <w:color w:val="auto"/>
          <w:szCs w:val="21"/>
          <w:highlight w:val="none"/>
        </w:rPr>
        <w:t xml:space="preserve">（3）质疑和质疑答复情况及相关证明材料； </w:t>
      </w:r>
    </w:p>
    <w:p>
      <w:pPr>
        <w:pStyle w:val="8"/>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 xml:space="preserve">（4）提起投诉的日期。    </w:t>
      </w:r>
    </w:p>
    <w:p>
      <w:pPr>
        <w:pStyle w:val="8"/>
        <w:spacing w:line="400" w:lineRule="exact"/>
        <w:ind w:firstLine="420" w:firstLineChars="200"/>
        <w:jc w:val="left"/>
        <w:rPr>
          <w:rFonts w:eastAsia="宋体" w:cs="宋体"/>
          <w:color w:val="auto"/>
          <w:szCs w:val="21"/>
          <w:highlight w:val="none"/>
        </w:rPr>
      </w:pPr>
      <w:r>
        <w:rPr>
          <w:rFonts w:hint="eastAsia" w:eastAsia="宋体" w:cs="宋体"/>
          <w:color w:val="auto"/>
          <w:szCs w:val="21"/>
          <w:highlight w:val="none"/>
        </w:rPr>
        <w:t>投诉书应当署名。投诉人为自然人的，应当由本人签字；投诉人为法人或者其他组织的，应当由法定代表人或者主要负责人签字盖章（质疑供应商为法人的由法定代表人签字，质疑供应商为其他组织的由主要负责人签字）并加盖公章。</w:t>
      </w:r>
    </w:p>
    <w:p>
      <w:pPr>
        <w:pStyle w:val="8"/>
        <w:spacing w:line="400" w:lineRule="exact"/>
        <w:ind w:firstLine="420" w:firstLineChars="200"/>
        <w:jc w:val="left"/>
        <w:rPr>
          <w:rFonts w:eastAsia="宋体"/>
          <w:color w:val="auto"/>
          <w:szCs w:val="21"/>
          <w:highlight w:val="none"/>
        </w:rPr>
      </w:pPr>
      <w:r>
        <w:rPr>
          <w:rFonts w:eastAsia="宋体"/>
          <w:color w:val="auto"/>
          <w:szCs w:val="21"/>
          <w:highlight w:val="none"/>
        </w:rPr>
        <w:t>5.3</w:t>
      </w:r>
      <w:r>
        <w:rPr>
          <w:rFonts w:hint="eastAsia" w:eastAsia="宋体"/>
          <w:color w:val="auto"/>
          <w:szCs w:val="21"/>
          <w:highlight w:val="none"/>
          <w:lang w:val="en-US" w:eastAsia="zh-CN"/>
        </w:rPr>
        <w:t xml:space="preserve">  </w:t>
      </w:r>
      <w:r>
        <w:rPr>
          <w:rFonts w:eastAsia="宋体"/>
          <w:color w:val="auto"/>
          <w:szCs w:val="21"/>
          <w:highlight w:val="none"/>
        </w:rPr>
        <w:t>投诉人可以委托代理人办理投诉事务。代理人办理投诉事务时，除提交投诉书外，还应当提交投诉人的授权委托书，授权委托书应当载明委托代理的具体权限和事项。</w:t>
      </w:r>
    </w:p>
    <w:p>
      <w:pPr>
        <w:pStyle w:val="8"/>
        <w:spacing w:line="400" w:lineRule="exact"/>
        <w:ind w:firstLine="420" w:firstLineChars="200"/>
        <w:jc w:val="left"/>
        <w:rPr>
          <w:rFonts w:eastAsia="宋体"/>
          <w:color w:val="auto"/>
          <w:szCs w:val="21"/>
          <w:highlight w:val="none"/>
        </w:rPr>
      </w:pPr>
      <w:r>
        <w:rPr>
          <w:rFonts w:hint="eastAsia" w:eastAsia="宋体" w:cs="宋体"/>
          <w:color w:val="auto"/>
          <w:szCs w:val="21"/>
          <w:highlight w:val="none"/>
        </w:rPr>
        <w:t>5.4  投诉人提起投诉应当符合下列条件：</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（1）投诉人是参与所投诉采购活动的供应商；</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（2）提起投诉前已依法进行质疑；</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（3）投诉书内容符合本章第5.2项的规定；</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（4）在投诉有效期限内提起投诉；</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（5）同一投诉事项未经</w:t>
      </w:r>
      <w:r>
        <w:rPr>
          <w:rFonts w:hint="eastAsia" w:ascii="宋体" w:hAnsi="宋体" w:cs="宋体"/>
          <w:bCs/>
          <w:color w:val="auto"/>
          <w:kern w:val="1"/>
          <w:szCs w:val="21"/>
          <w:highlight w:val="none"/>
        </w:rPr>
        <w:t>政府采购监督管理部门</w:t>
      </w:r>
      <w:r>
        <w:rPr>
          <w:rFonts w:hint="eastAsia" w:ascii="宋体" w:hAnsi="宋体" w:cs="宋体"/>
          <w:color w:val="auto"/>
          <w:kern w:val="1"/>
          <w:szCs w:val="21"/>
          <w:highlight w:val="none"/>
        </w:rPr>
        <w:t>投诉处理；</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w:t>
      </w:r>
      <w:r>
        <w:rPr>
          <w:rFonts w:hint="eastAsia" w:ascii="宋体" w:hAnsi="宋体" w:cs="宋体"/>
          <w:color w:val="auto"/>
          <w:kern w:val="1"/>
          <w:szCs w:val="21"/>
          <w:highlight w:val="none"/>
        </w:rPr>
        <w:t>6</w:t>
      </w:r>
      <w:r>
        <w:rPr>
          <w:rFonts w:ascii="宋体" w:hAnsi="宋体" w:cs="宋体"/>
          <w:color w:val="auto"/>
          <w:kern w:val="1"/>
          <w:szCs w:val="21"/>
          <w:highlight w:val="none"/>
        </w:rPr>
        <w:t>）国务院财政部门规定的其他条件。</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 xml:space="preserve">5.5  </w:t>
      </w:r>
      <w:r>
        <w:rPr>
          <w:rFonts w:hint="eastAsia" w:ascii="宋体" w:hAnsi="宋体" w:cs="宋体"/>
          <w:color w:val="auto"/>
          <w:kern w:val="1"/>
          <w:szCs w:val="21"/>
          <w:highlight w:val="none"/>
        </w:rPr>
        <w:t>政府采购监督管理部门</w:t>
      </w:r>
      <w:r>
        <w:rPr>
          <w:rFonts w:ascii="宋体" w:hAnsi="宋体"/>
          <w:color w:val="auto"/>
          <w:kern w:val="1"/>
          <w:szCs w:val="21"/>
          <w:highlight w:val="none"/>
        </w:rPr>
        <w:t>自受理投诉之日起三十个工作日内，对投诉事项作出处理决定，并以书面形式通知投诉人、被投诉人及其他与投诉处理结果有利害关系的采购当</w:t>
      </w:r>
      <w:r>
        <w:rPr>
          <w:rFonts w:ascii="宋体" w:hAnsi="宋体" w:cs="宋体"/>
          <w:color w:val="auto"/>
          <w:kern w:val="1"/>
          <w:szCs w:val="21"/>
          <w:highlight w:val="none"/>
        </w:rPr>
        <w:t>事人。</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 xml:space="preserve">5.6 </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政府采购监督管理部门</w:t>
      </w:r>
      <w:r>
        <w:rPr>
          <w:rFonts w:ascii="宋体" w:hAnsi="宋体" w:cs="宋体"/>
          <w:color w:val="auto"/>
          <w:kern w:val="1"/>
          <w:szCs w:val="21"/>
          <w:highlight w:val="none"/>
        </w:rPr>
        <w:t>在处理投诉事项期间，可以视具体情况暂停采购活动。</w:t>
      </w:r>
    </w:p>
    <w:p>
      <w:pPr>
        <w:pStyle w:val="4"/>
        <w:rPr>
          <w:highlight w:val="none"/>
        </w:rPr>
      </w:pPr>
      <w:r>
        <w:rPr>
          <w:highlight w:val="none"/>
        </w:rPr>
        <w:t>二   公开招标文件</w:t>
      </w:r>
    </w:p>
    <w:p>
      <w:pPr>
        <w:pStyle w:val="8"/>
        <w:spacing w:line="400" w:lineRule="exact"/>
        <w:rPr>
          <w:rFonts w:eastAsia="宋体" w:cs="宋体"/>
          <w:color w:val="auto"/>
          <w:szCs w:val="21"/>
          <w:highlight w:val="none"/>
        </w:rPr>
      </w:pPr>
      <w:r>
        <w:rPr>
          <w:rFonts w:eastAsia="宋体" w:cs="宋体"/>
          <w:color w:val="auto"/>
          <w:szCs w:val="21"/>
          <w:highlight w:val="none"/>
        </w:rPr>
        <w:t>6</w:t>
      </w:r>
      <w:r>
        <w:rPr>
          <w:rFonts w:hint="eastAsia" w:eastAsia="宋体" w:cs="宋体"/>
          <w:color w:val="auto"/>
          <w:szCs w:val="21"/>
          <w:highlight w:val="none"/>
        </w:rPr>
        <w:t>.</w:t>
      </w:r>
      <w:r>
        <w:rPr>
          <w:rFonts w:eastAsia="宋体" w:cs="宋体"/>
          <w:color w:val="auto"/>
          <w:szCs w:val="21"/>
          <w:highlight w:val="none"/>
        </w:rPr>
        <w:t>公开招标文件的组成</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6.1  本</w:t>
      </w:r>
      <w:r>
        <w:rPr>
          <w:rFonts w:eastAsia="宋体" w:cs="宋体"/>
          <w:bCs/>
          <w:color w:val="auto"/>
          <w:szCs w:val="21"/>
          <w:highlight w:val="none"/>
        </w:rPr>
        <w:t>公开招标</w:t>
      </w:r>
      <w:r>
        <w:rPr>
          <w:rFonts w:eastAsia="宋体" w:cs="宋体"/>
          <w:color w:val="auto"/>
          <w:szCs w:val="21"/>
          <w:highlight w:val="none"/>
        </w:rPr>
        <w:t>文件包括六个章节，各章的内容如下：</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第一章  公告</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第二章  采购需求</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第三章  投标人须知</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 xml:space="preserve">第四章  </w:t>
      </w:r>
      <w:r>
        <w:rPr>
          <w:rFonts w:hint="eastAsia" w:eastAsia="宋体" w:cs="宋体"/>
          <w:color w:val="auto"/>
          <w:szCs w:val="21"/>
          <w:highlight w:val="none"/>
        </w:rPr>
        <w:t>评标办法</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第五章  投标文件格式</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第六章  合同条款及格式</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6.2</w:t>
      </w:r>
      <w:r>
        <w:rPr>
          <w:rFonts w:hint="eastAsia" w:eastAsia="宋体" w:cs="宋体"/>
          <w:color w:val="auto"/>
          <w:szCs w:val="21"/>
          <w:highlight w:val="none"/>
          <w:lang w:val="en-US" w:eastAsia="zh-CN"/>
        </w:rPr>
        <w:t xml:space="preserve">  </w:t>
      </w:r>
      <w:r>
        <w:rPr>
          <w:rFonts w:eastAsia="宋体" w:cs="宋体"/>
          <w:color w:val="auto"/>
          <w:szCs w:val="21"/>
          <w:highlight w:val="none"/>
        </w:rPr>
        <w:t>根据本章第7.1项的规定对公开招标文件所做的澄清、修改，构成招标文件的组成部分。当公开招标文件与招标文件的澄清和修改就同一内容的表述不一致时，以最后发出的书面文件为准。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7</w:t>
      </w:r>
      <w:r>
        <w:rPr>
          <w:rFonts w:hint="eastAsia" w:eastAsia="宋体" w:cs="宋体"/>
          <w:color w:val="auto"/>
          <w:szCs w:val="21"/>
          <w:highlight w:val="none"/>
        </w:rPr>
        <w:t>.</w:t>
      </w:r>
      <w:r>
        <w:rPr>
          <w:rFonts w:eastAsia="宋体" w:cs="宋体"/>
          <w:color w:val="auto"/>
          <w:szCs w:val="21"/>
          <w:highlight w:val="none"/>
        </w:rPr>
        <w:t>招标文件的澄清和修改</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7.1</w:t>
      </w:r>
      <w:r>
        <w:rPr>
          <w:rFonts w:hint="eastAsia" w:eastAsia="宋体" w:cs="宋体"/>
          <w:color w:val="auto"/>
          <w:szCs w:val="21"/>
          <w:highlight w:val="none"/>
          <w:lang w:val="en-US" w:eastAsia="zh-CN"/>
        </w:rPr>
        <w:t xml:space="preserve">  </w:t>
      </w:r>
      <w:r>
        <w:rPr>
          <w:rFonts w:eastAsia="宋体" w:cs="宋体"/>
          <w:color w:val="auto"/>
          <w:szCs w:val="21"/>
          <w:highlight w:val="none"/>
        </w:rPr>
        <w:t>投标人应认真审阅本公开招标文件，如有疑问，或发现其中有误或有要求不合理的，应在投标人须知前附表规定的</w:t>
      </w:r>
      <w:r>
        <w:rPr>
          <w:rFonts w:eastAsia="宋体" w:cs="宋体"/>
          <w:color w:val="auto"/>
          <w:kern w:val="0"/>
          <w:szCs w:val="21"/>
          <w:highlight w:val="none"/>
        </w:rPr>
        <w:t>投标人要求澄清的截止时间</w:t>
      </w:r>
      <w:r>
        <w:rPr>
          <w:rFonts w:eastAsia="宋体" w:cs="宋体"/>
          <w:color w:val="auto"/>
          <w:szCs w:val="21"/>
          <w:highlight w:val="none"/>
        </w:rPr>
        <w:t>前以书面形式要求采购人或采购代理机构对招标文件予以澄清；否则，由此产生的后果由投标人自行负责。</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7.2</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采购人或者采购代理机构可以对已发出的招标文件进行必要的澄清或者修改，但不得改变采购标的和资格条件。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color w:val="auto"/>
          <w:szCs w:val="21"/>
          <w:highlight w:val="none"/>
        </w:rPr>
      </w:pPr>
      <w:r>
        <w:rPr>
          <w:rFonts w:hint="eastAsia" w:ascii="宋体" w:hAnsi="宋体" w:eastAsia="宋体" w:cs="宋体"/>
          <w:color w:val="auto"/>
          <w:kern w:val="1"/>
          <w:sz w:val="21"/>
          <w:szCs w:val="21"/>
          <w:highlight w:val="none"/>
          <w:lang w:val="en-US" w:eastAsia="zh-CN" w:bidi="ar-SA"/>
        </w:rPr>
        <w:t>7.3</w:t>
      </w:r>
      <w:r>
        <w:rPr>
          <w:rFonts w:hint="eastAsia" w:ascii="宋体" w:hAnsi="宋体" w:cs="宋体"/>
          <w:color w:val="auto"/>
          <w:kern w:val="1"/>
          <w:sz w:val="21"/>
          <w:szCs w:val="21"/>
          <w:highlight w:val="none"/>
          <w:lang w:val="en-US" w:eastAsia="zh-CN" w:bidi="ar-SA"/>
        </w:rPr>
        <w:t xml:space="preserve">  </w:t>
      </w:r>
      <w:r>
        <w:rPr>
          <w:rFonts w:hint="eastAsia" w:cs="宋体"/>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cs="宋体"/>
          <w:color w:val="auto"/>
          <w:szCs w:val="21"/>
          <w:highlight w:val="none"/>
        </w:rPr>
        <w:t>同时，采购代理机构在本章第2.1项规定的采购信息发布媒体上发布更正公告</w:t>
      </w:r>
      <w:r>
        <w:rPr>
          <w:rFonts w:hint="eastAsia" w:cs="宋体"/>
          <w:color w:val="auto"/>
          <w:szCs w:val="21"/>
          <w:highlight w:val="none"/>
        </w:rPr>
        <w:t>。</w:t>
      </w:r>
    </w:p>
    <w:p>
      <w:pPr>
        <w:pStyle w:val="4"/>
        <w:rPr>
          <w:b w:val="0"/>
          <w:szCs w:val="24"/>
          <w:highlight w:val="none"/>
        </w:rPr>
      </w:pPr>
      <w:r>
        <w:rPr>
          <w:highlight w:val="none"/>
        </w:rPr>
        <w:t>三   投标文件</w:t>
      </w:r>
    </w:p>
    <w:p>
      <w:pPr>
        <w:pStyle w:val="8"/>
        <w:spacing w:line="400" w:lineRule="exact"/>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w:t>
      </w:r>
      <w:r>
        <w:rPr>
          <w:rFonts w:eastAsia="宋体" w:cs="宋体"/>
          <w:color w:val="auto"/>
          <w:szCs w:val="21"/>
          <w:highlight w:val="none"/>
        </w:rPr>
        <w:t>投标文件的编制</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8.1</w:t>
      </w:r>
      <w:r>
        <w:rPr>
          <w:rFonts w:hint="eastAsia" w:eastAsia="宋体" w:cs="宋体"/>
          <w:color w:val="auto"/>
          <w:szCs w:val="21"/>
          <w:highlight w:val="none"/>
          <w:lang w:val="en-US" w:eastAsia="zh-CN"/>
        </w:rPr>
        <w:t xml:space="preserve">  </w:t>
      </w:r>
      <w:r>
        <w:rPr>
          <w:rFonts w:eastAsia="宋体" w:cs="宋体"/>
          <w:color w:val="auto"/>
          <w:szCs w:val="21"/>
          <w:highlight w:val="none"/>
        </w:rPr>
        <w:t>投标人应仔细阅读招标文件，在充分了解招标的内容要求和商务条款</w:t>
      </w:r>
      <w:r>
        <w:rPr>
          <w:rFonts w:hint="eastAsia" w:eastAsia="宋体" w:cs="宋体"/>
          <w:color w:val="auto"/>
          <w:szCs w:val="21"/>
          <w:highlight w:val="none"/>
        </w:rPr>
        <w:t>等</w:t>
      </w:r>
      <w:r>
        <w:rPr>
          <w:rFonts w:eastAsia="宋体" w:cs="宋体"/>
          <w:color w:val="auto"/>
          <w:szCs w:val="21"/>
          <w:highlight w:val="none"/>
        </w:rPr>
        <w:t>实质性要求和条件后，编写投标文件。</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8.2</w:t>
      </w:r>
      <w:r>
        <w:rPr>
          <w:rFonts w:hint="eastAsia" w:eastAsia="宋体" w:cs="宋体"/>
          <w:color w:val="auto"/>
          <w:szCs w:val="21"/>
          <w:highlight w:val="none"/>
          <w:lang w:val="en-US" w:eastAsia="zh-CN"/>
        </w:rPr>
        <w:t xml:space="preserve">  </w:t>
      </w:r>
      <w:r>
        <w:rPr>
          <w:rFonts w:eastAsia="宋体" w:cs="宋体"/>
          <w:color w:val="auto"/>
          <w:szCs w:val="21"/>
          <w:highlight w:val="none"/>
        </w:rPr>
        <w:t>对招标文件的实质性要求和条件作出响应是指投标人必须对招标文件实质性要求内容</w:t>
      </w:r>
      <w:r>
        <w:rPr>
          <w:rFonts w:eastAsia="宋体"/>
          <w:bCs/>
          <w:color w:val="auto"/>
          <w:szCs w:val="21"/>
          <w:highlight w:val="none"/>
        </w:rPr>
        <w:t>作出满足或者优于原要求和条件的承诺。</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3</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4</w:t>
      </w:r>
      <w:r>
        <w:rPr>
          <w:rFonts w:eastAsia="宋体" w:cs="宋体"/>
          <w:color w:val="auto"/>
          <w:szCs w:val="21"/>
          <w:highlight w:val="none"/>
        </w:rPr>
        <w:t xml:space="preserve">  第五章“投标文件格式”中规定了投标文件格式的，应按相应格式要求编写。</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5</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应由投标人的法定代表人或其委托代理人在凡规定签章处逐一签字或盖章并加盖单位公章。投标文件应尽量避免涂改、行间插字或删除。如果出现上述情况，改动之处应加盖单位公章或由投标人的法定代表人</w:t>
      </w:r>
      <w:r>
        <w:rPr>
          <w:rFonts w:hint="eastAsia" w:eastAsia="宋体" w:cs="宋体"/>
          <w:color w:val="auto"/>
          <w:szCs w:val="21"/>
          <w:highlight w:val="none"/>
        </w:rPr>
        <w:t>（</w:t>
      </w:r>
      <w:r>
        <w:rPr>
          <w:rFonts w:eastAsia="宋体" w:cs="宋体"/>
          <w:color w:val="auto"/>
          <w:szCs w:val="21"/>
          <w:highlight w:val="none"/>
        </w:rPr>
        <w:t>或其委托代理人</w:t>
      </w:r>
      <w:r>
        <w:rPr>
          <w:rFonts w:hint="eastAsia" w:eastAsia="宋体" w:cs="宋体"/>
          <w:color w:val="auto"/>
          <w:szCs w:val="21"/>
          <w:highlight w:val="none"/>
        </w:rPr>
        <w:t>）</w:t>
      </w:r>
      <w:r>
        <w:rPr>
          <w:rFonts w:eastAsia="宋体" w:cs="宋体"/>
          <w:color w:val="auto"/>
          <w:szCs w:val="21"/>
          <w:highlight w:val="none"/>
        </w:rPr>
        <w:t>签字或盖章确认。</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6</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投标文件的</w:t>
      </w:r>
      <w:r>
        <w:rPr>
          <w:rFonts w:eastAsia="宋体"/>
          <w:color w:val="auto"/>
          <w:szCs w:val="21"/>
          <w:highlight w:val="none"/>
        </w:rPr>
        <w:t>正本和副本应分别装订成册，封面上应清楚地标记“正本”或“副本”字样，并标明项目名称、项目编号、投标人名称等内容。副本可以采用正本的复印件，当副本和正本不一致时，以正本为准。投标人应准备</w:t>
      </w:r>
      <w:r>
        <w:rPr>
          <w:rFonts w:hint="eastAsia" w:eastAsia="宋体"/>
          <w:color w:val="auto"/>
          <w:szCs w:val="21"/>
          <w:highlight w:val="none"/>
        </w:rPr>
        <w:t>资格审查文件正本、商务</w:t>
      </w:r>
      <w:r>
        <w:rPr>
          <w:rFonts w:eastAsia="宋体"/>
          <w:color w:val="auto"/>
          <w:szCs w:val="21"/>
          <w:highlight w:val="none"/>
        </w:rPr>
        <w:t>技术文件正本各一份，副本份数见投标人须知前附表。</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8.7</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特别说明：</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8.7.1</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投标人投标所使用的资格、信誉、荣誉、单位业绩与企业认证必须为法人单位所拥有。投标人投标所使用的采购项目实施人员必须为本法人单位员工（或必须为本法人或控股公司正式员工）。</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8.7.2</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投标人应仔细阅读招标文件的所有内容，按照招标文件的要求提交投标文件，并对所提供的全部资料的真实性承担法律责任。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8.7.3</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8.7.4</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在政府采购活动中，采购人员及相关人员与投标人有下列利害关系之一的，应当回避：</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（1）参加采购活动前3年内与投标人存在劳动关系；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（2）参加采购活动前3年内担任投标人的董事、监事；</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（3）参加采购活动前3年内是投标人的控股股东或者实际控制人；</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（4）与投标人的法定代表人或者负责人有夫妻、直系血亲、三代以内旁系血亲或者近姻亲关系；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（5）与投标人有其他可能影响政府采购活动公平、公正进行的关系。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8.7.5</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有下列情形之一的视为投标人相互串通投标，投标文件将被视为无效：</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（1）不同投标人的投标文件由同一单位或者个人编制；或不同投标人报名的IP地址一致的；</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（2）不同投标人委托同一单位或者个人办理投标事宜；</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（3）不同的投标人的投标文件载明的项目管理员为同一个人；</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（4）不同投标人的投标文件异常一致或投标报价呈规律性差异；</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（5）不同投标人的投标文件相互混装；</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（6）不同投标人的投标保证金从同一单位或者个人账户转出。</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8.7.6</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供应商有下列情形之一的，属于恶意串通行为：</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（1）供应商直接或者间接从采购人或者采购代理机构处获得其他供应商的相关信息并修改其投标文件或者响应文件：</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（2）供应商按照采购人或者采购代理机构的授意撤换、修改投标文件或者响应文件；</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（3）供应商之间协商报价、技术方案等投标文件或者响应文件的实质性内容；</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（4）属于同一集团、协会、商会等组织成员的供应商按照该组织要求协同参加政府采购活动；</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（6）供应商之间商定部分供应商放弃参加政府采购活动或者放弃中标；</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（7）供应商与采购人或者采购代理机构之间、供应商相互之间，为谋求特定供应商中标或者排斥其他供应商的其他串通行为。</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8.7.7</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关联供应商不得参加同一合同项下政府采购活动，否则投标文件将被视为无效：</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（1）单位负责人为同一人或者存在直接控股、管理关系的不同的供应商，不得参加同一合同项下的政府采购活动；</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（2）生产厂商授权给供应商后自己不得参加同一合同项下的政府采购活动；生产厂商对同一品牌同一型号的货物，仅能委托一个代理商参加投标。</w:t>
      </w:r>
    </w:p>
    <w:p>
      <w:pPr>
        <w:pStyle w:val="8"/>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9.投标语言文字及计量单位</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投标人的投标文件以及投标人与采购人、采购代理机构就有关投标的所有往来函电统一使用中文。</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9.2</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投标人的投标文件中提供的证明材料是中文以外的其他语言的，应附有中文翻译。</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9.3 </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对不同文字文本投标文件的解释发生异议的，以中文文本为准。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9.4</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投标文件使用的计量单位除招标文件中有特殊规定外，一律使用中华人民共和国法定计量单位。</w:t>
      </w:r>
    </w:p>
    <w:p>
      <w:pPr>
        <w:pStyle w:val="8"/>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10.投标文件的组成</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stheme="minorEastAsia"/>
          <w:bCs/>
          <w:color w:val="auto"/>
          <w:spacing w:val="0"/>
          <w:szCs w:val="21"/>
          <w:highlight w:val="none"/>
        </w:rPr>
      </w:pPr>
      <w:r>
        <w:rPr>
          <w:rFonts w:hint="eastAsia" w:asciiTheme="minorEastAsia" w:hAnsiTheme="minorEastAsia" w:eastAsiaTheme="minorEastAsia" w:cstheme="minorEastAsia"/>
          <w:bCs/>
          <w:color w:val="auto"/>
          <w:spacing w:val="0"/>
          <w:szCs w:val="21"/>
          <w:highlight w:val="none"/>
        </w:rPr>
        <w:t>10.1</w:t>
      </w:r>
      <w:r>
        <w:rPr>
          <w:rFonts w:hint="eastAsia" w:asciiTheme="minorEastAsia" w:hAnsiTheme="minorEastAsia" w:eastAsiaTheme="minorEastAsia" w:cstheme="minorEastAsia"/>
          <w:bCs/>
          <w:color w:val="auto"/>
          <w:spacing w:val="0"/>
          <w:szCs w:val="21"/>
          <w:highlight w:val="none"/>
          <w:lang w:val="en-US" w:eastAsia="zh-CN"/>
        </w:rPr>
        <w:t xml:space="preserve">  </w:t>
      </w:r>
      <w:r>
        <w:rPr>
          <w:rFonts w:hint="eastAsia" w:asciiTheme="minorEastAsia" w:hAnsiTheme="minorEastAsia" w:eastAsiaTheme="minorEastAsia" w:cstheme="minorEastAsia"/>
          <w:bCs/>
          <w:color w:val="auto"/>
          <w:spacing w:val="0"/>
          <w:szCs w:val="21"/>
          <w:highlight w:val="none"/>
        </w:rPr>
        <w:t>投标人需编制的投标文件包括资格审查文件、商务技术文件二部分，投标人应按下列说明编写和提交。应递交的有关文件如未特别注明为原件的，可提交复印件。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olor w:val="auto"/>
          <w:spacing w:val="0"/>
          <w:szCs w:val="21"/>
          <w:highlight w:val="none"/>
        </w:rPr>
      </w:pPr>
      <w:r>
        <w:rPr>
          <w:rFonts w:hint="eastAsia" w:eastAsia="宋体"/>
          <w:color w:val="auto"/>
          <w:spacing w:val="0"/>
          <w:szCs w:val="21"/>
          <w:highlight w:val="none"/>
        </w:rPr>
        <w:t xml:space="preserve">10.1.1 </w:t>
      </w:r>
      <w:r>
        <w:rPr>
          <w:rFonts w:hint="eastAsia" w:eastAsia="宋体"/>
          <w:color w:val="auto"/>
          <w:spacing w:val="0"/>
          <w:szCs w:val="21"/>
          <w:highlight w:val="none"/>
          <w:lang w:val="en-US" w:eastAsia="zh-CN"/>
        </w:rPr>
        <w:t xml:space="preserve"> </w:t>
      </w:r>
      <w:r>
        <w:rPr>
          <w:rFonts w:hint="eastAsia" w:eastAsia="宋体"/>
          <w:color w:val="auto"/>
          <w:spacing w:val="0"/>
          <w:szCs w:val="21"/>
          <w:highlight w:val="none"/>
        </w:rPr>
        <w:t>资格审查文件组成要求，包括：</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eastAsia="宋体" w:cs="宋体"/>
          <w:spacing w:val="0"/>
          <w:highlight w:val="none"/>
        </w:rPr>
      </w:pPr>
      <w:r>
        <w:rPr>
          <w:rFonts w:hint="eastAsia" w:eastAsia="宋体" w:cs="宋体"/>
          <w:spacing w:val="0"/>
          <w:highlight w:val="none"/>
        </w:rPr>
        <w:t>（1）</w:t>
      </w:r>
      <w:r>
        <w:rPr>
          <w:rFonts w:hint="eastAsia" w:cs="宋体"/>
          <w:spacing w:val="0"/>
          <w:highlight w:val="none"/>
        </w:rPr>
        <w:t>投标人有效的“营业执照”或“事业单位法人证书”副本复印件；</w:t>
      </w:r>
      <w:r>
        <w:rPr>
          <w:rFonts w:hint="eastAsia" w:ascii="Times New Roman" w:hAnsi="Times New Roman" w:eastAsia="宋体" w:cs="Times New Roman"/>
          <w:b w:val="0"/>
          <w:color w:val="FF0000"/>
          <w:spacing w:val="0"/>
          <w:sz w:val="21"/>
          <w:szCs w:val="24"/>
          <w:highlight w:val="none"/>
          <w:lang w:val="en-US"/>
        </w:rPr>
        <w:t xml:space="preserve">  </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cs="宋体"/>
          <w:spacing w:val="0"/>
          <w:highlight w:val="none"/>
        </w:rPr>
      </w:pPr>
      <w:r>
        <w:rPr>
          <w:rFonts w:hint="eastAsia" w:cs="宋体" w:eastAsiaTheme="minorEastAsia"/>
          <w:spacing w:val="0"/>
          <w:highlight w:val="none"/>
        </w:rPr>
        <w:t>（</w:t>
      </w:r>
      <w:r>
        <w:rPr>
          <w:rFonts w:hint="eastAsia" w:cs="宋体" w:eastAsiaTheme="minorEastAsia"/>
          <w:spacing w:val="0"/>
          <w:highlight w:val="none"/>
          <w:lang w:val="en-US" w:eastAsia="zh-CN"/>
        </w:rPr>
        <w:t>2</w:t>
      </w:r>
      <w:r>
        <w:rPr>
          <w:rFonts w:hint="eastAsia" w:cs="宋体" w:eastAsiaTheme="minorEastAsia"/>
          <w:spacing w:val="0"/>
          <w:highlight w:val="none"/>
        </w:rPr>
        <w:t>）</w:t>
      </w:r>
      <w:r>
        <w:rPr>
          <w:rFonts w:hint="eastAsia" w:cs="宋体"/>
          <w:spacing w:val="0"/>
          <w:highlight w:val="none"/>
        </w:rPr>
        <w:t>投标人的财务状况报告、依法缴纳税收和社会保障资金的相关材料复印件；</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cs="宋体"/>
          <w:spacing w:val="0"/>
          <w:highlight w:val="none"/>
        </w:rPr>
      </w:pPr>
      <w:r>
        <w:rPr>
          <w:rFonts w:hint="eastAsia" w:cs="宋体"/>
          <w:spacing w:val="0"/>
          <w:highlight w:val="none"/>
        </w:rPr>
        <w:t>（注：</w:t>
      </w:r>
      <w:r>
        <w:rPr>
          <w:rFonts w:hint="default" w:ascii="Calibri" w:hAnsi="Calibri" w:cs="Calibri"/>
          <w:spacing w:val="0"/>
          <w:highlight w:val="none"/>
        </w:rPr>
        <w:t>①</w:t>
      </w:r>
      <w:r>
        <w:rPr>
          <w:rFonts w:hint="eastAsia" w:cs="宋体"/>
          <w:spacing w:val="0"/>
          <w:highlight w:val="none"/>
        </w:rPr>
        <w:t>投标人应提供</w:t>
      </w:r>
      <w:r>
        <w:rPr>
          <w:rFonts w:hint="eastAsia" w:cs="宋体" w:eastAsiaTheme="minorEastAsia"/>
          <w:spacing w:val="0"/>
          <w:highlight w:val="none"/>
          <w:lang w:val="en-US" w:eastAsia="zh-CN"/>
        </w:rPr>
        <w:t>2019</w:t>
      </w:r>
      <w:r>
        <w:rPr>
          <w:rFonts w:hint="eastAsia" w:cs="宋体" w:eastAsiaTheme="minorEastAsia"/>
          <w:spacing w:val="0"/>
          <w:highlight w:val="none"/>
        </w:rPr>
        <w:t>年</w:t>
      </w:r>
      <w:r>
        <w:rPr>
          <w:rFonts w:hint="eastAsia" w:eastAsia="宋体" w:cs="宋体"/>
          <w:spacing w:val="0"/>
          <w:highlight w:val="none"/>
        </w:rPr>
        <w:t>度</w:t>
      </w:r>
      <w:r>
        <w:rPr>
          <w:rFonts w:hint="eastAsia" w:cs="宋体"/>
          <w:spacing w:val="0"/>
          <w:highlight w:val="none"/>
        </w:rPr>
        <w:t>经审计的财务状况报告或银行出具的资信证明；投标人提供了经财政部门认可的政府采购专业担保机构出具的投标担保函的，则不需要再提供财务状况报告、银行资信证明等类似文件。</w:t>
      </w:r>
      <w:r>
        <w:rPr>
          <w:rFonts w:hint="default" w:ascii="Calibri" w:hAnsi="Calibri" w:cs="Calibri"/>
          <w:spacing w:val="0"/>
          <w:highlight w:val="none"/>
        </w:rPr>
        <w:t>②</w:t>
      </w:r>
      <w:r>
        <w:rPr>
          <w:rFonts w:hint="eastAsia" w:eastAsia="宋体" w:cs="宋体"/>
          <w:bCs/>
          <w:color w:val="auto"/>
          <w:spacing w:val="0"/>
          <w:szCs w:val="21"/>
          <w:highlight w:val="none"/>
        </w:rPr>
        <w:t>投标截止之日前半年内投标人任意连续（不少于3个月）依法缴纳社保费和依法缴纳税费的缴费凭证，</w:t>
      </w:r>
      <w:r>
        <w:rPr>
          <w:rFonts w:hint="eastAsia" w:cs="宋体"/>
          <w:spacing w:val="0"/>
          <w:highlight w:val="none"/>
        </w:rPr>
        <w:t>依法免税或不需要缴纳社会保障资金的投标人，应提供其依法免税或不需要缴纳社会保障资金相应文件证明；</w:t>
      </w:r>
      <w:r>
        <w:rPr>
          <w:rFonts w:hint="default" w:ascii="Calibri" w:hAnsi="Calibri" w:cs="Calibri"/>
          <w:spacing w:val="0"/>
          <w:highlight w:val="none"/>
        </w:rPr>
        <w:t>③</w:t>
      </w:r>
      <w:r>
        <w:rPr>
          <w:rFonts w:hint="eastAsia" w:cs="宋体"/>
          <w:spacing w:val="0"/>
          <w:highlight w:val="none"/>
        </w:rPr>
        <w:t>新成立的投标人（指成立不足12个月），按实际经营情况提供财务报表）。</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cs="宋体"/>
          <w:spacing w:val="0"/>
          <w:highlight w:val="none"/>
        </w:rPr>
      </w:pPr>
      <w:r>
        <w:rPr>
          <w:rFonts w:hint="eastAsia" w:eastAsia="宋体" w:cs="宋体"/>
          <w:spacing w:val="0"/>
          <w:highlight w:val="none"/>
        </w:rPr>
        <w:t>（</w:t>
      </w:r>
      <w:r>
        <w:rPr>
          <w:rFonts w:hint="eastAsia" w:eastAsia="宋体" w:cs="宋体"/>
          <w:spacing w:val="0"/>
          <w:highlight w:val="none"/>
          <w:lang w:val="en-US" w:eastAsia="zh-CN"/>
        </w:rPr>
        <w:t>3</w:t>
      </w:r>
      <w:r>
        <w:rPr>
          <w:rFonts w:hint="eastAsia" w:eastAsia="宋体" w:cs="宋体"/>
          <w:spacing w:val="0"/>
          <w:highlight w:val="none"/>
        </w:rPr>
        <w:t>）</w:t>
      </w:r>
      <w:r>
        <w:rPr>
          <w:rFonts w:hint="eastAsia" w:cs="宋体"/>
          <w:spacing w:val="0"/>
          <w:highlight w:val="none"/>
        </w:rPr>
        <w:t>投标人在“信用中国”网站</w:t>
      </w:r>
      <w:r>
        <w:rPr>
          <w:rFonts w:hint="eastAsia" w:eastAsia="宋体" w:cs="宋体"/>
          <w:spacing w:val="0"/>
          <w:highlight w:val="none"/>
        </w:rPr>
        <w:t>、</w:t>
      </w:r>
      <w:r>
        <w:rPr>
          <w:rFonts w:hint="eastAsia" w:cs="宋体"/>
          <w:spacing w:val="0"/>
          <w:highlight w:val="none"/>
        </w:rPr>
        <w:t>中国政府采购网等渠道的信用查询页面打印文件；</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eastAsia="宋体" w:cs="宋体"/>
          <w:b/>
          <w:color w:val="auto"/>
          <w:spacing w:val="0"/>
          <w:szCs w:val="21"/>
          <w:highlight w:val="none"/>
          <w:lang w:eastAsia="zh-CN"/>
        </w:rPr>
      </w:pPr>
      <w:r>
        <w:rPr>
          <w:rFonts w:hint="eastAsia" w:eastAsia="宋体" w:cs="宋体"/>
          <w:spacing w:val="0"/>
          <w:highlight w:val="none"/>
        </w:rPr>
        <w:t>（</w:t>
      </w:r>
      <w:r>
        <w:rPr>
          <w:rFonts w:hint="eastAsia" w:eastAsia="宋体" w:cs="宋体"/>
          <w:spacing w:val="0"/>
          <w:highlight w:val="none"/>
          <w:lang w:val="en-US" w:eastAsia="zh-CN"/>
        </w:rPr>
        <w:t>4</w:t>
      </w:r>
      <w:r>
        <w:rPr>
          <w:rFonts w:hint="eastAsia" w:eastAsia="宋体" w:cs="宋体"/>
          <w:spacing w:val="0"/>
          <w:highlight w:val="none"/>
        </w:rPr>
        <w:t>）</w:t>
      </w:r>
      <w:r>
        <w:rPr>
          <w:rFonts w:hint="eastAsia" w:cs="宋体"/>
          <w:bCs/>
          <w:spacing w:val="0"/>
          <w:highlight w:val="none"/>
        </w:rPr>
        <w:t>参加本项目</w:t>
      </w:r>
      <w:r>
        <w:rPr>
          <w:rFonts w:hint="eastAsia" w:eastAsia="宋体" w:cs="宋体"/>
          <w:bCs/>
          <w:spacing w:val="0"/>
          <w:highlight w:val="none"/>
        </w:rPr>
        <w:t>服务</w:t>
      </w:r>
      <w:r>
        <w:rPr>
          <w:rFonts w:hint="eastAsia" w:cs="宋体"/>
          <w:bCs/>
          <w:spacing w:val="0"/>
          <w:highlight w:val="none"/>
        </w:rPr>
        <w:t>采购活动前3年在经营活动中没有重大违法记录的书面声明</w:t>
      </w:r>
      <w:r>
        <w:rPr>
          <w:rFonts w:hint="eastAsia" w:eastAsia="宋体" w:cs="宋体"/>
          <w:bCs/>
          <w:spacing w:val="0"/>
          <w:highlight w:val="none"/>
          <w:lang w:eastAsia="zh-CN"/>
        </w:rPr>
        <w:t>。</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b/>
          <w:color w:val="auto"/>
          <w:spacing w:val="0"/>
          <w:szCs w:val="21"/>
          <w:highlight w:val="none"/>
        </w:rPr>
      </w:pPr>
      <w:r>
        <w:rPr>
          <w:rFonts w:eastAsia="宋体" w:cs="宋体"/>
          <w:color w:val="auto"/>
          <w:spacing w:val="0"/>
          <w:szCs w:val="21"/>
          <w:highlight w:val="none"/>
        </w:rPr>
        <w:t>10.1.</w:t>
      </w:r>
      <w:r>
        <w:rPr>
          <w:rFonts w:hint="eastAsia" w:eastAsia="宋体" w:cs="宋体"/>
          <w:color w:val="auto"/>
          <w:spacing w:val="0"/>
          <w:szCs w:val="21"/>
          <w:highlight w:val="none"/>
        </w:rPr>
        <w:t>2</w:t>
      </w:r>
      <w:r>
        <w:rPr>
          <w:rFonts w:hint="eastAsia" w:eastAsia="宋体" w:cs="宋体"/>
          <w:color w:val="auto"/>
          <w:spacing w:val="0"/>
          <w:szCs w:val="21"/>
          <w:highlight w:val="none"/>
          <w:lang w:val="en-US" w:eastAsia="zh-CN"/>
        </w:rPr>
        <w:t xml:space="preserve">  </w:t>
      </w:r>
      <w:r>
        <w:rPr>
          <w:rFonts w:hint="eastAsia" w:eastAsia="宋体" w:cs="宋体"/>
          <w:color w:val="auto"/>
          <w:spacing w:val="0"/>
          <w:szCs w:val="21"/>
          <w:highlight w:val="none"/>
        </w:rPr>
        <w:t>商务技术文件</w:t>
      </w:r>
      <w:r>
        <w:rPr>
          <w:rFonts w:eastAsia="宋体" w:cs="宋体"/>
          <w:color w:val="auto"/>
          <w:spacing w:val="0"/>
          <w:szCs w:val="21"/>
          <w:highlight w:val="none"/>
        </w:rPr>
        <w:t>组成要求，包括：</w:t>
      </w:r>
    </w:p>
    <w:p>
      <w:pPr>
        <w:pStyle w:val="8"/>
        <w:keepNext w:val="0"/>
        <w:keepLines w:val="0"/>
        <w:pageBreakBefore w:val="0"/>
        <w:widowControl w:val="0"/>
        <w:numPr>
          <w:ilvl w:val="0"/>
          <w:numId w:val="1"/>
        </w:numPr>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宋体" w:cs="宋体"/>
          <w:bCs/>
          <w:color w:val="auto"/>
          <w:spacing w:val="0"/>
          <w:szCs w:val="21"/>
          <w:highlight w:val="none"/>
        </w:rPr>
        <w:t>报价函</w:t>
      </w:r>
    </w:p>
    <w:p>
      <w:pPr>
        <w:pStyle w:val="8"/>
        <w:keepNext w:val="0"/>
        <w:keepLines w:val="0"/>
        <w:pageBreakBefore w:val="0"/>
        <w:widowControl w:val="0"/>
        <w:numPr>
          <w:ilvl w:val="0"/>
          <w:numId w:val="1"/>
        </w:numPr>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宋体" w:cs="宋体"/>
          <w:bCs/>
          <w:color w:val="auto"/>
          <w:spacing w:val="0"/>
          <w:szCs w:val="21"/>
          <w:highlight w:val="none"/>
        </w:rPr>
        <w:t>投标声明书（按第五章“投标文件格式”提供的“投标声明书（格式）”的要求填写。对列入失信被执行人、重大税收违法案件当事人名单、政府采购严重违法失信行为记录名单的投标人，将被拒绝参与本项目政府采购活动）。</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3</w:t>
      </w:r>
      <w:r>
        <w:rPr>
          <w:rFonts w:hint="eastAsia" w:eastAsia="宋体" w:cs="宋体"/>
          <w:bCs/>
          <w:color w:val="auto"/>
          <w:spacing w:val="0"/>
          <w:szCs w:val="21"/>
          <w:highlight w:val="none"/>
        </w:rPr>
        <w:t>）投标人法定代表人身份证明书（格式见附件)，法定代表人有效身份证正反面复印件；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4</w:t>
      </w:r>
      <w:r>
        <w:rPr>
          <w:rFonts w:hint="eastAsia" w:eastAsia="宋体" w:cs="宋体"/>
          <w:bCs/>
          <w:color w:val="auto"/>
          <w:spacing w:val="0"/>
          <w:szCs w:val="21"/>
          <w:highlight w:val="none"/>
        </w:rPr>
        <w:t>）投标人法定代表人授权委托书(格式见附件)，被授权人有效身份证正反面复印件；（委托时必须提供）</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eastAsia="宋体" w:cs="宋体"/>
          <w:bCs/>
          <w:color w:val="auto"/>
          <w:spacing w:val="0"/>
          <w:szCs w:val="21"/>
          <w:highlight w:val="none"/>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5</w:t>
      </w:r>
      <w:r>
        <w:rPr>
          <w:rFonts w:hint="eastAsia" w:eastAsia="宋体" w:cs="宋体"/>
          <w:bCs/>
          <w:color w:val="auto"/>
          <w:spacing w:val="0"/>
          <w:szCs w:val="21"/>
          <w:highlight w:val="none"/>
        </w:rPr>
        <w:t>）</w:t>
      </w:r>
      <w:r>
        <w:rPr>
          <w:rFonts w:hint="eastAsia" w:eastAsia="宋体" w:cs="宋体"/>
          <w:bCs/>
          <w:color w:val="auto"/>
          <w:spacing w:val="0"/>
          <w:szCs w:val="21"/>
          <w:highlight w:val="none"/>
          <w:lang w:eastAsia="zh-CN"/>
        </w:rPr>
        <w:t>运营方案（包括但不限于工作措施、工作方法、质量保障措施、工作步骤、工作进度安排等，格式可自拟）</w:t>
      </w:r>
      <w:r>
        <w:rPr>
          <w:rFonts w:hint="eastAsia" w:eastAsia="宋体" w:cs="宋体"/>
          <w:bCs/>
          <w:color w:val="auto"/>
          <w:spacing w:val="0"/>
          <w:szCs w:val="21"/>
          <w:highlight w:val="none"/>
        </w:rPr>
        <w:t>；</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eastAsia="宋体" w:cs="宋体"/>
          <w:bCs/>
          <w:color w:val="auto"/>
          <w:spacing w:val="0"/>
          <w:szCs w:val="21"/>
          <w:highlight w:val="none"/>
          <w:lang w:val="en-US" w:eastAsia="zh-CN"/>
        </w:rPr>
      </w:pPr>
      <w:r>
        <w:rPr>
          <w:rFonts w:hint="eastAsia" w:eastAsia="宋体" w:cs="宋体"/>
          <w:bCs/>
          <w:color w:val="auto"/>
          <w:spacing w:val="0"/>
          <w:szCs w:val="21"/>
          <w:highlight w:val="none"/>
          <w:lang w:eastAsia="zh-CN"/>
        </w:rPr>
        <w:t>（</w:t>
      </w:r>
      <w:r>
        <w:rPr>
          <w:rFonts w:hint="eastAsia" w:eastAsia="宋体" w:cs="宋体"/>
          <w:bCs/>
          <w:color w:val="auto"/>
          <w:spacing w:val="0"/>
          <w:szCs w:val="21"/>
          <w:highlight w:val="none"/>
          <w:lang w:val="en-US" w:eastAsia="zh-CN"/>
        </w:rPr>
        <w:t>6</w:t>
      </w:r>
      <w:r>
        <w:rPr>
          <w:rFonts w:hint="eastAsia" w:eastAsia="宋体" w:cs="宋体"/>
          <w:bCs/>
          <w:color w:val="auto"/>
          <w:spacing w:val="0"/>
          <w:szCs w:val="21"/>
          <w:highlight w:val="none"/>
          <w:lang w:eastAsia="zh-CN"/>
        </w:rPr>
        <w:t>）</w:t>
      </w:r>
      <w:r>
        <w:rPr>
          <w:rFonts w:hint="eastAsia" w:eastAsia="宋体" w:cs="宋体"/>
          <w:bCs/>
          <w:color w:val="auto"/>
          <w:spacing w:val="0"/>
          <w:szCs w:val="21"/>
          <w:highlight w:val="none"/>
          <w:lang w:val="en-US" w:eastAsia="zh-CN"/>
        </w:rPr>
        <w:t>服务要求响应表（格式见附件）；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eastAsia="宋体" w:cs="宋体"/>
          <w:bCs/>
          <w:color w:val="auto"/>
          <w:spacing w:val="0"/>
          <w:szCs w:val="21"/>
          <w:highlight w:val="none"/>
          <w:lang w:val="en-US" w:eastAsia="zh-CN"/>
        </w:rPr>
      </w:pPr>
      <w:r>
        <w:rPr>
          <w:rFonts w:hint="eastAsia" w:eastAsia="宋体" w:cs="宋体"/>
          <w:bCs/>
          <w:color w:val="auto"/>
          <w:spacing w:val="0"/>
          <w:szCs w:val="21"/>
          <w:highlight w:val="none"/>
          <w:lang w:val="en-US" w:eastAsia="zh-CN"/>
        </w:rPr>
        <w:t>（7）商务条款偏离表（格式见附件）；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8</w:t>
      </w:r>
      <w:r>
        <w:rPr>
          <w:rFonts w:hint="eastAsia" w:eastAsia="宋体" w:cs="宋体"/>
          <w:bCs/>
          <w:color w:val="auto"/>
          <w:spacing w:val="0"/>
          <w:szCs w:val="21"/>
          <w:highlight w:val="none"/>
        </w:rPr>
        <w:t>）拟派人员情况表；</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Theme="minorEastAsia"/>
          <w:spacing w:val="0"/>
          <w:highlight w:val="none"/>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9</w:t>
      </w:r>
      <w:r>
        <w:rPr>
          <w:rFonts w:hint="eastAsia" w:eastAsia="宋体" w:cs="宋体"/>
          <w:bCs/>
          <w:color w:val="auto"/>
          <w:spacing w:val="0"/>
          <w:szCs w:val="21"/>
          <w:highlight w:val="none"/>
        </w:rPr>
        <w:t>）</w:t>
      </w:r>
      <w:r>
        <w:rPr>
          <w:rFonts w:hint="eastAsia"/>
          <w:spacing w:val="0"/>
          <w:highlight w:val="none"/>
        </w:rPr>
        <w:t>投标人质量管理和质量保证体系等方面的认证证书</w:t>
      </w:r>
      <w:r>
        <w:rPr>
          <w:rFonts w:hint="eastAsia" w:eastAsiaTheme="minorEastAsia"/>
          <w:spacing w:val="0"/>
          <w:highlight w:val="none"/>
        </w:rPr>
        <w:t>复印件；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bCs/>
          <w:color w:val="auto"/>
          <w:spacing w:val="0"/>
          <w:szCs w:val="21"/>
          <w:highlight w:val="none"/>
        </w:rPr>
      </w:pPr>
      <w:r>
        <w:rPr>
          <w:rFonts w:hint="eastAsia" w:eastAsiaTheme="minorEastAsia"/>
          <w:spacing w:val="0"/>
          <w:highlight w:val="none"/>
        </w:rPr>
        <w:t>（</w:t>
      </w:r>
      <w:r>
        <w:rPr>
          <w:rFonts w:hint="eastAsia" w:eastAsiaTheme="minorEastAsia"/>
          <w:spacing w:val="0"/>
          <w:highlight w:val="none"/>
          <w:lang w:val="en-US" w:eastAsia="zh-CN"/>
        </w:rPr>
        <w:t>10</w:t>
      </w:r>
      <w:r>
        <w:rPr>
          <w:rFonts w:hint="eastAsia" w:eastAsiaTheme="minorEastAsia"/>
          <w:spacing w:val="0"/>
          <w:highlight w:val="none"/>
        </w:rPr>
        <w:t>）经会计事务所审计的财务审计报告复印件（报告附表至少应有资产负债表）；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eastAsiaTheme="minorEastAsia"/>
          <w:color w:val="000000"/>
          <w:spacing w:val="0"/>
          <w:kern w:val="1"/>
          <w:sz w:val="21"/>
          <w:szCs w:val="20"/>
          <w:highlight w:val="none"/>
          <w:lang w:val="en-US" w:eastAsia="zh-CN" w:bidi="ar-SA"/>
        </w:rPr>
      </w:pPr>
      <w:r>
        <w:rPr>
          <w:rFonts w:hint="eastAsia" w:ascii="宋体" w:hAnsi="宋体" w:cs="Times New Roman" w:eastAsiaTheme="minorEastAsia"/>
          <w:color w:val="000000"/>
          <w:spacing w:val="0"/>
          <w:kern w:val="1"/>
          <w:sz w:val="21"/>
          <w:szCs w:val="20"/>
          <w:highlight w:val="none"/>
          <w:lang w:val="en-US" w:eastAsia="zh-CN" w:bidi="ar-SA"/>
        </w:rPr>
        <w:t>（11）投标人认为可以证明其能力、企业信誉或业绩的证明资料（注：证明资料要与评分要求相对应）；</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cs="宋体"/>
          <w:bCs/>
          <w:color w:val="auto"/>
          <w:spacing w:val="0"/>
          <w:szCs w:val="21"/>
          <w:highlight w:val="none"/>
        </w:rPr>
      </w:pPr>
      <w:r>
        <w:rPr>
          <w:rFonts w:hint="eastAsia"/>
          <w:spacing w:val="0"/>
          <w:highlight w:val="none"/>
        </w:rPr>
        <w:t>（</w:t>
      </w:r>
      <w:r>
        <w:rPr>
          <w:rFonts w:hint="eastAsia" w:ascii="宋体" w:hAnsi="宋体" w:cs="宋体"/>
          <w:spacing w:val="0"/>
          <w:highlight w:val="none"/>
          <w:lang w:val="en-US" w:eastAsia="zh-CN"/>
        </w:rPr>
        <w:t>12</w:t>
      </w:r>
      <w:r>
        <w:rPr>
          <w:rFonts w:hint="eastAsia"/>
          <w:spacing w:val="0"/>
          <w:highlight w:val="none"/>
        </w:rPr>
        <w:t>）其他证明文件【投标人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eastAsia="宋体" w:cs="宋体"/>
          <w:bCs/>
          <w:color w:val="auto"/>
          <w:spacing w:val="0"/>
          <w:szCs w:val="21"/>
          <w:highlight w:val="none"/>
          <w:lang w:eastAsia="zh-CN"/>
        </w:rPr>
      </w:pPr>
      <w:r>
        <w:rPr>
          <w:rFonts w:hint="eastAsia" w:eastAsia="宋体" w:cs="宋体"/>
          <w:bCs/>
          <w:color w:val="auto"/>
          <w:spacing w:val="0"/>
          <w:szCs w:val="21"/>
          <w:highlight w:val="none"/>
        </w:rPr>
        <w:t>（</w:t>
      </w:r>
      <w:r>
        <w:rPr>
          <w:rFonts w:hint="eastAsia" w:eastAsia="宋体" w:cs="宋体"/>
          <w:bCs/>
          <w:color w:val="auto"/>
          <w:spacing w:val="0"/>
          <w:szCs w:val="21"/>
          <w:highlight w:val="none"/>
          <w:lang w:val="en-US" w:eastAsia="zh-CN"/>
        </w:rPr>
        <w:t>13</w:t>
      </w:r>
      <w:r>
        <w:rPr>
          <w:rFonts w:hint="eastAsia" w:eastAsia="宋体" w:cs="宋体"/>
          <w:bCs/>
          <w:color w:val="auto"/>
          <w:spacing w:val="0"/>
          <w:szCs w:val="21"/>
          <w:highlight w:val="none"/>
        </w:rPr>
        <w:t>）投标人认为有必要提供的其他材料（格式自拟）</w:t>
      </w:r>
      <w:r>
        <w:rPr>
          <w:rFonts w:hint="eastAsia" w:eastAsia="宋体" w:cs="宋体"/>
          <w:bCs/>
          <w:color w:val="auto"/>
          <w:spacing w:val="0"/>
          <w:szCs w:val="21"/>
          <w:highlight w:val="none"/>
          <w:lang w:eastAsia="zh-CN"/>
        </w:rPr>
        <w:t>。</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eastAsia="宋体" w:cs="宋体"/>
          <w:color w:val="auto"/>
          <w:spacing w:val="0"/>
          <w:szCs w:val="21"/>
          <w:highlight w:val="none"/>
        </w:rPr>
      </w:pPr>
      <w:r>
        <w:rPr>
          <w:rFonts w:eastAsia="宋体" w:cs="宋体"/>
          <w:color w:val="auto"/>
          <w:spacing w:val="0"/>
          <w:szCs w:val="21"/>
          <w:highlight w:val="none"/>
        </w:rPr>
        <w:t>10.2</w:t>
      </w:r>
      <w:r>
        <w:rPr>
          <w:rFonts w:hint="eastAsia" w:eastAsia="宋体" w:cs="宋体"/>
          <w:color w:val="auto"/>
          <w:spacing w:val="0"/>
          <w:szCs w:val="21"/>
          <w:highlight w:val="none"/>
          <w:lang w:val="en-US" w:eastAsia="zh-CN"/>
        </w:rPr>
        <w:t xml:space="preserve">  </w:t>
      </w:r>
      <w:r>
        <w:rPr>
          <w:rFonts w:eastAsia="宋体" w:cs="宋体"/>
          <w:color w:val="auto"/>
          <w:spacing w:val="0"/>
          <w:szCs w:val="21"/>
          <w:highlight w:val="none"/>
        </w:rPr>
        <w:t>投标人应编制目录，按上述顺序将</w:t>
      </w:r>
      <w:r>
        <w:rPr>
          <w:rFonts w:hint="eastAsia" w:eastAsia="宋体" w:cs="宋体"/>
          <w:color w:val="auto"/>
          <w:spacing w:val="0"/>
          <w:szCs w:val="21"/>
          <w:highlight w:val="none"/>
        </w:rPr>
        <w:t>资格审查文件、</w:t>
      </w:r>
      <w:r>
        <w:rPr>
          <w:rFonts w:eastAsia="宋体" w:cs="宋体"/>
          <w:color w:val="auto"/>
          <w:spacing w:val="0"/>
          <w:szCs w:val="21"/>
          <w:highlight w:val="none"/>
        </w:rPr>
        <w:t>商务技术文件分别装订成册。</w:t>
      </w:r>
    </w:p>
    <w:p>
      <w:pPr>
        <w:pStyle w:val="8"/>
        <w:spacing w:line="400" w:lineRule="exact"/>
        <w:rPr>
          <w:rFonts w:eastAsia="宋体" w:cs="宋体"/>
          <w:color w:val="auto"/>
          <w:szCs w:val="21"/>
          <w:highlight w:val="none"/>
        </w:rPr>
      </w:pPr>
      <w:r>
        <w:rPr>
          <w:rFonts w:eastAsia="宋体" w:cs="宋体"/>
          <w:color w:val="auto"/>
          <w:szCs w:val="21"/>
          <w:highlight w:val="none"/>
        </w:rPr>
        <w:t>11</w:t>
      </w:r>
      <w:r>
        <w:rPr>
          <w:rFonts w:hint="eastAsia" w:eastAsia="宋体" w:cs="宋体"/>
          <w:color w:val="auto"/>
          <w:szCs w:val="21"/>
          <w:highlight w:val="none"/>
        </w:rPr>
        <w:t>.</w:t>
      </w:r>
      <w:r>
        <w:rPr>
          <w:rFonts w:eastAsia="宋体" w:cs="宋体"/>
          <w:color w:val="auto"/>
          <w:szCs w:val="21"/>
          <w:highlight w:val="none"/>
        </w:rPr>
        <w:t>投标报价</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11.1  投标人应以人民币报价。</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11.2</w:t>
      </w:r>
      <w:r>
        <w:rPr>
          <w:rFonts w:hint="eastAsia" w:eastAsia="宋体" w:cs="宋体"/>
          <w:color w:val="auto"/>
          <w:szCs w:val="21"/>
          <w:highlight w:val="none"/>
          <w:lang w:val="en-US" w:eastAsia="zh-CN"/>
        </w:rPr>
        <w:t xml:space="preserve">  </w:t>
      </w:r>
      <w:r>
        <w:rPr>
          <w:rFonts w:eastAsia="宋体" w:cs="宋体"/>
          <w:color w:val="auto"/>
          <w:szCs w:val="21"/>
          <w:highlight w:val="none"/>
        </w:rPr>
        <w:t>投标人可就第二章“</w:t>
      </w:r>
      <w:r>
        <w:rPr>
          <w:rFonts w:hint="eastAsia" w:eastAsia="宋体" w:cs="宋体"/>
          <w:color w:val="auto"/>
          <w:szCs w:val="21"/>
          <w:highlight w:val="none"/>
        </w:rPr>
        <w:t>采购需求</w:t>
      </w:r>
      <w:r>
        <w:rPr>
          <w:rFonts w:eastAsia="宋体" w:cs="宋体"/>
          <w:color w:val="auto"/>
          <w:szCs w:val="21"/>
          <w:highlight w:val="none"/>
        </w:rPr>
        <w:t>”中的</w:t>
      </w:r>
      <w:r>
        <w:rPr>
          <w:rFonts w:hint="eastAsia" w:eastAsia="宋体" w:cs="宋体"/>
          <w:bCs/>
          <w:color w:val="auto"/>
          <w:szCs w:val="21"/>
          <w:highlight w:val="none"/>
        </w:rPr>
        <w:t>采购</w:t>
      </w:r>
      <w:r>
        <w:rPr>
          <w:rFonts w:eastAsia="宋体" w:cs="宋体"/>
          <w:bCs/>
          <w:color w:val="auto"/>
          <w:szCs w:val="21"/>
          <w:highlight w:val="none"/>
        </w:rPr>
        <w:t>内容</w:t>
      </w:r>
      <w:r>
        <w:rPr>
          <w:rFonts w:hint="eastAsia" w:eastAsia="宋体" w:cs="宋体"/>
          <w:bCs/>
          <w:color w:val="auto"/>
          <w:szCs w:val="21"/>
          <w:highlight w:val="none"/>
        </w:rPr>
        <w:t>做</w:t>
      </w:r>
      <w:r>
        <w:rPr>
          <w:rFonts w:eastAsia="宋体" w:cs="宋体"/>
          <w:bCs/>
          <w:color w:val="auto"/>
          <w:szCs w:val="21"/>
          <w:highlight w:val="none"/>
        </w:rPr>
        <w:t>出完整且唯一报价，附带有条件的报价将不予接受。</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eastAsia="宋体" w:cs="宋体"/>
          <w:color w:val="auto"/>
          <w:szCs w:val="21"/>
          <w:highlight w:val="none"/>
        </w:rPr>
        <w:t>11.3</w:t>
      </w:r>
      <w:r>
        <w:rPr>
          <w:rFonts w:hint="eastAsia" w:eastAsia="宋体" w:cs="宋体"/>
          <w:color w:val="auto"/>
          <w:szCs w:val="21"/>
          <w:highlight w:val="none"/>
          <w:lang w:val="en-US" w:eastAsia="zh-CN"/>
        </w:rPr>
        <w:t xml:space="preserve">  </w:t>
      </w:r>
      <w:r>
        <w:rPr>
          <w:rFonts w:eastAsia="宋体" w:cs="宋体"/>
          <w:color w:val="auto"/>
          <w:szCs w:val="21"/>
          <w:highlight w:val="none"/>
        </w:rPr>
        <w:t>投标报价为</w:t>
      </w:r>
      <w:r>
        <w:rPr>
          <w:rFonts w:hint="eastAsia" w:eastAsia="宋体" w:cs="宋体"/>
          <w:color w:val="auto"/>
          <w:szCs w:val="21"/>
          <w:highlight w:val="none"/>
        </w:rPr>
        <w:t>完成本采购项目服务</w:t>
      </w:r>
      <w:r>
        <w:rPr>
          <w:rFonts w:eastAsia="宋体" w:cs="宋体"/>
          <w:color w:val="auto"/>
          <w:szCs w:val="21"/>
          <w:highlight w:val="none"/>
        </w:rPr>
        <w:t>的</w:t>
      </w:r>
      <w:r>
        <w:rPr>
          <w:rFonts w:hint="eastAsia" w:eastAsia="宋体" w:cs="宋体"/>
          <w:color w:val="auto"/>
          <w:szCs w:val="21"/>
          <w:highlight w:val="none"/>
        </w:rPr>
        <w:t>全部费用</w:t>
      </w:r>
      <w:r>
        <w:rPr>
          <w:rFonts w:eastAsia="宋体" w:cs="宋体"/>
          <w:color w:val="auto"/>
          <w:szCs w:val="21"/>
          <w:highlight w:val="none"/>
        </w:rPr>
        <w:t>，</w:t>
      </w:r>
      <w:r>
        <w:rPr>
          <w:rFonts w:eastAsia="宋体"/>
          <w:color w:val="auto"/>
          <w:szCs w:val="21"/>
          <w:highlight w:val="none"/>
        </w:rPr>
        <w:t>采购人不再向中标供应商支付其投标报价之外的任何费用。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eastAsia="宋体"/>
          <w:color w:val="auto"/>
          <w:szCs w:val="21"/>
          <w:highlight w:val="none"/>
        </w:rPr>
        <w:t>11.4  本项目的采购代理服务费按</w:t>
      </w:r>
      <w:r>
        <w:rPr>
          <w:rFonts w:hint="eastAsia" w:eastAsia="宋体"/>
          <w:color w:val="auto"/>
          <w:szCs w:val="21"/>
          <w:highlight w:val="none"/>
        </w:rPr>
        <w:t>国家</w:t>
      </w:r>
      <w:r>
        <w:rPr>
          <w:rFonts w:eastAsia="宋体"/>
          <w:color w:val="auto"/>
          <w:szCs w:val="21"/>
          <w:highlight w:val="none"/>
        </w:rPr>
        <w:t>物价部门核准的收费标准执行。</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eastAsia="宋体"/>
          <w:color w:val="auto"/>
          <w:szCs w:val="21"/>
          <w:highlight w:val="none"/>
        </w:rPr>
        <w:t>11.5  不论投标结果如何，投标人均应自行承担与编制和递交投标文件有关的全部费用。</w:t>
      </w:r>
    </w:p>
    <w:p>
      <w:pPr>
        <w:pStyle w:val="8"/>
        <w:spacing w:line="400" w:lineRule="exact"/>
        <w:rPr>
          <w:rFonts w:eastAsia="宋体" w:cs="宋体"/>
          <w:color w:val="auto"/>
          <w:szCs w:val="21"/>
          <w:highlight w:val="none"/>
        </w:rPr>
      </w:pPr>
      <w:r>
        <w:rPr>
          <w:rFonts w:eastAsia="宋体" w:cs="宋体"/>
          <w:color w:val="auto"/>
          <w:szCs w:val="21"/>
          <w:highlight w:val="none"/>
        </w:rPr>
        <w:t>12</w:t>
      </w:r>
      <w:r>
        <w:rPr>
          <w:rFonts w:hint="eastAsia" w:eastAsia="宋体" w:cs="宋体"/>
          <w:color w:val="auto"/>
          <w:szCs w:val="21"/>
          <w:highlight w:val="none"/>
        </w:rPr>
        <w:t>.</w:t>
      </w:r>
      <w:r>
        <w:rPr>
          <w:rFonts w:eastAsia="宋体" w:cs="宋体"/>
          <w:color w:val="auto"/>
          <w:szCs w:val="21"/>
          <w:highlight w:val="none"/>
        </w:rPr>
        <w:t>投标有效期</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12.1  在投标人须知前附表规定的投标有效期内，投标人不得要求撤销或修改其投标文件。</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12.2</w:t>
      </w:r>
      <w:r>
        <w:rPr>
          <w:rFonts w:hint="eastAsia" w:eastAsia="宋体" w:cs="宋体"/>
          <w:color w:val="auto"/>
          <w:szCs w:val="21"/>
          <w:highlight w:val="none"/>
          <w:lang w:val="en-US" w:eastAsia="zh-CN"/>
        </w:rPr>
        <w:t xml:space="preserve">  </w:t>
      </w:r>
      <w:r>
        <w:rPr>
          <w:rFonts w:eastAsia="宋体" w:cs="宋体"/>
          <w:color w:val="auto"/>
          <w:szCs w:val="21"/>
          <w:highlight w:val="none"/>
        </w:rPr>
        <w:t>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8"/>
        <w:spacing w:line="400" w:lineRule="exact"/>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w:t>
      </w:r>
      <w:r>
        <w:rPr>
          <w:rFonts w:eastAsia="宋体" w:cs="宋体"/>
          <w:color w:val="auto"/>
          <w:szCs w:val="21"/>
          <w:highlight w:val="none"/>
        </w:rPr>
        <w:t>投标保证金</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 xml:space="preserve">13.1  </w:t>
      </w:r>
      <w:r>
        <w:rPr>
          <w:rFonts w:eastAsia="宋体"/>
          <w:color w:val="auto"/>
          <w:szCs w:val="21"/>
          <w:highlight w:val="none"/>
        </w:rPr>
        <w:t>投标保证金必须按第一章公告规定</w:t>
      </w:r>
      <w:r>
        <w:rPr>
          <w:rFonts w:eastAsia="宋体" w:cs="宋体"/>
          <w:color w:val="auto"/>
          <w:szCs w:val="21"/>
          <w:highlight w:val="none"/>
        </w:rPr>
        <w:t>的金额缴纳投标保证金。</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olor w:val="auto"/>
          <w:szCs w:val="21"/>
          <w:highlight w:val="none"/>
        </w:rPr>
      </w:pPr>
      <w:r>
        <w:rPr>
          <w:rFonts w:eastAsia="宋体"/>
          <w:color w:val="auto"/>
          <w:szCs w:val="21"/>
          <w:highlight w:val="none"/>
        </w:rPr>
        <w:t>13.1.1</w:t>
      </w:r>
      <w:r>
        <w:rPr>
          <w:rFonts w:hint="eastAsia" w:eastAsia="宋体"/>
          <w:color w:val="auto"/>
          <w:szCs w:val="21"/>
          <w:highlight w:val="none"/>
          <w:lang w:val="en-US" w:eastAsia="zh-CN"/>
        </w:rPr>
        <w:t xml:space="preserve">  </w:t>
      </w:r>
      <w:r>
        <w:rPr>
          <w:rFonts w:eastAsia="宋体"/>
          <w:color w:val="auto"/>
          <w:szCs w:val="21"/>
          <w:highlight w:val="none"/>
        </w:rPr>
        <w:t>投标保证金</w:t>
      </w:r>
      <w:r>
        <w:rPr>
          <w:rFonts w:hint="eastAsia" w:eastAsia="宋体"/>
          <w:color w:val="auto"/>
          <w:szCs w:val="21"/>
          <w:highlight w:val="none"/>
        </w:rPr>
        <w:t>应按招标</w:t>
      </w:r>
      <w:r>
        <w:rPr>
          <w:rFonts w:eastAsia="宋体"/>
          <w:color w:val="auto"/>
          <w:szCs w:val="21"/>
          <w:highlight w:val="none"/>
        </w:rPr>
        <w:t>公告规定的账号使用银行转账或网银支付形式缴纳投标保证金。</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olor w:val="auto"/>
          <w:szCs w:val="21"/>
          <w:highlight w:val="none"/>
        </w:rPr>
      </w:pPr>
      <w:r>
        <w:rPr>
          <w:rFonts w:eastAsia="宋体"/>
          <w:color w:val="auto"/>
          <w:szCs w:val="21"/>
          <w:highlight w:val="none"/>
        </w:rPr>
        <w:t>13.1.2</w:t>
      </w:r>
      <w:r>
        <w:rPr>
          <w:rFonts w:hint="eastAsia" w:eastAsia="宋体"/>
          <w:color w:val="auto"/>
          <w:szCs w:val="21"/>
          <w:highlight w:val="none"/>
          <w:lang w:val="en-US" w:eastAsia="zh-CN"/>
        </w:rPr>
        <w:t xml:space="preserve">  </w:t>
      </w:r>
      <w:r>
        <w:rPr>
          <w:rFonts w:eastAsia="宋体"/>
          <w:color w:val="auto"/>
          <w:szCs w:val="21"/>
          <w:highlight w:val="none"/>
        </w:rPr>
        <w:t>投标保证金应于投标截止时间前到达专用账户（到账时间以银行确认的到达专用账户时间为准）。</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olor w:val="auto"/>
          <w:szCs w:val="21"/>
          <w:highlight w:val="none"/>
        </w:rPr>
        <w:t>13.2</w:t>
      </w:r>
      <w:r>
        <w:rPr>
          <w:rFonts w:hint="eastAsia" w:eastAsia="宋体"/>
          <w:color w:val="auto"/>
          <w:szCs w:val="21"/>
          <w:highlight w:val="none"/>
          <w:lang w:val="en-US" w:eastAsia="zh-CN"/>
        </w:rPr>
        <w:t xml:space="preserve">  </w:t>
      </w:r>
      <w:r>
        <w:rPr>
          <w:rFonts w:eastAsia="宋体" w:cs="宋体"/>
          <w:color w:val="auto"/>
          <w:szCs w:val="21"/>
          <w:highlight w:val="none"/>
        </w:rPr>
        <w:t>未中标供应商的投标保证金，除本章第13.</w:t>
      </w:r>
      <w:r>
        <w:rPr>
          <w:rFonts w:hint="eastAsia" w:eastAsia="宋体" w:cs="宋体"/>
          <w:color w:val="auto"/>
          <w:szCs w:val="21"/>
          <w:highlight w:val="none"/>
        </w:rPr>
        <w:t>4</w:t>
      </w:r>
      <w:r>
        <w:rPr>
          <w:rFonts w:eastAsia="宋体" w:cs="宋体"/>
          <w:color w:val="auto"/>
          <w:szCs w:val="21"/>
          <w:highlight w:val="none"/>
        </w:rPr>
        <w:t>项规定的不予退还的情形外，将在中标通知书发出后五个工作日内以转账或电汇方式无息退还至投标人账户。</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3</w:t>
      </w:r>
      <w:r>
        <w:rPr>
          <w:rFonts w:eastAsia="宋体" w:cs="宋体"/>
          <w:color w:val="auto"/>
          <w:szCs w:val="21"/>
          <w:highlight w:val="none"/>
        </w:rPr>
        <w:t xml:space="preserve">  涉及质疑和投诉的供应商，在质疑和投诉调查处理结束前其投标保证金暂不退还。</w:t>
      </w:r>
    </w:p>
    <w:p>
      <w:pPr>
        <w:pStyle w:val="8"/>
        <w:keepNext w:val="0"/>
        <w:keepLines w:val="0"/>
        <w:pageBreakBefore w:val="0"/>
        <w:widowControl w:val="0"/>
        <w:tabs>
          <w:tab w:val="left" w:pos="0"/>
        </w:tabs>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4</w:t>
      </w:r>
      <w:r>
        <w:rPr>
          <w:rFonts w:eastAsia="宋体" w:cs="宋体"/>
          <w:color w:val="auto"/>
          <w:szCs w:val="21"/>
          <w:highlight w:val="none"/>
        </w:rPr>
        <w:t xml:space="preserve">  投标人有下列情形之一的，不予退还其交纳的投标保证金：</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（1）在开标后要求撤回投标的；</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2</w:t>
      </w:r>
      <w:r>
        <w:rPr>
          <w:rFonts w:eastAsia="宋体" w:cs="宋体"/>
          <w:color w:val="auto"/>
          <w:szCs w:val="21"/>
          <w:highlight w:val="none"/>
        </w:rPr>
        <w:t>）中标后未按规定缴纳履约保证金的；</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3</w:t>
      </w:r>
      <w:r>
        <w:rPr>
          <w:rFonts w:eastAsia="宋体" w:cs="宋体"/>
          <w:color w:val="auto"/>
          <w:szCs w:val="21"/>
          <w:highlight w:val="none"/>
        </w:rPr>
        <w:t>）中标后无正当理由不与采购人或者采购代理机构按规定的时间、地点签订合同的；</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4</w:t>
      </w:r>
      <w:r>
        <w:rPr>
          <w:rFonts w:eastAsia="宋体" w:cs="宋体"/>
          <w:color w:val="auto"/>
          <w:szCs w:val="21"/>
          <w:highlight w:val="none"/>
        </w:rPr>
        <w:t>）中标后与采购人签订对招标文件和投标文件作了实质性修改的合同，或与采购人私下订立背离合同实质性内容的协议的；</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5</w:t>
      </w:r>
      <w:r>
        <w:rPr>
          <w:rFonts w:eastAsia="宋体" w:cs="宋体"/>
          <w:color w:val="auto"/>
          <w:szCs w:val="21"/>
          <w:highlight w:val="none"/>
        </w:rPr>
        <w:t>）将中标项目转让给他人，或者在投标文件中未说明，且未经采购人或采购代理机构同意，将中标项目分包给他人的。</w:t>
      </w:r>
    </w:p>
    <w:p>
      <w:pPr>
        <w:pStyle w:val="4"/>
        <w:rPr>
          <w:highlight w:val="none"/>
        </w:rPr>
      </w:pPr>
      <w:r>
        <w:rPr>
          <w:highlight w:val="none"/>
        </w:rPr>
        <w:t>四   投标</w:t>
      </w:r>
    </w:p>
    <w:p>
      <w:pPr>
        <w:pStyle w:val="8"/>
        <w:spacing w:line="380" w:lineRule="exact"/>
        <w:rPr>
          <w:rFonts w:eastAsia="宋体" w:cs="宋体"/>
          <w:color w:val="auto"/>
          <w:szCs w:val="21"/>
          <w:highlight w:val="none"/>
        </w:rPr>
      </w:pPr>
      <w:r>
        <w:rPr>
          <w:rFonts w:eastAsia="宋体" w:cs="宋体"/>
          <w:color w:val="auto"/>
          <w:szCs w:val="21"/>
          <w:highlight w:val="none"/>
        </w:rPr>
        <w:t>14.投标文件的密封</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eastAsia="宋体" w:cs="宋体"/>
          <w:color w:val="auto"/>
          <w:szCs w:val="21"/>
          <w:highlight w:val="none"/>
        </w:rPr>
      </w:pPr>
      <w:r>
        <w:rPr>
          <w:rFonts w:eastAsia="宋体" w:cs="宋体"/>
          <w:color w:val="auto"/>
          <w:szCs w:val="21"/>
          <w:highlight w:val="none"/>
        </w:rPr>
        <w:t>投标人应将</w:t>
      </w:r>
      <w:r>
        <w:rPr>
          <w:rFonts w:hint="eastAsia" w:eastAsia="宋体" w:cs="宋体"/>
          <w:color w:val="auto"/>
          <w:szCs w:val="21"/>
          <w:highlight w:val="none"/>
        </w:rPr>
        <w:t>所有</w:t>
      </w:r>
      <w:r>
        <w:rPr>
          <w:rFonts w:eastAsia="宋体" w:cs="宋体"/>
          <w:color w:val="auto"/>
          <w:szCs w:val="21"/>
          <w:highlight w:val="none"/>
        </w:rPr>
        <w:t>投标</w:t>
      </w:r>
      <w:r>
        <w:rPr>
          <w:rFonts w:hint="eastAsia" w:eastAsia="宋体" w:cs="宋体"/>
          <w:color w:val="auto"/>
          <w:szCs w:val="21"/>
          <w:highlight w:val="none"/>
        </w:rPr>
        <w:t>文件</w:t>
      </w:r>
      <w:r>
        <w:rPr>
          <w:rFonts w:eastAsia="宋体" w:cs="宋体"/>
          <w:color w:val="auto"/>
          <w:szCs w:val="21"/>
          <w:highlight w:val="none"/>
        </w:rPr>
        <w:t>正、副本统一装入一个文件包装袋中加以密封。</w:t>
      </w:r>
    </w:p>
    <w:p>
      <w:pPr>
        <w:pStyle w:val="8"/>
        <w:spacing w:line="380" w:lineRule="exact"/>
        <w:rPr>
          <w:rFonts w:eastAsia="宋体" w:cs="宋体"/>
          <w:color w:val="auto"/>
          <w:szCs w:val="21"/>
          <w:highlight w:val="none"/>
        </w:rPr>
      </w:pPr>
      <w:r>
        <w:rPr>
          <w:rFonts w:eastAsia="宋体" w:cs="宋体"/>
          <w:color w:val="auto"/>
          <w:szCs w:val="21"/>
          <w:highlight w:val="none"/>
        </w:rPr>
        <w:t>15.投标文件的递交</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eastAsia="宋体" w:cs="宋体"/>
          <w:color w:val="auto"/>
          <w:szCs w:val="21"/>
          <w:highlight w:val="none"/>
        </w:rPr>
      </w:pPr>
      <w:r>
        <w:rPr>
          <w:rFonts w:eastAsia="宋体" w:cs="宋体"/>
          <w:color w:val="auto"/>
          <w:szCs w:val="21"/>
          <w:highlight w:val="none"/>
        </w:rPr>
        <w:t>15.1  投标人投标截止时间：见投标人须知前附表。</w:t>
      </w:r>
    </w:p>
    <w:p>
      <w:pPr>
        <w:pStyle w:val="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eastAsia="宋体" w:cs="宋体"/>
          <w:color w:val="auto"/>
          <w:szCs w:val="21"/>
          <w:highlight w:val="none"/>
        </w:rPr>
      </w:pPr>
      <w:r>
        <w:rPr>
          <w:rFonts w:eastAsia="宋体" w:cs="宋体"/>
          <w:color w:val="auto"/>
          <w:szCs w:val="21"/>
          <w:highlight w:val="none"/>
        </w:rPr>
        <w:t>15.2  投标人递交投标文件地点：见投标人须知前附表。</w:t>
      </w:r>
    </w:p>
    <w:p>
      <w:pPr>
        <w:pStyle w:val="4"/>
        <w:rPr>
          <w:highlight w:val="none"/>
        </w:rPr>
      </w:pPr>
      <w:bookmarkStart w:id="45" w:name="_Toc213326420"/>
      <w:bookmarkEnd w:id="45"/>
      <w:bookmarkStart w:id="46" w:name="_Toc401396879"/>
      <w:bookmarkEnd w:id="46"/>
      <w:r>
        <w:rPr>
          <w:highlight w:val="none"/>
        </w:rPr>
        <w:t>五   开标与评标</w:t>
      </w:r>
    </w:p>
    <w:p>
      <w:pPr>
        <w:pStyle w:val="8"/>
        <w:spacing w:line="400" w:lineRule="exact"/>
        <w:rPr>
          <w:rFonts w:eastAsia="宋体" w:cs="宋体"/>
          <w:color w:val="auto"/>
          <w:szCs w:val="21"/>
          <w:highlight w:val="none"/>
        </w:rPr>
      </w:pPr>
      <w:r>
        <w:rPr>
          <w:rFonts w:eastAsia="宋体" w:cs="宋体"/>
          <w:color w:val="auto"/>
          <w:szCs w:val="21"/>
          <w:highlight w:val="none"/>
        </w:rPr>
        <w:t>16.开标</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16.1</w:t>
      </w:r>
      <w:r>
        <w:rPr>
          <w:rFonts w:hint="eastAsia" w:eastAsia="宋体" w:cs="宋体"/>
          <w:color w:val="auto"/>
          <w:szCs w:val="21"/>
          <w:highlight w:val="none"/>
          <w:lang w:val="en-US" w:eastAsia="zh-CN"/>
        </w:rPr>
        <w:t xml:space="preserve">  </w:t>
      </w:r>
      <w:r>
        <w:rPr>
          <w:rFonts w:eastAsia="宋体" w:cs="宋体"/>
          <w:color w:val="auto"/>
          <w:szCs w:val="21"/>
          <w:highlight w:val="none"/>
        </w:rPr>
        <w:t>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16.2  开标程序：</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w:t>
      </w:r>
      <w:r>
        <w:rPr>
          <w:rFonts w:hint="eastAsia"/>
          <w:color w:val="auto"/>
          <w:highlight w:val="none"/>
        </w:rPr>
        <w:t>宣布开标：</w:t>
      </w:r>
      <w:r>
        <w:rPr>
          <w:rFonts w:eastAsia="宋体" w:cs="宋体"/>
          <w:color w:val="auto"/>
          <w:szCs w:val="21"/>
          <w:highlight w:val="none"/>
        </w:rPr>
        <w:t>开标会由采购代理机构主持，主持人宣布开标会议开始；</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（2）公布在投标截止时间前递交投标文件的投标人家数；</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（3）宣布开标人、唱标人、记录人、监标人等有关人员；</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（4）</w:t>
      </w:r>
      <w:r>
        <w:rPr>
          <w:rFonts w:hint="eastAsia"/>
          <w:color w:val="auto"/>
          <w:highlight w:val="none"/>
        </w:rPr>
        <w:t>由投标人或其推选的代表</w:t>
      </w:r>
      <w:r>
        <w:rPr>
          <w:rFonts w:eastAsia="宋体" w:cs="宋体"/>
          <w:color w:val="auto"/>
          <w:szCs w:val="21"/>
          <w:highlight w:val="none"/>
        </w:rPr>
        <w:t>交叉检查投标文件的密封情况，并签字确认；</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（5）</w:t>
      </w:r>
      <w:r>
        <w:rPr>
          <w:rFonts w:hint="eastAsia" w:eastAsia="宋体" w:cs="宋体"/>
          <w:color w:val="auto"/>
          <w:szCs w:val="21"/>
          <w:highlight w:val="none"/>
        </w:rPr>
        <w:t>经投标人确认投标文件密封无误后，由采购代理机构工作当众拆封，宣布投标人名称、投标价格和其他需要宣布的内容。</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（6）</w:t>
      </w:r>
      <w:r>
        <w:rPr>
          <w:rFonts w:hint="eastAsia" w:eastAsia="宋体" w:cs="宋体"/>
          <w:color w:val="auto"/>
          <w:szCs w:val="21"/>
          <w:highlight w:val="none"/>
        </w:rPr>
        <w:t>相关人员在开标记录上签字确认；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（7）宣布评标期间的有关事项；</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（8）开标结束。</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hint="eastAsia" w:eastAsia="宋体" w:cs="宋体"/>
          <w:color w:val="auto"/>
          <w:szCs w:val="21"/>
          <w:highlight w:val="none"/>
        </w:rPr>
        <w:t>（注：1.投标人不足3家的，不得开标。2.投标人未参加开标的，视同认可开标结果。）</w:t>
      </w:r>
    </w:p>
    <w:p>
      <w:pPr>
        <w:pStyle w:val="8"/>
        <w:spacing w:line="400" w:lineRule="exact"/>
        <w:rPr>
          <w:rFonts w:eastAsia="宋体" w:cs="宋体"/>
          <w:color w:val="auto"/>
          <w:szCs w:val="21"/>
          <w:highlight w:val="none"/>
        </w:rPr>
      </w:pPr>
      <w:r>
        <w:rPr>
          <w:rFonts w:hint="eastAsia" w:eastAsia="宋体" w:cs="宋体"/>
          <w:color w:val="auto"/>
          <w:szCs w:val="21"/>
          <w:highlight w:val="none"/>
        </w:rPr>
        <w:t>17.资格审查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cs="宋体"/>
          <w:color w:val="auto"/>
          <w:szCs w:val="21"/>
          <w:highlight w:val="none"/>
        </w:rPr>
      </w:pPr>
      <w:r>
        <w:rPr>
          <w:rFonts w:hint="eastAsia" w:cs="宋体"/>
          <w:color w:val="auto"/>
          <w:szCs w:val="21"/>
          <w:highlight w:val="none"/>
        </w:rPr>
        <w:t>开标结束后，采购人、采购代理机构根据双方签订的代理协议约定，应当依法对投标人的资格进行审查。合格投标人不足3家的，不得评标。</w:t>
      </w:r>
    </w:p>
    <w:p>
      <w:pPr>
        <w:pStyle w:val="8"/>
        <w:spacing w:line="400" w:lineRule="exact"/>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评标</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评标委员会：评标由依法组建的评标委员会负责。评标委员会由采购人代表和有关专家组成。采购人或采购代理机构根据本项目的特点，从财政部门设立的采购评审专家库中，通过随机方式抽取专家。</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评标原则：评标活动遵循公平、公正、科学和择优的原则。</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方法：评标委员会按照投标人须知前附表和第四章“评标方法”规定的方法、评审因素和标准对投标文件进行评审。在评标中，不得改变第四章“评标办法”规定的方法、评审因素和标准；第四章“评标办法”没有规定的方法、评审因素和标准，不作为评标依据。</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评标程序：</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采购代理机构项目负责人宣读评标现场纪律要求，集中管理通讯工具，公布通过资格审查投标人名单，告知评审专家应当回避的情形并询问在场人员是否申请回避；</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采购代理机构项目负责人介绍项目概况及评标委员会组成情况（但不得发表影响评审的倾向性、歧视性言论），推选评标组长（原则上采购人不得担任评标组长）；</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18.4.3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评标委员会按分工开展评标工作：</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（1）符合性检查。依据招标文件的规定，对符合资格要求的投标人的投标文件</w:t>
      </w:r>
      <w:r>
        <w:rPr>
          <w:rFonts w:hint="eastAsia" w:ascii="宋体" w:hAnsi="宋体" w:eastAsia="宋体" w:cs="宋体"/>
          <w:color w:val="auto"/>
          <w:sz w:val="21"/>
          <w:szCs w:val="21"/>
          <w:highlight w:val="none"/>
          <w:shd w:val="clear" w:color="auto" w:fill="FFFFFF"/>
        </w:rPr>
        <w:t>进行符合性审查，以确定其是否满足招标文件的实质性要求。</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澄清有关问题。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（3）比较与评价。按照招标文件中规定的评标方法和标准，对符合性审查合格的投标文件进行商务和技术评估，综合比较与评价。</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shd w:val="clear" w:color="auto" w:fill="FFFFFF"/>
        </w:rPr>
        <w:t>评标委员会根据全体评标成员签字的原始评标记录和评标结果编写评标报告</w:t>
      </w:r>
      <w:r>
        <w:rPr>
          <w:rFonts w:hint="eastAsia" w:ascii="宋体" w:hAnsi="宋体" w:eastAsia="宋体" w:cs="宋体"/>
          <w:color w:val="auto"/>
          <w:sz w:val="21"/>
          <w:szCs w:val="21"/>
          <w:highlight w:val="none"/>
        </w:rPr>
        <w:t>，并确定中标供应商名单。</w:t>
      </w:r>
    </w:p>
    <w:p>
      <w:pPr>
        <w:pStyle w:val="8"/>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18.4.4</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整个现场评标过程中，采购代理机构应严格按照招标文件既定的程序组织评委评审，</w:t>
      </w:r>
      <w:r>
        <w:rPr>
          <w:rFonts w:hint="eastAsia" w:ascii="宋体" w:hAnsi="宋体" w:eastAsia="宋体" w:cs="宋体"/>
          <w:color w:val="auto"/>
          <w:sz w:val="21"/>
          <w:szCs w:val="21"/>
          <w:highlight w:val="none"/>
          <w:shd w:val="clear" w:color="auto" w:fill="FFFFFF"/>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要求评标委员会复核或者书面说明理由，评标委员会拒绝的，应予记录并向本级财政部门报告；处理与评标有关的其他事项。</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在确定中标供应商前，采购人或采购代理机构不得与投标供应商就投标价格、投标方案等实质性内容进行谈判。</w:t>
      </w:r>
    </w:p>
    <w:p>
      <w:pPr>
        <w:pStyle w:val="8"/>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8"/>
        <w:spacing w:line="400" w:lineRule="exact"/>
        <w:rPr>
          <w:rFonts w:eastAsia="宋体"/>
          <w:color w:val="auto"/>
          <w:szCs w:val="21"/>
          <w:highlight w:val="none"/>
        </w:rPr>
      </w:pPr>
      <w:r>
        <w:rPr>
          <w:rFonts w:eastAsia="宋体"/>
          <w:color w:val="auto"/>
          <w:szCs w:val="21"/>
          <w:highlight w:val="none"/>
        </w:rPr>
        <w:t>1</w:t>
      </w:r>
      <w:r>
        <w:rPr>
          <w:rFonts w:hint="eastAsia" w:eastAsia="宋体"/>
          <w:color w:val="auto"/>
          <w:szCs w:val="21"/>
          <w:highlight w:val="none"/>
        </w:rPr>
        <w:t>9</w:t>
      </w:r>
      <w:r>
        <w:rPr>
          <w:rFonts w:eastAsia="宋体"/>
          <w:color w:val="auto"/>
          <w:szCs w:val="21"/>
          <w:highlight w:val="none"/>
        </w:rPr>
        <w:t>.投标文件的修正</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9</w:t>
      </w:r>
      <w:r>
        <w:rPr>
          <w:rFonts w:eastAsia="宋体" w:cs="宋体"/>
          <w:color w:val="auto"/>
          <w:szCs w:val="21"/>
          <w:highlight w:val="none"/>
        </w:rPr>
        <w:t xml:space="preserve">.1 </w:t>
      </w:r>
      <w:r>
        <w:rPr>
          <w:rFonts w:hint="eastAsia" w:eastAsia="宋体" w:cs="宋体"/>
          <w:color w:val="auto"/>
          <w:szCs w:val="21"/>
          <w:highlight w:val="none"/>
          <w:lang w:val="en-US" w:eastAsia="zh-CN"/>
        </w:rPr>
        <w:t xml:space="preserve"> </w:t>
      </w:r>
      <w:r>
        <w:rPr>
          <w:rFonts w:eastAsia="宋体" w:cs="宋体"/>
          <w:color w:val="auto"/>
          <w:szCs w:val="21"/>
          <w:highlight w:val="none"/>
        </w:rPr>
        <w:t>如果出现计算或表达上的错误，修正的原则如下：</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hint="eastAsia" w:eastAsia="宋体"/>
          <w:color w:val="auto"/>
          <w:szCs w:val="21"/>
          <w:highlight w:val="none"/>
        </w:rPr>
        <w:t>（1）投标文件中报价表内容与投标文件中相应内容不一致的，以报价表为准；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hint="eastAsia" w:eastAsia="宋体"/>
          <w:color w:val="auto"/>
          <w:szCs w:val="21"/>
          <w:highlight w:val="none"/>
        </w:rPr>
        <w:t>（2）大写金额和小写金额不一致的，以大写金额为准；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hint="eastAsia" w:eastAsia="宋体"/>
          <w:color w:val="auto"/>
          <w:szCs w:val="21"/>
          <w:highlight w:val="none"/>
        </w:rPr>
        <w:t>（3）单价金额小数点或者百分比有明显错位的，以报价表的总价为准，并修改单价；</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olor w:val="auto"/>
          <w:szCs w:val="21"/>
          <w:highlight w:val="none"/>
        </w:rPr>
      </w:pPr>
      <w:r>
        <w:rPr>
          <w:rFonts w:hint="eastAsia" w:eastAsia="宋体"/>
          <w:color w:val="auto"/>
          <w:szCs w:val="21"/>
          <w:highlight w:val="none"/>
        </w:rPr>
        <w:t>（4）总价金额与按单价汇总金额不一致的，以单价金额计算结果为准。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（5）对不同文字文本投标文件的解释发生异议的，以中文文本为准。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9</w:t>
      </w:r>
      <w:r>
        <w:rPr>
          <w:rFonts w:eastAsia="宋体" w:cs="宋体"/>
          <w:color w:val="auto"/>
          <w:szCs w:val="21"/>
          <w:highlight w:val="none"/>
        </w:rPr>
        <w:t>.2</w:t>
      </w:r>
      <w:r>
        <w:rPr>
          <w:rFonts w:hint="eastAsia" w:eastAsia="宋体" w:cs="宋体"/>
          <w:color w:val="auto"/>
          <w:szCs w:val="21"/>
          <w:highlight w:val="none"/>
          <w:lang w:val="en-US" w:eastAsia="zh-CN"/>
        </w:rPr>
        <w:t xml:space="preserve">  </w:t>
      </w:r>
      <w:r>
        <w:rPr>
          <w:rFonts w:eastAsia="宋体" w:cs="宋体"/>
          <w:color w:val="auto"/>
          <w:szCs w:val="21"/>
          <w:highlight w:val="none"/>
        </w:rPr>
        <w:t>按上述修正原则修正后的投标报价经投标人书面确认后对投标人具有约束力。如果投标人不接受修正后的投标报价，则其投标无效且其投标保证金不予退回。</w:t>
      </w:r>
    </w:p>
    <w:p>
      <w:pPr>
        <w:pStyle w:val="8"/>
        <w:spacing w:line="400" w:lineRule="exact"/>
        <w:rPr>
          <w:rFonts w:eastAsia="宋体" w:cs="宋体"/>
          <w:bCs/>
          <w:color w:val="auto"/>
          <w:szCs w:val="21"/>
          <w:highlight w:val="none"/>
        </w:rPr>
      </w:pPr>
      <w:r>
        <w:rPr>
          <w:rFonts w:hint="eastAsia" w:eastAsia="宋体" w:cs="宋体"/>
          <w:bCs/>
          <w:color w:val="auto"/>
          <w:szCs w:val="21"/>
          <w:highlight w:val="none"/>
        </w:rPr>
        <w:t>20</w:t>
      </w:r>
      <w:r>
        <w:rPr>
          <w:rFonts w:eastAsia="宋体" w:cs="宋体"/>
          <w:bCs/>
          <w:color w:val="auto"/>
          <w:szCs w:val="21"/>
          <w:highlight w:val="none"/>
        </w:rPr>
        <w:t>.拒绝接收</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投标人</w:t>
      </w:r>
      <w:r>
        <w:rPr>
          <w:rFonts w:eastAsia="宋体"/>
          <w:color w:val="auto"/>
          <w:szCs w:val="21"/>
          <w:highlight w:val="none"/>
        </w:rPr>
        <w:t>未在本章第15.1项规定的时间之前将投标文件送达至本章第15.2项指定地点的</w:t>
      </w:r>
      <w:r>
        <w:rPr>
          <w:rFonts w:eastAsia="宋体" w:cs="宋体"/>
          <w:color w:val="auto"/>
          <w:szCs w:val="21"/>
          <w:highlight w:val="none"/>
        </w:rPr>
        <w:t>，采购代理机构应当拒绝接收该投标人的投标文件。</w:t>
      </w:r>
    </w:p>
    <w:p>
      <w:pPr>
        <w:pStyle w:val="8"/>
        <w:spacing w:line="400" w:lineRule="exact"/>
        <w:rPr>
          <w:rFonts w:eastAsia="宋体" w:cs="宋体"/>
          <w:bCs/>
          <w:color w:val="auto"/>
          <w:szCs w:val="21"/>
          <w:highlight w:val="none"/>
        </w:rPr>
      </w:pPr>
      <w:r>
        <w:rPr>
          <w:rFonts w:eastAsia="宋体" w:cs="宋体"/>
          <w:bCs/>
          <w:color w:val="auto"/>
          <w:szCs w:val="21"/>
          <w:highlight w:val="none"/>
        </w:rPr>
        <w:t>2</w:t>
      </w:r>
      <w:r>
        <w:rPr>
          <w:rFonts w:hint="eastAsia" w:eastAsia="宋体" w:cs="宋体"/>
          <w:bCs/>
          <w:color w:val="auto"/>
          <w:szCs w:val="21"/>
          <w:highlight w:val="none"/>
        </w:rPr>
        <w:t>1</w:t>
      </w:r>
      <w:r>
        <w:rPr>
          <w:rFonts w:eastAsia="宋体" w:cs="宋体"/>
          <w:bCs/>
          <w:color w:val="auto"/>
          <w:szCs w:val="21"/>
          <w:highlight w:val="none"/>
        </w:rPr>
        <w:t>.无效投标</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2</w:t>
      </w:r>
      <w:r>
        <w:rPr>
          <w:rFonts w:hint="eastAsia" w:eastAsia="宋体" w:cs="宋体"/>
          <w:color w:val="auto"/>
          <w:sz w:val="21"/>
          <w:szCs w:val="21"/>
          <w:highlight w:val="none"/>
        </w:rPr>
        <w:t>1</w:t>
      </w:r>
      <w:r>
        <w:rPr>
          <w:rFonts w:eastAsia="宋体" w:cs="宋体"/>
          <w:color w:val="auto"/>
          <w:sz w:val="21"/>
          <w:szCs w:val="21"/>
          <w:highlight w:val="none"/>
        </w:rPr>
        <w:t xml:space="preserve">.1 </w:t>
      </w:r>
      <w:r>
        <w:rPr>
          <w:rFonts w:hint="eastAsia" w:eastAsia="宋体" w:cs="宋体"/>
          <w:color w:val="auto"/>
          <w:sz w:val="21"/>
          <w:szCs w:val="21"/>
          <w:highlight w:val="none"/>
          <w:lang w:val="en-US" w:eastAsia="zh-CN"/>
        </w:rPr>
        <w:t xml:space="preserve"> </w:t>
      </w:r>
      <w:r>
        <w:rPr>
          <w:rFonts w:eastAsia="宋体" w:cs="宋体"/>
          <w:color w:val="auto"/>
          <w:sz w:val="21"/>
          <w:szCs w:val="21"/>
          <w:highlight w:val="none"/>
        </w:rPr>
        <w:t>属下列情形之一的，投标人的投标无效：</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（1）投标人不具备本章第3项规定的投标人资格要求的；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（2）投标文件未按本章第8.</w:t>
      </w:r>
      <w:r>
        <w:rPr>
          <w:rFonts w:hint="eastAsia" w:eastAsia="宋体" w:cs="宋体"/>
          <w:color w:val="auto"/>
          <w:sz w:val="21"/>
          <w:szCs w:val="21"/>
          <w:highlight w:val="none"/>
        </w:rPr>
        <w:t>6</w:t>
      </w:r>
      <w:r>
        <w:rPr>
          <w:rFonts w:eastAsia="宋体" w:cs="宋体"/>
          <w:color w:val="auto"/>
          <w:sz w:val="21"/>
          <w:szCs w:val="21"/>
          <w:highlight w:val="none"/>
        </w:rPr>
        <w:t xml:space="preserve">项的规定标识或未按规定的正、副本数量递交的； </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（3）投标文件未按本章第10.1项的规定编写和提交的（包括缺少应提交的文件或格式不符合第五章“投标文件格式”的要求）；</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（4）投标文件不符合本章第10.2项规定的；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（5）投标报价不符合本章第11项规定的或超过采购预算的；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（6）投标文件不符合本章第14项规定的；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（7）投标人出现本章第1</w:t>
      </w:r>
      <w:r>
        <w:rPr>
          <w:rFonts w:hint="eastAsia" w:eastAsia="宋体" w:cs="宋体"/>
          <w:color w:val="auto"/>
          <w:sz w:val="21"/>
          <w:szCs w:val="21"/>
          <w:highlight w:val="none"/>
        </w:rPr>
        <w:t>9</w:t>
      </w:r>
      <w:r>
        <w:rPr>
          <w:rFonts w:eastAsia="宋体" w:cs="宋体"/>
          <w:color w:val="auto"/>
          <w:sz w:val="21"/>
          <w:szCs w:val="21"/>
          <w:highlight w:val="none"/>
        </w:rPr>
        <w:t>.2项所述情形的；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（8）投标文件未对招标文件提出的要求和条件作出实质性响应的；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（9）投标文件附有采购需求以外的条件使评标委员会认为不能接受的；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eastAsia="宋体" w:cs="宋体"/>
          <w:color w:val="auto"/>
          <w:sz w:val="21"/>
          <w:szCs w:val="21"/>
          <w:highlight w:val="none"/>
        </w:rPr>
        <w:t>（10）投标人在投标过程中提供虚假材料的；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shd w:val="clear" w:color="auto" w:fill="FFFFFF"/>
        </w:rPr>
      </w:pPr>
      <w:r>
        <w:rPr>
          <w:rFonts w:hint="eastAsia" w:eastAsia="宋体" w:cs="宋体"/>
          <w:color w:val="auto"/>
          <w:sz w:val="21"/>
          <w:szCs w:val="21"/>
          <w:highlight w:val="none"/>
        </w:rPr>
        <w:t>（11）</w:t>
      </w:r>
      <w:r>
        <w:rPr>
          <w:rFonts w:hint="eastAsia" w:eastAsia="宋体" w:cs="宋体"/>
          <w:color w:val="auto"/>
          <w:sz w:val="21"/>
          <w:szCs w:val="21"/>
          <w:highlight w:val="none"/>
          <w:shd w:val="clear" w:color="auto" w:fill="FFFFFF"/>
        </w:rPr>
        <w:t>报价超过招标文件中规定的预算金额或最高限价的；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shd w:val="clear" w:color="auto" w:fill="FFFFFF"/>
        </w:rPr>
      </w:pPr>
      <w:r>
        <w:rPr>
          <w:rFonts w:hint="eastAsia" w:eastAsia="宋体" w:cs="宋体"/>
          <w:color w:val="auto"/>
          <w:sz w:val="21"/>
          <w:szCs w:val="21"/>
          <w:highlight w:val="none"/>
          <w:shd w:val="clear" w:color="auto" w:fill="FFFFFF"/>
        </w:rPr>
        <w:t>（12）投标文件含有采购人不能接受的附加条件的；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shd w:val="clear" w:color="auto" w:fill="FFFFFF"/>
        </w:rPr>
        <w:t>（13）</w:t>
      </w:r>
      <w:r>
        <w:rPr>
          <w:rFonts w:eastAsia="宋体" w:cs="宋体"/>
          <w:color w:val="auto"/>
          <w:sz w:val="21"/>
          <w:szCs w:val="21"/>
          <w:highlight w:val="none"/>
        </w:rPr>
        <w:t>投标文件含有违反国家法律、法规的内容</w:t>
      </w:r>
      <w:r>
        <w:rPr>
          <w:rFonts w:hint="eastAsia" w:eastAsia="宋体" w:cs="宋体"/>
          <w:color w:val="auto"/>
          <w:sz w:val="21"/>
          <w:szCs w:val="21"/>
          <w:highlight w:val="none"/>
        </w:rPr>
        <w:t>的</w:t>
      </w:r>
      <w:r>
        <w:rPr>
          <w:rFonts w:eastAsia="宋体" w:cs="宋体"/>
          <w:color w:val="auto"/>
          <w:sz w:val="21"/>
          <w:szCs w:val="21"/>
          <w:highlight w:val="none"/>
        </w:rPr>
        <w:t xml:space="preserve">。 </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b/>
          <w:color w:val="auto"/>
          <w:sz w:val="21"/>
          <w:szCs w:val="21"/>
          <w:highlight w:val="none"/>
        </w:rPr>
      </w:pPr>
      <w:r>
        <w:rPr>
          <w:rFonts w:hint="eastAsia" w:eastAsia="宋体" w:cs="宋体"/>
          <w:bCs/>
          <w:color w:val="auto"/>
          <w:sz w:val="21"/>
          <w:szCs w:val="21"/>
          <w:highlight w:val="none"/>
        </w:rPr>
        <w:t>22.评标结果汇总完成后，除下列情形外，任何人不得修改评标结果：</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rPr>
        <w:t>（1）分值汇总计算错误的；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rPr>
        <w:t>（2）分项评分超出评分标准范围的；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rPr>
        <w:t>（3）评标委员会成员对客观评审因素评分不一致的；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rPr>
        <w:t>（4）经评标委员会认定评分畸高、畸低的。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 w:val="21"/>
          <w:szCs w:val="21"/>
          <w:highlight w:val="none"/>
        </w:rPr>
      </w:pPr>
      <w:r>
        <w:rPr>
          <w:rFonts w:hint="eastAsia" w:eastAsia="宋体" w:cs="宋体"/>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8"/>
        <w:spacing w:line="400" w:lineRule="exact"/>
        <w:rPr>
          <w:rFonts w:eastAsia="宋体" w:cs="宋体"/>
          <w:bCs/>
          <w:color w:val="auto"/>
          <w:szCs w:val="21"/>
          <w:highlight w:val="none"/>
        </w:rPr>
      </w:pPr>
      <w:r>
        <w:rPr>
          <w:rFonts w:eastAsia="宋体" w:cs="宋体"/>
          <w:bCs/>
          <w:color w:val="auto"/>
          <w:szCs w:val="21"/>
          <w:highlight w:val="none"/>
        </w:rPr>
        <w:t>2</w:t>
      </w:r>
      <w:r>
        <w:rPr>
          <w:rFonts w:hint="eastAsia" w:eastAsia="宋体" w:cs="宋体"/>
          <w:bCs/>
          <w:color w:val="auto"/>
          <w:szCs w:val="21"/>
          <w:highlight w:val="none"/>
        </w:rPr>
        <w:t>3</w:t>
      </w:r>
      <w:r>
        <w:rPr>
          <w:rFonts w:eastAsia="宋体" w:cs="宋体"/>
          <w:bCs/>
          <w:color w:val="auto"/>
          <w:szCs w:val="21"/>
          <w:highlight w:val="none"/>
        </w:rPr>
        <w:t>.废标</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3</w:t>
      </w:r>
      <w:r>
        <w:rPr>
          <w:rFonts w:eastAsia="宋体" w:cs="宋体"/>
          <w:color w:val="auto"/>
          <w:szCs w:val="21"/>
          <w:highlight w:val="none"/>
        </w:rPr>
        <w:t>.1  在招标过程中，出现下列情形之一的，予以废标：</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bCs/>
          <w:color w:val="auto"/>
          <w:highlight w:val="none"/>
        </w:rPr>
      </w:pPr>
      <w:r>
        <w:rPr>
          <w:rFonts w:eastAsia="宋体" w:cs="宋体"/>
          <w:color w:val="auto"/>
          <w:szCs w:val="21"/>
          <w:highlight w:val="none"/>
        </w:rPr>
        <w:t>（1）符合专业条件的供应商或者对招标文件作实质响应的供应商不足三家的</w:t>
      </w:r>
      <w:r>
        <w:rPr>
          <w:rFonts w:hint="eastAsia" w:eastAsia="宋体" w:cs="宋体"/>
          <w:color w:val="auto"/>
          <w:szCs w:val="21"/>
          <w:highlight w:val="none"/>
        </w:rPr>
        <w:t>，</w:t>
      </w:r>
      <w:r>
        <w:rPr>
          <w:rFonts w:hint="eastAsia"/>
          <w:bCs/>
          <w:color w:val="auto"/>
          <w:highlight w:val="none"/>
        </w:rPr>
        <w:t>供应商家数计算规则：</w:t>
      </w:r>
    </w:p>
    <w:p>
      <w:pPr>
        <w:pStyle w:val="8"/>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cs="宋体"/>
          <w:color w:val="auto"/>
          <w:highlight w:val="none"/>
        </w:rPr>
      </w:pPr>
      <w:r>
        <w:rPr>
          <w:rFonts w:hint="eastAsia" w:eastAsia="宋体" w:cs="宋体"/>
          <w:color w:val="auto"/>
          <w:highlight w:val="none"/>
        </w:rPr>
        <w:t>1）</w:t>
      </w: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8"/>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cs="宋体"/>
          <w:color w:val="auto"/>
          <w:highlight w:val="none"/>
        </w:rPr>
      </w:pPr>
      <w:r>
        <w:rPr>
          <w:rFonts w:hint="eastAsia" w:eastAsia="宋体" w:cs="宋体"/>
          <w:color w:val="auto"/>
          <w:highlight w:val="none"/>
        </w:rPr>
        <w:t>2）</w:t>
      </w: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0"/>
          <w:highlight w:val="none"/>
        </w:rPr>
      </w:pPr>
      <w:r>
        <w:rPr>
          <w:rFonts w:hint="eastAsia" w:ascii="宋体" w:hAnsi="宋体" w:cs="宋体"/>
          <w:color w:val="auto"/>
          <w:szCs w:val="20"/>
          <w:highlight w:val="none"/>
        </w:rPr>
        <w:t>3）非单一产品采购项目，采购人应当根据采购项目技术构成、产品价格比重等合理确定核心产品，并在招标文件中载明。多家投标人提供的核心产品品牌相同的，按上述规定处理。</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（2）出现影响采购公正的违法、违规行为的；</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（3）投标人的报价均超过了采购预算，采购人不能支付的；</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（4）因重大变故，采购任务取消的。</w:t>
      </w:r>
    </w:p>
    <w:p>
      <w:pPr>
        <w:pStyle w:val="4"/>
        <w:rPr>
          <w:highlight w:val="none"/>
        </w:rPr>
      </w:pPr>
      <w:r>
        <w:rPr>
          <w:highlight w:val="none"/>
        </w:rPr>
        <w:t>六  合同授予</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4</w:t>
      </w:r>
      <w:r>
        <w:rPr>
          <w:rFonts w:eastAsia="宋体" w:cs="宋体"/>
          <w:color w:val="auto"/>
          <w:szCs w:val="21"/>
          <w:highlight w:val="none"/>
        </w:rPr>
        <w:t>.中标供应商的确定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1"/>
          <w:szCs w:val="21"/>
          <w:highlight w:val="none"/>
        </w:rPr>
      </w:pPr>
      <w:r>
        <w:rPr>
          <w:rFonts w:hint="eastAsia" w:ascii="宋体" w:hAnsi="宋体" w:cs="宋体"/>
          <w:color w:val="auto"/>
          <w:kern w:val="1"/>
          <w:szCs w:val="21"/>
          <w:highlight w:val="none"/>
        </w:rPr>
        <w:t xml:space="preserve">24.1 </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评标委员会按第四章“评标方法”的规定</w:t>
      </w:r>
      <w:r>
        <w:rPr>
          <w:rFonts w:hint="eastAsia" w:ascii="宋体" w:hAnsi="宋体"/>
          <w:color w:val="auto"/>
          <w:kern w:val="1"/>
          <w:szCs w:val="21"/>
          <w:highlight w:val="none"/>
        </w:rPr>
        <w:t>排列中标候选供应商顺序，并依照</w:t>
      </w:r>
      <w:r>
        <w:rPr>
          <w:rFonts w:hint="eastAsia" w:ascii="宋体" w:hAnsi="宋体" w:cs="宋体"/>
          <w:color w:val="auto"/>
          <w:kern w:val="1"/>
          <w:szCs w:val="21"/>
          <w:highlight w:val="none"/>
        </w:rPr>
        <w:t>次序确定中</w:t>
      </w:r>
      <w:r>
        <w:rPr>
          <w:rFonts w:hint="eastAsia" w:ascii="宋体" w:hAnsi="宋体"/>
          <w:color w:val="auto"/>
          <w:kern w:val="1"/>
          <w:szCs w:val="21"/>
          <w:highlight w:val="none"/>
        </w:rPr>
        <w:t>标供应商。</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5</w:t>
      </w:r>
      <w:r>
        <w:rPr>
          <w:rFonts w:eastAsia="宋体" w:cs="宋体"/>
          <w:color w:val="auto"/>
          <w:szCs w:val="21"/>
          <w:highlight w:val="none"/>
        </w:rPr>
        <w:t>.中标通知书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1"/>
          <w:szCs w:val="21"/>
          <w:highlight w:val="none"/>
        </w:rPr>
      </w:pPr>
      <w:r>
        <w:rPr>
          <w:rFonts w:eastAsia="宋体" w:cs="宋体"/>
          <w:color w:val="auto"/>
          <w:szCs w:val="21"/>
          <w:highlight w:val="none"/>
        </w:rPr>
        <w:t>2</w:t>
      </w:r>
      <w:r>
        <w:rPr>
          <w:rFonts w:hint="eastAsia" w:ascii="宋体" w:hAnsi="宋体" w:cs="宋体"/>
          <w:color w:val="auto"/>
          <w:kern w:val="1"/>
          <w:szCs w:val="21"/>
          <w:highlight w:val="none"/>
        </w:rPr>
        <w:t>5.1</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评标结束后，在中标供应商确定之日起2个工作日内，由采购代理机构在本章第2.1项规定的政府采购信息发布媒体上发布中标结果公告（中标结果公告期限为1个工作日），同时向中标供应商发出中标通知书。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1"/>
          <w:szCs w:val="21"/>
          <w:highlight w:val="none"/>
        </w:rPr>
      </w:pPr>
      <w:r>
        <w:rPr>
          <w:rFonts w:hint="eastAsia" w:ascii="宋体" w:hAnsi="宋体" w:cs="宋体"/>
          <w:color w:val="auto"/>
          <w:kern w:val="1"/>
          <w:szCs w:val="21"/>
          <w:highlight w:val="none"/>
        </w:rPr>
        <w:t>25.2</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中标通知书对采购人和中标供应商具有同等法律效力。中标通知书发出后，采购人改变中标结果，或者中标供应商放弃中标，应当承担相应的法律责任。</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6</w:t>
      </w:r>
      <w:r>
        <w:rPr>
          <w:rFonts w:eastAsia="宋体" w:cs="宋体"/>
          <w:color w:val="auto"/>
          <w:szCs w:val="21"/>
          <w:highlight w:val="none"/>
        </w:rPr>
        <w:t>.投标文件的退回</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采购人及采购代理机构无义务向未中标供应商</w:t>
      </w:r>
      <w:r>
        <w:rPr>
          <w:rFonts w:hint="eastAsia" w:eastAsia="宋体" w:cs="宋体"/>
          <w:color w:val="auto"/>
          <w:szCs w:val="21"/>
          <w:highlight w:val="none"/>
        </w:rPr>
        <w:t>或中标供应商</w:t>
      </w:r>
      <w:r>
        <w:rPr>
          <w:rFonts w:eastAsia="宋体" w:cs="宋体"/>
          <w:color w:val="auto"/>
          <w:szCs w:val="21"/>
          <w:highlight w:val="none"/>
        </w:rPr>
        <w:t>退回投标文件。</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.签订合同</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.1</w:t>
      </w:r>
      <w:r>
        <w:rPr>
          <w:rFonts w:hint="eastAsia" w:eastAsia="宋体" w:cs="宋体"/>
          <w:color w:val="auto"/>
          <w:szCs w:val="21"/>
          <w:highlight w:val="none"/>
          <w:lang w:val="en-US" w:eastAsia="zh-CN"/>
        </w:rPr>
        <w:t xml:space="preserve">  </w:t>
      </w:r>
      <w:r>
        <w:rPr>
          <w:rFonts w:eastAsia="宋体" w:cs="宋体"/>
          <w:color w:val="auto"/>
          <w:szCs w:val="21"/>
          <w:highlight w:val="none"/>
        </w:rPr>
        <w:t>采购合同签订应遵照政府采购</w:t>
      </w:r>
      <w:r>
        <w:rPr>
          <w:rFonts w:hint="eastAsia" w:eastAsia="宋体" w:cs="宋体"/>
          <w:color w:val="auto"/>
          <w:szCs w:val="21"/>
          <w:highlight w:val="none"/>
        </w:rPr>
        <w:t>法律法规</w:t>
      </w:r>
      <w:r>
        <w:rPr>
          <w:rFonts w:eastAsia="宋体" w:cs="宋体"/>
          <w:color w:val="auto"/>
          <w:szCs w:val="21"/>
          <w:highlight w:val="none"/>
        </w:rPr>
        <w:t>的有关要求。</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.2</w:t>
      </w:r>
      <w:r>
        <w:rPr>
          <w:rFonts w:hint="eastAsia" w:eastAsia="宋体" w:cs="宋体"/>
          <w:color w:val="auto"/>
          <w:szCs w:val="21"/>
          <w:highlight w:val="none"/>
          <w:lang w:val="en-US" w:eastAsia="zh-CN"/>
        </w:rPr>
        <w:t xml:space="preserve">  </w:t>
      </w:r>
      <w:r>
        <w:rPr>
          <w:rFonts w:eastAsia="宋体" w:cs="宋体"/>
          <w:color w:val="auto"/>
          <w:szCs w:val="21"/>
          <w:highlight w:val="none"/>
        </w:rPr>
        <w:t>采购人和中标供应商应当在第二章“采购需求”中要求载明的合同签订期内，按第六章“合同条款及格式”订立书面合同。</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kern w:val="0"/>
          <w:szCs w:val="21"/>
          <w:highlight w:val="none"/>
        </w:rPr>
      </w:pPr>
      <w:r>
        <w:rPr>
          <w:rFonts w:eastAsia="宋体" w:cs="宋体"/>
          <w:color w:val="auto"/>
          <w:kern w:val="0"/>
          <w:szCs w:val="21"/>
          <w:highlight w:val="none"/>
        </w:rPr>
        <w:t>2</w:t>
      </w:r>
      <w:r>
        <w:rPr>
          <w:rFonts w:hint="eastAsia" w:eastAsia="宋体" w:cs="宋体"/>
          <w:color w:val="auto"/>
          <w:kern w:val="0"/>
          <w:szCs w:val="21"/>
          <w:highlight w:val="none"/>
        </w:rPr>
        <w:t>7</w:t>
      </w:r>
      <w:r>
        <w:rPr>
          <w:rFonts w:eastAsia="宋体" w:cs="宋体"/>
          <w:color w:val="auto"/>
          <w:kern w:val="0"/>
          <w:szCs w:val="21"/>
          <w:highlight w:val="none"/>
        </w:rPr>
        <w:t>.3</w:t>
      </w:r>
      <w:r>
        <w:rPr>
          <w:rFonts w:hint="eastAsia" w:eastAsia="宋体" w:cs="宋体"/>
          <w:color w:val="auto"/>
          <w:kern w:val="0"/>
          <w:szCs w:val="21"/>
          <w:highlight w:val="none"/>
          <w:lang w:val="en-US" w:eastAsia="zh-CN"/>
        </w:rPr>
        <w:t xml:space="preserve">  </w:t>
      </w:r>
      <w:r>
        <w:rPr>
          <w:rFonts w:eastAsia="宋体" w:cs="宋体"/>
          <w:color w:val="auto"/>
          <w:kern w:val="0"/>
          <w:szCs w:val="21"/>
          <w:highlight w:val="none"/>
        </w:rPr>
        <w:t>采购合同签订应当采用采购合同格式文本，合同应内容完整、盖章齐全；项目合同的各要素和内容应与招标文件、中标供应商的承诺、中标通知书等的内容一致；合同附件齐全；多页合同每页应顺序标出页码并盖骑缝章。</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kern w:val="0"/>
          <w:szCs w:val="21"/>
          <w:highlight w:val="none"/>
        </w:rPr>
        <w:t>2</w:t>
      </w:r>
      <w:r>
        <w:rPr>
          <w:rFonts w:hint="eastAsia" w:eastAsia="宋体" w:cs="宋体"/>
          <w:color w:val="auto"/>
          <w:kern w:val="0"/>
          <w:szCs w:val="21"/>
          <w:highlight w:val="none"/>
        </w:rPr>
        <w:t>7</w:t>
      </w:r>
      <w:r>
        <w:rPr>
          <w:rFonts w:eastAsia="宋体" w:cs="宋体"/>
          <w:color w:val="auto"/>
          <w:kern w:val="0"/>
          <w:szCs w:val="21"/>
          <w:highlight w:val="none"/>
        </w:rPr>
        <w:t>.4</w:t>
      </w:r>
      <w:r>
        <w:rPr>
          <w:rFonts w:hint="eastAsia" w:eastAsia="宋体" w:cs="宋体"/>
          <w:color w:val="auto"/>
          <w:kern w:val="0"/>
          <w:szCs w:val="21"/>
          <w:highlight w:val="none"/>
          <w:lang w:val="en-US" w:eastAsia="zh-CN"/>
        </w:rPr>
        <w:t xml:space="preserve">  </w:t>
      </w:r>
      <w:r>
        <w:rPr>
          <w:rFonts w:eastAsia="宋体" w:cs="宋体"/>
          <w:color w:val="auto"/>
          <w:kern w:val="0"/>
          <w:szCs w:val="21"/>
          <w:highlight w:val="none"/>
        </w:rPr>
        <w:t>采购合同（正本、副本）自签订之日起七个工作日内，由采购人将合同副本送</w:t>
      </w:r>
      <w:r>
        <w:rPr>
          <w:rFonts w:hint="eastAsia" w:eastAsia="宋体" w:cs="宋体"/>
          <w:color w:val="auto"/>
          <w:kern w:val="0"/>
          <w:szCs w:val="21"/>
          <w:highlight w:val="none"/>
        </w:rPr>
        <w:t>政府采购监管部门</w:t>
      </w:r>
      <w:r>
        <w:rPr>
          <w:rFonts w:eastAsia="宋体" w:cs="宋体"/>
          <w:color w:val="auto"/>
          <w:kern w:val="0"/>
          <w:szCs w:val="21"/>
          <w:highlight w:val="none"/>
        </w:rPr>
        <w:t>备案。</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.5</w:t>
      </w:r>
      <w:r>
        <w:rPr>
          <w:rFonts w:hint="eastAsia" w:eastAsia="宋体" w:cs="宋体"/>
          <w:color w:val="auto"/>
          <w:szCs w:val="21"/>
          <w:highlight w:val="none"/>
          <w:lang w:val="en-US" w:eastAsia="zh-CN"/>
        </w:rPr>
        <w:t xml:space="preserve">  </w:t>
      </w:r>
      <w:r>
        <w:rPr>
          <w:rFonts w:eastAsia="宋体" w:cs="宋体"/>
          <w:color w:val="auto"/>
          <w:szCs w:val="21"/>
          <w:highlight w:val="none"/>
        </w:rPr>
        <w:t>中标通知书发出后，中标供应商有本章第13.</w:t>
      </w:r>
      <w:r>
        <w:rPr>
          <w:rFonts w:hint="eastAsia" w:eastAsia="宋体" w:cs="宋体"/>
          <w:color w:val="auto"/>
          <w:szCs w:val="21"/>
          <w:highlight w:val="none"/>
        </w:rPr>
        <w:t>4</w:t>
      </w:r>
      <w:r>
        <w:rPr>
          <w:rFonts w:eastAsia="宋体" w:cs="宋体"/>
          <w:color w:val="auto"/>
          <w:szCs w:val="21"/>
          <w:highlight w:val="none"/>
        </w:rPr>
        <w:t>项第（</w:t>
      </w:r>
      <w:r>
        <w:rPr>
          <w:rFonts w:hint="eastAsia" w:eastAsia="宋体" w:cs="宋体"/>
          <w:color w:val="auto"/>
          <w:szCs w:val="21"/>
          <w:highlight w:val="none"/>
        </w:rPr>
        <w:t>2</w:t>
      </w:r>
      <w:r>
        <w:rPr>
          <w:rFonts w:eastAsia="宋体" w:cs="宋体"/>
          <w:color w:val="auto"/>
          <w:szCs w:val="21"/>
          <w:highlight w:val="none"/>
        </w:rPr>
        <w:t>）至（</w:t>
      </w:r>
      <w:r>
        <w:rPr>
          <w:rFonts w:hint="eastAsia" w:eastAsia="宋体" w:cs="宋体"/>
          <w:color w:val="auto"/>
          <w:szCs w:val="21"/>
          <w:highlight w:val="none"/>
        </w:rPr>
        <w:t>5</w:t>
      </w:r>
      <w:r>
        <w:rPr>
          <w:rFonts w:eastAsia="宋体" w:cs="宋体"/>
          <w:color w:val="auto"/>
          <w:szCs w:val="21"/>
          <w:highlight w:val="none"/>
        </w:rPr>
        <w:t>）项情形之一的，中标无效，不予退还其交纳的投标保证金，采购人可追究中标供应商</w:t>
      </w:r>
      <w:r>
        <w:rPr>
          <w:rFonts w:eastAsia="宋体" w:cs="宋体"/>
          <w:color w:val="auto"/>
          <w:kern w:val="0"/>
          <w:szCs w:val="21"/>
          <w:highlight w:val="none"/>
        </w:rPr>
        <w:t>承担相应的法律责任</w:t>
      </w:r>
      <w:r>
        <w:rPr>
          <w:rFonts w:eastAsia="宋体" w:cs="宋体"/>
          <w:color w:val="auto"/>
          <w:szCs w:val="21"/>
          <w:highlight w:val="none"/>
        </w:rPr>
        <w:t>。如采购人无正当理由拒签合同的，应退还中标供应商投标保证金；采购人给中标供应商造成损失的，中标供应商可追究采购人承担相应的法律责任。</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.6</w:t>
      </w:r>
      <w:r>
        <w:rPr>
          <w:rFonts w:hint="eastAsia" w:eastAsia="宋体" w:cs="宋体"/>
          <w:color w:val="auto"/>
          <w:szCs w:val="21"/>
          <w:highlight w:val="none"/>
          <w:lang w:val="en-US" w:eastAsia="zh-CN"/>
        </w:rPr>
        <w:t xml:space="preserve">  </w:t>
      </w:r>
      <w:r>
        <w:rPr>
          <w:rFonts w:eastAsia="宋体" w:cs="宋体"/>
          <w:color w:val="auto"/>
          <w:szCs w:val="21"/>
          <w:highlight w:val="none"/>
        </w:rPr>
        <w:t>采购人在签订合同之前有权要求中标供应商提供本项目招标文件要求的资料原件进行核查，中标供应商不得拒绝。如中标供应商拒绝提供，则自行承担由此产生的后果。</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eastAsia="宋体" w:cs="宋体"/>
          <w:color w:val="auto"/>
          <w:kern w:val="0"/>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.7</w:t>
      </w:r>
      <w:r>
        <w:rPr>
          <w:rFonts w:hint="eastAsia" w:eastAsia="宋体" w:cs="宋体"/>
          <w:color w:val="auto"/>
          <w:szCs w:val="21"/>
          <w:highlight w:val="none"/>
          <w:lang w:val="en-US" w:eastAsia="zh-CN"/>
        </w:rPr>
        <w:t xml:space="preserve">  </w:t>
      </w:r>
      <w:r>
        <w:rPr>
          <w:rFonts w:eastAsia="宋体" w:cs="宋体"/>
          <w:color w:val="auto"/>
          <w:szCs w:val="21"/>
          <w:highlight w:val="none"/>
        </w:rPr>
        <w:t>中标供应商因不可抗力或者自身原因不能履行采购合同的，如仍在投标有效期内，采购人可以与排位在中标供应商之后第一位的中标候选供应商签订采购合同，以此类推。</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8</w:t>
      </w:r>
      <w:r>
        <w:rPr>
          <w:rFonts w:eastAsia="宋体" w:cs="宋体"/>
          <w:color w:val="auto"/>
          <w:szCs w:val="21"/>
          <w:highlight w:val="none"/>
        </w:rPr>
        <w:t>.履约保证金及质量保证金</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28.1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中标人须于签订合同前按本须知前附表规定的金额将履约保证金直接缴入采购人指定账户，否则不予签订合同。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28.2  签订合同后，如中标人不按双方签订的合同规定履约，则没收其全部履约保证金并上缴同级财政部门，履约保证金不足以赔偿损失的，按实际损失赔偿。</w:t>
      </w:r>
    </w:p>
    <w:p>
      <w:pPr>
        <w:pStyle w:val="8"/>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eastAsia="宋体" w:cs="宋体"/>
          <w:color w:val="auto"/>
          <w:szCs w:val="21"/>
          <w:highlight w:val="none"/>
        </w:rPr>
      </w:pPr>
      <w:r>
        <w:rPr>
          <w:rFonts w:hint="eastAsia"/>
          <w:color w:val="auto"/>
          <w:szCs w:val="21"/>
          <w:highlight w:val="none"/>
        </w:rPr>
        <w:t>28.3</w:t>
      </w:r>
      <w:r>
        <w:rPr>
          <w:rFonts w:hint="eastAsia" w:eastAsia="宋体"/>
          <w:color w:val="auto"/>
          <w:szCs w:val="21"/>
          <w:highlight w:val="none"/>
          <w:lang w:val="en-US" w:eastAsia="zh-CN"/>
        </w:rPr>
        <w:t xml:space="preserve">  </w:t>
      </w:r>
      <w:r>
        <w:rPr>
          <w:rFonts w:hint="eastAsia"/>
          <w:color w:val="auto"/>
          <w:szCs w:val="21"/>
          <w:highlight w:val="none"/>
        </w:rPr>
        <w:t>中标人无违约情形的，在本项目协议期满三个月后持履约保证金转账底单加盖单位</w:t>
      </w:r>
      <w:r>
        <w:rPr>
          <w:rFonts w:hint="eastAsia" w:eastAsiaTheme="minorEastAsia"/>
          <w:color w:val="auto"/>
          <w:szCs w:val="21"/>
          <w:highlight w:val="none"/>
        </w:rPr>
        <w:t>公</w:t>
      </w:r>
      <w:r>
        <w:rPr>
          <w:rFonts w:hint="eastAsia"/>
          <w:color w:val="auto"/>
          <w:szCs w:val="21"/>
          <w:highlight w:val="none"/>
        </w:rPr>
        <w:t>章</w:t>
      </w:r>
      <w:r>
        <w:rPr>
          <w:rFonts w:hint="eastAsia" w:eastAsia="宋体"/>
          <w:color w:val="auto"/>
          <w:szCs w:val="21"/>
          <w:highlight w:val="none"/>
        </w:rPr>
        <w:t>到</w:t>
      </w:r>
      <w:r>
        <w:rPr>
          <w:rFonts w:hint="eastAsia"/>
          <w:color w:val="auto"/>
          <w:szCs w:val="21"/>
          <w:highlight w:val="none"/>
        </w:rPr>
        <w:t>采购人处办理退付手续，采购人将在收到退付申请资料后以对公转账方式无息退还。</w:t>
      </w:r>
    </w:p>
    <w:p>
      <w:pPr>
        <w:pStyle w:val="4"/>
        <w:rPr>
          <w:highlight w:val="none"/>
        </w:rPr>
      </w:pPr>
      <w:bookmarkStart w:id="47" w:name="_Toc401396881"/>
      <w:bookmarkEnd w:id="47"/>
      <w:bookmarkStart w:id="48" w:name="_Toc213326422"/>
      <w:bookmarkEnd w:id="48"/>
      <w:r>
        <w:rPr>
          <w:highlight w:val="none"/>
        </w:rPr>
        <w:t xml:space="preserve">七 </w:t>
      </w:r>
      <w:r>
        <w:rPr>
          <w:rFonts w:hint="eastAsia"/>
          <w:highlight w:val="none"/>
        </w:rPr>
        <w:t xml:space="preserve"> </w:t>
      </w:r>
      <w:r>
        <w:rPr>
          <w:highlight w:val="none"/>
        </w:rPr>
        <w:t>其他事项</w:t>
      </w:r>
    </w:p>
    <w:p>
      <w:pPr>
        <w:pStyle w:val="8"/>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9</w:t>
      </w:r>
      <w:r>
        <w:rPr>
          <w:rFonts w:eastAsia="宋体" w:cs="宋体"/>
          <w:color w:val="auto"/>
          <w:szCs w:val="21"/>
          <w:highlight w:val="none"/>
        </w:rPr>
        <w:t>.解释权</w:t>
      </w:r>
    </w:p>
    <w:p>
      <w:pPr>
        <w:pStyle w:val="8"/>
        <w:spacing w:line="400" w:lineRule="exact"/>
        <w:ind w:firstLine="357"/>
        <w:jc w:val="left"/>
        <w:rPr>
          <w:rFonts w:eastAsia="宋体" w:cs="宋体"/>
          <w:color w:val="auto"/>
          <w:szCs w:val="21"/>
          <w:highlight w:val="none"/>
        </w:rPr>
      </w:pPr>
      <w:r>
        <w:rPr>
          <w:rFonts w:eastAsia="宋体" w:cs="宋体"/>
          <w:color w:val="auto"/>
          <w:szCs w:val="21"/>
          <w:highlight w:val="none"/>
        </w:rPr>
        <w:t>本招标文件</w:t>
      </w:r>
      <w:r>
        <w:rPr>
          <w:rFonts w:hint="eastAsia" w:eastAsia="宋体" w:cs="宋体"/>
          <w:color w:val="auto"/>
          <w:szCs w:val="21"/>
          <w:highlight w:val="none"/>
        </w:rPr>
        <w:t>参照</w:t>
      </w:r>
      <w:r>
        <w:rPr>
          <w:rFonts w:eastAsia="宋体" w:cs="宋体"/>
          <w:color w:val="auto"/>
          <w:szCs w:val="21"/>
          <w:highlight w:val="none"/>
        </w:rPr>
        <w:t>《中华人民共和国政府采购法》及相关法律法规编制。</w:t>
      </w:r>
    </w:p>
    <w:p>
      <w:pPr>
        <w:pStyle w:val="8"/>
        <w:spacing w:line="400" w:lineRule="exact"/>
        <w:rPr>
          <w:rFonts w:eastAsia="宋体" w:cs="宋体"/>
          <w:color w:val="auto"/>
          <w:szCs w:val="21"/>
          <w:highlight w:val="none"/>
        </w:rPr>
      </w:pPr>
      <w:r>
        <w:rPr>
          <w:rFonts w:hint="eastAsia" w:eastAsia="宋体" w:cs="宋体"/>
          <w:color w:val="auto"/>
          <w:szCs w:val="21"/>
          <w:highlight w:val="none"/>
        </w:rPr>
        <w:t>30. 代理服务收费标准：</w:t>
      </w:r>
    </w:p>
    <w:p>
      <w:pPr>
        <w:pStyle w:val="8"/>
        <w:spacing w:line="400" w:lineRule="exact"/>
        <w:ind w:firstLine="420" w:firstLineChars="200"/>
        <w:rPr>
          <w:color w:val="auto"/>
          <w:highlight w:val="none"/>
        </w:rPr>
      </w:pPr>
      <w:r>
        <w:rPr>
          <w:rFonts w:hint="eastAsia"/>
          <w:color w:val="auto"/>
          <w:highlight w:val="none"/>
        </w:rPr>
        <w:t>30.1</w:t>
      </w:r>
      <w:r>
        <w:rPr>
          <w:rFonts w:hint="eastAsia" w:eastAsia="宋体"/>
          <w:color w:val="auto"/>
          <w:highlight w:val="none"/>
          <w:lang w:val="en-US" w:eastAsia="zh-CN"/>
        </w:rPr>
        <w:t xml:space="preserve">  </w:t>
      </w:r>
      <w:r>
        <w:rPr>
          <w:rFonts w:hint="eastAsia"/>
          <w:color w:val="auto"/>
          <w:highlight w:val="none"/>
        </w:rPr>
        <w:t>代理服务费由成交供应商向采购代理机构支付。</w:t>
      </w:r>
      <w:r>
        <w:rPr>
          <w:rFonts w:hint="eastAsia" w:eastAsiaTheme="minorEastAsia"/>
          <w:color w:val="auto"/>
          <w:highlight w:val="none"/>
        </w:rPr>
        <w:t>成交供应商</w:t>
      </w:r>
      <w:r>
        <w:rPr>
          <w:rFonts w:hint="eastAsia" w:eastAsia="宋体"/>
          <w:color w:val="auto"/>
          <w:highlight w:val="none"/>
        </w:rPr>
        <w:t>在领取中标通知书</w:t>
      </w:r>
      <w:r>
        <w:rPr>
          <w:rFonts w:hint="eastAsia"/>
          <w:color w:val="auto"/>
          <w:highlight w:val="none"/>
        </w:rPr>
        <w:t>前，应向采购代理机构一次付清代理服务费。</w:t>
      </w:r>
    </w:p>
    <w:p>
      <w:pPr>
        <w:pStyle w:val="8"/>
        <w:spacing w:line="400" w:lineRule="exact"/>
        <w:ind w:firstLine="420" w:firstLineChars="200"/>
        <w:rPr>
          <w:rFonts w:cs="宋体"/>
          <w:b/>
          <w:color w:val="auto"/>
          <w:szCs w:val="21"/>
          <w:highlight w:val="none"/>
        </w:rPr>
      </w:pPr>
      <w:r>
        <w:rPr>
          <w:rFonts w:hint="eastAsia"/>
          <w:color w:val="auto"/>
          <w:highlight w:val="none"/>
        </w:rPr>
        <w:t>30.2</w:t>
      </w:r>
      <w:r>
        <w:rPr>
          <w:rFonts w:hint="eastAsia" w:eastAsia="宋体"/>
          <w:color w:val="auto"/>
          <w:highlight w:val="none"/>
          <w:lang w:val="en-US" w:eastAsia="zh-CN"/>
        </w:rPr>
        <w:t xml:space="preserve">  </w:t>
      </w:r>
      <w:r>
        <w:rPr>
          <w:rFonts w:hint="eastAsia"/>
          <w:color w:val="auto"/>
          <w:highlight w:val="none"/>
        </w:rPr>
        <w:t>代理服务收费标准：详见</w:t>
      </w:r>
      <w:r>
        <w:rPr>
          <w:rFonts w:hint="eastAsia" w:eastAsia="宋体"/>
          <w:color w:val="auto"/>
          <w:highlight w:val="none"/>
        </w:rPr>
        <w:t>附件</w:t>
      </w:r>
    </w:p>
    <w:p>
      <w:pPr>
        <w:pStyle w:val="8"/>
        <w:spacing w:line="400" w:lineRule="exact"/>
        <w:rPr>
          <w:rFonts w:cs="宋体" w:eastAsiaTheme="minorEastAsia"/>
          <w:color w:val="auto"/>
          <w:szCs w:val="21"/>
          <w:highlight w:val="none"/>
        </w:rPr>
      </w:pPr>
      <w:r>
        <w:rPr>
          <w:rFonts w:cs="宋体"/>
          <w:b/>
          <w:color w:val="auto"/>
          <w:szCs w:val="21"/>
          <w:highlight w:val="none"/>
        </w:rPr>
        <w:t>附件：</w:t>
      </w:r>
      <w:r>
        <w:rPr>
          <w:rFonts w:cs="宋体"/>
          <w:color w:val="auto"/>
          <w:szCs w:val="21"/>
          <w:highlight w:val="none"/>
        </w:rPr>
        <w:t>1</w:t>
      </w:r>
      <w:r>
        <w:rPr>
          <w:rFonts w:hint="eastAsia" w:cs="宋体" w:eastAsiaTheme="minorEastAsia"/>
          <w:color w:val="auto"/>
          <w:szCs w:val="21"/>
          <w:highlight w:val="none"/>
        </w:rPr>
        <w:t>.</w:t>
      </w:r>
      <w:r>
        <w:rPr>
          <w:rFonts w:cs="宋体"/>
          <w:color w:val="auto"/>
          <w:szCs w:val="21"/>
          <w:highlight w:val="none"/>
        </w:rPr>
        <w:t>代理服务收费标准：</w:t>
      </w:r>
    </w:p>
    <w:tbl>
      <w:tblPr>
        <w:tblStyle w:val="16"/>
        <w:tblW w:w="8946" w:type="dxa"/>
        <w:tblInd w:w="0" w:type="dxa"/>
        <w:tblLayout w:type="fixed"/>
        <w:tblCellMar>
          <w:top w:w="0" w:type="dxa"/>
          <w:left w:w="108" w:type="dxa"/>
          <w:bottom w:w="0" w:type="dxa"/>
          <w:right w:w="108" w:type="dxa"/>
        </w:tblCellMar>
      </w:tblPr>
      <w:tblGrid>
        <w:gridCol w:w="3269"/>
        <w:gridCol w:w="1716"/>
        <w:gridCol w:w="1560"/>
        <w:gridCol w:w="2401"/>
      </w:tblGrid>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l2br w:val="single" w:color="auto"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 xml:space="preserve">               费率</w:t>
            </w:r>
          </w:p>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中标金额</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105"/>
              <w:jc w:val="center"/>
              <w:rPr>
                <w:rFonts w:ascii="宋体" w:hAnsi="宋体" w:cs="宋体"/>
                <w:color w:val="auto"/>
                <w:kern w:val="1"/>
                <w:szCs w:val="21"/>
                <w:highlight w:val="none"/>
              </w:rPr>
            </w:pPr>
            <w:r>
              <w:rPr>
                <w:rFonts w:ascii="宋体" w:hAnsi="宋体" w:cs="宋体"/>
                <w:color w:val="auto"/>
                <w:kern w:val="1"/>
                <w:szCs w:val="21"/>
                <w:highlight w:val="none"/>
              </w:rPr>
              <w:t>货物招标</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服务招标</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工程招标</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100万元以下</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1.5%</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1.0%</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100～500万元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0.8%</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0.7%</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500～1000万元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0.8%</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0.45%</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0.55%</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1000～5000万元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0.5%</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0.25%</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0.35%</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5000万元～1亿元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0.25%</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0.1%</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szCs w:val="21"/>
                <w:highlight w:val="none"/>
              </w:rPr>
              <w:t>0.2%</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1～5亿元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0.05%</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0.05%</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0.05%</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5～10亿元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0.035%</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0.035%</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0.035%</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10～50亿元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0.008%</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0.008%</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0.008%</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50～100亿元</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0.006%</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0.006%</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0.006%</w:t>
            </w:r>
          </w:p>
        </w:tc>
      </w:tr>
      <w:tr>
        <w:tblPrEx>
          <w:tblCellMar>
            <w:top w:w="0" w:type="dxa"/>
            <w:left w:w="108" w:type="dxa"/>
            <w:bottom w:w="0" w:type="dxa"/>
            <w:right w:w="108" w:type="dxa"/>
          </w:tblCellMar>
        </w:tblPrEx>
        <w:tc>
          <w:tcPr>
            <w:tcW w:w="3269" w:type="dxa"/>
            <w:tcBorders>
              <w:top w:val="single" w:color="000000" w:sz="4" w:space="0"/>
              <w:left w:val="single" w:color="000000" w:sz="4" w:space="0"/>
              <w:bottom w:val="single" w:color="000000" w:sz="4" w:space="0"/>
              <w:right w:val="single" w:color="000000" w:sz="4" w:space="0"/>
            </w:tcBorders>
          </w:tcPr>
          <w:p>
            <w:pPr>
              <w:spacing w:line="400" w:lineRule="exact"/>
              <w:rPr>
                <w:rFonts w:ascii="宋体" w:hAnsi="宋体" w:cs="宋体"/>
                <w:color w:val="auto"/>
                <w:kern w:val="1"/>
                <w:szCs w:val="21"/>
                <w:highlight w:val="none"/>
              </w:rPr>
            </w:pPr>
            <w:r>
              <w:rPr>
                <w:rFonts w:ascii="宋体" w:hAnsi="宋体" w:cs="宋体"/>
                <w:color w:val="auto"/>
                <w:kern w:val="1"/>
                <w:szCs w:val="21"/>
                <w:highlight w:val="none"/>
              </w:rPr>
              <w:t>100亿以上</w:t>
            </w:r>
          </w:p>
        </w:tc>
        <w:tc>
          <w:tcPr>
            <w:tcW w:w="171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ascii="宋体" w:hAnsi="宋体" w:cs="宋体"/>
                <w:color w:val="auto"/>
                <w:kern w:val="1"/>
                <w:szCs w:val="21"/>
                <w:highlight w:val="none"/>
              </w:rPr>
              <w:t>0.004%</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0.004%</w:t>
            </w:r>
          </w:p>
        </w:tc>
        <w:tc>
          <w:tcPr>
            <w:tcW w:w="24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0.004%</w:t>
            </w:r>
          </w:p>
        </w:tc>
      </w:tr>
    </w:tbl>
    <w:p>
      <w:pPr>
        <w:pStyle w:val="8"/>
        <w:spacing w:line="380" w:lineRule="exact"/>
        <w:ind w:firstLine="420" w:firstLineChars="200"/>
        <w:rPr>
          <w:rFonts w:cs="宋体"/>
          <w:color w:val="auto"/>
          <w:szCs w:val="21"/>
          <w:highlight w:val="none"/>
        </w:rPr>
      </w:pPr>
      <w:r>
        <w:rPr>
          <w:rFonts w:hint="eastAsia" w:cs="宋体" w:eastAsiaTheme="minorEastAsia"/>
          <w:color w:val="auto"/>
          <w:szCs w:val="21"/>
          <w:highlight w:val="none"/>
        </w:rPr>
        <w:t>2.</w:t>
      </w:r>
      <w:r>
        <w:rPr>
          <w:rFonts w:cs="宋体"/>
          <w:color w:val="auto"/>
          <w:szCs w:val="21"/>
          <w:highlight w:val="none"/>
        </w:rPr>
        <w:t>代理服务费按</w:t>
      </w:r>
      <w:r>
        <w:rPr>
          <w:rFonts w:hint="eastAsia" w:eastAsia="宋体" w:cs="宋体"/>
          <w:color w:val="auto"/>
          <w:szCs w:val="21"/>
          <w:highlight w:val="none"/>
        </w:rPr>
        <w:t>上</w:t>
      </w:r>
      <w:r>
        <w:rPr>
          <w:rFonts w:cs="宋体"/>
          <w:color w:val="auto"/>
          <w:szCs w:val="21"/>
          <w:highlight w:val="none"/>
        </w:rPr>
        <w:t>表（</w:t>
      </w:r>
      <w:r>
        <w:rPr>
          <w:rFonts w:hint="eastAsia" w:eastAsia="宋体" w:cs="宋体"/>
          <w:color w:val="auto"/>
          <w:szCs w:val="21"/>
          <w:highlight w:val="none"/>
        </w:rPr>
        <w:t>服务招标</w:t>
      </w:r>
      <w:r>
        <w:rPr>
          <w:rFonts w:cs="宋体"/>
          <w:color w:val="auto"/>
          <w:szCs w:val="21"/>
          <w:highlight w:val="none"/>
        </w:rPr>
        <w:t>类）标准采用差额定率累进计费方式计算收取。</w:t>
      </w:r>
    </w:p>
    <w:p>
      <w:pPr>
        <w:pStyle w:val="8"/>
        <w:spacing w:line="380" w:lineRule="exact"/>
        <w:ind w:firstLine="420" w:firstLineChars="200"/>
        <w:rPr>
          <w:rFonts w:cs="宋体"/>
          <w:color w:val="auto"/>
          <w:szCs w:val="21"/>
          <w:highlight w:val="none"/>
        </w:rPr>
      </w:pPr>
      <w:r>
        <w:rPr>
          <w:rFonts w:hint="eastAsia" w:cs="宋体" w:eastAsiaTheme="minorEastAsia"/>
          <w:color w:val="auto"/>
          <w:szCs w:val="21"/>
          <w:highlight w:val="none"/>
        </w:rPr>
        <w:t>3.</w:t>
      </w:r>
      <w:r>
        <w:rPr>
          <w:rFonts w:cs="宋体"/>
          <w:color w:val="auto"/>
          <w:szCs w:val="21"/>
          <w:highlight w:val="none"/>
        </w:rPr>
        <w:t>计算方法：招标代理服务收费按差额定率累进法计算。</w:t>
      </w:r>
    </w:p>
    <w:p>
      <w:pPr>
        <w:pStyle w:val="8"/>
        <w:spacing w:line="380" w:lineRule="exact"/>
        <w:ind w:firstLine="420"/>
        <w:rPr>
          <w:rFonts w:cs="宋体"/>
          <w:color w:val="auto"/>
          <w:szCs w:val="21"/>
          <w:highlight w:val="none"/>
        </w:rPr>
      </w:pPr>
      <w:r>
        <w:rPr>
          <w:rFonts w:cs="宋体"/>
          <w:color w:val="auto"/>
          <w:szCs w:val="21"/>
          <w:highlight w:val="none"/>
        </w:rPr>
        <w:t>例如：某标段的</w:t>
      </w:r>
      <w:r>
        <w:rPr>
          <w:rFonts w:hint="eastAsia" w:eastAsia="宋体" w:cs="宋体"/>
          <w:color w:val="auto"/>
          <w:szCs w:val="21"/>
          <w:highlight w:val="none"/>
        </w:rPr>
        <w:t>服务</w:t>
      </w:r>
      <w:r>
        <w:rPr>
          <w:rFonts w:cs="宋体"/>
          <w:color w:val="auto"/>
          <w:szCs w:val="21"/>
          <w:highlight w:val="none"/>
        </w:rPr>
        <w:t>招标代理业务中标金额为</w:t>
      </w:r>
      <w:r>
        <w:rPr>
          <w:rFonts w:hint="eastAsia" w:eastAsia="宋体" w:cs="宋体"/>
          <w:color w:val="auto"/>
          <w:szCs w:val="21"/>
          <w:highlight w:val="none"/>
        </w:rPr>
        <w:t>520</w:t>
      </w:r>
      <w:r>
        <w:rPr>
          <w:rFonts w:cs="宋体"/>
          <w:color w:val="auto"/>
          <w:szCs w:val="21"/>
          <w:highlight w:val="none"/>
        </w:rPr>
        <w:t>万元，计算招标代理服务收费额如下：</w:t>
      </w:r>
    </w:p>
    <w:p>
      <w:pPr>
        <w:pStyle w:val="8"/>
        <w:spacing w:line="380" w:lineRule="exact"/>
        <w:ind w:firstLine="630" w:firstLineChars="300"/>
        <w:rPr>
          <w:rFonts w:cs="宋体"/>
          <w:color w:val="auto"/>
          <w:szCs w:val="21"/>
          <w:highlight w:val="none"/>
        </w:rPr>
      </w:pPr>
      <w:r>
        <w:rPr>
          <w:rFonts w:cs="宋体"/>
          <w:color w:val="auto"/>
          <w:szCs w:val="21"/>
          <w:highlight w:val="none"/>
        </w:rPr>
        <w:t>100万元×1.5%=1.5万元</w:t>
      </w:r>
    </w:p>
    <w:p>
      <w:pPr>
        <w:pStyle w:val="8"/>
        <w:spacing w:line="380" w:lineRule="exact"/>
        <w:ind w:firstLine="525" w:firstLineChars="250"/>
        <w:rPr>
          <w:rFonts w:cs="宋体"/>
          <w:color w:val="auto"/>
          <w:szCs w:val="21"/>
          <w:highlight w:val="none"/>
        </w:rPr>
      </w:pPr>
      <w:r>
        <w:rPr>
          <w:rFonts w:cs="宋体"/>
          <w:color w:val="auto"/>
          <w:szCs w:val="21"/>
          <w:highlight w:val="none"/>
        </w:rPr>
        <w:t>（500-100）万元×</w:t>
      </w:r>
      <w:r>
        <w:rPr>
          <w:rFonts w:hint="eastAsia" w:eastAsia="宋体" w:cs="宋体"/>
          <w:color w:val="auto"/>
          <w:szCs w:val="21"/>
          <w:highlight w:val="none"/>
        </w:rPr>
        <w:t>0</w:t>
      </w:r>
      <w:r>
        <w:rPr>
          <w:rFonts w:cs="宋体"/>
          <w:color w:val="auto"/>
          <w:szCs w:val="21"/>
          <w:highlight w:val="none"/>
        </w:rPr>
        <w:t>.</w:t>
      </w:r>
      <w:r>
        <w:rPr>
          <w:rFonts w:hint="eastAsia" w:eastAsia="宋体" w:cs="宋体"/>
          <w:color w:val="auto"/>
          <w:szCs w:val="21"/>
          <w:highlight w:val="none"/>
        </w:rPr>
        <w:t>8</w:t>
      </w:r>
      <w:r>
        <w:rPr>
          <w:rFonts w:cs="宋体"/>
          <w:color w:val="auto"/>
          <w:szCs w:val="21"/>
          <w:highlight w:val="none"/>
        </w:rPr>
        <w:t>%=</w:t>
      </w:r>
      <w:r>
        <w:rPr>
          <w:rFonts w:hint="eastAsia" w:eastAsia="宋体" w:cs="宋体"/>
          <w:color w:val="auto"/>
          <w:szCs w:val="21"/>
          <w:highlight w:val="none"/>
        </w:rPr>
        <w:t>3.2</w:t>
      </w:r>
      <w:r>
        <w:rPr>
          <w:rFonts w:cs="宋体"/>
          <w:color w:val="auto"/>
          <w:szCs w:val="21"/>
          <w:highlight w:val="none"/>
        </w:rPr>
        <w:t>万元</w:t>
      </w:r>
    </w:p>
    <w:p>
      <w:pPr>
        <w:pStyle w:val="8"/>
        <w:spacing w:line="380" w:lineRule="exact"/>
        <w:ind w:firstLine="525" w:firstLineChars="250"/>
        <w:rPr>
          <w:rFonts w:cs="宋体"/>
          <w:color w:val="auto"/>
          <w:szCs w:val="21"/>
          <w:highlight w:val="none"/>
        </w:rPr>
      </w:pPr>
      <w:r>
        <w:rPr>
          <w:rFonts w:cs="宋体"/>
          <w:color w:val="auto"/>
          <w:szCs w:val="21"/>
          <w:highlight w:val="none"/>
        </w:rPr>
        <w:t>（</w:t>
      </w:r>
      <w:r>
        <w:rPr>
          <w:rFonts w:hint="eastAsia" w:eastAsia="宋体" w:cs="宋体"/>
          <w:color w:val="auto"/>
          <w:szCs w:val="21"/>
          <w:highlight w:val="none"/>
        </w:rPr>
        <w:t>520</w:t>
      </w:r>
      <w:r>
        <w:rPr>
          <w:rFonts w:cs="宋体"/>
          <w:color w:val="auto"/>
          <w:szCs w:val="21"/>
          <w:highlight w:val="none"/>
        </w:rPr>
        <w:t>-500）×0.</w:t>
      </w:r>
      <w:r>
        <w:rPr>
          <w:rFonts w:hint="eastAsia" w:eastAsia="宋体" w:cs="宋体"/>
          <w:color w:val="auto"/>
          <w:szCs w:val="21"/>
          <w:highlight w:val="none"/>
        </w:rPr>
        <w:t>45</w:t>
      </w:r>
      <w:r>
        <w:rPr>
          <w:rFonts w:cs="宋体"/>
          <w:color w:val="auto"/>
          <w:szCs w:val="21"/>
          <w:highlight w:val="none"/>
        </w:rPr>
        <w:t>%=</w:t>
      </w:r>
      <w:r>
        <w:rPr>
          <w:rFonts w:hint="eastAsia" w:eastAsia="宋体" w:cs="宋体"/>
          <w:color w:val="auto"/>
          <w:szCs w:val="21"/>
          <w:highlight w:val="none"/>
        </w:rPr>
        <w:t>0.09</w:t>
      </w:r>
      <w:r>
        <w:rPr>
          <w:rFonts w:cs="宋体"/>
          <w:color w:val="auto"/>
          <w:szCs w:val="21"/>
          <w:highlight w:val="none"/>
        </w:rPr>
        <w:t>万元</w:t>
      </w:r>
    </w:p>
    <w:p>
      <w:pPr>
        <w:ind w:firstLine="420" w:firstLineChars="200"/>
        <w:rPr>
          <w:rFonts w:hint="eastAsia" w:ascii="宋体" w:hAnsi="宋体" w:eastAsia="宋体" w:cs="宋体"/>
          <w:color w:val="auto"/>
          <w:szCs w:val="21"/>
          <w:highlight w:val="none"/>
        </w:rPr>
        <w:sectPr>
          <w:pgSz w:w="11906" w:h="16838"/>
          <w:pgMar w:top="1418" w:right="1588" w:bottom="1418" w:left="1588" w:header="851" w:footer="992" w:gutter="0"/>
          <w:cols w:space="425" w:num="1"/>
          <w:docGrid w:type="lines" w:linePitch="312" w:charSpace="0"/>
        </w:sectPr>
      </w:pPr>
      <w:r>
        <w:rPr>
          <w:rFonts w:hint="eastAsia" w:ascii="宋体" w:hAnsi="宋体" w:eastAsia="宋体" w:cs="宋体"/>
          <w:color w:val="auto"/>
          <w:szCs w:val="21"/>
          <w:highlight w:val="none"/>
        </w:rPr>
        <w:t>合计收费=1.5+3.2+0.09=4.79万元</w:t>
      </w:r>
    </w:p>
    <w:p>
      <w:pPr>
        <w:pStyle w:val="3"/>
        <w:spacing w:after="312"/>
        <w:rPr>
          <w:rFonts w:hint="eastAsia" w:ascii="宋体" w:hAnsi="宋体" w:eastAsia="宋体" w:cs="宋体"/>
          <w:highlight w:val="none"/>
        </w:rPr>
      </w:pPr>
      <w:bookmarkStart w:id="49" w:name="_Toc23830"/>
      <w:r>
        <w:rPr>
          <w:rFonts w:hint="eastAsia" w:ascii="宋体" w:hAnsi="宋体" w:eastAsia="宋体" w:cs="宋体"/>
          <w:highlight w:val="none"/>
        </w:rPr>
        <w:t>第四章  评标方法</w:t>
      </w:r>
      <w:bookmarkEnd w:id="49"/>
    </w:p>
    <w:p>
      <w:pPr>
        <w:pStyle w:val="4"/>
        <w:spacing w:line="360" w:lineRule="auto"/>
        <w:jc w:val="both"/>
        <w:rPr>
          <w:rFonts w:hint="eastAsia" w:ascii="宋体" w:hAnsi="宋体" w:eastAsia="宋体" w:cs="宋体"/>
          <w:highlight w:val="none"/>
        </w:rPr>
      </w:pPr>
      <w:r>
        <w:rPr>
          <w:rFonts w:hint="eastAsia" w:ascii="宋体" w:hAnsi="宋体" w:eastAsia="宋体" w:cs="宋体"/>
          <w:highlight w:val="none"/>
        </w:rPr>
        <w:t>一、评标原则</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pacing w:val="0"/>
          <w:highlight w:val="none"/>
        </w:rPr>
      </w:pPr>
      <w:r>
        <w:rPr>
          <w:rFonts w:hint="eastAsia" w:ascii="宋体" w:hAnsi="宋体" w:eastAsia="宋体" w:cs="宋体"/>
          <w:bCs/>
          <w:color w:val="auto"/>
          <w:spacing w:val="0"/>
          <w:highlight w:val="none"/>
        </w:rPr>
        <w:t>1.评委构成：本招标采购项目的评委分别由依法组成的评审专家、采购单位代表共</w:t>
      </w:r>
      <w:r>
        <w:rPr>
          <w:rFonts w:hint="eastAsia" w:eastAsia="宋体" w:cs="宋体"/>
          <w:bCs/>
          <w:color w:val="auto"/>
          <w:spacing w:val="0"/>
          <w:highlight w:val="none"/>
          <w:lang w:val="en-US" w:eastAsia="zh-CN"/>
        </w:rPr>
        <w:t>五</w:t>
      </w:r>
      <w:r>
        <w:rPr>
          <w:rFonts w:hint="eastAsia" w:ascii="宋体" w:hAnsi="宋体" w:eastAsia="宋体" w:cs="宋体"/>
          <w:bCs/>
          <w:color w:val="auto"/>
          <w:spacing w:val="0"/>
          <w:highlight w:val="none"/>
        </w:rPr>
        <w:t>人以上单数构成，其中专家人数不少于成员总数的三分之二。</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szCs w:val="21"/>
          <w:highlight w:val="none"/>
        </w:rPr>
      </w:pPr>
      <w:r>
        <w:rPr>
          <w:rFonts w:hint="eastAsia" w:ascii="宋体" w:hAnsi="宋体" w:eastAsia="宋体" w:cs="宋体"/>
          <w:bCs/>
          <w:color w:val="auto"/>
          <w:spacing w:val="0"/>
          <w:highlight w:val="none"/>
        </w:rPr>
        <w:t>2.评标依据：评委将以招投标文件为评标依据，</w:t>
      </w:r>
      <w:r>
        <w:rPr>
          <w:rFonts w:hint="eastAsia" w:ascii="宋体" w:hAnsi="宋体" w:eastAsia="宋体" w:cs="宋体"/>
          <w:spacing w:val="0"/>
          <w:szCs w:val="21"/>
          <w:highlight w:val="none"/>
        </w:rPr>
        <w:t>对投标人的投标文件进行评审。</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szCs w:val="21"/>
          <w:highlight w:val="none"/>
        </w:rPr>
      </w:pPr>
      <w:r>
        <w:rPr>
          <w:rFonts w:hint="eastAsia" w:ascii="宋体" w:hAnsi="宋体" w:eastAsia="宋体" w:cs="宋体"/>
          <w:spacing w:val="0"/>
          <w:szCs w:val="21"/>
          <w:highlight w:val="none"/>
        </w:rPr>
        <w:t>3.评标方式：以封闭方式进行评标。</w:t>
      </w:r>
    </w:p>
    <w:p>
      <w:pPr>
        <w:pStyle w:val="34"/>
        <w:keepNext w:val="0"/>
        <w:keepLines w:val="0"/>
        <w:pageBreakBefore w:val="0"/>
        <w:widowControl w:val="0"/>
        <w:tabs>
          <w:tab w:val="left" w:pos="103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highlight w:val="none"/>
        </w:rPr>
      </w:pPr>
      <w:r>
        <w:rPr>
          <w:rFonts w:hint="eastAsia" w:ascii="宋体" w:hAnsi="宋体" w:eastAsia="宋体" w:cs="宋体"/>
          <w:spacing w:val="0"/>
          <w:szCs w:val="21"/>
          <w:highlight w:val="none"/>
        </w:rPr>
        <w:t>4.根据财库〔2012〕69号文规定，采购人和采购代理机构、评标委员会成员要严格遵守政府采购相关法律制度，依法履行各自职责，公正、客观、审慎地组织和参与评审工作。</w:t>
      </w:r>
    </w:p>
    <w:p>
      <w:pPr>
        <w:pStyle w:val="34"/>
        <w:keepNext w:val="0"/>
        <w:keepLines w:val="0"/>
        <w:pageBreakBefore w:val="0"/>
        <w:widowControl w:val="0"/>
        <w:tabs>
          <w:tab w:val="left" w:pos="103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pacing w:val="0"/>
          <w:highlight w:val="none"/>
        </w:rPr>
      </w:pPr>
      <w:r>
        <w:rPr>
          <w:rFonts w:hint="eastAsia" w:ascii="宋体" w:hAnsi="宋体" w:eastAsia="宋体" w:cs="宋体"/>
          <w:spacing w:val="0"/>
          <w:highlight w:val="none"/>
        </w:rPr>
        <w:t>5.通过资格审查的投标人投标文件才能进入评标评分，资格审查由采购人或采购代理机构的授权委托代理人负责审核，已负责资格审查的采购人代表不得再以评标委员会成员参加评标工作。</w:t>
      </w:r>
    </w:p>
    <w:p>
      <w:pPr>
        <w:pStyle w:val="4"/>
        <w:spacing w:line="360" w:lineRule="auto"/>
        <w:jc w:val="both"/>
        <w:rPr>
          <w:rFonts w:hint="eastAsia" w:ascii="宋体" w:hAnsi="宋体" w:eastAsia="宋体" w:cs="宋体"/>
          <w:highlight w:val="none"/>
        </w:rPr>
      </w:pPr>
      <w:r>
        <w:rPr>
          <w:rFonts w:hint="eastAsia" w:ascii="宋体" w:hAnsi="宋体" w:eastAsia="宋体" w:cs="宋体"/>
          <w:highlight w:val="none"/>
        </w:rPr>
        <w:t>二、评标方法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1"/>
          <w:szCs w:val="22"/>
          <w:highlight w:val="none"/>
        </w:rPr>
      </w:pPr>
      <w:r>
        <w:rPr>
          <w:rFonts w:hint="eastAsia" w:ascii="宋体" w:hAnsi="宋体" w:eastAsia="宋体" w:cs="宋体"/>
          <w:spacing w:val="0"/>
          <w:kern w:val="1"/>
          <w:szCs w:val="22"/>
          <w:highlight w:val="none"/>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1"/>
          <w:szCs w:val="22"/>
          <w:highlight w:val="none"/>
        </w:rPr>
      </w:pPr>
      <w:r>
        <w:rPr>
          <w:rFonts w:hint="eastAsia" w:ascii="宋体" w:hAnsi="宋体" w:eastAsia="宋体" w:cs="宋体"/>
          <w:spacing w:val="0"/>
          <w:kern w:val="1"/>
          <w:szCs w:val="22"/>
          <w:highlight w:val="none"/>
        </w:rPr>
        <w:t>（二）计分办法（按四舍五入取至百分位）：</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pacing w:val="0"/>
          <w:kern w:val="1"/>
          <w:sz w:val="21"/>
          <w:szCs w:val="22"/>
          <w:highlight w:val="none"/>
          <w:lang w:val="en-US"/>
        </w:rPr>
      </w:pPr>
      <w:r>
        <w:rPr>
          <w:rFonts w:hint="eastAsia" w:ascii="宋体" w:hAnsi="宋体" w:eastAsia="宋体" w:cs="宋体"/>
          <w:b/>
          <w:bCs/>
          <w:spacing w:val="0"/>
          <w:kern w:val="1"/>
          <w:sz w:val="21"/>
          <w:szCs w:val="22"/>
          <w:highlight w:val="none"/>
          <w:lang w:val="en-US"/>
        </w:rPr>
        <w:t>1. 价格分…………………………………………………………………………………</w:t>
      </w:r>
      <w:r>
        <w:rPr>
          <w:rFonts w:hint="eastAsia" w:ascii="宋体" w:hAnsi="宋体" w:eastAsia="宋体" w:cs="宋体"/>
          <w:b/>
          <w:bCs/>
          <w:spacing w:val="0"/>
          <w:kern w:val="1"/>
          <w:sz w:val="21"/>
          <w:szCs w:val="22"/>
          <w:highlight w:val="none"/>
          <w:lang w:val="en-US" w:eastAsia="zh-CN"/>
        </w:rPr>
        <w:t>10</w:t>
      </w:r>
      <w:r>
        <w:rPr>
          <w:rFonts w:hint="eastAsia" w:ascii="宋体" w:hAnsi="宋体" w:eastAsia="宋体" w:cs="宋体"/>
          <w:b/>
          <w:bCs/>
          <w:spacing w:val="0"/>
          <w:kern w:val="1"/>
          <w:sz w:val="21"/>
          <w:szCs w:val="22"/>
          <w:highlight w:val="none"/>
          <w:lang w:val="en-US"/>
        </w:rPr>
        <w:t xml:space="preserve"> 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（1）评标报价为投标人的投标报价进行政策性扣除后的价格，评标报价只是作为评标时使用。最终中标人的中标金额＝投标报价。</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（2）按照《</w:t>
      </w:r>
      <w:r>
        <w:rPr>
          <w:rFonts w:hint="eastAsia" w:ascii="宋体" w:hAnsi="宋体" w:eastAsia="宋体" w:cs="宋体"/>
          <w:b w:val="0"/>
          <w:spacing w:val="0"/>
          <w:kern w:val="1"/>
          <w:sz w:val="21"/>
          <w:szCs w:val="22"/>
          <w:highlight w:val="none"/>
          <w:lang w:val="en-US" w:eastAsia="zh-CN"/>
        </w:rPr>
        <w:t>广西壮族自治区人民政府办公厅关于印发2020年广西优化营商环境百日攻坚行动方案的通知</w:t>
      </w:r>
      <w:r>
        <w:rPr>
          <w:rFonts w:hint="eastAsia" w:ascii="宋体" w:hAnsi="宋体" w:eastAsia="宋体" w:cs="宋体"/>
          <w:b w:val="0"/>
          <w:spacing w:val="0"/>
          <w:kern w:val="1"/>
          <w:sz w:val="21"/>
          <w:szCs w:val="22"/>
          <w:highlight w:val="none"/>
          <w:lang w:val="en-US"/>
        </w:rPr>
        <w:t>》（</w:t>
      </w:r>
      <w:r>
        <w:rPr>
          <w:rFonts w:hint="eastAsia" w:ascii="宋体" w:hAnsi="宋体" w:eastAsia="宋体" w:cs="宋体"/>
          <w:b w:val="0"/>
          <w:spacing w:val="0"/>
          <w:kern w:val="1"/>
          <w:sz w:val="21"/>
          <w:szCs w:val="22"/>
          <w:highlight w:val="none"/>
          <w:lang w:val="en-US" w:eastAsia="zh-CN"/>
        </w:rPr>
        <w:t>桂政办发</w:t>
      </w:r>
      <w:r>
        <w:rPr>
          <w:rFonts w:hint="eastAsia" w:ascii="宋体" w:hAnsi="宋体" w:eastAsia="宋体" w:cs="宋体"/>
          <w:b w:val="0"/>
          <w:spacing w:val="0"/>
          <w:kern w:val="1"/>
          <w:sz w:val="21"/>
          <w:szCs w:val="22"/>
          <w:highlight w:val="none"/>
          <w:lang w:val="en-US"/>
        </w:rPr>
        <w:t>[20</w:t>
      </w:r>
      <w:r>
        <w:rPr>
          <w:rFonts w:hint="eastAsia" w:ascii="宋体" w:hAnsi="宋体" w:eastAsia="宋体" w:cs="宋体"/>
          <w:b w:val="0"/>
          <w:spacing w:val="0"/>
          <w:kern w:val="1"/>
          <w:sz w:val="21"/>
          <w:szCs w:val="22"/>
          <w:highlight w:val="none"/>
          <w:lang w:val="en-US" w:eastAsia="zh-CN"/>
        </w:rPr>
        <w:t>20</w:t>
      </w:r>
      <w:r>
        <w:rPr>
          <w:rFonts w:hint="eastAsia" w:ascii="宋体" w:hAnsi="宋体" w:eastAsia="宋体" w:cs="宋体"/>
          <w:b w:val="0"/>
          <w:spacing w:val="0"/>
          <w:kern w:val="1"/>
          <w:sz w:val="21"/>
          <w:szCs w:val="22"/>
          <w:highlight w:val="none"/>
          <w:lang w:val="en-US"/>
        </w:rPr>
        <w:t>]</w:t>
      </w:r>
      <w:r>
        <w:rPr>
          <w:rFonts w:hint="eastAsia" w:ascii="宋体" w:hAnsi="宋体" w:eastAsia="宋体" w:cs="宋体"/>
          <w:b w:val="0"/>
          <w:spacing w:val="0"/>
          <w:kern w:val="1"/>
          <w:sz w:val="21"/>
          <w:szCs w:val="22"/>
          <w:highlight w:val="none"/>
          <w:lang w:val="en-US" w:eastAsia="zh-CN"/>
        </w:rPr>
        <w:t>59</w:t>
      </w:r>
      <w:r>
        <w:rPr>
          <w:rFonts w:hint="eastAsia" w:ascii="宋体" w:hAnsi="宋体" w:eastAsia="宋体" w:cs="宋体"/>
          <w:b w:val="0"/>
          <w:spacing w:val="0"/>
          <w:kern w:val="1"/>
          <w:sz w:val="21"/>
          <w:szCs w:val="22"/>
          <w:highlight w:val="none"/>
          <w:lang w:val="en-US"/>
        </w:rPr>
        <w:t>号）之规定，对小型和微型企业产品的价格给予</w:t>
      </w:r>
      <w:r>
        <w:rPr>
          <w:rFonts w:hint="eastAsia" w:ascii="宋体" w:hAnsi="宋体" w:eastAsia="宋体" w:cs="宋体"/>
          <w:b w:val="0"/>
          <w:spacing w:val="0"/>
          <w:kern w:val="1"/>
          <w:sz w:val="21"/>
          <w:szCs w:val="22"/>
          <w:highlight w:val="none"/>
          <w:lang w:val="en-US" w:eastAsia="zh-CN"/>
        </w:rPr>
        <w:t>10</w:t>
      </w:r>
      <w:r>
        <w:rPr>
          <w:rFonts w:hint="eastAsia" w:ascii="宋体" w:hAnsi="宋体" w:eastAsia="宋体" w:cs="宋体"/>
          <w:b w:val="0"/>
          <w:spacing w:val="0"/>
          <w:kern w:val="1"/>
          <w:sz w:val="21"/>
          <w:szCs w:val="22"/>
          <w:highlight w:val="none"/>
          <w:lang w:val="en-US"/>
        </w:rPr>
        <w:t>%的扣除。</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（3）按照《财政部、司法部关于政府采购支持监狱企业发展有关问题的通知》（财库〔2014〕68 号） 的规定，监狱企业视同小型、微型企业，享受预留份额、评审中价格扣除等促进中小企业发展的政府采购政策。</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eastAsia="zh-CN"/>
        </w:rPr>
      </w:pPr>
      <w:r>
        <w:rPr>
          <w:rFonts w:hint="eastAsia" w:ascii="宋体" w:hAnsi="宋体" w:eastAsia="宋体" w:cs="宋体"/>
          <w:b w:val="0"/>
          <w:spacing w:val="0"/>
          <w:kern w:val="1"/>
          <w:sz w:val="21"/>
          <w:szCs w:val="22"/>
          <w:highlight w:val="none"/>
          <w:lang w:val="en-US"/>
        </w:rPr>
        <w:t>（5）政策性扣除计算方法</w:t>
      </w:r>
      <w:r>
        <w:rPr>
          <w:rFonts w:hint="eastAsia" w:ascii="宋体" w:hAnsi="宋体" w:eastAsia="宋体" w:cs="宋体"/>
          <w:b w:val="0"/>
          <w:spacing w:val="0"/>
          <w:kern w:val="1"/>
          <w:sz w:val="21"/>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投标人被认定为监狱企业或残疾人福利性单位或小型和微型企业的，其投标报价给予</w:t>
      </w:r>
      <w:r>
        <w:rPr>
          <w:rFonts w:hint="eastAsia" w:ascii="宋体" w:hAnsi="宋体" w:eastAsia="宋体" w:cs="宋体"/>
          <w:b w:val="0"/>
          <w:spacing w:val="0"/>
          <w:kern w:val="1"/>
          <w:sz w:val="21"/>
          <w:szCs w:val="22"/>
          <w:highlight w:val="none"/>
          <w:lang w:val="en-US" w:eastAsia="zh-CN"/>
        </w:rPr>
        <w:t>10</w:t>
      </w:r>
      <w:r>
        <w:rPr>
          <w:rFonts w:hint="eastAsia" w:ascii="宋体" w:hAnsi="宋体" w:eastAsia="宋体" w:cs="宋体"/>
          <w:b w:val="0"/>
          <w:spacing w:val="0"/>
          <w:kern w:val="1"/>
          <w:sz w:val="21"/>
          <w:szCs w:val="22"/>
          <w:highlight w:val="none"/>
          <w:lang w:val="en-US"/>
        </w:rPr>
        <w:t>%的扣除，扣除后的价格为评标报价，即该投标人的评标报价=该投标人的投标报价×（1-</w:t>
      </w:r>
      <w:r>
        <w:rPr>
          <w:rFonts w:hint="eastAsia" w:ascii="宋体" w:hAnsi="宋体" w:eastAsia="宋体" w:cs="宋体"/>
          <w:b w:val="0"/>
          <w:spacing w:val="0"/>
          <w:kern w:val="1"/>
          <w:sz w:val="21"/>
          <w:szCs w:val="22"/>
          <w:highlight w:val="none"/>
          <w:lang w:val="en-US" w:eastAsia="zh-CN"/>
        </w:rPr>
        <w:t>10</w:t>
      </w:r>
      <w:r>
        <w:rPr>
          <w:rFonts w:hint="eastAsia" w:ascii="宋体" w:hAnsi="宋体" w:eastAsia="宋体" w:cs="宋体"/>
          <w:b w:val="0"/>
          <w:spacing w:val="0"/>
          <w:kern w:val="1"/>
          <w:sz w:val="21"/>
          <w:szCs w:val="22"/>
          <w:highlight w:val="none"/>
          <w:lang w:val="en-US"/>
        </w:rPr>
        <w:t>%）； 大中型企业和其他自然人、法人或者其他组织与小型、微型企业组成联合体投标，且联合体投标协议中约定小型、微型企业的协议合同金额占到联合体协议合同总金额 30%以上的，联合体投标价给予 2%的扣除，扣除后的价格为评标价，即评标报价=投标报价×（1-2%）；除上述情况外，评标报价=投标报价。</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（6）进入综合评分环节的最低评标报价得分为</w:t>
      </w:r>
      <w:r>
        <w:rPr>
          <w:rFonts w:hint="eastAsia" w:ascii="宋体" w:hAnsi="宋体" w:eastAsia="宋体" w:cs="宋体"/>
          <w:b w:val="0"/>
          <w:spacing w:val="0"/>
          <w:kern w:val="1"/>
          <w:sz w:val="21"/>
          <w:szCs w:val="22"/>
          <w:highlight w:val="none"/>
          <w:lang w:val="en-US" w:eastAsia="zh-CN"/>
        </w:rPr>
        <w:t>10</w:t>
      </w:r>
      <w:r>
        <w:rPr>
          <w:rFonts w:hint="eastAsia" w:ascii="宋体" w:hAnsi="宋体" w:eastAsia="宋体" w:cs="宋体"/>
          <w:b w:val="0"/>
          <w:spacing w:val="0"/>
          <w:kern w:val="1"/>
          <w:sz w:val="21"/>
          <w:szCs w:val="22"/>
          <w:highlight w:val="none"/>
          <w:lang w:val="en-US"/>
        </w:rPr>
        <w:t>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（7）价格分计算公式：</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pacing w:val="0"/>
          <w:kern w:val="1"/>
          <w:sz w:val="21"/>
          <w:szCs w:val="22"/>
          <w:highlight w:val="none"/>
          <w:lang w:val="en-US"/>
        </w:rPr>
      </w:pPr>
      <w:r>
        <w:rPr>
          <w:rFonts w:hint="eastAsia" w:ascii="宋体" w:hAnsi="宋体" w:eastAsia="宋体" w:cs="宋体"/>
          <w:b w:val="0"/>
          <w:spacing w:val="0"/>
          <w:kern w:val="1"/>
          <w:sz w:val="21"/>
          <w:szCs w:val="22"/>
          <w:highlight w:val="none"/>
          <w:lang w:val="en-US"/>
        </w:rPr>
        <w:t>某投标人价格分=（最低评标报价/某投标人评标报价金额）×</w:t>
      </w:r>
      <w:r>
        <w:rPr>
          <w:rFonts w:hint="eastAsia" w:ascii="宋体" w:hAnsi="宋体" w:eastAsia="宋体" w:cs="宋体"/>
          <w:b w:val="0"/>
          <w:spacing w:val="0"/>
          <w:kern w:val="1"/>
          <w:sz w:val="21"/>
          <w:szCs w:val="22"/>
          <w:highlight w:val="none"/>
          <w:lang w:val="en-US" w:eastAsia="zh-CN"/>
        </w:rPr>
        <w:t>10</w:t>
      </w:r>
      <w:r>
        <w:rPr>
          <w:rFonts w:hint="eastAsia" w:ascii="宋体" w:hAnsi="宋体" w:eastAsia="宋体" w:cs="宋体"/>
          <w:b w:val="0"/>
          <w:spacing w:val="0"/>
          <w:kern w:val="1"/>
          <w:sz w:val="21"/>
          <w:szCs w:val="22"/>
          <w:highlight w:val="none"/>
          <w:lang w:val="en-US"/>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kern w:val="1"/>
          <w:szCs w:val="20"/>
          <w:highlight w:val="none"/>
        </w:rPr>
      </w:pPr>
      <w:r>
        <w:rPr>
          <w:rFonts w:hint="eastAsia" w:ascii="宋体" w:hAnsi="宋体" w:eastAsia="宋体" w:cs="宋体"/>
          <w:b/>
          <w:bCs w:val="0"/>
          <w:color w:val="auto"/>
          <w:spacing w:val="0"/>
          <w:kern w:val="1"/>
          <w:szCs w:val="20"/>
          <w:highlight w:val="none"/>
        </w:rPr>
        <w:t>2.</w:t>
      </w:r>
      <w:r>
        <w:rPr>
          <w:rFonts w:hint="eastAsia" w:ascii="宋体" w:hAnsi="宋体" w:cs="宋体"/>
          <w:b/>
          <w:bCs w:val="0"/>
          <w:color w:val="auto"/>
          <w:spacing w:val="0"/>
          <w:kern w:val="1"/>
          <w:szCs w:val="20"/>
          <w:highlight w:val="none"/>
          <w:lang w:val="en-US" w:eastAsia="zh-CN"/>
        </w:rPr>
        <w:t>技术</w:t>
      </w:r>
      <w:r>
        <w:rPr>
          <w:rFonts w:hint="eastAsia" w:ascii="宋体" w:hAnsi="宋体" w:eastAsia="宋体" w:cs="宋体"/>
          <w:b/>
          <w:bCs w:val="0"/>
          <w:color w:val="auto"/>
          <w:spacing w:val="0"/>
          <w:kern w:val="1"/>
          <w:szCs w:val="20"/>
          <w:highlight w:val="none"/>
        </w:rPr>
        <w:t>分……………………………………………………………………</w:t>
      </w:r>
      <w:r>
        <w:rPr>
          <w:rFonts w:hint="eastAsia" w:ascii="宋体" w:hAnsi="宋体" w:cs="宋体"/>
          <w:b/>
          <w:bCs w:val="0"/>
          <w:color w:val="auto"/>
          <w:spacing w:val="0"/>
          <w:kern w:val="1"/>
          <w:szCs w:val="20"/>
          <w:highlight w:val="none"/>
          <w:lang w:val="en-US" w:eastAsia="zh-CN"/>
        </w:rPr>
        <w:t>65</w:t>
      </w:r>
      <w:r>
        <w:rPr>
          <w:rFonts w:hint="eastAsia" w:ascii="宋体" w:hAnsi="宋体" w:eastAsia="宋体" w:cs="宋体"/>
          <w:b/>
          <w:bCs w:val="0"/>
          <w:color w:val="auto"/>
          <w:spacing w:val="0"/>
          <w:kern w:val="1"/>
          <w:szCs w:val="20"/>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lang w:eastAsia="zh-CN"/>
        </w:rPr>
      </w:pPr>
      <w:r>
        <w:rPr>
          <w:rFonts w:hint="eastAsia" w:ascii="宋体" w:hAnsi="宋体" w:eastAsia="宋体" w:cs="宋体"/>
          <w:b/>
          <w:bCs/>
          <w:color w:val="auto"/>
          <w:spacing w:val="0"/>
          <w:highlight w:val="none"/>
        </w:rPr>
        <w:t>（1）</w:t>
      </w:r>
      <w:r>
        <w:rPr>
          <w:rFonts w:hint="eastAsia" w:ascii="宋体" w:hAnsi="宋体" w:eastAsia="宋体" w:cs="宋体"/>
          <w:b/>
          <w:bCs/>
          <w:color w:val="auto"/>
          <w:spacing w:val="0"/>
          <w:highlight w:val="none"/>
          <w:lang w:eastAsia="zh-CN"/>
        </w:rPr>
        <w:t>运营</w:t>
      </w:r>
      <w:r>
        <w:rPr>
          <w:rFonts w:hint="eastAsia" w:ascii="宋体" w:hAnsi="宋体" w:eastAsia="宋体" w:cs="宋体"/>
          <w:b/>
          <w:bCs/>
          <w:color w:val="auto"/>
          <w:spacing w:val="0"/>
          <w:highlight w:val="none"/>
        </w:rPr>
        <w:t>方案分（满分</w:t>
      </w:r>
      <w:r>
        <w:rPr>
          <w:rFonts w:hint="eastAsia" w:ascii="宋体" w:hAnsi="宋体" w:eastAsia="宋体" w:cs="宋体"/>
          <w:b/>
          <w:bCs/>
          <w:color w:val="auto"/>
          <w:spacing w:val="0"/>
          <w:highlight w:val="none"/>
          <w:lang w:val="en-US" w:eastAsia="zh-CN"/>
        </w:rPr>
        <w:t>25</w:t>
      </w:r>
      <w:r>
        <w:rPr>
          <w:rFonts w:hint="eastAsia" w:ascii="宋体" w:hAnsi="宋体" w:eastAsia="宋体" w:cs="宋体"/>
          <w:b/>
          <w:bCs/>
          <w:color w:val="auto"/>
          <w:spacing w:val="0"/>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一档（8分）:总体工作方案不全面，考核内容不完整；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二</w:t>
      </w:r>
      <w:r>
        <w:rPr>
          <w:rFonts w:hint="eastAsia" w:ascii="宋体" w:hAnsi="宋体" w:cs="宋体"/>
          <w:color w:val="auto"/>
          <w:spacing w:val="0"/>
          <w:highlight w:val="none"/>
          <w:lang w:val="en-US" w:eastAsia="zh-CN"/>
        </w:rPr>
        <w:t>档</w:t>
      </w:r>
      <w:r>
        <w:rPr>
          <w:rFonts w:hint="eastAsia" w:ascii="宋体" w:hAnsi="宋体" w:eastAsia="宋体" w:cs="宋体"/>
          <w:color w:val="auto"/>
          <w:spacing w:val="0"/>
          <w:highlight w:val="none"/>
        </w:rPr>
        <w:t>（18分）:总体工作方案较为思路清晰、全面，考核内容基本完整，具可操作性；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pacing w:val="0"/>
          <w:highlight w:val="none"/>
        </w:rPr>
      </w:pPr>
      <w:r>
        <w:rPr>
          <w:rFonts w:hint="eastAsia" w:ascii="宋体" w:hAnsi="宋体" w:eastAsia="宋体" w:cs="宋体"/>
          <w:color w:val="auto"/>
          <w:spacing w:val="0"/>
          <w:highlight w:val="none"/>
        </w:rPr>
        <w:t>三档（25分）:总体框架方案大纲编写完整详细，符合规范，设计思路清晰，内容完整，符合本项目实际情况，能提供高效优质的本项目系统服务；总体方案对项目的理解、运维管理服务理念、运维管理科学实用且具有可行性，计划完整、制作规范标准、日常维护便捷等能够充分满足采购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kern w:val="1"/>
          <w:szCs w:val="21"/>
          <w:highlight w:val="none"/>
          <w:lang w:eastAsia="zh-CN"/>
        </w:rPr>
      </w:pPr>
      <w:r>
        <w:rPr>
          <w:rFonts w:hint="eastAsia" w:ascii="宋体" w:hAnsi="宋体" w:cs="宋体"/>
          <w:b/>
          <w:bCs/>
          <w:color w:val="auto"/>
          <w:spacing w:val="0"/>
          <w:kern w:val="1"/>
          <w:szCs w:val="21"/>
          <w:highlight w:val="none"/>
          <w:lang w:eastAsia="zh-CN"/>
        </w:rPr>
        <w:t>（</w:t>
      </w:r>
      <w:r>
        <w:rPr>
          <w:rFonts w:hint="eastAsia" w:ascii="宋体" w:hAnsi="宋体" w:cs="宋体"/>
          <w:b/>
          <w:bCs/>
          <w:color w:val="auto"/>
          <w:spacing w:val="0"/>
          <w:kern w:val="1"/>
          <w:szCs w:val="21"/>
          <w:highlight w:val="none"/>
          <w:lang w:val="en-US" w:eastAsia="zh-CN"/>
        </w:rPr>
        <w:t>2</w:t>
      </w:r>
      <w:r>
        <w:rPr>
          <w:rFonts w:hint="eastAsia" w:ascii="宋体" w:hAnsi="宋体" w:cs="宋体"/>
          <w:b/>
          <w:bCs/>
          <w:color w:val="auto"/>
          <w:spacing w:val="0"/>
          <w:kern w:val="1"/>
          <w:szCs w:val="21"/>
          <w:highlight w:val="none"/>
          <w:lang w:eastAsia="zh-CN"/>
        </w:rPr>
        <w:t>）</w:t>
      </w:r>
      <w:r>
        <w:rPr>
          <w:rFonts w:hint="eastAsia" w:ascii="宋体" w:hAnsi="宋体" w:eastAsia="宋体" w:cs="宋体"/>
          <w:b/>
          <w:bCs/>
          <w:color w:val="auto"/>
          <w:spacing w:val="0"/>
          <w:kern w:val="1"/>
          <w:szCs w:val="21"/>
          <w:highlight w:val="none"/>
          <w:lang w:eastAsia="zh-CN"/>
        </w:rPr>
        <w:t>对工作实施过程中的难点、重点分析及建议(满分15分)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一档（5分）:欠缺对项目实施要点关键内容的表述；对实施阶段可能出现的难点不能做出预见，也不能提出针对性的保障措施或应对方案；大部分措施明显不可行，基本没有操作性。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二</w:t>
      </w:r>
      <w:r>
        <w:rPr>
          <w:rFonts w:hint="eastAsia" w:ascii="宋体" w:hAnsi="宋体" w:cs="宋体"/>
          <w:color w:val="auto"/>
          <w:spacing w:val="0"/>
          <w:kern w:val="1"/>
          <w:szCs w:val="21"/>
          <w:highlight w:val="none"/>
          <w:lang w:val="en-US" w:eastAsia="zh-CN"/>
        </w:rPr>
        <w:t>档</w:t>
      </w:r>
      <w:r>
        <w:rPr>
          <w:rFonts w:hint="eastAsia" w:ascii="宋体" w:hAnsi="宋体" w:eastAsia="宋体" w:cs="宋体"/>
          <w:color w:val="auto"/>
          <w:spacing w:val="0"/>
          <w:kern w:val="1"/>
          <w:szCs w:val="21"/>
          <w:highlight w:val="none"/>
          <w:lang w:eastAsia="zh-CN"/>
        </w:rPr>
        <w:t>（10分）:对项目实施要点表述完整；对实施阶段可能出现的难点有充分预见，能够列明逐条阐述，但是不能提出针对性的保障措施或应对方案；措施明显可行，操作性一般；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三档（15分）:对项目实施要点表述详尽、充分、条理性强；对实施阶段可能出现的难点有充分预见，能够列明逐条阐述并提出针对性的保障措施或应对方案；措施明显可行，操作性强。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kern w:val="1"/>
          <w:szCs w:val="21"/>
          <w:highlight w:val="none"/>
          <w:lang w:eastAsia="zh-CN"/>
        </w:rPr>
      </w:pPr>
      <w:r>
        <w:rPr>
          <w:rFonts w:hint="eastAsia" w:ascii="宋体" w:hAnsi="宋体" w:eastAsia="宋体" w:cs="宋体"/>
          <w:b/>
          <w:bCs/>
          <w:color w:val="auto"/>
          <w:spacing w:val="0"/>
          <w:kern w:val="1"/>
          <w:szCs w:val="21"/>
          <w:highlight w:val="none"/>
          <w:lang w:eastAsia="zh-CN"/>
        </w:rPr>
        <w:t>（3）项目服务工作保障措施(满分15分)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一档（5分）:项目服务工作保障表述模糊，服务工作保障措施欠缺关键表述，没用切实有效配套措施保证服务工作的实现；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二</w:t>
      </w:r>
      <w:r>
        <w:rPr>
          <w:rFonts w:hint="eastAsia" w:ascii="宋体" w:hAnsi="宋体" w:cs="宋体"/>
          <w:color w:val="auto"/>
          <w:spacing w:val="0"/>
          <w:kern w:val="1"/>
          <w:szCs w:val="21"/>
          <w:highlight w:val="none"/>
          <w:lang w:val="en-US" w:eastAsia="zh-CN"/>
        </w:rPr>
        <w:t>档</w:t>
      </w:r>
      <w:r>
        <w:rPr>
          <w:rFonts w:hint="eastAsia" w:ascii="宋体" w:hAnsi="宋体" w:eastAsia="宋体" w:cs="宋体"/>
          <w:color w:val="auto"/>
          <w:spacing w:val="0"/>
          <w:kern w:val="1"/>
          <w:szCs w:val="21"/>
          <w:highlight w:val="none"/>
          <w:lang w:eastAsia="zh-CN"/>
        </w:rPr>
        <w:t>（10分）:项目服务工作保障表述明确具体，服务工作保障措施完整，没用切实有效配套措施保证服务工作的实现；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三档（15分）：项目服务工作保障表述明确具体，服务工作保障措施完善、细致，有切实有效配套措施保证服务工作的实现，可行性强；有详细具体可行的服务工作承诺得以实现。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kern w:val="1"/>
          <w:szCs w:val="21"/>
          <w:highlight w:val="none"/>
          <w:lang w:eastAsia="zh-CN"/>
        </w:rPr>
      </w:pPr>
      <w:r>
        <w:rPr>
          <w:rFonts w:hint="eastAsia" w:ascii="宋体" w:hAnsi="宋体" w:eastAsia="宋体" w:cs="宋体"/>
          <w:b/>
          <w:bCs/>
          <w:color w:val="auto"/>
          <w:spacing w:val="0"/>
          <w:kern w:val="1"/>
          <w:szCs w:val="21"/>
          <w:highlight w:val="none"/>
          <w:lang w:eastAsia="zh-CN"/>
        </w:rPr>
        <w:t>（4）拟投入本项目</w:t>
      </w:r>
      <w:r>
        <w:rPr>
          <w:rFonts w:hint="eastAsia" w:ascii="宋体" w:hAnsi="宋体" w:cs="宋体"/>
          <w:b/>
          <w:bCs/>
          <w:color w:val="auto"/>
          <w:spacing w:val="0"/>
          <w:kern w:val="1"/>
          <w:szCs w:val="21"/>
          <w:highlight w:val="none"/>
          <w:lang w:val="en-US" w:eastAsia="zh-CN"/>
        </w:rPr>
        <w:t>的技术人员情况</w:t>
      </w:r>
      <w:r>
        <w:rPr>
          <w:rFonts w:hint="eastAsia" w:ascii="宋体" w:hAnsi="宋体" w:eastAsia="宋体" w:cs="宋体"/>
          <w:b/>
          <w:bCs/>
          <w:color w:val="auto"/>
          <w:spacing w:val="0"/>
          <w:kern w:val="1"/>
          <w:szCs w:val="21"/>
          <w:highlight w:val="none"/>
          <w:lang w:eastAsia="zh-CN"/>
        </w:rPr>
        <w:t>分（满分10分）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一档（满分3分）：拟投入本项目人员人数较少，人员配置合理性低。经评委对比比较各投标人情况后综合评定为档次内优秀的得3分，综合评定为档次内一般的得2分，综合评定为档次内较差的得1分。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二档（满分6分）：拟投入本项目人员人数适中，有一定的人员配置合理性。经评委对比比较各投标人情况后综合评定为档次内优秀的得6分，综合评定为档次内一般的得5分，综合评定为档次内较差的得4分。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kern w:val="1"/>
          <w:szCs w:val="21"/>
          <w:highlight w:val="none"/>
          <w:lang w:eastAsia="zh-CN"/>
        </w:rPr>
      </w:pPr>
      <w:r>
        <w:rPr>
          <w:rFonts w:hint="eastAsia" w:ascii="宋体" w:hAnsi="宋体" w:eastAsia="宋体" w:cs="宋体"/>
          <w:color w:val="auto"/>
          <w:spacing w:val="0"/>
          <w:kern w:val="1"/>
          <w:szCs w:val="21"/>
          <w:highlight w:val="none"/>
          <w:lang w:eastAsia="zh-CN"/>
        </w:rPr>
        <w:t>三档（满分10分）：能考虑到本项目的实际情况，人员岗位设置齐全、技术力量雄厚、经验丰富。经评委对比比较各投标人情况后综合评定为档次内优秀的得10分，综合评定为档次内一般的得8分，综合评定为档次内较差的得7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kern w:val="1"/>
          <w:szCs w:val="21"/>
          <w:highlight w:val="none"/>
        </w:rPr>
      </w:pPr>
      <w:r>
        <w:rPr>
          <w:rFonts w:hint="eastAsia" w:ascii="宋体" w:hAnsi="宋体" w:cs="宋体"/>
          <w:b/>
          <w:bCs/>
          <w:color w:val="auto"/>
          <w:spacing w:val="0"/>
          <w:kern w:val="1"/>
          <w:szCs w:val="21"/>
          <w:highlight w:val="none"/>
          <w:lang w:val="en-US" w:eastAsia="zh-CN"/>
        </w:rPr>
        <w:t>3</w:t>
      </w:r>
      <w:r>
        <w:rPr>
          <w:rFonts w:hint="eastAsia" w:ascii="宋体" w:hAnsi="宋体" w:eastAsia="宋体" w:cs="宋体"/>
          <w:b/>
          <w:bCs/>
          <w:color w:val="auto"/>
          <w:spacing w:val="0"/>
          <w:kern w:val="1"/>
          <w:szCs w:val="21"/>
          <w:highlight w:val="none"/>
        </w:rPr>
        <w:t>.</w:t>
      </w:r>
      <w:r>
        <w:rPr>
          <w:rFonts w:hint="eastAsia" w:ascii="宋体" w:hAnsi="宋体" w:cs="宋体"/>
          <w:b/>
          <w:bCs/>
          <w:color w:val="auto"/>
          <w:spacing w:val="0"/>
          <w:kern w:val="1"/>
          <w:szCs w:val="21"/>
          <w:highlight w:val="none"/>
          <w:lang w:val="en-US" w:eastAsia="zh-CN"/>
        </w:rPr>
        <w:t>商务</w:t>
      </w:r>
      <w:r>
        <w:rPr>
          <w:rFonts w:hint="eastAsia" w:ascii="宋体" w:hAnsi="宋体" w:eastAsia="宋体" w:cs="宋体"/>
          <w:b/>
          <w:bCs/>
          <w:color w:val="auto"/>
          <w:spacing w:val="0"/>
          <w:kern w:val="1"/>
          <w:szCs w:val="21"/>
          <w:highlight w:val="none"/>
        </w:rPr>
        <w:t>分………………………………………………………………………………</w:t>
      </w:r>
      <w:r>
        <w:rPr>
          <w:rFonts w:hint="eastAsia" w:ascii="宋体" w:hAnsi="宋体" w:cs="宋体"/>
          <w:b/>
          <w:bCs/>
          <w:color w:val="auto"/>
          <w:spacing w:val="0"/>
          <w:kern w:val="1"/>
          <w:szCs w:val="21"/>
          <w:highlight w:val="none"/>
          <w:lang w:val="en-US" w:eastAsia="zh-CN"/>
        </w:rPr>
        <w:t>25</w:t>
      </w:r>
      <w:r>
        <w:rPr>
          <w:rFonts w:hint="eastAsia" w:ascii="宋体" w:hAnsi="宋体" w:eastAsia="宋体" w:cs="宋体"/>
          <w:b/>
          <w:bCs/>
          <w:color w:val="auto"/>
          <w:spacing w:val="0"/>
          <w:kern w:val="1"/>
          <w:szCs w:val="21"/>
          <w:highlight w:val="none"/>
        </w:rPr>
        <w:t>分</w:t>
      </w:r>
    </w:p>
    <w:p>
      <w:pPr>
        <w:pStyle w:val="8"/>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rPr>
        <w:t>（1））</w:t>
      </w:r>
      <w:r>
        <w:rPr>
          <w:rFonts w:hint="eastAsia" w:eastAsia="宋体" w:cs="宋体"/>
          <w:color w:val="000000"/>
          <w:kern w:val="2"/>
          <w:sz w:val="21"/>
          <w:szCs w:val="21"/>
          <w:highlight w:val="none"/>
          <w:lang w:val="en-US" w:eastAsia="zh-CN"/>
        </w:rPr>
        <w:t>2017</w:t>
      </w:r>
      <w:r>
        <w:rPr>
          <w:rFonts w:hint="eastAsia" w:ascii="宋体" w:hAnsi="宋体" w:eastAsia="宋体" w:cs="宋体"/>
          <w:color w:val="000000"/>
          <w:kern w:val="2"/>
          <w:sz w:val="21"/>
          <w:szCs w:val="21"/>
          <w:highlight w:val="none"/>
        </w:rPr>
        <w:t>年至今，</w:t>
      </w:r>
      <w:r>
        <w:rPr>
          <w:rFonts w:hint="eastAsia" w:ascii="宋体" w:hAnsi="宋体" w:eastAsia="宋体" w:cs="宋体"/>
          <w:color w:val="000000"/>
          <w:kern w:val="2"/>
          <w:sz w:val="21"/>
          <w:szCs w:val="21"/>
          <w:highlight w:val="none"/>
          <w:lang w:eastAsia="zh-CN"/>
        </w:rPr>
        <w:t>供应商</w:t>
      </w:r>
      <w:r>
        <w:rPr>
          <w:rFonts w:hint="eastAsia" w:ascii="宋体" w:hAnsi="宋体" w:eastAsia="宋体" w:cs="宋体"/>
          <w:color w:val="000000"/>
          <w:kern w:val="2"/>
          <w:sz w:val="21"/>
          <w:szCs w:val="21"/>
          <w:highlight w:val="none"/>
        </w:rPr>
        <w:t>的同类项目业绩，每项3分，满分</w:t>
      </w:r>
      <w:r>
        <w:rPr>
          <w:rFonts w:hint="eastAsia" w:ascii="宋体" w:hAnsi="宋体" w:eastAsia="宋体" w:cs="宋体"/>
          <w:color w:val="000000"/>
          <w:kern w:val="2"/>
          <w:sz w:val="21"/>
          <w:szCs w:val="21"/>
          <w:highlight w:val="none"/>
          <w:lang w:eastAsia="zh-CN"/>
        </w:rPr>
        <w:t>6</w:t>
      </w:r>
      <w:r>
        <w:rPr>
          <w:rFonts w:hint="eastAsia" w:ascii="宋体" w:hAnsi="宋体" w:eastAsia="宋体" w:cs="宋体"/>
          <w:color w:val="000000"/>
          <w:kern w:val="2"/>
          <w:sz w:val="21"/>
          <w:szCs w:val="21"/>
          <w:highlight w:val="none"/>
        </w:rPr>
        <w:t>分。（以提供</w:t>
      </w:r>
      <w:r>
        <w:rPr>
          <w:rFonts w:hint="eastAsia" w:eastAsia="宋体" w:cs="宋体"/>
          <w:color w:val="000000"/>
          <w:kern w:val="2"/>
          <w:sz w:val="21"/>
          <w:szCs w:val="21"/>
          <w:highlight w:val="none"/>
          <w:lang w:val="en-US" w:eastAsia="zh-CN"/>
        </w:rPr>
        <w:t>中标</w:t>
      </w:r>
      <w:r>
        <w:rPr>
          <w:rFonts w:hint="eastAsia" w:ascii="宋体" w:hAnsi="宋体" w:eastAsia="宋体" w:cs="宋体"/>
          <w:color w:val="000000"/>
          <w:kern w:val="2"/>
          <w:sz w:val="21"/>
          <w:szCs w:val="21"/>
          <w:highlight w:val="none"/>
        </w:rPr>
        <w:t>通知书或合同复印件证明资料为准）</w:t>
      </w:r>
    </w:p>
    <w:p>
      <w:pPr>
        <w:pStyle w:val="8"/>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（2）拟投入的项目负责人同类项目业绩：每项</w:t>
      </w:r>
      <w:r>
        <w:rPr>
          <w:rFonts w:hint="eastAsia" w:ascii="宋体" w:hAnsi="宋体" w:eastAsia="宋体" w:cs="宋体"/>
          <w:color w:val="000000"/>
          <w:kern w:val="2"/>
          <w:sz w:val="21"/>
          <w:szCs w:val="21"/>
          <w:highlight w:val="none"/>
          <w:lang w:eastAsia="zh-CN"/>
        </w:rPr>
        <w:t>2</w:t>
      </w:r>
      <w:r>
        <w:rPr>
          <w:rFonts w:hint="eastAsia" w:ascii="宋体" w:hAnsi="宋体" w:eastAsia="宋体" w:cs="宋体"/>
          <w:color w:val="000000"/>
          <w:kern w:val="2"/>
          <w:sz w:val="21"/>
          <w:szCs w:val="21"/>
          <w:highlight w:val="none"/>
        </w:rPr>
        <w:t>分，满分</w:t>
      </w:r>
      <w:r>
        <w:rPr>
          <w:rFonts w:hint="eastAsia" w:ascii="宋体" w:hAnsi="宋体" w:eastAsia="宋体" w:cs="宋体"/>
          <w:color w:val="000000"/>
          <w:kern w:val="2"/>
          <w:sz w:val="21"/>
          <w:szCs w:val="21"/>
          <w:highlight w:val="none"/>
          <w:lang w:eastAsia="zh-CN"/>
        </w:rPr>
        <w:t>4</w:t>
      </w:r>
      <w:r>
        <w:rPr>
          <w:rFonts w:hint="eastAsia" w:ascii="宋体" w:hAnsi="宋体" w:eastAsia="宋体" w:cs="宋体"/>
          <w:color w:val="000000"/>
          <w:kern w:val="2"/>
          <w:sz w:val="21"/>
          <w:szCs w:val="21"/>
          <w:highlight w:val="none"/>
        </w:rPr>
        <w:t>分（以提供业绩证明文件为准）。项目负责人为</w:t>
      </w:r>
      <w:r>
        <w:rPr>
          <w:rFonts w:hint="eastAsia" w:eastAsia="宋体" w:cs="宋体"/>
          <w:color w:val="000000"/>
          <w:kern w:val="2"/>
          <w:sz w:val="21"/>
          <w:szCs w:val="21"/>
          <w:highlight w:val="none"/>
          <w:lang w:val="en-US" w:eastAsia="zh-CN"/>
        </w:rPr>
        <w:t>工程师及以上职称</w:t>
      </w:r>
      <w:r>
        <w:rPr>
          <w:rFonts w:hint="eastAsia" w:ascii="宋体" w:hAnsi="宋体" w:eastAsia="宋体" w:cs="宋体"/>
          <w:color w:val="000000"/>
          <w:kern w:val="2"/>
          <w:sz w:val="21"/>
          <w:szCs w:val="21"/>
          <w:highlight w:val="none"/>
        </w:rPr>
        <w:t>的得</w:t>
      </w:r>
      <w:r>
        <w:rPr>
          <w:rFonts w:hint="eastAsia" w:ascii="宋体" w:hAnsi="宋体" w:eastAsia="宋体" w:cs="宋体"/>
          <w:color w:val="000000"/>
          <w:kern w:val="2"/>
          <w:sz w:val="21"/>
          <w:szCs w:val="21"/>
          <w:highlight w:val="none"/>
          <w:lang w:eastAsia="zh-CN"/>
        </w:rPr>
        <w:t>5</w:t>
      </w:r>
      <w:r>
        <w:rPr>
          <w:rFonts w:hint="eastAsia" w:ascii="宋体" w:hAnsi="宋体" w:eastAsia="宋体" w:cs="宋体"/>
          <w:color w:val="000000"/>
          <w:kern w:val="2"/>
          <w:sz w:val="21"/>
          <w:szCs w:val="21"/>
          <w:highlight w:val="none"/>
        </w:rPr>
        <w:t>分，</w:t>
      </w:r>
      <w:r>
        <w:rPr>
          <w:rFonts w:hint="eastAsia" w:eastAsia="宋体" w:cs="宋体"/>
          <w:color w:val="000000"/>
          <w:kern w:val="2"/>
          <w:sz w:val="21"/>
          <w:szCs w:val="21"/>
          <w:highlight w:val="none"/>
          <w:lang w:val="en-US" w:eastAsia="zh-CN"/>
        </w:rPr>
        <w:t>助理</w:t>
      </w:r>
      <w:r>
        <w:rPr>
          <w:rFonts w:hint="eastAsia" w:ascii="宋体" w:hAnsi="宋体" w:eastAsia="宋体" w:cs="宋体"/>
          <w:color w:val="000000"/>
          <w:kern w:val="2"/>
          <w:sz w:val="21"/>
          <w:szCs w:val="21"/>
          <w:highlight w:val="none"/>
        </w:rPr>
        <w:t>工程师的得</w:t>
      </w:r>
      <w:r>
        <w:rPr>
          <w:rFonts w:hint="eastAsia" w:ascii="宋体" w:hAnsi="宋体" w:eastAsia="宋体" w:cs="宋体"/>
          <w:color w:val="000000"/>
          <w:kern w:val="2"/>
          <w:sz w:val="21"/>
          <w:szCs w:val="21"/>
          <w:highlight w:val="none"/>
          <w:lang w:eastAsia="zh-CN"/>
        </w:rPr>
        <w:t>3</w:t>
      </w:r>
      <w:r>
        <w:rPr>
          <w:rFonts w:hint="eastAsia" w:ascii="宋体" w:hAnsi="宋体" w:eastAsia="宋体" w:cs="宋体"/>
          <w:color w:val="000000"/>
          <w:kern w:val="2"/>
          <w:sz w:val="21"/>
          <w:szCs w:val="21"/>
          <w:highlight w:val="none"/>
        </w:rPr>
        <w:t>分，此项满分</w:t>
      </w:r>
      <w:r>
        <w:rPr>
          <w:rFonts w:hint="eastAsia" w:ascii="宋体" w:hAnsi="宋体" w:eastAsia="宋体" w:cs="宋体"/>
          <w:color w:val="000000"/>
          <w:kern w:val="2"/>
          <w:sz w:val="21"/>
          <w:szCs w:val="21"/>
          <w:highlight w:val="none"/>
          <w:lang w:eastAsia="zh-CN"/>
        </w:rPr>
        <w:t>5</w:t>
      </w:r>
      <w:r>
        <w:rPr>
          <w:rFonts w:hint="eastAsia" w:ascii="宋体" w:hAnsi="宋体" w:eastAsia="宋体" w:cs="宋体"/>
          <w:color w:val="000000"/>
          <w:kern w:val="2"/>
          <w:sz w:val="21"/>
          <w:szCs w:val="21"/>
          <w:highlight w:val="none"/>
        </w:rPr>
        <w:t>分。（以提供职称证复印件为准）</w:t>
      </w:r>
    </w:p>
    <w:p>
      <w:pPr>
        <w:pStyle w:val="8"/>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3</w:t>
      </w:r>
      <w:r>
        <w:rPr>
          <w:rFonts w:hint="eastAsia" w:ascii="宋体" w:hAnsi="宋体" w:eastAsia="宋体" w:cs="宋体"/>
          <w:color w:val="000000"/>
          <w:kern w:val="2"/>
          <w:sz w:val="21"/>
          <w:szCs w:val="21"/>
          <w:highlight w:val="none"/>
        </w:rPr>
        <w:t>）拟投入项目的技术负责人</w:t>
      </w:r>
      <w:r>
        <w:rPr>
          <w:rFonts w:hint="eastAsia" w:ascii="宋体" w:hAnsi="宋体" w:eastAsia="宋体" w:cs="宋体"/>
          <w:color w:val="000000"/>
          <w:kern w:val="2"/>
          <w:sz w:val="21"/>
          <w:szCs w:val="21"/>
          <w:highlight w:val="none"/>
          <w:lang w:eastAsia="zh-CN"/>
        </w:rPr>
        <w:t>为工程师</w:t>
      </w:r>
      <w:r>
        <w:rPr>
          <w:rFonts w:hint="eastAsia" w:eastAsia="宋体" w:cs="宋体"/>
          <w:color w:val="000000"/>
          <w:kern w:val="2"/>
          <w:sz w:val="21"/>
          <w:szCs w:val="21"/>
          <w:highlight w:val="none"/>
          <w:lang w:val="en-US" w:eastAsia="zh-CN"/>
        </w:rPr>
        <w:t>及以上职称</w:t>
      </w:r>
      <w:r>
        <w:rPr>
          <w:rFonts w:hint="eastAsia" w:ascii="宋体" w:hAnsi="宋体" w:eastAsia="宋体" w:cs="宋体"/>
          <w:color w:val="000000"/>
          <w:kern w:val="2"/>
          <w:sz w:val="21"/>
          <w:szCs w:val="21"/>
          <w:highlight w:val="none"/>
          <w:lang w:eastAsia="zh-CN"/>
        </w:rPr>
        <w:t>的得1分，</w:t>
      </w:r>
      <w:r>
        <w:rPr>
          <w:rFonts w:hint="eastAsia" w:eastAsia="宋体" w:cs="宋体"/>
          <w:color w:val="000000"/>
          <w:kern w:val="2"/>
          <w:sz w:val="21"/>
          <w:szCs w:val="21"/>
          <w:highlight w:val="none"/>
          <w:lang w:val="en-US" w:eastAsia="zh-CN"/>
        </w:rPr>
        <w:t>助理</w:t>
      </w:r>
      <w:r>
        <w:rPr>
          <w:rFonts w:hint="eastAsia" w:ascii="宋体" w:hAnsi="宋体" w:eastAsia="宋体" w:cs="宋体"/>
          <w:color w:val="000000"/>
          <w:kern w:val="2"/>
          <w:sz w:val="21"/>
          <w:szCs w:val="21"/>
          <w:highlight w:val="none"/>
          <w:lang w:eastAsia="zh-CN"/>
        </w:rPr>
        <w:t>工程师的得0.5分。此项满分1分。</w:t>
      </w:r>
      <w:r>
        <w:rPr>
          <w:rFonts w:hint="eastAsia" w:ascii="宋体" w:hAnsi="宋体" w:eastAsia="宋体" w:cs="宋体"/>
          <w:color w:val="000000"/>
          <w:kern w:val="2"/>
          <w:sz w:val="21"/>
          <w:szCs w:val="21"/>
          <w:highlight w:val="none"/>
        </w:rPr>
        <w:t>专业技术人员具有工程师</w:t>
      </w:r>
      <w:r>
        <w:rPr>
          <w:rFonts w:hint="eastAsia" w:eastAsia="宋体" w:cs="宋体"/>
          <w:color w:val="000000"/>
          <w:kern w:val="2"/>
          <w:sz w:val="21"/>
          <w:szCs w:val="21"/>
          <w:highlight w:val="none"/>
          <w:lang w:val="en-US" w:eastAsia="zh-CN"/>
        </w:rPr>
        <w:t>及以上</w:t>
      </w:r>
      <w:r>
        <w:rPr>
          <w:rFonts w:hint="eastAsia" w:ascii="宋体" w:hAnsi="宋体" w:eastAsia="宋体" w:cs="宋体"/>
          <w:color w:val="000000"/>
          <w:kern w:val="2"/>
          <w:sz w:val="21"/>
          <w:szCs w:val="21"/>
          <w:highlight w:val="none"/>
        </w:rPr>
        <w:t>职称的，每个</w:t>
      </w:r>
      <w:r>
        <w:rPr>
          <w:rFonts w:hint="eastAsia" w:ascii="宋体" w:hAnsi="宋体" w:eastAsia="宋体" w:cs="宋体"/>
          <w:color w:val="000000"/>
          <w:kern w:val="2"/>
          <w:sz w:val="21"/>
          <w:szCs w:val="21"/>
          <w:highlight w:val="none"/>
          <w:lang w:eastAsia="zh-CN"/>
        </w:rPr>
        <w:t>1</w:t>
      </w:r>
      <w:r>
        <w:rPr>
          <w:rFonts w:hint="eastAsia" w:ascii="宋体" w:hAnsi="宋体" w:eastAsia="宋体" w:cs="宋体"/>
          <w:color w:val="000000"/>
          <w:kern w:val="2"/>
          <w:sz w:val="21"/>
          <w:szCs w:val="21"/>
          <w:highlight w:val="none"/>
        </w:rPr>
        <w:t>分，</w:t>
      </w:r>
      <w:r>
        <w:rPr>
          <w:rFonts w:hint="eastAsia" w:eastAsia="宋体" w:cs="宋体"/>
          <w:color w:val="000000"/>
          <w:kern w:val="2"/>
          <w:sz w:val="21"/>
          <w:szCs w:val="21"/>
          <w:highlight w:val="none"/>
          <w:lang w:val="en-US" w:eastAsia="zh-CN"/>
        </w:rPr>
        <w:t>助理</w:t>
      </w:r>
      <w:r>
        <w:rPr>
          <w:rFonts w:hint="eastAsia" w:ascii="宋体" w:hAnsi="宋体" w:eastAsia="宋体" w:cs="宋体"/>
          <w:color w:val="000000"/>
          <w:kern w:val="2"/>
          <w:sz w:val="21"/>
          <w:szCs w:val="21"/>
          <w:highlight w:val="none"/>
        </w:rPr>
        <w:t>工程师的得0.5分，最多得</w:t>
      </w:r>
      <w:r>
        <w:rPr>
          <w:rFonts w:hint="eastAsia" w:ascii="宋体" w:hAnsi="宋体" w:eastAsia="宋体" w:cs="宋体"/>
          <w:color w:val="000000"/>
          <w:kern w:val="2"/>
          <w:sz w:val="21"/>
          <w:szCs w:val="21"/>
          <w:highlight w:val="none"/>
          <w:lang w:eastAsia="zh-CN"/>
        </w:rPr>
        <w:t>3</w:t>
      </w:r>
      <w:r>
        <w:rPr>
          <w:rFonts w:hint="eastAsia" w:ascii="宋体" w:hAnsi="宋体" w:eastAsia="宋体" w:cs="宋体"/>
          <w:color w:val="000000"/>
          <w:kern w:val="2"/>
          <w:sz w:val="21"/>
          <w:szCs w:val="21"/>
          <w:highlight w:val="none"/>
        </w:rPr>
        <w:t>分。（以提供职称证复印件为准）</w:t>
      </w:r>
    </w:p>
    <w:p>
      <w:pPr>
        <w:pStyle w:val="8"/>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rPr>
        <w:t>（4）</w:t>
      </w:r>
      <w:r>
        <w:rPr>
          <w:rFonts w:hint="eastAsia" w:ascii="宋体" w:hAnsi="宋体" w:eastAsia="宋体" w:cs="宋体"/>
          <w:color w:val="000000"/>
          <w:kern w:val="2"/>
          <w:sz w:val="21"/>
          <w:szCs w:val="21"/>
          <w:highlight w:val="none"/>
          <w:lang w:eastAsia="zh-CN"/>
        </w:rPr>
        <w:t>供应商</w:t>
      </w:r>
      <w:r>
        <w:rPr>
          <w:rFonts w:hint="eastAsia" w:ascii="宋体" w:hAnsi="宋体" w:eastAsia="宋体" w:cs="宋体"/>
          <w:color w:val="000000"/>
          <w:kern w:val="2"/>
          <w:sz w:val="21"/>
          <w:szCs w:val="21"/>
          <w:highlight w:val="none"/>
        </w:rPr>
        <w:t>通过ISO质量体系认证的得</w:t>
      </w:r>
      <w:r>
        <w:rPr>
          <w:rFonts w:hint="eastAsia" w:ascii="宋体" w:hAnsi="宋体" w:eastAsia="宋体" w:cs="宋体"/>
          <w:color w:val="000000"/>
          <w:kern w:val="2"/>
          <w:sz w:val="21"/>
          <w:szCs w:val="21"/>
          <w:highlight w:val="none"/>
          <w:lang w:eastAsia="zh-CN"/>
        </w:rPr>
        <w:t>2</w:t>
      </w:r>
      <w:r>
        <w:rPr>
          <w:rFonts w:hint="eastAsia" w:ascii="宋体" w:hAnsi="宋体" w:eastAsia="宋体" w:cs="宋体"/>
          <w:color w:val="000000"/>
          <w:kern w:val="2"/>
          <w:sz w:val="21"/>
          <w:szCs w:val="21"/>
          <w:highlight w:val="none"/>
        </w:rPr>
        <w:t>分</w:t>
      </w:r>
      <w:r>
        <w:rPr>
          <w:rFonts w:hint="eastAsia" w:ascii="宋体" w:hAnsi="宋体" w:eastAsia="宋体" w:cs="宋体"/>
          <w:color w:val="000000"/>
          <w:kern w:val="2"/>
          <w:sz w:val="21"/>
          <w:szCs w:val="21"/>
          <w:highlight w:val="none"/>
          <w:lang w:eastAsia="zh-CN"/>
        </w:rPr>
        <w:t>，通过</w:t>
      </w:r>
      <w:r>
        <w:rPr>
          <w:rFonts w:hint="eastAsia" w:ascii="宋体" w:hAnsi="宋体" w:eastAsia="宋体" w:cs="宋体"/>
          <w:color w:val="000000"/>
          <w:kern w:val="2"/>
          <w:sz w:val="21"/>
          <w:szCs w:val="21"/>
          <w:highlight w:val="none"/>
        </w:rPr>
        <w:t>环境管理体系认证的得</w:t>
      </w:r>
      <w:r>
        <w:rPr>
          <w:rFonts w:hint="eastAsia" w:ascii="宋体" w:hAnsi="宋体" w:eastAsia="宋体" w:cs="宋体"/>
          <w:color w:val="000000"/>
          <w:kern w:val="2"/>
          <w:sz w:val="21"/>
          <w:szCs w:val="21"/>
          <w:highlight w:val="none"/>
          <w:lang w:eastAsia="zh-CN"/>
        </w:rPr>
        <w:t>2</w:t>
      </w:r>
      <w:r>
        <w:rPr>
          <w:rFonts w:hint="eastAsia" w:ascii="宋体" w:hAnsi="宋体" w:eastAsia="宋体" w:cs="宋体"/>
          <w:color w:val="000000"/>
          <w:kern w:val="2"/>
          <w:sz w:val="21"/>
          <w:szCs w:val="21"/>
          <w:highlight w:val="none"/>
        </w:rPr>
        <w:t>分</w:t>
      </w:r>
      <w:r>
        <w:rPr>
          <w:rFonts w:hint="eastAsia" w:ascii="宋体" w:hAnsi="宋体" w:eastAsia="宋体" w:cs="宋体"/>
          <w:color w:val="000000"/>
          <w:kern w:val="2"/>
          <w:sz w:val="21"/>
          <w:szCs w:val="21"/>
          <w:highlight w:val="none"/>
          <w:lang w:eastAsia="zh-CN"/>
        </w:rPr>
        <w:t>，通过</w:t>
      </w:r>
      <w:r>
        <w:rPr>
          <w:rFonts w:hint="eastAsia" w:ascii="宋体" w:hAnsi="宋体" w:eastAsia="宋体" w:cs="宋体"/>
          <w:color w:val="000000"/>
          <w:kern w:val="2"/>
          <w:sz w:val="21"/>
          <w:szCs w:val="21"/>
          <w:highlight w:val="none"/>
        </w:rPr>
        <w:t>职业健康安全管理体系认证的得</w:t>
      </w:r>
      <w:r>
        <w:rPr>
          <w:rFonts w:hint="eastAsia" w:ascii="宋体" w:hAnsi="宋体" w:eastAsia="宋体" w:cs="宋体"/>
          <w:color w:val="000000"/>
          <w:kern w:val="2"/>
          <w:sz w:val="21"/>
          <w:szCs w:val="21"/>
          <w:highlight w:val="none"/>
          <w:lang w:eastAsia="zh-CN"/>
        </w:rPr>
        <w:t>2</w:t>
      </w:r>
      <w:r>
        <w:rPr>
          <w:rFonts w:hint="eastAsia" w:ascii="宋体" w:hAnsi="宋体" w:eastAsia="宋体" w:cs="宋体"/>
          <w:color w:val="000000"/>
          <w:kern w:val="2"/>
          <w:sz w:val="21"/>
          <w:szCs w:val="21"/>
          <w:highlight w:val="none"/>
        </w:rPr>
        <w:t>分。</w:t>
      </w:r>
      <w:r>
        <w:rPr>
          <w:rFonts w:hint="eastAsia" w:ascii="宋体" w:hAnsi="宋体" w:eastAsia="宋体" w:cs="宋体"/>
          <w:color w:val="000000"/>
          <w:kern w:val="2"/>
          <w:sz w:val="21"/>
          <w:szCs w:val="21"/>
          <w:highlight w:val="none"/>
          <w:lang w:eastAsia="zh-CN"/>
        </w:rPr>
        <w:t>此项满分6分。</w:t>
      </w:r>
    </w:p>
    <w:p>
      <w:pPr>
        <w:pStyle w:val="8"/>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pacing w:val="0"/>
          <w:kern w:val="1"/>
          <w:szCs w:val="21"/>
          <w:highlight w:val="none"/>
        </w:rPr>
      </w:pPr>
      <w:r>
        <w:rPr>
          <w:rFonts w:hint="eastAsia" w:ascii="宋体" w:hAnsi="宋体" w:eastAsia="宋体" w:cs="宋体"/>
          <w:color w:val="000000"/>
          <w:kern w:val="2"/>
          <w:sz w:val="21"/>
          <w:szCs w:val="21"/>
          <w:highlight w:val="none"/>
        </w:rPr>
        <w:t>注：类似同类项目业绩指环境整治施工或环境整治第三方运营项目</w:t>
      </w:r>
      <w:r>
        <w:rPr>
          <w:rFonts w:hint="eastAsia" w:ascii="宋体" w:hAnsi="宋体" w:eastAsia="宋体" w:cs="宋体"/>
          <w:color w:val="auto"/>
          <w:spacing w:val="0"/>
          <w:kern w:val="1"/>
          <w:szCs w:val="21"/>
          <w:highlight w:val="none"/>
        </w:rPr>
        <w:t>。</w:t>
      </w:r>
    </w:p>
    <w:p>
      <w:pPr>
        <w:pStyle w:val="8"/>
        <w:keepNext w:val="0"/>
        <w:keepLines w:val="0"/>
        <w:pageBreakBefore w:val="0"/>
        <w:widowControl w:val="0"/>
        <w:tabs>
          <w:tab w:val="center" w:pos="4961"/>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rPr>
      </w:pPr>
      <w:r>
        <w:rPr>
          <w:rFonts w:hint="eastAsia" w:eastAsia="宋体" w:cs="宋体"/>
          <w:b/>
          <w:bCs/>
          <w:color w:val="auto"/>
          <w:spacing w:val="0"/>
          <w:highlight w:val="none"/>
          <w:lang w:val="en-US" w:eastAsia="zh-CN"/>
        </w:rPr>
        <w:t>4.</w:t>
      </w:r>
      <w:r>
        <w:rPr>
          <w:rFonts w:hint="eastAsia" w:ascii="宋体" w:hAnsi="宋体" w:eastAsia="宋体" w:cs="宋体"/>
          <w:b/>
          <w:bCs/>
          <w:color w:val="auto"/>
          <w:spacing w:val="0"/>
          <w:highlight w:val="none"/>
        </w:rPr>
        <w:t>投标人总得分＝1 + 2 + 3</w:t>
      </w:r>
    </w:p>
    <w:p>
      <w:pPr>
        <w:pStyle w:val="4"/>
        <w:jc w:val="both"/>
        <w:rPr>
          <w:rFonts w:hint="eastAsia" w:ascii="宋体" w:hAnsi="宋体" w:eastAsia="宋体" w:cs="宋体"/>
          <w:highlight w:val="none"/>
        </w:rPr>
      </w:pPr>
      <w:r>
        <w:rPr>
          <w:rFonts w:hint="eastAsia" w:ascii="宋体" w:hAnsi="宋体" w:eastAsia="宋体" w:cs="宋体"/>
          <w:highlight w:val="none"/>
        </w:rPr>
        <w:t>三、中标候选人推荐原则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1.评标委员会根据综合得分由高到低排列次序</w:t>
      </w:r>
      <w:r>
        <w:rPr>
          <w:rFonts w:hint="eastAsia" w:ascii="宋体" w:hAnsi="宋体" w:eastAsia="宋体" w:cs="宋体"/>
          <w:color w:val="auto"/>
          <w:szCs w:val="21"/>
          <w:highlight w:val="none"/>
        </w:rPr>
        <w:t>排出名次，选出名次靠前的3名投标人为中标候选人，</w:t>
      </w:r>
      <w:r>
        <w:rPr>
          <w:rFonts w:hint="eastAsia" w:ascii="宋体" w:hAnsi="宋体" w:eastAsia="宋体" w:cs="宋体"/>
          <w:highlight w:val="none"/>
        </w:rPr>
        <w:t>若得分相同时，按投标报价由低到高顺序排列； 若得分相同且投标报价相同的，按</w:t>
      </w:r>
      <w:r>
        <w:rPr>
          <w:rFonts w:hint="eastAsia" w:ascii="宋体" w:hAnsi="宋体" w:eastAsia="宋体" w:cs="宋体"/>
          <w:color w:val="auto"/>
          <w:szCs w:val="21"/>
          <w:highlight w:val="none"/>
        </w:rPr>
        <w:t>资质等级由高到低</w:t>
      </w:r>
      <w:r>
        <w:rPr>
          <w:rFonts w:hint="eastAsia" w:ascii="宋体" w:hAnsi="宋体" w:eastAsia="宋体" w:cs="宋体"/>
          <w:highlight w:val="none"/>
        </w:rPr>
        <w:t>顺序排列。投标文件满足招标文件全部实质性要求，且按照评审因素的量化指标评审得分最高的投标人为排名第一的中标候选人。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2.采购人应当确定评标委员会推荐排名第一的中标候选人为中标人。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3.排名第一的中标候选人放弃中标、因不可抗力提出不能履行合同，或者招标文件规定应当递交履约保证金而在规定的期限内未能递交的，采购人可以确定排名第二的中标候选人为中标人。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4.排名第二的中标候选人因前款规定的同样原因不能签订合同的，采购人可以确定排名第三的中标候选人为中标人。</w:t>
      </w:r>
    </w:p>
    <w:p>
      <w:pPr>
        <w:pStyle w:val="4"/>
        <w:jc w:val="both"/>
        <w:rPr>
          <w:rFonts w:hint="eastAsia" w:ascii="宋体" w:hAnsi="宋体" w:eastAsia="宋体" w:cs="宋体"/>
          <w:highlight w:val="none"/>
        </w:rPr>
      </w:pPr>
      <w:r>
        <w:rPr>
          <w:rFonts w:hint="eastAsia" w:ascii="宋体" w:hAnsi="宋体" w:eastAsia="宋体" w:cs="宋体"/>
          <w:highlight w:val="none"/>
        </w:rPr>
        <w:t>四、其他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1.评标委员会应按招标文件公布的评标方法和标准进行评标，不得擅自更改招标文件的评标方法和标准。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2.在评审过程中，评标委员会任何人不得对某个投标供应商发表任何倾向性意见，不得向其他专家评委明示或者暗示自己的评审意见。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highlight w:val="none"/>
        </w:rPr>
        <w:t>3.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rPr>
        <w:sectPr>
          <w:pgSz w:w="11906" w:h="16838"/>
          <w:pgMar w:top="1418" w:right="1588" w:bottom="1418" w:left="1588" w:header="851" w:footer="992" w:gutter="0"/>
          <w:cols w:space="425" w:num="1"/>
          <w:docGrid w:type="lines" w:linePitch="312" w:charSpace="0"/>
        </w:sectPr>
      </w:pPr>
    </w:p>
    <w:p>
      <w:pPr>
        <w:pStyle w:val="3"/>
        <w:spacing w:after="312"/>
        <w:rPr>
          <w:highlight w:val="none"/>
        </w:rPr>
      </w:pPr>
    </w:p>
    <w:p>
      <w:pPr>
        <w:pStyle w:val="3"/>
        <w:spacing w:after="312"/>
        <w:rPr>
          <w:highlight w:val="none"/>
        </w:rPr>
      </w:pPr>
      <w:bookmarkStart w:id="50" w:name="_Toc1672"/>
      <w:r>
        <w:rPr>
          <w:highlight w:val="none"/>
        </w:rPr>
        <w:t>第</w:t>
      </w:r>
      <w:r>
        <w:rPr>
          <w:rFonts w:hint="eastAsia" w:eastAsiaTheme="minorEastAsia"/>
          <w:highlight w:val="none"/>
        </w:rPr>
        <w:t>五</w:t>
      </w:r>
      <w:r>
        <w:rPr>
          <w:highlight w:val="none"/>
        </w:rPr>
        <w:t>章</w:t>
      </w:r>
      <w:r>
        <w:rPr>
          <w:rFonts w:hint="eastAsia" w:eastAsiaTheme="minorEastAsia"/>
          <w:highlight w:val="none"/>
        </w:rPr>
        <w:t xml:space="preserve">  </w:t>
      </w:r>
      <w:r>
        <w:rPr>
          <w:highlight w:val="none"/>
        </w:rPr>
        <w:t>投标文件格式</w:t>
      </w:r>
      <w:bookmarkEnd w:id="50"/>
    </w:p>
    <w:p>
      <w:pPr>
        <w:spacing w:line="400" w:lineRule="exact"/>
        <w:ind w:firstLine="420" w:firstLineChars="200"/>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jc w:val="center"/>
        <w:rPr>
          <w:rFonts w:ascii="黑体" w:hAnsi="黑体" w:eastAsia="黑体"/>
          <w:sz w:val="28"/>
          <w:szCs w:val="28"/>
          <w:highlight w:val="none"/>
        </w:rPr>
      </w:pPr>
      <w:r>
        <w:rPr>
          <w:rFonts w:ascii="黑体" w:hAnsi="黑体" w:eastAsia="黑体"/>
          <w:sz w:val="28"/>
          <w:szCs w:val="28"/>
          <w:highlight w:val="none"/>
        </w:rPr>
        <mc:AlternateContent>
          <mc:Choice Requires="wps">
            <w:drawing>
              <wp:anchor distT="0" distB="0" distL="114300" distR="114300" simplePos="0" relativeHeight="251661312" behindDoc="1" locked="0" layoutInCell="1" allowOverlap="1">
                <wp:simplePos x="0" y="0"/>
                <wp:positionH relativeFrom="page">
                  <wp:posOffset>993775</wp:posOffset>
                </wp:positionH>
                <wp:positionV relativeFrom="paragraph">
                  <wp:posOffset>27940</wp:posOffset>
                </wp:positionV>
                <wp:extent cx="5549900" cy="0"/>
                <wp:effectExtent l="0" t="0" r="0" b="0"/>
                <wp:wrapNone/>
                <wp:docPr id="2" name="直线 213"/>
                <wp:cNvGraphicFramePr/>
                <a:graphic xmlns:a="http://schemas.openxmlformats.org/drawingml/2006/main">
                  <a:graphicData uri="http://schemas.microsoft.com/office/word/2010/wordprocessingShape">
                    <wps:wsp>
                      <wps:cNvCnPr/>
                      <wps:spPr>
                        <a:xfrm>
                          <a:off x="0" y="0"/>
                          <a:ext cx="55499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13" o:spid="_x0000_s1026" o:spt="20" style="position:absolute;left:0pt;margin-left:78.25pt;margin-top:2.2pt;height:0pt;width:437pt;mso-position-horizontal-relative:page;z-index:-251655168;mso-width-relative:page;mso-height-relative:page;" filled="f" stroked="t" coordsize="21600,21600" o:gfxdata="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AxCB0wAA&#10;AAgBAAAPAAAAAAAAAAEAIAAAACIAAABkcnMvZG93bnJldi54bWxQSwECFAAUAAAACACHTuJAoebz&#10;B+oBAADdAwAADgAAAAAAAAABACAAAAAiAQAAZHJzL2Uyb0RvYy54bWxQSwUGAAAAAAYABgBZAQAA&#10;fgUAAAAA&#10;">
                <v:fill on="f" focussize="0,0"/>
                <v:stroke weight="0.72pt" color="#000000" joinstyle="round"/>
                <v:imagedata o:title=""/>
                <o:lock v:ext="edit" aspectratio="f"/>
              </v:line>
            </w:pict>
          </mc:Fallback>
        </mc:AlternateContent>
      </w:r>
      <w:bookmarkStart w:id="51" w:name="_TOC_250004"/>
      <w:bookmarkEnd w:id="51"/>
      <w:r>
        <w:rPr>
          <w:rFonts w:ascii="黑体" w:hAnsi="黑体" w:eastAsia="黑体"/>
          <w:sz w:val="28"/>
          <w:szCs w:val="28"/>
          <w:highlight w:val="none"/>
        </w:rPr>
        <w:t>投标文件外层包装封面格式</w:t>
      </w:r>
    </w:p>
    <w:p>
      <w:pPr>
        <w:ind w:firstLine="420"/>
        <w:rPr>
          <w:highlight w:val="none"/>
        </w:rPr>
      </w:pPr>
    </w:p>
    <w:p>
      <w:pPr>
        <w:ind w:firstLine="420"/>
        <w:rPr>
          <w:highlight w:val="none"/>
        </w:rPr>
      </w:pPr>
    </w:p>
    <w:p>
      <w:pPr>
        <w:ind w:firstLine="420"/>
        <w:rPr>
          <w:highlight w:val="none"/>
        </w:rPr>
      </w:pPr>
    </w:p>
    <w:p>
      <w:pPr>
        <w:ind w:firstLine="420"/>
        <w:rPr>
          <w:highlight w:val="none"/>
        </w:rPr>
      </w:pPr>
    </w:p>
    <w:p>
      <w:pPr>
        <w:pStyle w:val="2"/>
        <w:spacing w:before="13"/>
        <w:ind w:firstLine="542"/>
        <w:rPr>
          <w:rFonts w:ascii="微软雅黑"/>
          <w:b w:val="0"/>
          <w:sz w:val="27"/>
          <w:highlight w:val="none"/>
        </w:rPr>
      </w:pPr>
    </w:p>
    <w:p>
      <w:pPr>
        <w:spacing w:before="56"/>
        <w:ind w:right="232"/>
        <w:jc w:val="center"/>
        <w:rPr>
          <w:sz w:val="32"/>
          <w:highlight w:val="none"/>
        </w:rPr>
      </w:pPr>
      <w:r>
        <w:rPr>
          <w:sz w:val="32"/>
          <w:highlight w:val="none"/>
        </w:rPr>
        <w:t>投 标 文 件</w:t>
      </w:r>
    </w:p>
    <w:p>
      <w:pPr>
        <w:pStyle w:val="2"/>
        <w:ind w:firstLine="400"/>
        <w:rPr>
          <w:sz w:val="20"/>
          <w:highlight w:val="none"/>
        </w:rPr>
      </w:pPr>
    </w:p>
    <w:p>
      <w:pPr>
        <w:pStyle w:val="2"/>
        <w:ind w:firstLine="400"/>
        <w:rPr>
          <w:sz w:val="20"/>
          <w:highlight w:val="none"/>
        </w:rPr>
      </w:pPr>
    </w:p>
    <w:p>
      <w:pPr>
        <w:pStyle w:val="2"/>
        <w:ind w:firstLine="400"/>
        <w:rPr>
          <w:sz w:val="20"/>
          <w:highlight w:val="none"/>
        </w:rPr>
      </w:pPr>
    </w:p>
    <w:p>
      <w:pPr>
        <w:pStyle w:val="2"/>
        <w:ind w:firstLine="400"/>
        <w:rPr>
          <w:sz w:val="20"/>
          <w:highlight w:val="none"/>
        </w:rPr>
      </w:pPr>
    </w:p>
    <w:p>
      <w:pPr>
        <w:pStyle w:val="2"/>
        <w:ind w:firstLine="400"/>
        <w:rPr>
          <w:sz w:val="20"/>
          <w:highlight w:val="none"/>
        </w:rPr>
      </w:pPr>
    </w:p>
    <w:p>
      <w:pPr>
        <w:pStyle w:val="2"/>
        <w:spacing w:before="9"/>
        <w:ind w:firstLine="580"/>
        <w:rPr>
          <w:sz w:val="29"/>
          <w:highlight w:val="none"/>
        </w:rPr>
      </w:pPr>
    </w:p>
    <w:p>
      <w:pPr>
        <w:spacing w:before="67" w:line="720" w:lineRule="exact"/>
        <w:ind w:left="652" w:firstLine="482"/>
        <w:rPr>
          <w:sz w:val="25"/>
          <w:highlight w:val="none"/>
        </w:rPr>
      </w:pPr>
      <w:r>
        <w:rPr>
          <w:rFonts w:hint="eastAsia"/>
          <w:sz w:val="24"/>
          <w:highlight w:val="none"/>
        </w:rPr>
        <w:t>采购</w:t>
      </w:r>
      <w:r>
        <w:rPr>
          <w:sz w:val="24"/>
          <w:highlight w:val="none"/>
        </w:rPr>
        <w:t>项目名称：</w:t>
      </w:r>
      <w:r>
        <w:rPr>
          <w:rFonts w:hint="eastAsia"/>
          <w:sz w:val="24"/>
          <w:highlight w:val="none"/>
          <w:u w:val="single"/>
        </w:rPr>
        <w:t xml:space="preserve">                                </w:t>
      </w:r>
    </w:p>
    <w:p>
      <w:pPr>
        <w:spacing w:before="1" w:line="720" w:lineRule="exact"/>
        <w:ind w:left="652" w:firstLine="482"/>
        <w:rPr>
          <w:highlight w:val="none"/>
        </w:rPr>
      </w:pPr>
      <w:r>
        <w:rPr>
          <w:sz w:val="24"/>
          <w:highlight w:val="none"/>
        </w:rPr>
        <w:t>项目编号：</w:t>
      </w:r>
      <w:r>
        <w:rPr>
          <w:rFonts w:hint="eastAsia"/>
          <w:sz w:val="24"/>
          <w:highlight w:val="none"/>
          <w:u w:val="single"/>
        </w:rPr>
        <w:t xml:space="preserve">                                    </w:t>
      </w:r>
    </w:p>
    <w:p>
      <w:pPr>
        <w:spacing w:line="720" w:lineRule="exact"/>
        <w:ind w:left="652" w:right="645" w:firstLine="482"/>
        <w:rPr>
          <w:sz w:val="24"/>
          <w:highlight w:val="none"/>
        </w:rPr>
      </w:pPr>
      <w:r>
        <w:rPr>
          <w:sz w:val="24"/>
          <w:highlight w:val="none"/>
        </w:rPr>
        <w:t>投标人名称：</w:t>
      </w:r>
      <w:r>
        <w:rPr>
          <w:rFonts w:hint="eastAsia"/>
          <w:sz w:val="24"/>
          <w:highlight w:val="none"/>
          <w:u w:val="single"/>
        </w:rPr>
        <w:t xml:space="preserve">                                </w:t>
      </w:r>
      <w:r>
        <w:rPr>
          <w:rFonts w:hint="eastAsia"/>
          <w:sz w:val="24"/>
          <w:highlight w:val="none"/>
        </w:rPr>
        <w:t>（盖公章）</w:t>
      </w:r>
    </w:p>
    <w:p>
      <w:pPr>
        <w:spacing w:before="6" w:line="720" w:lineRule="exact"/>
        <w:ind w:left="652" w:firstLine="482"/>
        <w:rPr>
          <w:sz w:val="24"/>
          <w:highlight w:val="none"/>
          <w:u w:val="single"/>
        </w:rPr>
      </w:pPr>
      <w:r>
        <w:rPr>
          <w:sz w:val="24"/>
          <w:highlight w:val="none"/>
        </w:rPr>
        <w:t>投标人地址：</w:t>
      </w:r>
      <w:r>
        <w:rPr>
          <w:rFonts w:hint="eastAsia"/>
          <w:sz w:val="24"/>
          <w:highlight w:val="none"/>
          <w:u w:val="single"/>
        </w:rPr>
        <w:t xml:space="preserve">                                  </w:t>
      </w:r>
    </w:p>
    <w:p>
      <w:pPr>
        <w:spacing w:before="6"/>
        <w:ind w:left="652" w:firstLine="480"/>
        <w:rPr>
          <w:sz w:val="24"/>
          <w:highlight w:val="none"/>
        </w:rPr>
      </w:pPr>
    </w:p>
    <w:p>
      <w:pPr>
        <w:pStyle w:val="2"/>
        <w:spacing w:before="2"/>
        <w:ind w:firstLine="640"/>
        <w:rPr>
          <w:sz w:val="32"/>
          <w:highlight w:val="none"/>
        </w:rPr>
      </w:pPr>
    </w:p>
    <w:p>
      <w:pPr>
        <w:tabs>
          <w:tab w:val="left" w:pos="1132"/>
          <w:tab w:val="left" w:pos="1612"/>
          <w:tab w:val="left" w:pos="2092"/>
          <w:tab w:val="left" w:pos="2572"/>
          <w:tab w:val="left" w:pos="3052"/>
        </w:tabs>
        <w:spacing w:before="1"/>
        <w:ind w:left="652" w:firstLine="1560" w:firstLineChars="650"/>
        <w:rPr>
          <w:sz w:val="24"/>
          <w:highlight w:val="none"/>
        </w:rPr>
      </w:pPr>
    </w:p>
    <w:p>
      <w:pPr>
        <w:tabs>
          <w:tab w:val="left" w:pos="1132"/>
          <w:tab w:val="left" w:pos="1612"/>
          <w:tab w:val="left" w:pos="2092"/>
          <w:tab w:val="left" w:pos="2572"/>
          <w:tab w:val="left" w:pos="3052"/>
        </w:tabs>
        <w:spacing w:before="1"/>
        <w:ind w:left="652" w:firstLine="1560" w:firstLineChars="650"/>
        <w:rPr>
          <w:sz w:val="24"/>
          <w:highlight w:val="none"/>
        </w:rPr>
      </w:pPr>
      <w:r>
        <w:rPr>
          <w:sz w:val="24"/>
          <w:highlight w:val="none"/>
        </w:rPr>
        <w:t>在</w:t>
      </w:r>
      <w:r>
        <w:rPr>
          <w:rFonts w:hint="eastAsia"/>
          <w:sz w:val="24"/>
          <w:highlight w:val="none"/>
        </w:rPr>
        <w:t xml:space="preserve">  </w:t>
      </w:r>
      <w:r>
        <w:rPr>
          <w:sz w:val="24"/>
          <w:highlight w:val="none"/>
        </w:rPr>
        <w:t>年</w:t>
      </w:r>
      <w:r>
        <w:rPr>
          <w:sz w:val="24"/>
          <w:highlight w:val="none"/>
        </w:rPr>
        <w:tab/>
      </w:r>
      <w:r>
        <w:rPr>
          <w:sz w:val="24"/>
          <w:highlight w:val="none"/>
        </w:rPr>
        <w:t>月</w:t>
      </w:r>
      <w:r>
        <w:rPr>
          <w:sz w:val="24"/>
          <w:highlight w:val="none"/>
        </w:rPr>
        <w:tab/>
      </w:r>
      <w:r>
        <w:rPr>
          <w:rFonts w:hint="eastAsia"/>
          <w:sz w:val="24"/>
          <w:highlight w:val="none"/>
        </w:rPr>
        <w:t xml:space="preserve"> </w:t>
      </w:r>
      <w:r>
        <w:rPr>
          <w:sz w:val="24"/>
          <w:highlight w:val="none"/>
        </w:rPr>
        <w:t>日</w:t>
      </w:r>
      <w:r>
        <w:rPr>
          <w:sz w:val="24"/>
          <w:highlight w:val="none"/>
        </w:rPr>
        <w:tab/>
      </w:r>
      <w:r>
        <w:rPr>
          <w:rFonts w:hint="eastAsia"/>
          <w:sz w:val="24"/>
          <w:highlight w:val="none"/>
        </w:rPr>
        <w:t xml:space="preserve"> </w:t>
      </w:r>
      <w:r>
        <w:rPr>
          <w:sz w:val="24"/>
          <w:highlight w:val="none"/>
        </w:rPr>
        <w:t>时</w:t>
      </w:r>
      <w:r>
        <w:rPr>
          <w:sz w:val="24"/>
          <w:highlight w:val="none"/>
        </w:rPr>
        <w:tab/>
      </w:r>
      <w:r>
        <w:rPr>
          <w:rFonts w:hint="eastAsia"/>
          <w:sz w:val="24"/>
          <w:highlight w:val="none"/>
        </w:rPr>
        <w:t xml:space="preserve"> </w:t>
      </w:r>
      <w:r>
        <w:rPr>
          <w:sz w:val="24"/>
          <w:highlight w:val="none"/>
        </w:rPr>
        <w:t>分之前不得启封</w:t>
      </w:r>
    </w:p>
    <w:p>
      <w:pPr>
        <w:pStyle w:val="2"/>
        <w:ind w:firstLine="480"/>
        <w:rPr>
          <w:highlight w:val="none"/>
        </w:rPr>
      </w:pPr>
    </w:p>
    <w:p>
      <w:pPr>
        <w:pStyle w:val="2"/>
        <w:ind w:firstLine="480"/>
        <w:rPr>
          <w:highlight w:val="none"/>
        </w:rPr>
      </w:pPr>
    </w:p>
    <w:p>
      <w:pPr>
        <w:pStyle w:val="2"/>
        <w:ind w:firstLine="480"/>
        <w:rPr>
          <w:highlight w:val="none"/>
        </w:rPr>
      </w:pPr>
    </w:p>
    <w:p>
      <w:pPr>
        <w:pStyle w:val="2"/>
        <w:spacing w:before="3"/>
        <w:ind w:firstLine="660"/>
        <w:rPr>
          <w:sz w:val="33"/>
          <w:highlight w:val="none"/>
        </w:rPr>
      </w:pPr>
    </w:p>
    <w:p>
      <w:pPr>
        <w:tabs>
          <w:tab w:val="left" w:pos="6609"/>
          <w:tab w:val="left" w:pos="7329"/>
        </w:tabs>
        <w:ind w:left="5889" w:firstLine="480"/>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p>
      <w:pPr>
        <w:tabs>
          <w:tab w:val="left" w:pos="6609"/>
          <w:tab w:val="left" w:pos="7329"/>
        </w:tabs>
        <w:ind w:left="5889" w:firstLine="480"/>
        <w:rPr>
          <w:sz w:val="24"/>
          <w:highlight w:val="none"/>
        </w:rPr>
      </w:pPr>
    </w:p>
    <w:p>
      <w:pPr>
        <w:jc w:val="center"/>
        <w:rPr>
          <w:rFonts w:ascii="黑体" w:hAnsi="黑体" w:eastAsia="黑体"/>
          <w:sz w:val="28"/>
          <w:szCs w:val="28"/>
          <w:highlight w:val="none"/>
        </w:rPr>
      </w:pPr>
      <w:r>
        <w:rPr>
          <w:rFonts w:ascii="黑体" w:hAnsi="黑体" w:eastAsia="黑体"/>
          <w:sz w:val="28"/>
          <w:szCs w:val="28"/>
          <w:highlight w:val="none"/>
        </w:rPr>
        <mc:AlternateContent>
          <mc:Choice Requires="wps">
            <w:drawing>
              <wp:anchor distT="0" distB="0" distL="114300" distR="114300" simplePos="0" relativeHeight="251663360" behindDoc="1" locked="0" layoutInCell="1" allowOverlap="1">
                <wp:simplePos x="0" y="0"/>
                <wp:positionH relativeFrom="page">
                  <wp:posOffset>1009650</wp:posOffset>
                </wp:positionH>
                <wp:positionV relativeFrom="paragraph">
                  <wp:posOffset>27940</wp:posOffset>
                </wp:positionV>
                <wp:extent cx="5558155" cy="0"/>
                <wp:effectExtent l="0" t="0" r="0" b="0"/>
                <wp:wrapNone/>
                <wp:docPr id="3" name="直线 244"/>
                <wp:cNvGraphicFramePr/>
                <a:graphic xmlns:a="http://schemas.openxmlformats.org/drawingml/2006/main">
                  <a:graphicData uri="http://schemas.microsoft.com/office/word/2010/wordprocessingShape">
                    <wps:wsp>
                      <wps:cNvCnPr/>
                      <wps:spPr>
                        <a:xfrm>
                          <a:off x="0" y="0"/>
                          <a:ext cx="55581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margin-left:79.5pt;margin-top:2.2pt;height:0pt;width:437.65pt;mso-position-horizontal-relative:page;z-index:-251653120;mso-width-relative:page;mso-height-relative:page;" filled="f" stroked="t" coordsize="21600,21600" o:gfxdata="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ySgPV&#10;AAAACAEAAA8AAAAAAAAAAQAgAAAAIgAAAGRycy9kb3ducmV2LnhtbFBLAQIUABQAAAAIAIdO4kBD&#10;DKZX6gEAAN0DAAAOAAAAAAAAAAEAIAAAACQBAABkcnMvZTJvRG9jLnhtbFBLBQYAAAAABgAGAFkB&#10;AACABQAAAAA=&#10;">
                <v:fill on="f" focussize="0,0"/>
                <v:stroke weight="0.72pt" color="#000000" joinstyle="round"/>
                <v:imagedata o:title=""/>
                <o:lock v:ext="edit" aspectratio="f"/>
              </v:line>
            </w:pict>
          </mc:Fallback>
        </mc:AlternateContent>
      </w:r>
      <w:r>
        <w:rPr>
          <w:rFonts w:ascii="黑体" w:hAnsi="黑体" w:eastAsia="黑体"/>
          <w:sz w:val="28"/>
          <w:szCs w:val="28"/>
          <w:highlight w:val="none"/>
        </w:rPr>
        <w:t>投标文件封面格式</w:t>
      </w:r>
    </w:p>
    <w:p>
      <w:pPr>
        <w:ind w:firstLine="420"/>
        <w:rPr>
          <w:highlight w:val="none"/>
        </w:rPr>
      </w:pPr>
    </w:p>
    <w:p>
      <w:pPr>
        <w:ind w:firstLine="420"/>
        <w:rPr>
          <w:highlight w:val="none"/>
        </w:rPr>
      </w:pPr>
    </w:p>
    <w:p>
      <w:pPr>
        <w:ind w:firstLine="420"/>
        <w:rPr>
          <w:highlight w:val="none"/>
        </w:rPr>
      </w:pPr>
    </w:p>
    <w:p>
      <w:pPr>
        <w:pStyle w:val="2"/>
        <w:spacing w:before="13"/>
        <w:ind w:firstLine="542"/>
        <w:rPr>
          <w:rFonts w:ascii="微软雅黑"/>
          <w:b w:val="0"/>
          <w:sz w:val="27"/>
          <w:highlight w:val="none"/>
        </w:rPr>
      </w:pPr>
    </w:p>
    <w:p>
      <w:pPr>
        <w:spacing w:before="56"/>
        <w:ind w:right="232"/>
        <w:jc w:val="center"/>
        <w:rPr>
          <w:sz w:val="32"/>
          <w:highlight w:val="none"/>
        </w:rPr>
      </w:pPr>
      <w:r>
        <w:rPr>
          <w:sz w:val="32"/>
          <w:highlight w:val="none"/>
        </w:rPr>
        <w:t>投 标 文 件</w:t>
      </w:r>
    </w:p>
    <w:p>
      <w:pPr>
        <w:pStyle w:val="2"/>
        <w:ind w:firstLine="400"/>
        <w:rPr>
          <w:sz w:val="20"/>
          <w:highlight w:val="none"/>
        </w:rPr>
      </w:pPr>
    </w:p>
    <w:p>
      <w:pPr>
        <w:pStyle w:val="2"/>
        <w:ind w:firstLine="400"/>
        <w:rPr>
          <w:sz w:val="20"/>
          <w:highlight w:val="none"/>
        </w:rPr>
      </w:pPr>
    </w:p>
    <w:p>
      <w:pPr>
        <w:pStyle w:val="2"/>
        <w:jc w:val="center"/>
        <w:rPr>
          <w:rFonts w:ascii="Times New Roman" w:hAnsi="Times New Roman" w:eastAsia="宋体" w:cs="Times New Roman"/>
          <w:b w:val="0"/>
          <w:spacing w:val="0"/>
          <w:sz w:val="24"/>
          <w:szCs w:val="24"/>
          <w:highlight w:val="none"/>
          <w:lang w:val="en-US"/>
        </w:rPr>
      </w:pPr>
      <w:r>
        <w:rPr>
          <w:rFonts w:hint="eastAsia" w:ascii="Times New Roman" w:hAnsi="Times New Roman" w:eastAsia="宋体" w:cs="Times New Roman"/>
          <w:b w:val="0"/>
          <w:spacing w:val="0"/>
          <w:sz w:val="24"/>
          <w:szCs w:val="24"/>
          <w:highlight w:val="none"/>
          <w:lang w:val="en-US"/>
        </w:rPr>
        <w:t>（正本或副本）</w:t>
      </w:r>
    </w:p>
    <w:p>
      <w:pPr>
        <w:pStyle w:val="2"/>
        <w:ind w:firstLine="400"/>
        <w:rPr>
          <w:sz w:val="20"/>
          <w:highlight w:val="none"/>
        </w:rPr>
      </w:pPr>
    </w:p>
    <w:p>
      <w:pPr>
        <w:pStyle w:val="2"/>
        <w:ind w:firstLine="400"/>
        <w:rPr>
          <w:sz w:val="20"/>
          <w:highlight w:val="none"/>
        </w:rPr>
      </w:pPr>
    </w:p>
    <w:p>
      <w:pPr>
        <w:pStyle w:val="2"/>
        <w:ind w:firstLine="400"/>
        <w:rPr>
          <w:sz w:val="20"/>
          <w:highlight w:val="none"/>
        </w:rPr>
      </w:pPr>
    </w:p>
    <w:p>
      <w:pPr>
        <w:pStyle w:val="2"/>
        <w:ind w:firstLine="400"/>
        <w:rPr>
          <w:sz w:val="20"/>
          <w:highlight w:val="none"/>
        </w:rPr>
      </w:pPr>
    </w:p>
    <w:p>
      <w:pPr>
        <w:spacing w:before="67" w:line="720" w:lineRule="exact"/>
        <w:ind w:left="652" w:firstLine="480"/>
        <w:rPr>
          <w:sz w:val="25"/>
          <w:highlight w:val="none"/>
        </w:rPr>
      </w:pPr>
      <w:r>
        <w:rPr>
          <w:rFonts w:hint="eastAsia"/>
          <w:sz w:val="24"/>
          <w:highlight w:val="none"/>
        </w:rPr>
        <w:t>采购</w:t>
      </w:r>
      <w:r>
        <w:rPr>
          <w:sz w:val="24"/>
          <w:highlight w:val="none"/>
        </w:rPr>
        <w:t>项目名称：</w:t>
      </w:r>
      <w:r>
        <w:rPr>
          <w:rFonts w:hint="eastAsia"/>
          <w:sz w:val="24"/>
          <w:highlight w:val="none"/>
          <w:u w:val="single"/>
        </w:rPr>
        <w:t xml:space="preserve">                        </w:t>
      </w:r>
    </w:p>
    <w:p>
      <w:pPr>
        <w:spacing w:before="1" w:line="720" w:lineRule="exact"/>
        <w:ind w:left="652" w:firstLine="480"/>
        <w:rPr>
          <w:sz w:val="29"/>
          <w:highlight w:val="none"/>
        </w:rPr>
      </w:pPr>
      <w:r>
        <w:rPr>
          <w:sz w:val="24"/>
          <w:highlight w:val="none"/>
        </w:rPr>
        <w:t>项目编号：</w:t>
      </w:r>
      <w:r>
        <w:rPr>
          <w:rFonts w:hint="eastAsia"/>
          <w:sz w:val="24"/>
          <w:highlight w:val="none"/>
          <w:u w:val="single"/>
        </w:rPr>
        <w:t xml:space="preserve">                            </w:t>
      </w:r>
    </w:p>
    <w:p>
      <w:pPr>
        <w:spacing w:line="720" w:lineRule="exact"/>
        <w:ind w:left="210" w:leftChars="100" w:right="645" w:firstLine="960" w:firstLineChars="400"/>
        <w:rPr>
          <w:sz w:val="24"/>
          <w:highlight w:val="none"/>
        </w:rPr>
      </w:pPr>
      <w:r>
        <w:rPr>
          <w:rFonts w:hint="eastAsia"/>
          <w:sz w:val="24"/>
          <w:highlight w:val="none"/>
        </w:rPr>
        <w:t>投标文件</w:t>
      </w:r>
      <w:r>
        <w:rPr>
          <w:sz w:val="24"/>
          <w:highlight w:val="none"/>
        </w:rPr>
        <w:t>名称：</w:t>
      </w:r>
      <w:r>
        <w:rPr>
          <w:rFonts w:hint="eastAsia"/>
          <w:sz w:val="24"/>
          <w:highlight w:val="none"/>
          <w:u w:val="single"/>
        </w:rPr>
        <w:t xml:space="preserve">             </w:t>
      </w:r>
      <w:r>
        <w:rPr>
          <w:rFonts w:hint="eastAsia"/>
          <w:sz w:val="24"/>
          <w:highlight w:val="none"/>
        </w:rPr>
        <w:t>（填资格审查文件或商务技术文件）</w:t>
      </w:r>
    </w:p>
    <w:p>
      <w:pPr>
        <w:spacing w:line="720" w:lineRule="exact"/>
        <w:ind w:left="210" w:leftChars="100" w:right="645" w:firstLine="960" w:firstLineChars="400"/>
        <w:rPr>
          <w:sz w:val="24"/>
          <w:highlight w:val="none"/>
        </w:rPr>
      </w:pPr>
      <w:r>
        <w:rPr>
          <w:sz w:val="24"/>
          <w:highlight w:val="none"/>
        </w:rPr>
        <w:t>投标人名称：</w:t>
      </w:r>
      <w:r>
        <w:rPr>
          <w:rFonts w:hint="eastAsia"/>
          <w:sz w:val="24"/>
          <w:highlight w:val="none"/>
        </w:rPr>
        <w:t xml:space="preserve"> </w:t>
      </w:r>
      <w:r>
        <w:rPr>
          <w:rFonts w:hint="eastAsia"/>
          <w:sz w:val="24"/>
          <w:highlight w:val="none"/>
          <w:u w:val="single"/>
        </w:rPr>
        <w:t xml:space="preserve">                          </w:t>
      </w:r>
      <w:r>
        <w:rPr>
          <w:rFonts w:hint="eastAsia"/>
          <w:sz w:val="24"/>
          <w:highlight w:val="none"/>
        </w:rPr>
        <w:t>（盖公章）</w:t>
      </w:r>
    </w:p>
    <w:p>
      <w:pPr>
        <w:spacing w:line="720" w:lineRule="exact"/>
        <w:ind w:left="652" w:right="645" w:firstLine="480"/>
        <w:rPr>
          <w:sz w:val="24"/>
          <w:highlight w:val="none"/>
          <w:u w:val="single"/>
        </w:rPr>
      </w:pPr>
      <w:r>
        <w:rPr>
          <w:rFonts w:hint="eastAsia"/>
          <w:sz w:val="24"/>
          <w:highlight w:val="none"/>
        </w:rPr>
        <w:t>法定代表人或委托代理人（签字或盖章）：</w:t>
      </w:r>
      <w:r>
        <w:rPr>
          <w:rFonts w:hint="eastAsia"/>
          <w:sz w:val="24"/>
          <w:highlight w:val="none"/>
          <w:u w:val="single"/>
        </w:rPr>
        <w:t xml:space="preserve">                               </w:t>
      </w:r>
    </w:p>
    <w:p>
      <w:pPr>
        <w:spacing w:before="6" w:line="720" w:lineRule="exact"/>
        <w:ind w:left="652" w:firstLine="480"/>
        <w:rPr>
          <w:sz w:val="24"/>
          <w:highlight w:val="none"/>
          <w:u w:val="single"/>
        </w:rPr>
      </w:pPr>
      <w:r>
        <w:rPr>
          <w:sz w:val="24"/>
          <w:highlight w:val="none"/>
        </w:rPr>
        <w:t>投标人地址：</w:t>
      </w:r>
      <w:r>
        <w:rPr>
          <w:rFonts w:hint="eastAsia"/>
          <w:sz w:val="24"/>
          <w:highlight w:val="none"/>
          <w:u w:val="single"/>
        </w:rPr>
        <w:t xml:space="preserve">                                   </w:t>
      </w:r>
    </w:p>
    <w:p>
      <w:pPr>
        <w:spacing w:before="6"/>
        <w:ind w:left="652" w:firstLine="480"/>
        <w:rPr>
          <w:sz w:val="24"/>
          <w:highlight w:val="none"/>
        </w:rPr>
      </w:pPr>
    </w:p>
    <w:p>
      <w:pPr>
        <w:pStyle w:val="2"/>
        <w:ind w:firstLine="480"/>
        <w:rPr>
          <w:highlight w:val="none"/>
        </w:rPr>
      </w:pPr>
    </w:p>
    <w:p>
      <w:pPr>
        <w:pStyle w:val="2"/>
        <w:ind w:firstLine="480"/>
        <w:rPr>
          <w:highlight w:val="none"/>
        </w:rPr>
      </w:pPr>
    </w:p>
    <w:p>
      <w:pPr>
        <w:pStyle w:val="2"/>
        <w:spacing w:before="3"/>
        <w:ind w:firstLine="660"/>
        <w:rPr>
          <w:sz w:val="33"/>
          <w:highlight w:val="none"/>
        </w:rPr>
      </w:pPr>
    </w:p>
    <w:p>
      <w:pPr>
        <w:tabs>
          <w:tab w:val="left" w:pos="6609"/>
          <w:tab w:val="left" w:pos="7329"/>
        </w:tabs>
        <w:ind w:left="5889" w:firstLine="480"/>
        <w:rPr>
          <w:sz w:val="24"/>
          <w:highlight w:val="none"/>
        </w:rPr>
      </w:pPr>
      <w:r>
        <w:rPr>
          <w:sz w:val="24"/>
          <w:highlight w:val="none"/>
        </w:rPr>
        <w:t>年</w:t>
      </w:r>
      <w:r>
        <w:rPr>
          <w:sz w:val="24"/>
          <w:highlight w:val="none"/>
        </w:rPr>
        <w:tab/>
      </w:r>
      <w:r>
        <w:rPr>
          <w:sz w:val="24"/>
          <w:highlight w:val="none"/>
        </w:rPr>
        <w:t>月</w:t>
      </w:r>
      <w:r>
        <w:rPr>
          <w:sz w:val="24"/>
          <w:highlight w:val="none"/>
        </w:rPr>
        <w:tab/>
      </w:r>
      <w:r>
        <w:rPr>
          <w:sz w:val="24"/>
          <w:highlight w:val="none"/>
        </w:rPr>
        <w:t>日</w:t>
      </w:r>
    </w:p>
    <w:p>
      <w:pPr>
        <w:pStyle w:val="2"/>
        <w:ind w:firstLine="480"/>
        <w:rPr>
          <w:highlight w:val="none"/>
        </w:rPr>
        <w:sectPr>
          <w:pgSz w:w="11906" w:h="16838"/>
          <w:pgMar w:top="1418" w:right="1588" w:bottom="1418" w:left="158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ind w:firstLine="0"/>
        <w:jc w:val="center"/>
        <w:textAlignment w:val="auto"/>
        <w:rPr>
          <w:b/>
          <w:bCs/>
          <w:highlight w:val="none"/>
        </w:rPr>
      </w:pPr>
      <w:r>
        <w:rPr>
          <w:rFonts w:hint="eastAsia"/>
          <w:b/>
          <w:bCs/>
          <w:highlight w:val="none"/>
        </w:rPr>
        <w:t>一、资格审查文件内容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b w:val="0"/>
          <w:spacing w:val="0"/>
          <w:sz w:val="21"/>
          <w:szCs w:val="24"/>
          <w:highlight w:val="none"/>
          <w:lang w:val="en-US"/>
        </w:rPr>
      </w:pPr>
      <w:r>
        <w:rPr>
          <w:rFonts w:hint="eastAsia" w:ascii="Times New Roman" w:hAnsi="Times New Roman" w:eastAsia="宋体" w:cs="Times New Roman"/>
          <w:b w:val="0"/>
          <w:spacing w:val="0"/>
          <w:sz w:val="21"/>
          <w:szCs w:val="24"/>
          <w:highlight w:val="none"/>
          <w:lang w:val="en-US"/>
        </w:rPr>
        <w:t>1.投标人有效的“营业执照”或“事业单位法人证书”副本复印件；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pacing w:val="0"/>
          <w:highlight w:val="none"/>
        </w:rPr>
      </w:pPr>
      <w:r>
        <w:rPr>
          <w:rFonts w:hint="eastAsia"/>
          <w:spacing w:val="0"/>
          <w:highlight w:val="none"/>
          <w:lang w:val="en-US" w:eastAsia="zh-CN"/>
        </w:rPr>
        <w:t>2</w:t>
      </w:r>
      <w:r>
        <w:rPr>
          <w:rFonts w:hint="eastAsia"/>
          <w:spacing w:val="0"/>
          <w:highlight w:val="none"/>
        </w:rPr>
        <w:t>.投标人的财务状况报告、依法缴纳税收和社会保障资金的相关材料复印件；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pacing w:val="0"/>
          <w:highlight w:val="none"/>
        </w:rPr>
      </w:pPr>
      <w:r>
        <w:rPr>
          <w:rFonts w:hint="eastAsia"/>
          <w:spacing w:val="0"/>
          <w:highlight w:val="none"/>
        </w:rPr>
        <w:t>（注：</w:t>
      </w:r>
      <w:r>
        <w:rPr>
          <w:rFonts w:hint="default" w:ascii="Calibri" w:hAnsi="Calibri" w:cs="Calibri"/>
          <w:spacing w:val="0"/>
          <w:highlight w:val="none"/>
        </w:rPr>
        <w:t>①</w:t>
      </w:r>
      <w:r>
        <w:rPr>
          <w:rFonts w:hint="eastAsia"/>
          <w:spacing w:val="0"/>
          <w:highlight w:val="none"/>
        </w:rPr>
        <w:t>投标人应提供</w:t>
      </w:r>
      <w:r>
        <w:rPr>
          <w:rFonts w:hint="eastAsia"/>
          <w:spacing w:val="0"/>
          <w:highlight w:val="none"/>
          <w:lang w:val="en-US" w:eastAsia="zh-CN"/>
        </w:rPr>
        <w:t>2019年</w:t>
      </w:r>
      <w:r>
        <w:rPr>
          <w:rFonts w:hint="eastAsia"/>
          <w:spacing w:val="0"/>
          <w:highlight w:val="none"/>
        </w:rPr>
        <w:t>经审计的财务状况报告或银行出具的资信证明；投标人提供了经财政部门认可的政府采购专业担保机构出具的投标担保函的，则不需要再提供财务状况报告、银行资信证明等类似文件。</w:t>
      </w:r>
      <w:r>
        <w:rPr>
          <w:rFonts w:hint="default" w:ascii="Calibri" w:hAnsi="Calibri" w:cs="Calibri"/>
          <w:spacing w:val="0"/>
          <w:highlight w:val="none"/>
        </w:rPr>
        <w:t>②</w:t>
      </w:r>
      <w:r>
        <w:rPr>
          <w:rFonts w:hint="eastAsia" w:cs="宋体" w:asciiTheme="minorEastAsia" w:hAnsiTheme="minorEastAsia" w:eastAsiaTheme="minorEastAsia"/>
          <w:bCs/>
          <w:color w:val="auto"/>
          <w:spacing w:val="0"/>
          <w:szCs w:val="21"/>
          <w:highlight w:val="none"/>
        </w:rPr>
        <w:t>投标截止之日前半年内投标人任意连续（不少于3个月）依法缴纳社保费和依法缴纳税费的缴费凭证，</w:t>
      </w:r>
      <w:r>
        <w:rPr>
          <w:rFonts w:hint="eastAsia" w:asciiTheme="minorEastAsia" w:hAnsiTheme="minorEastAsia" w:eastAsiaTheme="minorEastAsia"/>
          <w:spacing w:val="0"/>
          <w:highlight w:val="none"/>
        </w:rPr>
        <w:t>依</w:t>
      </w:r>
      <w:r>
        <w:rPr>
          <w:rFonts w:hint="eastAsia"/>
          <w:spacing w:val="0"/>
          <w:highlight w:val="none"/>
        </w:rPr>
        <w:t>法免税或不需要缴纳社会保障资金的投标人，应提供相应文件证明其依法免税或不需要缴纳社会保障资金，</w:t>
      </w:r>
      <w:r>
        <w:rPr>
          <w:rFonts w:hint="default" w:ascii="Calibri" w:hAnsi="Calibri" w:cs="Calibri"/>
          <w:spacing w:val="0"/>
          <w:highlight w:val="none"/>
        </w:rPr>
        <w:t>③</w:t>
      </w:r>
      <w:r>
        <w:rPr>
          <w:rFonts w:hint="eastAsia"/>
          <w:spacing w:val="0"/>
          <w:highlight w:val="none"/>
        </w:rPr>
        <w:t>新成立的投标人（指成立不足12个月），按实际经营情况提供财务报表）。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pacing w:val="0"/>
          <w:highlight w:val="none"/>
        </w:rPr>
      </w:pPr>
      <w:r>
        <w:rPr>
          <w:rFonts w:hint="eastAsia"/>
          <w:spacing w:val="0"/>
          <w:highlight w:val="none"/>
          <w:lang w:val="en-US" w:eastAsia="zh-CN"/>
        </w:rPr>
        <w:t>3</w:t>
      </w:r>
      <w:r>
        <w:rPr>
          <w:rFonts w:hint="eastAsia"/>
          <w:spacing w:val="0"/>
          <w:highlight w:val="none"/>
        </w:rPr>
        <w:t>.投标人在“信用中国”网站(www.creditchina.gov.cn)、中国政府采购网(www.ccgp.gov.cn) 等渠道的信用查询页面打印文件；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eastAsia="宋体" w:cs="宋体"/>
          <w:spacing w:val="-6"/>
          <w:highlight w:val="none"/>
          <w:lang w:eastAsia="zh-CN"/>
        </w:rPr>
      </w:pPr>
      <w:r>
        <w:rPr>
          <w:rFonts w:hint="eastAsia"/>
          <w:spacing w:val="0"/>
          <w:highlight w:val="none"/>
          <w:lang w:val="en-US" w:eastAsia="zh-CN"/>
        </w:rPr>
        <w:t>4</w:t>
      </w:r>
      <w:r>
        <w:rPr>
          <w:rFonts w:hint="eastAsia"/>
          <w:spacing w:val="0"/>
          <w:highlight w:val="none"/>
        </w:rPr>
        <w:t>.参加本项目货物采购活动前3年在经营活动中没有重大违法记录的书面声明（格式见附件）</w:t>
      </w:r>
      <w:r>
        <w:rPr>
          <w:rFonts w:hint="eastAsia"/>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b w:val="0"/>
          <w:spacing w:val="0"/>
          <w:sz w:val="21"/>
          <w:szCs w:val="24"/>
          <w:highlight w:val="none"/>
          <w:lang w:val="en-US"/>
        </w:rPr>
      </w:pPr>
      <w:r>
        <w:rPr>
          <w:rFonts w:hint="eastAsia" w:ascii="宋体" w:hAnsi="宋体" w:cs="宋体" w:eastAsiaTheme="minorEastAsia"/>
          <w:b w:val="0"/>
          <w:bCs/>
          <w:sz w:val="21"/>
          <w:szCs w:val="21"/>
          <w:highlight w:val="none"/>
        </w:rPr>
        <w:t xml:space="preserve">      </w:t>
      </w:r>
      <w:r>
        <w:rPr>
          <w:rFonts w:hint="eastAsia" w:ascii="Times New Roman" w:hAnsi="Times New Roman" w:eastAsia="宋体" w:cs="Times New Roman"/>
          <w:b w:val="0"/>
          <w:spacing w:val="0"/>
          <w:sz w:val="21"/>
          <w:szCs w:val="24"/>
          <w:highlight w:val="none"/>
          <w:lang w:val="en-US"/>
        </w:rPr>
        <w:t xml:space="preserve">  </w:t>
      </w: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2520" w:firstLineChars="1200"/>
        <w:jc w:val="right"/>
        <w:rPr>
          <w:rFonts w:ascii="Times New Roman" w:hAnsi="Times New Roman" w:eastAsia="宋体" w:cs="Times New Roman"/>
          <w:b w:val="0"/>
          <w:spacing w:val="0"/>
          <w:sz w:val="21"/>
          <w:szCs w:val="24"/>
          <w:highlight w:val="none"/>
          <w:lang w:val="en-US"/>
        </w:rPr>
      </w:pPr>
      <w:r>
        <w:rPr>
          <w:rFonts w:hint="eastAsia" w:ascii="Times New Roman" w:hAnsi="Times New Roman" w:eastAsia="宋体" w:cs="Times New Roman"/>
          <w:b w:val="0"/>
          <w:spacing w:val="0"/>
          <w:sz w:val="21"/>
          <w:szCs w:val="24"/>
          <w:highlight w:val="none"/>
          <w:lang w:val="en-US"/>
        </w:rPr>
        <w:t>（以上资料属于复印件或查询页面打印件的须加盖投标人公章）</w:t>
      </w:r>
    </w:p>
    <w:p>
      <w:pPr>
        <w:spacing w:line="400" w:lineRule="exact"/>
        <w:jc w:val="right"/>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rPr>
          <w:b/>
          <w:bCs/>
          <w:highlight w:val="none"/>
        </w:rPr>
      </w:pPr>
      <w:r>
        <w:rPr>
          <w:rFonts w:hint="eastAsia"/>
          <w:b/>
          <w:bCs/>
          <w:highlight w:val="none"/>
        </w:rPr>
        <w:t>附件：单位声明函格式</w:t>
      </w:r>
    </w:p>
    <w:p>
      <w:pPr>
        <w:rPr>
          <w:rFonts w:ascii="宋体" w:hAnsi="宋体" w:cs="宋体" w:eastAsiaTheme="minorEastAsia"/>
          <w:b/>
          <w:bCs/>
          <w:spacing w:val="-50"/>
          <w:szCs w:val="21"/>
          <w:highlight w:val="none"/>
          <w:lang w:val="zh-CN"/>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jc w:val="center"/>
        <w:textAlignment w:val="auto"/>
        <w:rPr>
          <w:rFonts w:ascii="宋体" w:hAnsi="宋体" w:cs="宋体"/>
          <w:b/>
          <w:bCs w:val="0"/>
          <w:szCs w:val="21"/>
          <w:highlight w:val="none"/>
        </w:rPr>
      </w:pPr>
      <w:r>
        <w:rPr>
          <w:rFonts w:hint="eastAsia" w:hAnsi="宋体" w:cs="宋体"/>
          <w:b/>
          <w:bCs w:val="0"/>
          <w:szCs w:val="21"/>
          <w:highlight w:val="none"/>
        </w:rPr>
        <w:t>没有重大违法记录的书面</w:t>
      </w:r>
      <w:r>
        <w:rPr>
          <w:rFonts w:hint="eastAsia" w:ascii="宋体" w:hAnsi="宋体" w:cs="宋体"/>
          <w:b/>
          <w:bCs w:val="0"/>
          <w:szCs w:val="21"/>
          <w:highlight w:val="none"/>
        </w:rPr>
        <w:t>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bCs/>
          <w:szCs w:val="21"/>
          <w:highlight w:val="none"/>
        </w:rPr>
      </w:pPr>
      <w:r>
        <w:rPr>
          <w:rFonts w:hint="eastAsia" w:ascii="宋体" w:hAnsi="宋体" w:cs="宋体"/>
          <w:bCs/>
          <w:szCs w:val="21"/>
          <w:highlight w:val="none"/>
        </w:rPr>
        <w:t>本公司郑重声明</w:t>
      </w:r>
      <w:r>
        <w:rPr>
          <w:rFonts w:hint="eastAsia" w:cs="宋体" w:asciiTheme="minorEastAsia" w:hAnsiTheme="minorEastAsia" w:eastAsiaTheme="minorEastAsia"/>
          <w:bCs/>
          <w:szCs w:val="21"/>
          <w:highlight w:val="none"/>
        </w:rPr>
        <w:t>：</w:t>
      </w:r>
      <w:r>
        <w:rPr>
          <w:rStyle w:val="36"/>
          <w:rFonts w:hint="eastAsia" w:asciiTheme="minorEastAsia" w:hAnsiTheme="minorEastAsia" w:eastAsiaTheme="minorEastAsia"/>
          <w:color w:val="auto"/>
          <w:szCs w:val="21"/>
          <w:highlight w:val="none"/>
        </w:rPr>
        <w:t>我公司参加本项目的政府采购活动前三年内在经营活动中没有重大违法记录，符合《中华人民共和国政府采购法》及《中华人民共和国政府采购实施条例》规定的供应商条件，</w:t>
      </w:r>
      <w:r>
        <w:rPr>
          <w:rFonts w:hint="eastAsia" w:cs="宋体" w:asciiTheme="minorEastAsia" w:hAnsiTheme="minorEastAsia" w:eastAsiaTheme="minorEastAsia"/>
          <w:bCs/>
          <w:szCs w:val="21"/>
          <w:highlight w:val="none"/>
        </w:rPr>
        <w:t>具备履行本服务采购合同所必需的设备和专业技术服务能力。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highlight w:val="none"/>
        </w:rPr>
      </w:pPr>
      <w:r>
        <w:rPr>
          <w:rFonts w:hint="eastAsia" w:ascii="宋体" w:hAnsi="宋体" w:cs="宋体"/>
          <w:bCs/>
          <w:szCs w:val="21"/>
          <w:highlight w:val="none"/>
        </w:rPr>
        <w:t>本公司对上述声明的真实性负责，如有虚假，将依法承担相应责任。</w:t>
      </w: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before="5" w:line="360" w:lineRule="auto"/>
        <w:ind w:firstLine="420"/>
        <w:rPr>
          <w:rFonts w:ascii="宋体" w:hAnsi="宋体" w:cs="宋体" w:eastAsiaTheme="minorEastAsia"/>
          <w:bCs/>
          <w:sz w:val="21"/>
          <w:szCs w:val="21"/>
          <w:highlight w:val="none"/>
        </w:rPr>
      </w:pPr>
      <w:r>
        <w:rPr>
          <w:rFonts w:hint="eastAsia" w:ascii="宋体" w:hAnsi="宋体" w:cs="宋体" w:eastAsiaTheme="minorEastAsia"/>
          <w:bCs/>
          <w:sz w:val="21"/>
          <w:szCs w:val="21"/>
          <w:highlight w:val="none"/>
        </w:rPr>
        <w:t xml:space="preserve">                                                                                                                                                                                                                                                                                                                                     </w:t>
      </w:r>
    </w:p>
    <w:p>
      <w:pPr>
        <w:spacing w:line="360" w:lineRule="auto"/>
        <w:ind w:left="4189" w:firstLine="840" w:firstLineChars="400"/>
        <w:rPr>
          <w:rFonts w:ascii="宋体" w:hAnsi="宋体" w:cs="宋体"/>
          <w:bCs/>
          <w:szCs w:val="21"/>
          <w:highlight w:val="none"/>
        </w:rPr>
      </w:pPr>
      <w:r>
        <w:rPr>
          <w:rFonts w:hint="eastAsia" w:ascii="宋体" w:hAnsi="宋体" w:cs="宋体"/>
          <w:bCs/>
          <w:szCs w:val="21"/>
          <w:highlight w:val="none"/>
          <w:lang w:val="en-US" w:eastAsia="zh-CN"/>
        </w:rPr>
        <w:t>投标人</w:t>
      </w:r>
      <w:r>
        <w:rPr>
          <w:rFonts w:hint="eastAsia" w:ascii="宋体" w:hAnsi="宋体" w:cs="宋体"/>
          <w:bCs/>
          <w:szCs w:val="21"/>
          <w:highlight w:val="none"/>
        </w:rPr>
        <w:t>名称（盖章）：</w:t>
      </w:r>
    </w:p>
    <w:p>
      <w:pPr>
        <w:spacing w:line="360" w:lineRule="auto"/>
        <w:ind w:left="4189" w:firstLine="840" w:firstLineChars="400"/>
        <w:rPr>
          <w:rFonts w:ascii="宋体" w:hAnsi="宋体" w:cs="宋体"/>
          <w:bCs/>
          <w:szCs w:val="21"/>
          <w:highlight w:val="none"/>
        </w:rPr>
      </w:pPr>
      <w:r>
        <w:rPr>
          <w:rFonts w:hint="eastAsia" w:ascii="宋体" w:hAnsi="宋体" w:cs="宋体"/>
          <w:bCs/>
          <w:szCs w:val="21"/>
          <w:highlight w:val="none"/>
        </w:rPr>
        <w:t>法定代表人或委托代理人（签字）：</w:t>
      </w:r>
    </w:p>
    <w:p>
      <w:pPr>
        <w:spacing w:line="360" w:lineRule="auto"/>
        <w:ind w:left="4189" w:firstLine="840" w:firstLineChars="400"/>
        <w:rPr>
          <w:rFonts w:ascii="宋体" w:hAnsi="宋体" w:cs="宋体"/>
          <w:bCs/>
          <w:szCs w:val="21"/>
          <w:highlight w:val="none"/>
        </w:rPr>
      </w:pPr>
      <w:r>
        <w:rPr>
          <w:rFonts w:hint="eastAsia" w:ascii="宋体" w:hAnsi="宋体" w:cs="宋体"/>
          <w:bCs/>
          <w:szCs w:val="21"/>
          <w:highlight w:val="none"/>
        </w:rPr>
        <w:t>日</w:t>
      </w:r>
      <w:r>
        <w:rPr>
          <w:rFonts w:hint="eastAsia" w:ascii="宋体" w:hAnsi="宋体" w:cs="宋体"/>
          <w:bCs/>
          <w:spacing w:val="7"/>
          <w:szCs w:val="21"/>
          <w:highlight w:val="none"/>
        </w:rPr>
        <w:t>期</w:t>
      </w:r>
      <w:r>
        <w:rPr>
          <w:rFonts w:hint="eastAsia" w:ascii="宋体" w:hAnsi="宋体" w:cs="宋体"/>
          <w:bCs/>
          <w:szCs w:val="21"/>
          <w:highlight w:val="none"/>
        </w:rPr>
        <w:t>：</w:t>
      </w:r>
      <w:r>
        <w:rPr>
          <w:rFonts w:hint="eastAsia" w:ascii="宋体" w:hAnsi="宋体" w:cs="宋体"/>
          <w:bCs/>
          <w:szCs w:val="21"/>
          <w:highlight w:val="none"/>
          <w:lang w:val="en-US" w:eastAsia="zh-CN"/>
        </w:rPr>
        <w:t>2020</w:t>
      </w:r>
      <w:r>
        <w:rPr>
          <w:rFonts w:hint="eastAsia" w:ascii="宋体" w:hAnsi="宋体" w:cs="宋体"/>
          <w:bCs/>
          <w:szCs w:val="21"/>
          <w:highlight w:val="none"/>
        </w:rPr>
        <w:t>年   月   日</w:t>
      </w:r>
    </w:p>
    <w:p>
      <w:pPr>
        <w:spacing w:line="400" w:lineRule="exact"/>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auto"/>
        <w:ind w:right="0" w:firstLine="0"/>
        <w:jc w:val="center"/>
        <w:textAlignment w:val="auto"/>
        <w:rPr>
          <w:rFonts w:ascii="宋体" w:hAnsi="宋体" w:cs="宋体"/>
          <w:szCs w:val="21"/>
          <w:highlight w:val="none"/>
        </w:rPr>
      </w:pPr>
      <w:r>
        <w:rPr>
          <w:rFonts w:hint="eastAsia" w:ascii="宋体" w:hAnsi="宋体" w:cs="宋体"/>
          <w:b/>
          <w:szCs w:val="21"/>
          <w:highlight w:val="none"/>
        </w:rPr>
        <w:t>二、商务技术文件内容</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lang w:eastAsia="zh-CN"/>
        </w:rPr>
        <w:t>（</w:t>
      </w:r>
      <w:r>
        <w:rPr>
          <w:rFonts w:hint="eastAsia" w:eastAsia="宋体" w:cs="宋体"/>
          <w:bCs/>
          <w:color w:val="auto"/>
          <w:szCs w:val="21"/>
          <w:highlight w:val="none"/>
          <w:lang w:val="en-US" w:eastAsia="zh-CN"/>
        </w:rPr>
        <w:t>1</w:t>
      </w:r>
      <w:r>
        <w:rPr>
          <w:rFonts w:hint="eastAsia" w:eastAsia="宋体" w:cs="宋体"/>
          <w:bCs/>
          <w:color w:val="auto"/>
          <w:szCs w:val="21"/>
          <w:highlight w:val="none"/>
          <w:lang w:eastAsia="zh-CN"/>
        </w:rPr>
        <w:t>）</w:t>
      </w:r>
      <w:r>
        <w:rPr>
          <w:rFonts w:hint="eastAsia" w:eastAsia="宋体" w:cs="宋体"/>
          <w:bCs/>
          <w:color w:val="auto"/>
          <w:szCs w:val="21"/>
          <w:highlight w:val="none"/>
        </w:rPr>
        <w:t>报价函</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lang w:eastAsia="zh-CN"/>
        </w:rPr>
        <w:t>（</w:t>
      </w:r>
      <w:r>
        <w:rPr>
          <w:rFonts w:hint="eastAsia" w:eastAsia="宋体" w:cs="宋体"/>
          <w:bCs/>
          <w:color w:val="auto"/>
          <w:szCs w:val="21"/>
          <w:highlight w:val="none"/>
          <w:lang w:val="en-US" w:eastAsia="zh-CN"/>
        </w:rPr>
        <w:t>2</w:t>
      </w:r>
      <w:r>
        <w:rPr>
          <w:rFonts w:hint="eastAsia" w:eastAsia="宋体" w:cs="宋体"/>
          <w:bCs/>
          <w:color w:val="auto"/>
          <w:szCs w:val="21"/>
          <w:highlight w:val="none"/>
          <w:lang w:eastAsia="zh-CN"/>
        </w:rPr>
        <w:t>）</w:t>
      </w:r>
      <w:r>
        <w:rPr>
          <w:rFonts w:hint="eastAsia" w:eastAsia="宋体" w:cs="宋体"/>
          <w:bCs/>
          <w:color w:val="auto"/>
          <w:szCs w:val="21"/>
          <w:highlight w:val="none"/>
        </w:rPr>
        <w:t>投标声明书（按第五章“投标文件格式”提供的“投标声明书（格式）”的要求填写。对列入失信被执行人、重大税收违法案件当事人名单、政府采购严重违法失信行为记录名单的投标人，将被拒绝参与本项目政府采购活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3</w:t>
      </w:r>
      <w:r>
        <w:rPr>
          <w:rFonts w:hint="eastAsia" w:eastAsia="宋体" w:cs="宋体"/>
          <w:bCs/>
          <w:color w:val="auto"/>
          <w:szCs w:val="21"/>
          <w:highlight w:val="none"/>
        </w:rPr>
        <w:t>）投标人法定代表人身份证明书（格式见附件)，法定代表人有效身份证正反面复印件；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4</w:t>
      </w:r>
      <w:r>
        <w:rPr>
          <w:rFonts w:hint="eastAsia" w:eastAsia="宋体" w:cs="宋体"/>
          <w:bCs/>
          <w:color w:val="auto"/>
          <w:szCs w:val="21"/>
          <w:highlight w:val="none"/>
        </w:rPr>
        <w:t>）投标人法定代表人授权委托书(格式见附件)，被授权人有效身份证正反面复印件；（委托时必须提供）</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5</w:t>
      </w:r>
      <w:r>
        <w:rPr>
          <w:rFonts w:hint="eastAsia" w:eastAsia="宋体" w:cs="宋体"/>
          <w:bCs/>
          <w:color w:val="auto"/>
          <w:szCs w:val="21"/>
          <w:highlight w:val="none"/>
        </w:rPr>
        <w:t>）</w:t>
      </w:r>
      <w:r>
        <w:rPr>
          <w:rFonts w:hint="eastAsia" w:eastAsia="宋体" w:cs="宋体"/>
          <w:bCs/>
          <w:color w:val="auto"/>
          <w:szCs w:val="21"/>
          <w:highlight w:val="none"/>
          <w:lang w:eastAsia="zh-CN"/>
        </w:rPr>
        <w:t>运营方案（包括但不限于工作措施、工作方法、质量保障措施、工作步骤、工作进度安排等，格式可自拟）</w:t>
      </w:r>
      <w:r>
        <w:rPr>
          <w:rFonts w:hint="eastAsia" w:eastAsia="宋体" w:cs="宋体"/>
          <w:bCs/>
          <w:color w:val="auto"/>
          <w:szCs w:val="21"/>
          <w:highlight w:val="none"/>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lang w:val="en-US" w:eastAsia="zh-CN"/>
        </w:rPr>
      </w:pPr>
      <w:r>
        <w:rPr>
          <w:rFonts w:hint="eastAsia" w:eastAsia="宋体" w:cs="宋体"/>
          <w:bCs/>
          <w:color w:val="auto"/>
          <w:szCs w:val="21"/>
          <w:highlight w:val="none"/>
          <w:lang w:eastAsia="zh-CN"/>
        </w:rPr>
        <w:t>（</w:t>
      </w:r>
      <w:r>
        <w:rPr>
          <w:rFonts w:hint="eastAsia" w:eastAsia="宋体" w:cs="宋体"/>
          <w:bCs/>
          <w:color w:val="auto"/>
          <w:szCs w:val="21"/>
          <w:highlight w:val="none"/>
          <w:lang w:val="en-US" w:eastAsia="zh-CN"/>
        </w:rPr>
        <w:t>6</w:t>
      </w:r>
      <w:r>
        <w:rPr>
          <w:rFonts w:hint="eastAsia" w:eastAsia="宋体" w:cs="宋体"/>
          <w:bCs/>
          <w:color w:val="auto"/>
          <w:szCs w:val="21"/>
          <w:highlight w:val="none"/>
          <w:lang w:eastAsia="zh-CN"/>
        </w:rPr>
        <w:t>）</w:t>
      </w:r>
      <w:r>
        <w:rPr>
          <w:rFonts w:hint="eastAsia" w:eastAsia="宋体" w:cs="宋体"/>
          <w:bCs/>
          <w:color w:val="auto"/>
          <w:szCs w:val="21"/>
          <w:highlight w:val="none"/>
          <w:lang w:val="en-US" w:eastAsia="zh-CN"/>
        </w:rPr>
        <w:t>服务要求响应表（格式见附件）；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lang w:val="en-US" w:eastAsia="zh-CN"/>
        </w:rPr>
      </w:pPr>
      <w:r>
        <w:rPr>
          <w:rFonts w:hint="eastAsia" w:eastAsia="宋体" w:cs="宋体"/>
          <w:bCs/>
          <w:color w:val="auto"/>
          <w:szCs w:val="21"/>
          <w:highlight w:val="none"/>
          <w:lang w:val="en-US" w:eastAsia="zh-CN"/>
        </w:rPr>
        <w:t>（7）商务条款偏离表（格式见附件）；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8</w:t>
      </w:r>
      <w:r>
        <w:rPr>
          <w:rFonts w:hint="eastAsia" w:eastAsia="宋体" w:cs="宋体"/>
          <w:bCs/>
          <w:color w:val="auto"/>
          <w:szCs w:val="21"/>
          <w:highlight w:val="none"/>
        </w:rPr>
        <w:t>）拟派人员情况表；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9</w:t>
      </w:r>
      <w:r>
        <w:rPr>
          <w:rFonts w:hint="eastAsia" w:eastAsia="宋体" w:cs="宋体"/>
          <w:bCs/>
          <w:color w:val="auto"/>
          <w:szCs w:val="21"/>
          <w:highlight w:val="none"/>
        </w:rPr>
        <w:t>）投标人质量管理和质量保证体系等方面的认证证书复印件；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10</w:t>
      </w:r>
      <w:r>
        <w:rPr>
          <w:rFonts w:hint="eastAsia" w:eastAsia="宋体" w:cs="宋体"/>
          <w:bCs/>
          <w:color w:val="auto"/>
          <w:szCs w:val="21"/>
          <w:highlight w:val="none"/>
        </w:rPr>
        <w:t>）经会计事务所审计的财务审计报告复印件（报告附表至少应有资产负债表）；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lang w:val="en-US" w:eastAsia="zh-CN"/>
        </w:rPr>
      </w:pPr>
      <w:r>
        <w:rPr>
          <w:rFonts w:hint="eastAsia" w:eastAsia="宋体" w:cs="宋体"/>
          <w:bCs/>
          <w:color w:val="auto"/>
          <w:szCs w:val="21"/>
          <w:highlight w:val="none"/>
          <w:lang w:val="en-US" w:eastAsia="zh-CN"/>
        </w:rPr>
        <w:t>（11）投标人认为可以证明其能力、企业信誉或业绩的证明资料（注：证明资料要与评分要求相对应）；</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12</w:t>
      </w:r>
      <w:r>
        <w:rPr>
          <w:rFonts w:hint="eastAsia" w:eastAsia="宋体" w:cs="宋体"/>
          <w:bCs/>
          <w:color w:val="auto"/>
          <w:szCs w:val="21"/>
          <w:highlight w:val="none"/>
        </w:rPr>
        <w:t>）其他证明文件【投标人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lang w:eastAsia="zh-CN"/>
        </w:rPr>
      </w:pPr>
      <w:r>
        <w:rPr>
          <w:rFonts w:hint="eastAsia" w:eastAsia="宋体" w:cs="宋体"/>
          <w:bCs/>
          <w:color w:val="auto"/>
          <w:szCs w:val="21"/>
          <w:highlight w:val="none"/>
        </w:rPr>
        <w:t>（</w:t>
      </w:r>
      <w:r>
        <w:rPr>
          <w:rFonts w:hint="eastAsia" w:eastAsia="宋体" w:cs="宋体"/>
          <w:bCs/>
          <w:color w:val="auto"/>
          <w:szCs w:val="21"/>
          <w:highlight w:val="none"/>
          <w:lang w:val="en-US" w:eastAsia="zh-CN"/>
        </w:rPr>
        <w:t>13</w:t>
      </w:r>
      <w:r>
        <w:rPr>
          <w:rFonts w:hint="eastAsia" w:eastAsia="宋体" w:cs="宋体"/>
          <w:bCs/>
          <w:color w:val="auto"/>
          <w:szCs w:val="21"/>
          <w:highlight w:val="none"/>
        </w:rPr>
        <w:t>）投标人认为有必要提供的其他材料（格式自拟）</w:t>
      </w:r>
      <w:r>
        <w:rPr>
          <w:rFonts w:hint="eastAsia" w:eastAsia="宋体" w:cs="宋体"/>
          <w:bCs/>
          <w:color w:val="auto"/>
          <w:szCs w:val="21"/>
          <w:highlight w:val="none"/>
          <w:lang w:eastAsia="zh-CN"/>
        </w:rPr>
        <w:t>。</w:t>
      </w:r>
    </w:p>
    <w:p>
      <w:pPr>
        <w:pStyle w:val="2"/>
        <w:spacing w:line="360" w:lineRule="auto"/>
        <w:ind w:firstLine="422"/>
        <w:rPr>
          <w:rFonts w:ascii="宋体" w:hAnsi="宋体" w:cs="宋体"/>
          <w:b w:val="0"/>
          <w:sz w:val="21"/>
          <w:szCs w:val="21"/>
          <w:highlight w:val="none"/>
        </w:rPr>
      </w:pPr>
    </w:p>
    <w:p>
      <w:pPr>
        <w:pStyle w:val="2"/>
        <w:spacing w:line="360" w:lineRule="auto"/>
        <w:ind w:firstLine="422"/>
        <w:rPr>
          <w:rFonts w:ascii="宋体" w:hAnsi="宋体" w:cs="宋体"/>
          <w:b w:val="0"/>
          <w:sz w:val="21"/>
          <w:szCs w:val="21"/>
          <w:highlight w:val="none"/>
        </w:rPr>
      </w:pPr>
    </w:p>
    <w:p>
      <w:pPr>
        <w:pStyle w:val="2"/>
        <w:spacing w:line="360" w:lineRule="auto"/>
        <w:ind w:firstLine="422"/>
        <w:rPr>
          <w:rFonts w:ascii="宋体" w:hAnsi="宋体" w:cs="宋体"/>
          <w:b w:val="0"/>
          <w:sz w:val="21"/>
          <w:szCs w:val="21"/>
          <w:highlight w:val="none"/>
        </w:rPr>
      </w:pPr>
    </w:p>
    <w:p>
      <w:pPr>
        <w:pStyle w:val="2"/>
        <w:spacing w:line="360" w:lineRule="auto"/>
        <w:ind w:firstLine="2520" w:firstLineChars="1200"/>
        <w:jc w:val="right"/>
        <w:rPr>
          <w:rFonts w:ascii="Times New Roman" w:hAnsi="Times New Roman" w:eastAsia="宋体" w:cs="Times New Roman"/>
          <w:b w:val="0"/>
          <w:spacing w:val="0"/>
          <w:sz w:val="21"/>
          <w:szCs w:val="24"/>
          <w:highlight w:val="none"/>
          <w:lang w:val="en-US"/>
        </w:rPr>
        <w:sectPr>
          <w:pgSz w:w="11906" w:h="16838"/>
          <w:pgMar w:top="1418" w:right="1588" w:bottom="1418" w:left="1588" w:header="851" w:footer="992" w:gutter="0"/>
          <w:cols w:space="425" w:num="1"/>
          <w:docGrid w:type="lines" w:linePitch="312" w:charSpace="0"/>
        </w:sectPr>
      </w:pPr>
      <w:r>
        <w:rPr>
          <w:rFonts w:hint="eastAsia" w:ascii="Times New Roman" w:hAnsi="Times New Roman" w:eastAsia="宋体" w:cs="Times New Roman"/>
          <w:b w:val="0"/>
          <w:spacing w:val="0"/>
          <w:sz w:val="21"/>
          <w:szCs w:val="24"/>
          <w:highlight w:val="none"/>
          <w:lang w:val="en-US"/>
        </w:rPr>
        <w:t>（以上资料属于复印件的须加盖投标人公章）</w:t>
      </w:r>
    </w:p>
    <w:p>
      <w:pPr>
        <w:pStyle w:val="2"/>
        <w:spacing w:line="400" w:lineRule="exact"/>
        <w:ind w:firstLine="420"/>
        <w:rPr>
          <w:rFonts w:ascii="Times New Roman" w:hAnsi="Times New Roman" w:eastAsia="宋体" w:cs="Times New Roman"/>
          <w:b w:val="0"/>
          <w:spacing w:val="0"/>
          <w:sz w:val="21"/>
          <w:szCs w:val="24"/>
          <w:highlight w:val="none"/>
          <w:lang w:val="en-US"/>
        </w:rPr>
      </w:pPr>
      <w:r>
        <w:rPr>
          <w:rFonts w:hint="eastAsia" w:ascii="Times New Roman" w:hAnsi="Times New Roman" w:eastAsia="宋体" w:cs="Times New Roman"/>
          <w:b w:val="0"/>
          <w:spacing w:val="0"/>
          <w:sz w:val="21"/>
          <w:szCs w:val="24"/>
          <w:highlight w:val="none"/>
          <w:lang w:val="en-US"/>
        </w:rPr>
        <w:t>附件1：投标函格式</w:t>
      </w:r>
    </w:p>
    <w:p>
      <w:pPr>
        <w:pStyle w:val="2"/>
        <w:keepNext w:val="0"/>
        <w:keepLines w:val="0"/>
        <w:pageBreakBefore w:val="0"/>
        <w:widowControl w:val="0"/>
        <w:kinsoku/>
        <w:wordWrap/>
        <w:overflowPunct/>
        <w:topLinePunct w:val="0"/>
        <w:autoSpaceDE/>
        <w:autoSpaceDN/>
        <w:bidi w:val="0"/>
        <w:adjustRightInd/>
        <w:snapToGrid/>
        <w:spacing w:before="157" w:beforeLines="50" w:after="313" w:afterLines="100" w:line="400" w:lineRule="exact"/>
        <w:ind w:firstLine="0" w:firstLineChars="0"/>
        <w:jc w:val="center"/>
        <w:textAlignment w:val="auto"/>
        <w:rPr>
          <w:rFonts w:hint="eastAsia" w:ascii="Times New Roman" w:hAnsi="Times New Roman" w:eastAsia="宋体" w:cs="Times New Roman"/>
          <w:b/>
          <w:bCs/>
          <w:spacing w:val="0"/>
          <w:sz w:val="21"/>
          <w:szCs w:val="24"/>
          <w:highlight w:val="none"/>
          <w:lang w:val="en-US"/>
        </w:rPr>
      </w:pPr>
      <w:r>
        <w:rPr>
          <w:rFonts w:hint="eastAsia" w:ascii="Times New Roman" w:hAnsi="Times New Roman" w:eastAsia="宋体" w:cs="Times New Roman"/>
          <w:b/>
          <w:bCs/>
          <w:spacing w:val="0"/>
          <w:sz w:val="21"/>
          <w:szCs w:val="24"/>
          <w:highlight w:val="none"/>
          <w:lang w:val="en-US"/>
        </w:rPr>
        <w:t>投 标 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asciiTheme="minorEastAsia" w:hAnsiTheme="minorEastAsia" w:eastAsiaTheme="minorEastAsia"/>
          <w:b w:val="0"/>
          <w:spacing w:val="0"/>
          <w:sz w:val="21"/>
          <w:szCs w:val="24"/>
          <w:highlight w:val="none"/>
          <w:lang w:val="en-US"/>
        </w:rPr>
      </w:pPr>
      <w:r>
        <w:rPr>
          <w:rFonts w:hint="eastAsia" w:cs="Times New Roman" w:asciiTheme="minorEastAsia" w:hAnsiTheme="minorEastAsia" w:eastAsiaTheme="minorEastAsia"/>
          <w:b w:val="0"/>
          <w:spacing w:val="0"/>
          <w:sz w:val="21"/>
          <w:szCs w:val="24"/>
          <w:highlight w:val="none"/>
          <w:lang w:val="en-US"/>
        </w:rPr>
        <w:t>致：</w:t>
      </w:r>
      <w:r>
        <w:rPr>
          <w:rFonts w:hint="eastAsia" w:cs="Times New Roman" w:asciiTheme="minorEastAsia" w:hAnsiTheme="minorEastAsia" w:eastAsiaTheme="minorEastAsia"/>
          <w:b w:val="0"/>
          <w:spacing w:val="0"/>
          <w:sz w:val="21"/>
          <w:szCs w:val="24"/>
          <w:highlight w:val="none"/>
          <w:u w:val="single"/>
          <w:lang w:val="en-US"/>
        </w:rPr>
        <w:t xml:space="preserve">            </w:t>
      </w:r>
      <w:r>
        <w:rPr>
          <w:rFonts w:hint="eastAsia" w:cs="Times New Roman" w:asciiTheme="minorEastAsia" w:hAnsiTheme="minorEastAsia" w:eastAsiaTheme="minorEastAsia"/>
          <w:b w:val="0"/>
          <w:spacing w:val="0"/>
          <w:sz w:val="21"/>
          <w:szCs w:val="24"/>
          <w:highlight w:val="none"/>
          <w:lang w:val="en-US"/>
        </w:rPr>
        <w:t>（采购单位名称）</w:t>
      </w:r>
    </w:p>
    <w:p>
      <w:pPr>
        <w:keepNext w:val="0"/>
        <w:keepLines w:val="0"/>
        <w:pageBreakBefore w:val="0"/>
        <w:widowControl w:val="0"/>
        <w:tabs>
          <w:tab w:val="left" w:pos="7560"/>
        </w:tabs>
        <w:kinsoku/>
        <w:wordWrap/>
        <w:overflowPunct/>
        <w:topLinePunct w:val="0"/>
        <w:autoSpaceDE/>
        <w:autoSpaceDN/>
        <w:bidi w:val="0"/>
        <w:adjustRightInd/>
        <w:snapToGrid/>
        <w:spacing w:line="400" w:lineRule="exact"/>
        <w:ind w:right="0" w:firstLine="420" w:firstLineChars="200"/>
        <w:textAlignment w:val="auto"/>
        <w:rPr>
          <w:color w:val="auto"/>
          <w:highlight w:val="none"/>
        </w:rPr>
      </w:pPr>
      <w:r>
        <w:rPr>
          <w:rFonts w:hint="eastAsia" w:asciiTheme="minorEastAsia" w:hAnsiTheme="minorEastAsia" w:eastAsiaTheme="minorEastAsia"/>
          <w:highlight w:val="none"/>
        </w:rPr>
        <w:t>根据贵方的</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（项目名称）招标文件（项目编号：</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w:t>
      </w:r>
      <w:r>
        <w:rPr>
          <w:rFonts w:asciiTheme="minorEastAsia" w:hAnsiTheme="minorEastAsia" w:eastAsiaTheme="minorEastAsia"/>
          <w:color w:val="auto"/>
          <w:highlight w:val="none"/>
        </w:rPr>
        <w:t>我方愿</w:t>
      </w:r>
      <w:r>
        <w:rPr>
          <w:rFonts w:hint="eastAsia" w:asciiTheme="minorEastAsia" w:hAnsiTheme="minorEastAsia" w:eastAsiaTheme="minorEastAsia"/>
          <w:color w:val="auto"/>
          <w:highlight w:val="none"/>
        </w:rPr>
        <w:t>以人民币（大写）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元（小写：¥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）的报价，完成本采购项目的服务内容</w:t>
      </w:r>
      <w:r>
        <w:rPr>
          <w:rFonts w:hint="eastAsia" w:asciiTheme="minorEastAsia" w:hAnsiTheme="minorEastAsia" w:eastAsiaTheme="minorEastAsia"/>
          <w:color w:val="auto"/>
          <w:highlight w:val="none"/>
        </w:rPr>
        <w:t>（该报价已包括了实施和完成本服务项目全部服务工作所需的劳务费、技术服务费、设备、交通、通讯、办公场地、管理费、保险、税费和利润等与工作业务有关一切费用和政策性文件规定及合同包含的所有风险、责任等各项应有的费用）</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我方提交投标文件（包括资格审查文件、商务技术文件）正本一份、副本</w:t>
      </w:r>
      <w:r>
        <w:rPr>
          <w:rFonts w:hint="eastAsia"/>
          <w:highlight w:val="none"/>
          <w:lang w:val="en-US" w:eastAsia="zh-CN"/>
        </w:rPr>
        <w:t>肆</w:t>
      </w:r>
      <w:r>
        <w:rPr>
          <w:rFonts w:hint="eastAsia"/>
          <w:highlight w:val="none"/>
        </w:rPr>
        <w:t>份。</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据此函，我方宣布同意如下：</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1.投标人已详细审查全部“招标文件”，包括修改文件（如有）以及全部参考资料和有关附件，已经了解对于招标文件、采购过程、采购结果有依法进行询问、质疑、投诉的权利及相关渠道和要求。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3.本投标有效期为90天。</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5.投标人同意按照贵方要求提供与投标有关的一切数据或资料。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6.本项目投标金人民币</w:t>
      </w:r>
      <w:r>
        <w:rPr>
          <w:rFonts w:hint="eastAsia"/>
          <w:highlight w:val="none"/>
          <w:u w:val="single"/>
        </w:rPr>
        <w:t xml:space="preserve">        </w:t>
      </w:r>
      <w:r>
        <w:rPr>
          <w:rFonts w:hint="eastAsia"/>
          <w:highlight w:val="none"/>
        </w:rPr>
        <w:t>元，其缴交凭证一起随标书递交。</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eastAsiaTheme="minorEastAsia"/>
          <w:color w:val="auto"/>
          <w:highlight w:val="none"/>
        </w:rPr>
        <w:t>7.</w:t>
      </w:r>
      <w:r>
        <w:rPr>
          <w:color w:val="auto"/>
          <w:highlight w:val="none"/>
        </w:rPr>
        <w:t>我方完全理解贵方不一定接受投标报价最低的投标人为中标供应商的行为。</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highlight w:val="none"/>
        </w:rPr>
      </w:pPr>
      <w:r>
        <w:rPr>
          <w:rFonts w:hint="eastAsia"/>
          <w:highlight w:val="none"/>
        </w:rPr>
        <w:t xml:space="preserve">8.与本投标有关的一切正式往来信函请寄： </w:t>
      </w:r>
    </w:p>
    <w:p>
      <w:pPr>
        <w:keepNext w:val="0"/>
        <w:keepLines w:val="0"/>
        <w:pageBreakBefore w:val="0"/>
        <w:widowControl w:val="0"/>
        <w:tabs>
          <w:tab w:val="left" w:pos="2212"/>
          <w:tab w:val="left" w:pos="4372"/>
        </w:tabs>
        <w:kinsoku/>
        <w:wordWrap/>
        <w:overflowPunct/>
        <w:topLinePunct w:val="0"/>
        <w:autoSpaceDE/>
        <w:autoSpaceDN/>
        <w:bidi w:val="0"/>
        <w:adjustRightInd/>
        <w:snapToGrid/>
        <w:spacing w:line="400" w:lineRule="exact"/>
        <w:ind w:right="0" w:firstLine="420" w:firstLineChars="200"/>
        <w:textAlignment w:val="auto"/>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keepNext w:val="0"/>
        <w:keepLines w:val="0"/>
        <w:pageBreakBefore w:val="0"/>
        <w:widowControl w:val="0"/>
        <w:tabs>
          <w:tab w:val="left" w:pos="2212"/>
          <w:tab w:val="left" w:pos="4372"/>
        </w:tabs>
        <w:kinsoku/>
        <w:wordWrap/>
        <w:overflowPunct/>
        <w:topLinePunct w:val="0"/>
        <w:autoSpaceDE/>
        <w:autoSpaceDN/>
        <w:bidi w:val="0"/>
        <w:adjustRightInd/>
        <w:snapToGrid/>
        <w:spacing w:line="400" w:lineRule="exact"/>
        <w:ind w:right="0" w:firstLine="420" w:firstLineChars="200"/>
        <w:textAlignment w:val="auto"/>
        <w:rPr>
          <w:rFonts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keepNext w:val="0"/>
        <w:keepLines w:val="0"/>
        <w:pageBreakBefore w:val="0"/>
        <w:widowControl w:val="0"/>
        <w:tabs>
          <w:tab w:val="left" w:pos="2212"/>
          <w:tab w:val="left" w:pos="4372"/>
        </w:tabs>
        <w:kinsoku/>
        <w:wordWrap/>
        <w:overflowPunct/>
        <w:topLinePunct w:val="0"/>
        <w:autoSpaceDE/>
        <w:autoSpaceDN/>
        <w:bidi w:val="0"/>
        <w:adjustRightInd/>
        <w:snapToGrid/>
        <w:spacing w:line="400" w:lineRule="exact"/>
        <w:ind w:right="0" w:firstLine="420" w:firstLineChars="200"/>
        <w:textAlignment w:val="auto"/>
        <w:rPr>
          <w:rFonts w:ascii="宋体" w:hAnsi="宋体" w:cs="宋体"/>
          <w:szCs w:val="21"/>
          <w:highlight w:val="none"/>
          <w:u w:val="single"/>
        </w:rPr>
      </w:pPr>
      <w:r>
        <w:rPr>
          <w:rFonts w:hint="eastAsia" w:ascii="宋体" w:hAnsi="宋体" w:cs="宋体"/>
          <w:szCs w:val="21"/>
          <w:highlight w:val="none"/>
        </w:rPr>
        <w:t>电话：</w:t>
      </w:r>
      <w:r>
        <w:rPr>
          <w:rFonts w:hint="eastAsia" w:ascii="宋体" w:hAnsi="宋体" w:cs="宋体"/>
          <w:szCs w:val="21"/>
          <w:highlight w:val="none"/>
          <w:u w:val="single"/>
        </w:rPr>
        <w:tab/>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6" w:line="400" w:lineRule="exact"/>
        <w:ind w:firstLine="420"/>
        <w:textAlignment w:val="auto"/>
        <w:rPr>
          <w:rFonts w:ascii="宋体" w:hAnsi="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565" w:firstLineChars="2650"/>
        <w:textAlignment w:val="auto"/>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lang w:val="en-US" w:eastAsia="zh-CN"/>
        </w:rPr>
        <w:t>名称：</w:t>
      </w:r>
      <w:r>
        <w:rPr>
          <w:rFonts w:hint="eastAsia" w:ascii="宋体" w:hAnsi="宋体" w:cs="宋体"/>
          <w:szCs w:val="21"/>
          <w:highlight w:val="none"/>
        </w:rPr>
        <w:t>（盖公章）</w:t>
      </w:r>
    </w:p>
    <w:p>
      <w:pPr>
        <w:keepNext w:val="0"/>
        <w:keepLines w:val="0"/>
        <w:pageBreakBefore w:val="0"/>
        <w:widowControl w:val="0"/>
        <w:kinsoku/>
        <w:wordWrap/>
        <w:overflowPunct/>
        <w:topLinePunct w:val="0"/>
        <w:autoSpaceDE/>
        <w:autoSpaceDN/>
        <w:bidi w:val="0"/>
        <w:adjustRightInd/>
        <w:snapToGrid/>
        <w:spacing w:line="400" w:lineRule="exact"/>
        <w:ind w:firstLine="5565" w:firstLineChars="265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565" w:firstLineChars="2650"/>
        <w:textAlignment w:val="auto"/>
        <w:rPr>
          <w:rFonts w:hint="eastAsia" w:ascii="宋体" w:hAnsi="宋体" w:cs="宋体"/>
          <w:szCs w:val="21"/>
          <w:highlight w:val="none"/>
        </w:rPr>
      </w:pPr>
      <w:r>
        <w:rPr>
          <w:rFonts w:hint="eastAsia" w:ascii="宋体" w:hAnsi="宋体" w:cs="宋体"/>
          <w:szCs w:val="21"/>
          <w:highlight w:val="none"/>
        </w:rPr>
        <w:t>法定代表人或委托代理人：</w:t>
      </w:r>
    </w:p>
    <w:p>
      <w:pPr>
        <w:pStyle w:val="22"/>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p>
    <w:p>
      <w:pPr>
        <w:keepNext w:val="0"/>
        <w:keepLines w:val="0"/>
        <w:pageBreakBefore w:val="0"/>
        <w:widowControl w:val="0"/>
        <w:tabs>
          <w:tab w:val="left" w:pos="6772"/>
          <w:tab w:val="left" w:pos="7492"/>
          <w:tab w:val="left" w:pos="8332"/>
        </w:tabs>
        <w:kinsoku/>
        <w:wordWrap/>
        <w:overflowPunct/>
        <w:topLinePunct w:val="0"/>
        <w:autoSpaceDE/>
        <w:autoSpaceDN/>
        <w:bidi w:val="0"/>
        <w:adjustRightInd/>
        <w:snapToGrid/>
        <w:spacing w:before="74" w:line="400" w:lineRule="exact"/>
        <w:ind w:firstLine="5670" w:firstLineChars="2700"/>
        <w:jc w:val="left"/>
        <w:textAlignment w:val="auto"/>
        <w:rPr>
          <w:rFonts w:ascii="宋体" w:hAnsi="宋体" w:cs="宋体"/>
          <w:szCs w:val="21"/>
          <w:highlight w:val="none"/>
        </w:rPr>
      </w:pPr>
      <w:r>
        <w:rPr>
          <w:rFonts w:hint="eastAsia" w:ascii="宋体" w:hAnsi="宋体" w:cs="宋体"/>
          <w:szCs w:val="21"/>
          <w:highlight w:val="none"/>
          <w:u w:val="none"/>
          <w:lang w:val="en-US" w:eastAsia="zh-CN"/>
        </w:rPr>
        <w:t>日期：</w:t>
      </w:r>
      <w:r>
        <w:rPr>
          <w:rFonts w:hint="eastAsia" w:ascii="宋体" w:hAnsi="宋体" w:cs="宋体"/>
          <w:szCs w:val="21"/>
          <w:highlight w:val="none"/>
          <w:u w:val="single"/>
        </w:rPr>
        <w:tab/>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w:t>
      </w:r>
    </w:p>
    <w:p>
      <w:pPr>
        <w:pStyle w:val="2"/>
        <w:rPr>
          <w:rFonts w:ascii="Times New Roman" w:hAnsi="Times New Roman" w:eastAsia="宋体" w:cs="Times New Roman"/>
          <w:b w:val="0"/>
          <w:spacing w:val="0"/>
          <w:sz w:val="21"/>
          <w:szCs w:val="24"/>
          <w:highlight w:val="none"/>
          <w:lang w:val="en-US"/>
        </w:rPr>
        <w:sectPr>
          <w:pgSz w:w="11906" w:h="16838"/>
          <w:pgMar w:top="1418" w:right="1588" w:bottom="1418" w:left="1588" w:header="851" w:footer="992" w:gutter="0"/>
          <w:cols w:space="425" w:num="1"/>
          <w:docGrid w:type="lines" w:linePitch="312" w:charSpace="0"/>
        </w:sectPr>
      </w:pPr>
    </w:p>
    <w:p>
      <w:pPr>
        <w:ind w:firstLine="420" w:firstLineChars="200"/>
        <w:rPr>
          <w:highlight w:val="none"/>
        </w:rPr>
      </w:pPr>
      <w:r>
        <w:rPr>
          <w:rFonts w:hint="eastAsia"/>
          <w:highlight w:val="none"/>
        </w:rPr>
        <w:t xml:space="preserve">附件2：投标声明书格式    </w:t>
      </w:r>
    </w:p>
    <w:p>
      <w:pPr>
        <w:ind w:firstLine="420" w:firstLineChars="200"/>
        <w:rPr>
          <w:highlight w:val="none"/>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400" w:lineRule="exact"/>
        <w:ind w:left="0" w:firstLine="0" w:firstLineChars="0"/>
        <w:jc w:val="center"/>
        <w:textAlignment w:val="auto"/>
        <w:rPr>
          <w:rFonts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投标声明书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szCs w:val="21"/>
          <w:highlight w:val="none"/>
        </w:rPr>
      </w:pPr>
      <w:r>
        <w:rPr>
          <w:rFonts w:hint="eastAsia" w:ascii="宋体" w:hAnsi="宋体" w:cs="宋体"/>
          <w:bCs/>
          <w:szCs w:val="21"/>
          <w:highlight w:val="none"/>
        </w:rPr>
        <w:t>致：</w:t>
      </w:r>
      <w:r>
        <w:rPr>
          <w:rFonts w:hint="eastAsia" w:ascii="宋体" w:hAnsi="宋体" w:cs="宋体"/>
          <w:bCs/>
          <w:szCs w:val="21"/>
          <w:highlight w:val="none"/>
          <w:u w:val="single"/>
        </w:rPr>
        <w:t xml:space="preserve">                 </w:t>
      </w:r>
      <w:r>
        <w:rPr>
          <w:rFonts w:hint="eastAsia" w:ascii="宋体" w:hAnsi="宋体" w:cs="宋体"/>
          <w:bCs/>
          <w:szCs w:val="21"/>
          <w:highlight w:val="none"/>
        </w:rPr>
        <w:t>（采购单位名称）</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我公司</w:t>
      </w:r>
      <w:r>
        <w:rPr>
          <w:rFonts w:hint="eastAsia"/>
          <w:highlight w:val="none"/>
          <w:u w:val="single"/>
        </w:rPr>
        <w:t xml:space="preserve">           </w:t>
      </w:r>
      <w:r>
        <w:rPr>
          <w:rFonts w:hint="eastAsia"/>
          <w:highlight w:val="none"/>
        </w:rPr>
        <w:t>（投标人公司名称） 是中华人民共和国合法企业，经营地址为</w:t>
      </w:r>
      <w:r>
        <w:rPr>
          <w:rFonts w:hint="eastAsia"/>
          <w:highlight w:val="none"/>
          <w:u w:val="single"/>
        </w:rPr>
        <w:t xml:space="preserve">             </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我</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（投标人名称）的法定代表人，我方愿意参加贵方组织的</w:t>
      </w:r>
      <w:r>
        <w:rPr>
          <w:rFonts w:hint="eastAsia"/>
          <w:highlight w:val="none"/>
          <w:u w:val="single"/>
        </w:rPr>
        <w:t xml:space="preserve">                </w:t>
      </w:r>
      <w:r>
        <w:rPr>
          <w:rFonts w:hint="eastAsia"/>
          <w:highlight w:val="none"/>
        </w:rPr>
        <w:t>项目的投标，为便于贵方公正、择优地确定中标人及其投标产品和服务，我方就本次投标有关事项郑重声明如下：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3.以上事项如有虚假或隐瞒，我方愿意承担一切后果，并不再寻求任何旨在减轻或免除法律责任的辩解。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4.根据《中华人民共和国政府采购法实施条例》第五十条要求对政府采购合同进行公告，但政府采购合同中涉及国家秘密、商业秘密的内容除外。我方就对本次投标文件进行如下说明：（两项内容中必须选择一项）</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ascii="宋体" w:hAnsi="宋体" w:cs="宋体"/>
          <w:bCs/>
          <w:szCs w:val="21"/>
          <w:highlight w:val="none"/>
        </w:rPr>
      </w:pPr>
      <w:r>
        <w:rPr>
          <w:rFonts w:hint="eastAsia" w:ascii="宋体" w:hAnsi="宋体" w:cs="宋体"/>
          <w:bCs/>
          <w:szCs w:val="21"/>
          <w:highlight w:val="none"/>
        </w:rPr>
        <w:t>□我方本次投标文件内容中未涉及商业秘密；</w:t>
      </w:r>
    </w:p>
    <w:p>
      <w:pPr>
        <w:keepNext w:val="0"/>
        <w:keepLines w:val="0"/>
        <w:pageBreakBefore w:val="0"/>
        <w:widowControl w:val="0"/>
        <w:tabs>
          <w:tab w:val="left" w:pos="8572"/>
        </w:tabs>
        <w:kinsoku/>
        <w:wordWrap/>
        <w:overflowPunct/>
        <w:topLinePunct w:val="0"/>
        <w:autoSpaceDE/>
        <w:autoSpaceDN/>
        <w:bidi w:val="0"/>
        <w:adjustRightInd/>
        <w:snapToGrid/>
        <w:spacing w:line="400" w:lineRule="exact"/>
        <w:ind w:left="0" w:firstLine="420" w:firstLineChars="200"/>
        <w:textAlignment w:val="auto"/>
        <w:rPr>
          <w:rFonts w:ascii="宋体" w:hAnsi="宋体" w:cs="宋体"/>
          <w:bCs/>
          <w:szCs w:val="21"/>
          <w:highlight w:val="none"/>
        </w:rPr>
      </w:pPr>
      <w:r>
        <w:rPr>
          <w:rFonts w:hint="eastAsia" w:ascii="宋体" w:hAnsi="宋体" w:cs="宋体"/>
          <w:bCs/>
          <w:szCs w:val="21"/>
          <w:highlight w:val="none"/>
        </w:rPr>
        <w:t>□我方本次投标文件涉及商业秘密的内容有：</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highlight w:val="none"/>
        </w:rPr>
      </w:pPr>
      <w:r>
        <w:rPr>
          <w:rFonts w:hint="eastAsia"/>
          <w:highlight w:val="none"/>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bCs/>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250" w:firstLineChars="2500"/>
        <w:textAlignment w:val="auto"/>
        <w:rPr>
          <w:rFonts w:ascii="宋体" w:hAnsi="宋体" w:cs="宋体"/>
          <w:bCs/>
          <w:szCs w:val="21"/>
          <w:highlight w:val="none"/>
        </w:rPr>
      </w:pPr>
      <w:r>
        <w:rPr>
          <w:rFonts w:hint="eastAsia" w:ascii="宋体" w:hAnsi="宋体" w:cs="宋体"/>
          <w:bCs/>
          <w:szCs w:val="21"/>
          <w:highlight w:val="none"/>
        </w:rPr>
        <w:t>投标人</w:t>
      </w:r>
      <w:r>
        <w:rPr>
          <w:rFonts w:hint="eastAsia" w:ascii="宋体" w:hAnsi="宋体" w:cs="宋体"/>
          <w:bCs/>
          <w:szCs w:val="21"/>
          <w:highlight w:val="none"/>
          <w:lang w:val="en-US" w:eastAsia="zh-CN"/>
        </w:rPr>
        <w:t>名称</w:t>
      </w:r>
      <w:r>
        <w:rPr>
          <w:rFonts w:hint="eastAsia" w:ascii="宋体" w:hAnsi="宋体" w:cs="宋体"/>
          <w:bCs/>
          <w:szCs w:val="21"/>
          <w:highlight w:val="none"/>
        </w:rPr>
        <w:t>（盖公章）：</w:t>
      </w:r>
    </w:p>
    <w:p>
      <w:pPr>
        <w:keepNext w:val="0"/>
        <w:keepLines w:val="0"/>
        <w:pageBreakBefore w:val="0"/>
        <w:widowControl w:val="0"/>
        <w:kinsoku/>
        <w:wordWrap/>
        <w:overflowPunct/>
        <w:topLinePunct w:val="0"/>
        <w:autoSpaceDE/>
        <w:autoSpaceDN/>
        <w:bidi w:val="0"/>
        <w:adjustRightInd/>
        <w:snapToGrid/>
        <w:spacing w:line="400" w:lineRule="exact"/>
        <w:ind w:left="4972" w:firstLine="420"/>
        <w:textAlignment w:val="auto"/>
        <w:rPr>
          <w:rFonts w:ascii="宋体" w:hAnsi="宋体" w:cs="宋体"/>
          <w:bCs/>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3792" w:firstLine="1470" w:firstLineChars="700"/>
        <w:textAlignment w:val="auto"/>
        <w:rPr>
          <w:rFonts w:ascii="宋体" w:hAnsi="宋体" w:cs="宋体"/>
          <w:bCs/>
          <w:szCs w:val="21"/>
          <w:highlight w:val="none"/>
        </w:rPr>
      </w:pPr>
      <w:r>
        <w:rPr>
          <w:rFonts w:hint="eastAsia" w:ascii="宋体" w:hAnsi="宋体" w:cs="宋体"/>
          <w:bCs/>
          <w:szCs w:val="21"/>
          <w:highlight w:val="none"/>
        </w:rPr>
        <w:t>法定代表人（签字）：</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bCs/>
          <w:sz w:val="21"/>
          <w:szCs w:val="21"/>
          <w:highlight w:val="none"/>
        </w:rPr>
      </w:pPr>
    </w:p>
    <w:p>
      <w:pPr>
        <w:keepNext w:val="0"/>
        <w:keepLines w:val="0"/>
        <w:pageBreakBefore w:val="0"/>
        <w:widowControl w:val="0"/>
        <w:tabs>
          <w:tab w:val="left" w:pos="5812"/>
          <w:tab w:val="left" w:pos="6532"/>
          <w:tab w:val="left" w:pos="7252"/>
        </w:tabs>
        <w:kinsoku/>
        <w:wordWrap/>
        <w:overflowPunct/>
        <w:topLinePunct w:val="0"/>
        <w:autoSpaceDE/>
        <w:autoSpaceDN/>
        <w:bidi w:val="0"/>
        <w:adjustRightInd/>
        <w:snapToGrid/>
        <w:spacing w:line="400" w:lineRule="exact"/>
        <w:ind w:firstLine="5250" w:firstLineChars="2500"/>
        <w:textAlignment w:val="auto"/>
        <w:rPr>
          <w:rFonts w:ascii="宋体" w:hAnsi="宋体" w:cs="宋体"/>
          <w:bCs/>
          <w:szCs w:val="21"/>
          <w:highlight w:val="none"/>
        </w:rPr>
      </w:pPr>
      <w:r>
        <w:rPr>
          <w:rFonts w:hint="eastAsia" w:ascii="宋体" w:hAnsi="宋体" w:cs="宋体"/>
          <w:bCs/>
          <w:szCs w:val="21"/>
          <w:highlight w:val="none"/>
          <w:u w:val="none"/>
          <w:lang w:val="en-US" w:eastAsia="zh-CN"/>
        </w:rPr>
        <w:t>日期：</w:t>
      </w:r>
      <w:r>
        <w:rPr>
          <w:rFonts w:hint="eastAsia" w:ascii="宋体" w:hAnsi="宋体" w:cs="宋体"/>
          <w:bCs/>
          <w:szCs w:val="21"/>
          <w:highlight w:val="none"/>
          <w:u w:val="single"/>
        </w:rPr>
        <w:tab/>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b w:val="0"/>
          <w:spacing w:val="0"/>
          <w:sz w:val="21"/>
          <w:szCs w:val="24"/>
          <w:highlight w:val="none"/>
          <w:lang w:val="en-US"/>
        </w:rPr>
        <w:sectPr>
          <w:pgSz w:w="11906" w:h="16838"/>
          <w:pgMar w:top="1418" w:right="1588" w:bottom="1418" w:left="1588" w:header="851" w:footer="992" w:gutter="0"/>
          <w:cols w:space="425" w:num="1"/>
          <w:docGrid w:type="lines" w:linePitch="312" w:charSpace="0"/>
        </w:sectPr>
      </w:pPr>
    </w:p>
    <w:p>
      <w:pPr>
        <w:ind w:firstLine="420"/>
        <w:rPr>
          <w:highlight w:val="none"/>
        </w:rPr>
      </w:pPr>
      <w:r>
        <w:rPr>
          <w:rFonts w:hint="eastAsia"/>
          <w:highlight w:val="none"/>
        </w:rPr>
        <w:t>附件3： 法定代表人身份证明格式</w:t>
      </w:r>
    </w:p>
    <w:p>
      <w:pPr>
        <w:ind w:left="1137" w:firstLine="413"/>
        <w:rPr>
          <w:rFonts w:ascii="宋体" w:hAnsi="宋体" w:cs="宋体"/>
          <w:bCs/>
          <w:w w:val="99"/>
          <w:szCs w:val="21"/>
          <w:highlight w:val="none"/>
        </w:rPr>
      </w:pPr>
    </w:p>
    <w:p>
      <w:pPr>
        <w:ind w:left="1137" w:firstLine="413"/>
        <w:rPr>
          <w:rFonts w:ascii="宋体" w:hAnsi="宋体" w:cs="宋体"/>
          <w:bCs/>
          <w:w w:val="99"/>
          <w:szCs w:val="21"/>
          <w:highlight w:val="none"/>
        </w:rPr>
      </w:pPr>
    </w:p>
    <w:p>
      <w:pPr>
        <w:pStyle w:val="2"/>
        <w:spacing w:line="20" w:lineRule="exact"/>
        <w:ind w:left="256" w:firstLine="420"/>
        <w:rPr>
          <w:rFonts w:ascii="宋体" w:hAnsi="宋体" w:cs="宋体"/>
          <w:bCs/>
          <w:sz w:val="21"/>
          <w:szCs w:val="21"/>
          <w:highlight w:val="none"/>
        </w:rPr>
      </w:pPr>
    </w:p>
    <w:p>
      <w:pPr>
        <w:keepNext w:val="0"/>
        <w:keepLines w:val="0"/>
        <w:pageBreakBefore w:val="0"/>
        <w:widowControl w:val="0"/>
        <w:kinsoku/>
        <w:wordWrap/>
        <w:overflowPunct/>
        <w:topLinePunct w:val="0"/>
        <w:autoSpaceDE/>
        <w:autoSpaceDN/>
        <w:bidi w:val="0"/>
        <w:adjustRightInd/>
        <w:snapToGrid/>
        <w:spacing w:before="157" w:beforeLines="50" w:after="313" w:afterLines="100"/>
        <w:ind w:left="0" w:right="0" w:firstLine="0"/>
        <w:jc w:val="center"/>
        <w:textAlignment w:val="auto"/>
        <w:rPr>
          <w:rFonts w:ascii="宋体" w:hAnsi="宋体" w:cs="宋体"/>
          <w:b/>
          <w:sz w:val="21"/>
          <w:szCs w:val="21"/>
          <w:highlight w:val="none"/>
        </w:rPr>
      </w:pPr>
      <w:r>
        <w:rPr>
          <w:rFonts w:hint="eastAsia" w:ascii="宋体" w:hAnsi="宋体" w:cs="宋体"/>
          <w:b/>
          <w:sz w:val="21"/>
          <w:szCs w:val="21"/>
          <w:highlight w:val="none"/>
        </w:rPr>
        <w:t>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 xml:space="preserve">投 标 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 xml:space="preserve">单位性质：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成立时间：   年   月    日          经营期限：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 xml:space="preserve">姓名：            性别 ：       年龄：          职务 ：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 xml:space="preserve">系 </w:t>
      </w:r>
      <w:r>
        <w:rPr>
          <w:rFonts w:hint="eastAsia"/>
          <w:highlight w:val="none"/>
          <w:u w:val="single"/>
        </w:rPr>
        <w:t xml:space="preserve">                           </w:t>
      </w:r>
      <w:r>
        <w:rPr>
          <w:rFonts w:hint="eastAsia"/>
          <w:highlight w:val="none"/>
        </w:rPr>
        <w:t>（投标人名称）的法定代表人。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特此证明。</w:t>
      </w:r>
    </w:p>
    <w:p>
      <w:pPr>
        <w:pStyle w:val="2"/>
        <w:keepNext w:val="0"/>
        <w:keepLines w:val="0"/>
        <w:pageBreakBefore w:val="0"/>
        <w:widowControl w:val="0"/>
        <w:kinsoku/>
        <w:wordWrap/>
        <w:overflowPunct/>
        <w:topLinePunct w:val="0"/>
        <w:autoSpaceDE/>
        <w:autoSpaceDN/>
        <w:bidi w:val="0"/>
        <w:adjustRightInd/>
        <w:snapToGrid/>
        <w:spacing w:line="360" w:lineRule="auto"/>
        <w:ind w:firstLine="220" w:firstLineChars="200"/>
        <w:textAlignment w:val="auto"/>
        <w:rPr>
          <w:rFonts w:ascii="宋体" w:hAnsi="宋体" w:cs="宋体"/>
          <w:bCs/>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3" w:line="360" w:lineRule="auto"/>
        <w:ind w:firstLine="220" w:firstLineChars="200"/>
        <w:textAlignment w:val="auto"/>
        <w:rPr>
          <w:rFonts w:ascii="宋体" w:hAnsi="宋体" w:cs="宋体"/>
          <w:bCs/>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highlight w:val="none"/>
        </w:rPr>
      </w:pPr>
      <w:r>
        <w:rPr>
          <w:rFonts w:hint="eastAsia" w:ascii="宋体" w:hAnsi="宋体" w:cs="宋体"/>
          <w:bCs/>
          <w:szCs w:val="21"/>
          <w:highlight w:val="none"/>
        </w:rPr>
        <w:t>附法定代表人有效身份证正反面复印件（加盖公章）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220" w:firstLineChars="200"/>
        <w:textAlignment w:val="auto"/>
        <w:rPr>
          <w:rFonts w:ascii="宋体" w:hAnsi="宋体" w:cs="宋体"/>
          <w:bCs/>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4" w:line="360" w:lineRule="auto"/>
        <w:ind w:firstLine="220" w:firstLineChars="200"/>
        <w:textAlignment w:val="auto"/>
        <w:rPr>
          <w:rFonts w:ascii="宋体" w:hAnsi="宋体" w:cs="宋体"/>
          <w:bCs/>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3327" w:right="2491" w:firstLine="420" w:firstLineChars="200"/>
        <w:jc w:val="center"/>
        <w:textAlignment w:val="auto"/>
        <w:rPr>
          <w:rFonts w:hint="eastAsia" w:ascii="宋体" w:hAnsi="宋体" w:eastAsia="宋体" w:cs="宋体"/>
          <w:b w:val="0"/>
          <w:bCs/>
          <w:color w:val="000000"/>
          <w:spacing w:val="0"/>
          <w:kern w:val="0"/>
          <w:sz w:val="21"/>
          <w:szCs w:val="21"/>
          <w:highlight w:val="none"/>
          <w:lang w:val="en-US" w:eastAsia="zh-CN" w:bidi="ar-SA"/>
        </w:rPr>
      </w:pPr>
      <w:r>
        <w:rPr>
          <w:rFonts w:hint="eastAsia" w:ascii="宋体" w:hAnsi="宋体" w:eastAsia="宋体" w:cs="宋体"/>
          <w:b w:val="0"/>
          <w:bCs/>
          <w:color w:val="000000"/>
          <w:spacing w:val="0"/>
          <w:kern w:val="0"/>
          <w:sz w:val="21"/>
          <w:szCs w:val="21"/>
          <w:highlight w:val="none"/>
          <w:lang w:val="en-US" w:eastAsia="zh-CN" w:bidi="ar-SA"/>
        </w:rPr>
        <w:t xml:space="preserve">  投标人名称（盖公章）:</w:t>
      </w:r>
    </w:p>
    <w:p>
      <w:pPr>
        <w:pStyle w:val="2"/>
        <w:keepNext w:val="0"/>
        <w:keepLines w:val="0"/>
        <w:pageBreakBefore w:val="0"/>
        <w:widowControl w:val="0"/>
        <w:kinsoku/>
        <w:wordWrap/>
        <w:overflowPunct/>
        <w:topLinePunct w:val="0"/>
        <w:autoSpaceDE/>
        <w:autoSpaceDN/>
        <w:bidi w:val="0"/>
        <w:adjustRightInd/>
        <w:snapToGrid/>
        <w:spacing w:before="12" w:line="360" w:lineRule="auto"/>
        <w:ind w:firstLine="220" w:firstLineChars="200"/>
        <w:textAlignment w:val="auto"/>
        <w:rPr>
          <w:rFonts w:ascii="宋体" w:hAnsi="宋体" w:cs="宋体"/>
          <w:bCs/>
          <w:sz w:val="21"/>
          <w:szCs w:val="21"/>
          <w:highlight w:val="none"/>
        </w:rPr>
      </w:pPr>
    </w:p>
    <w:p>
      <w:pPr>
        <w:keepNext w:val="0"/>
        <w:keepLines w:val="0"/>
        <w:pageBreakBefore w:val="0"/>
        <w:widowControl w:val="0"/>
        <w:tabs>
          <w:tab w:val="left" w:pos="5572"/>
          <w:tab w:val="left" w:pos="6772"/>
          <w:tab w:val="left" w:pos="7972"/>
        </w:tabs>
        <w:kinsoku/>
        <w:wordWrap/>
        <w:overflowPunct/>
        <w:topLinePunct w:val="0"/>
        <w:autoSpaceDE/>
        <w:autoSpaceDN/>
        <w:bidi w:val="0"/>
        <w:adjustRightInd/>
        <w:snapToGrid/>
        <w:spacing w:before="74" w:line="360" w:lineRule="auto"/>
        <w:ind w:firstLine="420" w:firstLineChars="200"/>
        <w:jc w:val="right"/>
        <w:textAlignment w:val="auto"/>
        <w:rPr>
          <w:rFonts w:ascii="宋体" w:hAnsi="宋体" w:cs="宋体"/>
          <w:bCs/>
          <w:szCs w:val="21"/>
          <w:highlight w:val="none"/>
        </w:rPr>
      </w:pPr>
      <w:r>
        <w:rPr>
          <w:rFonts w:hint="eastAsia" w:ascii="宋体" w:hAnsi="宋体" w:cs="宋体"/>
          <w:bCs/>
          <w:szCs w:val="21"/>
          <w:highlight w:val="none"/>
          <w:u w:val="none"/>
          <w:lang w:val="en-US" w:eastAsia="zh-CN"/>
        </w:rPr>
        <w:t>日期：</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spacing w:before="1"/>
        <w:ind w:firstLine="420" w:firstLineChars="200"/>
        <w:rPr>
          <w:rFonts w:ascii="宋体" w:hAnsi="宋体" w:cs="宋体"/>
          <w:bCs/>
          <w:szCs w:val="21"/>
          <w:highlight w:val="none"/>
        </w:rPr>
      </w:pPr>
      <w:r>
        <w:rPr>
          <w:rFonts w:hint="eastAsia" w:ascii="宋体" w:hAnsi="宋体" w:cs="宋体"/>
          <w:bCs/>
          <w:szCs w:val="21"/>
          <w:highlight w:val="none"/>
        </w:rPr>
        <w:t>附件4：</w:t>
      </w:r>
      <w:r>
        <w:rPr>
          <w:rFonts w:hint="eastAsia" w:ascii="宋体" w:hAnsi="宋体" w:cs="宋体"/>
          <w:bCs/>
          <w:spacing w:val="-4"/>
          <w:szCs w:val="21"/>
          <w:highlight w:val="none"/>
        </w:rPr>
        <w:t>法定代表人授权委托书格式</w:t>
      </w:r>
    </w:p>
    <w:p>
      <w:pPr>
        <w:keepNext w:val="0"/>
        <w:keepLines w:val="0"/>
        <w:pageBreakBefore w:val="0"/>
        <w:widowControl w:val="0"/>
        <w:kinsoku/>
        <w:wordWrap/>
        <w:overflowPunct/>
        <w:topLinePunct w:val="0"/>
        <w:autoSpaceDE/>
        <w:autoSpaceDN/>
        <w:bidi w:val="0"/>
        <w:adjustRightInd/>
        <w:snapToGrid/>
        <w:spacing w:before="157" w:beforeLines="50" w:after="313" w:afterLines="100" w:line="555" w:lineRule="exact"/>
        <w:ind w:left="0" w:firstLine="0"/>
        <w:jc w:val="center"/>
        <w:textAlignment w:val="auto"/>
        <w:rPr>
          <w:rFonts w:ascii="宋体" w:hAnsi="宋体" w:cs="宋体"/>
          <w:b/>
          <w:bCs w:val="0"/>
          <w:szCs w:val="21"/>
          <w:highlight w:val="none"/>
        </w:rPr>
      </w:pPr>
      <w:r>
        <w:rPr>
          <w:rFonts w:hint="eastAsia" w:ascii="宋体" w:hAnsi="宋体" w:cs="宋体"/>
          <w:b/>
          <w:bCs w:val="0"/>
          <w:szCs w:val="21"/>
          <w:highlight w:val="none"/>
        </w:rPr>
        <w:t>法定代表人授权委托书</w:t>
      </w:r>
    </w:p>
    <w:p>
      <w:pPr>
        <w:spacing w:line="360" w:lineRule="auto"/>
        <w:rPr>
          <w:rFonts w:ascii="宋体" w:hAnsi="宋体" w:cs="宋体"/>
          <w:bCs/>
          <w:szCs w:val="21"/>
          <w:highlight w:val="none"/>
        </w:rPr>
      </w:pPr>
      <w:r>
        <w:rPr>
          <w:rFonts w:hint="eastAsia" w:ascii="宋体" w:hAnsi="宋体" w:cs="宋体"/>
          <w:bCs/>
          <w:szCs w:val="21"/>
          <w:highlight w:val="none"/>
        </w:rPr>
        <w:t>致：（采购单位名称）</w:t>
      </w:r>
    </w:p>
    <w:p>
      <w:pPr>
        <w:spacing w:line="360" w:lineRule="auto"/>
        <w:ind w:firstLine="420"/>
        <w:rPr>
          <w:highlight w:val="none"/>
        </w:rPr>
      </w:pPr>
      <w:r>
        <w:rPr>
          <w:rFonts w:hint="eastAsia"/>
          <w:highlight w:val="none"/>
        </w:rPr>
        <w:t>我</w:t>
      </w:r>
      <w:r>
        <w:rPr>
          <w:rFonts w:hint="eastAsia"/>
          <w:highlight w:val="none"/>
          <w:u w:val="single"/>
        </w:rPr>
        <w:t xml:space="preserve">         </w:t>
      </w:r>
      <w:r>
        <w:rPr>
          <w:rFonts w:hint="eastAsia"/>
          <w:highlight w:val="none"/>
          <w:u w:val="single"/>
        </w:rPr>
        <w:tab/>
      </w:r>
      <w:r>
        <w:rPr>
          <w:rFonts w:hint="eastAsia"/>
          <w:highlight w:val="none"/>
        </w:rPr>
        <w:t xml:space="preserve">（姓名）系 </w:t>
      </w:r>
      <w:r>
        <w:rPr>
          <w:rFonts w:hint="eastAsia"/>
          <w:highlight w:val="none"/>
          <w:u w:val="single"/>
        </w:rPr>
        <w:tab/>
      </w:r>
      <w:r>
        <w:rPr>
          <w:rFonts w:hint="eastAsia"/>
          <w:highlight w:val="none"/>
          <w:u w:val="single"/>
        </w:rPr>
        <w:t xml:space="preserve">                      </w:t>
      </w:r>
      <w:r>
        <w:rPr>
          <w:rFonts w:hint="eastAsia"/>
          <w:highlight w:val="none"/>
        </w:rPr>
        <w:t>（投标人名称）的法定代表人，现授权委托本单位在职职工</w:t>
      </w:r>
      <w:r>
        <w:rPr>
          <w:rFonts w:hint="eastAsia"/>
          <w:highlight w:val="none"/>
          <w:u w:val="single"/>
        </w:rPr>
        <w:t xml:space="preserve">           （</w:t>
      </w:r>
      <w:r>
        <w:rPr>
          <w:rFonts w:hint="eastAsia"/>
          <w:highlight w:val="none"/>
        </w:rPr>
        <w:t>姓名）以我方的名义参加</w:t>
      </w:r>
      <w:r>
        <w:rPr>
          <w:rFonts w:hint="eastAsia"/>
          <w:highlight w:val="none"/>
          <w:u w:val="single"/>
        </w:rPr>
        <w:t xml:space="preserve">                      </w:t>
      </w:r>
      <w:r>
        <w:rPr>
          <w:rFonts w:hint="eastAsia"/>
          <w:highlight w:val="none"/>
          <w:u w:val="single"/>
        </w:rPr>
        <w:tab/>
      </w:r>
      <w:r>
        <w:rPr>
          <w:rFonts w:hint="eastAsia"/>
          <w:highlight w:val="none"/>
        </w:rPr>
        <w:t>项目的投标活动，并代表我方全权办理针对上述项目的投标、开标、评标、签约等具体事务和签署相关文件。</w:t>
      </w:r>
    </w:p>
    <w:p>
      <w:pPr>
        <w:spacing w:line="360" w:lineRule="auto"/>
        <w:ind w:firstLine="420"/>
        <w:rPr>
          <w:highlight w:val="none"/>
        </w:rPr>
      </w:pPr>
      <w:r>
        <w:rPr>
          <w:rFonts w:hint="eastAsia"/>
          <w:highlight w:val="none"/>
        </w:rPr>
        <w:t>我方对被授权人的签字事项负全部责任。</w:t>
      </w:r>
    </w:p>
    <w:p>
      <w:pPr>
        <w:spacing w:line="360" w:lineRule="auto"/>
        <w:ind w:firstLine="420"/>
        <w:rPr>
          <w:highlight w:val="none"/>
        </w:rPr>
      </w:pPr>
      <w:r>
        <w:rPr>
          <w:rFonts w:hint="eastAsia"/>
          <w:highlight w:val="none"/>
        </w:rPr>
        <w:t>在撤销授权的书面通知以前，本授权书一直有效。被授权人在授权书有效期内签署的所有文件不因授权的撤销而失效。</w:t>
      </w:r>
    </w:p>
    <w:p>
      <w:pPr>
        <w:spacing w:line="360" w:lineRule="auto"/>
        <w:ind w:firstLine="420"/>
        <w:rPr>
          <w:highlight w:val="none"/>
        </w:rPr>
      </w:pPr>
      <w:r>
        <w:rPr>
          <w:rFonts w:hint="eastAsia"/>
          <w:highlight w:val="none"/>
        </w:rPr>
        <w:t>被授权人无转委托权，特此委托。</w:t>
      </w:r>
    </w:p>
    <w:p>
      <w:pPr>
        <w:spacing w:line="360" w:lineRule="auto"/>
        <w:ind w:left="772" w:firstLine="420"/>
        <w:rPr>
          <w:rFonts w:ascii="宋体" w:hAnsi="宋体" w:cs="宋体"/>
          <w:bCs/>
          <w:szCs w:val="21"/>
          <w:highlight w:val="none"/>
        </w:rPr>
      </w:pPr>
    </w:p>
    <w:p>
      <w:pPr>
        <w:spacing w:line="360" w:lineRule="auto"/>
        <w:ind w:firstLine="420"/>
        <w:rPr>
          <w:rFonts w:ascii="宋体" w:hAnsi="宋体" w:cs="宋体"/>
          <w:bCs/>
          <w:szCs w:val="21"/>
          <w:highlight w:val="none"/>
        </w:rPr>
      </w:pPr>
      <w:r>
        <w:rPr>
          <w:rFonts w:hint="eastAsia" w:ascii="宋体" w:hAnsi="宋体" w:cs="宋体"/>
          <w:bCs/>
          <w:szCs w:val="21"/>
          <w:highlight w:val="none"/>
        </w:rPr>
        <w:t>附被授权人有效身份证正反面复印件（加盖公章）</w:t>
      </w: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tabs>
          <w:tab w:val="left" w:pos="3827"/>
          <w:tab w:val="left" w:pos="5212"/>
        </w:tabs>
        <w:spacing w:before="172" w:line="360" w:lineRule="auto"/>
        <w:ind w:left="292" w:firstLine="420"/>
        <w:rPr>
          <w:rFonts w:ascii="宋体" w:hAnsi="宋体" w:cs="宋体"/>
          <w:bCs/>
          <w:szCs w:val="21"/>
          <w:highlight w:val="none"/>
          <w:u w:val="single"/>
        </w:rPr>
      </w:pPr>
      <w:r>
        <w:rPr>
          <w:rFonts w:hint="eastAsia" w:ascii="宋体" w:hAnsi="宋体" w:cs="宋体"/>
          <w:bCs/>
          <w:szCs w:val="21"/>
          <w:highlight w:val="none"/>
        </w:rPr>
        <w:t>被授权人签字：</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p>
    <w:p>
      <w:pPr>
        <w:tabs>
          <w:tab w:val="left" w:pos="3827"/>
          <w:tab w:val="left" w:pos="5212"/>
        </w:tabs>
        <w:spacing w:before="172" w:line="360" w:lineRule="auto"/>
        <w:ind w:left="292" w:firstLine="420"/>
        <w:rPr>
          <w:rFonts w:ascii="宋体" w:hAnsi="宋体" w:cs="宋体"/>
          <w:bCs/>
          <w:szCs w:val="21"/>
          <w:highlight w:val="none"/>
        </w:rPr>
      </w:pPr>
      <w:r>
        <w:rPr>
          <w:rFonts w:hint="eastAsia" w:ascii="宋体" w:hAnsi="宋体" w:cs="宋体"/>
          <w:bCs/>
          <w:szCs w:val="21"/>
          <w:highlight w:val="none"/>
        </w:rPr>
        <w:t>法定代表人签字：</w:t>
      </w:r>
      <w:r>
        <w:rPr>
          <w:rFonts w:hint="eastAsia" w:ascii="宋体" w:hAnsi="宋体" w:cs="宋体"/>
          <w:bCs/>
          <w:szCs w:val="21"/>
          <w:highlight w:val="none"/>
          <w:u w:val="single"/>
        </w:rPr>
        <w:tab/>
      </w:r>
    </w:p>
    <w:p>
      <w:pPr>
        <w:tabs>
          <w:tab w:val="left" w:pos="3827"/>
          <w:tab w:val="left" w:pos="6412"/>
        </w:tabs>
        <w:spacing w:before="158" w:line="360" w:lineRule="auto"/>
        <w:ind w:left="292" w:right="3045" w:firstLine="420"/>
        <w:rPr>
          <w:rFonts w:ascii="宋体" w:hAnsi="宋体" w:cs="宋体"/>
          <w:bCs/>
          <w:szCs w:val="21"/>
          <w:highlight w:val="none"/>
          <w:u w:val="single"/>
        </w:rPr>
      </w:pPr>
      <w:r>
        <w:rPr>
          <w:rFonts w:hint="eastAsia" w:ascii="宋体" w:hAnsi="宋体" w:cs="宋体"/>
          <w:bCs/>
          <w:szCs w:val="21"/>
          <w:highlight w:val="none"/>
        </w:rPr>
        <w:t>所在部门职务：</w:t>
      </w:r>
      <w:r>
        <w:rPr>
          <w:rFonts w:hint="eastAsia" w:ascii="宋体" w:hAnsi="宋体" w:cs="宋体"/>
          <w:bCs/>
          <w:szCs w:val="21"/>
          <w:highlight w:val="none"/>
          <w:u w:val="single"/>
        </w:rPr>
        <w:t xml:space="preserve"> </w:t>
      </w:r>
      <w:r>
        <w:rPr>
          <w:rFonts w:hint="eastAsia" w:ascii="宋体" w:hAnsi="宋体" w:cs="宋体"/>
          <w:bCs/>
          <w:szCs w:val="21"/>
          <w:highlight w:val="none"/>
          <w:u w:val="single"/>
        </w:rPr>
        <w:tab/>
      </w:r>
    </w:p>
    <w:p>
      <w:pPr>
        <w:tabs>
          <w:tab w:val="left" w:pos="3827"/>
          <w:tab w:val="left" w:pos="6412"/>
        </w:tabs>
        <w:spacing w:before="158" w:line="360" w:lineRule="auto"/>
        <w:ind w:left="292" w:right="3045" w:firstLine="420"/>
        <w:rPr>
          <w:rFonts w:ascii="宋体" w:hAnsi="宋体" w:cs="宋体"/>
          <w:bCs/>
          <w:szCs w:val="21"/>
          <w:highlight w:val="none"/>
        </w:rPr>
      </w:pPr>
      <w:r>
        <w:rPr>
          <w:rFonts w:hint="eastAsia" w:ascii="宋体" w:hAnsi="宋体" w:cs="宋体"/>
          <w:bCs/>
          <w:szCs w:val="21"/>
          <w:highlight w:val="none"/>
        </w:rPr>
        <w:t>职     务：</w:t>
      </w:r>
      <w:r>
        <w:rPr>
          <w:rFonts w:hint="eastAsia" w:ascii="宋体" w:hAnsi="宋体" w:cs="宋体"/>
          <w:bCs/>
          <w:szCs w:val="21"/>
          <w:highlight w:val="none"/>
          <w:u w:val="single"/>
        </w:rPr>
        <w:tab/>
      </w:r>
      <w:r>
        <w:rPr>
          <w:rFonts w:hint="eastAsia" w:ascii="宋体" w:hAnsi="宋体" w:cs="宋体"/>
          <w:bCs/>
          <w:szCs w:val="21"/>
          <w:highlight w:val="none"/>
        </w:rPr>
        <w:t xml:space="preserve">       </w:t>
      </w:r>
    </w:p>
    <w:p>
      <w:pPr>
        <w:tabs>
          <w:tab w:val="left" w:pos="3827"/>
          <w:tab w:val="left" w:pos="6412"/>
        </w:tabs>
        <w:spacing w:before="158" w:line="360" w:lineRule="auto"/>
        <w:ind w:left="292" w:right="3045" w:firstLine="420"/>
        <w:rPr>
          <w:rFonts w:ascii="宋体" w:hAnsi="宋体" w:cs="宋体"/>
          <w:bCs/>
          <w:szCs w:val="21"/>
          <w:highlight w:val="none"/>
        </w:rPr>
      </w:pPr>
      <w:r>
        <w:rPr>
          <w:rFonts w:hint="eastAsia" w:ascii="宋体" w:hAnsi="宋体" w:cs="宋体"/>
          <w:bCs/>
          <w:szCs w:val="21"/>
          <w:highlight w:val="none"/>
        </w:rPr>
        <w:t>被授权人身份证号码：</w:t>
      </w:r>
      <w:r>
        <w:rPr>
          <w:rFonts w:hint="eastAsia" w:ascii="宋体" w:hAnsi="宋体" w:cs="宋体"/>
          <w:bCs/>
          <w:szCs w:val="21"/>
          <w:highlight w:val="none"/>
          <w:u w:val="single"/>
        </w:rPr>
        <w:tab/>
      </w:r>
    </w:p>
    <w:p>
      <w:pPr>
        <w:pStyle w:val="2"/>
        <w:spacing w:line="360" w:lineRule="auto"/>
        <w:ind w:firstLine="420"/>
        <w:rPr>
          <w:rFonts w:ascii="宋体" w:hAnsi="宋体" w:cs="宋体"/>
          <w:bCs/>
          <w:sz w:val="21"/>
          <w:szCs w:val="21"/>
          <w:highlight w:val="none"/>
        </w:rPr>
      </w:pPr>
    </w:p>
    <w:p>
      <w:pPr>
        <w:spacing w:before="165" w:line="360" w:lineRule="auto"/>
        <w:ind w:left="6768" w:firstLine="420"/>
        <w:rPr>
          <w:rFonts w:ascii="宋体" w:hAnsi="宋体" w:cs="宋体"/>
          <w:bCs/>
          <w:szCs w:val="21"/>
          <w:highlight w:val="none"/>
        </w:rPr>
      </w:pPr>
    </w:p>
    <w:p>
      <w:pPr>
        <w:spacing w:before="165" w:line="360" w:lineRule="auto"/>
        <w:ind w:firstLine="5985" w:firstLineChars="2850"/>
        <w:rPr>
          <w:rFonts w:ascii="宋体" w:hAnsi="宋体" w:cs="宋体"/>
          <w:bCs/>
          <w:szCs w:val="21"/>
          <w:highlight w:val="none"/>
        </w:rPr>
      </w:pPr>
      <w:r>
        <w:rPr>
          <w:rFonts w:hint="eastAsia" w:ascii="宋体" w:hAnsi="宋体" w:cs="宋体"/>
          <w:bCs/>
          <w:szCs w:val="21"/>
          <w:highlight w:val="none"/>
        </w:rPr>
        <w:t>投标人</w:t>
      </w:r>
      <w:r>
        <w:rPr>
          <w:rFonts w:hint="eastAsia" w:ascii="宋体" w:hAnsi="宋体" w:cs="宋体"/>
          <w:bCs/>
          <w:szCs w:val="21"/>
          <w:highlight w:val="none"/>
          <w:lang w:val="en-US" w:eastAsia="zh-CN"/>
        </w:rPr>
        <w:t>名称</w:t>
      </w:r>
      <w:r>
        <w:rPr>
          <w:rFonts w:hint="eastAsia" w:ascii="宋体" w:hAnsi="宋体" w:cs="宋体"/>
          <w:bCs/>
          <w:szCs w:val="21"/>
          <w:highlight w:val="none"/>
        </w:rPr>
        <w:t>（盖公章）：</w:t>
      </w:r>
    </w:p>
    <w:p>
      <w:pPr>
        <w:spacing w:before="165" w:line="360" w:lineRule="auto"/>
        <w:ind w:firstLine="5985" w:firstLineChars="2850"/>
        <w:rPr>
          <w:rFonts w:ascii="宋体" w:hAnsi="宋体" w:cs="宋体"/>
          <w:bCs/>
          <w:szCs w:val="21"/>
          <w:highlight w:val="none"/>
        </w:rPr>
      </w:pPr>
      <w:r>
        <w:rPr>
          <w:rFonts w:hint="eastAsia" w:ascii="宋体" w:hAnsi="宋体" w:cs="宋体"/>
          <w:bCs/>
          <w:szCs w:val="21"/>
          <w:highlight w:val="none"/>
          <w:u w:val="none"/>
          <w:lang w:val="en-US" w:eastAsia="zh-CN"/>
        </w:rPr>
        <w:t>日期：</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日</w:t>
      </w:r>
    </w:p>
    <w:p>
      <w:pPr>
        <w:spacing w:line="360" w:lineRule="auto"/>
        <w:rPr>
          <w:rFonts w:asciiTheme="minorEastAsia" w:hAnsiTheme="minorEastAsia" w:eastAsiaTheme="minorEastAsia" w:cstheme="minorEastAsia"/>
          <w:szCs w:val="21"/>
          <w:highlight w:val="none"/>
        </w:rPr>
        <w:sectPr>
          <w:pgSz w:w="11906" w:h="16838"/>
          <w:pgMar w:top="1418" w:right="1588" w:bottom="1418" w:left="158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highlight w:val="none"/>
        </w:rPr>
        <w:t>附件</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color w:val="auto"/>
          <w:szCs w:val="21"/>
          <w:highlight w:val="none"/>
        </w:rPr>
        <w:t>拟派人员情况表</w:t>
      </w:r>
    </w:p>
    <w:p>
      <w:pPr>
        <w:ind w:firstLine="420"/>
        <w:rPr>
          <w:highlight w:val="none"/>
        </w:rPr>
      </w:pPr>
    </w:p>
    <w:p>
      <w:pPr>
        <w:keepNext w:val="0"/>
        <w:keepLines w:val="0"/>
        <w:pageBreakBefore w:val="0"/>
        <w:widowControl w:val="0"/>
        <w:kinsoku/>
        <w:wordWrap/>
        <w:overflowPunct/>
        <w:topLinePunct w:val="0"/>
        <w:autoSpaceDE/>
        <w:autoSpaceDN/>
        <w:bidi w:val="0"/>
        <w:adjustRightInd/>
        <w:snapToGrid/>
        <w:spacing w:before="0" w:beforeLines="50" w:after="0" w:afterLines="100"/>
        <w:jc w:val="center"/>
        <w:textAlignment w:val="auto"/>
        <w:rPr>
          <w:rFonts w:ascii="宋体" w:hAnsi="宋体"/>
          <w:b/>
          <w:bCs/>
          <w:color w:val="auto"/>
          <w:szCs w:val="21"/>
          <w:highlight w:val="none"/>
        </w:rPr>
      </w:pPr>
      <w:r>
        <w:rPr>
          <w:rFonts w:hint="eastAsia" w:cs="宋体"/>
          <w:b/>
          <w:bCs/>
          <w:color w:val="auto"/>
          <w:szCs w:val="21"/>
          <w:highlight w:val="none"/>
        </w:rPr>
        <w:t>拟派人员情况表</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840"/>
        <w:gridCol w:w="1365"/>
        <w:gridCol w:w="1680"/>
        <w:gridCol w:w="1260"/>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785"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姓名</w:t>
            </w:r>
          </w:p>
        </w:tc>
        <w:tc>
          <w:tcPr>
            <w:tcW w:w="84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年 龄</w:t>
            </w:r>
          </w:p>
        </w:tc>
        <w:tc>
          <w:tcPr>
            <w:tcW w:w="1365"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职  称</w:t>
            </w:r>
          </w:p>
          <w:p>
            <w:pPr>
              <w:autoSpaceDE w:val="0"/>
              <w:autoSpaceDN w:val="0"/>
              <w:spacing w:line="500" w:lineRule="exact"/>
              <w:jc w:val="center"/>
              <w:rPr>
                <w:rFonts w:ascii="宋体" w:hAnsi="宋体"/>
                <w:color w:val="auto"/>
                <w:highlight w:val="none"/>
              </w:rPr>
            </w:pPr>
            <w:r>
              <w:rPr>
                <w:rFonts w:hint="eastAsia" w:ascii="宋体" w:hAnsi="宋体"/>
                <w:color w:val="auto"/>
                <w:highlight w:val="none"/>
              </w:rPr>
              <w:t>或职务</w:t>
            </w:r>
          </w:p>
        </w:tc>
        <w:tc>
          <w:tcPr>
            <w:tcW w:w="168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专  业</w:t>
            </w:r>
          </w:p>
        </w:tc>
        <w:tc>
          <w:tcPr>
            <w:tcW w:w="126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管  理</w:t>
            </w:r>
          </w:p>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内  容</w:t>
            </w:r>
          </w:p>
        </w:tc>
        <w:tc>
          <w:tcPr>
            <w:tcW w:w="1292" w:type="dxa"/>
          </w:tcPr>
          <w:p>
            <w:pPr>
              <w:widowControl/>
              <w:spacing w:line="500" w:lineRule="exact"/>
              <w:jc w:val="center"/>
              <w:rPr>
                <w:rFonts w:ascii="宋体" w:hAnsi="宋体"/>
                <w:color w:val="auto"/>
                <w:highlight w:val="none"/>
              </w:rPr>
            </w:pPr>
            <w:r>
              <w:rPr>
                <w:rFonts w:hint="eastAsia" w:ascii="宋体" w:hAnsi="宋体"/>
                <w:color w:val="auto"/>
                <w:highlight w:val="none"/>
              </w:rPr>
              <w:t>岗  位</w:t>
            </w:r>
          </w:p>
          <w:p>
            <w:pPr>
              <w:widowControl/>
              <w:spacing w:line="500" w:lineRule="exact"/>
              <w:jc w:val="center"/>
              <w:rPr>
                <w:rFonts w:ascii="宋体" w:hAnsi="宋体"/>
                <w:color w:val="auto"/>
                <w:highlight w:val="none"/>
              </w:rPr>
            </w:pPr>
            <w:r>
              <w:rPr>
                <w:rFonts w:hint="eastAsia" w:ascii="宋体" w:hAnsi="宋体"/>
                <w:color w:val="auto"/>
                <w:highlight w:val="none"/>
              </w:rPr>
              <w:t>证  书</w:t>
            </w:r>
          </w:p>
        </w:tc>
        <w:tc>
          <w:tcPr>
            <w:tcW w:w="1292" w:type="dxa"/>
            <w:vAlign w:val="center"/>
          </w:tcPr>
          <w:p>
            <w:pPr>
              <w:widowControl/>
              <w:spacing w:line="500" w:lineRule="exact"/>
              <w:jc w:val="center"/>
              <w:rPr>
                <w:rFonts w:ascii="宋体" w:hAnsi="宋体"/>
                <w:color w:val="auto"/>
                <w:highlight w:val="none"/>
              </w:rPr>
            </w:pPr>
            <w:r>
              <w:rPr>
                <w:rFonts w:hint="eastAsia" w:ascii="宋体" w:hAnsi="宋体"/>
                <w:color w:val="auto"/>
                <w:highlight w:val="none"/>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bl>
    <w:p>
      <w:pPr>
        <w:ind w:firstLine="420"/>
        <w:rPr>
          <w:highlight w:val="none"/>
        </w:rPr>
      </w:pPr>
    </w:p>
    <w:p>
      <w:pPr>
        <w:spacing w:before="48"/>
        <w:ind w:right="1035"/>
        <w:rPr>
          <w:rFonts w:ascii="宋体" w:hAnsi="宋体" w:cs="宋体"/>
          <w:bCs/>
          <w:szCs w:val="21"/>
          <w:highlight w:val="none"/>
        </w:rPr>
      </w:pPr>
      <w:r>
        <w:rPr>
          <w:rFonts w:hint="eastAsia" w:ascii="宋体" w:hAnsi="宋体"/>
          <w:color w:val="auto"/>
          <w:highlight w:val="none"/>
        </w:rPr>
        <w:t>附：相关人员的职称证（或毕业证）复印件</w:t>
      </w:r>
    </w:p>
    <w:p>
      <w:pPr>
        <w:spacing w:before="162" w:line="336" w:lineRule="auto"/>
        <w:ind w:left="5600" w:right="1221" w:firstLine="420"/>
        <w:rPr>
          <w:rFonts w:ascii="宋体" w:hAnsi="宋体" w:cs="宋体"/>
          <w:bCs/>
          <w:szCs w:val="21"/>
          <w:highlight w:val="none"/>
        </w:rPr>
      </w:pPr>
    </w:p>
    <w:p>
      <w:pPr>
        <w:spacing w:before="162" w:line="336" w:lineRule="auto"/>
        <w:ind w:left="5600" w:right="1221" w:firstLine="420"/>
        <w:rPr>
          <w:rFonts w:ascii="宋体" w:hAnsi="宋体" w:cs="宋体"/>
          <w:bCs/>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221" w:firstLine="5670" w:firstLineChars="2700"/>
        <w:textAlignment w:val="auto"/>
        <w:rPr>
          <w:rFonts w:ascii="宋体" w:hAnsi="宋体" w:cs="宋体"/>
          <w:bCs/>
          <w:szCs w:val="21"/>
          <w:highlight w:val="none"/>
        </w:rPr>
      </w:pPr>
      <w:r>
        <w:rPr>
          <w:rFonts w:hint="eastAsia" w:ascii="宋体" w:hAnsi="宋体" w:cs="宋体"/>
          <w:bCs/>
          <w:szCs w:val="21"/>
          <w:highlight w:val="none"/>
        </w:rPr>
        <w:t>投标人（ 盖公章 ） ：</w:t>
      </w:r>
    </w:p>
    <w:p>
      <w:pPr>
        <w:keepNext w:val="0"/>
        <w:keepLines w:val="0"/>
        <w:pageBreakBefore w:val="0"/>
        <w:widowControl w:val="0"/>
        <w:kinsoku/>
        <w:wordWrap/>
        <w:overflowPunct/>
        <w:topLinePunct w:val="0"/>
        <w:autoSpaceDE/>
        <w:autoSpaceDN/>
        <w:bidi w:val="0"/>
        <w:adjustRightInd/>
        <w:snapToGrid/>
        <w:spacing w:line="360" w:lineRule="auto"/>
        <w:ind w:right="1221" w:firstLine="5670" w:firstLineChars="2700"/>
        <w:textAlignment w:val="auto"/>
        <w:rPr>
          <w:rFonts w:ascii="宋体" w:hAnsi="宋体" w:cs="宋体"/>
          <w:bCs/>
          <w:szCs w:val="21"/>
          <w:highlight w:val="none"/>
        </w:rPr>
      </w:pPr>
      <w:r>
        <w:rPr>
          <w:rFonts w:hint="eastAsia" w:ascii="宋体" w:hAnsi="宋体" w:cs="宋体"/>
          <w:bCs/>
          <w:szCs w:val="21"/>
          <w:highlight w:val="none"/>
        </w:rPr>
        <w:t>法定代表人或被授权人签字：</w:t>
      </w:r>
    </w:p>
    <w:p>
      <w:pPr>
        <w:keepNext w:val="0"/>
        <w:keepLines w:val="0"/>
        <w:pageBreakBefore w:val="0"/>
        <w:widowControl w:val="0"/>
        <w:tabs>
          <w:tab w:val="left" w:pos="6234"/>
          <w:tab w:val="left" w:pos="6954"/>
          <w:tab w:val="left" w:pos="7674"/>
        </w:tabs>
        <w:kinsoku/>
        <w:wordWrap/>
        <w:overflowPunct/>
        <w:topLinePunct w:val="0"/>
        <w:autoSpaceDE/>
        <w:autoSpaceDN/>
        <w:bidi w:val="0"/>
        <w:adjustRightInd/>
        <w:snapToGrid/>
        <w:spacing w:line="360" w:lineRule="auto"/>
        <w:ind w:left="5639" w:firstLine="420"/>
        <w:jc w:val="right"/>
        <w:textAlignment w:val="auto"/>
        <w:rPr>
          <w:rFonts w:hint="eastAsia" w:ascii="宋体" w:hAnsi="宋体" w:cs="宋体"/>
          <w:bCs/>
          <w:szCs w:val="21"/>
          <w:highlight w:val="none"/>
        </w:rPr>
      </w:pPr>
      <w:r>
        <w:rPr>
          <w:rFonts w:hint="eastAsia" w:ascii="宋体" w:hAnsi="宋体" w:cs="宋体"/>
          <w:bCs/>
          <w:szCs w:val="21"/>
          <w:highlight w:val="none"/>
          <w:u w:val="none"/>
          <w:lang w:val="en-US" w:eastAsia="zh-CN"/>
        </w:rPr>
        <w:t>日期：</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日</w:t>
      </w:r>
    </w:p>
    <w:p>
      <w:pPr>
        <w:rPr>
          <w:rFonts w:hint="eastAsia" w:ascii="宋体" w:hAnsi="宋体" w:cs="宋体"/>
          <w:bCs/>
          <w:szCs w:val="21"/>
          <w:highlight w:val="none"/>
        </w:rPr>
      </w:pPr>
      <w:r>
        <w:rPr>
          <w:rFonts w:hint="eastAsia" w:ascii="宋体" w:hAnsi="宋体" w:cs="宋体"/>
          <w:bCs/>
          <w:szCs w:val="21"/>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附件6：服务要求响应表（格式）</w:t>
      </w:r>
    </w:p>
    <w:p>
      <w:pPr>
        <w:spacing w:line="500" w:lineRule="exact"/>
        <w:jc w:val="center"/>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eastAsia="zh-CN"/>
        </w:rPr>
        <w:t>服务要求响应表</w:t>
      </w:r>
      <w:r>
        <w:rPr>
          <w:rFonts w:hint="eastAsia" w:asciiTheme="minorEastAsia" w:hAnsiTheme="minorEastAsia" w:eastAsiaTheme="minorEastAsia"/>
          <w:b/>
          <w:bCs/>
          <w:sz w:val="24"/>
          <w:szCs w:val="24"/>
          <w:highlight w:val="none"/>
        </w:rPr>
        <w:t>（格式）</w:t>
      </w:r>
    </w:p>
    <w:p>
      <w:pPr>
        <w:ind w:firstLine="210"/>
        <w:rPr>
          <w:rFonts w:asciiTheme="minorEastAsia" w:hAnsiTheme="minorEastAsia" w:eastAsiaTheme="minor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b/>
          <w:sz w:val="21"/>
          <w:szCs w:val="21"/>
          <w:highlight w:val="none"/>
        </w:rPr>
      </w:pPr>
      <w:r>
        <w:rPr>
          <w:rFonts w:asciiTheme="minorEastAsia" w:hAnsiTheme="minorEastAsia" w:eastAsiaTheme="minorEastAsia"/>
          <w:sz w:val="21"/>
          <w:szCs w:val="21"/>
          <w:highlight w:val="none"/>
        </w:rPr>
        <w:t>请根据所竞标服务的实际技术参数，</w:t>
      </w:r>
      <w:r>
        <w:rPr>
          <w:rFonts w:asciiTheme="minorEastAsia" w:hAnsiTheme="minorEastAsia" w:eastAsiaTheme="minorEastAsia"/>
          <w:b/>
          <w:sz w:val="21"/>
          <w:szCs w:val="21"/>
          <w:highlight w:val="none"/>
        </w:rPr>
        <w:t>逐条对应</w:t>
      </w:r>
      <w:r>
        <w:rPr>
          <w:rFonts w:asciiTheme="minorEastAsia" w:hAnsiTheme="minorEastAsia" w:eastAsiaTheme="minorEastAsia"/>
          <w:sz w:val="21"/>
          <w:szCs w:val="21"/>
          <w:highlight w:val="none"/>
        </w:rPr>
        <w:t>本项目竞争性磋商文件第二章“服务需求一览表”中的服务内容及要求</w:t>
      </w:r>
      <w:r>
        <w:rPr>
          <w:rFonts w:asciiTheme="minorEastAsia" w:hAnsiTheme="minorEastAsia" w:eastAsiaTheme="minorEastAsia"/>
          <w:b/>
          <w:sz w:val="21"/>
          <w:szCs w:val="21"/>
          <w:highlight w:val="none"/>
        </w:rPr>
        <w:t>详细填写相应的具体内容</w:t>
      </w:r>
      <w:r>
        <w:rPr>
          <w:rFonts w:asciiTheme="minorEastAsia" w:hAnsiTheme="minorEastAsia" w:eastAsiaTheme="minorEastAsia"/>
          <w:sz w:val="21"/>
          <w:szCs w:val="21"/>
          <w:highlight w:val="none"/>
        </w:rPr>
        <w:t>。“偏离说明”一栏选择“正偏离”、“负偏离”或“无偏离”进行填写，</w:t>
      </w:r>
      <w:r>
        <w:rPr>
          <w:rFonts w:hint="eastAsia" w:asciiTheme="minorEastAsia" w:hAnsiTheme="minorEastAsia" w:eastAsiaTheme="minorEastAsia"/>
          <w:b/>
          <w:sz w:val="21"/>
          <w:szCs w:val="21"/>
          <w:highlight w:val="none"/>
        </w:rPr>
        <w:t>否则响应无效。</w:t>
      </w:r>
    </w:p>
    <w:p>
      <w:pPr>
        <w:rPr>
          <w:rFonts w:asciiTheme="minorEastAsia" w:hAnsiTheme="minorEastAsia" w:eastAsiaTheme="minorEastAsia"/>
          <w:highlight w:val="none"/>
        </w:rPr>
      </w:pPr>
    </w:p>
    <w:tbl>
      <w:tblPr>
        <w:tblStyle w:val="1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898"/>
        <w:gridCol w:w="1276"/>
        <w:gridCol w:w="708"/>
        <w:gridCol w:w="250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项号</w:t>
            </w:r>
          </w:p>
        </w:tc>
        <w:tc>
          <w:tcPr>
            <w:tcW w:w="38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采购文件需求</w:t>
            </w:r>
          </w:p>
        </w:tc>
        <w:tc>
          <w:tcPr>
            <w:tcW w:w="449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投标</w:t>
            </w:r>
            <w:r>
              <w:rPr>
                <w:rFonts w:hint="eastAsia" w:asciiTheme="minorEastAsia" w:hAnsiTheme="minorEastAsia" w:eastAsiaTheme="minorEastAsia" w:cstheme="minorEastAsia"/>
                <w:sz w:val="21"/>
                <w:szCs w:val="21"/>
                <w:highlight w:val="none"/>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服务名称</w:t>
            </w: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8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服务内容及要求</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250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p>
            <w:pPr>
              <w:rPr>
                <w:rFonts w:hint="eastAsia" w:asciiTheme="minorEastAsia" w:hAnsiTheme="minorEastAsia" w:eastAsiaTheme="minorEastAsia" w:cstheme="minorEastAsia"/>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8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70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p>
            <w:pPr>
              <w:rPr>
                <w:rFonts w:hint="eastAsia" w:asciiTheme="minorEastAsia" w:hAnsiTheme="minorEastAsia" w:eastAsiaTheme="minorEastAsia" w:cstheme="minorEastAsia"/>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w:t>
            </w:r>
            <w:r>
              <w:rPr>
                <w:rFonts w:hint="eastAsia" w:asciiTheme="minorEastAsia" w:hAnsiTheme="minorEastAsia" w:eastAsiaTheme="minorEastAsia" w:cstheme="minorEastAsia"/>
                <w:sz w:val="21"/>
                <w:szCs w:val="21"/>
                <w:highlight w:val="none"/>
              </w:rPr>
              <w:t>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法定代表人或其委托代理人（签字或盖章）：</w:t>
            </w:r>
          </w:p>
        </w:tc>
      </w:tr>
    </w:tbl>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cs="宋体" w:asciiTheme="minorEastAsia" w:hAnsiTheme="minorEastAsia" w:eastAsiaTheme="minorEastAsia"/>
          <w:szCs w:val="21"/>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⑴表格内容均需按要求填写并盖章，不得留空，</w:t>
      </w:r>
      <w:r>
        <w:rPr>
          <w:rFonts w:hint="eastAsia" w:cs="宋体" w:asciiTheme="minorEastAsia" w:hAnsiTheme="minorEastAsia" w:eastAsiaTheme="minorEastAsia"/>
          <w:bCs/>
          <w:szCs w:val="21"/>
          <w:highlight w:val="none"/>
        </w:rPr>
        <w:t>否则按</w:t>
      </w:r>
      <w:r>
        <w:rPr>
          <w:rFonts w:hint="eastAsia" w:cs="宋体" w:asciiTheme="minorEastAsia" w:hAnsiTheme="minorEastAsia" w:eastAsiaTheme="minorEastAsia"/>
          <w:bCs/>
          <w:szCs w:val="21"/>
          <w:highlight w:val="none"/>
          <w:lang w:val="en-US" w:eastAsia="zh-CN"/>
        </w:rPr>
        <w:t>投标</w:t>
      </w:r>
      <w:r>
        <w:rPr>
          <w:rFonts w:hint="eastAsia" w:cs="宋体" w:asciiTheme="minorEastAsia" w:hAnsiTheme="minorEastAsia" w:eastAsiaTheme="minorEastAsia"/>
          <w:bCs/>
          <w:szCs w:val="21"/>
          <w:highlight w:val="none"/>
        </w:rPr>
        <w:t>无效处理</w:t>
      </w:r>
      <w:r>
        <w:rPr>
          <w:rFonts w:hint="eastAsia" w:cs="宋体" w:asciiTheme="minorEastAsia" w:hAnsiTheme="minorEastAsia" w:eastAsiaTheme="minorEastAsia"/>
          <w:szCs w:val="21"/>
          <w:highlight w:val="none"/>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⑵</w:t>
      </w:r>
      <w:r>
        <w:rPr>
          <w:rFonts w:hint="eastAsia" w:cs="宋体" w:asciiTheme="minorEastAsia" w:hAnsiTheme="minorEastAsia" w:eastAsiaTheme="minorEastAsia"/>
          <w:bCs/>
          <w:szCs w:val="21"/>
          <w:highlight w:val="none"/>
          <w:lang w:val="en-US" w:eastAsia="zh-CN"/>
        </w:rPr>
        <w:t>投标</w:t>
      </w:r>
      <w:r>
        <w:rPr>
          <w:rFonts w:hint="eastAsia" w:cs="宋体" w:asciiTheme="minorEastAsia" w:hAnsiTheme="minorEastAsia" w:eastAsiaTheme="minorEastAsia"/>
          <w:bCs/>
          <w:szCs w:val="21"/>
          <w:highlight w:val="none"/>
        </w:rPr>
        <w:t>文件承诺不得直接复制采购文件需求，如果采购文件需求为小于或大于某个数值标准时，采购文件承诺内容应当写明竞标服务具体参数或商务响应承诺的具体数值，否则按</w:t>
      </w:r>
      <w:r>
        <w:rPr>
          <w:rFonts w:hint="eastAsia" w:cs="宋体" w:asciiTheme="minorEastAsia" w:hAnsiTheme="minorEastAsia" w:eastAsiaTheme="minorEastAsia"/>
          <w:bCs/>
          <w:szCs w:val="21"/>
          <w:highlight w:val="none"/>
          <w:lang w:val="en-US" w:eastAsia="zh-CN"/>
        </w:rPr>
        <w:t>投标</w:t>
      </w:r>
      <w:r>
        <w:rPr>
          <w:rFonts w:hint="eastAsia" w:cs="宋体" w:asciiTheme="minorEastAsia" w:hAnsiTheme="minorEastAsia" w:eastAsiaTheme="minorEastAsia"/>
          <w:bCs/>
          <w:szCs w:val="21"/>
          <w:highlight w:val="none"/>
        </w:rPr>
        <w:t>无效处理。</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⑶当</w:t>
      </w:r>
      <w:r>
        <w:rPr>
          <w:rFonts w:hint="eastAsia" w:cs="宋体" w:asciiTheme="minorEastAsia" w:hAnsiTheme="minorEastAsia" w:eastAsiaTheme="minorEastAsia"/>
          <w:bCs/>
          <w:szCs w:val="21"/>
          <w:highlight w:val="none"/>
          <w:lang w:val="en-US" w:eastAsia="zh-CN"/>
        </w:rPr>
        <w:t>投标</w:t>
      </w:r>
      <w:r>
        <w:rPr>
          <w:rFonts w:hint="eastAsia" w:cs="宋体" w:asciiTheme="minorEastAsia" w:hAnsiTheme="minorEastAsia" w:eastAsiaTheme="minorEastAsia"/>
          <w:bCs/>
          <w:szCs w:val="21"/>
          <w:highlight w:val="none"/>
        </w:rPr>
        <w:t>文件的技术参数或商务内容低于采购文件要求时，</w:t>
      </w:r>
      <w:r>
        <w:rPr>
          <w:rFonts w:hint="eastAsia" w:cs="宋体" w:asciiTheme="minorEastAsia" w:hAnsiTheme="minorEastAsia" w:eastAsiaTheme="minorEastAsia"/>
          <w:bCs/>
          <w:szCs w:val="21"/>
          <w:highlight w:val="none"/>
          <w:lang w:val="en-US" w:eastAsia="zh-CN"/>
        </w:rPr>
        <w:t>投标</w:t>
      </w:r>
      <w:r>
        <w:rPr>
          <w:rFonts w:hint="eastAsia" w:cs="宋体" w:asciiTheme="minorEastAsia" w:hAnsiTheme="minorEastAsia" w:eastAsiaTheme="minorEastAsia"/>
          <w:bCs/>
          <w:szCs w:val="21"/>
          <w:highlight w:val="none"/>
        </w:rPr>
        <w:t>人应当如实写明“负偏离”，否则视为虚假应标。</w:t>
      </w:r>
    </w:p>
    <w:p>
      <w:pPr>
        <w:pStyle w:val="21"/>
        <w:rPr>
          <w:highlight w:val="none"/>
        </w:rPr>
      </w:pPr>
    </w:p>
    <w:p>
      <w:pPr>
        <w:spacing w:line="360" w:lineRule="auto"/>
        <w:ind w:firstLine="420"/>
        <w:rPr>
          <w:rFonts w:ascii="宋体" w:hAnsi="宋体" w:cs="宋体"/>
          <w:bCs/>
          <w:szCs w:val="21"/>
          <w:highlight w:val="none"/>
        </w:rPr>
      </w:pPr>
    </w:p>
    <w:p>
      <w:pPr>
        <w:rPr>
          <w:rFonts w:ascii="宋体" w:hAnsi="宋体" w:cs="宋体"/>
          <w:bCs/>
          <w:szCs w:val="21"/>
          <w:highlight w:val="none"/>
        </w:rPr>
      </w:pPr>
      <w:r>
        <w:rPr>
          <w:rFonts w:ascii="宋体" w:hAnsi="宋体" w:cs="宋体"/>
          <w:bCs/>
          <w:szCs w:val="21"/>
          <w:highlight w:val="none"/>
        </w:rPr>
        <w:br w:type="page"/>
      </w:r>
    </w:p>
    <w:p>
      <w:pPr>
        <w:pStyle w:val="21"/>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附件7：商务条款偏离表（格式）</w:t>
      </w:r>
    </w:p>
    <w:p>
      <w:pPr>
        <w:pStyle w:val="21"/>
        <w:jc w:val="both"/>
        <w:rPr>
          <w:rFonts w:hint="default" w:eastAsia="宋体"/>
          <w:b/>
          <w:bCs/>
          <w:sz w:val="28"/>
          <w:szCs w:val="28"/>
          <w:highlight w:val="none"/>
          <w:lang w:val="en-US" w:eastAsia="zh-CN"/>
        </w:rPr>
      </w:pPr>
    </w:p>
    <w:p>
      <w:pPr>
        <w:pStyle w:val="21"/>
        <w:keepNext w:val="0"/>
        <w:keepLines w:val="0"/>
        <w:pageBreakBefore w:val="0"/>
        <w:widowControl w:val="0"/>
        <w:kinsoku/>
        <w:wordWrap/>
        <w:overflowPunct/>
        <w:topLinePunct w:val="0"/>
        <w:autoSpaceDE w:val="0"/>
        <w:autoSpaceDN w:val="0"/>
        <w:bidi w:val="0"/>
        <w:adjustRightInd w:val="0"/>
        <w:snapToGrid/>
        <w:spacing w:before="0" w:beforeLines="50" w:after="0" w:afterLines="100" w:line="360" w:lineRule="auto"/>
        <w:jc w:val="center"/>
        <w:textAlignment w:val="auto"/>
        <w:rPr>
          <w:b/>
          <w:bCs/>
          <w:sz w:val="21"/>
          <w:szCs w:val="21"/>
          <w:highlight w:val="none"/>
        </w:rPr>
      </w:pPr>
      <w:r>
        <w:rPr>
          <w:rFonts w:hint="eastAsia"/>
          <w:b/>
          <w:bCs/>
          <w:sz w:val="21"/>
          <w:szCs w:val="21"/>
          <w:highlight w:val="none"/>
        </w:rPr>
        <w:t>商务条款偏离表（格式）</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请逐条对应本项目竞争性磋商文件第二章“服务需求一览表”中“商务条款”的要求，详细填写相应的具体内容。“偏离说明”一栏选择“正偏离”、“负偏离”或“无偏离”进行填写，否则响应无效。</w:t>
      </w:r>
    </w:p>
    <w:tbl>
      <w:tblPr>
        <w:tblStyle w:val="1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4071"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4071"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  ……</w:t>
            </w: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7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p>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1"/>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法定代表人或其委托代理人（签字或盖章）：</w:t>
            </w:r>
          </w:p>
        </w:tc>
      </w:tr>
    </w:tbl>
    <w:p>
      <w:pPr>
        <w:pStyle w:val="21"/>
        <w:spacing w:line="360" w:lineRule="auto"/>
        <w:rPr>
          <w:rFonts w:hint="eastAsia" w:ascii="宋体" w:hAnsi="宋体" w:eastAsia="宋体" w:cs="宋体"/>
          <w:sz w:val="21"/>
          <w:szCs w:val="21"/>
          <w:highlight w:val="none"/>
        </w:rPr>
      </w:pP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⑴表格内容均需按要求填写并盖章，不得留空，否则按</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无效处理。</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文件承诺不得直接复制采购文件需求，如果采购文件需求为小于或大于某个数值标准时，采购文件承诺内容应当写明</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服务具体参数或商务响应承诺的具体数值，否则按</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无效处理。</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⑶当</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文件的技术参数或商务内容低于采购文件要求时，</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人应当如实写明“负偏离”，否则视为虚假应标。</w:t>
      </w:r>
    </w:p>
    <w:p>
      <w:pPr>
        <w:pStyle w:val="21"/>
        <w:spacing w:line="360" w:lineRule="auto"/>
        <w:rPr>
          <w:sz w:val="21"/>
          <w:szCs w:val="21"/>
          <w:highlight w:val="none"/>
        </w:rPr>
        <w:sectPr>
          <w:footerReference r:id="rId4" w:type="default"/>
          <w:pgSz w:w="11900" w:h="16840"/>
          <w:pgMar w:top="1060" w:right="880" w:bottom="1180" w:left="840" w:header="866" w:footer="962" w:gutter="0"/>
          <w:cols w:space="720" w:num="1"/>
        </w:sectPr>
      </w:pPr>
      <w:r>
        <w:rPr>
          <w:sz w:val="21"/>
          <w:szCs w:val="21"/>
          <w:highlight w:val="none"/>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rPr>
      </w:pPr>
      <w:r>
        <w:rPr>
          <w:rFonts w:hint="eastAsia"/>
          <w:highlight w:val="none"/>
        </w:rPr>
        <w:t>附件</w:t>
      </w:r>
      <w:r>
        <w:rPr>
          <w:rFonts w:hint="eastAsia"/>
          <w:highlight w:val="none"/>
          <w:lang w:val="en-US" w:eastAsia="zh-CN"/>
        </w:rPr>
        <w:t>8</w:t>
      </w:r>
      <w:r>
        <w:rPr>
          <w:rFonts w:hint="eastAsia"/>
          <w:highlight w:val="none"/>
        </w:rPr>
        <w:t>：小企业声明函、残疾人福利性单位声明函格式</w:t>
      </w:r>
    </w:p>
    <w:p>
      <w:pPr>
        <w:spacing w:line="360" w:lineRule="exact"/>
        <w:ind w:firstLine="3456" w:firstLineChars="1646"/>
        <w:rPr>
          <w:rFonts w:ascii="宋体" w:hAnsi="宋体" w:cs="宋体"/>
          <w:bCs/>
          <w:szCs w:val="21"/>
          <w:highlight w:val="none"/>
        </w:rPr>
      </w:pPr>
    </w:p>
    <w:p>
      <w:pPr>
        <w:keepNext w:val="0"/>
        <w:keepLines w:val="0"/>
        <w:pageBreakBefore w:val="0"/>
        <w:widowControl w:val="0"/>
        <w:kinsoku/>
        <w:wordWrap/>
        <w:overflowPunct/>
        <w:topLinePunct w:val="0"/>
        <w:autoSpaceDE/>
        <w:autoSpaceDN/>
        <w:bidi w:val="0"/>
        <w:adjustRightInd/>
        <w:snapToGrid/>
        <w:spacing w:before="0" w:beforeLines="50" w:after="0" w:afterLines="100" w:line="360" w:lineRule="auto"/>
        <w:ind w:firstLine="0" w:firstLineChars="0"/>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本公司郑重声明，根据《政府采购促进中小企业发展暂行办法》（财库[2011]181</w:t>
      </w:r>
      <w:r>
        <w:rPr>
          <w:rFonts w:hint="eastAsia" w:ascii="宋体" w:hAnsi="宋体" w:eastAsia="宋体" w:cs="宋体"/>
          <w:bCs/>
          <w:spacing w:val="-74"/>
          <w:szCs w:val="21"/>
          <w:highlight w:val="none"/>
        </w:rPr>
        <w:t xml:space="preserve"> </w:t>
      </w:r>
      <w:r>
        <w:rPr>
          <w:rFonts w:hint="eastAsia" w:ascii="宋体" w:hAnsi="宋体" w:eastAsia="宋体" w:cs="宋体"/>
          <w:bCs/>
          <w:spacing w:val="2"/>
          <w:szCs w:val="21"/>
          <w:highlight w:val="none"/>
        </w:rPr>
        <w:t>号</w:t>
      </w:r>
      <w:r>
        <w:rPr>
          <w:rFonts w:hint="eastAsia" w:ascii="宋体" w:hAnsi="宋体" w:eastAsia="宋体" w:cs="宋体"/>
          <w:bCs/>
          <w:spacing w:val="-5"/>
          <w:szCs w:val="21"/>
          <w:highlight w:val="none"/>
        </w:rPr>
        <w:t>）</w:t>
      </w:r>
      <w:r>
        <w:rPr>
          <w:rFonts w:hint="eastAsia" w:ascii="宋体" w:hAnsi="宋体" w:eastAsia="宋体" w:cs="宋体"/>
          <w:bCs/>
          <w:szCs w:val="21"/>
          <w:highlight w:val="none"/>
        </w:rPr>
        <w:t>的</w:t>
      </w:r>
      <w:r>
        <w:rPr>
          <w:rFonts w:hint="eastAsia" w:ascii="宋体" w:hAnsi="宋体" w:eastAsia="宋体" w:cs="宋体"/>
          <w:bCs/>
          <w:spacing w:val="2"/>
          <w:szCs w:val="21"/>
          <w:highlight w:val="none"/>
        </w:rPr>
        <w:t>规</w:t>
      </w:r>
      <w:r>
        <w:rPr>
          <w:rFonts w:hint="eastAsia" w:ascii="宋体" w:hAnsi="宋体" w:eastAsia="宋体" w:cs="宋体"/>
          <w:bCs/>
          <w:szCs w:val="21"/>
          <w:highlight w:val="none"/>
        </w:rPr>
        <w:t>定，</w:t>
      </w:r>
      <w:r>
        <w:rPr>
          <w:rFonts w:hint="eastAsia" w:ascii="宋体" w:hAnsi="宋体" w:eastAsia="宋体" w:cs="宋体"/>
          <w:bCs/>
          <w:spacing w:val="2"/>
          <w:szCs w:val="21"/>
          <w:highlight w:val="none"/>
        </w:rPr>
        <w:t>本</w:t>
      </w:r>
      <w:r>
        <w:rPr>
          <w:rFonts w:hint="eastAsia" w:ascii="宋体" w:hAnsi="宋体" w:eastAsia="宋体" w:cs="宋体"/>
          <w:bCs/>
          <w:szCs w:val="21"/>
          <w:highlight w:val="none"/>
        </w:rPr>
        <w:t>公</w:t>
      </w:r>
      <w:r>
        <w:rPr>
          <w:rFonts w:hint="eastAsia" w:ascii="宋体" w:hAnsi="宋体" w:eastAsia="宋体" w:cs="宋体"/>
          <w:bCs/>
          <w:spacing w:val="2"/>
          <w:szCs w:val="21"/>
          <w:highlight w:val="none"/>
        </w:rPr>
        <w:t>司</w:t>
      </w:r>
      <w:r>
        <w:rPr>
          <w:rFonts w:hint="eastAsia" w:ascii="宋体" w:hAnsi="宋体" w:eastAsia="宋体" w:cs="宋体"/>
          <w:bCs/>
          <w:szCs w:val="21"/>
          <w:highlight w:val="none"/>
        </w:rPr>
        <w:t>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rPr>
        <w:tab/>
      </w:r>
      <w:r>
        <w:rPr>
          <w:rFonts w:hint="eastAsia" w:ascii="宋体" w:hAnsi="宋体" w:eastAsia="宋体" w:cs="宋体"/>
          <w:bCs/>
          <w:szCs w:val="21"/>
          <w:highlight w:val="none"/>
          <w:u w:val="single"/>
        </w:rPr>
        <w:t xml:space="preserve">        </w:t>
      </w:r>
      <w:r>
        <w:rPr>
          <w:rFonts w:hint="eastAsia" w:ascii="宋体" w:hAnsi="宋体" w:eastAsia="宋体" w:cs="宋体"/>
          <w:bCs/>
          <w:w w:val="95"/>
          <w:szCs w:val="21"/>
          <w:highlight w:val="none"/>
        </w:rPr>
        <w:t>（</w:t>
      </w:r>
      <w:r>
        <w:rPr>
          <w:rFonts w:hint="eastAsia" w:ascii="宋体" w:hAnsi="宋体" w:eastAsia="宋体" w:cs="宋体"/>
          <w:bCs/>
          <w:szCs w:val="21"/>
          <w:highlight w:val="none"/>
        </w:rPr>
        <w:t>请填写：中型、小型、微型）企</w:t>
      </w:r>
      <w:r>
        <w:rPr>
          <w:rFonts w:hint="eastAsia" w:ascii="宋体" w:hAnsi="宋体" w:eastAsia="宋体" w:cs="宋体"/>
          <w:bCs/>
          <w:spacing w:val="2"/>
          <w:szCs w:val="21"/>
          <w:highlight w:val="none"/>
        </w:rPr>
        <w:t>业，</w:t>
      </w:r>
      <w:r>
        <w:rPr>
          <w:rFonts w:hint="eastAsia" w:ascii="宋体" w:hAnsi="宋体" w:eastAsia="宋体" w:cs="宋体"/>
          <w:bCs/>
          <w:szCs w:val="21"/>
          <w:highlight w:val="none"/>
        </w:rPr>
        <w:t>即本公</w:t>
      </w:r>
      <w:r>
        <w:rPr>
          <w:rFonts w:hint="eastAsia" w:ascii="宋体" w:hAnsi="宋体" w:eastAsia="宋体" w:cs="宋体"/>
          <w:bCs/>
          <w:spacing w:val="2"/>
          <w:szCs w:val="21"/>
          <w:highlight w:val="none"/>
        </w:rPr>
        <w:t>司</w:t>
      </w:r>
      <w:r>
        <w:rPr>
          <w:rFonts w:hint="eastAsia" w:ascii="宋体" w:hAnsi="宋体" w:eastAsia="宋体" w:cs="宋体"/>
          <w:bCs/>
          <w:szCs w:val="21"/>
          <w:highlight w:val="none"/>
        </w:rPr>
        <w:t>同时</w:t>
      </w:r>
      <w:r>
        <w:rPr>
          <w:rFonts w:hint="eastAsia" w:ascii="宋体" w:hAnsi="宋体" w:eastAsia="宋体" w:cs="宋体"/>
          <w:bCs/>
          <w:spacing w:val="2"/>
          <w:szCs w:val="21"/>
          <w:highlight w:val="none"/>
        </w:rPr>
        <w:t>满足</w:t>
      </w:r>
      <w:r>
        <w:rPr>
          <w:rFonts w:hint="eastAsia" w:ascii="宋体" w:hAnsi="宋体" w:eastAsia="宋体" w:cs="宋体"/>
          <w:bCs/>
          <w:szCs w:val="21"/>
          <w:highlight w:val="none"/>
        </w:rPr>
        <w:t>以下条</w:t>
      </w:r>
      <w:r>
        <w:rPr>
          <w:rFonts w:hint="eastAsia" w:ascii="宋体" w:hAnsi="宋体" w:eastAsia="宋体" w:cs="宋体"/>
          <w:bCs/>
          <w:spacing w:val="5"/>
          <w:szCs w:val="21"/>
          <w:highlight w:val="none"/>
        </w:rPr>
        <w:t>件</w:t>
      </w:r>
      <w:r>
        <w:rPr>
          <w:rFonts w:hint="eastAsia" w:ascii="宋体" w:hAnsi="宋体" w:eastAsia="宋体" w:cs="宋体"/>
          <w:bCs/>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98" w:firstLineChars="200"/>
        <w:textAlignment w:val="auto"/>
        <w:rPr>
          <w:rFonts w:hint="eastAsia" w:ascii="宋体" w:hAnsi="宋体" w:eastAsia="宋体" w:cs="宋体"/>
          <w:bCs/>
          <w:szCs w:val="21"/>
          <w:highlight w:val="none"/>
        </w:rPr>
      </w:pPr>
      <w:r>
        <w:rPr>
          <w:rFonts w:hint="eastAsia" w:ascii="宋体" w:hAnsi="宋体" w:eastAsia="宋体" w:cs="宋体"/>
          <w:bCs/>
          <w:w w:val="95"/>
          <w:szCs w:val="21"/>
          <w:highlight w:val="none"/>
        </w:rPr>
        <w:t>1.</w:t>
      </w:r>
      <w:r>
        <w:rPr>
          <w:rFonts w:hint="eastAsia" w:ascii="宋体" w:hAnsi="宋体" w:eastAsia="宋体" w:cs="宋体"/>
          <w:bCs/>
          <w:szCs w:val="21"/>
          <w:highlight w:val="none"/>
        </w:rPr>
        <w:t>根据《工业和信息化部、国家统计局、国家发展和改革委员会、</w:t>
      </w:r>
      <w:r>
        <w:rPr>
          <w:rFonts w:hint="eastAsia" w:ascii="宋体" w:hAnsi="宋体" w:eastAsia="宋体" w:cs="宋体"/>
          <w:bCs/>
          <w:spacing w:val="-16"/>
          <w:w w:val="95"/>
          <w:szCs w:val="21"/>
          <w:highlight w:val="none"/>
        </w:rPr>
        <w:t xml:space="preserve"> </w:t>
      </w:r>
      <w:r>
        <w:rPr>
          <w:rFonts w:hint="eastAsia" w:ascii="宋体" w:hAnsi="宋体" w:eastAsia="宋体" w:cs="宋体"/>
          <w:bCs/>
          <w:spacing w:val="16"/>
          <w:szCs w:val="21"/>
          <w:highlight w:val="none"/>
        </w:rPr>
        <w:t>财政部关于印发中小企业划型标准规定的通知》</w:t>
      </w:r>
      <w:r>
        <w:rPr>
          <w:rFonts w:hint="eastAsia" w:ascii="宋体" w:hAnsi="宋体" w:eastAsia="宋体" w:cs="宋体"/>
          <w:bCs/>
          <w:spacing w:val="17"/>
          <w:szCs w:val="21"/>
          <w:highlight w:val="none"/>
        </w:rPr>
        <w:t>（</w:t>
      </w:r>
      <w:r>
        <w:rPr>
          <w:rFonts w:hint="eastAsia" w:ascii="宋体" w:hAnsi="宋体" w:eastAsia="宋体" w:cs="宋体"/>
          <w:bCs/>
          <w:spacing w:val="13"/>
          <w:szCs w:val="21"/>
          <w:highlight w:val="none"/>
        </w:rPr>
        <w:t>工信部联企业</w:t>
      </w:r>
      <w:r>
        <w:rPr>
          <w:rFonts w:hint="eastAsia" w:ascii="宋体" w:hAnsi="宋体" w:eastAsia="宋体" w:cs="宋体"/>
          <w:bCs/>
          <w:szCs w:val="21"/>
          <w:highlight w:val="none"/>
        </w:rPr>
        <w:t>[2011]300</w:t>
      </w:r>
      <w:r>
        <w:rPr>
          <w:rFonts w:hint="eastAsia" w:ascii="宋体" w:hAnsi="宋体" w:eastAsia="宋体" w:cs="宋体"/>
          <w:bCs/>
          <w:spacing w:val="-75"/>
          <w:szCs w:val="21"/>
          <w:highlight w:val="none"/>
        </w:rPr>
        <w:t xml:space="preserve"> </w:t>
      </w:r>
      <w:r>
        <w:rPr>
          <w:rFonts w:hint="eastAsia" w:ascii="宋体" w:hAnsi="宋体" w:eastAsia="宋体" w:cs="宋体"/>
          <w:bCs/>
          <w:spacing w:val="2"/>
          <w:szCs w:val="21"/>
          <w:highlight w:val="none"/>
        </w:rPr>
        <w:t>号</w:t>
      </w:r>
      <w:r>
        <w:rPr>
          <w:rFonts w:hint="eastAsia" w:ascii="宋体" w:hAnsi="宋体" w:eastAsia="宋体" w:cs="宋体"/>
          <w:bCs/>
          <w:szCs w:val="21"/>
          <w:highlight w:val="none"/>
        </w:rPr>
        <w:t>）规</w:t>
      </w:r>
      <w:r>
        <w:rPr>
          <w:rFonts w:hint="eastAsia" w:ascii="宋体" w:hAnsi="宋体" w:eastAsia="宋体" w:cs="宋体"/>
          <w:bCs/>
          <w:spacing w:val="2"/>
          <w:szCs w:val="21"/>
          <w:highlight w:val="none"/>
        </w:rPr>
        <w:t>定</w:t>
      </w:r>
      <w:r>
        <w:rPr>
          <w:rFonts w:hint="eastAsia" w:ascii="宋体" w:hAnsi="宋体" w:eastAsia="宋体" w:cs="宋体"/>
          <w:bCs/>
          <w:szCs w:val="21"/>
          <w:highlight w:val="none"/>
        </w:rPr>
        <w:t>的划</w:t>
      </w:r>
      <w:r>
        <w:rPr>
          <w:rFonts w:hint="eastAsia" w:ascii="宋体" w:hAnsi="宋体" w:eastAsia="宋体" w:cs="宋体"/>
          <w:bCs/>
          <w:spacing w:val="2"/>
          <w:szCs w:val="21"/>
          <w:highlight w:val="none"/>
        </w:rPr>
        <w:t>分</w:t>
      </w:r>
      <w:r>
        <w:rPr>
          <w:rFonts w:hint="eastAsia" w:ascii="宋体" w:hAnsi="宋体" w:eastAsia="宋体" w:cs="宋体"/>
          <w:bCs/>
          <w:szCs w:val="21"/>
          <w:highlight w:val="none"/>
        </w:rPr>
        <w:t>标准</w:t>
      </w:r>
      <w:r>
        <w:rPr>
          <w:rFonts w:hint="eastAsia" w:ascii="宋体" w:hAnsi="宋体" w:eastAsia="宋体" w:cs="宋体"/>
          <w:bCs/>
          <w:spacing w:val="2"/>
          <w:szCs w:val="21"/>
          <w:highlight w:val="none"/>
        </w:rPr>
        <w:t>，</w:t>
      </w:r>
      <w:r>
        <w:rPr>
          <w:rFonts w:hint="eastAsia" w:ascii="宋体" w:hAnsi="宋体" w:eastAsia="宋体" w:cs="宋体"/>
          <w:bCs/>
          <w:szCs w:val="21"/>
          <w:highlight w:val="none"/>
        </w:rPr>
        <w:t>本</w:t>
      </w:r>
      <w:r>
        <w:rPr>
          <w:rFonts w:hint="eastAsia" w:ascii="宋体" w:hAnsi="宋体" w:eastAsia="宋体" w:cs="宋体"/>
          <w:bCs/>
          <w:spacing w:val="2"/>
          <w:szCs w:val="21"/>
          <w:highlight w:val="none"/>
        </w:rPr>
        <w:t>公</w:t>
      </w:r>
      <w:r>
        <w:rPr>
          <w:rFonts w:hint="eastAsia" w:ascii="宋体" w:hAnsi="宋体" w:eastAsia="宋体" w:cs="宋体"/>
          <w:bCs/>
          <w:szCs w:val="21"/>
          <w:highlight w:val="none"/>
        </w:rPr>
        <w:t>司为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rPr>
        <w:tab/>
      </w:r>
      <w:r>
        <w:rPr>
          <w:rFonts w:hint="eastAsia" w:ascii="宋体" w:hAnsi="宋体" w:eastAsia="宋体" w:cs="宋体"/>
          <w:bCs/>
          <w:w w:val="95"/>
          <w:szCs w:val="21"/>
          <w:highlight w:val="none"/>
        </w:rPr>
        <w:t>（</w:t>
      </w:r>
      <w:r>
        <w:rPr>
          <w:rFonts w:hint="eastAsia" w:ascii="宋体" w:hAnsi="宋体" w:eastAsia="宋体" w:cs="宋体"/>
          <w:bCs/>
          <w:szCs w:val="21"/>
          <w:highlight w:val="none"/>
        </w:rPr>
        <w:t>请填写：中型、小型、</w:t>
      </w:r>
      <w:r>
        <w:rPr>
          <w:rFonts w:hint="eastAsia" w:ascii="宋体" w:hAnsi="宋体" w:eastAsia="宋体" w:cs="宋体"/>
          <w:bCs/>
          <w:spacing w:val="2"/>
          <w:szCs w:val="21"/>
          <w:highlight w:val="none"/>
        </w:rPr>
        <w:t>微</w:t>
      </w:r>
      <w:r>
        <w:rPr>
          <w:rFonts w:hint="eastAsia" w:ascii="宋体" w:hAnsi="宋体" w:eastAsia="宋体" w:cs="宋体"/>
          <w:bCs/>
          <w:szCs w:val="21"/>
          <w:highlight w:val="none"/>
        </w:rPr>
        <w:t>型）</w:t>
      </w:r>
      <w:r>
        <w:rPr>
          <w:rFonts w:hint="eastAsia" w:ascii="宋体" w:hAnsi="宋体" w:eastAsia="宋体" w:cs="宋体"/>
          <w:bCs/>
          <w:spacing w:val="2"/>
          <w:szCs w:val="21"/>
          <w:highlight w:val="none"/>
        </w:rPr>
        <w:t>企</w:t>
      </w:r>
      <w:r>
        <w:rPr>
          <w:rFonts w:hint="eastAsia" w:ascii="宋体" w:hAnsi="宋体" w:eastAsia="宋体" w:cs="宋体"/>
          <w:bCs/>
          <w:szCs w:val="21"/>
          <w:highlight w:val="none"/>
        </w:rPr>
        <w:t>业。</w:t>
      </w:r>
    </w:p>
    <w:p>
      <w:pPr>
        <w:keepNext w:val="0"/>
        <w:keepLines w:val="0"/>
        <w:pageBreakBefore w:val="0"/>
        <w:widowControl w:val="0"/>
        <w:tabs>
          <w:tab w:val="left" w:pos="3834"/>
          <w:tab w:val="left" w:pos="5547"/>
          <w:tab w:val="left" w:pos="8442"/>
        </w:tabs>
        <w:kinsoku/>
        <w:wordWrap/>
        <w:overflowPunct/>
        <w:topLinePunct w:val="0"/>
        <w:autoSpaceDE/>
        <w:autoSpaceDN/>
        <w:bidi w:val="0"/>
        <w:adjustRightInd/>
        <w:snapToGrid/>
        <w:spacing w:line="360" w:lineRule="auto"/>
        <w:ind w:firstLine="432" w:firstLineChars="200"/>
        <w:textAlignment w:val="auto"/>
        <w:rPr>
          <w:rFonts w:hint="eastAsia" w:ascii="宋体" w:hAnsi="宋体" w:eastAsia="宋体" w:cs="宋体"/>
          <w:bCs/>
          <w:szCs w:val="21"/>
          <w:highlight w:val="none"/>
        </w:rPr>
      </w:pPr>
      <w:r>
        <w:rPr>
          <w:rFonts w:hint="eastAsia" w:ascii="宋体" w:hAnsi="宋体" w:eastAsia="宋体" w:cs="宋体"/>
          <w:bCs/>
          <w:spacing w:val="3"/>
          <w:szCs w:val="21"/>
          <w:highlight w:val="none"/>
        </w:rPr>
        <w:t>2.</w:t>
      </w:r>
      <w:r>
        <w:rPr>
          <w:rFonts w:hint="eastAsia" w:ascii="宋体" w:hAnsi="宋体" w:eastAsia="宋体" w:cs="宋体"/>
          <w:bCs/>
          <w:spacing w:val="7"/>
          <w:szCs w:val="21"/>
          <w:highlight w:val="none"/>
        </w:rPr>
        <w:t>本公司参</w:t>
      </w:r>
      <w:r>
        <w:rPr>
          <w:rFonts w:hint="eastAsia" w:ascii="宋体" w:hAnsi="宋体" w:eastAsia="宋体" w:cs="宋体"/>
          <w:bCs/>
          <w:spacing w:val="10"/>
          <w:szCs w:val="21"/>
          <w:highlight w:val="none"/>
        </w:rPr>
        <w:t>加</w:t>
      </w:r>
      <w:r>
        <w:rPr>
          <w:rFonts w:hint="eastAsia" w:ascii="宋体" w:hAnsi="宋体" w:eastAsia="宋体" w:cs="宋体"/>
          <w:bCs/>
          <w:spacing w:val="10"/>
          <w:szCs w:val="21"/>
          <w:highlight w:val="none"/>
          <w:u w:val="single"/>
        </w:rPr>
        <w:t xml:space="preserve"> </w:t>
      </w:r>
      <w:r>
        <w:rPr>
          <w:rFonts w:hint="eastAsia" w:ascii="宋体" w:hAnsi="宋体" w:eastAsia="宋体" w:cs="宋体"/>
          <w:bCs/>
          <w:spacing w:val="10"/>
          <w:szCs w:val="21"/>
          <w:highlight w:val="none"/>
          <w:u w:val="single"/>
        </w:rPr>
        <w:tab/>
      </w:r>
      <w:r>
        <w:rPr>
          <w:rFonts w:hint="eastAsia" w:ascii="宋体" w:hAnsi="宋体" w:eastAsia="宋体" w:cs="宋体"/>
          <w:bCs/>
          <w:spacing w:val="7"/>
          <w:szCs w:val="21"/>
          <w:highlight w:val="none"/>
        </w:rPr>
        <w:t>单</w:t>
      </w:r>
      <w:r>
        <w:rPr>
          <w:rFonts w:hint="eastAsia" w:ascii="宋体" w:hAnsi="宋体" w:eastAsia="宋体" w:cs="宋体"/>
          <w:bCs/>
          <w:spacing w:val="12"/>
          <w:szCs w:val="21"/>
          <w:highlight w:val="none"/>
        </w:rPr>
        <w:t>位</w:t>
      </w:r>
      <w:r>
        <w:rPr>
          <w:rFonts w:hint="eastAsia" w:ascii="宋体" w:hAnsi="宋体" w:eastAsia="宋体" w:cs="宋体"/>
          <w:bCs/>
          <w:spacing w:val="7"/>
          <w:szCs w:val="21"/>
          <w:highlight w:val="none"/>
        </w:rPr>
        <w:t>的</w:t>
      </w:r>
      <w:r>
        <w:rPr>
          <w:rFonts w:hint="eastAsia" w:ascii="宋体" w:hAnsi="宋体" w:eastAsia="宋体" w:cs="宋体"/>
          <w:bCs/>
          <w:spacing w:val="7"/>
          <w:szCs w:val="21"/>
          <w:highlight w:val="none"/>
          <w:u w:val="single"/>
        </w:rPr>
        <w:t xml:space="preserve">       </w:t>
      </w:r>
      <w:r>
        <w:rPr>
          <w:rFonts w:hint="eastAsia" w:ascii="宋体" w:hAnsi="宋体" w:eastAsia="宋体" w:cs="宋体"/>
          <w:bCs/>
          <w:spacing w:val="7"/>
          <w:szCs w:val="21"/>
          <w:highlight w:val="none"/>
          <w:u w:val="single"/>
          <w:lang w:val="en-US" w:eastAsia="zh-CN"/>
        </w:rPr>
        <w:t xml:space="preserve">   </w:t>
      </w:r>
      <w:r>
        <w:rPr>
          <w:rFonts w:hint="eastAsia" w:ascii="宋体" w:hAnsi="宋体" w:eastAsia="宋体" w:cs="宋体"/>
          <w:bCs/>
          <w:spacing w:val="7"/>
          <w:szCs w:val="21"/>
          <w:highlight w:val="none"/>
          <w:u w:val="single"/>
        </w:rPr>
        <w:t xml:space="preserve">   </w:t>
      </w:r>
      <w:r>
        <w:rPr>
          <w:rFonts w:hint="eastAsia" w:ascii="宋体" w:hAnsi="宋体" w:eastAsia="宋体" w:cs="宋体"/>
          <w:bCs/>
          <w:szCs w:val="21"/>
          <w:highlight w:val="none"/>
        </w:rPr>
        <w:t>项目</w:t>
      </w:r>
      <w:r>
        <w:rPr>
          <w:rFonts w:hint="eastAsia" w:ascii="宋体" w:hAnsi="宋体" w:eastAsia="宋体" w:cs="宋体"/>
          <w:bCs/>
          <w:spacing w:val="2"/>
          <w:szCs w:val="21"/>
          <w:highlight w:val="none"/>
        </w:rPr>
        <w:t>采购活动由本企业提供技术服务</w:t>
      </w:r>
      <w:r>
        <w:rPr>
          <w:rFonts w:hint="eastAsia" w:ascii="宋体" w:hAnsi="宋体" w:eastAsia="宋体" w:cs="宋体"/>
          <w:bCs/>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本公司对上述声明的真实性负责。如有虚假，将依法承担相应责任。</w:t>
      </w:r>
    </w:p>
    <w:p>
      <w:pPr>
        <w:pStyle w:val="2"/>
        <w:spacing w:line="360" w:lineRule="auto"/>
        <w:ind w:firstLine="420"/>
        <w:rPr>
          <w:rFonts w:hint="eastAsia" w:ascii="宋体" w:hAnsi="宋体" w:eastAsia="宋体" w:cs="宋体"/>
          <w:bCs/>
          <w:sz w:val="21"/>
          <w:szCs w:val="21"/>
          <w:highlight w:val="none"/>
        </w:rPr>
      </w:pPr>
    </w:p>
    <w:p>
      <w:pPr>
        <w:pStyle w:val="2"/>
        <w:spacing w:line="360" w:lineRule="auto"/>
        <w:ind w:firstLine="420"/>
        <w:rPr>
          <w:rFonts w:hint="eastAsia" w:ascii="宋体" w:hAnsi="宋体" w:eastAsia="宋体" w:cs="宋体"/>
          <w:bCs/>
          <w:sz w:val="21"/>
          <w:szCs w:val="21"/>
          <w:highlight w:val="none"/>
        </w:rPr>
      </w:pPr>
    </w:p>
    <w:p>
      <w:pPr>
        <w:pStyle w:val="2"/>
        <w:spacing w:line="360" w:lineRule="auto"/>
        <w:ind w:firstLine="420"/>
        <w:rPr>
          <w:rFonts w:hint="eastAsia" w:ascii="宋体" w:hAnsi="宋体" w:eastAsia="宋体" w:cs="宋体"/>
          <w:bCs/>
          <w:sz w:val="21"/>
          <w:szCs w:val="21"/>
          <w:highlight w:val="none"/>
        </w:rPr>
      </w:pPr>
    </w:p>
    <w:p>
      <w:pPr>
        <w:pStyle w:val="2"/>
        <w:spacing w:before="5" w:line="360" w:lineRule="auto"/>
        <w:ind w:firstLine="420"/>
        <w:rPr>
          <w:rFonts w:hint="eastAsia" w:ascii="宋体" w:hAnsi="宋体" w:eastAsia="宋体" w:cs="宋体"/>
          <w:bCs/>
          <w:sz w:val="21"/>
          <w:szCs w:val="21"/>
          <w:highlight w:val="none"/>
        </w:rPr>
      </w:pPr>
    </w:p>
    <w:p>
      <w:pPr>
        <w:spacing w:line="360" w:lineRule="auto"/>
        <w:ind w:firstLine="5670" w:firstLineChars="27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投标人名称</w:t>
      </w:r>
      <w:r>
        <w:rPr>
          <w:rFonts w:hint="eastAsia" w:ascii="宋体" w:hAnsi="宋体" w:eastAsia="宋体" w:cs="宋体"/>
          <w:bCs/>
          <w:szCs w:val="21"/>
          <w:highlight w:val="none"/>
        </w:rPr>
        <w:t>（盖章）：</w:t>
      </w:r>
    </w:p>
    <w:p>
      <w:pPr>
        <w:spacing w:line="360" w:lineRule="auto"/>
        <w:ind w:firstLine="5670" w:firstLineChars="2700"/>
        <w:jc w:val="right"/>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日</w:t>
      </w:r>
      <w:r>
        <w:rPr>
          <w:rFonts w:hint="eastAsia" w:ascii="宋体" w:hAnsi="宋体" w:eastAsia="宋体" w:cs="宋体"/>
          <w:bCs/>
          <w:szCs w:val="21"/>
          <w:highlight w:val="none"/>
        </w:rPr>
        <w:tab/>
      </w:r>
      <w:r>
        <w:rPr>
          <w:rFonts w:hint="eastAsia" w:ascii="宋体" w:hAnsi="宋体" w:eastAsia="宋体" w:cs="宋体"/>
          <w:bCs/>
          <w:spacing w:val="7"/>
          <w:szCs w:val="21"/>
          <w:highlight w:val="none"/>
        </w:rPr>
        <w:t>期</w:t>
      </w:r>
      <w:r>
        <w:rPr>
          <w:rFonts w:hint="eastAsia" w:ascii="宋体" w:hAnsi="宋体" w:eastAsia="宋体" w:cs="宋体"/>
          <w:bCs/>
          <w:spacing w:val="7"/>
          <w:szCs w:val="21"/>
          <w:highlight w:val="none"/>
          <w:lang w:eastAsia="zh-CN"/>
        </w:rPr>
        <w:t>：</w:t>
      </w:r>
      <w:r>
        <w:rPr>
          <w:rFonts w:hint="eastAsia" w:ascii="宋体" w:hAnsi="宋体" w:eastAsia="宋体" w:cs="宋体"/>
          <w:bCs/>
          <w:spacing w:val="7"/>
          <w:szCs w:val="21"/>
          <w:highlight w:val="none"/>
          <w:u w:val="single"/>
          <w:lang w:val="en-US" w:eastAsia="zh-CN"/>
        </w:rPr>
        <w:t xml:space="preserve">     </w:t>
      </w:r>
      <w:r>
        <w:rPr>
          <w:rFonts w:hint="eastAsia" w:ascii="宋体" w:hAnsi="宋体" w:eastAsia="宋体" w:cs="宋体"/>
          <w:bCs/>
          <w:spacing w:val="7"/>
          <w:szCs w:val="21"/>
          <w:highlight w:val="none"/>
          <w:lang w:val="en-US" w:eastAsia="zh-CN"/>
        </w:rPr>
        <w:t>年</w:t>
      </w:r>
      <w:r>
        <w:rPr>
          <w:rFonts w:hint="eastAsia" w:ascii="宋体" w:hAnsi="宋体" w:eastAsia="宋体" w:cs="宋体"/>
          <w:bCs/>
          <w:spacing w:val="7"/>
          <w:szCs w:val="21"/>
          <w:highlight w:val="none"/>
          <w:u w:val="single"/>
          <w:lang w:val="en-US" w:eastAsia="zh-CN"/>
        </w:rPr>
        <w:t xml:space="preserve">     </w:t>
      </w:r>
      <w:r>
        <w:rPr>
          <w:rFonts w:hint="eastAsia" w:ascii="宋体" w:hAnsi="宋体" w:eastAsia="宋体" w:cs="宋体"/>
          <w:bCs/>
          <w:spacing w:val="7"/>
          <w:szCs w:val="21"/>
          <w:highlight w:val="none"/>
          <w:lang w:val="en-US" w:eastAsia="zh-CN"/>
        </w:rPr>
        <w:t>月</w:t>
      </w:r>
      <w:r>
        <w:rPr>
          <w:rFonts w:hint="eastAsia" w:ascii="宋体" w:hAnsi="宋体" w:eastAsia="宋体" w:cs="宋体"/>
          <w:bCs/>
          <w:spacing w:val="7"/>
          <w:szCs w:val="21"/>
          <w:highlight w:val="none"/>
          <w:u w:val="single"/>
          <w:lang w:val="en-US" w:eastAsia="zh-CN"/>
        </w:rPr>
        <w:t xml:space="preserve">     </w:t>
      </w:r>
      <w:r>
        <w:rPr>
          <w:rFonts w:hint="eastAsia" w:ascii="宋体" w:hAnsi="宋体" w:eastAsia="宋体" w:cs="宋体"/>
          <w:bCs/>
          <w:spacing w:val="7"/>
          <w:szCs w:val="21"/>
          <w:highlight w:val="none"/>
          <w:lang w:val="en-US" w:eastAsia="zh-CN"/>
        </w:rPr>
        <w:t>日</w:t>
      </w:r>
    </w:p>
    <w:p>
      <w:pPr>
        <w:spacing w:line="360" w:lineRule="auto"/>
        <w:ind w:firstLine="420"/>
        <w:rPr>
          <w:rFonts w:hint="eastAsia" w:ascii="宋体" w:hAnsi="宋体" w:eastAsia="宋体" w:cs="宋体"/>
          <w:bCs/>
          <w:szCs w:val="21"/>
          <w:highlight w:val="none"/>
        </w:rPr>
      </w:pPr>
    </w:p>
    <w:p>
      <w:pPr>
        <w:spacing w:line="360" w:lineRule="auto"/>
        <w:ind w:firstLine="420"/>
        <w:rPr>
          <w:rFonts w:hint="eastAsia" w:ascii="宋体" w:hAnsi="宋体" w:eastAsia="宋体" w:cs="宋体"/>
          <w:bCs/>
          <w:szCs w:val="21"/>
          <w:highlight w:val="none"/>
        </w:rPr>
      </w:pPr>
    </w:p>
    <w:p>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说明：</w:t>
      </w:r>
    </w:p>
    <w:p>
      <w:pPr>
        <w:spacing w:line="360" w:lineRule="auto"/>
        <w:ind w:firstLine="420"/>
        <w:rPr>
          <w:rFonts w:hint="eastAsia" w:ascii="宋体" w:hAnsi="宋体" w:eastAsia="宋体" w:cs="宋体"/>
          <w:bCs/>
          <w:szCs w:val="21"/>
          <w:highlight w:val="none"/>
        </w:rPr>
      </w:pPr>
    </w:p>
    <w:p>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1、本声明函主要供参加采购活动的中小企业填写，非中小企业无须提供。</w:t>
      </w:r>
    </w:p>
    <w:p>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spacing w:line="360" w:lineRule="auto"/>
        <w:ind w:firstLine="420"/>
        <w:rPr>
          <w:rFonts w:hint="eastAsia" w:ascii="宋体" w:hAnsi="宋体" w:eastAsia="宋体" w:cs="宋体"/>
          <w:bCs/>
          <w:szCs w:val="21"/>
          <w:highlight w:val="none"/>
        </w:rPr>
        <w:sectPr>
          <w:pgSz w:w="11900" w:h="16840"/>
          <w:pgMar w:top="1060" w:right="880" w:bottom="1180" w:left="840" w:header="866" w:footer="962" w:gutter="0"/>
          <w:cols w:space="720" w:num="1"/>
        </w:sectPr>
      </w:pPr>
    </w:p>
    <w:p>
      <w:pPr>
        <w:keepNext w:val="0"/>
        <w:keepLines w:val="0"/>
        <w:pageBreakBefore w:val="0"/>
        <w:widowControl w:val="0"/>
        <w:kinsoku/>
        <w:wordWrap/>
        <w:overflowPunct/>
        <w:topLinePunct w:val="0"/>
        <w:autoSpaceDE/>
        <w:autoSpaceDN/>
        <w:bidi w:val="0"/>
        <w:adjustRightInd/>
        <w:snapToGrid/>
        <w:spacing w:before="0" w:beforeLines="50" w:after="0" w:afterLines="100" w:line="360" w:lineRule="auto"/>
        <w:ind w:firstLine="420" w:firstLineChars="200"/>
        <w:jc w:val="both"/>
        <w:textAlignment w:val="auto"/>
        <w:rPr>
          <w:rFonts w:hint="default" w:ascii="宋体" w:hAnsi="宋体" w:cs="宋体"/>
          <w:b w:val="0"/>
          <w:bCs w:val="0"/>
          <w:szCs w:val="21"/>
          <w:highlight w:val="none"/>
          <w:lang w:val="en-US" w:eastAsia="zh-CN"/>
        </w:rPr>
      </w:pPr>
      <w:r>
        <w:rPr>
          <w:rFonts w:hint="eastAsia" w:ascii="宋体" w:hAnsi="宋体" w:cs="宋体"/>
          <w:b w:val="0"/>
          <w:bCs w:val="0"/>
          <w:szCs w:val="21"/>
          <w:highlight w:val="none"/>
          <w:lang w:val="en-US" w:eastAsia="zh-CN"/>
        </w:rPr>
        <w:t>附件9：残疾人福利性单位声明函格式</w:t>
      </w:r>
    </w:p>
    <w:p>
      <w:pPr>
        <w:keepNext w:val="0"/>
        <w:keepLines w:val="0"/>
        <w:pageBreakBefore w:val="0"/>
        <w:widowControl w:val="0"/>
        <w:kinsoku/>
        <w:wordWrap/>
        <w:overflowPunct/>
        <w:topLinePunct w:val="0"/>
        <w:autoSpaceDE/>
        <w:autoSpaceDN/>
        <w:bidi w:val="0"/>
        <w:adjustRightInd/>
        <w:snapToGrid/>
        <w:spacing w:before="0" w:beforeLines="50" w:after="0" w:afterLines="100" w:line="360" w:lineRule="auto"/>
        <w:jc w:val="center"/>
        <w:textAlignment w:val="auto"/>
        <w:rPr>
          <w:rFonts w:ascii="宋体" w:hAnsi="宋体" w:cs="宋体"/>
          <w:b/>
          <w:bCs/>
          <w:szCs w:val="21"/>
          <w:highlight w:val="none"/>
        </w:rPr>
      </w:pPr>
      <w:r>
        <w:rPr>
          <w:rFonts w:hint="eastAsia" w:ascii="宋体" w:hAnsi="宋体" w:cs="宋体"/>
          <w:b/>
          <w:bCs/>
          <w:szCs w:val="21"/>
          <w:highlight w:val="none"/>
        </w:rPr>
        <w:t>残疾人福利性单位声明函</w:t>
      </w:r>
    </w:p>
    <w:p>
      <w:pPr>
        <w:keepNext w:val="0"/>
        <w:keepLines w:val="0"/>
        <w:pageBreakBefore w:val="0"/>
        <w:widowControl w:val="0"/>
        <w:tabs>
          <w:tab w:val="left" w:pos="9063"/>
        </w:tabs>
        <w:kinsoku/>
        <w:wordWrap/>
        <w:overflowPunct/>
        <w:topLinePunct w:val="0"/>
        <w:autoSpaceDE/>
        <w:autoSpaceDN/>
        <w:bidi w:val="0"/>
        <w:adjustRightInd/>
        <w:snapToGrid/>
        <w:spacing w:line="360" w:lineRule="auto"/>
        <w:ind w:right="0" w:firstLine="420" w:firstLineChars="200"/>
        <w:textAlignment w:val="auto"/>
        <w:rPr>
          <w:rFonts w:ascii="宋体" w:hAnsi="宋体" w:cs="宋体"/>
          <w:bCs/>
          <w:szCs w:val="21"/>
          <w:highlight w:val="none"/>
        </w:rPr>
      </w:pPr>
      <w:r>
        <w:rPr>
          <w:rFonts w:hint="eastAsia" w:ascii="宋体" w:hAnsi="宋体" w:cs="宋体"/>
          <w:bCs/>
          <w:szCs w:val="21"/>
          <w:highlight w:val="none"/>
        </w:rPr>
        <w:t>本单位</w:t>
      </w:r>
      <w:r>
        <w:rPr>
          <w:rFonts w:hint="eastAsia" w:ascii="宋体" w:hAnsi="宋体" w:cs="宋体"/>
          <w:bCs/>
          <w:spacing w:val="2"/>
          <w:szCs w:val="21"/>
          <w:highlight w:val="none"/>
        </w:rPr>
        <w:t>郑</w:t>
      </w:r>
      <w:r>
        <w:rPr>
          <w:rFonts w:hint="eastAsia" w:ascii="宋体" w:hAnsi="宋体" w:cs="宋体"/>
          <w:bCs/>
          <w:szCs w:val="21"/>
          <w:highlight w:val="none"/>
        </w:rPr>
        <w:t>重声</w:t>
      </w:r>
      <w:r>
        <w:rPr>
          <w:rFonts w:hint="eastAsia" w:ascii="宋体" w:hAnsi="宋体" w:cs="宋体"/>
          <w:bCs/>
          <w:spacing w:val="2"/>
          <w:szCs w:val="21"/>
          <w:highlight w:val="none"/>
        </w:rPr>
        <w:t>明</w:t>
      </w:r>
      <w:r>
        <w:rPr>
          <w:rFonts w:hint="eastAsia" w:ascii="宋体" w:hAnsi="宋体" w:cs="宋体"/>
          <w:bCs/>
          <w:spacing w:val="-48"/>
          <w:szCs w:val="21"/>
          <w:highlight w:val="none"/>
        </w:rPr>
        <w:t>，</w:t>
      </w:r>
      <w:r>
        <w:rPr>
          <w:rFonts w:hint="eastAsia" w:ascii="宋体" w:hAnsi="宋体" w:cs="宋体"/>
          <w:bCs/>
          <w:szCs w:val="21"/>
          <w:highlight w:val="none"/>
        </w:rPr>
        <w:t>根</w:t>
      </w:r>
      <w:r>
        <w:rPr>
          <w:rFonts w:hint="eastAsia" w:ascii="宋体" w:hAnsi="宋体" w:cs="宋体"/>
          <w:bCs/>
          <w:spacing w:val="-44"/>
          <w:szCs w:val="21"/>
          <w:highlight w:val="none"/>
        </w:rPr>
        <w:t>据</w:t>
      </w:r>
      <w:r>
        <w:rPr>
          <w:rFonts w:hint="eastAsia" w:ascii="宋体" w:hAnsi="宋体" w:cs="宋体"/>
          <w:bCs/>
          <w:szCs w:val="21"/>
          <w:highlight w:val="none"/>
        </w:rPr>
        <w:t>《</w:t>
      </w:r>
      <w:r>
        <w:rPr>
          <w:rFonts w:hint="eastAsia" w:ascii="宋体" w:hAnsi="宋体" w:cs="宋体"/>
          <w:bCs/>
          <w:spacing w:val="2"/>
          <w:szCs w:val="21"/>
          <w:highlight w:val="none"/>
        </w:rPr>
        <w:t>财</w:t>
      </w:r>
      <w:r>
        <w:rPr>
          <w:rFonts w:hint="eastAsia" w:ascii="宋体" w:hAnsi="宋体" w:cs="宋体"/>
          <w:bCs/>
          <w:szCs w:val="21"/>
          <w:highlight w:val="none"/>
        </w:rPr>
        <w:t>政部</w:t>
      </w:r>
      <w:r>
        <w:rPr>
          <w:rFonts w:hint="eastAsia" w:ascii="宋体" w:hAnsi="宋体" w:cs="宋体"/>
          <w:bCs/>
          <w:spacing w:val="-16"/>
          <w:szCs w:val="21"/>
          <w:highlight w:val="none"/>
        </w:rPr>
        <w:t xml:space="preserve"> </w:t>
      </w:r>
      <w:r>
        <w:rPr>
          <w:rFonts w:hint="eastAsia" w:ascii="宋体" w:hAnsi="宋体" w:cs="宋体"/>
          <w:bCs/>
          <w:spacing w:val="2"/>
          <w:szCs w:val="21"/>
          <w:highlight w:val="none"/>
        </w:rPr>
        <w:t>民</w:t>
      </w:r>
      <w:r>
        <w:rPr>
          <w:rFonts w:hint="eastAsia" w:ascii="宋体" w:hAnsi="宋体" w:cs="宋体"/>
          <w:bCs/>
          <w:szCs w:val="21"/>
          <w:highlight w:val="none"/>
        </w:rPr>
        <w:t>政部</w:t>
      </w:r>
      <w:r>
        <w:rPr>
          <w:rFonts w:hint="eastAsia" w:ascii="宋体" w:hAnsi="宋体" w:cs="宋体"/>
          <w:bCs/>
          <w:spacing w:val="-12"/>
          <w:szCs w:val="21"/>
          <w:highlight w:val="none"/>
        </w:rPr>
        <w:t xml:space="preserve"> </w:t>
      </w:r>
      <w:r>
        <w:rPr>
          <w:rFonts w:hint="eastAsia" w:ascii="宋体" w:hAnsi="宋体" w:cs="宋体"/>
          <w:bCs/>
          <w:szCs w:val="21"/>
          <w:highlight w:val="none"/>
        </w:rPr>
        <w:t>中国残</w:t>
      </w:r>
      <w:r>
        <w:rPr>
          <w:rFonts w:hint="eastAsia" w:ascii="宋体" w:hAnsi="宋体" w:cs="宋体"/>
          <w:bCs/>
          <w:spacing w:val="2"/>
          <w:szCs w:val="21"/>
          <w:highlight w:val="none"/>
        </w:rPr>
        <w:t>疾</w:t>
      </w:r>
      <w:r>
        <w:rPr>
          <w:rFonts w:hint="eastAsia" w:ascii="宋体" w:hAnsi="宋体" w:cs="宋体"/>
          <w:bCs/>
          <w:szCs w:val="21"/>
          <w:highlight w:val="none"/>
        </w:rPr>
        <w:t>人联</w:t>
      </w:r>
      <w:r>
        <w:rPr>
          <w:rFonts w:hint="eastAsia" w:ascii="宋体" w:hAnsi="宋体" w:cs="宋体"/>
          <w:bCs/>
          <w:spacing w:val="2"/>
          <w:szCs w:val="21"/>
          <w:highlight w:val="none"/>
        </w:rPr>
        <w:t>合</w:t>
      </w:r>
      <w:r>
        <w:rPr>
          <w:rFonts w:hint="eastAsia" w:ascii="宋体" w:hAnsi="宋体" w:cs="宋体"/>
          <w:bCs/>
          <w:szCs w:val="21"/>
          <w:highlight w:val="none"/>
        </w:rPr>
        <w:t>会关于促</w:t>
      </w:r>
      <w:r>
        <w:rPr>
          <w:rFonts w:hint="eastAsia" w:ascii="宋体" w:hAnsi="宋体" w:cs="宋体"/>
          <w:bCs/>
          <w:spacing w:val="2"/>
          <w:szCs w:val="21"/>
          <w:highlight w:val="none"/>
        </w:rPr>
        <w:t>进残</w:t>
      </w:r>
      <w:r>
        <w:rPr>
          <w:rFonts w:hint="eastAsia" w:ascii="宋体" w:hAnsi="宋体" w:cs="宋体"/>
          <w:bCs/>
          <w:szCs w:val="21"/>
          <w:highlight w:val="none"/>
        </w:rPr>
        <w:t>疾</w:t>
      </w:r>
      <w:r>
        <w:rPr>
          <w:rFonts w:hint="eastAsia" w:ascii="宋体" w:hAnsi="宋体" w:cs="宋体"/>
          <w:bCs/>
          <w:spacing w:val="2"/>
          <w:szCs w:val="21"/>
          <w:highlight w:val="none"/>
        </w:rPr>
        <w:t>人就</w:t>
      </w:r>
      <w:r>
        <w:rPr>
          <w:rFonts w:hint="eastAsia" w:ascii="宋体" w:hAnsi="宋体" w:cs="宋体"/>
          <w:bCs/>
          <w:szCs w:val="21"/>
          <w:highlight w:val="none"/>
        </w:rPr>
        <w:t>业</w:t>
      </w:r>
      <w:r>
        <w:rPr>
          <w:rFonts w:hint="eastAsia" w:ascii="宋体" w:hAnsi="宋体" w:cs="宋体"/>
          <w:bCs/>
          <w:spacing w:val="2"/>
          <w:szCs w:val="21"/>
          <w:highlight w:val="none"/>
        </w:rPr>
        <w:t>政府</w:t>
      </w:r>
      <w:r>
        <w:rPr>
          <w:rFonts w:hint="eastAsia" w:ascii="宋体" w:hAnsi="宋体" w:cs="宋体"/>
          <w:bCs/>
          <w:szCs w:val="21"/>
          <w:highlight w:val="none"/>
        </w:rPr>
        <w:t>采</w:t>
      </w:r>
      <w:r>
        <w:rPr>
          <w:rFonts w:hint="eastAsia" w:ascii="宋体" w:hAnsi="宋体" w:cs="宋体"/>
          <w:bCs/>
          <w:spacing w:val="2"/>
          <w:szCs w:val="21"/>
          <w:highlight w:val="none"/>
        </w:rPr>
        <w:t>购政策</w:t>
      </w:r>
      <w:r>
        <w:rPr>
          <w:rFonts w:hint="eastAsia" w:ascii="宋体" w:hAnsi="宋体" w:cs="宋体"/>
          <w:bCs/>
          <w:szCs w:val="21"/>
          <w:highlight w:val="none"/>
        </w:rPr>
        <w:t>的</w:t>
      </w:r>
      <w:r>
        <w:rPr>
          <w:rFonts w:hint="eastAsia" w:ascii="宋体" w:hAnsi="宋体" w:cs="宋体"/>
          <w:bCs/>
          <w:spacing w:val="2"/>
          <w:szCs w:val="21"/>
          <w:highlight w:val="none"/>
        </w:rPr>
        <w:t>通</w:t>
      </w:r>
      <w:r>
        <w:rPr>
          <w:rFonts w:hint="eastAsia" w:ascii="宋体" w:hAnsi="宋体" w:cs="宋体"/>
          <w:bCs/>
          <w:spacing w:val="5"/>
          <w:szCs w:val="21"/>
          <w:highlight w:val="none"/>
        </w:rPr>
        <w:t>知</w:t>
      </w:r>
      <w:r>
        <w:rPr>
          <w:rFonts w:hint="eastAsia" w:ascii="宋体" w:hAnsi="宋体" w:cs="宋体"/>
          <w:bCs/>
          <w:spacing w:val="2"/>
          <w:szCs w:val="21"/>
          <w:highlight w:val="none"/>
        </w:rPr>
        <w:t>》</w:t>
      </w:r>
      <w:r>
        <w:rPr>
          <w:rFonts w:hint="eastAsia" w:ascii="宋体" w:hAnsi="宋体" w:cs="宋体"/>
          <w:bCs/>
          <w:szCs w:val="21"/>
          <w:highlight w:val="none"/>
        </w:rPr>
        <w:t>（</w:t>
      </w:r>
      <w:r>
        <w:rPr>
          <w:rFonts w:hint="eastAsia" w:ascii="宋体" w:hAnsi="宋体" w:cs="宋体"/>
          <w:bCs/>
          <w:spacing w:val="2"/>
          <w:szCs w:val="21"/>
          <w:highlight w:val="none"/>
        </w:rPr>
        <w:t>财库</w:t>
      </w:r>
      <w:r>
        <w:rPr>
          <w:rFonts w:hint="eastAsia" w:ascii="宋体" w:hAnsi="宋体" w:cs="宋体"/>
          <w:bCs/>
          <w:szCs w:val="21"/>
          <w:highlight w:val="none"/>
        </w:rPr>
        <w:t>〔2017〕</w:t>
      </w:r>
      <w:r>
        <w:rPr>
          <w:rFonts w:hint="eastAsia" w:ascii="宋体" w:hAnsi="宋体" w:cs="宋体"/>
          <w:bCs/>
          <w:spacing w:val="-7"/>
          <w:szCs w:val="21"/>
          <w:highlight w:val="none"/>
        </w:rPr>
        <w:t xml:space="preserve"> </w:t>
      </w:r>
      <w:r>
        <w:rPr>
          <w:rFonts w:hint="eastAsia" w:ascii="宋体" w:hAnsi="宋体" w:cs="宋体"/>
          <w:bCs/>
          <w:szCs w:val="21"/>
          <w:highlight w:val="none"/>
        </w:rPr>
        <w:t>141</w:t>
      </w:r>
      <w:r>
        <w:rPr>
          <w:rFonts w:hint="eastAsia" w:ascii="宋体" w:hAnsi="宋体" w:cs="宋体"/>
          <w:bCs/>
          <w:spacing w:val="-4"/>
          <w:szCs w:val="21"/>
          <w:highlight w:val="none"/>
        </w:rPr>
        <w:t xml:space="preserve"> </w:t>
      </w:r>
      <w:r>
        <w:rPr>
          <w:rFonts w:hint="eastAsia" w:ascii="宋体" w:hAnsi="宋体" w:cs="宋体"/>
          <w:bCs/>
          <w:szCs w:val="21"/>
          <w:highlight w:val="none"/>
        </w:rPr>
        <w:t>号</w:t>
      </w:r>
      <w:r>
        <w:rPr>
          <w:rFonts w:hint="eastAsia" w:ascii="宋体" w:hAnsi="宋体" w:cs="宋体"/>
          <w:bCs/>
          <w:spacing w:val="2"/>
          <w:szCs w:val="21"/>
          <w:highlight w:val="none"/>
        </w:rPr>
        <w:t>）</w:t>
      </w:r>
      <w:r>
        <w:rPr>
          <w:rFonts w:hint="eastAsia" w:ascii="宋体" w:hAnsi="宋体" w:cs="宋体"/>
          <w:bCs/>
          <w:szCs w:val="21"/>
          <w:highlight w:val="none"/>
        </w:rPr>
        <w:t>规定，本单位为符合条件的残疾人福利性单位，且本单位参加</w:t>
      </w:r>
      <w:r>
        <w:rPr>
          <w:rFonts w:hint="eastAsia" w:ascii="宋体" w:hAnsi="宋体" w:cs="宋体"/>
          <w:bCs/>
          <w:w w:val="95"/>
          <w:szCs w:val="21"/>
          <w:highlight w:val="none"/>
          <w:u w:val="single"/>
        </w:rPr>
        <w:t xml:space="preserve"> </w:t>
      </w:r>
      <w:r>
        <w:rPr>
          <w:rFonts w:hint="eastAsia" w:ascii="宋体" w:hAnsi="宋体" w:cs="宋体"/>
          <w:bCs/>
          <w:szCs w:val="21"/>
          <w:highlight w:val="none"/>
          <w:u w:val="single"/>
        </w:rPr>
        <w:tab/>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（采购单位）的</w:t>
      </w:r>
      <w:r>
        <w:rPr>
          <w:rFonts w:hint="eastAsia" w:ascii="宋体" w:hAnsi="宋体" w:cs="宋体"/>
          <w:bCs/>
          <w:szCs w:val="21"/>
          <w:highlight w:val="none"/>
          <w:u w:val="single"/>
        </w:rPr>
        <w:t xml:space="preserve">               </w:t>
      </w:r>
      <w:r>
        <w:rPr>
          <w:rFonts w:hint="eastAsia" w:ascii="宋体" w:hAnsi="宋体" w:cs="宋体"/>
          <w:bCs/>
          <w:szCs w:val="21"/>
          <w:highlight w:val="none"/>
        </w:rPr>
        <w:t>项目采购活动由本单位提供技术服务。</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bCs/>
          <w:szCs w:val="21"/>
          <w:highlight w:val="none"/>
        </w:rPr>
      </w:pPr>
      <w:r>
        <w:rPr>
          <w:rFonts w:hint="eastAsia" w:ascii="宋体" w:hAnsi="宋体" w:cs="宋体"/>
          <w:bCs/>
          <w:szCs w:val="21"/>
          <w:highlight w:val="none"/>
        </w:rPr>
        <w:t>本单位对上述声明的真实性负责。如有虚假，将依法承担相应责任。</w:t>
      </w: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spacing w:line="360" w:lineRule="auto"/>
        <w:ind w:firstLine="5880" w:firstLineChars="2800"/>
        <w:rPr>
          <w:rFonts w:ascii="宋体" w:hAnsi="宋体" w:cs="宋体"/>
          <w:bCs/>
          <w:szCs w:val="21"/>
          <w:highlight w:val="none"/>
        </w:rPr>
      </w:pPr>
      <w:r>
        <w:rPr>
          <w:rFonts w:hint="eastAsia" w:ascii="宋体" w:hAnsi="宋体" w:cs="宋体"/>
          <w:bCs/>
          <w:szCs w:val="21"/>
          <w:highlight w:val="none"/>
          <w:lang w:val="en-US" w:eastAsia="zh-CN"/>
        </w:rPr>
        <w:t>投标人</w:t>
      </w:r>
      <w:r>
        <w:rPr>
          <w:rFonts w:hint="eastAsia" w:ascii="宋体" w:hAnsi="宋体" w:cs="宋体"/>
          <w:bCs/>
          <w:szCs w:val="21"/>
          <w:highlight w:val="none"/>
        </w:rPr>
        <w:t>名称（盖章）：</w:t>
      </w:r>
    </w:p>
    <w:p>
      <w:pPr>
        <w:pStyle w:val="2"/>
        <w:spacing w:line="360" w:lineRule="auto"/>
        <w:ind w:firstLine="420"/>
        <w:rPr>
          <w:rFonts w:ascii="宋体" w:hAnsi="宋体" w:cs="宋体"/>
          <w:bCs/>
          <w:sz w:val="21"/>
          <w:szCs w:val="21"/>
          <w:highlight w:val="none"/>
        </w:rPr>
      </w:pPr>
    </w:p>
    <w:p>
      <w:pPr>
        <w:tabs>
          <w:tab w:val="left" w:pos="6219"/>
          <w:tab w:val="left" w:pos="6939"/>
          <w:tab w:val="left" w:pos="7659"/>
        </w:tabs>
        <w:spacing w:line="360" w:lineRule="auto"/>
        <w:ind w:left="5740" w:firstLine="210" w:firstLineChars="100"/>
        <w:jc w:val="right"/>
        <w:rPr>
          <w:rFonts w:ascii="宋体" w:hAnsi="宋体" w:cs="宋体"/>
          <w:bCs/>
          <w:szCs w:val="21"/>
          <w:highlight w:val="none"/>
        </w:rPr>
      </w:pPr>
      <w:r>
        <w:rPr>
          <w:rFonts w:hint="eastAsia" w:ascii="宋体" w:hAnsi="宋体" w:cs="宋体"/>
          <w:bCs/>
          <w:szCs w:val="21"/>
          <w:highlight w:val="none"/>
          <w:u w:val="none"/>
          <w:lang w:val="en-US" w:eastAsia="zh-CN"/>
        </w:rPr>
        <w:t>日期：</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年</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rPr>
        <w:t>日</w:t>
      </w:r>
    </w:p>
    <w:p>
      <w:pPr>
        <w:pStyle w:val="2"/>
        <w:spacing w:line="360" w:lineRule="auto"/>
        <w:ind w:firstLine="420"/>
        <w:rPr>
          <w:rFonts w:ascii="宋体" w:hAnsi="宋体" w:cs="宋体"/>
          <w:bCs/>
          <w:sz w:val="21"/>
          <w:szCs w:val="21"/>
          <w:highlight w:val="none"/>
        </w:rPr>
      </w:pPr>
    </w:p>
    <w:p>
      <w:pPr>
        <w:pStyle w:val="2"/>
        <w:spacing w:line="360" w:lineRule="auto"/>
        <w:ind w:firstLine="420"/>
        <w:rPr>
          <w:rFonts w:ascii="宋体" w:hAnsi="宋体" w:cs="宋体"/>
          <w:bCs/>
          <w:sz w:val="21"/>
          <w:szCs w:val="21"/>
          <w:highlight w:val="none"/>
        </w:rPr>
      </w:pPr>
    </w:p>
    <w:p>
      <w:pPr>
        <w:pStyle w:val="2"/>
        <w:spacing w:line="360" w:lineRule="auto"/>
        <w:ind w:firstLine="422"/>
        <w:rPr>
          <w:rFonts w:ascii="宋体" w:hAnsi="宋体" w:cs="宋体"/>
          <w:b w:val="0"/>
          <w:sz w:val="21"/>
          <w:szCs w:val="21"/>
          <w:highlight w:val="none"/>
        </w:rPr>
      </w:pPr>
    </w:p>
    <w:p>
      <w:pPr>
        <w:pStyle w:val="2"/>
        <w:spacing w:line="360" w:lineRule="auto"/>
        <w:ind w:firstLine="422"/>
        <w:rPr>
          <w:rFonts w:ascii="宋体" w:hAnsi="宋体" w:cs="宋体"/>
          <w:b w:val="0"/>
          <w:sz w:val="21"/>
          <w:szCs w:val="21"/>
          <w:highlight w:val="none"/>
        </w:rPr>
      </w:pPr>
    </w:p>
    <w:p>
      <w:pPr>
        <w:pStyle w:val="2"/>
        <w:spacing w:line="360" w:lineRule="auto"/>
        <w:ind w:firstLine="422"/>
        <w:rPr>
          <w:rFonts w:ascii="宋体" w:hAnsi="宋体" w:cs="宋体"/>
          <w:b w:val="0"/>
          <w:sz w:val="21"/>
          <w:szCs w:val="21"/>
          <w:highlight w:val="none"/>
        </w:rPr>
      </w:pPr>
    </w:p>
    <w:p>
      <w:pPr>
        <w:pStyle w:val="2"/>
        <w:spacing w:line="360" w:lineRule="auto"/>
        <w:ind w:firstLine="422"/>
        <w:rPr>
          <w:rFonts w:ascii="宋体" w:hAnsi="宋体" w:cs="宋体"/>
          <w:b w:val="0"/>
          <w:sz w:val="21"/>
          <w:szCs w:val="21"/>
          <w:highlight w:val="none"/>
        </w:rPr>
      </w:pPr>
    </w:p>
    <w:p>
      <w:pPr>
        <w:spacing w:line="360" w:lineRule="auto"/>
        <w:rPr>
          <w:color w:val="auto"/>
          <w:highlight w:val="none"/>
        </w:rPr>
        <w:sectPr>
          <w:pgSz w:w="11900" w:h="16840"/>
          <w:pgMar w:top="1060" w:right="880" w:bottom="1180" w:left="840" w:header="866" w:footer="962" w:gutter="0"/>
          <w:cols w:space="720" w:num="1"/>
        </w:sectPr>
      </w:pPr>
      <w:r>
        <w:rPr>
          <w:rFonts w:hint="eastAsia" w:ascii="宋体" w:hAnsi="宋体" w:cs="宋体"/>
          <w:bCs/>
          <w:szCs w:val="21"/>
          <w:highlight w:val="none"/>
        </w:rPr>
        <w:t>说明：</w:t>
      </w:r>
      <w:r>
        <w:rPr>
          <w:rFonts w:hint="eastAsia"/>
          <w:color w:val="auto"/>
          <w:highlight w:val="none"/>
        </w:rPr>
        <w:t>本声明函主要供参加采购活动的</w:t>
      </w:r>
      <w:r>
        <w:rPr>
          <w:rFonts w:hint="eastAsia" w:ascii="宋体" w:hAnsi="宋体" w:cs="宋体"/>
          <w:szCs w:val="21"/>
          <w:highlight w:val="none"/>
        </w:rPr>
        <w:t>残疾人福利性单位</w:t>
      </w:r>
      <w:r>
        <w:rPr>
          <w:rFonts w:hint="eastAsia"/>
          <w:color w:val="auto"/>
          <w:highlight w:val="none"/>
        </w:rPr>
        <w:t>，非</w:t>
      </w:r>
      <w:r>
        <w:rPr>
          <w:rFonts w:hint="eastAsia" w:ascii="宋体" w:hAnsi="宋体" w:cs="宋体"/>
          <w:szCs w:val="21"/>
          <w:highlight w:val="none"/>
        </w:rPr>
        <w:t>残疾人福利性单位</w:t>
      </w:r>
      <w:r>
        <w:rPr>
          <w:rFonts w:hint="eastAsia"/>
          <w:color w:val="auto"/>
          <w:highlight w:val="none"/>
        </w:rPr>
        <w:t>无须提供。</w:t>
      </w:r>
    </w:p>
    <w:p>
      <w:pPr>
        <w:pStyle w:val="3"/>
        <w:spacing w:after="312"/>
        <w:rPr>
          <w:highlight w:val="none"/>
          <w:u w:val="single"/>
        </w:rPr>
      </w:pPr>
      <w:bookmarkStart w:id="52" w:name="_Toc489970647"/>
      <w:bookmarkStart w:id="53" w:name="_Toc489970561"/>
      <w:bookmarkStart w:id="54" w:name="_Toc15617"/>
      <w:r>
        <w:rPr>
          <w:rFonts w:hint="eastAsia"/>
          <w:highlight w:val="none"/>
        </w:rPr>
        <w:t>第六章  合同条款及格式</w:t>
      </w:r>
      <w:bookmarkEnd w:id="52"/>
      <w:bookmarkEnd w:id="53"/>
      <w:bookmarkEnd w:id="54"/>
    </w:p>
    <w:p>
      <w:pPr>
        <w:pStyle w:val="8"/>
        <w:spacing w:line="360" w:lineRule="auto"/>
        <w:rPr>
          <w:rFonts w:eastAsia="宋体" w:cs="宋体"/>
          <w:color w:val="auto"/>
          <w:highlight w:val="none"/>
        </w:rPr>
      </w:pPr>
    </w:p>
    <w:p>
      <w:pPr>
        <w:tabs>
          <w:tab w:val="left" w:pos="417"/>
        </w:tabs>
        <w:autoSpaceDE w:val="0"/>
        <w:autoSpaceDN w:val="0"/>
        <w:spacing w:line="360" w:lineRule="auto"/>
        <w:jc w:val="center"/>
        <w:rPr>
          <w:rFonts w:hint="eastAsia" w:ascii="宋体" w:hAnsi="宋体"/>
          <w:b/>
          <w:color w:val="000000"/>
          <w:kern w:val="0"/>
          <w:sz w:val="72"/>
          <w:szCs w:val="72"/>
          <w:highlight w:val="none"/>
        </w:rPr>
      </w:pPr>
      <w:r>
        <w:rPr>
          <w:rFonts w:hint="eastAsia" w:ascii="宋体" w:hAnsi="宋体"/>
          <w:b/>
          <w:color w:val="000000"/>
          <w:kern w:val="0"/>
          <w:sz w:val="48"/>
          <w:szCs w:val="48"/>
          <w:highlight w:val="none"/>
        </w:rPr>
        <w:t xml:space="preserve">  </w:t>
      </w:r>
      <w:r>
        <w:rPr>
          <w:rFonts w:hint="eastAsia" w:ascii="宋体" w:hAnsi="宋体"/>
          <w:b/>
          <w:color w:val="000000"/>
          <w:kern w:val="0"/>
          <w:sz w:val="72"/>
          <w:szCs w:val="72"/>
          <w:highlight w:val="none"/>
        </w:rPr>
        <w:t xml:space="preserve"> 南 宁 市 政 府 采 购</w:t>
      </w:r>
    </w:p>
    <w:p>
      <w:pPr>
        <w:autoSpaceDE w:val="0"/>
        <w:autoSpaceDN w:val="0"/>
        <w:adjustRightInd w:val="0"/>
        <w:spacing w:line="360" w:lineRule="auto"/>
        <w:jc w:val="left"/>
        <w:rPr>
          <w:rFonts w:hint="eastAsia" w:ascii="宋体" w:hAnsi="宋体"/>
          <w:color w:val="000000"/>
          <w:kern w:val="0"/>
          <w:sz w:val="24"/>
          <w:szCs w:val="20"/>
          <w:highlight w:val="none"/>
        </w:rPr>
      </w:pPr>
    </w:p>
    <w:p>
      <w:pPr>
        <w:pStyle w:val="15"/>
        <w:widowControl w:val="0"/>
        <w:autoSpaceDE w:val="0"/>
        <w:autoSpaceDN w:val="0"/>
        <w:adjustRightInd w:val="0"/>
        <w:spacing w:before="0" w:beforeAutospacing="0" w:after="0" w:afterAutospacing="0" w:line="360" w:lineRule="auto"/>
        <w:rPr>
          <w:rFonts w:hint="eastAsia"/>
          <w:color w:val="000000"/>
          <w:szCs w:val="20"/>
          <w:highlight w:val="none"/>
        </w:rPr>
      </w:pPr>
    </w:p>
    <w:p>
      <w:pPr>
        <w:pStyle w:val="15"/>
        <w:widowControl w:val="0"/>
        <w:autoSpaceDE w:val="0"/>
        <w:autoSpaceDN w:val="0"/>
        <w:adjustRightInd w:val="0"/>
        <w:spacing w:before="0" w:beforeAutospacing="0" w:after="0" w:afterAutospacing="0" w:line="360" w:lineRule="auto"/>
        <w:rPr>
          <w:rFonts w:hint="eastAsia"/>
          <w:color w:val="000000"/>
          <w:szCs w:val="20"/>
          <w:highlight w:val="none"/>
        </w:rPr>
      </w:pPr>
    </w:p>
    <w:p>
      <w:pPr>
        <w:pStyle w:val="2"/>
        <w:jc w:val="center"/>
        <w:rPr>
          <w:rFonts w:hint="eastAsia" w:ascii="Times New Roman" w:eastAsia="幼圆"/>
          <w:b/>
          <w:color w:val="000000"/>
          <w:spacing w:val="60"/>
          <w:sz w:val="36"/>
          <w:szCs w:val="36"/>
          <w:highlight w:val="none"/>
          <w:u w:val="single"/>
        </w:rPr>
      </w:pPr>
    </w:p>
    <w:p>
      <w:pPr>
        <w:pStyle w:val="2"/>
        <w:jc w:val="center"/>
        <w:rPr>
          <w:rFonts w:hint="eastAsia" w:ascii="Times New Roman" w:eastAsia="幼圆"/>
          <w:b/>
          <w:color w:val="000000"/>
          <w:spacing w:val="60"/>
          <w:sz w:val="36"/>
          <w:szCs w:val="36"/>
          <w:highlight w:val="none"/>
          <w:u w:val="single"/>
        </w:rPr>
      </w:pPr>
      <w:r>
        <w:rPr>
          <w:rFonts w:hint="eastAsia" w:ascii="Times New Roman" w:eastAsia="幼圆"/>
          <w:b/>
          <w:color w:val="000000"/>
          <w:spacing w:val="60"/>
          <w:sz w:val="36"/>
          <w:szCs w:val="36"/>
          <w:highlight w:val="none"/>
          <w:u w:val="single"/>
        </w:rPr>
        <w:t xml:space="preserve">                     </w:t>
      </w:r>
      <w:r>
        <w:rPr>
          <w:rFonts w:hint="eastAsia" w:ascii="Times New Roman" w:eastAsia="幼圆"/>
          <w:b/>
          <w:color w:val="000000"/>
          <w:spacing w:val="60"/>
          <w:sz w:val="36"/>
          <w:szCs w:val="36"/>
          <w:highlight w:val="none"/>
        </w:rPr>
        <w:t>合同</w:t>
      </w:r>
    </w:p>
    <w:p>
      <w:pPr>
        <w:rPr>
          <w:rFonts w:hint="eastAsia" w:ascii="宋体" w:hAnsi="宋体"/>
          <w:b/>
          <w:bCs/>
          <w:color w:val="0000FF"/>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hAnsi="宋体"/>
          <w:b/>
          <w:sz w:val="30"/>
          <w:szCs w:val="30"/>
          <w:highlight w:val="none"/>
        </w:rPr>
      </w:pPr>
      <w:r>
        <w:rPr>
          <w:rFonts w:hint="eastAsia" w:hAnsi="宋体"/>
          <w:b/>
          <w:sz w:val="30"/>
          <w:szCs w:val="30"/>
          <w:highlight w:val="none"/>
        </w:rPr>
        <w:t>合同类别：服务公开招标</w:t>
      </w:r>
    </w:p>
    <w:p>
      <w:pPr>
        <w:keepNext w:val="0"/>
        <w:keepLines w:val="0"/>
        <w:pageBreakBefore w:val="0"/>
        <w:widowControl w:val="0"/>
        <w:kinsoku/>
        <w:wordWrap/>
        <w:overflowPunct/>
        <w:topLinePunct w:val="0"/>
        <w:autoSpaceDE/>
        <w:autoSpaceDN/>
        <w:bidi w:val="0"/>
        <w:adjustRightInd/>
        <w:snapToGrid/>
        <w:spacing w:line="360" w:lineRule="auto"/>
        <w:ind w:firstLine="2711" w:firstLineChars="900"/>
        <w:jc w:val="both"/>
        <w:textAlignment w:val="auto"/>
        <w:rPr>
          <w:rFonts w:hint="eastAsia" w:hAnsi="宋体"/>
          <w:b/>
          <w:sz w:val="30"/>
          <w:szCs w:val="30"/>
          <w:highlight w:val="none"/>
        </w:rPr>
      </w:pPr>
      <w:r>
        <w:rPr>
          <w:rFonts w:hint="eastAsia" w:hAnsi="宋体"/>
          <w:b/>
          <w:sz w:val="30"/>
          <w:szCs w:val="30"/>
          <w:highlight w:val="none"/>
        </w:rPr>
        <w:t>合同编号：</w:t>
      </w:r>
    </w:p>
    <w:p>
      <w:pPr>
        <w:spacing w:line="360" w:lineRule="auto"/>
        <w:ind w:firstLine="3000" w:firstLineChars="996"/>
        <w:rPr>
          <w:rFonts w:hint="eastAsia" w:hAnsi="宋体"/>
          <w:b/>
          <w:sz w:val="30"/>
          <w:szCs w:val="30"/>
          <w:highlight w:val="none"/>
        </w:rPr>
      </w:pPr>
    </w:p>
    <w:p>
      <w:pPr>
        <w:autoSpaceDE w:val="0"/>
        <w:autoSpaceDN w:val="0"/>
        <w:adjustRightInd w:val="0"/>
        <w:spacing w:line="360" w:lineRule="auto"/>
        <w:jc w:val="left"/>
        <w:rPr>
          <w:rFonts w:ascii="宋体" w:hAnsi="宋体"/>
          <w:color w:val="000000"/>
          <w:kern w:val="0"/>
          <w:sz w:val="24"/>
          <w:szCs w:val="2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p>
    <w:p>
      <w:pPr>
        <w:autoSpaceDE w:val="0"/>
        <w:autoSpaceDN w:val="0"/>
        <w:adjustRightInd w:val="0"/>
        <w:spacing w:line="360" w:lineRule="auto"/>
        <w:jc w:val="left"/>
        <w:rPr>
          <w:rFonts w:hint="eastAsia" w:ascii="宋体" w:hAnsi="宋体"/>
          <w:color w:val="000000"/>
          <w:kern w:val="0"/>
          <w:highlight w:val="none"/>
        </w:rPr>
      </w:pPr>
      <w:r>
        <w:rPr>
          <w:rFonts w:hint="eastAsia" w:ascii="宋体" w:hAnsi="宋体"/>
          <w:color w:val="000000"/>
          <w:kern w:val="0"/>
          <w:highlight w:val="none"/>
        </w:rPr>
        <w:t xml:space="preserve"> </w:t>
      </w:r>
    </w:p>
    <w:p>
      <w:pPr>
        <w:autoSpaceDE w:val="0"/>
        <w:autoSpaceDN w:val="0"/>
        <w:adjustRightInd w:val="0"/>
        <w:spacing w:line="360" w:lineRule="auto"/>
        <w:ind w:firstLine="551" w:firstLineChars="196"/>
        <w:rPr>
          <w:rFonts w:hint="eastAsia" w:ascii="宋体" w:hAnsi="宋体"/>
          <w:b/>
          <w:color w:val="000000"/>
          <w:kern w:val="0"/>
          <w:sz w:val="28"/>
          <w:szCs w:val="28"/>
          <w:highlight w:val="none"/>
          <w:u w:val="single"/>
        </w:rPr>
      </w:pPr>
      <w:r>
        <w:rPr>
          <w:rFonts w:hint="eastAsia" w:ascii="宋体" w:hAnsi="宋体"/>
          <w:b/>
          <w:color w:val="000000"/>
          <w:kern w:val="0"/>
          <w:sz w:val="28"/>
          <w:szCs w:val="28"/>
          <w:highlight w:val="none"/>
        </w:rPr>
        <w:t>采  购  人：</w:t>
      </w:r>
      <w:r>
        <w:rPr>
          <w:rFonts w:hint="eastAsia" w:ascii="宋体" w:hAnsi="宋体"/>
          <w:b/>
          <w:color w:val="000000"/>
          <w:kern w:val="0"/>
          <w:sz w:val="28"/>
          <w:szCs w:val="28"/>
          <w:highlight w:val="none"/>
          <w:u w:val="single"/>
        </w:rPr>
        <w:t xml:space="preserve">                                         </w:t>
      </w:r>
    </w:p>
    <w:p>
      <w:pPr>
        <w:autoSpaceDE w:val="0"/>
        <w:autoSpaceDN w:val="0"/>
        <w:adjustRightInd w:val="0"/>
        <w:spacing w:line="360" w:lineRule="auto"/>
        <w:ind w:firstLine="551" w:firstLineChars="196"/>
        <w:rPr>
          <w:rFonts w:hint="eastAsia" w:ascii="宋体" w:hAnsi="宋体"/>
          <w:b/>
          <w:color w:val="000000"/>
          <w:kern w:val="0"/>
          <w:sz w:val="28"/>
          <w:szCs w:val="28"/>
          <w:highlight w:val="none"/>
          <w:u w:val="single"/>
        </w:rPr>
      </w:pPr>
      <w:r>
        <w:rPr>
          <w:rFonts w:hint="eastAsia" w:ascii="宋体" w:hAnsi="宋体"/>
          <w:b/>
          <w:color w:val="000000"/>
          <w:kern w:val="0"/>
          <w:sz w:val="28"/>
          <w:szCs w:val="28"/>
          <w:highlight w:val="none"/>
        </w:rPr>
        <w:t>中标供应商：</w:t>
      </w:r>
      <w:r>
        <w:rPr>
          <w:rFonts w:hint="eastAsia" w:ascii="宋体" w:hAnsi="宋体"/>
          <w:b/>
          <w:color w:val="000000"/>
          <w:kern w:val="0"/>
          <w:sz w:val="28"/>
          <w:szCs w:val="28"/>
          <w:highlight w:val="none"/>
          <w:u w:val="single"/>
        </w:rPr>
        <w:t xml:space="preserve">                                         </w:t>
      </w:r>
    </w:p>
    <w:p>
      <w:pPr>
        <w:rPr>
          <w:rFonts w:hint="eastAsia"/>
          <w:b/>
          <w:sz w:val="36"/>
          <w:szCs w:val="36"/>
          <w:highlight w:val="none"/>
        </w:rPr>
      </w:pPr>
      <w:r>
        <w:rPr>
          <w:rFonts w:hint="eastAsia"/>
          <w:b/>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黑体" w:hAnsi="黑体" w:eastAsia="黑体" w:cs="黑体"/>
          <w:sz w:val="32"/>
          <w:szCs w:val="32"/>
          <w:highlight w:val="none"/>
        </w:rPr>
      </w:pPr>
      <w:r>
        <w:rPr>
          <w:rFonts w:hint="eastAsia" w:ascii="黑体" w:hAnsi="黑体" w:eastAsia="黑体" w:cs="黑体"/>
          <w:b/>
          <w:sz w:val="32"/>
          <w:szCs w:val="32"/>
          <w:highlight w:val="none"/>
        </w:rPr>
        <w:t>目  录</w:t>
      </w:r>
    </w:p>
    <w:p>
      <w:pPr>
        <w:rPr>
          <w:rFonts w:hint="eastAsia"/>
          <w:sz w:val="30"/>
          <w:szCs w:val="30"/>
          <w:highlight w:val="none"/>
        </w:rPr>
      </w:pPr>
      <w:r>
        <w:rPr>
          <w:rFonts w:hint="eastAsia"/>
          <w:sz w:val="30"/>
          <w:szCs w:val="30"/>
          <w:highlight w:val="none"/>
        </w:rPr>
        <w:t xml:space="preserve">一、南宁市政府采购合同书 </w:t>
      </w:r>
    </w:p>
    <w:p>
      <w:pPr>
        <w:rPr>
          <w:rFonts w:hint="eastAsia"/>
          <w:sz w:val="30"/>
          <w:szCs w:val="30"/>
          <w:highlight w:val="none"/>
        </w:rPr>
      </w:pPr>
      <w:r>
        <w:rPr>
          <w:rFonts w:hint="eastAsia"/>
          <w:sz w:val="30"/>
          <w:szCs w:val="30"/>
          <w:highlight w:val="none"/>
        </w:rPr>
        <w:t xml:space="preserve">二、补充协议 （如有请提供）                                             </w:t>
      </w:r>
    </w:p>
    <w:p>
      <w:pPr>
        <w:rPr>
          <w:rFonts w:hint="eastAsia"/>
          <w:sz w:val="30"/>
          <w:szCs w:val="30"/>
          <w:highlight w:val="none"/>
        </w:rPr>
      </w:pPr>
      <w:r>
        <w:rPr>
          <w:rFonts w:hint="eastAsia"/>
          <w:sz w:val="30"/>
          <w:szCs w:val="30"/>
          <w:highlight w:val="none"/>
        </w:rPr>
        <w:t>三、合同附件</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1、中标通知书</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2、招标文件服务需求一览表</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3、招标文件的澄清和修改</w:t>
      </w:r>
      <w:r>
        <w:rPr>
          <w:rFonts w:hint="eastAsia"/>
          <w:sz w:val="28"/>
          <w:szCs w:val="28"/>
          <w:highlight w:val="none"/>
        </w:rPr>
        <w:t>（如有请提</w:t>
      </w:r>
      <w:r>
        <w:rPr>
          <w:rFonts w:hint="eastAsia"/>
          <w:sz w:val="30"/>
          <w:szCs w:val="30"/>
          <w:highlight w:val="none"/>
        </w:rPr>
        <w:t>供</w:t>
      </w:r>
      <w:r>
        <w:rPr>
          <w:rFonts w:hint="eastAsia"/>
          <w:sz w:val="28"/>
          <w:szCs w:val="28"/>
          <w:highlight w:val="none"/>
        </w:rPr>
        <w:t>）</w:t>
      </w:r>
    </w:p>
    <w:p>
      <w:pPr>
        <w:ind w:firstLine="560" w:firstLineChars="200"/>
        <w:rPr>
          <w:rFonts w:hint="eastAsia" w:ascii="宋体" w:hAnsi="宋体"/>
          <w:sz w:val="28"/>
          <w:szCs w:val="28"/>
          <w:highlight w:val="none"/>
        </w:rPr>
      </w:pPr>
      <w:r>
        <w:rPr>
          <w:rFonts w:hint="eastAsia"/>
          <w:sz w:val="28"/>
          <w:szCs w:val="28"/>
          <w:highlight w:val="none"/>
        </w:rPr>
        <w:t>4、投标函</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5、投标报价表</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6、投标服务技术资料表</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7、商务条款偏离表</w:t>
      </w:r>
    </w:p>
    <w:p>
      <w:pPr>
        <w:pStyle w:val="8"/>
        <w:spacing w:line="360" w:lineRule="auto"/>
        <w:ind w:firstLine="560" w:firstLineChars="200"/>
        <w:rPr>
          <w:rFonts w:hint="eastAsia" w:hAnsi="宋体"/>
          <w:sz w:val="28"/>
          <w:szCs w:val="28"/>
          <w:highlight w:val="none"/>
        </w:rPr>
      </w:pPr>
      <w:r>
        <w:rPr>
          <w:rFonts w:hint="eastAsia" w:hAnsi="宋体"/>
          <w:sz w:val="28"/>
          <w:szCs w:val="28"/>
          <w:highlight w:val="none"/>
        </w:rPr>
        <w:t>8、中标供应商澄清函</w:t>
      </w:r>
      <w:r>
        <w:rPr>
          <w:rFonts w:hint="eastAsia"/>
          <w:sz w:val="28"/>
          <w:szCs w:val="28"/>
          <w:highlight w:val="none"/>
        </w:rPr>
        <w:t>（如有请提</w:t>
      </w:r>
      <w:r>
        <w:rPr>
          <w:rFonts w:hint="eastAsia"/>
          <w:sz w:val="30"/>
          <w:szCs w:val="30"/>
          <w:highlight w:val="none"/>
        </w:rPr>
        <w:t>供</w:t>
      </w:r>
      <w:r>
        <w:rPr>
          <w:rFonts w:hint="eastAsia"/>
          <w:sz w:val="28"/>
          <w:szCs w:val="28"/>
          <w:highlight w:val="none"/>
        </w:rPr>
        <w:t>）</w:t>
      </w:r>
    </w:p>
    <w:p>
      <w:pPr>
        <w:pStyle w:val="8"/>
        <w:spacing w:line="360" w:lineRule="auto"/>
        <w:ind w:firstLine="560" w:firstLineChars="200"/>
        <w:rPr>
          <w:rFonts w:hint="eastAsia" w:hAnsi="宋体"/>
          <w:sz w:val="28"/>
          <w:szCs w:val="28"/>
          <w:highlight w:val="none"/>
        </w:rPr>
      </w:pPr>
      <w:r>
        <w:rPr>
          <w:rFonts w:hint="eastAsia" w:eastAsia="宋体"/>
          <w:sz w:val="28"/>
          <w:szCs w:val="28"/>
          <w:highlight w:val="none"/>
          <w:lang w:val="en-US" w:eastAsia="zh-CN"/>
        </w:rPr>
        <w:t>9</w:t>
      </w:r>
      <w:r>
        <w:rPr>
          <w:rFonts w:hint="eastAsia" w:hAnsi="宋体"/>
          <w:sz w:val="28"/>
          <w:szCs w:val="28"/>
          <w:highlight w:val="none"/>
        </w:rPr>
        <w:t>、其他与本合同相关的资料</w:t>
      </w:r>
      <w:r>
        <w:rPr>
          <w:rFonts w:hint="eastAsia"/>
          <w:sz w:val="28"/>
          <w:szCs w:val="28"/>
          <w:highlight w:val="none"/>
        </w:rPr>
        <w:t>（如有请提</w:t>
      </w:r>
      <w:r>
        <w:rPr>
          <w:rFonts w:hint="eastAsia"/>
          <w:sz w:val="30"/>
          <w:szCs w:val="30"/>
          <w:highlight w:val="none"/>
        </w:rPr>
        <w:t>供</w:t>
      </w:r>
      <w:r>
        <w:rPr>
          <w:rFonts w:hint="eastAsia"/>
          <w:sz w:val="28"/>
          <w:szCs w:val="28"/>
          <w:highlight w:val="none"/>
        </w:rPr>
        <w:t>）</w:t>
      </w:r>
    </w:p>
    <w:p>
      <w:pPr>
        <w:pStyle w:val="8"/>
        <w:spacing w:line="360" w:lineRule="auto"/>
        <w:ind w:firstLine="360"/>
        <w:rPr>
          <w:rFonts w:hint="eastAsia" w:hAnsi="宋体"/>
          <w:highlight w:val="none"/>
        </w:rPr>
      </w:pPr>
    </w:p>
    <w:p>
      <w:pPr>
        <w:rPr>
          <w:rFonts w:hint="eastAsia"/>
          <w:sz w:val="30"/>
          <w:szCs w:val="30"/>
          <w:highlight w:val="none"/>
        </w:rPr>
      </w:pPr>
    </w:p>
    <w:p>
      <w:pPr>
        <w:rPr>
          <w:rFonts w:hint="eastAsia"/>
          <w:sz w:val="30"/>
          <w:szCs w:val="30"/>
          <w:highlight w:val="none"/>
        </w:rPr>
      </w:pPr>
    </w:p>
    <w:p>
      <w:pPr>
        <w:spacing w:line="360" w:lineRule="auto"/>
        <w:jc w:val="center"/>
        <w:rPr>
          <w:rFonts w:hint="eastAsia"/>
          <w:b/>
          <w:sz w:val="30"/>
          <w:szCs w:val="30"/>
          <w:highlight w:val="none"/>
        </w:rPr>
      </w:pPr>
    </w:p>
    <w:p>
      <w:pPr>
        <w:spacing w:line="360" w:lineRule="auto"/>
        <w:jc w:val="center"/>
        <w:rPr>
          <w:rFonts w:hint="eastAsia"/>
          <w:b/>
          <w:sz w:val="30"/>
          <w:szCs w:val="30"/>
          <w:highlight w:val="none"/>
        </w:rPr>
      </w:pPr>
    </w:p>
    <w:p>
      <w:pPr>
        <w:spacing w:line="360" w:lineRule="auto"/>
        <w:jc w:val="center"/>
        <w:rPr>
          <w:rFonts w:hint="eastAsia"/>
          <w:b/>
          <w:sz w:val="30"/>
          <w:szCs w:val="30"/>
          <w:highlight w:val="none"/>
        </w:rPr>
      </w:pPr>
    </w:p>
    <w:p>
      <w:pPr>
        <w:spacing w:line="360" w:lineRule="auto"/>
        <w:rPr>
          <w:rFonts w:hint="eastAsia"/>
          <w:b/>
          <w:sz w:val="30"/>
          <w:szCs w:val="30"/>
          <w:highlight w:val="none"/>
        </w:rPr>
      </w:pPr>
    </w:p>
    <w:p>
      <w:pPr>
        <w:rPr>
          <w:rFonts w:hint="eastAsia"/>
          <w:b/>
          <w:sz w:val="30"/>
          <w:szCs w:val="30"/>
          <w:highlight w:val="none"/>
        </w:rPr>
      </w:pPr>
      <w:r>
        <w:rPr>
          <w:rFonts w:hint="eastAsia"/>
          <w:b/>
          <w:sz w:val="30"/>
          <w:szCs w:val="30"/>
          <w:highlight w:val="none"/>
        </w:rPr>
        <w:br w:type="page"/>
      </w:r>
    </w:p>
    <w:p>
      <w:pPr>
        <w:spacing w:line="360" w:lineRule="auto"/>
        <w:jc w:val="center"/>
        <w:rPr>
          <w:rFonts w:ascii="宋体" w:hAnsi="宋体"/>
          <w:b/>
          <w:bCs/>
          <w:sz w:val="30"/>
          <w:szCs w:val="30"/>
          <w:highlight w:val="none"/>
        </w:rPr>
      </w:pPr>
      <w:r>
        <w:rPr>
          <w:rFonts w:hint="eastAsia"/>
          <w:b/>
          <w:sz w:val="30"/>
          <w:szCs w:val="30"/>
          <w:highlight w:val="none"/>
        </w:rPr>
        <w:t>南宁市政府采购合同书</w:t>
      </w:r>
    </w:p>
    <w:p>
      <w:pPr>
        <w:pStyle w:val="8"/>
        <w:spacing w:line="360" w:lineRule="auto"/>
        <w:rPr>
          <w:rFonts w:hint="eastAsia" w:hAnsi="宋体"/>
          <w:highlight w:val="none"/>
        </w:rPr>
      </w:pPr>
    </w:p>
    <w:p>
      <w:pPr>
        <w:pStyle w:val="8"/>
        <w:spacing w:line="360" w:lineRule="auto"/>
        <w:rPr>
          <w:rFonts w:hint="eastAsia" w:hAnsi="宋体"/>
          <w:highlight w:val="none"/>
        </w:rPr>
      </w:pPr>
      <w:r>
        <w:rPr>
          <w:rFonts w:hint="eastAsia" w:hAnsi="宋体"/>
          <w:highlight w:val="none"/>
        </w:rPr>
        <w:t>合同名称：</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合同编号：</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分标号（有分标时填写）：</w:t>
      </w:r>
      <w:r>
        <w:rPr>
          <w:rFonts w:hint="eastAsia" w:hAnsi="宋体"/>
          <w:highlight w:val="none"/>
          <w:u w:val="single"/>
        </w:rPr>
        <w:t xml:space="preserve">                           </w:t>
      </w:r>
    </w:p>
    <w:p>
      <w:pPr>
        <w:pStyle w:val="8"/>
        <w:spacing w:line="360" w:lineRule="auto"/>
        <w:rPr>
          <w:rFonts w:hint="eastAsia" w:hAnsi="宋体"/>
          <w:highlight w:val="none"/>
        </w:rPr>
      </w:pPr>
    </w:p>
    <w:p>
      <w:pPr>
        <w:pStyle w:val="8"/>
        <w:spacing w:line="360" w:lineRule="auto"/>
        <w:rPr>
          <w:rFonts w:hint="eastAsia" w:hAnsi="宋体"/>
          <w:highlight w:val="none"/>
        </w:rPr>
      </w:pPr>
      <w:r>
        <w:rPr>
          <w:rFonts w:hint="eastAsia" w:hAnsi="宋体"/>
          <w:highlight w:val="none"/>
        </w:rPr>
        <w:t xml:space="preserve">采购人（甲方）： </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中标供应商（乙方）：</w:t>
      </w:r>
      <w:r>
        <w:rPr>
          <w:rFonts w:hint="eastAsia" w:hAnsi="宋体"/>
          <w:b/>
          <w:highlight w:val="none"/>
        </w:rPr>
        <w:t xml:space="preserve"> </w:t>
      </w:r>
      <w:r>
        <w:rPr>
          <w:rFonts w:hint="eastAsia" w:hAnsi="宋体"/>
          <w:highlight w:val="none"/>
          <w:u w:val="single"/>
        </w:rPr>
        <w:t xml:space="preserve">                                 </w:t>
      </w:r>
    </w:p>
    <w:p>
      <w:pPr>
        <w:pStyle w:val="8"/>
        <w:spacing w:line="360" w:lineRule="auto"/>
        <w:rPr>
          <w:rFonts w:hint="eastAsia" w:hAnsi="宋体"/>
          <w:b/>
          <w:highlight w:val="none"/>
        </w:rPr>
      </w:pPr>
      <w:r>
        <w:rPr>
          <w:rFonts w:hint="eastAsia" w:hAnsi="宋体"/>
          <w:b/>
          <w:highlight w:val="none"/>
        </w:rPr>
        <w:t xml:space="preserve">    </w:t>
      </w:r>
    </w:p>
    <w:p>
      <w:pPr>
        <w:pStyle w:val="8"/>
        <w:spacing w:line="360" w:lineRule="auto"/>
        <w:ind w:firstLine="420" w:firstLineChars="200"/>
        <w:rPr>
          <w:rFonts w:hint="eastAsia" w:hAnsi="宋体"/>
          <w:b/>
          <w:highlight w:val="none"/>
        </w:rPr>
      </w:pPr>
      <w:r>
        <w:rPr>
          <w:rFonts w:hint="eastAsia" w:hAnsi="宋体"/>
          <w:highlight w:val="none"/>
        </w:rPr>
        <w:t>根据</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日南宁市政府采购项目的采购结果，甲方接受乙方对本项目的投标，甲、乙双方同意签署本合同（以下简称合同）。</w:t>
      </w:r>
    </w:p>
    <w:p>
      <w:pPr>
        <w:pStyle w:val="8"/>
        <w:spacing w:line="360" w:lineRule="auto"/>
        <w:rPr>
          <w:rFonts w:hint="eastAsia" w:hAnsi="宋体"/>
          <w:b/>
          <w:highlight w:val="none"/>
        </w:rPr>
      </w:pPr>
    </w:p>
    <w:p>
      <w:pPr>
        <w:pStyle w:val="8"/>
        <w:spacing w:line="360" w:lineRule="auto"/>
        <w:rPr>
          <w:rFonts w:hint="eastAsia" w:hAnsi="宋体"/>
          <w:b/>
          <w:bCs/>
          <w:sz w:val="24"/>
          <w:szCs w:val="24"/>
          <w:highlight w:val="none"/>
        </w:rPr>
      </w:pPr>
      <w:r>
        <w:rPr>
          <w:rFonts w:hint="eastAsia" w:hAnsi="宋体"/>
          <w:b/>
          <w:bCs/>
          <w:sz w:val="24"/>
          <w:szCs w:val="24"/>
          <w:highlight w:val="none"/>
        </w:rPr>
        <w:t>1.  中标内容</w:t>
      </w:r>
    </w:p>
    <w:p>
      <w:pPr>
        <w:pStyle w:val="8"/>
        <w:tabs>
          <w:tab w:val="left" w:pos="5220"/>
        </w:tabs>
        <w:spacing w:line="360" w:lineRule="auto"/>
        <w:ind w:firstLine="420" w:firstLineChars="200"/>
        <w:rPr>
          <w:rFonts w:hint="eastAsia" w:hAnsi="宋体"/>
          <w:highlight w:val="none"/>
          <w:u w:val="single"/>
        </w:rPr>
      </w:pPr>
      <w:r>
        <w:rPr>
          <w:rFonts w:hint="eastAsia" w:hAnsi="宋体"/>
          <w:highlight w:val="none"/>
        </w:rPr>
        <w:t>1.1 服务名称：</w:t>
      </w:r>
      <w:r>
        <w:rPr>
          <w:rFonts w:hint="eastAsia" w:hAnsi="宋体"/>
          <w:highlight w:val="none"/>
          <w:u w:val="single"/>
        </w:rPr>
        <w:t xml:space="preserve">详见合同附件中投标报价表   </w:t>
      </w:r>
    </w:p>
    <w:p>
      <w:pPr>
        <w:pStyle w:val="8"/>
        <w:tabs>
          <w:tab w:val="left" w:pos="5220"/>
        </w:tabs>
        <w:spacing w:line="360" w:lineRule="auto"/>
        <w:ind w:firstLine="420" w:firstLineChars="200"/>
        <w:rPr>
          <w:rFonts w:hint="eastAsia" w:hAnsi="宋体"/>
          <w:highlight w:val="none"/>
        </w:rPr>
      </w:pPr>
      <w:r>
        <w:rPr>
          <w:rFonts w:hint="eastAsia" w:hAnsi="宋体"/>
          <w:highlight w:val="none"/>
        </w:rPr>
        <w:t>1.2 数量：</w:t>
      </w:r>
      <w:r>
        <w:rPr>
          <w:rFonts w:hint="eastAsia" w:hAnsi="宋体"/>
          <w:highlight w:val="none"/>
          <w:u w:val="single"/>
        </w:rPr>
        <w:t xml:space="preserve">详见合同附件中投标报价表   </w:t>
      </w:r>
    </w:p>
    <w:p>
      <w:pPr>
        <w:pStyle w:val="8"/>
        <w:spacing w:line="360" w:lineRule="auto"/>
        <w:ind w:firstLine="360"/>
        <w:rPr>
          <w:rFonts w:hint="eastAsia" w:hAnsi="宋体"/>
          <w:highlight w:val="none"/>
          <w:u w:val="single"/>
        </w:rPr>
      </w:pPr>
      <w:r>
        <w:rPr>
          <w:rFonts w:hint="eastAsia" w:hAnsi="宋体"/>
          <w:highlight w:val="none"/>
        </w:rPr>
        <w:t xml:space="preserve">1.2 </w:t>
      </w:r>
      <w:r>
        <w:rPr>
          <w:rFonts w:hint="eastAsia" w:ascii="Times New Roman" w:hAnsi="Times New Roman"/>
          <w:highlight w:val="none"/>
        </w:rPr>
        <w:t>技术参数：</w:t>
      </w:r>
      <w:r>
        <w:rPr>
          <w:rFonts w:hint="eastAsia" w:hAnsi="宋体"/>
          <w:highlight w:val="none"/>
          <w:u w:val="single"/>
        </w:rPr>
        <w:t xml:space="preserve">详见合同附件中投标服务技术资料表 </w:t>
      </w:r>
    </w:p>
    <w:p>
      <w:pPr>
        <w:pStyle w:val="8"/>
        <w:tabs>
          <w:tab w:val="left" w:pos="5145"/>
        </w:tabs>
        <w:spacing w:line="360" w:lineRule="auto"/>
        <w:rPr>
          <w:rFonts w:hint="eastAsia" w:hAnsi="宋体"/>
          <w:b/>
          <w:bCs/>
          <w:sz w:val="24"/>
          <w:szCs w:val="24"/>
          <w:highlight w:val="none"/>
        </w:rPr>
      </w:pPr>
      <w:r>
        <w:rPr>
          <w:rFonts w:hint="eastAsia" w:hAnsi="宋体"/>
          <w:b/>
          <w:bCs/>
          <w:sz w:val="24"/>
          <w:szCs w:val="24"/>
          <w:highlight w:val="none"/>
        </w:rPr>
        <w:t>2.  合同金额</w:t>
      </w:r>
    </w:p>
    <w:p>
      <w:pPr>
        <w:pStyle w:val="8"/>
        <w:spacing w:line="360" w:lineRule="auto"/>
        <w:ind w:firstLine="411" w:firstLineChars="196"/>
        <w:rPr>
          <w:rFonts w:hint="eastAsia" w:hAnsi="宋体"/>
          <w:highlight w:val="none"/>
          <w:u w:val="single"/>
        </w:rPr>
      </w:pPr>
      <w:r>
        <w:rPr>
          <w:rFonts w:hint="eastAsia" w:hAnsi="宋体"/>
          <w:highlight w:val="none"/>
        </w:rPr>
        <w:t>2.1 本合同金额为（大写）人民币</w:t>
      </w:r>
      <w:r>
        <w:rPr>
          <w:rFonts w:hint="eastAsia" w:hAnsi="宋体"/>
          <w:highlight w:val="none"/>
          <w:u w:val="single"/>
        </w:rPr>
        <w:t xml:space="preserve">　　　　　                  </w:t>
      </w:r>
    </w:p>
    <w:p>
      <w:pPr>
        <w:pStyle w:val="8"/>
        <w:spacing w:line="360" w:lineRule="auto"/>
        <w:ind w:firstLine="411" w:firstLineChars="196"/>
        <w:rPr>
          <w:rFonts w:hint="eastAsia" w:hAnsi="宋体"/>
          <w:highlight w:val="none"/>
          <w:u w:val="single"/>
        </w:rPr>
      </w:pPr>
      <w:r>
        <w:rPr>
          <w:rFonts w:hint="eastAsia" w:hAnsi="宋体"/>
          <w:highlight w:val="none"/>
        </w:rPr>
        <w:t>（￥</w:t>
      </w:r>
      <w:r>
        <w:rPr>
          <w:rFonts w:hint="eastAsia" w:hAnsi="宋体"/>
          <w:highlight w:val="none"/>
          <w:u w:val="single"/>
        </w:rPr>
        <w:t xml:space="preserve">　　　　   　　 </w:t>
      </w:r>
      <w:r>
        <w:rPr>
          <w:rFonts w:hint="eastAsia" w:hAnsi="宋体"/>
          <w:highlight w:val="none"/>
        </w:rPr>
        <w:t>元）。（详见投标函）</w:t>
      </w:r>
    </w:p>
    <w:p>
      <w:pPr>
        <w:pStyle w:val="8"/>
        <w:tabs>
          <w:tab w:val="left" w:pos="5940"/>
        </w:tabs>
        <w:spacing w:line="360" w:lineRule="auto"/>
        <w:rPr>
          <w:rFonts w:hint="eastAsia" w:hAnsi="宋体"/>
          <w:b/>
          <w:bCs/>
          <w:sz w:val="24"/>
          <w:szCs w:val="24"/>
          <w:highlight w:val="none"/>
        </w:rPr>
      </w:pPr>
      <w:r>
        <w:rPr>
          <w:rFonts w:hint="eastAsia" w:hAnsi="宋体"/>
          <w:b/>
          <w:bCs/>
          <w:sz w:val="24"/>
          <w:szCs w:val="24"/>
          <w:highlight w:val="none"/>
        </w:rPr>
        <w:t>3.  提交服务成果时间和地点</w:t>
      </w:r>
    </w:p>
    <w:p>
      <w:pPr>
        <w:pStyle w:val="8"/>
        <w:tabs>
          <w:tab w:val="left" w:pos="5250"/>
          <w:tab w:val="left" w:pos="5940"/>
        </w:tabs>
        <w:spacing w:line="360" w:lineRule="auto"/>
        <w:ind w:firstLine="411" w:firstLineChars="196"/>
        <w:rPr>
          <w:rFonts w:hint="eastAsia" w:hAnsi="宋体"/>
          <w:b/>
          <w:bCs/>
          <w:sz w:val="24"/>
          <w:szCs w:val="24"/>
          <w:highlight w:val="none"/>
        </w:rPr>
      </w:pPr>
      <w:r>
        <w:rPr>
          <w:rFonts w:hint="eastAsia" w:hAnsi="宋体"/>
          <w:bCs/>
          <w:highlight w:val="none"/>
        </w:rPr>
        <w:t xml:space="preserve">3.1 </w:t>
      </w:r>
      <w:r>
        <w:rPr>
          <w:rFonts w:hint="eastAsia"/>
          <w:bCs/>
          <w:highlight w:val="none"/>
        </w:rPr>
        <w:t>提交服务成果时间</w:t>
      </w:r>
      <w:r>
        <w:rPr>
          <w:rFonts w:hint="eastAsia" w:hAnsi="宋体"/>
          <w:bCs/>
          <w:highlight w:val="none"/>
        </w:rPr>
        <w:t>：</w:t>
      </w:r>
      <w:r>
        <w:rPr>
          <w:rFonts w:hint="eastAsia" w:hAnsi="宋体"/>
          <w:highlight w:val="none"/>
          <w:u w:val="single"/>
        </w:rPr>
        <w:t xml:space="preserve">                                                            </w:t>
      </w:r>
    </w:p>
    <w:p>
      <w:pPr>
        <w:pStyle w:val="8"/>
        <w:tabs>
          <w:tab w:val="left" w:pos="5940"/>
        </w:tabs>
        <w:spacing w:line="360" w:lineRule="auto"/>
        <w:ind w:firstLine="411" w:firstLineChars="196"/>
        <w:rPr>
          <w:rFonts w:hint="eastAsia" w:hAnsi="宋体"/>
          <w:b/>
          <w:bCs/>
          <w:sz w:val="24"/>
          <w:szCs w:val="24"/>
          <w:highlight w:val="none"/>
        </w:rPr>
      </w:pPr>
      <w:r>
        <w:rPr>
          <w:rFonts w:hint="eastAsia" w:hAnsi="宋体"/>
          <w:bCs/>
          <w:highlight w:val="none"/>
        </w:rPr>
        <w:t xml:space="preserve">3.2 </w:t>
      </w:r>
      <w:r>
        <w:rPr>
          <w:rFonts w:hint="eastAsia"/>
          <w:bCs/>
          <w:highlight w:val="none"/>
        </w:rPr>
        <w:t>提交服务成果</w:t>
      </w:r>
      <w:r>
        <w:rPr>
          <w:rFonts w:hint="eastAsia" w:hAnsi="宋体"/>
          <w:bCs/>
          <w:highlight w:val="none"/>
        </w:rPr>
        <w:t>地点：</w:t>
      </w:r>
      <w:r>
        <w:rPr>
          <w:rFonts w:hint="eastAsia" w:hAnsi="宋体"/>
          <w:highlight w:val="none"/>
          <w:u w:val="single"/>
        </w:rPr>
        <w:t xml:space="preserve">                                                             </w:t>
      </w:r>
    </w:p>
    <w:p>
      <w:pPr>
        <w:pStyle w:val="8"/>
        <w:tabs>
          <w:tab w:val="left" w:pos="5940"/>
        </w:tabs>
        <w:spacing w:line="360" w:lineRule="auto"/>
        <w:ind w:firstLine="411" w:firstLineChars="196"/>
        <w:rPr>
          <w:rFonts w:hint="eastAsia" w:hAnsi="宋体"/>
          <w:b/>
          <w:bCs/>
          <w:sz w:val="24"/>
          <w:szCs w:val="24"/>
          <w:highlight w:val="none"/>
        </w:rPr>
      </w:pPr>
      <w:r>
        <w:rPr>
          <w:rFonts w:hint="eastAsia" w:hAnsi="宋体"/>
          <w:bCs/>
          <w:highlight w:val="none"/>
        </w:rPr>
        <w:t xml:space="preserve">3.3 </w:t>
      </w:r>
      <w:r>
        <w:rPr>
          <w:rFonts w:hint="eastAsia" w:hAnsi="宋体"/>
          <w:highlight w:val="none"/>
        </w:rPr>
        <w:t>乙方必须按投标文件承诺的服务响应条款向甲方提供服务。</w:t>
      </w:r>
    </w:p>
    <w:p>
      <w:pPr>
        <w:pStyle w:val="8"/>
        <w:spacing w:line="360" w:lineRule="auto"/>
        <w:ind w:left="410" w:hanging="408" w:hangingChars="170"/>
        <w:rPr>
          <w:rFonts w:hint="eastAsia" w:hAnsi="宋体"/>
          <w:b/>
          <w:highlight w:val="none"/>
        </w:rPr>
      </w:pPr>
      <w:r>
        <w:rPr>
          <w:rFonts w:hint="eastAsia" w:hAnsi="宋体"/>
          <w:b/>
          <w:bCs/>
          <w:sz w:val="24"/>
          <w:szCs w:val="24"/>
          <w:highlight w:val="none"/>
        </w:rPr>
        <w:t>4.  履约保证金</w:t>
      </w:r>
    </w:p>
    <w:p>
      <w:pPr>
        <w:pStyle w:val="8"/>
        <w:spacing w:line="360" w:lineRule="auto"/>
        <w:ind w:firstLine="420" w:firstLineChars="200"/>
        <w:rPr>
          <w:rFonts w:hint="eastAsia" w:hAnsi="宋体"/>
          <w:highlight w:val="none"/>
        </w:rPr>
      </w:pPr>
      <w:r>
        <w:rPr>
          <w:rFonts w:hint="eastAsia" w:eastAsia="宋体"/>
          <w:highlight w:val="none"/>
          <w:lang w:val="en-US" w:eastAsia="zh-CN"/>
        </w:rPr>
        <w:t>本项目不收取履约保证金</w:t>
      </w:r>
      <w:r>
        <w:rPr>
          <w:rFonts w:hint="eastAsia" w:hAnsi="宋体"/>
          <w:highlight w:val="none"/>
        </w:rPr>
        <w:t>。</w:t>
      </w:r>
    </w:p>
    <w:p>
      <w:pPr>
        <w:pStyle w:val="8"/>
        <w:spacing w:line="360" w:lineRule="auto"/>
        <w:ind w:left="412" w:hanging="411" w:hangingChars="171"/>
        <w:rPr>
          <w:rFonts w:hint="eastAsia" w:hAnsi="宋体"/>
          <w:b/>
          <w:highlight w:val="none"/>
        </w:rPr>
      </w:pPr>
      <w:r>
        <w:rPr>
          <w:rFonts w:hint="eastAsia" w:hAnsi="宋体"/>
          <w:b/>
          <w:bCs/>
          <w:sz w:val="24"/>
          <w:szCs w:val="24"/>
          <w:highlight w:val="none"/>
        </w:rPr>
        <w:t>5.  产权</w:t>
      </w:r>
    </w:p>
    <w:p>
      <w:pPr>
        <w:pStyle w:val="8"/>
        <w:spacing w:line="360" w:lineRule="auto"/>
        <w:ind w:firstLine="420" w:firstLineChars="200"/>
        <w:rPr>
          <w:rFonts w:hint="eastAsia" w:hAnsi="宋体"/>
          <w:b/>
          <w:highlight w:val="none"/>
        </w:rPr>
      </w:pPr>
      <w:r>
        <w:rPr>
          <w:rFonts w:hint="eastAsia" w:hAnsi="宋体"/>
          <w:highlight w:val="none"/>
        </w:rPr>
        <w:t xml:space="preserve">5.1 </w:t>
      </w:r>
      <w:r>
        <w:rPr>
          <w:rFonts w:hint="eastAsia" w:ascii="Times New Roman" w:hAnsi="Times New Roman"/>
          <w:highlight w:val="none"/>
        </w:rPr>
        <w:t>乙方应保证所提供的服务或其任何一部分均不会侵犯任何第三方的专利权、商标权或著作权</w:t>
      </w:r>
      <w:r>
        <w:rPr>
          <w:rFonts w:hint="eastAsia" w:hAnsi="宋体"/>
          <w:bCs/>
          <w:highlight w:val="none"/>
        </w:rPr>
        <w:t>。</w:t>
      </w:r>
    </w:p>
    <w:p>
      <w:pPr>
        <w:pStyle w:val="8"/>
        <w:spacing w:line="360" w:lineRule="auto"/>
        <w:ind w:firstLine="420" w:firstLineChars="200"/>
        <w:rPr>
          <w:rFonts w:hint="eastAsia" w:hAnsi="宋体"/>
          <w:b/>
          <w:highlight w:val="none"/>
        </w:rPr>
      </w:pPr>
      <w:r>
        <w:rPr>
          <w:rFonts w:hint="eastAsia" w:hAnsi="宋体"/>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8"/>
        <w:spacing w:line="360" w:lineRule="auto"/>
        <w:rPr>
          <w:rFonts w:hint="eastAsia" w:hAnsi="宋体"/>
          <w:b/>
          <w:highlight w:val="none"/>
        </w:rPr>
      </w:pPr>
      <w:r>
        <w:rPr>
          <w:rFonts w:hint="eastAsia" w:hAnsi="宋体"/>
          <w:b/>
          <w:bCs/>
          <w:sz w:val="24"/>
          <w:szCs w:val="24"/>
          <w:highlight w:val="none"/>
        </w:rPr>
        <w:t>6.  技术资料</w:t>
      </w:r>
    </w:p>
    <w:p>
      <w:pPr>
        <w:pStyle w:val="8"/>
        <w:tabs>
          <w:tab w:val="left" w:pos="0"/>
        </w:tabs>
        <w:spacing w:line="360" w:lineRule="auto"/>
        <w:ind w:firstLine="420" w:firstLineChars="200"/>
        <w:rPr>
          <w:rFonts w:hint="eastAsia" w:hAnsi="宋体"/>
          <w:highlight w:val="none"/>
        </w:rPr>
      </w:pPr>
      <w:r>
        <w:rPr>
          <w:rFonts w:hint="eastAsia" w:hAnsi="宋体"/>
          <w:highlight w:val="none"/>
        </w:rPr>
        <w:t>6.1 甲方应向乙方提供提交服务成果所必需的有关数据、资料等。</w:t>
      </w:r>
    </w:p>
    <w:p>
      <w:pPr>
        <w:pStyle w:val="8"/>
        <w:tabs>
          <w:tab w:val="left" w:pos="0"/>
        </w:tabs>
        <w:spacing w:line="360" w:lineRule="auto"/>
        <w:ind w:firstLine="420" w:firstLineChars="200"/>
        <w:rPr>
          <w:rFonts w:hint="eastAsia" w:hAnsi="宋体"/>
          <w:highlight w:val="none"/>
        </w:rPr>
      </w:pPr>
      <w:r>
        <w:rPr>
          <w:rFonts w:hint="eastAsia" w:hAnsi="宋体"/>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pacing w:line="360" w:lineRule="auto"/>
        <w:rPr>
          <w:rFonts w:hint="eastAsia" w:hAnsi="宋体"/>
          <w:b/>
          <w:bCs/>
          <w:sz w:val="24"/>
          <w:szCs w:val="24"/>
          <w:highlight w:val="none"/>
        </w:rPr>
      </w:pPr>
      <w:r>
        <w:rPr>
          <w:rFonts w:hint="eastAsia" w:hAnsi="宋体"/>
          <w:b/>
          <w:bCs/>
          <w:sz w:val="24"/>
          <w:szCs w:val="24"/>
          <w:highlight w:val="none"/>
        </w:rPr>
        <w:t>7.  验收</w:t>
      </w:r>
    </w:p>
    <w:p>
      <w:pPr>
        <w:pStyle w:val="8"/>
        <w:tabs>
          <w:tab w:val="left" w:pos="0"/>
        </w:tabs>
        <w:spacing w:line="360" w:lineRule="auto"/>
        <w:ind w:firstLine="420" w:firstLineChars="200"/>
        <w:rPr>
          <w:rFonts w:hint="eastAsia" w:hAnsi="宋体"/>
          <w:highlight w:val="none"/>
        </w:rPr>
      </w:pPr>
      <w:r>
        <w:rPr>
          <w:rFonts w:hint="eastAsia" w:hAnsi="宋体"/>
          <w:highlight w:val="none"/>
        </w:rPr>
        <w:t>7.1 乙方应对提交的服务成果作出全面检查和整理，并列出清单，作为甲方验收和使用的技术条件依据，清单应随提交的服务成果交给甲方。</w:t>
      </w:r>
    </w:p>
    <w:p>
      <w:pPr>
        <w:pStyle w:val="8"/>
        <w:tabs>
          <w:tab w:val="left" w:pos="0"/>
        </w:tabs>
        <w:spacing w:line="360" w:lineRule="auto"/>
        <w:ind w:firstLine="420" w:firstLineChars="200"/>
        <w:rPr>
          <w:rFonts w:hint="eastAsia" w:hAnsi="宋体"/>
          <w:highlight w:val="none"/>
        </w:rPr>
      </w:pPr>
      <w:r>
        <w:rPr>
          <w:rFonts w:hint="eastAsia" w:hAnsi="宋体"/>
          <w:highlight w:val="none"/>
        </w:rPr>
        <w:t>7.2 乙方在指定地点提交服务成果后，甲方应在五个工作日内依据招标文件、乙方的投标文件等组织验收，验收完毕后作出书面验收报告。验收时乙方必须在现场。</w:t>
      </w:r>
    </w:p>
    <w:p>
      <w:pPr>
        <w:pStyle w:val="8"/>
        <w:tabs>
          <w:tab w:val="left" w:pos="0"/>
        </w:tabs>
        <w:spacing w:line="360" w:lineRule="auto"/>
        <w:ind w:firstLine="420" w:firstLineChars="200"/>
        <w:rPr>
          <w:rFonts w:hint="eastAsia" w:hAnsi="宋体"/>
          <w:highlight w:val="none"/>
        </w:rPr>
      </w:pPr>
      <w:r>
        <w:rPr>
          <w:rFonts w:hint="eastAsia" w:hAnsi="宋体"/>
          <w:highlight w:val="none"/>
        </w:rPr>
        <w:t>7.3 对复杂的服务，甲方可请国家认可的专业机构参与验收，并由其出具验收报告，相关费用由甲方承担。</w:t>
      </w:r>
    </w:p>
    <w:p>
      <w:pPr>
        <w:pStyle w:val="8"/>
        <w:spacing w:line="360" w:lineRule="auto"/>
        <w:rPr>
          <w:rFonts w:hint="eastAsia" w:hAnsi="宋体"/>
          <w:b/>
          <w:bCs/>
          <w:sz w:val="24"/>
          <w:szCs w:val="24"/>
          <w:highlight w:val="none"/>
        </w:rPr>
      </w:pPr>
      <w:r>
        <w:rPr>
          <w:rFonts w:hint="eastAsia" w:hAnsi="宋体"/>
          <w:b/>
          <w:bCs/>
          <w:sz w:val="24"/>
          <w:szCs w:val="24"/>
          <w:highlight w:val="none"/>
        </w:rPr>
        <w:t>8.  合同款支付</w:t>
      </w:r>
    </w:p>
    <w:p>
      <w:pPr>
        <w:pStyle w:val="8"/>
        <w:tabs>
          <w:tab w:val="left" w:pos="5145"/>
          <w:tab w:val="left" w:pos="5355"/>
          <w:tab w:val="left" w:pos="6195"/>
        </w:tabs>
        <w:spacing w:line="360" w:lineRule="auto"/>
        <w:ind w:firstLine="420" w:firstLineChars="200"/>
        <w:rPr>
          <w:rFonts w:hint="eastAsia" w:hAnsi="宋体"/>
          <w:bCs/>
          <w:highlight w:val="none"/>
          <w:u w:val="single"/>
        </w:rPr>
      </w:pPr>
      <w:r>
        <w:rPr>
          <w:rFonts w:hint="eastAsia" w:hAnsi="宋体"/>
          <w:bCs/>
          <w:highlight w:val="none"/>
        </w:rPr>
        <w:t>8.1 付款方式：</w:t>
      </w:r>
      <w:r>
        <w:rPr>
          <w:rFonts w:hint="eastAsia" w:hAnsi="宋体"/>
          <w:bCs/>
          <w:highlight w:val="none"/>
          <w:lang w:val="en-US" w:eastAsia="zh-CN"/>
        </w:rPr>
        <w:t>本项目无预付款，以实际交付给第三方运营管理的设施个数按季度结算支付运营管理费</w:t>
      </w:r>
      <w:r>
        <w:rPr>
          <w:rFonts w:hint="eastAsia" w:hAnsi="宋体"/>
          <w:bCs/>
          <w:highlight w:val="none"/>
        </w:rPr>
        <w:t>。第三方</w:t>
      </w:r>
      <w:r>
        <w:rPr>
          <w:rFonts w:hint="eastAsia" w:hAnsi="宋体"/>
          <w:bCs/>
          <w:highlight w:val="none"/>
          <w:lang w:eastAsia="zh-CN"/>
        </w:rPr>
        <w:t>运营管理</w:t>
      </w:r>
      <w:r>
        <w:rPr>
          <w:rFonts w:hint="eastAsia" w:hAnsi="宋体"/>
          <w:bCs/>
          <w:highlight w:val="none"/>
        </w:rPr>
        <w:t>单位在每个季度的第一个月前5个工作日内将上季度使用资金申请材料报</w:t>
      </w:r>
      <w:r>
        <w:rPr>
          <w:rFonts w:hint="eastAsia" w:hAnsi="宋体"/>
          <w:bCs/>
          <w:highlight w:val="none"/>
          <w:lang w:val="en-US" w:eastAsia="zh-CN"/>
        </w:rPr>
        <w:t>良庆区住建局审批</w:t>
      </w:r>
      <w:r>
        <w:rPr>
          <w:rFonts w:hint="eastAsia" w:hAnsi="宋体"/>
          <w:bCs/>
          <w:highlight w:val="none"/>
        </w:rPr>
        <w:t>。申请材料包括：申请报告、生活污水处理设施运行费用清单</w:t>
      </w:r>
      <w:r>
        <w:rPr>
          <w:rFonts w:hint="eastAsia" w:hAnsi="宋体"/>
          <w:bCs/>
          <w:highlight w:val="none"/>
          <w:lang w:val="en-US" w:eastAsia="zh-CN"/>
        </w:rPr>
        <w:t>、</w:t>
      </w:r>
      <w:r>
        <w:rPr>
          <w:rFonts w:hint="eastAsia" w:hAnsi="宋体"/>
          <w:bCs/>
          <w:highlight w:val="none"/>
        </w:rPr>
        <w:t>设施运行率报表等。</w:t>
      </w:r>
      <w:r>
        <w:rPr>
          <w:rFonts w:hint="eastAsia" w:hAnsi="宋体"/>
          <w:bCs/>
          <w:highlight w:val="none"/>
          <w:lang w:val="en-US" w:eastAsia="zh-CN"/>
        </w:rPr>
        <w:t>良庆区住建局</w:t>
      </w:r>
      <w:r>
        <w:rPr>
          <w:rFonts w:hint="eastAsia" w:hAnsi="宋体"/>
          <w:bCs/>
          <w:highlight w:val="none"/>
        </w:rPr>
        <w:t>根据日常监督检查、监测及综合考评情况</w:t>
      </w:r>
      <w:r>
        <w:rPr>
          <w:rFonts w:hint="eastAsia" w:hAnsi="宋体"/>
          <w:bCs/>
          <w:highlight w:val="none"/>
          <w:lang w:eastAsia="zh-CN"/>
        </w:rPr>
        <w:t>，良庆区住建局根据日常监督检查、监测及综合考评情况，</w:t>
      </w:r>
      <w:r>
        <w:rPr>
          <w:rFonts w:hint="eastAsia" w:hAnsi="宋体"/>
          <w:bCs/>
          <w:highlight w:val="none"/>
          <w:lang w:val="en-US" w:eastAsia="zh-CN"/>
        </w:rPr>
        <w:t>并</w:t>
      </w:r>
      <w:r>
        <w:rPr>
          <w:rFonts w:hint="eastAsia" w:hAnsi="宋体"/>
          <w:bCs/>
          <w:highlight w:val="none"/>
          <w:lang w:eastAsia="zh-CN"/>
        </w:rPr>
        <w:t>按程序报批审核后将上一季度的资金拨付给第三方运营管理单</w:t>
      </w:r>
      <w:r>
        <w:rPr>
          <w:rFonts w:hint="eastAsia" w:hAnsi="宋体"/>
          <w:bCs/>
          <w:highlight w:val="none"/>
          <w:u w:val="none"/>
          <w:lang w:eastAsia="zh-CN"/>
        </w:rPr>
        <w:t>位</w:t>
      </w:r>
      <w:r>
        <w:rPr>
          <w:rFonts w:hint="eastAsia" w:eastAsia="宋体"/>
          <w:bCs/>
          <w:highlight w:val="none"/>
          <w:u w:val="none"/>
          <w:lang w:eastAsia="zh-CN"/>
        </w:rPr>
        <w:t>。</w:t>
      </w:r>
      <w:r>
        <w:rPr>
          <w:rFonts w:hint="eastAsia" w:hAnsi="宋体"/>
          <w:bCs/>
          <w:highlight w:val="none"/>
          <w:u w:val="none"/>
        </w:rPr>
        <w:t xml:space="preserve">   </w:t>
      </w:r>
    </w:p>
    <w:p>
      <w:pPr>
        <w:pStyle w:val="8"/>
        <w:tabs>
          <w:tab w:val="left" w:pos="5145"/>
          <w:tab w:val="left" w:pos="5355"/>
          <w:tab w:val="left" w:pos="6195"/>
        </w:tabs>
        <w:spacing w:line="360" w:lineRule="auto"/>
        <w:ind w:firstLine="420" w:firstLineChars="200"/>
        <w:rPr>
          <w:rFonts w:hint="eastAsia" w:hAnsi="宋体"/>
          <w:bCs/>
          <w:highlight w:val="none"/>
          <w:u w:val="single"/>
        </w:rPr>
      </w:pPr>
      <w:r>
        <w:rPr>
          <w:rFonts w:hint="eastAsia" w:hAnsi="宋体"/>
          <w:highlight w:val="none"/>
        </w:rPr>
        <w:t>8.</w:t>
      </w:r>
      <w:r>
        <w:rPr>
          <w:rFonts w:hint="eastAsia" w:eastAsia="宋体"/>
          <w:highlight w:val="none"/>
          <w:lang w:val="en-US" w:eastAsia="zh-CN"/>
        </w:rPr>
        <w:t>2</w:t>
      </w:r>
      <w:r>
        <w:rPr>
          <w:rFonts w:hint="eastAsia" w:hAnsi="宋体"/>
          <w:highlight w:val="none"/>
        </w:rPr>
        <w:t xml:space="preserve"> </w:t>
      </w:r>
      <w:r>
        <w:rPr>
          <w:rFonts w:hint="eastAsia" w:hAnsi="宋体"/>
          <w:szCs w:val="21"/>
          <w:highlight w:val="none"/>
        </w:rPr>
        <w:t>政府采购监督管理部门在处理投诉事项期间，可以视具体情况书面通知采购人暂停采购活动</w:t>
      </w:r>
      <w:r>
        <w:rPr>
          <w:rFonts w:hint="eastAsia" w:hAnsi="宋体"/>
          <w:bCs/>
          <w:highlight w:val="none"/>
        </w:rPr>
        <w:t>，并延期支付合同款。</w:t>
      </w:r>
    </w:p>
    <w:p>
      <w:pPr>
        <w:pStyle w:val="8"/>
        <w:spacing w:line="360" w:lineRule="auto"/>
        <w:rPr>
          <w:rFonts w:hint="eastAsia" w:hAnsi="宋体"/>
          <w:b/>
          <w:bCs/>
          <w:sz w:val="24"/>
          <w:szCs w:val="24"/>
          <w:highlight w:val="none"/>
        </w:rPr>
      </w:pPr>
      <w:r>
        <w:rPr>
          <w:rFonts w:hint="eastAsia" w:hAnsi="宋体"/>
          <w:b/>
          <w:bCs/>
          <w:sz w:val="24"/>
          <w:szCs w:val="24"/>
          <w:highlight w:val="none"/>
        </w:rPr>
        <w:t>9.  售后服务要求</w:t>
      </w:r>
    </w:p>
    <w:p>
      <w:pPr>
        <w:pStyle w:val="8"/>
        <w:spacing w:line="360" w:lineRule="auto"/>
        <w:ind w:firstLine="420" w:firstLineChars="200"/>
        <w:rPr>
          <w:rFonts w:hint="eastAsia" w:hAnsi="宋体"/>
          <w:highlight w:val="none"/>
          <w:u w:val="single"/>
        </w:rPr>
      </w:pPr>
      <w:r>
        <w:rPr>
          <w:rFonts w:hint="eastAsia" w:hAnsi="宋体"/>
          <w:highlight w:val="none"/>
        </w:rPr>
        <w:t>9.1 乙方提供服务的质量保证期为：</w:t>
      </w:r>
      <w:r>
        <w:rPr>
          <w:rFonts w:hint="eastAsia" w:hAnsi="宋体"/>
          <w:highlight w:val="none"/>
          <w:u w:val="single"/>
        </w:rPr>
        <w:t>　　　</w:t>
      </w:r>
      <w:r>
        <w:rPr>
          <w:rFonts w:hAnsi="宋体"/>
          <w:highlight w:val="none"/>
          <w:u w:val="single"/>
        </w:rPr>
        <w:softHyphen/>
      </w:r>
      <w:r>
        <w:rPr>
          <w:rFonts w:hint="eastAsia" w:hAnsi="宋体"/>
          <w:highlight w:val="none"/>
          <w:u w:val="single"/>
        </w:rPr>
        <w:softHyphen/>
      </w:r>
      <w:r>
        <w:rPr>
          <w:rFonts w:hint="eastAsia" w:hAnsi="宋体"/>
          <w:highlight w:val="none"/>
          <w:u w:val="single"/>
        </w:rPr>
        <w:softHyphen/>
      </w:r>
      <w:r>
        <w:rPr>
          <w:rFonts w:hint="eastAsia" w:hAnsi="宋体"/>
          <w:highlight w:val="none"/>
          <w:u w:val="single"/>
        </w:rPr>
        <w:t xml:space="preserve">                                               　</w:t>
      </w:r>
    </w:p>
    <w:p>
      <w:pPr>
        <w:pStyle w:val="8"/>
        <w:spacing w:line="360" w:lineRule="auto"/>
        <w:ind w:firstLine="420" w:firstLineChars="200"/>
        <w:rPr>
          <w:rFonts w:hint="eastAsia" w:hAnsi="宋体"/>
          <w:highlight w:val="none"/>
          <w:u w:val="single"/>
        </w:rPr>
      </w:pPr>
      <w:r>
        <w:rPr>
          <w:rFonts w:hint="eastAsia" w:hAnsi="宋体"/>
          <w:highlight w:val="none"/>
          <w:u w:val="single"/>
        </w:rPr>
        <w:t xml:space="preserve">　                                                                                     </w:t>
      </w:r>
    </w:p>
    <w:p>
      <w:pPr>
        <w:pStyle w:val="8"/>
        <w:spacing w:line="360" w:lineRule="auto"/>
        <w:ind w:firstLine="420" w:firstLineChars="200"/>
        <w:rPr>
          <w:rFonts w:hint="eastAsia" w:hAnsi="宋体"/>
          <w:highlight w:val="none"/>
        </w:rPr>
      </w:pPr>
      <w:r>
        <w:rPr>
          <w:rFonts w:hint="eastAsia" w:hAnsi="宋体"/>
          <w:highlight w:val="none"/>
          <w:u w:val="single"/>
        </w:rPr>
        <w:t xml:space="preserve">                                                          </w:t>
      </w:r>
      <w:r>
        <w:rPr>
          <w:rFonts w:hint="eastAsia" w:hAnsi="宋体"/>
          <w:highlight w:val="none"/>
        </w:rPr>
        <w:t>（自提交服务验收合格之日起计）</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highlight w:val="none"/>
        </w:rPr>
      </w:pPr>
      <w:r>
        <w:rPr>
          <w:rFonts w:hint="eastAsia" w:hAnsi="宋体"/>
          <w:highlight w:val="none"/>
        </w:rPr>
        <w:t>9.2 质量保证金为（大写）人民币</w:t>
      </w:r>
      <w:r>
        <w:rPr>
          <w:rFonts w:hint="eastAsia" w:hAnsi="宋体"/>
          <w:highlight w:val="none"/>
          <w:u w:val="single"/>
        </w:rPr>
        <w:t xml:space="preserve">　　　        </w:t>
      </w:r>
      <w:r>
        <w:rPr>
          <w:rFonts w:hint="eastAsia" w:hAnsi="宋体"/>
          <w:highlight w:val="none"/>
        </w:rPr>
        <w:t>（￥</w:t>
      </w:r>
      <w:r>
        <w:rPr>
          <w:rFonts w:hint="eastAsia" w:hAnsi="宋体"/>
          <w:highlight w:val="none"/>
          <w:u w:val="single"/>
        </w:rPr>
        <w:t>　　　　</w:t>
      </w:r>
      <w:r>
        <w:rPr>
          <w:rFonts w:hint="eastAsia" w:hAnsi="宋体"/>
          <w:highlight w:val="none"/>
        </w:rPr>
        <w:t>元）。</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highlight w:val="none"/>
        </w:rPr>
      </w:pPr>
      <w:r>
        <w:rPr>
          <w:rFonts w:hint="eastAsia" w:hAnsi="宋体"/>
          <w:color w:val="auto"/>
          <w:highlight w:val="none"/>
        </w:rPr>
        <w:t>9.3履约保证金</w:t>
      </w:r>
      <w:r>
        <w:rPr>
          <w:rFonts w:hint="eastAsia" w:eastAsia="宋体"/>
          <w:color w:val="auto"/>
          <w:highlight w:val="none"/>
          <w:lang w:eastAsia="zh-CN"/>
        </w:rPr>
        <w:t>：</w:t>
      </w:r>
      <w:r>
        <w:rPr>
          <w:rFonts w:hint="eastAsia" w:eastAsia="宋体"/>
          <w:color w:val="auto"/>
          <w:highlight w:val="none"/>
          <w:lang w:val="en-US" w:eastAsia="zh-CN"/>
        </w:rPr>
        <w:t>本项目不收取履约保证金</w:t>
      </w:r>
      <w:r>
        <w:rPr>
          <w:rFonts w:hint="eastAsia"/>
          <w:color w:val="auto"/>
          <w:highlight w:val="none"/>
        </w:rPr>
        <w:t>。</w:t>
      </w:r>
    </w:p>
    <w:p>
      <w:pPr>
        <w:pStyle w:val="8"/>
        <w:spacing w:line="360" w:lineRule="auto"/>
        <w:ind w:firstLine="420" w:firstLineChars="200"/>
        <w:rPr>
          <w:rFonts w:hint="eastAsia" w:hAnsi="宋体"/>
          <w:highlight w:val="none"/>
        </w:rPr>
      </w:pPr>
      <w:r>
        <w:rPr>
          <w:rFonts w:hint="eastAsia" w:hAnsi="宋体"/>
          <w:highlight w:val="none"/>
        </w:rPr>
        <w:t>9.4 在本合同第9.1项约定的质量保证期内，乙方应对服务出现的问题负责处理解决并承担一切费用。</w:t>
      </w:r>
    </w:p>
    <w:p>
      <w:pPr>
        <w:pStyle w:val="8"/>
        <w:tabs>
          <w:tab w:val="left" w:pos="5250"/>
        </w:tabs>
        <w:spacing w:line="360" w:lineRule="auto"/>
        <w:ind w:firstLine="420" w:firstLineChars="200"/>
        <w:rPr>
          <w:rFonts w:hint="eastAsia" w:hAnsi="宋体"/>
          <w:highlight w:val="none"/>
          <w:u w:val="single"/>
        </w:rPr>
      </w:pPr>
      <w:r>
        <w:rPr>
          <w:rFonts w:hint="eastAsia" w:hAnsi="宋体"/>
          <w:highlight w:val="none"/>
        </w:rPr>
        <w:t>9.5 其他售后服务要求：</w:t>
      </w:r>
      <w:r>
        <w:rPr>
          <w:rFonts w:hint="eastAsia" w:hAnsi="宋体"/>
          <w:highlight w:val="none"/>
          <w:u w:val="single"/>
        </w:rPr>
        <w:t xml:space="preserve">  按投标文件商务条款偏离表内容执行</w:t>
      </w:r>
      <w:r>
        <w:rPr>
          <w:rFonts w:hint="eastAsia" w:hAnsi="宋体"/>
          <w:highlight w:val="none"/>
          <w:u w:val="none"/>
        </w:rPr>
        <w:t xml:space="preserve">。                      </w:t>
      </w:r>
      <w:r>
        <w:rPr>
          <w:rFonts w:hint="eastAsia" w:hAnsi="宋体"/>
          <w:highlight w:val="none"/>
          <w:u w:val="single"/>
        </w:rPr>
        <w:t xml:space="preserve">          </w:t>
      </w:r>
    </w:p>
    <w:p>
      <w:pPr>
        <w:pStyle w:val="8"/>
        <w:spacing w:line="360" w:lineRule="auto"/>
        <w:rPr>
          <w:rFonts w:hint="eastAsia" w:hAnsi="宋体"/>
          <w:b/>
          <w:bCs/>
          <w:sz w:val="24"/>
          <w:szCs w:val="24"/>
          <w:highlight w:val="none"/>
        </w:rPr>
      </w:pPr>
      <w:r>
        <w:rPr>
          <w:rFonts w:hint="eastAsia" w:hAnsi="宋体"/>
          <w:b/>
          <w:bCs/>
          <w:sz w:val="24"/>
          <w:szCs w:val="24"/>
          <w:highlight w:val="none"/>
        </w:rPr>
        <w:t>10.  违约责任</w:t>
      </w:r>
    </w:p>
    <w:p>
      <w:pPr>
        <w:pStyle w:val="8"/>
        <w:spacing w:line="360" w:lineRule="auto"/>
        <w:ind w:firstLine="420" w:firstLineChars="200"/>
        <w:rPr>
          <w:rFonts w:hint="eastAsia" w:hAnsi="宋体"/>
          <w:highlight w:val="none"/>
        </w:rPr>
      </w:pPr>
      <w:r>
        <w:rPr>
          <w:rFonts w:hint="eastAsia" w:hAnsi="宋体"/>
          <w:highlight w:val="none"/>
        </w:rPr>
        <w:t>10.1 甲方无正当理由拒收服务的，甲方向乙方偿付拒收服务费总值的百分之五违约金。</w:t>
      </w:r>
    </w:p>
    <w:p>
      <w:pPr>
        <w:pStyle w:val="8"/>
        <w:spacing w:line="360" w:lineRule="auto"/>
        <w:ind w:firstLine="420" w:firstLineChars="200"/>
        <w:rPr>
          <w:rFonts w:hint="eastAsia" w:hAnsi="宋体"/>
          <w:highlight w:val="none"/>
        </w:rPr>
      </w:pPr>
      <w:r>
        <w:rPr>
          <w:rFonts w:hint="eastAsia" w:hAnsi="宋体"/>
          <w:highlight w:val="none"/>
        </w:rPr>
        <w:t>10.2 甲方无故逾期验收或办理合同款支付手续的，甲方应按逾期付款总额每日万分之五向乙方支付违约金。</w:t>
      </w:r>
    </w:p>
    <w:p>
      <w:pPr>
        <w:pStyle w:val="8"/>
        <w:spacing w:line="360" w:lineRule="auto"/>
        <w:ind w:firstLine="420" w:firstLineChars="200"/>
        <w:rPr>
          <w:rFonts w:hint="eastAsia" w:hAnsi="宋体"/>
          <w:highlight w:val="none"/>
        </w:rPr>
      </w:pPr>
      <w:r>
        <w:rPr>
          <w:rFonts w:hint="eastAsia" w:hAnsi="宋体"/>
          <w:highlight w:val="none"/>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8"/>
        <w:spacing w:line="360" w:lineRule="auto"/>
        <w:rPr>
          <w:rFonts w:hint="eastAsia" w:hAnsi="宋体"/>
          <w:b/>
          <w:bCs/>
          <w:sz w:val="24"/>
          <w:szCs w:val="24"/>
          <w:highlight w:val="none"/>
        </w:rPr>
      </w:pPr>
      <w:r>
        <w:rPr>
          <w:rFonts w:hint="eastAsia" w:hAnsi="宋体"/>
          <w:b/>
          <w:bCs/>
          <w:sz w:val="24"/>
          <w:szCs w:val="24"/>
          <w:highlight w:val="none"/>
        </w:rPr>
        <w:t>11.  不可抗力事件处理</w:t>
      </w:r>
    </w:p>
    <w:p>
      <w:pPr>
        <w:pStyle w:val="8"/>
        <w:spacing w:line="360" w:lineRule="auto"/>
        <w:ind w:firstLine="420" w:firstLineChars="200"/>
        <w:rPr>
          <w:rFonts w:hint="eastAsia" w:hAnsi="宋体"/>
          <w:highlight w:val="none"/>
        </w:rPr>
      </w:pPr>
      <w:r>
        <w:rPr>
          <w:rFonts w:hint="eastAsia" w:hAnsi="宋体"/>
          <w:highlight w:val="none"/>
        </w:rPr>
        <w:t>11.1 在合同有效期内，任何一方因不可抗力事件导致不能履行合同，则合同履行期可延长，其延长期与不可抗力影响期相同。</w:t>
      </w:r>
    </w:p>
    <w:p>
      <w:pPr>
        <w:pStyle w:val="8"/>
        <w:spacing w:line="360" w:lineRule="auto"/>
        <w:ind w:firstLine="420" w:firstLineChars="200"/>
        <w:rPr>
          <w:rFonts w:hint="eastAsia" w:hAnsi="宋体"/>
          <w:highlight w:val="none"/>
        </w:rPr>
      </w:pPr>
      <w:r>
        <w:rPr>
          <w:rFonts w:hint="eastAsia" w:hAnsi="宋体"/>
          <w:highlight w:val="none"/>
        </w:rPr>
        <w:t>11.2 不可抗力事件发生后，应立即通知对方，并寄送有关权威机构出具的证明。</w:t>
      </w:r>
    </w:p>
    <w:p>
      <w:pPr>
        <w:pStyle w:val="8"/>
        <w:spacing w:line="360" w:lineRule="auto"/>
        <w:ind w:firstLine="420" w:firstLineChars="200"/>
        <w:rPr>
          <w:rFonts w:hint="eastAsia" w:hAnsi="宋体"/>
          <w:highlight w:val="none"/>
        </w:rPr>
      </w:pPr>
      <w:r>
        <w:rPr>
          <w:rFonts w:hint="eastAsia" w:hAnsi="宋体"/>
          <w:highlight w:val="none"/>
        </w:rPr>
        <w:t>11.3 不可抗力事件延续120天以上，双方应通过友好协商，确定是否继续履行合同。</w:t>
      </w:r>
    </w:p>
    <w:p>
      <w:pPr>
        <w:pStyle w:val="8"/>
        <w:spacing w:line="360" w:lineRule="auto"/>
        <w:rPr>
          <w:rFonts w:hint="eastAsia" w:hAnsi="宋体"/>
          <w:b/>
          <w:bCs/>
          <w:sz w:val="24"/>
          <w:szCs w:val="24"/>
          <w:highlight w:val="none"/>
        </w:rPr>
      </w:pPr>
      <w:r>
        <w:rPr>
          <w:rFonts w:hint="eastAsia" w:hAnsi="宋体"/>
          <w:b/>
          <w:bCs/>
          <w:sz w:val="24"/>
          <w:szCs w:val="24"/>
          <w:highlight w:val="none"/>
        </w:rPr>
        <w:t>12.  诉讼</w:t>
      </w:r>
    </w:p>
    <w:p>
      <w:pPr>
        <w:pStyle w:val="8"/>
        <w:tabs>
          <w:tab w:val="left" w:pos="0"/>
        </w:tabs>
        <w:spacing w:line="360" w:lineRule="auto"/>
        <w:ind w:firstLine="420" w:firstLineChars="200"/>
        <w:rPr>
          <w:rFonts w:hint="eastAsia" w:hAnsi="宋体"/>
          <w:highlight w:val="none"/>
        </w:rPr>
      </w:pPr>
      <w:r>
        <w:rPr>
          <w:rFonts w:hint="eastAsia" w:hAnsi="宋体"/>
          <w:highlight w:val="none"/>
        </w:rPr>
        <w:t>12.1 双方在执行合同中所发生的一切争议，应通过协商解决。如协商不成，可向合同签订地法院起诉，合同签订地在此约定为广西南宁市。</w:t>
      </w:r>
    </w:p>
    <w:p>
      <w:pPr>
        <w:pStyle w:val="8"/>
        <w:spacing w:line="360" w:lineRule="auto"/>
        <w:rPr>
          <w:rFonts w:hint="eastAsia" w:hAnsi="宋体"/>
          <w:b/>
          <w:bCs/>
          <w:sz w:val="24"/>
          <w:szCs w:val="24"/>
          <w:highlight w:val="none"/>
        </w:rPr>
      </w:pPr>
      <w:r>
        <w:rPr>
          <w:rFonts w:hint="eastAsia" w:hAnsi="宋体"/>
          <w:b/>
          <w:bCs/>
          <w:sz w:val="24"/>
          <w:szCs w:val="24"/>
          <w:highlight w:val="none"/>
        </w:rPr>
        <w:t>13.  合同生效及其它</w:t>
      </w:r>
    </w:p>
    <w:p>
      <w:pPr>
        <w:pStyle w:val="8"/>
        <w:spacing w:line="360" w:lineRule="auto"/>
        <w:ind w:firstLine="420" w:firstLineChars="200"/>
        <w:rPr>
          <w:rFonts w:hint="eastAsia" w:hAnsi="宋体"/>
          <w:highlight w:val="none"/>
        </w:rPr>
      </w:pPr>
      <w:r>
        <w:rPr>
          <w:rFonts w:hint="eastAsia" w:hAnsi="宋体"/>
          <w:highlight w:val="none"/>
        </w:rPr>
        <w:t>13.1 合同经双方法定代表人或授权委托代理人签字并加盖单位公章后生效。</w:t>
      </w:r>
    </w:p>
    <w:p>
      <w:pPr>
        <w:pStyle w:val="8"/>
        <w:spacing w:line="360" w:lineRule="auto"/>
        <w:ind w:firstLine="420" w:firstLineChars="200"/>
        <w:rPr>
          <w:rFonts w:hint="eastAsia" w:hAnsi="宋体"/>
          <w:highlight w:val="none"/>
        </w:rPr>
      </w:pPr>
      <w:r>
        <w:rPr>
          <w:rFonts w:hint="eastAsia" w:hAnsi="宋体"/>
          <w:highlight w:val="none"/>
        </w:rPr>
        <w:t xml:space="preserve">13.2 </w:t>
      </w:r>
      <w:r>
        <w:rPr>
          <w:rFonts w:hint="eastAsia" w:hAnsi="宋体"/>
          <w:szCs w:val="21"/>
          <w:highlight w:val="none"/>
        </w:rPr>
        <w:t>合同执行中涉及采购资金和采购内容修改或补充的，须经市财政部门审批，并签书面补充协议报南宁市政府采购监督管理部门备案，方可作为主合同不可分割的一部分。</w:t>
      </w:r>
    </w:p>
    <w:p>
      <w:pPr>
        <w:pStyle w:val="8"/>
        <w:spacing w:line="360" w:lineRule="auto"/>
        <w:ind w:firstLine="420" w:firstLineChars="200"/>
        <w:rPr>
          <w:rFonts w:hint="eastAsia" w:hAnsi="宋体"/>
          <w:highlight w:val="none"/>
        </w:rPr>
      </w:pPr>
      <w:r>
        <w:rPr>
          <w:rFonts w:hint="eastAsia" w:hAnsi="宋体"/>
          <w:highlight w:val="none"/>
        </w:rPr>
        <w:t>13.3 下述合同附件为本合同不可分割的部分并与本合同具有同等效力：</w:t>
      </w:r>
    </w:p>
    <w:p>
      <w:pPr>
        <w:pStyle w:val="8"/>
        <w:spacing w:line="360" w:lineRule="auto"/>
        <w:ind w:firstLine="420" w:firstLineChars="200"/>
        <w:rPr>
          <w:rFonts w:hint="eastAsia" w:hAnsi="宋体"/>
          <w:highlight w:val="none"/>
        </w:rPr>
      </w:pPr>
      <w:r>
        <w:rPr>
          <w:rFonts w:hint="eastAsia" w:hAnsi="宋体"/>
          <w:highlight w:val="none"/>
        </w:rPr>
        <w:t>（1）中标通知书</w:t>
      </w:r>
    </w:p>
    <w:p>
      <w:pPr>
        <w:pStyle w:val="8"/>
        <w:spacing w:line="360" w:lineRule="auto"/>
        <w:ind w:firstLine="420" w:firstLineChars="200"/>
        <w:rPr>
          <w:rFonts w:hint="eastAsia" w:hAnsi="宋体"/>
          <w:highlight w:val="none"/>
        </w:rPr>
      </w:pPr>
      <w:r>
        <w:rPr>
          <w:rFonts w:hint="eastAsia" w:hAnsi="宋体"/>
          <w:highlight w:val="none"/>
        </w:rPr>
        <w:t>（2）招标文件服务需求一览表</w:t>
      </w:r>
    </w:p>
    <w:p>
      <w:pPr>
        <w:pStyle w:val="8"/>
        <w:spacing w:line="360" w:lineRule="auto"/>
        <w:ind w:firstLine="420" w:firstLineChars="200"/>
        <w:rPr>
          <w:rFonts w:hint="eastAsia" w:hAnsi="宋体"/>
          <w:highlight w:val="none"/>
        </w:rPr>
      </w:pPr>
      <w:r>
        <w:rPr>
          <w:rFonts w:hint="eastAsia" w:hAnsi="宋体"/>
          <w:highlight w:val="none"/>
        </w:rPr>
        <w:t>（3）招标文件的澄清和修改（如有请提供）</w:t>
      </w:r>
    </w:p>
    <w:p>
      <w:pPr>
        <w:pStyle w:val="8"/>
        <w:spacing w:line="360" w:lineRule="auto"/>
        <w:ind w:firstLine="420" w:firstLineChars="200"/>
        <w:rPr>
          <w:rFonts w:hint="eastAsia" w:hAnsi="宋体"/>
          <w:highlight w:val="none"/>
        </w:rPr>
      </w:pPr>
      <w:r>
        <w:rPr>
          <w:rFonts w:hint="eastAsia" w:hAnsi="宋体"/>
          <w:highlight w:val="none"/>
        </w:rPr>
        <w:t>（4）投标函</w:t>
      </w:r>
    </w:p>
    <w:p>
      <w:pPr>
        <w:pStyle w:val="8"/>
        <w:spacing w:line="360" w:lineRule="auto"/>
        <w:ind w:firstLine="420" w:firstLineChars="200"/>
        <w:rPr>
          <w:rFonts w:hint="eastAsia" w:hAnsi="宋体"/>
          <w:highlight w:val="none"/>
        </w:rPr>
      </w:pPr>
      <w:r>
        <w:rPr>
          <w:rFonts w:hint="eastAsia" w:hAnsi="宋体"/>
          <w:highlight w:val="none"/>
        </w:rPr>
        <w:t>（5）投标报价表</w:t>
      </w:r>
    </w:p>
    <w:p>
      <w:pPr>
        <w:pStyle w:val="8"/>
        <w:spacing w:line="360" w:lineRule="auto"/>
        <w:ind w:firstLine="420" w:firstLineChars="200"/>
        <w:rPr>
          <w:rFonts w:hint="eastAsia" w:hAnsi="宋体"/>
          <w:highlight w:val="none"/>
        </w:rPr>
      </w:pPr>
      <w:r>
        <w:rPr>
          <w:rFonts w:hint="eastAsia" w:hAnsi="宋体"/>
          <w:highlight w:val="none"/>
        </w:rPr>
        <w:t>（6）投标服务技术资料表</w:t>
      </w:r>
    </w:p>
    <w:p>
      <w:pPr>
        <w:pStyle w:val="8"/>
        <w:spacing w:line="360" w:lineRule="auto"/>
        <w:ind w:firstLine="420" w:firstLineChars="200"/>
        <w:rPr>
          <w:rFonts w:hint="eastAsia" w:hAnsi="宋体"/>
          <w:highlight w:val="none"/>
        </w:rPr>
      </w:pPr>
      <w:r>
        <w:rPr>
          <w:rFonts w:hint="eastAsia" w:hAnsi="宋体"/>
          <w:highlight w:val="none"/>
        </w:rPr>
        <w:t>（7）商务条款偏离表</w:t>
      </w:r>
    </w:p>
    <w:p>
      <w:pPr>
        <w:pStyle w:val="8"/>
        <w:spacing w:line="360" w:lineRule="auto"/>
        <w:ind w:firstLine="420" w:firstLineChars="200"/>
        <w:rPr>
          <w:rFonts w:hint="eastAsia" w:hAnsi="宋体"/>
          <w:highlight w:val="none"/>
        </w:rPr>
      </w:pPr>
      <w:r>
        <w:rPr>
          <w:rFonts w:hint="eastAsia" w:hAnsi="宋体"/>
          <w:highlight w:val="none"/>
        </w:rPr>
        <w:t>（8）中标供应商澄清函（如有请提供）</w:t>
      </w:r>
    </w:p>
    <w:p>
      <w:pPr>
        <w:pStyle w:val="8"/>
        <w:spacing w:line="360" w:lineRule="auto"/>
        <w:ind w:firstLine="420" w:firstLineChars="200"/>
        <w:rPr>
          <w:rFonts w:hint="eastAsia" w:hAnsi="宋体"/>
          <w:highlight w:val="none"/>
        </w:rPr>
      </w:pPr>
      <w:r>
        <w:rPr>
          <w:rFonts w:hint="eastAsia" w:hAnsi="宋体"/>
          <w:highlight w:val="none"/>
        </w:rPr>
        <w:t>（</w:t>
      </w:r>
      <w:r>
        <w:rPr>
          <w:rFonts w:hint="eastAsia" w:eastAsia="宋体"/>
          <w:highlight w:val="none"/>
          <w:lang w:val="en-US" w:eastAsia="zh-CN"/>
        </w:rPr>
        <w:t>9</w:t>
      </w:r>
      <w:r>
        <w:rPr>
          <w:rFonts w:hint="eastAsia" w:hAnsi="宋体"/>
          <w:highlight w:val="none"/>
        </w:rPr>
        <w:t>）其他与本合同相关的资料（如有请提供）</w:t>
      </w:r>
    </w:p>
    <w:p>
      <w:pPr>
        <w:pStyle w:val="8"/>
        <w:spacing w:line="360" w:lineRule="auto"/>
        <w:ind w:firstLine="420" w:firstLineChars="200"/>
        <w:rPr>
          <w:rFonts w:hint="eastAsia" w:hAnsi="宋体"/>
          <w:highlight w:val="none"/>
        </w:rPr>
      </w:pPr>
      <w:r>
        <w:rPr>
          <w:rFonts w:hint="eastAsia" w:hAnsi="宋体"/>
          <w:highlight w:val="none"/>
        </w:rPr>
        <w:t>13.4 本合同未尽事宜，遵照《中华人民共和国合同法》有关条文执行。</w:t>
      </w:r>
    </w:p>
    <w:p>
      <w:pPr>
        <w:pStyle w:val="8"/>
        <w:spacing w:line="360" w:lineRule="auto"/>
        <w:ind w:firstLine="360"/>
        <w:rPr>
          <w:rFonts w:hint="eastAsia" w:hAnsi="宋体"/>
          <w:highlight w:val="none"/>
        </w:rPr>
      </w:pPr>
      <w:r>
        <w:rPr>
          <w:rFonts w:hint="eastAsia" w:hAnsi="宋体"/>
          <w:highlight w:val="none"/>
        </w:rPr>
        <w:t>13.5本合同正本一式两份，具有同等法律效力，甲乙双方各执一份；副本两份，</w:t>
      </w:r>
      <w:r>
        <w:rPr>
          <w:rFonts w:hint="eastAsia" w:eastAsia="宋体"/>
          <w:highlight w:val="none"/>
          <w:lang w:val="en-US" w:eastAsia="zh-CN"/>
        </w:rPr>
        <w:t>采购代理机构</w:t>
      </w:r>
      <w:r>
        <w:rPr>
          <w:rFonts w:hint="eastAsia" w:hAnsi="宋体"/>
          <w:highlight w:val="none"/>
        </w:rPr>
        <w:t>存副本</w:t>
      </w:r>
      <w:r>
        <w:rPr>
          <w:rFonts w:hint="eastAsia" w:eastAsia="宋体"/>
          <w:highlight w:val="none"/>
          <w:lang w:val="en-US" w:eastAsia="zh-CN"/>
        </w:rPr>
        <w:t>两份</w:t>
      </w:r>
      <w:r>
        <w:rPr>
          <w:rFonts w:hint="eastAsia" w:hAnsi="宋体"/>
          <w:highlight w:val="none"/>
        </w:rPr>
        <w:t>。</w:t>
      </w:r>
    </w:p>
    <w:p>
      <w:pPr>
        <w:pStyle w:val="8"/>
        <w:spacing w:line="360" w:lineRule="auto"/>
        <w:rPr>
          <w:rFonts w:hint="eastAsia" w:hAnsi="宋体"/>
          <w:highlight w:val="none"/>
        </w:rPr>
      </w:pPr>
    </w:p>
    <w:p>
      <w:pPr>
        <w:pStyle w:val="8"/>
        <w:spacing w:line="360" w:lineRule="auto"/>
        <w:rPr>
          <w:rFonts w:hint="eastAsia" w:hAnsi="宋体"/>
          <w:highlight w:val="none"/>
          <w:u w:val="single"/>
        </w:rPr>
      </w:pPr>
      <w:r>
        <w:rPr>
          <w:rFonts w:hint="eastAsia" w:hAnsi="宋体"/>
          <w:highlight w:val="none"/>
        </w:rPr>
        <w:t>甲方：</w:t>
      </w:r>
      <w:r>
        <w:rPr>
          <w:rFonts w:hint="eastAsia" w:hAnsi="宋体"/>
          <w:highlight w:val="none"/>
          <w:u w:val="single"/>
        </w:rPr>
        <w:t xml:space="preserve">                                    </w:t>
      </w:r>
      <w:r>
        <w:rPr>
          <w:rFonts w:hint="eastAsia" w:hAnsi="宋体"/>
          <w:highlight w:val="none"/>
        </w:rPr>
        <w:t xml:space="preserve">    乙方：</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地址：</w:t>
      </w:r>
      <w:r>
        <w:rPr>
          <w:rFonts w:hint="eastAsia" w:hAnsi="宋体"/>
          <w:highlight w:val="none"/>
          <w:u w:val="single"/>
        </w:rPr>
        <w:t xml:space="preserve">                                    </w:t>
      </w:r>
      <w:r>
        <w:rPr>
          <w:rFonts w:hint="eastAsia" w:hAnsi="宋体"/>
          <w:highlight w:val="none"/>
        </w:rPr>
        <w:t xml:space="preserve">    地址：</w:t>
      </w:r>
      <w:r>
        <w:rPr>
          <w:rFonts w:hint="eastAsia" w:hAnsi="宋体"/>
          <w:highlight w:val="none"/>
          <w:u w:val="single"/>
        </w:rPr>
        <w:t xml:space="preserve">                                    </w:t>
      </w:r>
      <w:r>
        <w:rPr>
          <w:rFonts w:hint="eastAsia" w:hAnsi="宋体"/>
          <w:highlight w:val="none"/>
        </w:rPr>
        <w:t xml:space="preserve">     </w:t>
      </w:r>
    </w:p>
    <w:p>
      <w:pPr>
        <w:pStyle w:val="8"/>
        <w:spacing w:line="360" w:lineRule="auto"/>
        <w:rPr>
          <w:rFonts w:hint="eastAsia" w:hAnsi="宋体"/>
          <w:highlight w:val="none"/>
        </w:rPr>
      </w:pPr>
      <w:r>
        <w:rPr>
          <w:rFonts w:hint="eastAsia" w:hAnsi="宋体"/>
          <w:highlight w:val="none"/>
        </w:rPr>
        <w:t>法定代表人：</w:t>
      </w:r>
      <w:r>
        <w:rPr>
          <w:rFonts w:hint="eastAsia" w:hAnsi="宋体"/>
          <w:highlight w:val="none"/>
          <w:u w:val="single"/>
        </w:rPr>
        <w:t xml:space="preserve">                              </w:t>
      </w:r>
      <w:r>
        <w:rPr>
          <w:rFonts w:hint="eastAsia" w:hAnsi="宋体"/>
          <w:highlight w:val="none"/>
        </w:rPr>
        <w:t xml:space="preserve">    法定代表人：</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委托代理人：</w:t>
      </w:r>
      <w:r>
        <w:rPr>
          <w:rFonts w:hint="eastAsia" w:hAnsi="宋体"/>
          <w:highlight w:val="none"/>
          <w:u w:val="single"/>
        </w:rPr>
        <w:t xml:space="preserve">                              </w:t>
      </w:r>
      <w:r>
        <w:rPr>
          <w:rFonts w:hint="eastAsia" w:hAnsi="宋体"/>
          <w:highlight w:val="none"/>
        </w:rPr>
        <w:t xml:space="preserve">    委托代理人：</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电话：</w:t>
      </w:r>
      <w:r>
        <w:rPr>
          <w:rFonts w:hint="eastAsia" w:hAnsi="宋体"/>
          <w:highlight w:val="none"/>
          <w:u w:val="single"/>
        </w:rPr>
        <w:t xml:space="preserve">                                    </w:t>
      </w:r>
      <w:r>
        <w:rPr>
          <w:rFonts w:hint="eastAsia" w:hAnsi="宋体"/>
          <w:highlight w:val="none"/>
        </w:rPr>
        <w:t xml:space="preserve">    电话：</w:t>
      </w:r>
      <w:r>
        <w:rPr>
          <w:rFonts w:hint="eastAsia" w:hAnsi="宋体"/>
          <w:highlight w:val="none"/>
          <w:u w:val="single"/>
        </w:rPr>
        <w:t xml:space="preserve">                                    </w:t>
      </w:r>
      <w:r>
        <w:rPr>
          <w:rFonts w:hint="eastAsia" w:hAnsi="宋体"/>
          <w:highlight w:val="none"/>
        </w:rPr>
        <w:t xml:space="preserve">       </w:t>
      </w:r>
    </w:p>
    <w:p>
      <w:pPr>
        <w:pStyle w:val="8"/>
        <w:spacing w:line="360" w:lineRule="auto"/>
        <w:rPr>
          <w:rFonts w:hint="eastAsia" w:hAnsi="宋体"/>
          <w:highlight w:val="none"/>
        </w:rPr>
      </w:pPr>
      <w:r>
        <w:rPr>
          <w:rFonts w:hint="eastAsia" w:hAnsi="宋体"/>
          <w:highlight w:val="none"/>
        </w:rPr>
        <w:t>传真：</w:t>
      </w:r>
      <w:r>
        <w:rPr>
          <w:rFonts w:hint="eastAsia" w:hAnsi="宋体"/>
          <w:highlight w:val="none"/>
          <w:u w:val="single"/>
        </w:rPr>
        <w:t xml:space="preserve">                                    </w:t>
      </w:r>
      <w:r>
        <w:rPr>
          <w:rFonts w:hint="eastAsia" w:hAnsi="宋体"/>
          <w:highlight w:val="none"/>
        </w:rPr>
        <w:t xml:space="preserve">    传真：</w:t>
      </w:r>
      <w:r>
        <w:rPr>
          <w:rFonts w:hint="eastAsia" w:hAnsi="宋体"/>
          <w:highlight w:val="none"/>
          <w:u w:val="single"/>
        </w:rPr>
        <w:t xml:space="preserve">                                    </w:t>
      </w:r>
      <w:r>
        <w:rPr>
          <w:rFonts w:hint="eastAsia" w:hAnsi="宋体"/>
          <w:highlight w:val="none"/>
        </w:rPr>
        <w:t xml:space="preserve">    </w:t>
      </w:r>
    </w:p>
    <w:p>
      <w:pPr>
        <w:pStyle w:val="8"/>
        <w:spacing w:line="360" w:lineRule="auto"/>
        <w:rPr>
          <w:rFonts w:hint="eastAsia" w:hAnsi="宋体"/>
          <w:highlight w:val="none"/>
        </w:rPr>
      </w:pPr>
      <w:r>
        <w:rPr>
          <w:rFonts w:hint="eastAsia" w:hAnsi="宋体"/>
          <w:highlight w:val="none"/>
        </w:rPr>
        <w:t>邮政编码：</w:t>
      </w:r>
      <w:r>
        <w:rPr>
          <w:rFonts w:hint="eastAsia" w:hAnsi="宋体"/>
          <w:highlight w:val="none"/>
          <w:u w:val="single"/>
        </w:rPr>
        <w:t xml:space="preserve">                                </w:t>
      </w:r>
      <w:r>
        <w:rPr>
          <w:rFonts w:hint="eastAsia" w:hAnsi="宋体"/>
          <w:highlight w:val="none"/>
        </w:rPr>
        <w:t xml:space="preserve">    邮政编码：</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开户银行：</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开户名称：</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银行账号：</w:t>
      </w:r>
      <w:r>
        <w:rPr>
          <w:rFonts w:hint="eastAsia" w:hAnsi="宋体"/>
          <w:highlight w:val="none"/>
          <w:u w:val="single"/>
        </w:rPr>
        <w:t xml:space="preserve">                                </w:t>
      </w:r>
    </w:p>
    <w:p>
      <w:pPr>
        <w:pStyle w:val="8"/>
        <w:spacing w:line="360" w:lineRule="auto"/>
        <w:ind w:left="178" w:leftChars="85"/>
        <w:rPr>
          <w:rFonts w:hint="eastAsia" w:hAnsi="宋体"/>
          <w:highlight w:val="none"/>
        </w:rPr>
      </w:pPr>
    </w:p>
    <w:p>
      <w:pPr>
        <w:spacing w:line="400" w:lineRule="exact"/>
        <w:rPr>
          <w:rFonts w:asciiTheme="minorEastAsia" w:hAnsiTheme="minorEastAsia" w:eastAsiaTheme="minorEastAsia" w:cstheme="minorEastAsia"/>
          <w:szCs w:val="21"/>
          <w:highlight w:val="none"/>
        </w:rPr>
      </w:pPr>
      <w:r>
        <w:rPr>
          <w:rFonts w:hint="eastAsia" w:hAnsi="宋体"/>
          <w:highlight w:val="none"/>
        </w:rPr>
        <w:t>合同签订日期：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合同签订地点：广西南宁市         </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582892"/>
      <w:docPartObj>
        <w:docPartGallery w:val="autotext"/>
      </w:docPartObj>
    </w:sdtPr>
    <w:sdtContent>
      <w:p>
        <w:pPr>
          <w:pStyle w:val="11"/>
          <w:jc w:val="center"/>
        </w:pPr>
        <w:r>
          <w:fldChar w:fldCharType="begin"/>
        </w:r>
        <w:r>
          <w:instrText xml:space="preserve">PAGE   \* MERGEFORMAT</w:instrText>
        </w:r>
        <w:r>
          <w:fldChar w:fldCharType="separate"/>
        </w:r>
        <w:r>
          <w:rPr>
            <w:lang w:val="zh-CN"/>
          </w:rPr>
          <w:t>4</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PAGE   \* MERGEFORMAT</w:instrText>
    </w:r>
    <w:r>
      <w:fldChar w:fldCharType="separate"/>
    </w:r>
    <w:r>
      <w:rPr>
        <w:lang w:val="zh-CN"/>
      </w:rPr>
      <w:t>46</w:t>
    </w:r>
    <w:r>
      <w:rPr>
        <w:lang w:val="zh-CN"/>
      </w:rPr>
      <w:fldChar w:fldCharType="end"/>
    </w:r>
  </w:p>
  <w:p>
    <w:pPr>
      <w:pStyle w:val="2"/>
      <w:spacing w:line="14" w:lineRule="auto"/>
      <w:ind w:firstLine="320"/>
      <w:rPr>
        <w:sz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C688"/>
    <w:multiLevelType w:val="singleLevel"/>
    <w:tmpl w:val="5A41C6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3B"/>
    <w:rsid w:val="00050FA8"/>
    <w:rsid w:val="000B00A4"/>
    <w:rsid w:val="000C67B5"/>
    <w:rsid w:val="000E7D11"/>
    <w:rsid w:val="000F7265"/>
    <w:rsid w:val="00115B17"/>
    <w:rsid w:val="00157F15"/>
    <w:rsid w:val="00197A53"/>
    <w:rsid w:val="001B1E23"/>
    <w:rsid w:val="001C35AB"/>
    <w:rsid w:val="0028064F"/>
    <w:rsid w:val="002A2CE6"/>
    <w:rsid w:val="002B13F5"/>
    <w:rsid w:val="002E1B94"/>
    <w:rsid w:val="003025EE"/>
    <w:rsid w:val="00345C07"/>
    <w:rsid w:val="003E10AB"/>
    <w:rsid w:val="00404445"/>
    <w:rsid w:val="004A25D4"/>
    <w:rsid w:val="004B093B"/>
    <w:rsid w:val="00502C04"/>
    <w:rsid w:val="00504026"/>
    <w:rsid w:val="00530DBF"/>
    <w:rsid w:val="00533E88"/>
    <w:rsid w:val="00575053"/>
    <w:rsid w:val="00583807"/>
    <w:rsid w:val="006834AF"/>
    <w:rsid w:val="006A1596"/>
    <w:rsid w:val="006C3AF8"/>
    <w:rsid w:val="006D0068"/>
    <w:rsid w:val="00790F9E"/>
    <w:rsid w:val="007E4E82"/>
    <w:rsid w:val="007E560A"/>
    <w:rsid w:val="00800B22"/>
    <w:rsid w:val="00844363"/>
    <w:rsid w:val="00862924"/>
    <w:rsid w:val="008827C1"/>
    <w:rsid w:val="008D265E"/>
    <w:rsid w:val="009162C1"/>
    <w:rsid w:val="009718B9"/>
    <w:rsid w:val="009A3A79"/>
    <w:rsid w:val="009A609A"/>
    <w:rsid w:val="009C2B18"/>
    <w:rsid w:val="009E0667"/>
    <w:rsid w:val="009E6868"/>
    <w:rsid w:val="00A835D2"/>
    <w:rsid w:val="00AD1E6F"/>
    <w:rsid w:val="00B26FC3"/>
    <w:rsid w:val="00B46202"/>
    <w:rsid w:val="00BA33B5"/>
    <w:rsid w:val="00C121D3"/>
    <w:rsid w:val="00C55443"/>
    <w:rsid w:val="00C55BEF"/>
    <w:rsid w:val="00D267B4"/>
    <w:rsid w:val="00D57BAC"/>
    <w:rsid w:val="00D66423"/>
    <w:rsid w:val="00D75E0A"/>
    <w:rsid w:val="00DB2D8A"/>
    <w:rsid w:val="00DF7417"/>
    <w:rsid w:val="00E12B65"/>
    <w:rsid w:val="00E747A6"/>
    <w:rsid w:val="00ED7DD9"/>
    <w:rsid w:val="00EE32AA"/>
    <w:rsid w:val="00F45346"/>
    <w:rsid w:val="00F45F82"/>
    <w:rsid w:val="00F77A12"/>
    <w:rsid w:val="00FF3006"/>
    <w:rsid w:val="00FF7279"/>
    <w:rsid w:val="02AC782E"/>
    <w:rsid w:val="06794B98"/>
    <w:rsid w:val="06E70386"/>
    <w:rsid w:val="07427305"/>
    <w:rsid w:val="077E4641"/>
    <w:rsid w:val="0E34628F"/>
    <w:rsid w:val="13DA799A"/>
    <w:rsid w:val="155469E8"/>
    <w:rsid w:val="190B02A4"/>
    <w:rsid w:val="1A7F4EA1"/>
    <w:rsid w:val="1AAA6ADC"/>
    <w:rsid w:val="1C1920DE"/>
    <w:rsid w:val="1C820369"/>
    <w:rsid w:val="1DFE701A"/>
    <w:rsid w:val="21D20A05"/>
    <w:rsid w:val="230D661C"/>
    <w:rsid w:val="23443A96"/>
    <w:rsid w:val="25C64264"/>
    <w:rsid w:val="268A52F8"/>
    <w:rsid w:val="275C0DAF"/>
    <w:rsid w:val="298234B0"/>
    <w:rsid w:val="2C68647D"/>
    <w:rsid w:val="2E9C49B5"/>
    <w:rsid w:val="30253D26"/>
    <w:rsid w:val="31595F6A"/>
    <w:rsid w:val="31BC27FB"/>
    <w:rsid w:val="378F7D88"/>
    <w:rsid w:val="39CC1BFE"/>
    <w:rsid w:val="3A5F601A"/>
    <w:rsid w:val="3EC000A1"/>
    <w:rsid w:val="3EFB00E7"/>
    <w:rsid w:val="45DB56F7"/>
    <w:rsid w:val="47890FFC"/>
    <w:rsid w:val="480925DC"/>
    <w:rsid w:val="49744A70"/>
    <w:rsid w:val="4A64410D"/>
    <w:rsid w:val="4AF33188"/>
    <w:rsid w:val="4C2179A0"/>
    <w:rsid w:val="5505234E"/>
    <w:rsid w:val="5A6F7573"/>
    <w:rsid w:val="5CAA48D5"/>
    <w:rsid w:val="5E0728FB"/>
    <w:rsid w:val="5E652BD6"/>
    <w:rsid w:val="5EBE0327"/>
    <w:rsid w:val="617F0ECB"/>
    <w:rsid w:val="6A5A4964"/>
    <w:rsid w:val="6CA50C7D"/>
    <w:rsid w:val="733B570E"/>
    <w:rsid w:val="79906EAA"/>
    <w:rsid w:val="7CE52F88"/>
    <w:rsid w:val="7F41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Times New Roman" w:hAnsi="Times New Roman" w:eastAsia="宋体" w:cs="Times New Roman"/>
      <w:color w:val="000000"/>
      <w:kern w:val="0"/>
      <w:sz w:val="21"/>
      <w:szCs w:val="24"/>
      <w:lang w:val="en-US" w:eastAsia="zh-CN" w:bidi="ar-SA"/>
    </w:rPr>
  </w:style>
  <w:style w:type="paragraph" w:styleId="3">
    <w:name w:val="heading 1"/>
    <w:basedOn w:val="1"/>
    <w:next w:val="1"/>
    <w:link w:val="31"/>
    <w:qFormat/>
    <w:uiPriority w:val="9"/>
    <w:pPr>
      <w:keepNext/>
      <w:keepLines/>
      <w:spacing w:after="100" w:afterLines="100" w:line="400" w:lineRule="exact"/>
      <w:jc w:val="center"/>
      <w:outlineLvl w:val="0"/>
    </w:pPr>
    <w:rPr>
      <w:b/>
      <w:bCs/>
      <w:kern w:val="44"/>
      <w:sz w:val="36"/>
      <w:szCs w:val="44"/>
    </w:rPr>
  </w:style>
  <w:style w:type="paragraph" w:styleId="4">
    <w:name w:val="heading 2"/>
    <w:basedOn w:val="1"/>
    <w:next w:val="1"/>
    <w:link w:val="32"/>
    <w:unhideWhenUsed/>
    <w:qFormat/>
    <w:uiPriority w:val="9"/>
    <w:pPr>
      <w:keepNext/>
      <w:keepLines/>
      <w:spacing w:before="260" w:after="260" w:line="400" w:lineRule="exact"/>
      <w:jc w:val="center"/>
      <w:outlineLvl w:val="1"/>
    </w:pPr>
    <w:rPr>
      <w:rFonts w:asciiTheme="majorHAnsi" w:hAnsiTheme="majorHAnsi" w:cstheme="majorBidi"/>
      <w:b/>
      <w:bCs/>
      <w:szCs w:val="32"/>
    </w:rPr>
  </w:style>
  <w:style w:type="paragraph" w:styleId="5">
    <w:name w:val="heading 4"/>
    <w:basedOn w:val="1"/>
    <w:next w:val="1"/>
    <w:link w:val="35"/>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link w:val="30"/>
    <w:qFormat/>
    <w:uiPriority w:val="0"/>
    <w:rPr>
      <w:rFonts w:ascii="金山简黑体" w:hAnsi="金山简黑体" w:eastAsia="Times New Roman" w:cs="Courier New"/>
      <w:b/>
      <w:spacing w:val="-50"/>
      <w:sz w:val="44"/>
      <w:szCs w:val="20"/>
      <w:lang w:val="zh-CN"/>
    </w:rPr>
  </w:style>
  <w:style w:type="paragraph" w:styleId="6">
    <w:name w:val="annotation text"/>
    <w:basedOn w:val="1"/>
    <w:unhideWhenUsed/>
    <w:qFormat/>
    <w:uiPriority w:val="99"/>
    <w:pPr>
      <w:widowControl w:val="0"/>
      <w:adjustRightInd/>
      <w:snapToGrid/>
      <w:spacing w:after="0"/>
    </w:pPr>
    <w:rPr>
      <w:rFonts w:ascii="Calibri" w:hAnsi="Calibri" w:eastAsia="宋体" w:cs="Times New Roman"/>
      <w:kern w:val="2"/>
      <w:sz w:val="21"/>
    </w:rPr>
  </w:style>
  <w:style w:type="paragraph" w:styleId="7">
    <w:name w:val="Body Text Indent"/>
    <w:basedOn w:val="1"/>
    <w:link w:val="33"/>
    <w:unhideWhenUsed/>
    <w:qFormat/>
    <w:uiPriority w:val="99"/>
    <w:pPr>
      <w:spacing w:after="120"/>
      <w:ind w:left="420" w:leftChars="200"/>
    </w:pPr>
  </w:style>
  <w:style w:type="paragraph" w:styleId="8">
    <w:name w:val="Plain Text"/>
    <w:basedOn w:val="1"/>
    <w:link w:val="27"/>
    <w:qFormat/>
    <w:uiPriority w:val="0"/>
    <w:rPr>
      <w:rFonts w:ascii="宋体" w:hAnsi="宋体" w:eastAsia="Times New Roman"/>
      <w:kern w:val="1"/>
      <w:szCs w:val="20"/>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3"/>
    <w:qFormat/>
    <w:uiPriority w:val="0"/>
    <w:pPr>
      <w:widowControl/>
      <w:jc w:val="left"/>
    </w:pPr>
    <w:rPr>
      <w:sz w:val="24"/>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720"/>
      </w:tabs>
      <w:jc w:val="center"/>
    </w:pPr>
    <w:rPr>
      <w:rFonts w:cs="宋体"/>
      <w:b/>
      <w:sz w:val="48"/>
      <w:szCs w:val="48"/>
    </w:rPr>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75" w:beforeAutospacing="0" w:after="75" w:afterAutospacing="0"/>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rPr>
  </w:style>
  <w:style w:type="paragraph" w:customStyle="1" w:styleId="2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2">
    <w:name w:val="表格文字"/>
    <w:basedOn w:val="1"/>
    <w:qFormat/>
    <w:uiPriority w:val="99"/>
    <w:pPr>
      <w:jc w:val="left"/>
    </w:pPr>
    <w:rPr>
      <w:bCs/>
      <w:spacing w:val="10"/>
      <w:kern w:val="0"/>
    </w:rPr>
  </w:style>
  <w:style w:type="character" w:customStyle="1" w:styleId="23">
    <w:name w:val="批注框文本 Char"/>
    <w:link w:val="10"/>
    <w:qFormat/>
    <w:uiPriority w:val="0"/>
    <w:rPr>
      <w:sz w:val="24"/>
      <w:szCs w:val="18"/>
    </w:rPr>
  </w:style>
  <w:style w:type="character" w:customStyle="1" w:styleId="24">
    <w:name w:val="页眉 Char"/>
    <w:basedOn w:val="18"/>
    <w:link w:val="12"/>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纯文本 Char"/>
    <w:basedOn w:val="18"/>
    <w:semiHidden/>
    <w:qFormat/>
    <w:uiPriority w:val="99"/>
    <w:rPr>
      <w:rFonts w:ascii="宋体" w:hAnsi="Courier New" w:cs="Courier New"/>
      <w:color w:val="000000"/>
      <w:kern w:val="0"/>
      <w:sz w:val="21"/>
      <w:szCs w:val="21"/>
    </w:rPr>
  </w:style>
  <w:style w:type="character" w:customStyle="1" w:styleId="27">
    <w:name w:val="纯文本 Char1"/>
    <w:link w:val="8"/>
    <w:qFormat/>
    <w:uiPriority w:val="0"/>
    <w:rPr>
      <w:rFonts w:ascii="宋体" w:hAnsi="宋体" w:eastAsia="Times New Roman"/>
      <w:color w:val="000000"/>
      <w:kern w:val="1"/>
      <w:sz w:val="21"/>
    </w:rPr>
  </w:style>
  <w:style w:type="paragraph" w:customStyle="1" w:styleId="28">
    <w:name w:val="正文段"/>
    <w:basedOn w:val="1"/>
    <w:qFormat/>
    <w:uiPriority w:val="0"/>
    <w:pPr>
      <w:widowControl/>
      <w:spacing w:after="156"/>
      <w:ind w:firstLine="200"/>
    </w:pPr>
    <w:rPr>
      <w:rFonts w:eastAsia="Times New Roman"/>
      <w:sz w:val="24"/>
      <w:szCs w:val="20"/>
    </w:rPr>
  </w:style>
  <w:style w:type="paragraph" w:customStyle="1" w:styleId="29">
    <w:name w:val="reader-word-layer reader-word-s3-13"/>
    <w:basedOn w:val="1"/>
    <w:qFormat/>
    <w:uiPriority w:val="0"/>
    <w:pPr>
      <w:widowControl/>
      <w:spacing w:before="100" w:beforeAutospacing="1" w:after="100" w:afterAutospacing="1"/>
      <w:jc w:val="left"/>
    </w:pPr>
    <w:rPr>
      <w:rFonts w:ascii="宋体" w:hAnsi="宋体" w:cs="宋体"/>
      <w:sz w:val="24"/>
    </w:rPr>
  </w:style>
  <w:style w:type="character" w:customStyle="1" w:styleId="30">
    <w:name w:val="正文文本 Char"/>
    <w:basedOn w:val="18"/>
    <w:link w:val="2"/>
    <w:qFormat/>
    <w:uiPriority w:val="0"/>
    <w:rPr>
      <w:rFonts w:ascii="金山简黑体" w:hAnsi="金山简黑体" w:eastAsia="Times New Roman" w:cs="Courier New"/>
      <w:b/>
      <w:color w:val="000000"/>
      <w:spacing w:val="-50"/>
      <w:kern w:val="0"/>
      <w:sz w:val="44"/>
      <w:lang w:val="zh-CN"/>
    </w:rPr>
  </w:style>
  <w:style w:type="character" w:customStyle="1" w:styleId="31">
    <w:name w:val="标题 1 Char"/>
    <w:basedOn w:val="18"/>
    <w:link w:val="3"/>
    <w:qFormat/>
    <w:uiPriority w:val="9"/>
    <w:rPr>
      <w:b/>
      <w:bCs/>
      <w:color w:val="000000"/>
      <w:kern w:val="44"/>
      <w:sz w:val="36"/>
      <w:szCs w:val="44"/>
    </w:rPr>
  </w:style>
  <w:style w:type="character" w:customStyle="1" w:styleId="32">
    <w:name w:val="标题 2 Char"/>
    <w:basedOn w:val="18"/>
    <w:link w:val="4"/>
    <w:qFormat/>
    <w:uiPriority w:val="9"/>
    <w:rPr>
      <w:rFonts w:asciiTheme="majorHAnsi" w:hAnsiTheme="majorHAnsi" w:cstheme="majorBidi"/>
      <w:b/>
      <w:bCs/>
      <w:color w:val="000000"/>
      <w:kern w:val="0"/>
      <w:sz w:val="21"/>
      <w:szCs w:val="32"/>
    </w:rPr>
  </w:style>
  <w:style w:type="character" w:customStyle="1" w:styleId="33">
    <w:name w:val="正文文本缩进 Char"/>
    <w:basedOn w:val="18"/>
    <w:link w:val="7"/>
    <w:semiHidden/>
    <w:qFormat/>
    <w:uiPriority w:val="99"/>
    <w:rPr>
      <w:color w:val="000000"/>
      <w:kern w:val="0"/>
      <w:sz w:val="21"/>
      <w:szCs w:val="24"/>
    </w:rPr>
  </w:style>
  <w:style w:type="paragraph" w:styleId="34">
    <w:name w:val="List Paragraph"/>
    <w:basedOn w:val="1"/>
    <w:qFormat/>
    <w:uiPriority w:val="34"/>
    <w:pPr>
      <w:ind w:firstLine="420"/>
    </w:pPr>
    <w:rPr>
      <w:rFonts w:ascii="Calibri" w:hAnsi="Calibri" w:eastAsia="Times New Roman" w:cs="Calibri"/>
      <w:kern w:val="1"/>
      <w:szCs w:val="22"/>
    </w:rPr>
  </w:style>
  <w:style w:type="character" w:customStyle="1" w:styleId="35">
    <w:name w:val="标题 4 Char"/>
    <w:basedOn w:val="18"/>
    <w:link w:val="5"/>
    <w:semiHidden/>
    <w:qFormat/>
    <w:uiPriority w:val="9"/>
    <w:rPr>
      <w:rFonts w:asciiTheme="majorHAnsi" w:hAnsiTheme="majorHAnsi" w:eastAsiaTheme="majorEastAsia" w:cstheme="majorBidi"/>
      <w:b/>
      <w:bCs/>
      <w:color w:val="000000"/>
      <w:kern w:val="0"/>
      <w:sz w:val="28"/>
      <w:szCs w:val="28"/>
    </w:rPr>
  </w:style>
  <w:style w:type="character" w:customStyle="1" w:styleId="36">
    <w:name w:val="textcontents"/>
    <w:basedOn w:val="18"/>
    <w:qFormat/>
    <w:uiPriority w:val="0"/>
  </w:style>
  <w:style w:type="character" w:customStyle="1" w:styleId="37">
    <w:name w:val="页脚 Char2"/>
    <w:qFormat/>
    <w:uiPriority w:val="99"/>
    <w:rPr>
      <w:rFonts w:ascii="Times New Roman" w:hAnsi="Times New Roman" w:eastAsia="Times New Roman"/>
      <w:color w:val="000000"/>
      <w:kern w:val="1"/>
      <w:sz w:val="18"/>
      <w:szCs w:val="18"/>
    </w:rPr>
  </w:style>
  <w:style w:type="character" w:customStyle="1" w:styleId="38">
    <w:name w:val="正文文本缩进 2 Char"/>
    <w:basedOn w:val="18"/>
    <w:link w:val="9"/>
    <w:semiHidden/>
    <w:qFormat/>
    <w:uiPriority w:val="99"/>
    <w:rPr>
      <w:color w:val="000000"/>
      <w:kern w:val="0"/>
      <w:sz w:val="21"/>
      <w:szCs w:val="24"/>
    </w:rPr>
  </w:style>
  <w:style w:type="paragraph" w:customStyle="1" w:styleId="39">
    <w:name w:val="TOC Heading"/>
    <w:basedOn w:val="3"/>
    <w:next w:val="1"/>
    <w:unhideWhenUsed/>
    <w:qFormat/>
    <w:uiPriority w:val="39"/>
    <w:pPr>
      <w:widowControl/>
      <w:spacing w:before="480" w:after="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Table Paragraph"/>
    <w:basedOn w:val="1"/>
    <w:qFormat/>
    <w:uiPriority w:val="1"/>
    <w:pPr>
      <w:autoSpaceDE w:val="0"/>
      <w:autoSpaceDN w:val="0"/>
      <w:adjustRightInd/>
      <w:spacing w:line="240" w:lineRule="auto"/>
      <w:jc w:val="left"/>
      <w:textAlignment w:val="auto"/>
    </w:pPr>
    <w:rPr>
      <w:rFonts w:ascii="宋体" w:hAnsi="宋体" w:cs="宋体"/>
      <w:kern w:val="0"/>
      <w:sz w:val="22"/>
      <w:szCs w:val="22"/>
      <w:lang w:val="zh-CN" w:bidi="zh-CN"/>
    </w:rPr>
  </w:style>
  <w:style w:type="character" w:customStyle="1" w:styleId="41">
    <w:name w:val="font121"/>
    <w:basedOn w:val="18"/>
    <w:uiPriority w:val="0"/>
    <w:rPr>
      <w:rFonts w:hint="default" w:ascii="Calibri" w:hAnsi="Calibri" w:cs="Calibri"/>
      <w:b/>
      <w:color w:val="000000"/>
      <w:sz w:val="28"/>
      <w:szCs w:val="28"/>
      <w:u w:val="none"/>
    </w:rPr>
  </w:style>
  <w:style w:type="character" w:customStyle="1" w:styleId="42">
    <w:name w:val="font31"/>
    <w:basedOn w:val="18"/>
    <w:qFormat/>
    <w:uiPriority w:val="0"/>
    <w:rPr>
      <w:rFonts w:ascii="仿宋_GB2312" w:eastAsia="仿宋_GB2312" w:cs="仿宋_GB2312"/>
      <w:b/>
      <w:color w:val="000000"/>
      <w:sz w:val="28"/>
      <w:szCs w:val="28"/>
      <w:u w:val="none"/>
    </w:rPr>
  </w:style>
  <w:style w:type="character" w:customStyle="1" w:styleId="43">
    <w:name w:val="font131"/>
    <w:basedOn w:val="18"/>
    <w:qFormat/>
    <w:uiPriority w:val="0"/>
    <w:rPr>
      <w:rFonts w:hint="default" w:ascii="仿宋_GB2312" w:eastAsia="仿宋_GB2312" w:cs="仿宋_GB2312"/>
      <w:color w:val="000000"/>
      <w:sz w:val="24"/>
      <w:szCs w:val="24"/>
      <w:u w:val="none"/>
    </w:rPr>
  </w:style>
  <w:style w:type="character" w:customStyle="1" w:styleId="44">
    <w:name w:val="font21"/>
    <w:basedOn w:val="18"/>
    <w:qFormat/>
    <w:uiPriority w:val="0"/>
    <w:rPr>
      <w:rFonts w:hint="default" w:ascii="Calibri" w:hAnsi="Calibri" w:cs="Calibri"/>
      <w:color w:val="000000"/>
      <w:sz w:val="24"/>
      <w:szCs w:val="24"/>
      <w:u w:val="none"/>
    </w:rPr>
  </w:style>
  <w:style w:type="character" w:customStyle="1" w:styleId="45">
    <w:name w:val="font81"/>
    <w:basedOn w:val="18"/>
    <w:qFormat/>
    <w:uiPriority w:val="0"/>
    <w:rPr>
      <w:rFonts w:hint="default" w:ascii="Calibri" w:hAnsi="Calibri" w:cs="Calibri"/>
      <w:color w:val="000000"/>
      <w:sz w:val="22"/>
      <w:szCs w:val="22"/>
      <w:u w:val="none"/>
    </w:rPr>
  </w:style>
  <w:style w:type="character" w:customStyle="1" w:styleId="46">
    <w:name w:val="font11"/>
    <w:basedOn w:val="18"/>
    <w:qFormat/>
    <w:uiPriority w:val="0"/>
    <w:rPr>
      <w:rFonts w:hint="default" w:ascii="仿宋_GB2312" w:eastAsia="仿宋_GB2312" w:cs="仿宋_GB2312"/>
      <w:color w:val="000000"/>
      <w:sz w:val="22"/>
      <w:szCs w:val="22"/>
      <w:u w:val="none"/>
    </w:rPr>
  </w:style>
  <w:style w:type="character" w:customStyle="1" w:styleId="47">
    <w:name w:val="font71"/>
    <w:basedOn w:val="18"/>
    <w:uiPriority w:val="0"/>
    <w:rPr>
      <w:rFonts w:hint="default" w:ascii="仿宋_GB2312" w:eastAsia="仿宋_GB2312" w:cs="仿宋_GB2312"/>
      <w:color w:val="000000"/>
      <w:sz w:val="24"/>
      <w:szCs w:val="24"/>
      <w:u w:val="none"/>
    </w:rPr>
  </w:style>
  <w:style w:type="character" w:customStyle="1" w:styleId="48">
    <w:name w:val="font141"/>
    <w:basedOn w:val="18"/>
    <w:qFormat/>
    <w:uiPriority w:val="0"/>
    <w:rPr>
      <w:rFonts w:hint="default" w:ascii="Calibri" w:hAnsi="Calibri" w:cs="Calibri"/>
      <w:color w:val="000000"/>
      <w:sz w:val="24"/>
      <w:szCs w:val="24"/>
      <w:u w:val="none"/>
    </w:rPr>
  </w:style>
  <w:style w:type="character" w:customStyle="1" w:styleId="49">
    <w:name w:val="font101"/>
    <w:basedOn w:val="18"/>
    <w:qFormat/>
    <w:uiPriority w:val="0"/>
    <w:rPr>
      <w:rFonts w:hint="eastAsia" w:ascii="宋体" w:hAnsi="宋体" w:eastAsia="宋体" w:cs="宋体"/>
      <w:color w:val="000000"/>
      <w:sz w:val="22"/>
      <w:szCs w:val="22"/>
      <w:u w:val="none"/>
    </w:rPr>
  </w:style>
  <w:style w:type="character" w:customStyle="1" w:styleId="50">
    <w:name w:val="font91"/>
    <w:basedOn w:val="1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223CE-229D-448C-AEE5-B7A1FA7F68D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4378</Words>
  <Characters>24960</Characters>
  <Lines>208</Lines>
  <Paragraphs>58</Paragraphs>
  <TotalTime>1</TotalTime>
  <ScaleCrop>false</ScaleCrop>
  <LinksUpToDate>false</LinksUpToDate>
  <CharactersWithSpaces>29280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2018-01-08T03:03:00Z</dcterms:created>
  <dc:creator>Administrator</dc:creator>
  <cp:lastModifiedBy>NTKO</cp:lastModifiedBy>
  <cp:lastPrinted>2018-01-08T03:33:00Z</cp:lastPrinted>
  <dcterms:modified xsi:type="dcterms:W3CDTF">2020-10-14T03:25:05Z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