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6"/>
        <w:ind w:firstLine="105"/>
        <w:jc w:val="center"/>
        <w:rPr>
          <w:rFonts w:ascii="Times New Roman" w:hAnsi="Times New Roman"/>
        </w:rPr>
      </w:pPr>
      <w:bookmarkStart w:id="0" w:name="_Toc217446030"/>
      <w:bookmarkStart w:id="1" w:name="_Toc183682338"/>
      <w:r>
        <w:drawing>
          <wp:inline distT="0" distB="0" distL="0" distR="0">
            <wp:extent cx="890905" cy="937895"/>
            <wp:effectExtent l="19050" t="0" r="4445" b="0"/>
            <wp:docPr id="2"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科文名片"/>
                    <pic:cNvPicPr>
                      <a:picLocks noChangeAspect="1" noChangeArrowheads="1"/>
                    </pic:cNvPicPr>
                  </pic:nvPicPr>
                  <pic:blipFill>
                    <a:blip r:embed="rId11" cstate="print"/>
                    <a:srcRect/>
                    <a:stretch>
                      <a:fillRect/>
                    </a:stretch>
                  </pic:blipFill>
                  <pic:spPr>
                    <a:xfrm>
                      <a:off x="0" y="0"/>
                      <a:ext cx="890905" cy="937895"/>
                    </a:xfrm>
                    <a:prstGeom prst="rect">
                      <a:avLst/>
                    </a:prstGeom>
                    <a:noFill/>
                    <a:ln w="9525">
                      <a:noFill/>
                      <a:miter lim="800000"/>
                      <a:headEnd/>
                      <a:tailEnd/>
                    </a:ln>
                  </pic:spPr>
                </pic:pic>
              </a:graphicData>
            </a:graphic>
          </wp:inline>
        </w:drawing>
      </w:r>
    </w:p>
    <w:p>
      <w:pPr>
        <w:pStyle w:val="26"/>
        <w:ind w:firstLine="105"/>
        <w:jc w:val="center"/>
        <w:rPr>
          <w:rFonts w:ascii="Times New Roman" w:hAnsi="Times New Roman"/>
        </w:rPr>
      </w:pPr>
    </w:p>
    <w:p>
      <w:pPr>
        <w:pStyle w:val="26"/>
        <w:jc w:val="center"/>
        <w:rPr>
          <w:rFonts w:ascii="黑体" w:hAnsi="黑体" w:eastAsia="黑体"/>
          <w:sz w:val="36"/>
          <w:szCs w:val="36"/>
        </w:rPr>
      </w:pPr>
      <w:r>
        <w:rPr>
          <w:rFonts w:hint="eastAsia" w:ascii="黑体" w:hAnsi="黑体" w:eastAsia="黑体"/>
          <w:sz w:val="52"/>
          <w:u w:val="single"/>
        </w:rPr>
        <w:t>广西科文招标有限公司</w:t>
      </w:r>
    </w:p>
    <w:p>
      <w:pPr>
        <w:spacing w:line="600" w:lineRule="exact"/>
        <w:jc w:val="center"/>
        <w:rPr>
          <w:rFonts w:ascii="仿宋" w:hAnsi="仿宋" w:eastAsia="仿宋"/>
          <w:szCs w:val="21"/>
        </w:rPr>
      </w:pPr>
    </w:p>
    <w:p>
      <w:pPr>
        <w:spacing w:line="600" w:lineRule="exact"/>
        <w:jc w:val="center"/>
        <w:rPr>
          <w:rFonts w:ascii="仿宋" w:hAnsi="仿宋" w:eastAsia="仿宋"/>
          <w:szCs w:val="21"/>
        </w:rPr>
      </w:pPr>
    </w:p>
    <w:p>
      <w:pPr>
        <w:spacing w:before="120" w:beforeLines="50"/>
        <w:jc w:val="center"/>
        <w:rPr>
          <w:rFonts w:ascii="仿宋" w:hAnsi="仿宋" w:eastAsia="仿宋"/>
          <w:b/>
          <w:szCs w:val="21"/>
        </w:rPr>
      </w:pPr>
    </w:p>
    <w:p>
      <w:pPr>
        <w:spacing w:before="120" w:beforeLines="50"/>
        <w:jc w:val="center"/>
        <w:rPr>
          <w:rFonts w:ascii="仿宋" w:hAnsi="仿宋" w:eastAsia="仿宋"/>
          <w:b/>
          <w:sz w:val="84"/>
          <w:szCs w:val="84"/>
        </w:rPr>
      </w:pPr>
    </w:p>
    <w:p>
      <w:pPr>
        <w:pStyle w:val="26"/>
        <w:jc w:val="center"/>
        <w:rPr>
          <w:rFonts w:ascii="仿宋" w:hAnsi="仿宋" w:eastAsia="仿宋"/>
          <w:b/>
          <w:sz w:val="84"/>
          <w:szCs w:val="84"/>
        </w:rPr>
      </w:pPr>
      <w:r>
        <w:rPr>
          <w:rFonts w:hint="eastAsia" w:ascii="仿宋" w:hAnsi="仿宋" w:eastAsia="仿宋"/>
          <w:b/>
          <w:sz w:val="84"/>
          <w:szCs w:val="84"/>
        </w:rPr>
        <w:t>公开招标文件</w:t>
      </w:r>
    </w:p>
    <w:p>
      <w:pPr>
        <w:pStyle w:val="26"/>
        <w:snapToGrid w:val="0"/>
        <w:spacing w:before="120" w:after="120" w:line="360" w:lineRule="auto"/>
        <w:rPr>
          <w:rFonts w:ascii="仿宋_GB2312" w:hAnsi="宋体" w:eastAsia="仿宋_GB2312"/>
          <w:b/>
          <w:bCs/>
          <w:sz w:val="30"/>
          <w:szCs w:val="30"/>
        </w:rPr>
      </w:pPr>
    </w:p>
    <w:p>
      <w:pPr>
        <w:pStyle w:val="26"/>
        <w:snapToGrid w:val="0"/>
        <w:spacing w:before="120" w:after="120" w:line="360" w:lineRule="auto"/>
        <w:rPr>
          <w:rFonts w:ascii="仿宋_GB2312" w:hAnsi="宋体" w:eastAsia="仿宋_GB2312"/>
          <w:b/>
          <w:bCs/>
          <w:sz w:val="30"/>
          <w:szCs w:val="30"/>
        </w:rPr>
      </w:pPr>
    </w:p>
    <w:p>
      <w:pPr>
        <w:pStyle w:val="26"/>
        <w:snapToGrid w:val="0"/>
        <w:spacing w:before="120" w:after="120" w:line="360" w:lineRule="auto"/>
        <w:rPr>
          <w:rFonts w:ascii="仿宋_GB2312" w:hAnsi="宋体" w:eastAsia="仿宋_GB2312"/>
          <w:b/>
          <w:bCs/>
          <w:sz w:val="30"/>
          <w:szCs w:val="30"/>
        </w:rPr>
      </w:pPr>
    </w:p>
    <w:p>
      <w:pPr>
        <w:pStyle w:val="26"/>
        <w:snapToGrid w:val="0"/>
        <w:spacing w:before="120" w:after="120" w:line="360" w:lineRule="auto"/>
        <w:rPr>
          <w:rFonts w:ascii="仿宋_GB2312" w:hAnsi="宋体" w:eastAsia="仿宋_GB2312"/>
          <w:b/>
          <w:bCs/>
          <w:sz w:val="30"/>
          <w:szCs w:val="30"/>
        </w:rPr>
      </w:pPr>
    </w:p>
    <w:p>
      <w:pPr>
        <w:pStyle w:val="26"/>
        <w:snapToGrid w:val="0"/>
        <w:spacing w:before="120" w:after="120" w:line="360" w:lineRule="auto"/>
        <w:rPr>
          <w:rFonts w:ascii="仿宋_GB2312" w:hAnsi="宋体" w:eastAsia="仿宋_GB2312"/>
          <w:b/>
          <w:bCs/>
          <w:sz w:val="30"/>
          <w:szCs w:val="30"/>
        </w:rPr>
      </w:pPr>
    </w:p>
    <w:p>
      <w:pPr>
        <w:pStyle w:val="26"/>
        <w:snapToGrid w:val="0"/>
        <w:spacing w:before="120" w:after="120" w:line="360" w:lineRule="auto"/>
        <w:ind w:firstLine="2247" w:firstLineChars="746"/>
        <w:rPr>
          <w:rFonts w:ascii="仿宋_GB2312" w:hAnsi="宋体" w:eastAsia="仿宋_GB2312"/>
          <w:b/>
          <w:bCs/>
          <w:sz w:val="30"/>
          <w:szCs w:val="30"/>
        </w:rPr>
      </w:pPr>
    </w:p>
    <w:p>
      <w:pPr>
        <w:snapToGrid w:val="0"/>
        <w:spacing w:before="120" w:beforeLines="50" w:line="360" w:lineRule="auto"/>
        <w:ind w:firstLine="2560" w:firstLineChars="850"/>
        <w:rPr>
          <w:rFonts w:hint="eastAsia" w:ascii="仿宋_GB2312" w:hAnsi="宋体" w:eastAsia="仿宋_GB2312"/>
          <w:b/>
          <w:sz w:val="30"/>
          <w:szCs w:val="72"/>
          <w:lang w:eastAsia="zh-CN"/>
        </w:rPr>
      </w:pPr>
      <w:r>
        <w:rPr>
          <w:rFonts w:hint="eastAsia" w:ascii="仿宋_GB2312" w:hAnsi="宋体" w:eastAsia="仿宋_GB2312"/>
          <w:b/>
          <w:sz w:val="30"/>
          <w:szCs w:val="72"/>
        </w:rPr>
        <w:t>项目编号：</w:t>
      </w:r>
      <w:r>
        <w:rPr>
          <w:rFonts w:hint="eastAsia" w:ascii="仿宋_GB2312" w:hAnsi="宋体" w:eastAsia="仿宋_GB2312"/>
          <w:b/>
          <w:sz w:val="30"/>
          <w:szCs w:val="72"/>
          <w:lang w:eastAsia="zh-CN"/>
        </w:rPr>
        <w:t>GXZC2020-G3-003120-KWZB</w:t>
      </w:r>
    </w:p>
    <w:p>
      <w:pPr>
        <w:snapToGrid w:val="0"/>
        <w:spacing w:before="120" w:beforeLines="50" w:line="360" w:lineRule="auto"/>
        <w:ind w:firstLine="2560" w:firstLineChars="850"/>
        <w:rPr>
          <w:rFonts w:hint="eastAsia" w:ascii="仿宋_GB2312" w:hAnsi="宋体" w:eastAsia="仿宋_GB2312"/>
          <w:b/>
          <w:sz w:val="30"/>
          <w:szCs w:val="72"/>
          <w:lang w:eastAsia="zh-CN"/>
        </w:rPr>
      </w:pPr>
      <w:r>
        <w:rPr>
          <w:rFonts w:hint="eastAsia" w:ascii="仿宋_GB2312" w:hAnsi="宋体" w:eastAsia="仿宋_GB2312"/>
          <w:b/>
          <w:sz w:val="30"/>
          <w:szCs w:val="72"/>
        </w:rPr>
        <w:t>项目名称：</w:t>
      </w:r>
      <w:r>
        <w:rPr>
          <w:rFonts w:hint="eastAsia" w:ascii="仿宋_GB2312" w:hAnsi="宋体" w:eastAsia="仿宋_GB2312"/>
          <w:b/>
          <w:sz w:val="30"/>
          <w:szCs w:val="72"/>
          <w:lang w:eastAsia="zh-CN"/>
        </w:rPr>
        <w:t>在线开放课程视频录制服务采购</w:t>
      </w:r>
    </w:p>
    <w:p>
      <w:pPr>
        <w:snapToGrid w:val="0"/>
        <w:spacing w:before="120" w:beforeLines="50" w:line="360" w:lineRule="auto"/>
        <w:ind w:firstLine="2560" w:firstLineChars="850"/>
        <w:rPr>
          <w:rFonts w:hint="eastAsia" w:ascii="仿宋_GB2312" w:hAnsi="宋体" w:eastAsia="仿宋_GB2312"/>
          <w:b/>
          <w:sz w:val="30"/>
          <w:szCs w:val="72"/>
          <w:lang w:eastAsia="zh-CN"/>
        </w:rPr>
      </w:pPr>
      <w:r>
        <w:rPr>
          <w:rFonts w:hint="eastAsia" w:ascii="仿宋_GB2312" w:hAnsi="宋体" w:eastAsia="仿宋_GB2312"/>
          <w:b/>
          <w:sz w:val="30"/>
          <w:szCs w:val="72"/>
        </w:rPr>
        <w:t>采购单位：</w:t>
      </w:r>
      <w:r>
        <w:rPr>
          <w:rFonts w:hint="eastAsia" w:ascii="仿宋_GB2312" w:hAnsi="宋体" w:eastAsia="仿宋_GB2312"/>
          <w:b/>
          <w:sz w:val="30"/>
          <w:szCs w:val="72"/>
          <w:lang w:eastAsia="zh-CN"/>
        </w:rPr>
        <w:t>桂林电子科技大学</w:t>
      </w:r>
    </w:p>
    <w:p>
      <w:pPr>
        <w:snapToGrid w:val="0"/>
        <w:spacing w:before="120" w:beforeLines="50" w:line="360" w:lineRule="auto"/>
        <w:ind w:firstLine="2560" w:firstLineChars="850"/>
        <w:rPr>
          <w:rFonts w:ascii="仿宋_GB2312" w:hAnsi="宋体" w:eastAsia="仿宋_GB2312"/>
          <w:b/>
          <w:sz w:val="30"/>
          <w:szCs w:val="72"/>
        </w:rPr>
      </w:pPr>
      <w:r>
        <w:rPr>
          <w:rFonts w:hint="eastAsia" w:ascii="仿宋_GB2312" w:hAnsi="宋体" w:eastAsia="仿宋_GB2312"/>
          <w:b/>
          <w:sz w:val="30"/>
          <w:szCs w:val="72"/>
        </w:rPr>
        <w:t>采购代理机构：广西科文招标有限公司</w:t>
      </w:r>
    </w:p>
    <w:p>
      <w:pPr>
        <w:snapToGrid w:val="0"/>
        <w:spacing w:before="120" w:beforeLines="50" w:line="360" w:lineRule="auto"/>
        <w:ind w:firstLine="2560" w:firstLineChars="850"/>
        <w:rPr>
          <w:rFonts w:ascii="仿宋_GB2312" w:hAnsi="宋体" w:eastAsia="仿宋_GB2312"/>
          <w:b/>
          <w:sz w:val="44"/>
          <w:szCs w:val="44"/>
        </w:rPr>
      </w:pPr>
      <w:r>
        <w:rPr>
          <w:rFonts w:ascii="仿宋_GB2312" w:hAnsi="宋体" w:eastAsia="仿宋_GB2312"/>
          <w:b/>
          <w:sz w:val="30"/>
          <w:szCs w:val="72"/>
        </w:rPr>
        <w:t xml:space="preserve">         20</w:t>
      </w:r>
      <w:r>
        <w:rPr>
          <w:rFonts w:hint="eastAsia" w:ascii="仿宋_GB2312" w:hAnsi="宋体" w:eastAsia="仿宋_GB2312"/>
          <w:b/>
          <w:sz w:val="30"/>
          <w:szCs w:val="72"/>
          <w:lang w:val="en-US" w:eastAsia="zh-CN"/>
        </w:rPr>
        <w:t>20</w:t>
      </w:r>
      <w:r>
        <w:rPr>
          <w:rFonts w:hint="eastAsia" w:ascii="仿宋_GB2312" w:hAnsi="宋体" w:eastAsia="仿宋_GB2312"/>
          <w:b/>
          <w:sz w:val="30"/>
          <w:szCs w:val="72"/>
        </w:rPr>
        <w:t>年</w:t>
      </w:r>
      <w:r>
        <w:rPr>
          <w:rFonts w:hint="eastAsia" w:ascii="仿宋_GB2312" w:hAnsi="宋体" w:eastAsia="仿宋_GB2312"/>
          <w:b/>
          <w:sz w:val="30"/>
          <w:szCs w:val="72"/>
          <w:lang w:val="en-US" w:eastAsia="zh-CN"/>
        </w:rPr>
        <w:t>8</w:t>
      </w:r>
      <w:r>
        <w:rPr>
          <w:rFonts w:hint="eastAsia" w:ascii="仿宋_GB2312" w:hAnsi="宋体" w:eastAsia="仿宋_GB2312"/>
          <w:b/>
          <w:sz w:val="30"/>
          <w:szCs w:val="72"/>
        </w:rPr>
        <w:t>月</w:t>
      </w:r>
    </w:p>
    <w:p>
      <w:pPr>
        <w:pStyle w:val="26"/>
        <w:pageBreakBefore/>
        <w:spacing w:before="120" w:after="120" w:line="360" w:lineRule="auto"/>
        <w:jc w:val="center"/>
        <w:rPr>
          <w:rFonts w:hint="eastAsia" w:ascii="仿宋_GB2312" w:hAnsi="宋体" w:eastAsia="仿宋_GB2312"/>
          <w:sz w:val="44"/>
          <w:szCs w:val="44"/>
        </w:rPr>
        <w:sectPr>
          <w:footerReference r:id="rId6" w:type="first"/>
          <w:headerReference r:id="rId3" w:type="default"/>
          <w:footerReference r:id="rId4" w:type="default"/>
          <w:footerReference r:id="rId5" w:type="even"/>
          <w:pgSz w:w="11906" w:h="16838"/>
          <w:pgMar w:top="1134" w:right="1418" w:bottom="1418" w:left="1418" w:header="851" w:footer="992" w:gutter="0"/>
          <w:pgNumType w:fmt="decimal" w:start="0"/>
          <w:cols w:space="720" w:num="1"/>
          <w:titlePg/>
          <w:docGrid w:linePitch="312" w:charSpace="0"/>
        </w:sectPr>
      </w:pPr>
    </w:p>
    <w:p>
      <w:pPr>
        <w:pStyle w:val="26"/>
        <w:pageBreakBefore/>
        <w:spacing w:before="120" w:after="120" w:line="360" w:lineRule="auto"/>
        <w:jc w:val="center"/>
        <w:rPr>
          <w:rFonts w:ascii="仿宋_GB2312" w:hAnsi="宋体" w:eastAsia="仿宋_GB2312"/>
          <w:sz w:val="44"/>
          <w:szCs w:val="44"/>
        </w:rPr>
      </w:pPr>
      <w:r>
        <w:rPr>
          <w:rFonts w:hint="eastAsia" w:ascii="仿宋_GB2312" w:hAnsi="宋体" w:eastAsia="仿宋_GB2312"/>
          <w:sz w:val="44"/>
          <w:szCs w:val="44"/>
        </w:rPr>
        <w:t>目录</w:t>
      </w:r>
    </w:p>
    <w:p>
      <w:pPr>
        <w:spacing w:before="120" w:beforeLines="50" w:line="480" w:lineRule="auto"/>
        <w:ind w:firstLine="378" w:firstLineChars="135"/>
        <w:rPr>
          <w:rFonts w:ascii="仿宋_GB2312" w:hAnsi="宋体" w:eastAsia="仿宋_GB2312"/>
          <w:sz w:val="28"/>
          <w:szCs w:val="28"/>
        </w:rPr>
      </w:pPr>
      <w:r>
        <w:rPr>
          <w:rFonts w:hint="eastAsia" w:ascii="仿宋_GB2312" w:hAnsi="宋体" w:eastAsia="仿宋_GB2312"/>
          <w:sz w:val="28"/>
          <w:szCs w:val="28"/>
        </w:rPr>
        <w:t>第一章公开招标公告………………………………………………</w:t>
      </w:r>
      <w:r>
        <w:rPr>
          <w:rFonts w:ascii="仿宋_GB2312" w:hAnsi="宋体" w:eastAsia="仿宋_GB2312"/>
          <w:sz w:val="28"/>
          <w:szCs w:val="28"/>
        </w:rPr>
        <w:t>2</w:t>
      </w:r>
    </w:p>
    <w:p>
      <w:pPr>
        <w:spacing w:before="120" w:beforeLines="50" w:line="480" w:lineRule="auto"/>
        <w:ind w:firstLine="364" w:firstLineChars="130"/>
        <w:rPr>
          <w:rFonts w:hint="eastAsia" w:ascii="仿宋_GB2312" w:hAnsi="宋体" w:eastAsia="仿宋_GB2312"/>
          <w:sz w:val="28"/>
          <w:szCs w:val="28"/>
          <w:lang w:eastAsia="zh-CN"/>
        </w:rPr>
      </w:pPr>
      <w:r>
        <w:rPr>
          <w:rFonts w:hint="eastAsia" w:ascii="仿宋_GB2312" w:hAnsi="宋体" w:eastAsia="仿宋_GB2312"/>
          <w:sz w:val="28"/>
          <w:szCs w:val="28"/>
        </w:rPr>
        <w:t>第二章招标项目采购需求…………………………………………</w:t>
      </w:r>
      <w:r>
        <w:rPr>
          <w:rFonts w:hint="eastAsia" w:ascii="仿宋_GB2312" w:hAnsi="宋体" w:eastAsia="仿宋_GB2312"/>
          <w:sz w:val="28"/>
          <w:szCs w:val="28"/>
          <w:lang w:val="en-US" w:eastAsia="zh-CN"/>
        </w:rPr>
        <w:t>5</w:t>
      </w:r>
    </w:p>
    <w:p>
      <w:pPr>
        <w:numPr>
          <w:ilvl w:val="0"/>
          <w:numId w:val="1"/>
        </w:numPr>
        <w:spacing w:before="120" w:beforeLines="50" w:line="480" w:lineRule="auto"/>
        <w:ind w:hanging="495"/>
        <w:rPr>
          <w:rFonts w:ascii="仿宋_GB2312" w:hAnsi="宋体" w:eastAsia="仿宋_GB2312"/>
          <w:sz w:val="28"/>
          <w:szCs w:val="28"/>
        </w:rPr>
      </w:pPr>
      <w:r>
        <w:rPr>
          <w:rFonts w:hint="eastAsia" w:ascii="仿宋_GB2312" w:hAnsi="宋体" w:eastAsia="仿宋_GB2312"/>
          <w:sz w:val="28"/>
          <w:szCs w:val="28"/>
        </w:rPr>
        <w:t>投标人须知…………………………………………………</w:t>
      </w:r>
      <w:r>
        <w:rPr>
          <w:rFonts w:ascii="仿宋_GB2312" w:hAnsi="宋体" w:eastAsia="仿宋_GB2312"/>
          <w:sz w:val="28"/>
          <w:szCs w:val="28"/>
        </w:rPr>
        <w:t>1</w:t>
      </w:r>
      <w:r>
        <w:rPr>
          <w:rFonts w:hint="eastAsia" w:ascii="仿宋_GB2312" w:hAnsi="宋体" w:eastAsia="仿宋_GB2312"/>
          <w:sz w:val="28"/>
          <w:szCs w:val="28"/>
          <w:lang w:val="en-US" w:eastAsia="zh-CN"/>
        </w:rPr>
        <w:t>5</w:t>
      </w:r>
    </w:p>
    <w:p>
      <w:pPr>
        <w:numPr>
          <w:ilvl w:val="0"/>
          <w:numId w:val="1"/>
        </w:numPr>
        <w:spacing w:before="120" w:beforeLines="50" w:line="480" w:lineRule="auto"/>
        <w:ind w:hanging="495"/>
        <w:rPr>
          <w:rFonts w:ascii="仿宋_GB2312" w:hAnsi="宋体" w:eastAsia="仿宋_GB2312"/>
          <w:sz w:val="28"/>
          <w:szCs w:val="28"/>
        </w:rPr>
      </w:pPr>
      <w:r>
        <w:rPr>
          <w:rFonts w:hint="eastAsia" w:ascii="仿宋_GB2312" w:hAnsi="宋体" w:eastAsia="仿宋_GB2312"/>
          <w:sz w:val="28"/>
          <w:szCs w:val="28"/>
        </w:rPr>
        <w:t>评标办法及评分标准………………………………………</w:t>
      </w:r>
      <w:r>
        <w:rPr>
          <w:rFonts w:ascii="仿宋_GB2312" w:hAnsi="宋体" w:eastAsia="仿宋_GB2312"/>
          <w:sz w:val="28"/>
          <w:szCs w:val="28"/>
        </w:rPr>
        <w:t>2</w:t>
      </w:r>
      <w:r>
        <w:rPr>
          <w:rFonts w:hint="eastAsia" w:ascii="仿宋_GB2312" w:hAnsi="宋体" w:eastAsia="仿宋_GB2312"/>
          <w:sz w:val="28"/>
          <w:szCs w:val="28"/>
          <w:lang w:val="en-US" w:eastAsia="zh-CN"/>
        </w:rPr>
        <w:t>7</w:t>
      </w:r>
    </w:p>
    <w:p>
      <w:pPr>
        <w:numPr>
          <w:ilvl w:val="0"/>
          <w:numId w:val="1"/>
        </w:numPr>
        <w:spacing w:before="120" w:beforeLines="50" w:line="480" w:lineRule="auto"/>
        <w:ind w:hanging="495"/>
        <w:rPr>
          <w:rFonts w:ascii="仿宋_GB2312" w:hAnsi="宋体" w:eastAsia="仿宋_GB2312"/>
          <w:sz w:val="28"/>
          <w:szCs w:val="28"/>
        </w:rPr>
      </w:pPr>
      <w:r>
        <w:rPr>
          <w:rFonts w:hint="eastAsia" w:ascii="仿宋_GB2312" w:hAnsi="宋体" w:eastAsia="仿宋_GB2312"/>
          <w:sz w:val="28"/>
          <w:szCs w:val="28"/>
        </w:rPr>
        <w:t>合同主要条款格式…………………………………………</w:t>
      </w:r>
      <w:r>
        <w:rPr>
          <w:rFonts w:ascii="仿宋_GB2312" w:hAnsi="宋体" w:eastAsia="仿宋_GB2312"/>
          <w:sz w:val="28"/>
          <w:szCs w:val="28"/>
        </w:rPr>
        <w:t>3</w:t>
      </w:r>
      <w:r>
        <w:rPr>
          <w:rFonts w:hint="eastAsia" w:ascii="仿宋_GB2312" w:hAnsi="宋体" w:eastAsia="仿宋_GB2312"/>
          <w:sz w:val="28"/>
          <w:szCs w:val="28"/>
          <w:lang w:val="en-US" w:eastAsia="zh-CN"/>
        </w:rPr>
        <w:t>1</w:t>
      </w:r>
    </w:p>
    <w:p>
      <w:pPr>
        <w:numPr>
          <w:ilvl w:val="0"/>
          <w:numId w:val="1"/>
        </w:numPr>
        <w:spacing w:before="120" w:beforeLines="50" w:line="480" w:lineRule="auto"/>
        <w:ind w:hanging="495"/>
        <w:rPr>
          <w:rFonts w:ascii="仿宋_GB2312" w:hAnsi="宋体" w:eastAsia="仿宋_GB2312"/>
          <w:sz w:val="28"/>
          <w:szCs w:val="28"/>
        </w:rPr>
      </w:pPr>
      <w:r>
        <w:rPr>
          <w:rFonts w:hint="eastAsia" w:ascii="仿宋_GB2312" w:hAnsi="宋体" w:eastAsia="仿宋_GB2312"/>
          <w:sz w:val="28"/>
          <w:szCs w:val="28"/>
        </w:rPr>
        <w:t>投标文件格式………………………………………………</w:t>
      </w:r>
      <w:r>
        <w:rPr>
          <w:rFonts w:ascii="仿宋_GB2312" w:hAnsi="宋体" w:eastAsia="仿宋_GB2312"/>
          <w:sz w:val="28"/>
          <w:szCs w:val="28"/>
        </w:rPr>
        <w:t>3</w:t>
      </w:r>
      <w:r>
        <w:rPr>
          <w:rFonts w:hint="eastAsia" w:ascii="仿宋_GB2312" w:hAnsi="宋体" w:eastAsia="仿宋_GB2312"/>
          <w:sz w:val="28"/>
          <w:szCs w:val="28"/>
          <w:lang w:val="en-US" w:eastAsia="zh-CN"/>
        </w:rPr>
        <w:t>7</w:t>
      </w:r>
    </w:p>
    <w:p>
      <w:pPr>
        <w:spacing w:before="120" w:beforeLines="50" w:line="480" w:lineRule="exact"/>
        <w:rPr>
          <w:rFonts w:ascii="仿宋_GB2312" w:hAnsi="宋体" w:eastAsia="仿宋_GB2312"/>
          <w:sz w:val="28"/>
          <w:szCs w:val="28"/>
        </w:rPr>
      </w:pPr>
    </w:p>
    <w:p>
      <w:pPr>
        <w:spacing w:before="120" w:beforeLines="50" w:line="480" w:lineRule="exact"/>
        <w:rPr>
          <w:rFonts w:ascii="仿宋_GB2312" w:hAnsi="宋体" w:eastAsia="仿宋_GB2312"/>
          <w:sz w:val="30"/>
        </w:rPr>
      </w:pPr>
    </w:p>
    <w:p>
      <w:pPr>
        <w:spacing w:before="120" w:beforeLines="50" w:line="480" w:lineRule="exact"/>
        <w:rPr>
          <w:rFonts w:ascii="仿宋_GB2312" w:hAnsi="宋体" w:eastAsia="仿宋_GB2312"/>
          <w:sz w:val="30"/>
        </w:rPr>
      </w:pPr>
    </w:p>
    <w:p>
      <w:pPr>
        <w:spacing w:before="120" w:beforeLines="50" w:line="480" w:lineRule="exact"/>
        <w:rPr>
          <w:rFonts w:ascii="仿宋_GB2312" w:hAnsi="宋体" w:eastAsia="仿宋_GB2312"/>
          <w:sz w:val="30"/>
        </w:rPr>
      </w:pPr>
    </w:p>
    <w:p>
      <w:pPr>
        <w:spacing w:before="120" w:beforeLines="50" w:line="480" w:lineRule="exact"/>
        <w:rPr>
          <w:rFonts w:ascii="仿宋_GB2312" w:hAnsi="宋体" w:eastAsia="仿宋_GB2312"/>
          <w:sz w:val="30"/>
        </w:rPr>
      </w:pPr>
    </w:p>
    <w:p>
      <w:pPr>
        <w:spacing w:before="120" w:beforeLines="50" w:line="480" w:lineRule="exact"/>
        <w:rPr>
          <w:rFonts w:ascii="仿宋_GB2312" w:hAnsi="宋体" w:eastAsia="仿宋_GB2312"/>
          <w:sz w:val="30"/>
        </w:rPr>
      </w:pPr>
    </w:p>
    <w:p>
      <w:pPr>
        <w:spacing w:before="120" w:beforeLines="50" w:line="480" w:lineRule="exact"/>
        <w:rPr>
          <w:rFonts w:ascii="仿宋_GB2312" w:hAnsi="宋体" w:eastAsia="仿宋_GB2312"/>
          <w:sz w:val="30"/>
        </w:rPr>
      </w:pPr>
    </w:p>
    <w:p>
      <w:pPr>
        <w:pageBreakBefore/>
        <w:snapToGrid w:val="0"/>
        <w:spacing w:before="120" w:after="120"/>
        <w:jc w:val="center"/>
        <w:outlineLvl w:val="0"/>
        <w:rPr>
          <w:rFonts w:ascii="宋体" w:hAnsi="宋体" w:cs="宋体"/>
          <w:b/>
          <w:sz w:val="32"/>
          <w:szCs w:val="32"/>
        </w:rPr>
      </w:pPr>
      <w:bookmarkStart w:id="2" w:name="_Toc254970630"/>
      <w:bookmarkStart w:id="3" w:name="_Toc254970489"/>
      <w:r>
        <w:rPr>
          <w:rFonts w:hint="eastAsia" w:ascii="宋体" w:hAnsi="宋体" w:cs="宋体"/>
          <w:b/>
          <w:sz w:val="32"/>
          <w:szCs w:val="32"/>
        </w:rPr>
        <w:t>第一章</w:t>
      </w:r>
      <w:bookmarkEnd w:id="2"/>
      <w:bookmarkEnd w:id="3"/>
      <w:r>
        <w:rPr>
          <w:rFonts w:hint="eastAsia" w:ascii="宋体" w:hAnsi="宋体" w:cs="宋体"/>
          <w:b/>
          <w:sz w:val="32"/>
          <w:szCs w:val="32"/>
        </w:rPr>
        <w:t xml:space="preserve">  公开招标公告</w:t>
      </w:r>
    </w:p>
    <w:p>
      <w:pPr>
        <w:pStyle w:val="2"/>
        <w:numPr>
          <w:ilvl w:val="0"/>
          <w:numId w:val="0"/>
        </w:numPr>
      </w:pPr>
    </w:p>
    <w:tbl>
      <w:tblPr>
        <w:tblStyle w:val="52"/>
        <w:tblpPr w:leftFromText="180" w:rightFromText="180" w:vertAnchor="text" w:tblpX="57" w:tblpY="80"/>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9738" w:type="dxa"/>
            <w:noWrap w:val="0"/>
            <w:vAlign w:val="top"/>
          </w:tcPr>
          <w:p>
            <w:pPr>
              <w:pStyle w:val="2"/>
              <w:rPr>
                <w:rFonts w:hint="eastAsia"/>
                <w:b/>
                <w:bCs/>
              </w:rPr>
            </w:pPr>
          </w:p>
          <w:p>
            <w:pPr>
              <w:pStyle w:val="2"/>
              <w:rPr>
                <w:rFonts w:hint="eastAsia" w:ascii="宋体" w:hAnsi="宋体" w:cs="宋体"/>
                <w:kern w:val="2"/>
                <w:sz w:val="21"/>
                <w:szCs w:val="21"/>
                <w:u w:val="single"/>
                <w:lang w:val="en-US" w:eastAsia="zh-CN" w:bidi="ar-SA"/>
              </w:rPr>
            </w:pPr>
            <w:r>
              <w:rPr>
                <w:rFonts w:hint="eastAsia"/>
                <w:b/>
                <w:bCs/>
              </w:rPr>
              <w:t>项目概况：</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kern w:val="2"/>
                <w:sz w:val="21"/>
                <w:szCs w:val="21"/>
                <w:u w:val="single"/>
                <w:vertAlign w:val="baseline"/>
                <w:lang w:val="en-US" w:eastAsia="zh-CN" w:bidi="ar-SA"/>
              </w:rPr>
            </w:pPr>
            <w:r>
              <w:rPr>
                <w:rFonts w:hint="eastAsia" w:ascii="宋体" w:hAnsi="宋体" w:cs="宋体"/>
                <w:kern w:val="2"/>
                <w:sz w:val="21"/>
                <w:szCs w:val="21"/>
                <w:u w:val="single"/>
                <w:lang w:val="en-US" w:eastAsia="zh-CN" w:bidi="ar-SA"/>
              </w:rPr>
              <w:t>在线开放课程视频录制服务采购</w:t>
            </w:r>
            <w:r>
              <w:rPr>
                <w:rFonts w:hint="eastAsia" w:ascii="宋体" w:hAnsi="宋体" w:cs="宋体"/>
                <w:kern w:val="2"/>
                <w:sz w:val="21"/>
                <w:szCs w:val="21"/>
                <w:lang w:val="en-US" w:eastAsia="zh-CN" w:bidi="ar-SA"/>
              </w:rPr>
              <w:t>招标项目的潜在供应商登陆</w:t>
            </w:r>
            <w:r>
              <w:rPr>
                <w:rFonts w:hint="eastAsia" w:ascii="宋体" w:hAnsi="宋体" w:cs="宋体"/>
                <w:kern w:val="2"/>
                <w:sz w:val="21"/>
                <w:szCs w:val="21"/>
                <w:u w:val="single"/>
                <w:lang w:val="en-US" w:eastAsia="zh-CN" w:bidi="ar-SA"/>
              </w:rPr>
              <w:t>http://glggzy.org.cn/gxglzbw/</w:t>
            </w:r>
            <w:r>
              <w:rPr>
                <w:rFonts w:hint="eastAsia" w:ascii="宋体" w:hAnsi="宋体" w:cs="宋体"/>
                <w:kern w:val="2"/>
                <w:sz w:val="21"/>
                <w:szCs w:val="21"/>
                <w:lang w:val="en-US" w:eastAsia="zh-CN" w:bidi="ar-SA"/>
              </w:rPr>
              <w:t>（桂林市公共资源交易中心网）上下载招标文件电子版，并于 2020年9月18日9点30分（北京时间）前递交投标文件。</w:t>
            </w:r>
          </w:p>
        </w:tc>
      </w:tr>
    </w:tbl>
    <w:p>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项目基本情况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项目编号：</w:t>
      </w:r>
      <w:r>
        <w:rPr>
          <w:rFonts w:hint="eastAsia" w:ascii="宋体" w:hAnsi="宋体" w:cs="宋体"/>
          <w:szCs w:val="21"/>
          <w:lang w:val="en-US" w:eastAsia="zh-CN"/>
        </w:rPr>
        <w:t>GXZC2020-G3-003120-KWZB</w:t>
      </w:r>
      <w:r>
        <w:rPr>
          <w:rFonts w:hint="eastAsia" w:ascii="宋体" w:hAnsi="宋体" w:eastAsia="宋体" w:cs="宋体"/>
          <w:sz w:val="21"/>
          <w:szCs w:val="21"/>
          <w:lang w:val="en-US" w:eastAsia="zh-CN"/>
        </w:rPr>
        <w:t>，政府采购计划编号：广西政采[2020]13358号</w:t>
      </w:r>
      <w:r>
        <w:rPr>
          <w:rFonts w:hint="eastAsia" w:ascii="宋体" w:hAnsi="宋体" w:cs="宋体"/>
          <w:sz w:val="21"/>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项目名称：</w:t>
      </w:r>
      <w:r>
        <w:rPr>
          <w:rFonts w:hint="eastAsia" w:ascii="宋体" w:hAnsi="宋体" w:cs="宋体"/>
          <w:sz w:val="21"/>
          <w:szCs w:val="21"/>
          <w:lang w:val="en-US" w:eastAsia="zh-CN"/>
        </w:rPr>
        <w:t>在线开放课程视频录制服务采购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预算金额（人民币）：</w:t>
      </w:r>
      <w:r>
        <w:rPr>
          <w:rFonts w:hint="eastAsia" w:ascii="宋体" w:hAnsi="宋体" w:cs="宋体"/>
          <w:szCs w:val="21"/>
          <w:lang w:val="en-US" w:eastAsia="zh-CN"/>
        </w:rPr>
        <w:t>A分标：200.00</w:t>
      </w:r>
      <w:r>
        <w:rPr>
          <w:rFonts w:ascii="宋体" w:hAnsi="宋体" w:cs="宋体"/>
          <w:szCs w:val="21"/>
        </w:rPr>
        <w:t>万元</w:t>
      </w:r>
      <w:r>
        <w:rPr>
          <w:rFonts w:hint="eastAsia" w:ascii="宋体" w:hAnsi="宋体" w:cs="宋体"/>
          <w:szCs w:val="21"/>
          <w:lang w:eastAsia="zh-CN"/>
        </w:rPr>
        <w:t>；</w:t>
      </w:r>
      <w:r>
        <w:rPr>
          <w:rFonts w:hint="eastAsia" w:ascii="宋体" w:hAnsi="宋体" w:cs="宋体"/>
          <w:szCs w:val="21"/>
          <w:lang w:val="en-US" w:eastAsia="zh-CN"/>
        </w:rPr>
        <w:t>B分标：200.00万元。每门课程制作预算上限9万元，课程视频制作上限180元/分钟。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最高限价：与预算金额一致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kern w:val="2"/>
          <w:sz w:val="21"/>
          <w:szCs w:val="21"/>
          <w:lang w:val="en-US" w:eastAsia="zh-CN" w:bidi="ar-SA"/>
        </w:rPr>
      </w:pPr>
      <w:r>
        <w:rPr>
          <w:rFonts w:hint="eastAsia" w:ascii="宋体" w:hAnsi="宋体" w:eastAsia="宋体" w:cs="宋体"/>
          <w:sz w:val="21"/>
          <w:szCs w:val="21"/>
          <w:lang w:val="en-US" w:eastAsia="zh-CN"/>
        </w:rPr>
        <w:t>采购需求：</w:t>
      </w: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0"/>
        <w:gridCol w:w="855"/>
        <w:gridCol w:w="4410"/>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970" w:type="dxa"/>
            <w:noWrap w:val="0"/>
            <w:vAlign w:val="center"/>
          </w:tcPr>
          <w:p>
            <w:pPr>
              <w:widowControl/>
              <w:spacing w:line="400" w:lineRule="exact"/>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分标</w:t>
            </w:r>
          </w:p>
        </w:tc>
        <w:tc>
          <w:tcPr>
            <w:tcW w:w="855" w:type="dxa"/>
            <w:noWrap w:val="0"/>
            <w:vAlign w:val="center"/>
          </w:tcPr>
          <w:p>
            <w:pPr>
              <w:widowControl/>
              <w:spacing w:line="400" w:lineRule="exact"/>
              <w:jc w:val="center"/>
              <w:rPr>
                <w:rFonts w:hint="eastAsia" w:ascii="宋体" w:hAnsi="宋体" w:cs="宋体"/>
                <w:b/>
                <w:bCs/>
                <w:kern w:val="0"/>
                <w:szCs w:val="21"/>
              </w:rPr>
            </w:pPr>
            <w:r>
              <w:rPr>
                <w:rFonts w:hint="eastAsia" w:ascii="宋体" w:hAnsi="宋体" w:cs="宋体"/>
                <w:b/>
                <w:bCs/>
                <w:kern w:val="0"/>
                <w:szCs w:val="21"/>
              </w:rPr>
              <w:t>项号</w:t>
            </w:r>
          </w:p>
        </w:tc>
        <w:tc>
          <w:tcPr>
            <w:tcW w:w="4410" w:type="dxa"/>
            <w:noWrap w:val="0"/>
            <w:vAlign w:val="center"/>
          </w:tcPr>
          <w:p>
            <w:pPr>
              <w:widowControl/>
              <w:spacing w:line="400" w:lineRule="exact"/>
              <w:jc w:val="center"/>
              <w:rPr>
                <w:rFonts w:hint="eastAsia" w:ascii="宋体" w:hAnsi="宋体" w:cs="宋体"/>
                <w:b/>
                <w:bCs/>
                <w:kern w:val="0"/>
                <w:szCs w:val="21"/>
              </w:rPr>
            </w:pPr>
            <w:r>
              <w:rPr>
                <w:rFonts w:hint="eastAsia" w:ascii="宋体" w:hAnsi="宋体" w:cs="宋体"/>
                <w:b/>
                <w:bCs/>
                <w:kern w:val="0"/>
                <w:szCs w:val="21"/>
                <w:lang w:eastAsia="zh-CN"/>
              </w:rPr>
              <w:t>服务</w:t>
            </w:r>
            <w:r>
              <w:rPr>
                <w:rFonts w:hint="eastAsia" w:ascii="宋体" w:hAnsi="宋体" w:cs="宋体"/>
                <w:b/>
                <w:bCs/>
                <w:kern w:val="0"/>
                <w:szCs w:val="21"/>
              </w:rPr>
              <w:t>名称</w:t>
            </w:r>
          </w:p>
        </w:tc>
        <w:tc>
          <w:tcPr>
            <w:tcW w:w="1703" w:type="dxa"/>
            <w:noWrap w:val="0"/>
            <w:vAlign w:val="center"/>
          </w:tcPr>
          <w:p>
            <w:pPr>
              <w:spacing w:line="400" w:lineRule="exact"/>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服务时间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970" w:type="dxa"/>
            <w:noWrap w:val="0"/>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A</w:t>
            </w:r>
          </w:p>
        </w:tc>
        <w:tc>
          <w:tcPr>
            <w:tcW w:w="855" w:type="dxa"/>
            <w:noWrap w:val="0"/>
            <w:vAlign w:val="center"/>
          </w:tcPr>
          <w:p>
            <w:pPr>
              <w:spacing w:line="400" w:lineRule="exact"/>
              <w:jc w:val="center"/>
              <w:rPr>
                <w:rFonts w:hint="eastAsia" w:ascii="宋体" w:hAnsi="宋体" w:cs="宋体"/>
                <w:szCs w:val="21"/>
              </w:rPr>
            </w:pPr>
            <w:r>
              <w:rPr>
                <w:rFonts w:hint="eastAsia" w:ascii="宋体" w:hAnsi="宋体"/>
                <w:szCs w:val="21"/>
              </w:rPr>
              <w:t>1</w:t>
            </w:r>
          </w:p>
        </w:tc>
        <w:tc>
          <w:tcPr>
            <w:tcW w:w="4410" w:type="dxa"/>
            <w:noWrap w:val="0"/>
            <w:vAlign w:val="center"/>
          </w:tcPr>
          <w:p>
            <w:pPr>
              <w:spacing w:line="400" w:lineRule="exact"/>
              <w:jc w:val="center"/>
              <w:rPr>
                <w:rFonts w:hint="eastAsia" w:ascii="宋体" w:hAnsi="宋体" w:cs="宋体"/>
                <w:szCs w:val="21"/>
              </w:rPr>
            </w:pPr>
            <w:r>
              <w:rPr>
                <w:rFonts w:hint="eastAsia" w:ascii="宋体" w:hAnsi="宋体" w:cs="宋体"/>
                <w:sz w:val="21"/>
                <w:szCs w:val="21"/>
                <w:lang w:val="en-US" w:eastAsia="zh-CN"/>
              </w:rPr>
              <w:t>在线开放课程视频录制服务采购</w:t>
            </w:r>
          </w:p>
        </w:tc>
        <w:tc>
          <w:tcPr>
            <w:tcW w:w="1703" w:type="dxa"/>
            <w:noWrap w:val="0"/>
            <w:vAlign w:val="center"/>
          </w:tcPr>
          <w:p>
            <w:pPr>
              <w:spacing w:line="400" w:lineRule="exact"/>
              <w:jc w:val="center"/>
              <w:rPr>
                <w:rFonts w:hint="eastAsia" w:ascii="宋体" w:hAnsi="宋体" w:eastAsia="宋体" w:cs="宋体"/>
                <w:szCs w:val="21"/>
                <w:lang w:eastAsia="zh-CN"/>
              </w:rPr>
            </w:pPr>
            <w:r>
              <w:rPr>
                <w:rFonts w:hint="eastAsia" w:ascii="宋体" w:hAnsi="宋体"/>
                <w:szCs w:val="21"/>
                <w:lang w:val="en-US" w:eastAsia="zh-CN"/>
              </w:rPr>
              <w:t>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970" w:type="dxa"/>
            <w:noWrap w:val="0"/>
            <w:vAlign w:val="center"/>
          </w:tcPr>
          <w:p>
            <w:pPr>
              <w:jc w:val="center"/>
              <w:rPr>
                <w:rFonts w:hint="eastAsia" w:ascii="宋体" w:hAnsi="宋体" w:eastAsia="宋体"/>
                <w:sz w:val="20"/>
                <w:szCs w:val="20"/>
                <w:lang w:val="en-US" w:eastAsia="zh-CN"/>
              </w:rPr>
            </w:pPr>
            <w:r>
              <w:rPr>
                <w:rFonts w:hint="eastAsia" w:ascii="宋体" w:hAnsi="宋体"/>
                <w:sz w:val="20"/>
                <w:szCs w:val="20"/>
                <w:lang w:val="en-US" w:eastAsia="zh-CN"/>
              </w:rPr>
              <w:t>B</w:t>
            </w:r>
          </w:p>
        </w:tc>
        <w:tc>
          <w:tcPr>
            <w:tcW w:w="855" w:type="dxa"/>
            <w:noWrap w:val="0"/>
            <w:vAlign w:val="center"/>
          </w:tcPr>
          <w:p>
            <w:pPr>
              <w:jc w:val="center"/>
              <w:rPr>
                <w:rFonts w:hint="eastAsia" w:ascii="宋体" w:hAnsi="宋体" w:cs="宋体"/>
                <w:szCs w:val="21"/>
              </w:rPr>
            </w:pPr>
            <w:r>
              <w:rPr>
                <w:rFonts w:hint="eastAsia" w:ascii="宋体" w:hAnsi="宋体"/>
                <w:sz w:val="20"/>
                <w:szCs w:val="20"/>
              </w:rPr>
              <w:t>2</w:t>
            </w:r>
          </w:p>
        </w:tc>
        <w:tc>
          <w:tcPr>
            <w:tcW w:w="4410" w:type="dxa"/>
            <w:noWrap w:val="0"/>
            <w:vAlign w:val="center"/>
          </w:tcPr>
          <w:p>
            <w:pPr>
              <w:spacing w:line="400" w:lineRule="exact"/>
              <w:jc w:val="center"/>
              <w:rPr>
                <w:rFonts w:hint="eastAsia" w:ascii="宋体" w:hAnsi="宋体" w:cs="宋体"/>
                <w:szCs w:val="21"/>
              </w:rPr>
            </w:pPr>
            <w:r>
              <w:rPr>
                <w:rFonts w:hint="eastAsia" w:ascii="宋体" w:hAnsi="宋体" w:cs="宋体"/>
                <w:sz w:val="21"/>
                <w:szCs w:val="21"/>
                <w:lang w:val="en-US" w:eastAsia="zh-CN"/>
              </w:rPr>
              <w:t>在线开放课程视频录制服务采购</w:t>
            </w:r>
          </w:p>
        </w:tc>
        <w:tc>
          <w:tcPr>
            <w:tcW w:w="1703" w:type="dxa"/>
            <w:noWrap w:val="0"/>
            <w:vAlign w:val="center"/>
          </w:tcPr>
          <w:p>
            <w:pPr>
              <w:spacing w:line="400" w:lineRule="exact"/>
              <w:jc w:val="center"/>
              <w:rPr>
                <w:rFonts w:hint="eastAsia" w:ascii="宋体" w:hAnsi="宋体" w:cs="宋体"/>
                <w:szCs w:val="21"/>
              </w:rPr>
            </w:pPr>
            <w:r>
              <w:rPr>
                <w:rFonts w:hint="eastAsia" w:ascii="宋体" w:hAnsi="宋体"/>
                <w:szCs w:val="21"/>
                <w:lang w:val="en-US" w:eastAsia="zh-CN"/>
              </w:rPr>
              <w:t>2年</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合同履行期限：自合同签订之日起两年，合同一年一签。具体详见招标文件</w:t>
      </w:r>
      <w:r>
        <w:rPr>
          <w:rFonts w:hint="eastAsia" w:ascii="宋体" w:hAnsi="宋体" w:cs="宋体"/>
          <w:sz w:val="21"/>
          <w:szCs w:val="21"/>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w:t>
      </w:r>
      <w:r>
        <w:rPr>
          <w:rFonts w:hint="eastAsia" w:ascii="宋体" w:hAnsi="宋体" w:cs="宋体"/>
          <w:sz w:val="21"/>
          <w:szCs w:val="21"/>
          <w:lang w:val="en-US" w:eastAsia="zh-CN"/>
        </w:rPr>
        <w:t>不</w:t>
      </w:r>
      <w:r>
        <w:rPr>
          <w:rFonts w:hint="eastAsia" w:ascii="宋体" w:hAnsi="宋体" w:eastAsia="宋体" w:cs="宋体"/>
          <w:sz w:val="21"/>
          <w:szCs w:val="21"/>
          <w:lang w:val="en-US" w:eastAsia="zh-CN"/>
        </w:rPr>
        <w:t>接受联合体投标。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二、申请人的资格要求：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1、满足《中华人民共和国政府采购法》第二十二条规定；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落实政府采购政策需满足的资格要求：本项目适用政府采购促进中小企业、监狱企业发展、促进残疾人就业、节能环保及广西工业产品产销等有关政策，具体详见招标文件</w:t>
      </w:r>
      <w:r>
        <w:rPr>
          <w:rFonts w:hint="eastAsia" w:ascii="宋体" w:hAnsi="宋体" w:cs="宋体"/>
          <w:sz w:val="21"/>
          <w:szCs w:val="21"/>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本项目的特定资格要求：无</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lang w:eastAsia="zh-CN"/>
        </w:rPr>
      </w:pPr>
      <w:r>
        <w:rPr>
          <w:rFonts w:hint="eastAsia" w:ascii="宋体" w:hAnsi="宋体" w:cs="宋体"/>
          <w:b w:val="0"/>
          <w:bCs/>
          <w:color w:val="auto"/>
          <w:sz w:val="21"/>
          <w:szCs w:val="21"/>
          <w:lang w:val="en-US" w:eastAsia="zh-CN"/>
        </w:rPr>
        <w:t>4</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b w:val="0"/>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5</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lang w:val="en-US" w:eastAsia="zh-CN"/>
        </w:rPr>
      </w:pPr>
      <w:bookmarkStart w:id="4" w:name="_Toc35393623"/>
      <w:bookmarkStart w:id="5" w:name="_Toc35393792"/>
      <w:r>
        <w:rPr>
          <w:rFonts w:hint="eastAsia" w:ascii="宋体" w:hAnsi="宋体" w:eastAsia="宋体" w:cs="宋体"/>
          <w:b/>
          <w:bCs/>
          <w:sz w:val="21"/>
          <w:szCs w:val="21"/>
          <w:lang w:val="en-US" w:eastAsia="zh-CN"/>
        </w:rPr>
        <w:t>三、获取招标文件</w:t>
      </w:r>
      <w:bookmarkEnd w:id="4"/>
      <w:bookmarkEnd w:id="5"/>
      <w:r>
        <w:rPr>
          <w:rFonts w:hint="eastAsia" w:ascii="宋体" w:hAnsi="宋体" w:eastAsia="宋体" w:cs="宋体"/>
          <w:b/>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潜在供应商登陆</w:t>
      </w:r>
      <w:r>
        <w:rPr>
          <w:rFonts w:hint="eastAsia" w:ascii="宋体" w:hAnsi="宋体" w:cs="宋体"/>
          <w:bCs/>
          <w:color w:val="auto"/>
          <w:kern w:val="2"/>
          <w:sz w:val="21"/>
          <w:szCs w:val="21"/>
          <w:u w:val="none"/>
          <w:lang w:val="en-US" w:eastAsia="zh-CN" w:bidi="ar-SA"/>
        </w:rPr>
        <w:t>http://glggzy.org.cn/gxglzbw/</w:t>
      </w:r>
      <w:r>
        <w:rPr>
          <w:rFonts w:hint="eastAsia" w:ascii="宋体" w:hAnsi="宋体" w:cs="宋体"/>
          <w:bCs/>
          <w:color w:val="auto"/>
          <w:kern w:val="2"/>
          <w:sz w:val="21"/>
          <w:szCs w:val="21"/>
          <w:lang w:val="en-US" w:eastAsia="zh-CN" w:bidi="ar-SA"/>
        </w:rPr>
        <w:t>（桂林市公共资源交易中心网）</w:t>
      </w:r>
      <w:r>
        <w:rPr>
          <w:rFonts w:hint="eastAsia" w:ascii="宋体" w:hAnsi="宋体" w:eastAsia="宋体" w:cs="宋体"/>
          <w:bCs/>
          <w:color w:val="auto"/>
          <w:sz w:val="21"/>
          <w:szCs w:val="21"/>
        </w:rPr>
        <w:t>上下载招标文件电子版。</w:t>
      </w:r>
    </w:p>
    <w:p>
      <w:pPr>
        <w:spacing w:line="400" w:lineRule="exact"/>
        <w:ind w:firstLineChars="200"/>
        <w:rPr>
          <w:rFonts w:hint="default" w:ascii="宋体" w:hAnsi="宋体" w:eastAsia="宋体" w:cs="宋体"/>
          <w:bCs/>
          <w:color w:val="auto"/>
          <w:sz w:val="21"/>
          <w:szCs w:val="21"/>
        </w:rPr>
      </w:pPr>
      <w:r>
        <w:rPr>
          <w:rFonts w:hint="eastAsia" w:ascii="宋体" w:hAnsi="宋体" w:eastAsia="宋体" w:cs="宋体"/>
          <w:bCs/>
          <w:color w:val="auto"/>
          <w:sz w:val="21"/>
          <w:szCs w:val="21"/>
        </w:rPr>
        <w:t>已获取招标文件的投标人不等于符合本项目的投标人资格。</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为配合采购人进行政府采购项目执行和备案，未在政采云注册的供应商可在获取招标文件后</w:t>
      </w:r>
      <w:r>
        <w:rPr>
          <w:rFonts w:hint="eastAsia" w:ascii="宋体" w:hAnsi="宋体" w:cs="宋体"/>
          <w:bCs/>
          <w:color w:val="auto"/>
          <w:szCs w:val="21"/>
          <w:lang w:eastAsia="zh-CN"/>
        </w:rPr>
        <w:t>须</w:t>
      </w:r>
      <w:r>
        <w:rPr>
          <w:rFonts w:hint="eastAsia" w:ascii="宋体" w:hAnsi="宋体" w:cs="宋体"/>
          <w:bCs/>
          <w:color w:val="auto"/>
          <w:szCs w:val="21"/>
        </w:rPr>
        <w:t>登录政采云进行注册，如在操作过程中遇到问题或者需要技术支持，请致电政采云客服热线：400-881-7190。</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提交投标文件截止时间、开标时间和地点：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投标文件提交起止时间：2020年</w:t>
      </w:r>
      <w:r>
        <w:rPr>
          <w:rFonts w:hint="eastAsia" w:ascii="宋体" w:hAnsi="宋体" w:cs="宋体"/>
          <w:b w:val="0"/>
          <w:bCs w:val="0"/>
          <w:sz w:val="21"/>
          <w:szCs w:val="21"/>
          <w:lang w:val="en-US" w:eastAsia="zh-CN"/>
        </w:rPr>
        <w:t>9月18日</w:t>
      </w:r>
      <w:r>
        <w:rPr>
          <w:rFonts w:hint="eastAsia" w:ascii="宋体" w:hAnsi="宋体" w:eastAsia="宋体" w:cs="宋体"/>
          <w:b w:val="0"/>
          <w:bCs w:val="0"/>
          <w:sz w:val="21"/>
          <w:szCs w:val="21"/>
          <w:lang w:val="en-US" w:eastAsia="zh-CN"/>
        </w:rPr>
        <w:t>9时00分起至9时30分止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2、投标截止时间及开标时间：</w:t>
      </w:r>
      <w:r>
        <w:rPr>
          <w:rFonts w:hint="eastAsia" w:ascii="宋体" w:hAnsi="宋体" w:eastAsia="宋体" w:cs="宋体"/>
          <w:b w:val="0"/>
          <w:bCs w:val="0"/>
          <w:sz w:val="21"/>
          <w:szCs w:val="21"/>
          <w:lang w:val="en-US" w:eastAsia="zh-CN"/>
        </w:rPr>
        <w:t>2020年</w:t>
      </w:r>
      <w:r>
        <w:rPr>
          <w:rFonts w:hint="eastAsia" w:ascii="宋体" w:hAnsi="宋体" w:cs="宋体"/>
          <w:b w:val="0"/>
          <w:bCs w:val="0"/>
          <w:sz w:val="21"/>
          <w:szCs w:val="21"/>
          <w:lang w:val="en-US" w:eastAsia="zh-CN"/>
        </w:rPr>
        <w:t>9月18日</w:t>
      </w:r>
      <w:r>
        <w:rPr>
          <w:rFonts w:hint="eastAsia" w:ascii="宋体" w:hAnsi="宋体" w:eastAsia="宋体" w:cs="宋体"/>
          <w:b w:val="0"/>
          <w:bCs w:val="0"/>
          <w:sz w:val="21"/>
          <w:szCs w:val="21"/>
          <w:lang w:val="en-US" w:eastAsia="zh-CN"/>
        </w:rPr>
        <w:t>9点30分（北京时间）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投标文件提交地点及开标地点：桂林市公共资源交易中心</w:t>
      </w:r>
      <w:r>
        <w:rPr>
          <w:rFonts w:hint="eastAsia" w:ascii="宋体" w:hAnsi="宋体" w:cs="宋体"/>
          <w:b w:val="0"/>
          <w:bCs w:val="0"/>
          <w:sz w:val="21"/>
          <w:szCs w:val="21"/>
          <w:lang w:val="en-US" w:eastAsia="zh-CN"/>
        </w:rPr>
        <w:t>8</w:t>
      </w:r>
      <w:r>
        <w:rPr>
          <w:rFonts w:hint="eastAsia" w:ascii="宋体" w:hAnsi="宋体" w:eastAsia="宋体" w:cs="宋体"/>
          <w:b w:val="0"/>
          <w:bCs w:val="0"/>
          <w:sz w:val="21"/>
          <w:szCs w:val="21"/>
          <w:lang w:val="en-US" w:eastAsia="zh-CN"/>
        </w:rPr>
        <w:t>号</w:t>
      </w:r>
      <w:bookmarkStart w:id="70" w:name="_GoBack"/>
      <w:bookmarkEnd w:id="70"/>
      <w:r>
        <w:rPr>
          <w:rFonts w:hint="eastAsia" w:ascii="宋体" w:hAnsi="宋体" w:eastAsia="宋体" w:cs="宋体"/>
          <w:b w:val="0"/>
          <w:bCs w:val="0"/>
          <w:sz w:val="21"/>
          <w:szCs w:val="21"/>
          <w:lang w:val="en-US" w:eastAsia="zh-CN"/>
        </w:rPr>
        <w:t>开标室（广西桂林市临桂区西城中路69号创业大厦西辅楼4楼北区）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注：投标人应在投标文件提交起止时间内，将投标文件密封送达投标地点，未在规定时间内送达或未按照招标文件要求密封的投标文件，将予以拒收。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五、公告期限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自本公告发布之日起5个工作日。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六、其他补充事宜：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highlight w:val="none"/>
          <w:lang w:val="en-US" w:eastAsia="zh-CN"/>
        </w:rPr>
        <w:t>本项目无需缴纳投标保证金。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2、投标人可以由法定代表人、负责人、自然人或其委托代理人出席开标会议。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3、本项目需要落实的政府采购政策：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（1）政府采购促进中小企业发展；本项目非专门面向中小微企业采购。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（2）政府采购支持采用本国产品的政策。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（3）本项目为服务项目，不涉及强制采购节能产品。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lang w:val="en-US" w:eastAsia="zh-CN"/>
        </w:rPr>
        <w:t>）政府采购促进残疾人就业政策。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lang w:val="en-US" w:eastAsia="zh-CN"/>
        </w:rPr>
        <w:t>）政府采购支持监狱企业发展。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4、本项目信息发布媒体：</w:t>
      </w: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http://www.ccgp.gov.cn（中国政府采购网）、http:/zfcg.gxzf.gov.cn/（广西壮族自治区政府采购网）、http:/gl.zfcg.zcygov.cn/（桂林市政府采购网）、http:/glggzy.org.cn/gxglzbw/（桂林市公共资源交易中心网）、http:/glggzy.org.cn/gxglzbw/（广西科文招标公司网）" </w:instrText>
      </w:r>
      <w:r>
        <w:rPr>
          <w:rFonts w:hint="eastAsia" w:ascii="宋体" w:hAnsi="宋体" w:eastAsia="宋体" w:cs="宋体"/>
          <w:b w:val="0"/>
          <w:bCs w:val="0"/>
          <w:sz w:val="21"/>
          <w:szCs w:val="21"/>
          <w:lang w:val="en-US" w:eastAsia="zh-CN"/>
        </w:rPr>
        <w:fldChar w:fldCharType="separate"/>
      </w:r>
      <w:r>
        <w:rPr>
          <w:rStyle w:val="58"/>
          <w:rFonts w:hint="eastAsia" w:ascii="宋体" w:hAnsi="宋体" w:eastAsia="宋体" w:cs="宋体"/>
          <w:b w:val="0"/>
          <w:bCs w:val="0"/>
          <w:sz w:val="21"/>
          <w:szCs w:val="21"/>
          <w:lang w:val="en-US" w:eastAsia="zh-CN"/>
        </w:rPr>
        <w:t>http://www.ccgp.gov.cn（中国政府采购网）、http://zfcg.gxzf.gov.cn/（广西壮族自治区政府采购网）、http://glggzy.org.cn/gxglzbw/（桂林市公共资源交易中心网）、http://glggzy.org.cn/gxglzbw/（广西科文招标公司网）</w:t>
      </w:r>
      <w:r>
        <w:rPr>
          <w:rFonts w:hint="eastAsia" w:ascii="宋体" w:hAnsi="宋体" w:eastAsia="宋体" w:cs="宋体"/>
          <w:b w:val="0"/>
          <w:bCs w:val="0"/>
          <w:sz w:val="21"/>
          <w:szCs w:val="21"/>
          <w:lang w:val="en-US" w:eastAsia="zh-CN"/>
        </w:rPr>
        <w:fldChar w:fldCharType="end"/>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5、投标人在递交投标文件时，必须同时递交投标文件电子版，否则，投标无效。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（1）投标文件电子版内容：投标报价表（包括</w:t>
      </w:r>
      <w:r>
        <w:rPr>
          <w:rFonts w:hint="eastAsia" w:ascii="宋体" w:hAnsi="宋体" w:cs="宋体"/>
          <w:b w:val="0"/>
          <w:bCs w:val="0"/>
          <w:sz w:val="21"/>
          <w:szCs w:val="21"/>
          <w:lang w:val="en-US" w:eastAsia="zh-CN"/>
        </w:rPr>
        <w:t>服务</w:t>
      </w:r>
      <w:r>
        <w:rPr>
          <w:rFonts w:hint="eastAsia" w:ascii="宋体" w:hAnsi="宋体" w:eastAsia="宋体" w:cs="宋体"/>
          <w:b w:val="0"/>
          <w:bCs w:val="0"/>
          <w:sz w:val="21"/>
          <w:szCs w:val="21"/>
          <w:lang w:val="en-US" w:eastAsia="zh-CN"/>
        </w:rPr>
        <w:t>的名称、数量、单价），</w:t>
      </w:r>
      <w:r>
        <w:rPr>
          <w:rFonts w:hint="eastAsia" w:ascii="宋体" w:hAnsi="宋体" w:cs="宋体"/>
          <w:b w:val="0"/>
          <w:bCs w:val="0"/>
          <w:sz w:val="21"/>
          <w:szCs w:val="21"/>
          <w:lang w:val="en-US" w:eastAsia="zh-CN"/>
        </w:rPr>
        <w:t>服务承诺</w:t>
      </w:r>
      <w:r>
        <w:rPr>
          <w:rFonts w:hint="eastAsia" w:ascii="宋体" w:hAnsi="宋体" w:eastAsia="宋体" w:cs="宋体"/>
          <w:b w:val="0"/>
          <w:bCs w:val="0"/>
          <w:sz w:val="21"/>
          <w:szCs w:val="21"/>
          <w:lang w:val="en-US" w:eastAsia="zh-CN"/>
        </w:rPr>
        <w:t>，售后服务承诺书。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（2）投标文件电子版份数：1份。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（3）投标文件电子版形式：可编辑的word文档格式。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（4）投标文件电子版密封方式：投标文件电子版U盘或光盘与纸质版投标文件一并装入投标文件袋中。</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szCs w:val="21"/>
        </w:rPr>
      </w:pPr>
      <w:r>
        <w:rPr>
          <w:rFonts w:hint="eastAsia" w:ascii="宋体" w:hAnsi="宋体" w:cs="宋体"/>
          <w:color w:val="auto"/>
          <w:szCs w:val="21"/>
        </w:rPr>
        <w:t xml:space="preserve"> 1、采购人信息：</w:t>
      </w:r>
    </w:p>
    <w:p>
      <w:pPr>
        <w:numPr>
          <w:ilvl w:val="0"/>
          <w:numId w:val="0"/>
        </w:numPr>
        <w:spacing w:line="400" w:lineRule="exact"/>
        <w:ind w:firstLine="840" w:firstLineChars="400"/>
        <w:rPr>
          <w:rFonts w:hint="eastAsia" w:ascii="宋体" w:hAnsi="宋体" w:cs="宋体"/>
        </w:rPr>
      </w:pPr>
      <w:r>
        <w:rPr>
          <w:rFonts w:hint="eastAsia" w:ascii="宋体" w:hAnsi="宋体" w:cs="宋体"/>
        </w:rPr>
        <w:t>名称：</w:t>
      </w:r>
      <w:r>
        <w:rPr>
          <w:rFonts w:hint="eastAsia" w:ascii="宋体" w:hAnsi="宋体"/>
          <w:szCs w:val="21"/>
        </w:rPr>
        <w:t>桂林电子科技大学</w:t>
      </w:r>
    </w:p>
    <w:p>
      <w:pPr>
        <w:spacing w:line="400" w:lineRule="exact"/>
        <w:rPr>
          <w:rFonts w:hint="eastAsia"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地址：</w:t>
      </w:r>
      <w:r>
        <w:rPr>
          <w:rFonts w:hint="eastAsia" w:ascii="宋体" w:hAnsi="宋体"/>
          <w:szCs w:val="21"/>
        </w:rPr>
        <w:t>广西桂林市金鸡路1号</w:t>
      </w:r>
    </w:p>
    <w:p>
      <w:pPr>
        <w:spacing w:line="400" w:lineRule="exact"/>
        <w:rPr>
          <w:rFonts w:hint="eastAsia"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联系人：</w:t>
      </w:r>
      <w:r>
        <w:rPr>
          <w:rFonts w:hint="eastAsia" w:ascii="宋体" w:hAnsi="宋体" w:cs="宋体"/>
          <w:szCs w:val="21"/>
          <w:lang w:eastAsia="zh-CN"/>
        </w:rPr>
        <w:t>蒋老师</w:t>
      </w:r>
      <w:r>
        <w:rPr>
          <w:rFonts w:hint="eastAsia" w:ascii="宋体" w:hAnsi="宋体" w:cs="宋体"/>
          <w:szCs w:val="21"/>
        </w:rPr>
        <w:t xml:space="preserve">  联系电话：</w:t>
      </w:r>
      <w:r>
        <w:rPr>
          <w:rFonts w:hint="eastAsia" w:ascii="宋体" w:hAnsi="宋体"/>
          <w:szCs w:val="21"/>
        </w:rPr>
        <w:t>0773-</w:t>
      </w:r>
      <w:r>
        <w:t xml:space="preserve"> </w:t>
      </w:r>
      <w:r>
        <w:rPr>
          <w:rFonts w:ascii="宋体" w:hAnsi="宋体"/>
          <w:szCs w:val="21"/>
        </w:rPr>
        <w:t>2290675</w:t>
      </w:r>
      <w:r>
        <w:rPr>
          <w:rFonts w:hint="eastAsia" w:ascii="宋体" w:hAnsi="宋体" w:cs="宋体"/>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rPr>
        <w:t>采购代理机构信息</w:t>
      </w:r>
      <w:r>
        <w:rPr>
          <w:rFonts w:hint="eastAsia" w:ascii="宋体" w:hAnsi="宋体" w:cs="宋体"/>
          <w:color w:val="auto"/>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739" w:firstLineChars="352"/>
        <w:textAlignment w:val="auto"/>
        <w:rPr>
          <w:rFonts w:hint="eastAsia" w:ascii="宋体" w:hAnsi="宋体" w:cs="宋体"/>
          <w:color w:val="auto"/>
          <w:szCs w:val="21"/>
        </w:rPr>
      </w:pPr>
      <w:r>
        <w:rPr>
          <w:rFonts w:hint="eastAsia" w:ascii="宋体" w:hAnsi="宋体" w:cs="宋体"/>
          <w:color w:val="auto"/>
          <w:szCs w:val="21"/>
        </w:rPr>
        <w:t>名称：广西科文招标有限公司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rPr>
      </w:pPr>
      <w:r>
        <w:rPr>
          <w:rFonts w:hint="eastAsia" w:ascii="宋体" w:hAnsi="宋体" w:cs="宋体"/>
          <w:color w:val="auto"/>
          <w:szCs w:val="21"/>
        </w:rPr>
        <w:t xml:space="preserve">       地址：桂林市七星区穿山东路41号彰泰•天街V</w:t>
      </w:r>
      <w:r>
        <w:rPr>
          <w:rFonts w:hint="eastAsia" w:ascii="宋体" w:hAnsi="宋体" w:cs="宋体"/>
          <w:color w:val="auto"/>
          <w:szCs w:val="21"/>
          <w:vertAlign w:val="superscript"/>
        </w:rPr>
        <w:t>+</w:t>
      </w:r>
      <w:r>
        <w:rPr>
          <w:rFonts w:hint="eastAsia" w:ascii="宋体" w:hAnsi="宋体" w:cs="宋体"/>
          <w:color w:val="auto"/>
          <w:szCs w:val="21"/>
        </w:rPr>
        <w:t xml:space="preserve">国际中心1#楼八层802号 </w:t>
      </w:r>
    </w:p>
    <w:p>
      <w:pPr>
        <w:keepNext w:val="0"/>
        <w:keepLines w:val="0"/>
        <w:pageBreakBefore w:val="0"/>
        <w:widowControl w:val="0"/>
        <w:kinsoku/>
        <w:wordWrap/>
        <w:overflowPunct/>
        <w:topLinePunct w:val="0"/>
        <w:autoSpaceDE/>
        <w:autoSpaceDN/>
        <w:bidi w:val="0"/>
        <w:adjustRightInd/>
        <w:snapToGrid/>
        <w:spacing w:line="400" w:lineRule="exact"/>
        <w:ind w:firstLine="735" w:firstLineChars="350"/>
        <w:textAlignment w:val="auto"/>
        <w:rPr>
          <w:rFonts w:hint="default" w:ascii="宋体" w:hAnsi="宋体" w:eastAsia="宋体" w:cs="宋体"/>
          <w:color w:val="auto"/>
          <w:szCs w:val="21"/>
          <w:lang w:val="en-US" w:eastAsia="zh-CN"/>
        </w:rPr>
      </w:pPr>
      <w:r>
        <w:rPr>
          <w:rFonts w:hint="eastAsia" w:ascii="宋体" w:hAnsi="宋体" w:cs="宋体"/>
          <w:color w:val="auto"/>
          <w:szCs w:val="21"/>
        </w:rPr>
        <w:t>联系人：潘虹</w:t>
      </w:r>
      <w:r>
        <w:rPr>
          <w:rFonts w:hint="eastAsia" w:ascii="宋体" w:hAnsi="宋体" w:cs="宋体"/>
          <w:color w:val="auto"/>
          <w:szCs w:val="21"/>
          <w:lang w:eastAsia="zh-CN"/>
        </w:rPr>
        <w:t>，</w:t>
      </w:r>
      <w:r>
        <w:rPr>
          <w:rFonts w:hint="eastAsia" w:ascii="宋体" w:hAnsi="宋体" w:cs="宋体"/>
          <w:color w:val="auto"/>
          <w:szCs w:val="21"/>
        </w:rPr>
        <w:t>联系电话：0773－8998063</w:t>
      </w:r>
      <w:r>
        <w:rPr>
          <w:rFonts w:hint="eastAsia" w:ascii="宋体" w:hAnsi="宋体" w:cs="宋体"/>
          <w:color w:val="auto"/>
          <w:szCs w:val="21"/>
          <w:lang w:eastAsia="zh-CN"/>
        </w:rPr>
        <w:t>，传真：</w:t>
      </w:r>
      <w:r>
        <w:rPr>
          <w:rFonts w:hint="eastAsia" w:ascii="宋体" w:hAnsi="宋体" w:cs="宋体"/>
          <w:color w:val="auto"/>
          <w:szCs w:val="21"/>
          <w:lang w:val="en-US" w:eastAsia="zh-CN"/>
        </w:rPr>
        <w:t>0773-8998397</w:t>
      </w:r>
    </w:p>
    <w:p>
      <w:pPr>
        <w:keepNext w:val="0"/>
        <w:keepLines w:val="0"/>
        <w:pageBreakBefore w:val="0"/>
        <w:widowControl w:val="0"/>
        <w:kinsoku/>
        <w:wordWrap/>
        <w:overflowPunct/>
        <w:topLinePunct w:val="0"/>
        <w:autoSpaceDE/>
        <w:autoSpaceDN/>
        <w:bidi w:val="0"/>
        <w:adjustRightInd/>
        <w:snapToGrid/>
        <w:spacing w:line="400" w:lineRule="exact"/>
        <w:ind w:right="480"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3</w:t>
      </w:r>
      <w:r>
        <w:rPr>
          <w:rFonts w:hint="eastAsia" w:ascii="宋体" w:hAnsi="宋体" w:cs="宋体"/>
          <w:color w:val="auto"/>
          <w:szCs w:val="21"/>
          <w:lang w:eastAsia="zh-CN"/>
        </w:rPr>
        <w:t>、</w:t>
      </w:r>
      <w:r>
        <w:rPr>
          <w:rFonts w:hint="eastAsia" w:ascii="宋体" w:hAnsi="宋体" w:cs="宋体"/>
          <w:color w:val="auto"/>
          <w:szCs w:val="21"/>
        </w:rPr>
        <w:t>项目联系方式</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480" w:firstLine="739" w:firstLineChars="352"/>
        <w:textAlignment w:val="auto"/>
        <w:rPr>
          <w:rFonts w:hint="eastAsia" w:ascii="宋体" w:hAnsi="宋体" w:cs="宋体"/>
          <w:color w:val="auto"/>
          <w:szCs w:val="21"/>
        </w:rPr>
      </w:pPr>
      <w:r>
        <w:rPr>
          <w:rFonts w:hint="eastAsia" w:ascii="宋体" w:hAnsi="宋体" w:cs="宋体"/>
          <w:color w:val="auto"/>
          <w:szCs w:val="21"/>
        </w:rPr>
        <w:t>项目联系人：潘虹</w:t>
      </w:r>
    </w:p>
    <w:p>
      <w:pPr>
        <w:keepNext w:val="0"/>
        <w:keepLines w:val="0"/>
        <w:pageBreakBefore w:val="0"/>
        <w:widowControl w:val="0"/>
        <w:kinsoku/>
        <w:wordWrap/>
        <w:overflowPunct/>
        <w:topLinePunct w:val="0"/>
        <w:autoSpaceDE/>
        <w:autoSpaceDN/>
        <w:bidi w:val="0"/>
        <w:adjustRightInd/>
        <w:snapToGrid/>
        <w:spacing w:line="400" w:lineRule="exact"/>
        <w:ind w:left="0" w:leftChars="0" w:right="480" w:firstLine="739" w:firstLineChars="352"/>
        <w:textAlignment w:val="auto"/>
        <w:rPr>
          <w:rFonts w:hint="eastAsia" w:ascii="宋体" w:hAnsi="宋体" w:cs="宋体"/>
          <w:color w:val="auto"/>
          <w:szCs w:val="21"/>
        </w:rPr>
      </w:pPr>
      <w:r>
        <w:rPr>
          <w:rFonts w:hint="eastAsia" w:ascii="宋体" w:hAnsi="宋体" w:cs="宋体"/>
          <w:color w:val="auto"/>
          <w:szCs w:val="21"/>
        </w:rPr>
        <w:t>电　话：0773－8998063</w:t>
      </w:r>
    </w:p>
    <w:p>
      <w:pPr>
        <w:spacing w:line="400" w:lineRule="exact"/>
        <w:ind w:left="6510" w:leftChars="3000" w:right="480" w:hanging="210" w:hangingChars="100"/>
        <w:rPr>
          <w:rFonts w:hint="eastAsia" w:ascii="宋体" w:hAnsi="宋体" w:cs="宋体"/>
          <w:color w:val="auto"/>
          <w:szCs w:val="21"/>
        </w:rPr>
      </w:pPr>
      <w:r>
        <w:rPr>
          <w:rFonts w:hint="eastAsia" w:ascii="宋体" w:hAnsi="宋体" w:cs="宋体"/>
          <w:color w:val="auto"/>
          <w:szCs w:val="21"/>
        </w:rPr>
        <w:t>广西科文招标有限公司                                      2020年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w:t>
      </w:r>
    </w:p>
    <w:p>
      <w:pPr>
        <w:spacing w:line="400" w:lineRule="exact"/>
        <w:ind w:right="480" w:firstLine="6300" w:firstLineChars="3000"/>
        <w:rPr>
          <w:rFonts w:hint="eastAsia" w:ascii="宋体" w:hAnsi="宋体" w:cs="宋体"/>
          <w:color w:val="auto"/>
          <w:szCs w:val="21"/>
        </w:rPr>
      </w:pPr>
    </w:p>
    <w:p>
      <w:pPr>
        <w:spacing w:line="400" w:lineRule="exact"/>
        <w:ind w:right="480" w:firstLine="6300" w:firstLineChars="3000"/>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spacing w:line="400" w:lineRule="exact"/>
        <w:ind w:right="480"/>
        <w:jc w:val="center"/>
        <w:rPr>
          <w:rFonts w:ascii="宋体" w:hAnsi="宋体" w:cs="宋体"/>
          <w:b/>
          <w:sz w:val="32"/>
          <w:szCs w:val="32"/>
        </w:rPr>
      </w:pPr>
      <w:r>
        <w:rPr>
          <w:rFonts w:hint="eastAsia" w:ascii="宋体" w:hAnsi="宋体" w:cs="宋体"/>
          <w:b/>
          <w:sz w:val="32"/>
          <w:szCs w:val="32"/>
        </w:rPr>
        <w:t>第二章  招标项目采购需求</w:t>
      </w:r>
    </w:p>
    <w:p>
      <w:pPr>
        <w:pStyle w:val="26"/>
        <w:snapToGrid w:val="0"/>
        <w:spacing w:line="340" w:lineRule="exact"/>
        <w:outlineLvl w:val="0"/>
        <w:rPr>
          <w:rFonts w:hAnsi="宋体"/>
          <w:b/>
          <w:sz w:val="24"/>
          <w:szCs w:val="24"/>
        </w:rPr>
      </w:pPr>
      <w:bookmarkStart w:id="6" w:name="_Toc254970490"/>
      <w:bookmarkStart w:id="7" w:name="_Toc254970631"/>
    </w:p>
    <w:bookmarkEnd w:id="6"/>
    <w:bookmarkEnd w:id="7"/>
    <w:p>
      <w:pPr>
        <w:keepNext w:val="0"/>
        <w:keepLines w:val="0"/>
        <w:pageBreakBefore w:val="0"/>
        <w:widowControl w:val="0"/>
        <w:kinsoku/>
        <w:wordWrap/>
        <w:overflowPunct/>
        <w:topLinePunct w:val="0"/>
        <w:autoSpaceDE/>
        <w:autoSpaceDN/>
        <w:bidi w:val="0"/>
        <w:adjustRightInd/>
        <w:snapToGrid/>
        <w:spacing w:before="156" w:beforeLines="50"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一</w:t>
      </w:r>
      <w:r>
        <w:rPr>
          <w:rFonts w:hint="eastAsia" w:ascii="宋体" w:hAnsi="宋体" w:eastAsia="宋体" w:cs="宋体"/>
          <w:sz w:val="24"/>
          <w:szCs w:val="24"/>
        </w:rPr>
        <w:t>、项目经费预算及服务期限</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（一）经费预算</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1.课程建设经费预算及最高限价：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每门课程制作预算上限9万元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课程视频制作上限180元/分钟</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2.分</w:t>
      </w:r>
      <w:r>
        <w:rPr>
          <w:rFonts w:hint="eastAsia" w:ascii="宋体" w:hAnsi="宋体" w:cs="宋体"/>
          <w:b/>
          <w:bCs/>
          <w:sz w:val="24"/>
          <w:szCs w:val="24"/>
          <w:lang w:eastAsia="zh-CN"/>
        </w:rPr>
        <w:t>标</w:t>
      </w:r>
      <w:r>
        <w:rPr>
          <w:rFonts w:hint="eastAsia" w:ascii="宋体" w:hAnsi="宋体" w:eastAsia="宋体" w:cs="宋体"/>
          <w:b/>
          <w:bCs/>
          <w:sz w:val="24"/>
          <w:szCs w:val="24"/>
        </w:rPr>
        <w:t>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本次采购项目分为二个</w:t>
      </w:r>
      <w:r>
        <w:rPr>
          <w:rFonts w:hint="eastAsia" w:ascii="宋体" w:hAnsi="宋体" w:cs="宋体"/>
          <w:sz w:val="24"/>
          <w:szCs w:val="24"/>
          <w:lang w:eastAsia="zh-CN"/>
        </w:rPr>
        <w:t>分标</w:t>
      </w:r>
      <w:r>
        <w:rPr>
          <w:rFonts w:hint="eastAsia" w:ascii="宋体" w:hAnsi="宋体" w:eastAsia="宋体" w:cs="宋体"/>
          <w:sz w:val="24"/>
          <w:szCs w:val="24"/>
        </w:rPr>
        <w:t>进行招标，各</w:t>
      </w:r>
      <w:r>
        <w:rPr>
          <w:rFonts w:hint="eastAsia" w:ascii="宋体" w:hAnsi="宋体" w:cs="宋体"/>
          <w:sz w:val="24"/>
          <w:szCs w:val="24"/>
          <w:lang w:eastAsia="zh-CN"/>
        </w:rPr>
        <w:t>分</w:t>
      </w:r>
      <w:r>
        <w:rPr>
          <w:rFonts w:hint="eastAsia" w:ascii="宋体" w:hAnsi="宋体" w:eastAsia="宋体" w:cs="宋体"/>
          <w:sz w:val="24"/>
          <w:szCs w:val="24"/>
        </w:rPr>
        <w:t>标经费划分如下：</w:t>
      </w:r>
    </w:p>
    <w:tbl>
      <w:tblPr>
        <w:tblStyle w:val="52"/>
        <w:tblW w:w="9329"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490"/>
        <w:gridCol w:w="1363"/>
        <w:gridCol w:w="1352"/>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分标</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招标内容</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经费预算(万元)</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最高限价(万元)</w:t>
            </w:r>
          </w:p>
        </w:tc>
        <w:tc>
          <w:tcPr>
            <w:tcW w:w="304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简要技术参数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A</w:t>
            </w:r>
          </w:p>
        </w:tc>
        <w:tc>
          <w:tcPr>
            <w:tcW w:w="249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在线课程建设项目</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200.00</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200.00</w:t>
            </w:r>
          </w:p>
        </w:tc>
        <w:tc>
          <w:tcPr>
            <w:tcW w:w="304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详见附件技术指标需求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B</w:t>
            </w:r>
          </w:p>
        </w:tc>
        <w:tc>
          <w:tcPr>
            <w:tcW w:w="249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在线课程建设项目</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200.00</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200.00</w:t>
            </w:r>
          </w:p>
        </w:tc>
        <w:tc>
          <w:tcPr>
            <w:tcW w:w="3044"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详见附件技术指标需求</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本次采</w:t>
      </w:r>
      <w:r>
        <w:rPr>
          <w:rFonts w:hint="eastAsia" w:ascii="宋体" w:hAnsi="宋体" w:eastAsia="宋体" w:cs="宋体"/>
          <w:color w:val="auto"/>
          <w:sz w:val="24"/>
          <w:szCs w:val="24"/>
        </w:rPr>
        <w:t>购分为两个</w:t>
      </w:r>
      <w:r>
        <w:rPr>
          <w:rFonts w:hint="eastAsia" w:ascii="宋体" w:hAnsi="宋体" w:cs="宋体"/>
          <w:color w:val="auto"/>
          <w:sz w:val="24"/>
          <w:szCs w:val="24"/>
          <w:lang w:eastAsia="zh-CN"/>
        </w:rPr>
        <w:t>分标</w:t>
      </w:r>
      <w:r>
        <w:rPr>
          <w:rFonts w:hint="eastAsia" w:ascii="宋体" w:hAnsi="宋体" w:eastAsia="宋体" w:cs="宋体"/>
          <w:color w:val="auto"/>
          <w:sz w:val="24"/>
          <w:szCs w:val="24"/>
        </w:rPr>
        <w:t>进</w:t>
      </w:r>
      <w:r>
        <w:rPr>
          <w:rFonts w:hint="eastAsia" w:ascii="宋体" w:hAnsi="宋体" w:eastAsia="宋体" w:cs="宋体"/>
          <w:sz w:val="24"/>
          <w:szCs w:val="24"/>
        </w:rPr>
        <w:t>行招标，招标、投标、评标均以</w:t>
      </w:r>
      <w:r>
        <w:rPr>
          <w:rFonts w:hint="eastAsia" w:ascii="宋体" w:hAnsi="宋体" w:cs="宋体"/>
          <w:sz w:val="24"/>
          <w:szCs w:val="24"/>
          <w:lang w:eastAsia="zh-CN"/>
        </w:rPr>
        <w:t>分标</w:t>
      </w:r>
      <w:r>
        <w:rPr>
          <w:rFonts w:hint="eastAsia" w:ascii="宋体" w:hAnsi="宋体" w:eastAsia="宋体" w:cs="宋体"/>
          <w:sz w:val="24"/>
          <w:szCs w:val="24"/>
        </w:rPr>
        <w:t>为单位，投标人须以</w:t>
      </w:r>
      <w:r>
        <w:rPr>
          <w:rFonts w:hint="eastAsia" w:ascii="宋体" w:hAnsi="宋体" w:cs="宋体"/>
          <w:sz w:val="24"/>
          <w:szCs w:val="24"/>
          <w:lang w:eastAsia="zh-CN"/>
        </w:rPr>
        <w:t>分标</w:t>
      </w:r>
      <w:r>
        <w:rPr>
          <w:rFonts w:hint="eastAsia" w:ascii="宋体" w:hAnsi="宋体" w:eastAsia="宋体" w:cs="宋体"/>
          <w:sz w:val="24"/>
          <w:szCs w:val="24"/>
        </w:rPr>
        <w:t>为单位进行投标，可选择一个或两个</w:t>
      </w:r>
      <w:r>
        <w:rPr>
          <w:rFonts w:hint="eastAsia" w:ascii="宋体" w:hAnsi="宋体" w:cs="宋体"/>
          <w:sz w:val="24"/>
          <w:szCs w:val="24"/>
          <w:lang w:eastAsia="zh-CN"/>
        </w:rPr>
        <w:t>分标</w:t>
      </w:r>
      <w:r>
        <w:rPr>
          <w:rFonts w:hint="eastAsia" w:ascii="宋体" w:hAnsi="宋体" w:eastAsia="宋体" w:cs="宋体"/>
          <w:sz w:val="24"/>
          <w:szCs w:val="24"/>
        </w:rPr>
        <w:t>投标，不可拆分投报，不完整的标将被拒绝，为确保各投标主体平等参与本次采购活动，保证项目质量，本项目</w:t>
      </w:r>
      <w:r>
        <w:rPr>
          <w:rFonts w:hint="eastAsia" w:ascii="宋体" w:hAnsi="宋体" w:cs="宋体"/>
          <w:sz w:val="24"/>
          <w:szCs w:val="24"/>
          <w:lang w:val="en-US" w:eastAsia="zh-CN"/>
        </w:rPr>
        <w:t>两</w:t>
      </w:r>
      <w:r>
        <w:rPr>
          <w:rFonts w:hint="eastAsia" w:ascii="宋体" w:hAnsi="宋体" w:eastAsia="宋体" w:cs="宋体"/>
          <w:sz w:val="24"/>
          <w:szCs w:val="24"/>
        </w:rPr>
        <w:t>个</w:t>
      </w:r>
      <w:r>
        <w:rPr>
          <w:rFonts w:hint="eastAsia" w:ascii="宋体" w:hAnsi="宋体" w:cs="宋体"/>
          <w:sz w:val="24"/>
          <w:szCs w:val="24"/>
          <w:lang w:eastAsia="zh-CN"/>
        </w:rPr>
        <w:t>分标</w:t>
      </w:r>
      <w:r>
        <w:rPr>
          <w:rFonts w:hint="eastAsia" w:ascii="宋体" w:hAnsi="宋体" w:eastAsia="宋体" w:cs="宋体"/>
          <w:sz w:val="24"/>
          <w:szCs w:val="24"/>
        </w:rPr>
        <w:t>兼投不兼中，请投标单位合理选择。</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（二）服务期限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自合同签订之日起两年，合同一年一签。第一年经采购人考核合格后，可续签下一年度合同，最多续签一次。中标供应商若在履行合同期间出现失信行为，采购人有权拒签下一年度合同。</w:t>
      </w:r>
    </w:p>
    <w:p>
      <w:pPr>
        <w:keepNext w:val="0"/>
        <w:keepLines w:val="0"/>
        <w:pageBreakBefore w:val="0"/>
        <w:widowControl w:val="0"/>
        <w:kinsoku/>
        <w:wordWrap/>
        <w:overflowPunct/>
        <w:topLinePunct w:val="0"/>
        <w:autoSpaceDE/>
        <w:autoSpaceDN/>
        <w:bidi w:val="0"/>
        <w:adjustRightInd/>
        <w:snapToGrid/>
        <w:spacing w:before="156" w:beforeLines="50" w:line="440" w:lineRule="exact"/>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二</w:t>
      </w:r>
      <w:r>
        <w:rPr>
          <w:rFonts w:hint="eastAsia" w:ascii="宋体" w:hAnsi="宋体" w:eastAsia="宋体" w:cs="宋体"/>
          <w:b/>
          <w:bCs/>
          <w:sz w:val="24"/>
          <w:szCs w:val="24"/>
        </w:rPr>
        <w:t>、对投标</w:t>
      </w:r>
      <w:r>
        <w:rPr>
          <w:rFonts w:hint="eastAsia" w:ascii="宋体" w:hAnsi="宋体" w:cs="宋体"/>
          <w:b/>
          <w:bCs/>
          <w:sz w:val="24"/>
          <w:szCs w:val="24"/>
          <w:lang w:eastAsia="zh-CN"/>
        </w:rPr>
        <w:t>人</w:t>
      </w:r>
      <w:r>
        <w:rPr>
          <w:rFonts w:hint="eastAsia" w:ascii="宋体" w:hAnsi="宋体" w:eastAsia="宋体" w:cs="宋体"/>
          <w:b/>
          <w:bCs/>
          <w:sz w:val="24"/>
          <w:szCs w:val="24"/>
        </w:rPr>
        <w:t>的</w:t>
      </w:r>
      <w:r>
        <w:rPr>
          <w:rFonts w:hint="eastAsia" w:ascii="宋体" w:hAnsi="宋体" w:eastAsia="宋体" w:cs="宋体"/>
          <w:b/>
          <w:sz w:val="24"/>
          <w:szCs w:val="24"/>
        </w:rPr>
        <w:t>整体要求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能针对校内不同课程，如文理科通识课程、专业类课程、实验课、辅修课程等配备专业团队，特别是理论性较强的专业课程，能有相应的专业人士全程指导。</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rPr>
      </w:pPr>
      <w:r>
        <w:rPr>
          <w:rFonts w:hint="eastAsia" w:ascii="宋体" w:hAnsi="宋体" w:cs="宋体"/>
          <w:b/>
          <w:sz w:val="24"/>
          <w:szCs w:val="24"/>
          <w:lang w:eastAsia="zh-CN"/>
        </w:rPr>
        <w:t>三、</w:t>
      </w:r>
      <w:r>
        <w:rPr>
          <w:rFonts w:hint="eastAsia" w:ascii="宋体" w:hAnsi="宋体" w:eastAsia="宋体" w:cs="宋体"/>
          <w:b/>
          <w:sz w:val="24"/>
          <w:szCs w:val="24"/>
        </w:rPr>
        <w:t>课程摄制要求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桂林电子科技大学在线课程视频制作应具有“学术水准高、观看效果佳、资料信息丰富”等特点，根据不同课程的特点，能更注重不同课程的表现形式、教师讲授的多样性、知识点呈现的丰富性等。具体要求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1）课程摄制：根据教师的要求采取单独录制、随堂录制、EFP多机位拍摄、虚拟演播室等多形式拍摄方式。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脚本制作：单独录制的课程，脚本设计不以简单的知识点罗列为目的，而是根据不同课程的风格，对知识点进行重新编辑，使课程视频具有较高的艺术水准、叙事效果好，能够引起观众学习的兴趣。随堂拍摄的课程，脚本设计时应在兼顾课程整体教学及安排的基础上科学、合理、准确划分每节知识点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课程内容：在线课程视频中每一节内容应包括：片头与片尾；教师授课内容；能够有效促进学习者学习的多形式、可视化资料（如图片、二维或三维动画、影视资料、人物关系图、动态地图等）、中文字幕（部分由课程负责人提供英语字幕文字稿的课程，需采用双语字幕）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工作流程：拍摄前摄制人员应与任课教师及其教学团队充分沟通，根据桂林电子科技大学不同课程的要求确定脚本及分镜头内容、适合的拍摄方法、后期制作的方式等，并对每一节知识点的划分与提炼、补充资料的形式与内容、拍摄镜头的选取与切换等方面予以确认。</w:t>
      </w:r>
    </w:p>
    <w:p>
      <w:pPr>
        <w:keepNext w:val="0"/>
        <w:keepLines w:val="0"/>
        <w:pageBreakBefore w:val="0"/>
        <w:widowControl w:val="0"/>
        <w:kinsoku/>
        <w:wordWrap/>
        <w:overflowPunct/>
        <w:topLinePunct w:val="0"/>
        <w:autoSpaceDE/>
        <w:autoSpaceDN/>
        <w:bidi w:val="0"/>
        <w:adjustRightInd/>
        <w:snapToGrid/>
        <w:spacing w:before="156" w:beforeLines="50"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四</w:t>
      </w:r>
      <w:r>
        <w:rPr>
          <w:rFonts w:hint="eastAsia" w:ascii="宋体" w:hAnsi="宋体" w:eastAsia="宋体" w:cs="宋体"/>
          <w:b/>
          <w:bCs/>
          <w:sz w:val="24"/>
          <w:szCs w:val="24"/>
        </w:rPr>
        <w:t>、</w:t>
      </w:r>
      <w:r>
        <w:rPr>
          <w:rFonts w:hint="eastAsia" w:ascii="宋体" w:hAnsi="宋体" w:cs="宋体"/>
          <w:b/>
          <w:bCs/>
          <w:sz w:val="24"/>
          <w:szCs w:val="24"/>
          <w:lang w:eastAsia="zh-CN"/>
        </w:rPr>
        <w:t>随投标文件须提供的材料：</w:t>
      </w:r>
    </w:p>
    <w:p>
      <w:pPr>
        <w:pStyle w:val="122"/>
        <w:keepNext w:val="0"/>
        <w:keepLines w:val="0"/>
        <w:pageBreakBefore w:val="0"/>
        <w:widowControl w:val="0"/>
        <w:kinsoku/>
        <w:wordWrap/>
        <w:overflowPunct/>
        <w:topLinePunct w:val="0"/>
        <w:autoSpaceDE/>
        <w:autoSpaceDN/>
        <w:bidi w:val="0"/>
        <w:adjustRightInd/>
        <w:snapToGrid/>
        <w:spacing w:line="440" w:lineRule="exact"/>
        <w:ind w:left="482"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（一）视频或脚本样本：</w:t>
      </w:r>
    </w:p>
    <w:p>
      <w:pPr>
        <w:pStyle w:val="122"/>
        <w:keepNext w:val="0"/>
        <w:keepLines w:val="0"/>
        <w:pageBreakBefore w:val="0"/>
        <w:widowControl w:val="0"/>
        <w:kinsoku/>
        <w:wordWrap/>
        <w:overflowPunct/>
        <w:topLinePunct w:val="0"/>
        <w:autoSpaceDE/>
        <w:autoSpaceDN/>
        <w:bidi w:val="0"/>
        <w:adjustRightInd/>
        <w:snapToGrid/>
        <w:spacing w:line="440" w:lineRule="exact"/>
        <w:ind w:left="422" w:firstLine="312" w:firstLineChars="130"/>
        <w:textAlignment w:val="auto"/>
        <w:rPr>
          <w:rFonts w:hint="eastAsia" w:ascii="宋体" w:hAnsi="宋体" w:eastAsia="宋体" w:cs="宋体"/>
          <w:sz w:val="24"/>
          <w:szCs w:val="24"/>
        </w:rPr>
      </w:pPr>
      <w:r>
        <w:rPr>
          <w:rFonts w:hint="eastAsia" w:ascii="宋体" w:hAnsi="宋体" w:eastAsia="宋体" w:cs="宋体"/>
          <w:sz w:val="24"/>
          <w:szCs w:val="24"/>
        </w:rPr>
        <w:t>1.随堂拍模式：提供一段能体现公司摄制水平的随堂拍+后期剪辑的样片</w:t>
      </w:r>
    </w:p>
    <w:p>
      <w:pPr>
        <w:pStyle w:val="122"/>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2.单独录制模式：提供文理科</w:t>
      </w:r>
      <w:r>
        <w:rPr>
          <w:rFonts w:hint="eastAsia" w:ascii="宋体" w:hAnsi="宋体" w:cs="宋体"/>
          <w:sz w:val="24"/>
          <w:szCs w:val="24"/>
          <w:lang w:val="en-US" w:eastAsia="zh-CN"/>
        </w:rPr>
        <w:t>等</w:t>
      </w:r>
      <w:r>
        <w:rPr>
          <w:rFonts w:hint="eastAsia" w:ascii="宋体" w:hAnsi="宋体" w:eastAsia="宋体" w:cs="宋体"/>
          <w:sz w:val="24"/>
          <w:szCs w:val="24"/>
        </w:rPr>
        <w:t>不同类型课程的样本。</w:t>
      </w:r>
    </w:p>
    <w:p>
      <w:pPr>
        <w:pStyle w:val="122"/>
        <w:keepNext w:val="0"/>
        <w:keepLines w:val="0"/>
        <w:pageBreakBefore w:val="0"/>
        <w:widowControl w:val="0"/>
        <w:kinsoku/>
        <w:wordWrap/>
        <w:overflowPunct/>
        <w:topLinePunct w:val="0"/>
        <w:autoSpaceDE/>
        <w:autoSpaceDN/>
        <w:bidi w:val="0"/>
        <w:adjustRightInd/>
        <w:snapToGrid/>
        <w:spacing w:line="440" w:lineRule="exact"/>
        <w:ind w:left="482"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（二）请列出之前合作过的单位及相关课程。</w:t>
      </w:r>
    </w:p>
    <w:p>
      <w:pPr>
        <w:pStyle w:val="122"/>
        <w:keepNext w:val="0"/>
        <w:keepLines w:val="0"/>
        <w:pageBreakBefore w:val="0"/>
        <w:widowControl w:val="0"/>
        <w:kinsoku/>
        <w:wordWrap/>
        <w:overflowPunct/>
        <w:topLinePunct w:val="0"/>
        <w:autoSpaceDE/>
        <w:autoSpaceDN/>
        <w:bidi w:val="0"/>
        <w:adjustRightInd/>
        <w:snapToGrid/>
        <w:spacing w:line="440" w:lineRule="exact"/>
        <w:ind w:left="596" w:leftChars="238" w:hanging="96" w:hangingChars="40"/>
        <w:textAlignment w:val="auto"/>
        <w:rPr>
          <w:rFonts w:hint="eastAsia" w:ascii="宋体" w:hAnsi="宋体" w:eastAsia="宋体" w:cs="宋体"/>
          <w:b/>
          <w:sz w:val="24"/>
          <w:szCs w:val="24"/>
        </w:rPr>
      </w:pPr>
      <w:r>
        <w:rPr>
          <w:rFonts w:hint="eastAsia" w:ascii="宋体" w:hAnsi="宋体" w:eastAsia="宋体" w:cs="宋体"/>
          <w:b/>
          <w:sz w:val="24"/>
          <w:szCs w:val="24"/>
        </w:rPr>
        <w:t>（三）请列出可供选择的拍摄场地（如公司自备影棚等）及公司具备的优势。</w:t>
      </w:r>
    </w:p>
    <w:p>
      <w:pPr>
        <w:pStyle w:val="122"/>
        <w:keepNext w:val="0"/>
        <w:keepLines w:val="0"/>
        <w:pageBreakBefore w:val="0"/>
        <w:widowControl w:val="0"/>
        <w:kinsoku/>
        <w:wordWrap/>
        <w:overflowPunct/>
        <w:topLinePunct w:val="0"/>
        <w:autoSpaceDE/>
        <w:autoSpaceDN/>
        <w:bidi w:val="0"/>
        <w:adjustRightInd/>
        <w:snapToGrid/>
        <w:spacing w:line="440" w:lineRule="exact"/>
        <w:ind w:left="482" w:firstLine="0" w:firstLineChars="0"/>
        <w:textAlignment w:val="auto"/>
        <w:rPr>
          <w:rFonts w:hint="eastAsia" w:ascii="宋体" w:hAnsi="宋体" w:eastAsia="宋体" w:cs="宋体"/>
          <w:sz w:val="24"/>
          <w:szCs w:val="24"/>
        </w:rPr>
      </w:pPr>
      <w:r>
        <w:rPr>
          <w:rFonts w:hint="eastAsia" w:ascii="宋体" w:hAnsi="宋体" w:eastAsia="宋体" w:cs="宋体"/>
          <w:b/>
          <w:sz w:val="24"/>
          <w:szCs w:val="24"/>
        </w:rPr>
        <w:t>（四）请根据提供的作品，附上对应的摄制价格。</w:t>
      </w:r>
    </w:p>
    <w:p>
      <w:pPr>
        <w:keepNext w:val="0"/>
        <w:keepLines w:val="0"/>
        <w:pageBreakBefore w:val="0"/>
        <w:widowControl w:val="0"/>
        <w:kinsoku/>
        <w:wordWrap/>
        <w:overflowPunct/>
        <w:topLinePunct w:val="0"/>
        <w:autoSpaceDE/>
        <w:autoSpaceDN/>
        <w:bidi w:val="0"/>
        <w:adjustRightInd/>
        <w:snapToGrid/>
        <w:spacing w:before="156" w:beforeLines="50" w:line="440" w:lineRule="exact"/>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五</w:t>
      </w:r>
      <w:r>
        <w:rPr>
          <w:rFonts w:hint="eastAsia" w:ascii="宋体" w:hAnsi="宋体" w:eastAsia="宋体" w:cs="宋体"/>
          <w:b/>
          <w:bCs/>
          <w:sz w:val="24"/>
          <w:szCs w:val="24"/>
        </w:rPr>
        <w:t>、关于中标方的履约要求</w:t>
      </w:r>
    </w:p>
    <w:p>
      <w:pPr>
        <w:pStyle w:val="122"/>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宋体" w:hAnsi="宋体" w:eastAsia="宋体" w:cs="宋体"/>
          <w:sz w:val="24"/>
          <w:szCs w:val="24"/>
        </w:rPr>
      </w:pPr>
      <w:r>
        <w:rPr>
          <w:rFonts w:hint="eastAsia" w:ascii="宋体" w:hAnsi="宋体" w:eastAsia="宋体" w:cs="宋体"/>
          <w:sz w:val="24"/>
          <w:szCs w:val="24"/>
        </w:rPr>
        <w:t>本次招标采取公开招标方式进行，投标企业所提交材料视同企业承诺，具有法律效应，桂林电子科技大学会依据投标材料对中标企业进行阶段性考核。投标材料中凡涉及各种承诺及计划，一旦中标企业无法履行，桂林电子科技大学有权彻底终止合</w:t>
      </w:r>
      <w:r>
        <w:rPr>
          <w:rFonts w:hint="eastAsia" w:ascii="宋体" w:hAnsi="宋体" w:cs="宋体"/>
          <w:sz w:val="24"/>
          <w:szCs w:val="24"/>
          <w:lang w:eastAsia="zh-CN"/>
        </w:rPr>
        <w:t>同</w:t>
      </w:r>
      <w:r>
        <w:rPr>
          <w:rFonts w:hint="eastAsia" w:ascii="宋体" w:hAnsi="宋体" w:eastAsia="宋体" w:cs="宋体"/>
          <w:sz w:val="24"/>
          <w:szCs w:val="24"/>
        </w:rPr>
        <w:t>，对造成不良后果的，将追究其法律责任，并要求经济赔偿。</w:t>
      </w:r>
    </w:p>
    <w:p>
      <w:pPr>
        <w:pStyle w:val="122"/>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宋体" w:hAnsi="宋体" w:eastAsia="宋体" w:cs="宋体"/>
          <w:sz w:val="24"/>
          <w:szCs w:val="24"/>
        </w:rPr>
      </w:pPr>
    </w:p>
    <w:p>
      <w:pPr>
        <w:pStyle w:val="122"/>
        <w:keepNext w:val="0"/>
        <w:keepLines w:val="0"/>
        <w:pageBreakBefore w:val="0"/>
        <w:widowControl w:val="0"/>
        <w:numPr>
          <w:ilvl w:val="-1"/>
          <w:numId w:val="0"/>
        </w:numPr>
        <w:kinsoku/>
        <w:wordWrap/>
        <w:overflowPunct/>
        <w:topLinePunct w:val="0"/>
        <w:autoSpaceDE/>
        <w:autoSpaceDN/>
        <w:bidi w:val="0"/>
        <w:adjustRightInd/>
        <w:snapToGrid/>
        <w:spacing w:line="440" w:lineRule="exact"/>
        <w:ind w:firstLine="482"/>
        <w:textAlignment w:val="auto"/>
        <w:rPr>
          <w:rFonts w:hint="eastAsia" w:ascii="宋体" w:hAnsi="宋体" w:cs="宋体"/>
          <w:b/>
          <w:bCs/>
          <w:sz w:val="24"/>
          <w:szCs w:val="24"/>
          <w:lang w:eastAsia="zh-CN"/>
        </w:rPr>
      </w:pPr>
      <w:r>
        <w:rPr>
          <w:rFonts w:hint="eastAsia" w:ascii="宋体" w:hAnsi="宋体" w:cs="宋体"/>
          <w:b/>
          <w:bCs/>
          <w:sz w:val="24"/>
          <w:szCs w:val="24"/>
          <w:lang w:eastAsia="zh-CN"/>
        </w:rPr>
        <w:t>六、付款方式：</w:t>
      </w:r>
    </w:p>
    <w:p>
      <w:pPr>
        <w:pStyle w:val="122"/>
        <w:keepNext w:val="0"/>
        <w:keepLines w:val="0"/>
        <w:pageBreakBefore w:val="0"/>
        <w:widowControl w:val="0"/>
        <w:numPr>
          <w:ilvl w:val="-1"/>
          <w:numId w:val="0"/>
        </w:numPr>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lang w:eastAsia="zh-CN"/>
        </w:rPr>
      </w:pPr>
      <w:r>
        <w:rPr>
          <w:rFonts w:hint="eastAsia" w:ascii="宋体" w:hAnsi="宋体" w:cs="宋体"/>
          <w:sz w:val="24"/>
          <w:szCs w:val="24"/>
          <w:lang w:eastAsia="zh-CN"/>
        </w:rPr>
        <w:t>各中标人与实际需要拍摄的各个学院分别签订拍摄合同。合同签订后预付合同总金额的30%，在合同生效以及具备实施条件后，采购人在15日内支付预付款；在交货验收合格后，中标人在3日内开具发票给采购人，采购人收到发票后30日内支付70％的合同金额（无息）。</w:t>
      </w:r>
    </w:p>
    <w:p>
      <w:pPr>
        <w:pStyle w:val="26"/>
        <w:snapToGrid w:val="0"/>
        <w:spacing w:line="340" w:lineRule="exact"/>
        <w:outlineLvl w:val="0"/>
        <w:rPr>
          <w:rFonts w:hAnsi="宋体"/>
          <w:b/>
          <w:sz w:val="24"/>
          <w:szCs w:val="24"/>
        </w:rPr>
      </w:pPr>
    </w:p>
    <w:p>
      <w:pPr>
        <w:pStyle w:val="26"/>
        <w:numPr>
          <w:ilvl w:val="0"/>
          <w:numId w:val="0"/>
        </w:numPr>
        <w:snapToGrid w:val="0"/>
        <w:spacing w:line="340" w:lineRule="exact"/>
        <w:ind w:leftChars="200"/>
        <w:outlineLvl w:val="0"/>
        <w:rPr>
          <w:rFonts w:hint="eastAsia" w:hAnsi="宋体"/>
          <w:b/>
          <w:sz w:val="24"/>
          <w:szCs w:val="24"/>
          <w:lang w:val="en-US" w:eastAsia="zh-CN"/>
        </w:rPr>
      </w:pPr>
      <w:r>
        <w:rPr>
          <w:rFonts w:hint="eastAsia" w:hAnsi="宋体"/>
          <w:b/>
          <w:sz w:val="24"/>
          <w:szCs w:val="24"/>
          <w:lang w:val="en-US" w:eastAsia="zh-CN"/>
        </w:rPr>
        <w:t>六、在线课程建设主要技术指标要求</w:t>
      </w:r>
    </w:p>
    <w:tbl>
      <w:tblPr>
        <w:tblStyle w:val="52"/>
        <w:tblpPr w:leftFromText="180" w:rightFromText="180" w:vertAnchor="text" w:horzAnchor="page" w:tblpX="1480" w:tblpY="314"/>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533"/>
        <w:gridCol w:w="469"/>
        <w:gridCol w:w="6573"/>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Align w:val="center"/>
          </w:tcPr>
          <w:p>
            <w:pPr>
              <w:jc w:val="center"/>
              <w:rPr>
                <w:rFonts w:hint="eastAsia" w:ascii="宋体" w:hAnsi="宋体" w:eastAsia="宋体" w:cs="宋体"/>
                <w:b/>
                <w:bCs/>
                <w:sz w:val="24"/>
              </w:rPr>
            </w:pPr>
            <w:r>
              <w:rPr>
                <w:rFonts w:hint="eastAsia" w:ascii="宋体" w:hAnsi="宋体" w:eastAsia="宋体" w:cs="宋体"/>
                <w:b/>
                <w:bCs/>
                <w:sz w:val="24"/>
              </w:rPr>
              <w:t>品目名称</w:t>
            </w:r>
          </w:p>
        </w:tc>
        <w:tc>
          <w:tcPr>
            <w:tcW w:w="533" w:type="dxa"/>
            <w:vAlign w:val="center"/>
          </w:tcPr>
          <w:p>
            <w:pPr>
              <w:jc w:val="center"/>
              <w:rPr>
                <w:rFonts w:hint="eastAsia" w:ascii="宋体" w:hAnsi="宋体" w:eastAsia="宋体" w:cs="宋体"/>
                <w:b/>
                <w:bCs/>
                <w:sz w:val="24"/>
              </w:rPr>
            </w:pPr>
            <w:r>
              <w:rPr>
                <w:rFonts w:hint="eastAsia" w:ascii="宋体" w:hAnsi="宋体" w:eastAsia="宋体" w:cs="宋体"/>
                <w:b/>
                <w:bCs/>
                <w:sz w:val="24"/>
              </w:rPr>
              <w:t>名称</w:t>
            </w: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6573" w:type="dxa"/>
            <w:vAlign w:val="center"/>
          </w:tcPr>
          <w:p>
            <w:pPr>
              <w:jc w:val="center"/>
              <w:rPr>
                <w:rFonts w:hint="eastAsia" w:ascii="宋体" w:hAnsi="宋体" w:eastAsia="宋体" w:cs="宋体"/>
                <w:b/>
                <w:bCs/>
                <w:sz w:val="24"/>
              </w:rPr>
            </w:pPr>
            <w:r>
              <w:rPr>
                <w:rFonts w:hint="eastAsia" w:ascii="宋体" w:hAnsi="宋体" w:eastAsia="宋体" w:cs="宋体"/>
                <w:b/>
                <w:bCs/>
                <w:sz w:val="24"/>
              </w:rPr>
              <w:t>主要技术指标</w:t>
            </w:r>
          </w:p>
        </w:tc>
        <w:tc>
          <w:tcPr>
            <w:tcW w:w="846" w:type="dxa"/>
            <w:vAlign w:val="center"/>
          </w:tcPr>
          <w:p>
            <w:pPr>
              <w:jc w:val="center"/>
              <w:rPr>
                <w:rFonts w:hint="eastAsia" w:ascii="宋体" w:hAnsi="宋体" w:eastAsia="宋体" w:cs="宋体"/>
                <w:b/>
                <w:bCs/>
                <w:sz w:val="24"/>
              </w:rPr>
            </w:pPr>
            <w:r>
              <w:rPr>
                <w:rFonts w:hint="eastAsia" w:ascii="宋体" w:hAnsi="宋体" w:eastAsia="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restart"/>
            <w:vAlign w:val="center"/>
          </w:tcPr>
          <w:p>
            <w:pPr>
              <w:jc w:val="center"/>
              <w:rPr>
                <w:rFonts w:hint="eastAsia" w:ascii="宋体" w:hAnsi="宋体" w:eastAsia="宋体" w:cs="宋体"/>
                <w:b/>
                <w:bCs/>
                <w:sz w:val="24"/>
              </w:rPr>
            </w:pPr>
            <w:r>
              <w:rPr>
                <w:rFonts w:hint="eastAsia" w:ascii="宋体" w:hAnsi="宋体" w:eastAsia="宋体" w:cs="宋体"/>
                <w:b/>
                <w:bCs/>
                <w:sz w:val="24"/>
              </w:rPr>
              <w:t>整体要求</w:t>
            </w:r>
          </w:p>
        </w:tc>
        <w:tc>
          <w:tcPr>
            <w:tcW w:w="533" w:type="dxa"/>
            <w:vMerge w:val="restart"/>
            <w:vAlign w:val="center"/>
          </w:tcPr>
          <w:p>
            <w:pPr>
              <w:jc w:val="cente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1</w:t>
            </w:r>
          </w:p>
        </w:tc>
        <w:tc>
          <w:tcPr>
            <w:tcW w:w="6573" w:type="dxa"/>
            <w:vAlign w:val="center"/>
          </w:tcPr>
          <w:p>
            <w:pPr>
              <w:jc w:val="both"/>
              <w:rPr>
                <w:rFonts w:hint="eastAsia" w:ascii="宋体" w:hAnsi="宋体" w:eastAsia="宋体" w:cs="宋体"/>
              </w:rPr>
            </w:pPr>
            <w:r>
              <w:rPr>
                <w:rFonts w:hint="eastAsia" w:ascii="宋体" w:hAnsi="宋体" w:eastAsia="宋体" w:cs="宋体"/>
              </w:rPr>
              <w:t>项目经理同课程主要负责人根据课程标准制定整体教学设计。需要从教学设计原则出发，协助教师团队分析课程，完成在线开放课程的整体框架设计、资源的组织与运用， 形成完整的课程组织结构，后续支持教师基于平台开展混合式教学。</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vAlign w:val="center"/>
          </w:tcPr>
          <w:p>
            <w:pPr>
              <w:jc w:val="cente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2</w:t>
            </w:r>
          </w:p>
        </w:tc>
        <w:tc>
          <w:tcPr>
            <w:tcW w:w="6573" w:type="dxa"/>
            <w:vAlign w:val="center"/>
          </w:tcPr>
          <w:p>
            <w:pPr>
              <w:jc w:val="both"/>
              <w:rPr>
                <w:rFonts w:hint="eastAsia" w:ascii="宋体" w:hAnsi="宋体" w:eastAsia="宋体" w:cs="宋体"/>
              </w:rPr>
            </w:pPr>
            <w:r>
              <w:rPr>
                <w:rFonts w:hint="eastAsia" w:ascii="宋体" w:hAnsi="宋体" w:eastAsia="宋体" w:cs="宋体"/>
              </w:rPr>
              <w:t>★符合国家精品在线开放课程制作标准要求。</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vAlign w:val="center"/>
          </w:tcPr>
          <w:p>
            <w:pPr>
              <w:jc w:val="cente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3</w:t>
            </w:r>
          </w:p>
        </w:tc>
        <w:tc>
          <w:tcPr>
            <w:tcW w:w="6573" w:type="dxa"/>
            <w:vAlign w:val="center"/>
          </w:tcPr>
          <w:p>
            <w:pPr>
              <w:jc w:val="both"/>
              <w:rPr>
                <w:rFonts w:hint="eastAsia" w:ascii="宋体" w:hAnsi="宋体" w:eastAsia="宋体" w:cs="宋体"/>
              </w:rPr>
            </w:pPr>
            <w:r>
              <w:rPr>
                <w:rFonts w:hint="eastAsia" w:ascii="宋体" w:hAnsi="宋体" w:eastAsia="宋体" w:cs="宋体"/>
              </w:rPr>
              <w:t>★供应商应严格按照校方的制作要求进行制作，保证影片画面品质及技术质量达到双方约定的标准。完成后的影片，其各项技术指标不低于校方影片制作要求所确定的标准及计划录制时长。</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vAlign w:val="center"/>
          </w:tcPr>
          <w:p>
            <w:pPr>
              <w:jc w:val="cente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4</w:t>
            </w:r>
          </w:p>
        </w:tc>
        <w:tc>
          <w:tcPr>
            <w:tcW w:w="6573" w:type="dxa"/>
            <w:vAlign w:val="center"/>
          </w:tcPr>
          <w:p>
            <w:pPr>
              <w:jc w:val="both"/>
              <w:rPr>
                <w:rFonts w:hint="eastAsia" w:ascii="宋体" w:hAnsi="宋体" w:eastAsia="宋体" w:cs="宋体"/>
              </w:rPr>
            </w:pPr>
            <w:r>
              <w:rPr>
                <w:rFonts w:hint="eastAsia" w:ascii="宋体" w:hAnsi="宋体" w:eastAsia="宋体" w:cs="宋体"/>
              </w:rPr>
              <w:t>★校方有权享有全部影片的发布权、出版权和拥有原版带素材权</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vAlign w:val="center"/>
          </w:tcPr>
          <w:p>
            <w:pPr>
              <w:jc w:val="cente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5</w:t>
            </w:r>
          </w:p>
        </w:tc>
        <w:tc>
          <w:tcPr>
            <w:tcW w:w="6573" w:type="dxa"/>
            <w:vAlign w:val="center"/>
          </w:tcPr>
          <w:p>
            <w:pPr>
              <w:jc w:val="both"/>
              <w:rPr>
                <w:rFonts w:hint="eastAsia" w:ascii="宋体" w:hAnsi="宋体" w:eastAsia="宋体" w:cs="宋体"/>
              </w:rPr>
            </w:pPr>
            <w:r>
              <w:rPr>
                <w:rFonts w:hint="eastAsia" w:ascii="宋体" w:hAnsi="宋体" w:eastAsia="宋体" w:cs="宋体"/>
              </w:rPr>
              <w:t>★供应商保证制作内容版权合法（其中包括：画面、音乐、配音、及演员肖像权等）。</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dxa"/>
            <w:vMerge w:val="restart"/>
            <w:vAlign w:val="center"/>
          </w:tcPr>
          <w:p>
            <w:pPr>
              <w:jc w:val="center"/>
              <w:rPr>
                <w:rFonts w:hint="eastAsia" w:ascii="宋体" w:hAnsi="宋体" w:eastAsia="宋体" w:cs="宋体"/>
                <w:b/>
                <w:bCs/>
                <w:sz w:val="24"/>
              </w:rPr>
            </w:pPr>
            <w:r>
              <w:rPr>
                <w:rFonts w:hint="eastAsia" w:ascii="宋体" w:hAnsi="宋体" w:eastAsia="宋体" w:cs="宋体"/>
                <w:b/>
                <w:bCs/>
                <w:sz w:val="24"/>
              </w:rPr>
              <w:t>课程制作要求</w:t>
            </w:r>
          </w:p>
        </w:tc>
        <w:tc>
          <w:tcPr>
            <w:tcW w:w="533" w:type="dxa"/>
            <w:vMerge w:val="restart"/>
            <w:vAlign w:val="center"/>
          </w:tcPr>
          <w:p>
            <w:pPr>
              <w:jc w:val="center"/>
              <w:rPr>
                <w:rFonts w:hint="eastAsia" w:ascii="宋体" w:hAnsi="宋体" w:eastAsia="宋体" w:cs="宋体"/>
                <w:b/>
                <w:bCs/>
                <w:sz w:val="24"/>
              </w:rPr>
            </w:pPr>
            <w:r>
              <w:rPr>
                <w:rFonts w:hint="eastAsia" w:ascii="宋体" w:hAnsi="宋体" w:eastAsia="宋体" w:cs="宋体"/>
                <w:b/>
                <w:bCs/>
                <w:sz w:val="24"/>
              </w:rPr>
              <w:t>制作团队要求</w:t>
            </w: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1</w:t>
            </w:r>
          </w:p>
        </w:tc>
        <w:tc>
          <w:tcPr>
            <w:tcW w:w="6573" w:type="dxa"/>
            <w:vAlign w:val="center"/>
          </w:tcPr>
          <w:p>
            <w:pPr>
              <w:jc w:val="both"/>
              <w:rPr>
                <w:rFonts w:hint="eastAsia" w:ascii="宋体" w:hAnsi="宋体" w:eastAsia="宋体" w:cs="宋体"/>
              </w:rPr>
            </w:pPr>
            <w:r>
              <w:rPr>
                <w:rFonts w:hint="eastAsia" w:ascii="宋体" w:hAnsi="宋体" w:eastAsia="宋体" w:cs="宋体"/>
                <w:b/>
                <w:bCs/>
                <w:szCs w:val="21"/>
              </w:rPr>
              <w:t>拍摄制作团队</w:t>
            </w:r>
            <w:r>
              <w:rPr>
                <w:rFonts w:hint="eastAsia" w:ascii="宋体" w:hAnsi="宋体" w:eastAsia="宋体" w:cs="宋体"/>
                <w:szCs w:val="21"/>
              </w:rPr>
              <w:t>经验丰富，含专业的编导、平面设计、摄像、灯光、化妆、剪辑、动画制作及审片人员，并且以满足教学要求为目标提供多种拍摄模式。提供人员名单信息。</w:t>
            </w:r>
          </w:p>
        </w:tc>
        <w:tc>
          <w:tcPr>
            <w:tcW w:w="846" w:type="dxa"/>
            <w:vMerge w:val="restart"/>
          </w:tcPr>
          <w:p>
            <w:pPr>
              <w:adjustRightInd w:val="0"/>
              <w:snapToGrid w:val="0"/>
              <w:spacing w:line="360" w:lineRule="auto"/>
              <w:rPr>
                <w:rFonts w:hint="eastAsia" w:ascii="宋体" w:hAnsi="宋体" w:eastAsia="宋体" w:cs="宋体"/>
                <w:bCs/>
                <w:szCs w:val="21"/>
              </w:rPr>
            </w:pPr>
            <w:r>
              <w:rPr>
                <w:rFonts w:hint="eastAsia" w:ascii="宋体" w:hAnsi="宋体" w:eastAsia="宋体" w:cs="宋体"/>
                <w:bCs/>
                <w:kern w:val="0"/>
                <w:szCs w:val="21"/>
              </w:rPr>
              <w:t>课程视频按照知识点录制，知识点视频时长为8—15分钟，具体由教师确定），时间、场地不固定，并赠送课程宣传片（片花）1-5分钟。</w:t>
            </w:r>
          </w:p>
          <w:p>
            <w:pPr>
              <w:rPr>
                <w:rFonts w:hint="eastAsia" w:ascii="宋体" w:hAnsi="宋体" w:eastAsia="宋体" w:cs="宋体"/>
              </w:rPr>
            </w:pPr>
            <w:r>
              <w:rPr>
                <w:rFonts w:hint="eastAsia" w:ascii="宋体" w:hAnsi="宋体" w:eastAsia="宋体" w:cs="宋体"/>
                <w:b/>
                <w:szCs w:val="21"/>
              </w:rPr>
              <w:t>（具体拍摄数量，以采购人安排为准）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vAlign w:val="center"/>
          </w:tcPr>
          <w:p>
            <w:pPr>
              <w:jc w:val="cente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2</w:t>
            </w:r>
          </w:p>
        </w:tc>
        <w:tc>
          <w:tcPr>
            <w:tcW w:w="6573" w:type="dxa"/>
            <w:vAlign w:val="center"/>
          </w:tcPr>
          <w:p>
            <w:pPr>
              <w:jc w:val="both"/>
              <w:rPr>
                <w:rFonts w:hint="eastAsia" w:ascii="宋体" w:hAnsi="宋体" w:eastAsia="宋体" w:cs="宋体"/>
                <w:szCs w:val="21"/>
              </w:rPr>
            </w:pPr>
            <w:r>
              <w:rPr>
                <w:rFonts w:hint="eastAsia" w:ascii="宋体" w:hAnsi="宋体" w:eastAsia="宋体" w:cs="宋体"/>
                <w:b/>
                <w:bCs/>
                <w:szCs w:val="21"/>
              </w:rPr>
              <w:t>课程视频制作团队</w:t>
            </w:r>
            <w:r>
              <w:rPr>
                <w:rFonts w:hint="eastAsia" w:ascii="宋体" w:hAnsi="宋体" w:eastAsia="宋体" w:cs="宋体"/>
                <w:szCs w:val="21"/>
              </w:rPr>
              <w:t>，至少包含课程经理、课程顾问（编导）、视频工程师、课程专员各一名，且团队已制作过10门以上MOOC课程的制作经验。</w:t>
            </w:r>
          </w:p>
          <w:p>
            <w:pPr>
              <w:numPr>
                <w:ilvl w:val="0"/>
                <w:numId w:val="4"/>
              </w:numPr>
              <w:ind w:firstLine="210" w:firstLineChars="100"/>
              <w:jc w:val="both"/>
              <w:rPr>
                <w:rFonts w:hint="eastAsia" w:ascii="宋体" w:hAnsi="宋体" w:eastAsia="宋体" w:cs="宋体"/>
                <w:szCs w:val="21"/>
              </w:rPr>
            </w:pPr>
            <w:r>
              <w:rPr>
                <w:rFonts w:hint="eastAsia" w:ascii="宋体" w:hAnsi="宋体" w:eastAsia="宋体" w:cs="宋体"/>
                <w:szCs w:val="21"/>
              </w:rPr>
              <w:t>课程经理，负责学校、教师、制作团队之间的沟通与协调；</w:t>
            </w:r>
          </w:p>
          <w:p>
            <w:pPr>
              <w:ind w:firstLine="210" w:firstLineChars="100"/>
              <w:jc w:val="both"/>
              <w:rPr>
                <w:rFonts w:hint="eastAsia" w:ascii="宋体" w:hAnsi="宋体" w:eastAsia="宋体" w:cs="宋体"/>
                <w:szCs w:val="21"/>
              </w:rPr>
            </w:pPr>
            <w:r>
              <w:rPr>
                <w:rFonts w:hint="eastAsia" w:ascii="宋体" w:hAnsi="宋体" w:eastAsia="宋体" w:cs="宋体"/>
                <w:szCs w:val="21"/>
              </w:rPr>
              <w:t>（2）课程顾问（两年之内</w:t>
            </w:r>
            <w:r>
              <w:rPr>
                <w:rFonts w:hint="eastAsia" w:ascii="宋体" w:hAnsi="宋体" w:cs="宋体"/>
                <w:szCs w:val="21"/>
                <w:lang w:val="en-US" w:eastAsia="zh-CN"/>
              </w:rPr>
              <w:t>服务</w:t>
            </w:r>
            <w:r>
              <w:rPr>
                <w:rFonts w:hint="eastAsia" w:ascii="宋体" w:hAnsi="宋体" w:eastAsia="宋体" w:cs="宋体"/>
                <w:szCs w:val="21"/>
              </w:rPr>
              <w:t>过10门以上课程），1人，负责现场拍摄、制作监控与管理，课程内容设计、章节及知识点碎片化建议，为课程建设团队制作课程脚本提供专业咨询；</w:t>
            </w:r>
          </w:p>
          <w:p>
            <w:pPr>
              <w:ind w:firstLine="210" w:firstLineChars="100"/>
              <w:jc w:val="both"/>
              <w:rPr>
                <w:rFonts w:hint="eastAsia" w:ascii="宋体" w:hAnsi="宋体" w:eastAsia="宋体" w:cs="宋体"/>
                <w:szCs w:val="21"/>
              </w:rPr>
            </w:pPr>
            <w:r>
              <w:rPr>
                <w:rFonts w:hint="eastAsia" w:ascii="宋体" w:hAnsi="宋体" w:eastAsia="宋体" w:cs="宋体"/>
                <w:szCs w:val="21"/>
              </w:rPr>
              <w:t>（3）视频工程师，（两年课程视频或宣传片拍摄经验）2人，负责主机位、侧机位拍摄；</w:t>
            </w:r>
          </w:p>
          <w:p>
            <w:pPr>
              <w:ind w:firstLine="210" w:firstLineChars="100"/>
              <w:jc w:val="both"/>
              <w:rPr>
                <w:rFonts w:hint="eastAsia" w:ascii="宋体" w:hAnsi="宋体" w:eastAsia="宋体" w:cs="宋体"/>
                <w:szCs w:val="21"/>
              </w:rPr>
            </w:pPr>
            <w:r>
              <w:rPr>
                <w:rFonts w:hint="eastAsia" w:ascii="宋体" w:hAnsi="宋体" w:eastAsia="宋体" w:cs="宋体"/>
                <w:szCs w:val="21"/>
              </w:rPr>
              <w:t>（4）现场灯光师（两年拍摄现场灯光经验）1人，负责现场灯光设计及场记；</w:t>
            </w:r>
          </w:p>
          <w:p>
            <w:pPr>
              <w:ind w:firstLine="210" w:firstLineChars="100"/>
              <w:jc w:val="both"/>
              <w:rPr>
                <w:rFonts w:hint="eastAsia" w:ascii="宋体" w:hAnsi="宋体" w:eastAsia="宋体" w:cs="宋体"/>
              </w:rPr>
            </w:pPr>
            <w:r>
              <w:rPr>
                <w:rFonts w:hint="eastAsia" w:ascii="宋体" w:hAnsi="宋体" w:eastAsia="宋体" w:cs="宋体"/>
                <w:szCs w:val="21"/>
              </w:rPr>
              <w:t>（5）后期制作及效果包装（两年以上宣传片剪辑经验，两年以上课程资源剪辑经验）1-3人，负责课程所涉及动画设计及制作。单位应当出具相关工作经历证明。</w:t>
            </w:r>
            <w:r>
              <w:rPr>
                <w:rFonts w:hint="eastAsia" w:ascii="宋体" w:hAnsi="宋体" w:eastAsia="宋体" w:cs="宋体"/>
                <w:szCs w:val="21"/>
              </w:rPr>
              <w:br w:type="textWrapping"/>
            </w:r>
            <w:r>
              <w:rPr>
                <w:rFonts w:hint="eastAsia" w:ascii="宋体" w:hAnsi="宋体" w:eastAsia="宋体" w:cs="宋体"/>
                <w:szCs w:val="21"/>
              </w:rPr>
              <w:t>（项目组成员要求为公司员工，课程建设期间课程顾问不得更换）</w:t>
            </w:r>
          </w:p>
        </w:tc>
        <w:tc>
          <w:tcPr>
            <w:tcW w:w="846" w:type="dxa"/>
            <w:vMerge w:val="continue"/>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restart"/>
            <w:vAlign w:val="center"/>
          </w:tcPr>
          <w:p>
            <w:pPr>
              <w:jc w:val="center"/>
              <w:rPr>
                <w:rFonts w:hint="eastAsia" w:ascii="宋体" w:hAnsi="宋体" w:eastAsia="宋体" w:cs="宋体"/>
                <w:b/>
                <w:bCs/>
                <w:sz w:val="24"/>
              </w:rPr>
            </w:pPr>
            <w:r>
              <w:rPr>
                <w:rFonts w:hint="eastAsia" w:ascii="宋体" w:hAnsi="宋体" w:eastAsia="宋体" w:cs="宋体"/>
                <w:b/>
                <w:bCs/>
                <w:sz w:val="24"/>
              </w:rPr>
              <w:t>录制设备要求</w:t>
            </w: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1</w:t>
            </w:r>
          </w:p>
        </w:tc>
        <w:tc>
          <w:tcPr>
            <w:tcW w:w="6573" w:type="dxa"/>
            <w:vAlign w:val="center"/>
          </w:tcPr>
          <w:p>
            <w:pPr>
              <w:jc w:val="both"/>
              <w:rPr>
                <w:rFonts w:hint="eastAsia" w:ascii="宋体" w:hAnsi="宋体" w:eastAsia="宋体" w:cs="宋体"/>
              </w:rPr>
            </w:pPr>
            <w:r>
              <w:rPr>
                <w:rFonts w:hint="eastAsia" w:ascii="宋体" w:hAnsi="宋体" w:eastAsia="宋体" w:cs="宋体"/>
                <w:b/>
                <w:bCs/>
                <w:szCs w:val="21"/>
              </w:rPr>
              <w:t>录制场地：</w:t>
            </w:r>
            <w:r>
              <w:rPr>
                <w:rFonts w:hint="eastAsia" w:ascii="宋体" w:hAnsi="宋体" w:eastAsia="宋体" w:cs="宋体"/>
                <w:szCs w:val="21"/>
              </w:rPr>
              <w:t>摄影基地不小于30平米。提供保持良好的录制环境，且室内无噪音。录制现场要求光线充足，必要情况下要求补光。摄像师根据场地要求制定拍摄方案，摄像师应负责拍摄场地的整理（黑板、讲台）和现场学生的疏导，保证拍摄效果整洁，现场人员合理。摄像师应提前检查教室照明、投影状态，及时反馈问题并应对处理。</w:t>
            </w:r>
          </w:p>
        </w:tc>
        <w:tc>
          <w:tcPr>
            <w:tcW w:w="846" w:type="dxa"/>
            <w:vMerge w:val="continue"/>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2</w:t>
            </w:r>
          </w:p>
        </w:tc>
        <w:tc>
          <w:tcPr>
            <w:tcW w:w="6573" w:type="dxa"/>
            <w:vAlign w:val="center"/>
          </w:tcPr>
          <w:p>
            <w:pPr>
              <w:jc w:val="both"/>
              <w:rPr>
                <w:rFonts w:hint="eastAsia" w:ascii="宋体" w:hAnsi="宋体" w:eastAsia="宋体" w:cs="宋体"/>
              </w:rPr>
            </w:pPr>
            <w:r>
              <w:rPr>
                <w:rFonts w:hint="eastAsia" w:ascii="宋体" w:hAnsi="宋体" w:eastAsia="宋体" w:cs="宋体"/>
                <w:b/>
                <w:bCs/>
                <w:szCs w:val="21"/>
              </w:rPr>
              <w:t>拍摄模式：</w:t>
            </w:r>
            <w:r>
              <w:rPr>
                <w:rFonts w:hint="eastAsia" w:ascii="宋体" w:hAnsi="宋体" w:eastAsia="宋体" w:cs="宋体"/>
                <w:szCs w:val="21"/>
              </w:rPr>
              <w:t>画面以中近景为主，样式根据具体课程内容设计。后期提供非线编处理，成品统一采用单一MP4格式视频。</w:t>
            </w:r>
          </w:p>
        </w:tc>
        <w:tc>
          <w:tcPr>
            <w:tcW w:w="846" w:type="dxa"/>
            <w:vMerge w:val="continue"/>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3</w:t>
            </w:r>
          </w:p>
        </w:tc>
        <w:tc>
          <w:tcPr>
            <w:tcW w:w="6573" w:type="dxa"/>
            <w:vAlign w:val="center"/>
          </w:tcPr>
          <w:p>
            <w:pPr>
              <w:jc w:val="both"/>
              <w:rPr>
                <w:rFonts w:hint="eastAsia" w:ascii="宋体" w:hAnsi="宋体" w:eastAsia="宋体" w:cs="宋体"/>
              </w:rPr>
            </w:pPr>
            <w:r>
              <w:rPr>
                <w:rFonts w:hint="eastAsia" w:ascii="宋体" w:hAnsi="宋体" w:eastAsia="宋体" w:cs="宋体"/>
                <w:b/>
                <w:bCs/>
                <w:szCs w:val="21"/>
              </w:rPr>
              <w:t>录像设备：</w:t>
            </w:r>
            <w:r>
              <w:rPr>
                <w:rFonts w:hint="eastAsia" w:ascii="宋体" w:hAnsi="宋体" w:eastAsia="宋体" w:cs="宋体"/>
                <w:szCs w:val="21"/>
              </w:rPr>
              <w:t>要求使用专业级高清数字设备，现场摄像机要求使用专业级数字高清设备、品牌及型号一致，且为一线品牌，保证设备能正常完成拍摄任务。</w:t>
            </w:r>
          </w:p>
        </w:tc>
        <w:tc>
          <w:tcPr>
            <w:tcW w:w="846" w:type="dxa"/>
            <w:vMerge w:val="continue"/>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4</w:t>
            </w:r>
          </w:p>
        </w:tc>
        <w:tc>
          <w:tcPr>
            <w:tcW w:w="6573" w:type="dxa"/>
            <w:vAlign w:val="center"/>
          </w:tcPr>
          <w:p>
            <w:pPr>
              <w:jc w:val="both"/>
              <w:rPr>
                <w:rFonts w:hint="eastAsia" w:ascii="宋体" w:hAnsi="宋体" w:eastAsia="宋体" w:cs="宋体"/>
              </w:rPr>
            </w:pPr>
            <w:r>
              <w:rPr>
                <w:rFonts w:hint="eastAsia" w:ascii="宋体" w:hAnsi="宋体" w:eastAsia="宋体" w:cs="宋体"/>
                <w:b/>
                <w:bCs/>
                <w:szCs w:val="21"/>
              </w:rPr>
              <w:t>收音设备：</w:t>
            </w:r>
            <w:r>
              <w:rPr>
                <w:rFonts w:hint="eastAsia" w:ascii="宋体" w:hAnsi="宋体" w:eastAsia="宋体" w:cs="宋体"/>
                <w:szCs w:val="21"/>
              </w:rPr>
              <w:t>现场录制要求使用专业级音频设备，须使用2个无线领夹麦克风，保证教师和学生发言的录音质量。</w:t>
            </w:r>
          </w:p>
        </w:tc>
        <w:tc>
          <w:tcPr>
            <w:tcW w:w="846" w:type="dxa"/>
            <w:vMerge w:val="continue"/>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5</w:t>
            </w:r>
          </w:p>
        </w:tc>
        <w:tc>
          <w:tcPr>
            <w:tcW w:w="6573" w:type="dxa"/>
            <w:vAlign w:val="center"/>
          </w:tcPr>
          <w:p>
            <w:pPr>
              <w:jc w:val="both"/>
              <w:rPr>
                <w:rFonts w:hint="eastAsia" w:ascii="宋体" w:hAnsi="宋体" w:eastAsia="宋体" w:cs="宋体"/>
              </w:rPr>
            </w:pPr>
            <w:r>
              <w:rPr>
                <w:rFonts w:hint="eastAsia" w:ascii="宋体" w:hAnsi="宋体" w:eastAsia="宋体" w:cs="宋体"/>
                <w:b/>
                <w:bCs/>
                <w:szCs w:val="21"/>
              </w:rPr>
              <w:t>监听设备：</w:t>
            </w:r>
            <w:r>
              <w:rPr>
                <w:rFonts w:hint="eastAsia" w:ascii="宋体" w:hAnsi="宋体" w:eastAsia="宋体" w:cs="宋体"/>
                <w:szCs w:val="21"/>
              </w:rPr>
              <w:t>监听耳机2副。</w:t>
            </w:r>
          </w:p>
        </w:tc>
        <w:tc>
          <w:tcPr>
            <w:tcW w:w="846" w:type="dxa"/>
            <w:vMerge w:val="continue"/>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6</w:t>
            </w:r>
          </w:p>
        </w:tc>
        <w:tc>
          <w:tcPr>
            <w:tcW w:w="6573" w:type="dxa"/>
            <w:vAlign w:val="center"/>
          </w:tcPr>
          <w:p>
            <w:pPr>
              <w:jc w:val="both"/>
              <w:rPr>
                <w:rFonts w:hint="eastAsia" w:ascii="宋体" w:hAnsi="宋体" w:eastAsia="宋体" w:cs="宋体"/>
              </w:rPr>
            </w:pPr>
            <w:r>
              <w:rPr>
                <w:rFonts w:hint="eastAsia" w:ascii="宋体" w:hAnsi="宋体" w:eastAsia="宋体" w:cs="宋体"/>
                <w:b/>
                <w:bCs/>
                <w:szCs w:val="21"/>
              </w:rPr>
              <w:t>存储设备：</w:t>
            </w:r>
            <w:r>
              <w:rPr>
                <w:rFonts w:hint="eastAsia" w:ascii="宋体" w:hAnsi="宋体" w:eastAsia="宋体" w:cs="宋体"/>
                <w:szCs w:val="21"/>
              </w:rPr>
              <w:t>设备及有效容量应能保证正常完成拍摄任务。</w:t>
            </w:r>
          </w:p>
        </w:tc>
        <w:tc>
          <w:tcPr>
            <w:tcW w:w="846" w:type="dxa"/>
            <w:vMerge w:val="continue"/>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7</w:t>
            </w:r>
          </w:p>
        </w:tc>
        <w:tc>
          <w:tcPr>
            <w:tcW w:w="6573" w:type="dxa"/>
            <w:vAlign w:val="center"/>
          </w:tcPr>
          <w:p>
            <w:pPr>
              <w:jc w:val="both"/>
              <w:rPr>
                <w:rFonts w:hint="eastAsia" w:ascii="宋体" w:hAnsi="宋体" w:eastAsia="宋体" w:cs="宋体"/>
              </w:rPr>
            </w:pPr>
            <w:r>
              <w:rPr>
                <w:rFonts w:hint="eastAsia" w:ascii="宋体" w:hAnsi="宋体" w:eastAsia="宋体" w:cs="宋体"/>
                <w:b/>
                <w:bCs/>
                <w:szCs w:val="21"/>
              </w:rPr>
              <w:t>后期制作设备：</w:t>
            </w:r>
            <w:r>
              <w:rPr>
                <w:rFonts w:hint="eastAsia" w:ascii="宋体" w:hAnsi="宋体" w:eastAsia="宋体" w:cs="宋体"/>
                <w:szCs w:val="21"/>
              </w:rPr>
              <w:t>使用相应的非线性编辑系统。</w:t>
            </w:r>
          </w:p>
        </w:tc>
        <w:tc>
          <w:tcPr>
            <w:tcW w:w="846" w:type="dxa"/>
            <w:vMerge w:val="continue"/>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restart"/>
            <w:vAlign w:val="center"/>
          </w:tcPr>
          <w:p>
            <w:pPr>
              <w:jc w:val="center"/>
              <w:rPr>
                <w:rFonts w:hint="eastAsia" w:ascii="宋体" w:hAnsi="宋体" w:eastAsia="宋体" w:cs="宋体"/>
                <w:b/>
                <w:bCs/>
                <w:sz w:val="24"/>
              </w:rPr>
            </w:pPr>
            <w:r>
              <w:rPr>
                <w:rFonts w:hint="eastAsia" w:ascii="宋体" w:hAnsi="宋体" w:eastAsia="宋体" w:cs="宋体"/>
                <w:b/>
                <w:bCs/>
                <w:sz w:val="24"/>
              </w:rPr>
              <w:t>拍摄要求</w:t>
            </w: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1</w:t>
            </w:r>
          </w:p>
        </w:tc>
        <w:tc>
          <w:tcPr>
            <w:tcW w:w="6573" w:type="dxa"/>
            <w:vAlign w:val="center"/>
          </w:tcPr>
          <w:p>
            <w:pPr>
              <w:jc w:val="both"/>
              <w:rPr>
                <w:rFonts w:hint="eastAsia" w:ascii="宋体" w:hAnsi="宋体" w:eastAsia="宋体" w:cs="宋体"/>
              </w:rPr>
            </w:pPr>
            <w:r>
              <w:rPr>
                <w:rFonts w:hint="eastAsia" w:ascii="宋体" w:hAnsi="宋体" w:eastAsia="宋体" w:cs="宋体"/>
                <w:b/>
                <w:bCs/>
                <w:szCs w:val="21"/>
              </w:rPr>
              <w:t>录制方式：</w:t>
            </w:r>
            <w:r>
              <w:rPr>
                <w:rFonts w:hint="eastAsia" w:ascii="宋体" w:hAnsi="宋体" w:eastAsia="宋体" w:cs="宋体"/>
              </w:rPr>
              <w:t>根据课程内容，部分采用2 机位拍摄。1台固定机位（A 机），1 台游机（B 机），机位架设位置应满足镜头捕捉的要求。</w:t>
            </w:r>
          </w:p>
          <w:p>
            <w:pPr>
              <w:ind w:firstLine="422" w:firstLineChars="200"/>
              <w:jc w:val="both"/>
              <w:rPr>
                <w:rFonts w:hint="eastAsia" w:ascii="宋体" w:hAnsi="宋体" w:eastAsia="宋体" w:cs="宋体"/>
                <w:b/>
                <w:bCs/>
                <w:szCs w:val="21"/>
              </w:rPr>
            </w:pPr>
            <w:r>
              <w:rPr>
                <w:rFonts w:hint="eastAsia" w:ascii="宋体" w:hAnsi="宋体" w:eastAsia="宋体" w:cs="宋体"/>
                <w:b/>
                <w:bCs/>
                <w:szCs w:val="21"/>
              </w:rPr>
              <w:t>A机主要职责：</w:t>
            </w:r>
          </w:p>
          <w:p>
            <w:pPr>
              <w:ind w:firstLine="420" w:firstLineChars="200"/>
              <w:jc w:val="both"/>
              <w:rPr>
                <w:rFonts w:hint="eastAsia" w:ascii="宋体" w:hAnsi="宋体" w:eastAsia="宋体" w:cs="宋体"/>
                <w:szCs w:val="21"/>
              </w:rPr>
            </w:pPr>
            <w:r>
              <w:rPr>
                <w:rFonts w:hint="eastAsia" w:ascii="宋体" w:hAnsi="宋体" w:eastAsia="宋体" w:cs="宋体"/>
                <w:szCs w:val="21"/>
              </w:rPr>
              <w:t>（1）拍摄前确保拍摄环境安静。</w:t>
            </w:r>
          </w:p>
          <w:p>
            <w:pPr>
              <w:ind w:firstLine="420" w:firstLineChars="200"/>
              <w:jc w:val="both"/>
              <w:rPr>
                <w:rFonts w:hint="eastAsia" w:ascii="宋体" w:hAnsi="宋体" w:eastAsia="宋体" w:cs="宋体"/>
                <w:szCs w:val="21"/>
              </w:rPr>
            </w:pPr>
            <w:r>
              <w:rPr>
                <w:rFonts w:hint="eastAsia" w:ascii="宋体" w:hAnsi="宋体" w:eastAsia="宋体" w:cs="宋体"/>
                <w:szCs w:val="21"/>
              </w:rPr>
              <w:t>（2）化妆师为拍摄的老师作上镜前的化妆，增加视频效果，也可以防止脸部出汗反光（男教师只需要淡妆即可）。</w:t>
            </w:r>
          </w:p>
          <w:p>
            <w:pPr>
              <w:ind w:firstLine="420" w:firstLineChars="200"/>
              <w:jc w:val="both"/>
              <w:rPr>
                <w:rFonts w:hint="eastAsia" w:ascii="宋体" w:hAnsi="宋体" w:eastAsia="宋体" w:cs="宋体"/>
                <w:szCs w:val="21"/>
              </w:rPr>
            </w:pPr>
            <w:r>
              <w:rPr>
                <w:rFonts w:hint="eastAsia" w:ascii="宋体" w:hAnsi="宋体" w:eastAsia="宋体" w:cs="宋体"/>
                <w:szCs w:val="21"/>
              </w:rPr>
              <w:t>（3）拍摄前检查无线领夹麦克风的电源情况，确认能完成拍摄任务。</w:t>
            </w:r>
          </w:p>
          <w:p>
            <w:pPr>
              <w:ind w:firstLine="420" w:firstLineChars="200"/>
              <w:jc w:val="both"/>
              <w:rPr>
                <w:rFonts w:hint="eastAsia" w:ascii="宋体" w:hAnsi="宋体" w:eastAsia="宋体" w:cs="宋体"/>
                <w:szCs w:val="21"/>
              </w:rPr>
            </w:pPr>
            <w:r>
              <w:rPr>
                <w:rFonts w:hint="eastAsia" w:ascii="宋体" w:hAnsi="宋体" w:eastAsia="宋体" w:cs="宋体"/>
                <w:szCs w:val="21"/>
              </w:rPr>
              <w:t>（4）拍摄前检查相机的电源情况，确认能完成拍摄任务。</w:t>
            </w:r>
          </w:p>
          <w:p>
            <w:pPr>
              <w:ind w:firstLine="420" w:firstLineChars="200"/>
              <w:jc w:val="both"/>
              <w:rPr>
                <w:rFonts w:hint="eastAsia" w:ascii="宋体" w:hAnsi="宋体" w:eastAsia="宋体" w:cs="宋体"/>
                <w:szCs w:val="21"/>
              </w:rPr>
            </w:pPr>
            <w:r>
              <w:rPr>
                <w:rFonts w:hint="eastAsia" w:ascii="宋体" w:hAnsi="宋体" w:eastAsia="宋体" w:cs="宋体"/>
                <w:szCs w:val="21"/>
              </w:rPr>
              <w:t>（5）拍摄前协助老师佩戴好无线领夹麦克风，确定麦克风线不外露。</w:t>
            </w:r>
          </w:p>
          <w:p>
            <w:pPr>
              <w:ind w:firstLine="420" w:firstLineChars="200"/>
              <w:jc w:val="both"/>
              <w:rPr>
                <w:rFonts w:hint="eastAsia" w:ascii="宋体" w:hAnsi="宋体" w:eastAsia="宋体" w:cs="宋体"/>
                <w:szCs w:val="21"/>
              </w:rPr>
            </w:pPr>
            <w:r>
              <w:rPr>
                <w:rFonts w:hint="eastAsia" w:ascii="宋体" w:hAnsi="宋体" w:eastAsia="宋体" w:cs="宋体"/>
                <w:szCs w:val="21"/>
              </w:rPr>
              <w:t>（6）告诉老师的走位范围及出现状况后的处理方式。</w:t>
            </w:r>
          </w:p>
          <w:p>
            <w:pPr>
              <w:ind w:firstLine="420" w:firstLineChars="200"/>
              <w:jc w:val="both"/>
              <w:rPr>
                <w:rFonts w:hint="eastAsia" w:ascii="宋体" w:hAnsi="宋体" w:eastAsia="宋体" w:cs="宋体"/>
                <w:szCs w:val="21"/>
              </w:rPr>
            </w:pPr>
            <w:r>
              <w:rPr>
                <w:rFonts w:hint="eastAsia" w:ascii="宋体" w:hAnsi="宋体" w:eastAsia="宋体" w:cs="宋体"/>
                <w:szCs w:val="21"/>
              </w:rPr>
              <w:t>（7）拍摄前提醒老师保持微笑，营造一个舒适的课堂氛围。</w:t>
            </w:r>
          </w:p>
          <w:p>
            <w:pPr>
              <w:ind w:firstLine="420" w:firstLineChars="200"/>
              <w:jc w:val="both"/>
              <w:rPr>
                <w:rFonts w:hint="eastAsia" w:ascii="宋体" w:hAnsi="宋体" w:eastAsia="宋体" w:cs="宋体"/>
                <w:szCs w:val="21"/>
              </w:rPr>
            </w:pPr>
            <w:r>
              <w:rPr>
                <w:rFonts w:hint="eastAsia" w:ascii="宋体" w:hAnsi="宋体" w:eastAsia="宋体" w:cs="宋体"/>
                <w:szCs w:val="21"/>
              </w:rPr>
              <w:t>（8）A机拍摄前须根据拍摄地点照明及教师位置设定摄像机的白平衡、光圈、曝光度等参数。</w:t>
            </w:r>
          </w:p>
          <w:p>
            <w:pPr>
              <w:ind w:firstLine="420" w:firstLineChars="200"/>
              <w:jc w:val="both"/>
              <w:rPr>
                <w:rFonts w:hint="eastAsia" w:ascii="宋体" w:hAnsi="宋体" w:eastAsia="宋体" w:cs="宋体"/>
                <w:szCs w:val="21"/>
              </w:rPr>
            </w:pPr>
            <w:r>
              <w:rPr>
                <w:rFonts w:hint="eastAsia" w:ascii="宋体" w:hAnsi="宋体" w:eastAsia="宋体" w:cs="宋体"/>
                <w:szCs w:val="21"/>
              </w:rPr>
              <w:t>（9）A机拍摄前须根据老师声音大小调整相机音量。</w:t>
            </w:r>
          </w:p>
          <w:p>
            <w:pPr>
              <w:ind w:firstLine="420" w:firstLineChars="200"/>
              <w:jc w:val="both"/>
              <w:rPr>
                <w:rFonts w:hint="eastAsia" w:ascii="宋体" w:hAnsi="宋体" w:eastAsia="宋体" w:cs="宋体"/>
                <w:szCs w:val="21"/>
              </w:rPr>
            </w:pPr>
            <w:r>
              <w:rPr>
                <w:rFonts w:hint="eastAsia" w:ascii="宋体" w:hAnsi="宋体" w:eastAsia="宋体" w:cs="宋体"/>
                <w:szCs w:val="21"/>
              </w:rPr>
              <w:t>（10）全程以老师为拍摄主体，基地ppt 模式则以包含PPT、老师为主，拍摄角度以平视为主，禁仰拍、俯拍。</w:t>
            </w:r>
          </w:p>
          <w:p>
            <w:pPr>
              <w:ind w:firstLine="420" w:firstLineChars="200"/>
              <w:jc w:val="both"/>
              <w:rPr>
                <w:rFonts w:hint="eastAsia" w:ascii="宋体" w:hAnsi="宋体" w:eastAsia="宋体" w:cs="宋体"/>
                <w:szCs w:val="21"/>
              </w:rPr>
            </w:pPr>
            <w:r>
              <w:rPr>
                <w:rFonts w:hint="eastAsia" w:ascii="宋体" w:hAnsi="宋体" w:eastAsia="宋体" w:cs="宋体"/>
                <w:szCs w:val="21"/>
              </w:rPr>
              <w:t>（11）拍摄时用ppt大屏模式要关注教师行动与ppt位置。</w:t>
            </w:r>
          </w:p>
          <w:p>
            <w:pPr>
              <w:ind w:firstLine="420" w:firstLineChars="200"/>
              <w:jc w:val="both"/>
              <w:rPr>
                <w:rFonts w:hint="eastAsia" w:ascii="宋体" w:hAnsi="宋体" w:eastAsia="宋体" w:cs="宋体"/>
                <w:szCs w:val="21"/>
              </w:rPr>
            </w:pPr>
            <w:r>
              <w:rPr>
                <w:rFonts w:hint="eastAsia" w:ascii="宋体" w:hAnsi="宋体" w:eastAsia="宋体" w:cs="宋体"/>
                <w:szCs w:val="21"/>
              </w:rPr>
              <w:t>（12）拍摄期间全程监听老师所佩戴的领夹麦克风。</w:t>
            </w:r>
          </w:p>
          <w:p>
            <w:pPr>
              <w:ind w:firstLine="422" w:firstLineChars="200"/>
              <w:jc w:val="both"/>
              <w:rPr>
                <w:rFonts w:hint="eastAsia" w:ascii="宋体" w:hAnsi="宋体" w:eastAsia="宋体" w:cs="宋体"/>
                <w:szCs w:val="21"/>
              </w:rPr>
            </w:pPr>
            <w:r>
              <w:rPr>
                <w:rFonts w:hint="eastAsia" w:ascii="宋体" w:hAnsi="宋体" w:eastAsia="宋体" w:cs="宋体"/>
                <w:b/>
                <w:bCs/>
                <w:szCs w:val="21"/>
              </w:rPr>
              <w:t>B机主要职责：</w:t>
            </w:r>
          </w:p>
          <w:p>
            <w:pPr>
              <w:ind w:firstLine="420" w:firstLineChars="200"/>
              <w:jc w:val="both"/>
              <w:rPr>
                <w:rFonts w:hint="eastAsia" w:ascii="宋体" w:hAnsi="宋体" w:eastAsia="宋体" w:cs="宋体"/>
                <w:szCs w:val="21"/>
              </w:rPr>
            </w:pPr>
            <w:r>
              <w:rPr>
                <w:rFonts w:hint="eastAsia" w:ascii="宋体" w:hAnsi="宋体" w:eastAsia="宋体" w:cs="宋体"/>
                <w:szCs w:val="21"/>
              </w:rPr>
              <w:t>（1）B机拍摄前须将白平衡、曝光值等参数设定成同A机一致。</w:t>
            </w:r>
          </w:p>
          <w:p>
            <w:pPr>
              <w:ind w:firstLine="420" w:firstLineChars="200"/>
              <w:jc w:val="both"/>
              <w:rPr>
                <w:rFonts w:hint="eastAsia" w:ascii="宋体" w:hAnsi="宋体" w:eastAsia="宋体" w:cs="宋体"/>
                <w:szCs w:val="21"/>
              </w:rPr>
            </w:pPr>
            <w:r>
              <w:rPr>
                <w:rFonts w:hint="eastAsia" w:ascii="宋体" w:hAnsi="宋体" w:eastAsia="宋体" w:cs="宋体"/>
                <w:szCs w:val="21"/>
              </w:rPr>
              <w:t>（2）每节课的开始与结束（具体时间请预估）回到A机旁拍摄老师的中景（以腰部为准不要太近）。</w:t>
            </w:r>
          </w:p>
          <w:p>
            <w:pPr>
              <w:ind w:firstLine="420" w:firstLineChars="200"/>
              <w:jc w:val="both"/>
              <w:rPr>
                <w:rFonts w:hint="eastAsia" w:ascii="宋体" w:hAnsi="宋体" w:eastAsia="宋体" w:cs="宋体"/>
                <w:szCs w:val="21"/>
              </w:rPr>
            </w:pPr>
            <w:r>
              <w:rPr>
                <w:rFonts w:hint="eastAsia" w:ascii="宋体" w:hAnsi="宋体" w:eastAsia="宋体" w:cs="宋体"/>
                <w:szCs w:val="21"/>
              </w:rPr>
              <w:t>（3）录制中间到拍摄场地两侧取景，积累镜头多样性（时长各2分钟为宜）。</w:t>
            </w:r>
          </w:p>
          <w:p>
            <w:pPr>
              <w:ind w:firstLine="420" w:firstLineChars="200"/>
              <w:jc w:val="both"/>
              <w:rPr>
                <w:rFonts w:hint="eastAsia" w:ascii="宋体" w:hAnsi="宋体" w:eastAsia="宋体" w:cs="宋体"/>
                <w:szCs w:val="21"/>
              </w:rPr>
            </w:pPr>
            <w:r>
              <w:rPr>
                <w:rFonts w:hint="eastAsia" w:ascii="宋体" w:hAnsi="宋体" w:eastAsia="宋体" w:cs="宋体"/>
                <w:szCs w:val="21"/>
              </w:rPr>
              <w:t>（4）拍摄期间也必须佩戴监听耳机。</w:t>
            </w:r>
          </w:p>
          <w:p>
            <w:pPr>
              <w:ind w:firstLine="420" w:firstLineChars="200"/>
              <w:jc w:val="both"/>
              <w:rPr>
                <w:rFonts w:hint="eastAsia" w:ascii="宋体" w:hAnsi="宋体" w:eastAsia="宋体" w:cs="宋体"/>
                <w:szCs w:val="21"/>
              </w:rPr>
            </w:pPr>
            <w:r>
              <w:rPr>
                <w:rFonts w:hint="eastAsia" w:ascii="宋体" w:hAnsi="宋体" w:eastAsia="宋体" w:cs="宋体"/>
                <w:szCs w:val="21"/>
              </w:rPr>
              <w:t>（5）拍摄期间不得镜头穿帮。</w:t>
            </w:r>
          </w:p>
          <w:p>
            <w:pPr>
              <w:ind w:firstLine="420" w:firstLineChars="200"/>
              <w:jc w:val="both"/>
              <w:rPr>
                <w:rFonts w:hint="eastAsia" w:ascii="宋体" w:hAnsi="宋体" w:eastAsia="宋体" w:cs="宋体"/>
              </w:rPr>
            </w:pPr>
            <w:r>
              <w:rPr>
                <w:rFonts w:hint="eastAsia" w:ascii="宋体" w:hAnsi="宋体" w:eastAsia="宋体" w:cs="宋体"/>
                <w:szCs w:val="21"/>
              </w:rPr>
              <w:t>A机和B机拍摄时间入点、出点一致。</w:t>
            </w:r>
          </w:p>
        </w:tc>
        <w:tc>
          <w:tcPr>
            <w:tcW w:w="846" w:type="dxa"/>
            <w:vMerge w:val="continue"/>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2</w:t>
            </w:r>
          </w:p>
        </w:tc>
        <w:tc>
          <w:tcPr>
            <w:tcW w:w="6573" w:type="dxa"/>
            <w:vAlign w:val="center"/>
          </w:tcPr>
          <w:p>
            <w:pPr>
              <w:jc w:val="both"/>
              <w:rPr>
                <w:rFonts w:hint="eastAsia" w:ascii="宋体" w:hAnsi="宋体" w:eastAsia="宋体" w:cs="宋体"/>
              </w:rPr>
            </w:pPr>
            <w:r>
              <w:rPr>
                <w:rFonts w:hint="eastAsia" w:ascii="宋体" w:hAnsi="宋体" w:eastAsia="宋体" w:cs="宋体"/>
                <w:b/>
                <w:bCs/>
                <w:szCs w:val="21"/>
              </w:rPr>
              <w:t>课件采集：</w:t>
            </w:r>
            <w:r>
              <w:rPr>
                <w:rFonts w:hint="eastAsia" w:ascii="宋体" w:hAnsi="宋体" w:eastAsia="宋体" w:cs="宋体"/>
                <w:szCs w:val="21"/>
              </w:rPr>
              <w:t>摄像师应及时向授课教师采集PPT等课件资料。</w:t>
            </w:r>
          </w:p>
        </w:tc>
        <w:tc>
          <w:tcPr>
            <w:tcW w:w="846" w:type="dxa"/>
            <w:vMerge w:val="continue"/>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3</w:t>
            </w:r>
          </w:p>
        </w:tc>
        <w:tc>
          <w:tcPr>
            <w:tcW w:w="6573" w:type="dxa"/>
            <w:vAlign w:val="center"/>
          </w:tcPr>
          <w:p>
            <w:pPr>
              <w:jc w:val="both"/>
              <w:rPr>
                <w:rFonts w:hint="eastAsia" w:ascii="宋体" w:hAnsi="宋体" w:eastAsia="宋体" w:cs="宋体"/>
                <w:szCs w:val="21"/>
              </w:rPr>
            </w:pPr>
            <w:r>
              <w:rPr>
                <w:rFonts w:hint="eastAsia" w:ascii="宋体" w:hAnsi="宋体" w:eastAsia="宋体" w:cs="宋体"/>
                <w:b/>
                <w:bCs/>
                <w:szCs w:val="21"/>
              </w:rPr>
              <w:t>课程时长：</w:t>
            </w:r>
            <w:r>
              <w:rPr>
                <w:rFonts w:hint="eastAsia" w:ascii="宋体" w:hAnsi="宋体" w:eastAsia="宋体" w:cs="宋体"/>
                <w:szCs w:val="21"/>
              </w:rPr>
              <w:t>MOOC课程视频每小</w:t>
            </w:r>
            <w:r>
              <w:rPr>
                <w:rFonts w:hint="eastAsia" w:ascii="宋体" w:hAnsi="宋体" w:cs="宋体"/>
                <w:szCs w:val="21"/>
                <w:lang w:val="en-US" w:eastAsia="zh-CN"/>
              </w:rPr>
              <w:t>节</w:t>
            </w:r>
            <w:r>
              <w:rPr>
                <w:rFonts w:hint="eastAsia" w:ascii="宋体" w:hAnsi="宋体" w:eastAsia="宋体" w:cs="宋体"/>
                <w:szCs w:val="21"/>
              </w:rPr>
              <w:t>为8-15分钟为宜，在视频的后期制作中，应编辑删除与教学无关的内容，相关工作人员做好场记工作，记录详细知识点分段。提供以下七种拍摄模式作为选择参考：</w:t>
            </w:r>
          </w:p>
          <w:p>
            <w:pPr>
              <w:ind w:firstLine="420" w:firstLineChars="200"/>
              <w:jc w:val="both"/>
              <w:rPr>
                <w:rFonts w:hint="eastAsia" w:ascii="宋体" w:hAnsi="宋体" w:eastAsia="宋体" w:cs="宋体"/>
                <w:szCs w:val="21"/>
              </w:rPr>
            </w:pPr>
            <w:r>
              <w:rPr>
                <w:rFonts w:hint="eastAsia" w:ascii="宋体" w:hAnsi="宋体" w:eastAsia="宋体" w:cs="宋体"/>
                <w:szCs w:val="21"/>
              </w:rPr>
              <w:t>基地PPT模式：大屏显示PPT内容加教室讲解，单机位或者双机位拍摄。</w:t>
            </w:r>
          </w:p>
          <w:p>
            <w:pPr>
              <w:ind w:firstLine="420" w:firstLineChars="200"/>
              <w:jc w:val="both"/>
              <w:rPr>
                <w:rFonts w:hint="eastAsia" w:ascii="宋体" w:hAnsi="宋体" w:eastAsia="宋体" w:cs="宋体"/>
                <w:szCs w:val="21"/>
              </w:rPr>
            </w:pPr>
            <w:r>
              <w:rPr>
                <w:rFonts w:hint="eastAsia" w:ascii="宋体" w:hAnsi="宋体" w:eastAsia="宋体" w:cs="宋体"/>
                <w:szCs w:val="21"/>
              </w:rPr>
              <w:t>基地访谈模式：多人访谈实录，双机位或者多机位拍摄。</w:t>
            </w:r>
          </w:p>
          <w:p>
            <w:pPr>
              <w:ind w:firstLine="420" w:firstLineChars="200"/>
              <w:jc w:val="both"/>
              <w:rPr>
                <w:rFonts w:hint="eastAsia" w:ascii="宋体" w:hAnsi="宋体" w:eastAsia="宋体" w:cs="宋体"/>
                <w:szCs w:val="21"/>
              </w:rPr>
            </w:pPr>
            <w:r>
              <w:rPr>
                <w:rFonts w:hint="eastAsia" w:ascii="宋体" w:hAnsi="宋体" w:eastAsia="宋体" w:cs="宋体"/>
                <w:szCs w:val="21"/>
              </w:rPr>
              <w:t>基地演示模式：实际操作实录，双机位或者多机位拍摄。</w:t>
            </w:r>
          </w:p>
          <w:p>
            <w:pPr>
              <w:ind w:firstLine="420" w:firstLineChars="200"/>
              <w:jc w:val="both"/>
              <w:rPr>
                <w:rFonts w:hint="eastAsia" w:ascii="宋体" w:hAnsi="宋体" w:eastAsia="宋体" w:cs="宋体"/>
                <w:szCs w:val="21"/>
              </w:rPr>
            </w:pPr>
            <w:r>
              <w:rPr>
                <w:rFonts w:hint="eastAsia" w:ascii="宋体" w:hAnsi="宋体" w:eastAsia="宋体" w:cs="宋体"/>
                <w:szCs w:val="21"/>
              </w:rPr>
              <w:t>真人动画模式：真人实录加动画演示，双机位拍摄。</w:t>
            </w:r>
          </w:p>
          <w:p>
            <w:pPr>
              <w:ind w:firstLine="420" w:firstLineChars="200"/>
              <w:jc w:val="both"/>
              <w:rPr>
                <w:rFonts w:hint="eastAsia" w:ascii="宋体" w:hAnsi="宋体" w:eastAsia="宋体" w:cs="宋体"/>
                <w:szCs w:val="21"/>
              </w:rPr>
            </w:pPr>
            <w:r>
              <w:rPr>
                <w:rFonts w:hint="eastAsia" w:ascii="宋体" w:hAnsi="宋体" w:eastAsia="宋体" w:cs="宋体"/>
                <w:szCs w:val="21"/>
              </w:rPr>
              <w:t>完全动画模式：动画呈现教学内容，无机位，需录制高品质音频。</w:t>
            </w:r>
          </w:p>
          <w:p>
            <w:pPr>
              <w:ind w:firstLine="420" w:firstLineChars="200"/>
              <w:jc w:val="both"/>
              <w:rPr>
                <w:rFonts w:hint="eastAsia" w:ascii="宋体" w:hAnsi="宋体" w:eastAsia="宋体" w:cs="宋体"/>
                <w:szCs w:val="21"/>
              </w:rPr>
            </w:pPr>
            <w:r>
              <w:rPr>
                <w:rFonts w:hint="eastAsia" w:ascii="宋体" w:hAnsi="宋体" w:eastAsia="宋体" w:cs="宋体"/>
                <w:szCs w:val="21"/>
              </w:rPr>
              <w:t>场景实操模式：特地教学场景实录，双机位或者多机位拍摄。</w:t>
            </w:r>
          </w:p>
          <w:p>
            <w:pPr>
              <w:ind w:firstLine="420" w:firstLineChars="200"/>
              <w:jc w:val="both"/>
              <w:rPr>
                <w:rFonts w:hint="eastAsia" w:ascii="宋体" w:hAnsi="宋体" w:eastAsia="宋体" w:cs="宋体"/>
              </w:rPr>
            </w:pPr>
            <w:r>
              <w:rPr>
                <w:rFonts w:hint="eastAsia" w:ascii="宋体" w:hAnsi="宋体" w:eastAsia="宋体" w:cs="宋体"/>
                <w:szCs w:val="21"/>
              </w:rPr>
              <w:t>其它模式：其它模式为根据课程内容自定义模式或以上模式组合。</w:t>
            </w:r>
          </w:p>
        </w:tc>
        <w:tc>
          <w:tcPr>
            <w:tcW w:w="846" w:type="dxa"/>
            <w:vMerge w:val="continue"/>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4</w:t>
            </w:r>
          </w:p>
        </w:tc>
        <w:tc>
          <w:tcPr>
            <w:tcW w:w="6573" w:type="dxa"/>
            <w:vAlign w:val="center"/>
          </w:tcPr>
          <w:p>
            <w:pPr>
              <w:jc w:val="both"/>
              <w:rPr>
                <w:rFonts w:hint="eastAsia" w:ascii="宋体" w:hAnsi="宋体" w:eastAsia="宋体" w:cs="宋体"/>
                <w:b/>
                <w:bCs/>
                <w:szCs w:val="21"/>
              </w:rPr>
            </w:pPr>
            <w:r>
              <w:rPr>
                <w:rFonts w:hint="eastAsia" w:ascii="宋体" w:hAnsi="宋体" w:eastAsia="宋体" w:cs="宋体"/>
                <w:b/>
                <w:bCs/>
                <w:szCs w:val="21"/>
              </w:rPr>
              <w:t>片花拍摄、制作标准：</w:t>
            </w:r>
          </w:p>
          <w:p>
            <w:pPr>
              <w:ind w:firstLine="420" w:firstLineChars="200"/>
              <w:jc w:val="both"/>
              <w:rPr>
                <w:rFonts w:hint="eastAsia" w:ascii="宋体" w:hAnsi="宋体" w:eastAsia="宋体" w:cs="宋体"/>
                <w:szCs w:val="21"/>
              </w:rPr>
            </w:pPr>
            <w:r>
              <w:rPr>
                <w:rFonts w:hint="eastAsia" w:ascii="宋体" w:hAnsi="宋体" w:eastAsia="宋体" w:cs="宋体"/>
                <w:szCs w:val="21"/>
              </w:rPr>
              <w:t>（1）内容部分：</w:t>
            </w:r>
          </w:p>
          <w:p>
            <w:pPr>
              <w:ind w:firstLine="420" w:firstLineChars="200"/>
              <w:jc w:val="both"/>
              <w:rPr>
                <w:rFonts w:hint="eastAsia" w:ascii="宋体" w:hAnsi="宋体" w:eastAsia="宋体" w:cs="宋体"/>
                <w:szCs w:val="21"/>
              </w:rPr>
            </w:pPr>
            <w:r>
              <w:rPr>
                <w:rFonts w:hint="eastAsia" w:ascii="宋体" w:hAnsi="宋体" w:eastAsia="宋体" w:cs="宋体"/>
                <w:szCs w:val="21"/>
              </w:rPr>
              <w:t>选取能够表达主题的镜头，以明亮度、色彩度较好的镜头为主，需要时配以相关文字；</w:t>
            </w:r>
          </w:p>
          <w:p>
            <w:pPr>
              <w:ind w:firstLine="420" w:firstLineChars="200"/>
              <w:jc w:val="both"/>
              <w:rPr>
                <w:rFonts w:hint="eastAsia" w:ascii="宋体" w:hAnsi="宋体" w:eastAsia="宋体" w:cs="宋体"/>
                <w:szCs w:val="21"/>
              </w:rPr>
            </w:pPr>
            <w:r>
              <w:rPr>
                <w:rFonts w:hint="eastAsia" w:ascii="宋体" w:hAnsi="宋体" w:eastAsia="宋体" w:cs="宋体"/>
                <w:szCs w:val="21"/>
              </w:rPr>
              <w:t>（2）字体：</w:t>
            </w:r>
          </w:p>
          <w:p>
            <w:pPr>
              <w:ind w:firstLine="420" w:firstLineChars="200"/>
              <w:jc w:val="both"/>
              <w:rPr>
                <w:rFonts w:hint="eastAsia" w:ascii="宋体" w:hAnsi="宋体" w:eastAsia="宋体" w:cs="宋体"/>
                <w:szCs w:val="21"/>
              </w:rPr>
            </w:pPr>
            <w:r>
              <w:rPr>
                <w:rFonts w:hint="eastAsia" w:ascii="宋体" w:hAnsi="宋体" w:eastAsia="宋体" w:cs="宋体"/>
                <w:szCs w:val="21"/>
              </w:rPr>
              <w:t>根据画面选取与画面融合度高的字体，字体颜色一般以白色为主；</w:t>
            </w:r>
          </w:p>
          <w:p>
            <w:pPr>
              <w:ind w:firstLine="420" w:firstLineChars="200"/>
              <w:jc w:val="both"/>
              <w:rPr>
                <w:rFonts w:hint="eastAsia" w:ascii="宋体" w:hAnsi="宋体" w:eastAsia="宋体" w:cs="宋体"/>
                <w:szCs w:val="21"/>
              </w:rPr>
            </w:pPr>
            <w:r>
              <w:rPr>
                <w:rFonts w:hint="eastAsia" w:ascii="宋体" w:hAnsi="宋体" w:eastAsia="宋体" w:cs="宋体"/>
                <w:szCs w:val="21"/>
              </w:rPr>
              <w:t>（3）特效动画：</w:t>
            </w:r>
          </w:p>
          <w:p>
            <w:pPr>
              <w:ind w:firstLine="420" w:firstLineChars="200"/>
              <w:jc w:val="both"/>
              <w:rPr>
                <w:rFonts w:hint="eastAsia" w:ascii="宋体" w:hAnsi="宋体" w:eastAsia="宋体" w:cs="宋体"/>
                <w:szCs w:val="21"/>
              </w:rPr>
            </w:pPr>
            <w:r>
              <w:rPr>
                <w:rFonts w:hint="eastAsia" w:ascii="宋体" w:hAnsi="宋体" w:eastAsia="宋体" w:cs="宋体"/>
                <w:szCs w:val="21"/>
              </w:rPr>
              <w:t>包括转场特效动画、文字特效动画以及镜头特效动画，转场过渡需柔和流畅，不能太突兀，文字可做简单修饰性特效，必要时，也可添加镜头特效，为避免喧宾夺主，影响内容的表达，特效部分不能太多，以突出内容主题为主；</w:t>
            </w:r>
          </w:p>
          <w:p>
            <w:pPr>
              <w:ind w:firstLine="420" w:firstLineChars="200"/>
              <w:jc w:val="both"/>
              <w:rPr>
                <w:rFonts w:hint="eastAsia" w:ascii="宋体" w:hAnsi="宋体" w:eastAsia="宋体" w:cs="宋体"/>
                <w:szCs w:val="21"/>
              </w:rPr>
            </w:pPr>
            <w:r>
              <w:rPr>
                <w:rFonts w:hint="eastAsia" w:ascii="宋体" w:hAnsi="宋体" w:eastAsia="宋体" w:cs="宋体"/>
                <w:szCs w:val="21"/>
              </w:rPr>
              <w:t>（4）音效：</w:t>
            </w:r>
          </w:p>
          <w:p>
            <w:pPr>
              <w:ind w:firstLine="420" w:firstLineChars="200"/>
              <w:jc w:val="both"/>
              <w:rPr>
                <w:rFonts w:hint="eastAsia" w:ascii="宋体" w:hAnsi="宋体" w:eastAsia="宋体" w:cs="宋体"/>
                <w:szCs w:val="21"/>
              </w:rPr>
            </w:pPr>
            <w:r>
              <w:rPr>
                <w:rFonts w:hint="eastAsia" w:ascii="宋体" w:hAnsi="宋体" w:eastAsia="宋体" w:cs="宋体"/>
                <w:szCs w:val="21"/>
              </w:rPr>
              <w:t>配合整个片花的基调，应与基调一致，需要人声部分时可压低音效声音；</w:t>
            </w:r>
          </w:p>
          <w:p>
            <w:pPr>
              <w:ind w:firstLine="420" w:firstLineChars="200"/>
              <w:jc w:val="both"/>
              <w:rPr>
                <w:rFonts w:hint="eastAsia" w:ascii="宋体" w:hAnsi="宋体" w:eastAsia="宋体" w:cs="宋体"/>
                <w:szCs w:val="21"/>
              </w:rPr>
            </w:pPr>
            <w:r>
              <w:rPr>
                <w:rFonts w:hint="eastAsia" w:ascii="宋体" w:hAnsi="宋体" w:eastAsia="宋体" w:cs="宋体"/>
                <w:szCs w:val="21"/>
              </w:rPr>
              <w:t>（5）片尾：</w:t>
            </w:r>
          </w:p>
          <w:p>
            <w:pPr>
              <w:ind w:firstLine="420" w:firstLineChars="200"/>
              <w:jc w:val="both"/>
              <w:rPr>
                <w:rFonts w:hint="eastAsia" w:ascii="宋体" w:hAnsi="宋体" w:eastAsia="宋体" w:cs="宋体"/>
                <w:b/>
                <w:szCs w:val="21"/>
              </w:rPr>
            </w:pPr>
            <w:r>
              <w:rPr>
                <w:rFonts w:hint="eastAsia" w:ascii="宋体" w:hAnsi="宋体" w:eastAsia="宋体" w:cs="宋体"/>
                <w:szCs w:val="21"/>
              </w:rPr>
              <w:t>整片除了学校LOGO，</w:t>
            </w:r>
            <w:r>
              <w:rPr>
                <w:rFonts w:hint="eastAsia" w:ascii="宋体" w:hAnsi="宋体" w:eastAsia="宋体" w:cs="宋体"/>
                <w:b/>
                <w:szCs w:val="21"/>
              </w:rPr>
              <w:t>不允许出现拍摄方任何形式的LOGO;</w:t>
            </w:r>
          </w:p>
          <w:p>
            <w:pPr>
              <w:ind w:firstLine="420" w:firstLineChars="200"/>
              <w:jc w:val="both"/>
              <w:rPr>
                <w:rFonts w:hint="eastAsia" w:ascii="宋体" w:hAnsi="宋体" w:eastAsia="宋体" w:cs="宋体"/>
                <w:szCs w:val="21"/>
              </w:rPr>
            </w:pPr>
            <w:r>
              <w:rPr>
                <w:rFonts w:hint="eastAsia" w:ascii="宋体" w:hAnsi="宋体" w:eastAsia="宋体" w:cs="宋体"/>
                <w:szCs w:val="21"/>
              </w:rPr>
              <w:t>（6）整体效果：</w:t>
            </w:r>
          </w:p>
          <w:p>
            <w:pPr>
              <w:ind w:firstLine="420" w:firstLineChars="200"/>
              <w:jc w:val="both"/>
              <w:rPr>
                <w:rFonts w:hint="eastAsia" w:ascii="宋体" w:hAnsi="宋体" w:eastAsia="宋体" w:cs="宋体"/>
                <w:szCs w:val="21"/>
              </w:rPr>
            </w:pPr>
            <w:r>
              <w:rPr>
                <w:rFonts w:hint="eastAsia" w:ascii="宋体" w:hAnsi="宋体" w:eastAsia="宋体" w:cs="宋体"/>
                <w:szCs w:val="21"/>
              </w:rPr>
              <w:t>应明确表达主题内容，画面丰富，镜头之间转场过渡流畅，字体位置安排合理，音效搭配得当，听视觉双重感官效果应协调。</w:t>
            </w:r>
          </w:p>
          <w:p>
            <w:pPr>
              <w:ind w:firstLine="420" w:firstLineChars="200"/>
              <w:jc w:val="both"/>
              <w:rPr>
                <w:rFonts w:hint="eastAsia" w:ascii="宋体" w:hAnsi="宋体" w:eastAsia="宋体" w:cs="宋体"/>
                <w:szCs w:val="21"/>
              </w:rPr>
            </w:pPr>
            <w:r>
              <w:rPr>
                <w:rFonts w:hint="eastAsia" w:ascii="宋体" w:hAnsi="宋体" w:eastAsia="宋体" w:cs="宋体"/>
                <w:szCs w:val="21"/>
              </w:rPr>
              <w:t>（7）输出格式：</w:t>
            </w:r>
          </w:p>
          <w:p>
            <w:pPr>
              <w:ind w:firstLine="420" w:firstLineChars="200"/>
              <w:jc w:val="both"/>
              <w:rPr>
                <w:rFonts w:hint="eastAsia" w:ascii="宋体" w:hAnsi="宋体" w:eastAsia="宋体" w:cs="宋体"/>
                <w:szCs w:val="21"/>
              </w:rPr>
            </w:pPr>
            <w:r>
              <w:rPr>
                <w:rFonts w:hint="eastAsia" w:ascii="宋体" w:hAnsi="宋体" w:eastAsia="宋体" w:cs="宋体"/>
                <w:szCs w:val="21"/>
              </w:rPr>
              <w:t>视频格式：mp4格式</w:t>
            </w:r>
          </w:p>
          <w:p>
            <w:pPr>
              <w:ind w:firstLine="420" w:firstLineChars="200"/>
              <w:jc w:val="both"/>
              <w:rPr>
                <w:rFonts w:hint="eastAsia" w:ascii="宋体" w:hAnsi="宋体" w:eastAsia="宋体" w:cs="宋体"/>
                <w:szCs w:val="21"/>
              </w:rPr>
            </w:pPr>
            <w:r>
              <w:rPr>
                <w:rFonts w:hint="eastAsia" w:ascii="宋体" w:hAnsi="宋体" w:eastAsia="宋体" w:cs="宋体"/>
                <w:szCs w:val="21"/>
              </w:rPr>
              <w:t>编码格式：AVC</w:t>
            </w:r>
          </w:p>
          <w:p>
            <w:pPr>
              <w:ind w:firstLine="420" w:firstLineChars="200"/>
              <w:jc w:val="both"/>
              <w:rPr>
                <w:rFonts w:hint="eastAsia" w:ascii="宋体" w:hAnsi="宋体" w:eastAsia="宋体" w:cs="宋体"/>
                <w:szCs w:val="21"/>
              </w:rPr>
            </w:pPr>
            <w:r>
              <w:rPr>
                <w:rFonts w:hint="eastAsia" w:ascii="宋体" w:hAnsi="宋体" w:eastAsia="宋体" w:cs="宋体"/>
                <w:szCs w:val="21"/>
              </w:rPr>
              <w:t>视频编码：H.264</w:t>
            </w:r>
          </w:p>
          <w:p>
            <w:pPr>
              <w:ind w:firstLine="420" w:firstLineChars="200"/>
              <w:jc w:val="both"/>
              <w:rPr>
                <w:rFonts w:hint="eastAsia" w:ascii="宋体" w:hAnsi="宋体" w:eastAsia="宋体" w:cs="宋体"/>
                <w:szCs w:val="21"/>
              </w:rPr>
            </w:pPr>
            <w:r>
              <w:rPr>
                <w:rFonts w:hint="eastAsia" w:ascii="宋体" w:hAnsi="宋体" w:eastAsia="宋体" w:cs="宋体"/>
                <w:szCs w:val="21"/>
              </w:rPr>
              <w:t>视频尺寸：1280X720或者960X720(取决于原始视频的宽高比）</w:t>
            </w:r>
          </w:p>
          <w:p>
            <w:pPr>
              <w:ind w:firstLine="420" w:firstLineChars="200"/>
              <w:jc w:val="both"/>
              <w:rPr>
                <w:rFonts w:hint="eastAsia" w:ascii="宋体" w:hAnsi="宋体" w:eastAsia="宋体" w:cs="宋体"/>
                <w:szCs w:val="21"/>
              </w:rPr>
            </w:pPr>
            <w:r>
              <w:rPr>
                <w:rFonts w:hint="eastAsia" w:ascii="宋体" w:hAnsi="宋体" w:eastAsia="宋体" w:cs="宋体"/>
                <w:szCs w:val="21"/>
              </w:rPr>
              <w:t>比特率（码流）：1000Kbs（1M）</w:t>
            </w:r>
          </w:p>
          <w:p>
            <w:pPr>
              <w:ind w:firstLine="420" w:firstLineChars="200"/>
              <w:jc w:val="both"/>
              <w:rPr>
                <w:rFonts w:hint="eastAsia" w:ascii="宋体" w:hAnsi="宋体" w:eastAsia="宋体" w:cs="宋体"/>
                <w:szCs w:val="21"/>
              </w:rPr>
            </w:pPr>
            <w:r>
              <w:rPr>
                <w:rFonts w:hint="eastAsia" w:ascii="宋体" w:hAnsi="宋体" w:eastAsia="宋体" w:cs="宋体"/>
                <w:szCs w:val="21"/>
              </w:rPr>
              <w:t>帧率：25</w:t>
            </w:r>
          </w:p>
          <w:p>
            <w:pPr>
              <w:ind w:firstLine="420" w:firstLineChars="200"/>
              <w:jc w:val="both"/>
              <w:rPr>
                <w:rFonts w:hint="eastAsia" w:ascii="宋体" w:hAnsi="宋体" w:eastAsia="宋体" w:cs="宋体"/>
                <w:szCs w:val="21"/>
              </w:rPr>
            </w:pPr>
            <w:r>
              <w:rPr>
                <w:rFonts w:hint="eastAsia" w:ascii="宋体" w:hAnsi="宋体" w:eastAsia="宋体" w:cs="宋体"/>
                <w:szCs w:val="21"/>
              </w:rPr>
              <w:t>宽高比:16:9或者4:3(取决于原始视频的宽高比）</w:t>
            </w:r>
          </w:p>
          <w:p>
            <w:pPr>
              <w:ind w:firstLine="420" w:firstLineChars="200"/>
              <w:jc w:val="both"/>
              <w:rPr>
                <w:rFonts w:hint="eastAsia" w:ascii="宋体" w:hAnsi="宋体" w:eastAsia="宋体" w:cs="宋体"/>
                <w:szCs w:val="21"/>
              </w:rPr>
            </w:pPr>
            <w:r>
              <w:rPr>
                <w:rFonts w:hint="eastAsia" w:ascii="宋体" w:hAnsi="宋体" w:eastAsia="宋体" w:cs="宋体"/>
                <w:szCs w:val="21"/>
              </w:rPr>
              <w:t>音频流标准</w:t>
            </w:r>
          </w:p>
          <w:p>
            <w:pPr>
              <w:ind w:firstLine="420" w:firstLineChars="200"/>
              <w:jc w:val="both"/>
              <w:rPr>
                <w:rFonts w:hint="eastAsia" w:ascii="宋体" w:hAnsi="宋体" w:eastAsia="宋体" w:cs="宋体"/>
                <w:szCs w:val="21"/>
              </w:rPr>
            </w:pPr>
            <w:r>
              <w:rPr>
                <w:rFonts w:hint="eastAsia" w:ascii="宋体" w:hAnsi="宋体" w:eastAsia="宋体" w:cs="宋体"/>
                <w:szCs w:val="21"/>
              </w:rPr>
              <w:t>编码格式：AAC</w:t>
            </w:r>
          </w:p>
          <w:p>
            <w:pPr>
              <w:ind w:firstLine="420" w:firstLineChars="200"/>
              <w:jc w:val="both"/>
              <w:rPr>
                <w:rFonts w:hint="eastAsia" w:ascii="宋体" w:hAnsi="宋体" w:eastAsia="宋体" w:cs="宋体"/>
                <w:szCs w:val="21"/>
              </w:rPr>
            </w:pPr>
            <w:r>
              <w:rPr>
                <w:rFonts w:hint="eastAsia" w:ascii="宋体" w:hAnsi="宋体" w:eastAsia="宋体" w:cs="宋体"/>
                <w:szCs w:val="21"/>
              </w:rPr>
              <w:t>音频码率：128kbps</w:t>
            </w:r>
          </w:p>
          <w:p>
            <w:pPr>
              <w:ind w:firstLine="420" w:firstLineChars="200"/>
              <w:jc w:val="both"/>
              <w:rPr>
                <w:rFonts w:hint="eastAsia" w:ascii="宋体" w:hAnsi="宋体" w:eastAsia="宋体" w:cs="宋体"/>
                <w:szCs w:val="21"/>
              </w:rPr>
            </w:pPr>
            <w:r>
              <w:rPr>
                <w:rFonts w:hint="eastAsia" w:ascii="宋体" w:hAnsi="宋体" w:eastAsia="宋体" w:cs="宋体"/>
                <w:szCs w:val="21"/>
              </w:rPr>
              <w:t>声道数：2 channels</w:t>
            </w:r>
          </w:p>
          <w:p>
            <w:pPr>
              <w:ind w:firstLine="420" w:firstLineChars="200"/>
              <w:jc w:val="both"/>
              <w:rPr>
                <w:rFonts w:hint="eastAsia" w:ascii="宋体" w:hAnsi="宋体" w:eastAsia="宋体" w:cs="宋体"/>
              </w:rPr>
            </w:pPr>
            <w:r>
              <w:rPr>
                <w:rFonts w:hint="eastAsia" w:ascii="宋体" w:hAnsi="宋体" w:eastAsia="宋体" w:cs="宋体"/>
                <w:szCs w:val="21"/>
              </w:rPr>
              <w:t>采样数：44100HZ</w:t>
            </w:r>
          </w:p>
        </w:tc>
        <w:tc>
          <w:tcPr>
            <w:tcW w:w="846" w:type="dxa"/>
            <w:vMerge w:val="continue"/>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5</w:t>
            </w:r>
          </w:p>
        </w:tc>
        <w:tc>
          <w:tcPr>
            <w:tcW w:w="6573" w:type="dxa"/>
            <w:vAlign w:val="center"/>
          </w:tcPr>
          <w:p>
            <w:pPr>
              <w:jc w:val="both"/>
              <w:rPr>
                <w:rFonts w:hint="eastAsia" w:ascii="宋体" w:hAnsi="宋体" w:eastAsia="宋体" w:cs="宋体"/>
                <w:b/>
                <w:bCs/>
                <w:szCs w:val="21"/>
              </w:rPr>
            </w:pPr>
            <w:r>
              <w:rPr>
                <w:rFonts w:hint="eastAsia" w:ascii="宋体" w:hAnsi="宋体" w:eastAsia="宋体" w:cs="宋体"/>
                <w:b/>
                <w:bCs/>
                <w:szCs w:val="21"/>
              </w:rPr>
              <w:t>片花制作流程：</w:t>
            </w:r>
          </w:p>
          <w:p>
            <w:pPr>
              <w:ind w:firstLine="420" w:firstLineChars="200"/>
              <w:jc w:val="both"/>
              <w:rPr>
                <w:rFonts w:hint="eastAsia" w:ascii="宋体" w:hAnsi="宋体" w:eastAsia="宋体" w:cs="宋体"/>
                <w:szCs w:val="21"/>
              </w:rPr>
            </w:pPr>
            <w:r>
              <w:rPr>
                <w:rFonts w:hint="eastAsia" w:ascii="宋体" w:hAnsi="宋体" w:eastAsia="宋体" w:cs="宋体"/>
                <w:szCs w:val="21"/>
              </w:rPr>
              <w:t>（1）前期策划：策划包括视频整体风格</w:t>
            </w:r>
            <w:r>
              <w:rPr>
                <w:rFonts w:hint="eastAsia" w:ascii="宋体" w:hAnsi="宋体" w:cs="宋体"/>
                <w:szCs w:val="21"/>
                <w:lang w:eastAsia="zh-CN"/>
              </w:rPr>
              <w:t>、</w:t>
            </w:r>
            <w:r>
              <w:rPr>
                <w:rFonts w:hint="eastAsia" w:ascii="宋体" w:hAnsi="宋体" w:eastAsia="宋体" w:cs="宋体"/>
                <w:szCs w:val="21"/>
              </w:rPr>
              <w:t>视频体现方式文案策划、背景音乐、素材收集、详细的分镜以及详细的素材方案。</w:t>
            </w:r>
          </w:p>
          <w:p>
            <w:pPr>
              <w:ind w:firstLine="420" w:firstLineChars="200"/>
              <w:jc w:val="both"/>
              <w:rPr>
                <w:rFonts w:hint="eastAsia" w:ascii="宋体" w:hAnsi="宋体" w:eastAsia="宋体" w:cs="宋体"/>
                <w:szCs w:val="21"/>
              </w:rPr>
            </w:pPr>
            <w:r>
              <w:rPr>
                <w:rFonts w:hint="eastAsia" w:ascii="宋体" w:hAnsi="宋体" w:eastAsia="宋体" w:cs="宋体"/>
                <w:szCs w:val="21"/>
              </w:rPr>
              <w:t>（2）视频拍摄：摄像师根据脚本前期策划标准进行拍摄、相关镜头、拍摄标准。</w:t>
            </w:r>
          </w:p>
          <w:p>
            <w:pPr>
              <w:ind w:firstLine="420" w:firstLineChars="200"/>
              <w:jc w:val="both"/>
              <w:rPr>
                <w:rFonts w:hint="eastAsia" w:ascii="宋体" w:hAnsi="宋体" w:eastAsia="宋体" w:cs="宋体"/>
                <w:szCs w:val="21"/>
              </w:rPr>
            </w:pPr>
            <w:r>
              <w:rPr>
                <w:rFonts w:hint="eastAsia" w:ascii="宋体" w:hAnsi="宋体" w:eastAsia="宋体" w:cs="宋体"/>
                <w:szCs w:val="21"/>
              </w:rPr>
              <w:t>（3）视频特效制作：特效师根据前期策划标准进行相关视频特效制作包括视频剪辑转场视频文字动画片头片尾动画等。</w:t>
            </w:r>
          </w:p>
          <w:p>
            <w:pPr>
              <w:ind w:firstLine="420" w:firstLineChars="200"/>
              <w:jc w:val="both"/>
              <w:rPr>
                <w:rFonts w:hint="eastAsia" w:ascii="宋体" w:hAnsi="宋体" w:eastAsia="宋体" w:cs="宋体"/>
                <w:szCs w:val="21"/>
              </w:rPr>
            </w:pPr>
            <w:r>
              <w:rPr>
                <w:rFonts w:hint="eastAsia" w:ascii="宋体" w:hAnsi="宋体" w:eastAsia="宋体" w:cs="宋体"/>
                <w:szCs w:val="21"/>
              </w:rPr>
              <w:t>（4）视频剪辑：剪辑师根据脚本 一一剪辑视频。（备注要根据音乐节奏和参考整体片头片尾风格）</w:t>
            </w:r>
          </w:p>
          <w:p>
            <w:pPr>
              <w:ind w:firstLine="420" w:firstLineChars="200"/>
              <w:jc w:val="both"/>
              <w:rPr>
                <w:rFonts w:hint="eastAsia" w:ascii="宋体" w:hAnsi="宋体" w:eastAsia="宋体" w:cs="宋体"/>
                <w:szCs w:val="21"/>
              </w:rPr>
            </w:pPr>
            <w:r>
              <w:rPr>
                <w:rFonts w:hint="eastAsia" w:ascii="宋体" w:hAnsi="宋体" w:eastAsia="宋体" w:cs="宋体"/>
                <w:szCs w:val="21"/>
              </w:rPr>
              <w:t>（5）视频整体效果审核：视频导演及负责人根据脚本和音乐核对视频的风格、特效。</w:t>
            </w:r>
          </w:p>
          <w:p>
            <w:pPr>
              <w:ind w:firstLine="420" w:firstLineChars="200"/>
              <w:jc w:val="both"/>
              <w:rPr>
                <w:rFonts w:hint="eastAsia" w:ascii="宋体" w:hAnsi="宋体" w:eastAsia="宋体" w:cs="宋体"/>
                <w:szCs w:val="21"/>
              </w:rPr>
            </w:pPr>
            <w:r>
              <w:rPr>
                <w:rFonts w:hint="eastAsia" w:ascii="宋体" w:hAnsi="宋体" w:eastAsia="宋体" w:cs="宋体"/>
                <w:szCs w:val="21"/>
              </w:rPr>
              <w:t>（6）最后合成输出成片。</w:t>
            </w:r>
          </w:p>
          <w:p>
            <w:pPr>
              <w:ind w:firstLine="420" w:firstLineChars="200"/>
              <w:jc w:val="both"/>
              <w:rPr>
                <w:rFonts w:hint="eastAsia" w:ascii="宋体" w:hAnsi="宋体" w:eastAsia="宋体" w:cs="宋体"/>
                <w:szCs w:val="21"/>
              </w:rPr>
            </w:pPr>
            <w:r>
              <w:rPr>
                <w:rFonts w:hint="eastAsia" w:ascii="宋体" w:hAnsi="宋体" w:eastAsia="宋体" w:cs="宋体"/>
                <w:szCs w:val="21"/>
              </w:rPr>
              <w:t>备注：片花制作之前必须进过详细的策划</w:t>
            </w:r>
          </w:p>
          <w:p>
            <w:pPr>
              <w:ind w:firstLine="420" w:firstLineChars="200"/>
              <w:jc w:val="both"/>
              <w:rPr>
                <w:rFonts w:hint="eastAsia" w:ascii="宋体" w:hAnsi="宋体" w:eastAsia="宋体" w:cs="宋体"/>
              </w:rPr>
            </w:pPr>
            <w:r>
              <w:rPr>
                <w:rFonts w:hint="eastAsia" w:ascii="宋体" w:hAnsi="宋体" w:eastAsia="宋体" w:cs="宋体"/>
                <w:szCs w:val="21"/>
              </w:rPr>
              <w:t>策划包括：视频性质、视频的受众、视频整体风格、文字策划、音乐风格、素材收集、视频时长等。</w:t>
            </w:r>
          </w:p>
        </w:tc>
        <w:tc>
          <w:tcPr>
            <w:tcW w:w="846" w:type="dxa"/>
            <w:vMerge w:val="continue"/>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6</w:t>
            </w:r>
          </w:p>
        </w:tc>
        <w:tc>
          <w:tcPr>
            <w:tcW w:w="6573" w:type="dxa"/>
            <w:vAlign w:val="center"/>
          </w:tcPr>
          <w:p>
            <w:pPr>
              <w:jc w:val="both"/>
              <w:rPr>
                <w:rFonts w:hint="eastAsia" w:ascii="宋体" w:hAnsi="宋体" w:eastAsia="宋体" w:cs="宋体"/>
                <w:color w:val="auto"/>
                <w:szCs w:val="21"/>
              </w:rPr>
            </w:pPr>
            <w:r>
              <w:rPr>
                <w:rFonts w:hint="eastAsia" w:ascii="宋体" w:hAnsi="宋体" w:eastAsia="宋体" w:cs="宋体"/>
                <w:b/>
                <w:bCs/>
                <w:szCs w:val="21"/>
              </w:rPr>
              <w:t>★说课视频：</w:t>
            </w:r>
            <w:r>
              <w:rPr>
                <w:rFonts w:hint="eastAsia" w:ascii="宋体" w:hAnsi="宋体" w:eastAsia="宋体" w:cs="宋体"/>
                <w:b/>
                <w:bCs/>
                <w:color w:val="auto"/>
                <w:szCs w:val="21"/>
              </w:rPr>
              <w:t>额外给中标课程</w:t>
            </w:r>
            <w:r>
              <w:rPr>
                <w:rFonts w:hint="eastAsia" w:ascii="宋体" w:hAnsi="宋体" w:eastAsia="宋体" w:cs="宋体"/>
                <w:color w:val="auto"/>
                <w:szCs w:val="21"/>
              </w:rPr>
              <w:t>制作10min左右的“说课视频”（</w:t>
            </w:r>
            <w:r>
              <w:rPr>
                <w:rFonts w:hint="eastAsia" w:ascii="宋体" w:hAnsi="宋体" w:eastAsia="宋体" w:cs="宋体"/>
                <w:b/>
                <w:bCs/>
                <w:color w:val="auto"/>
                <w:szCs w:val="21"/>
              </w:rPr>
              <w:t>必须提供</w:t>
            </w:r>
            <w:r>
              <w:rPr>
                <w:rFonts w:hint="eastAsia" w:ascii="宋体" w:hAnsi="宋体" w:eastAsia="宋体" w:cs="宋体"/>
                <w:color w:val="auto"/>
                <w:szCs w:val="21"/>
              </w:rPr>
              <w:t>）</w:t>
            </w:r>
          </w:p>
          <w:p>
            <w:pPr>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[含课程概述、为什么学这门课、学什么、如何学、创新特色、教学效果评价等。技术要求：分辨率720P及以上，MP4格式，图像清晰稳定，声音清楚。视频具体内容根据中标课程要求进行拍摄、制作。]</w:t>
            </w:r>
          </w:p>
          <w:p>
            <w:pPr>
              <w:jc w:val="both"/>
              <w:rPr>
                <w:rFonts w:hint="eastAsia" w:ascii="宋体" w:hAnsi="宋体" w:eastAsia="宋体" w:cs="宋体"/>
              </w:rPr>
            </w:pPr>
          </w:p>
        </w:tc>
        <w:tc>
          <w:tcPr>
            <w:tcW w:w="846" w:type="dxa"/>
            <w:vMerge w:val="continue"/>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restart"/>
            <w:vAlign w:val="center"/>
          </w:tcPr>
          <w:p>
            <w:pPr>
              <w:jc w:val="center"/>
              <w:rPr>
                <w:rFonts w:hint="eastAsia" w:ascii="宋体" w:hAnsi="宋体" w:eastAsia="宋体" w:cs="宋体"/>
                <w:b/>
                <w:bCs/>
                <w:sz w:val="24"/>
              </w:rPr>
            </w:pPr>
            <w:r>
              <w:rPr>
                <w:rFonts w:hint="eastAsia" w:ascii="宋体" w:hAnsi="宋体" w:eastAsia="宋体" w:cs="宋体"/>
                <w:b/>
                <w:bCs/>
                <w:sz w:val="24"/>
              </w:rPr>
              <w:t>后期制作要求</w:t>
            </w: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1</w:t>
            </w:r>
          </w:p>
        </w:tc>
        <w:tc>
          <w:tcPr>
            <w:tcW w:w="6573" w:type="dxa"/>
            <w:vAlign w:val="center"/>
          </w:tcPr>
          <w:p>
            <w:pPr>
              <w:jc w:val="both"/>
              <w:rPr>
                <w:rFonts w:hint="eastAsia" w:ascii="宋体" w:hAnsi="宋体" w:eastAsia="宋体" w:cs="宋体"/>
              </w:rPr>
            </w:pPr>
            <w:r>
              <w:rPr>
                <w:rFonts w:hint="eastAsia" w:ascii="宋体" w:hAnsi="宋体" w:eastAsia="宋体" w:cs="宋体"/>
                <w:b/>
                <w:bCs/>
                <w:szCs w:val="21"/>
              </w:rPr>
              <w:t>片头与片尾：</w:t>
            </w:r>
            <w:r>
              <w:rPr>
                <w:rFonts w:hint="eastAsia" w:ascii="宋体" w:hAnsi="宋体" w:eastAsia="宋体" w:cs="宋体"/>
                <w:szCs w:val="21"/>
              </w:rPr>
              <w:t>片头不超过1</w:t>
            </w:r>
            <w:r>
              <w:rPr>
                <w:rFonts w:hint="eastAsia" w:ascii="宋体" w:hAnsi="宋体" w:cs="宋体"/>
                <w:szCs w:val="21"/>
                <w:lang w:val="en-US" w:eastAsia="zh-CN"/>
              </w:rPr>
              <w:t>0</w:t>
            </w:r>
            <w:r>
              <w:rPr>
                <w:rFonts w:hint="eastAsia" w:ascii="宋体" w:hAnsi="宋体" w:eastAsia="宋体" w:cs="宋体"/>
                <w:szCs w:val="21"/>
              </w:rPr>
              <w:t>秒，要求设计贴合课程内容。应包括：学校logo、课程名称、讲次、主讲教师姓名、专业技术</w:t>
            </w:r>
            <w:r>
              <w:rPr>
                <w:rFonts w:hint="eastAsia" w:ascii="宋体" w:hAnsi="宋体" w:cs="宋体"/>
                <w:szCs w:val="21"/>
                <w:lang w:val="en-US" w:eastAsia="zh-CN"/>
              </w:rPr>
              <w:t>职务</w:t>
            </w:r>
            <w:r>
              <w:rPr>
                <w:rFonts w:hint="eastAsia" w:ascii="宋体" w:hAnsi="宋体" w:eastAsia="宋体" w:cs="宋体"/>
                <w:szCs w:val="21"/>
              </w:rPr>
              <w:t>、单位等信息。</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2</w:t>
            </w:r>
          </w:p>
        </w:tc>
        <w:tc>
          <w:tcPr>
            <w:tcW w:w="6573" w:type="dxa"/>
            <w:vAlign w:val="center"/>
          </w:tcPr>
          <w:p>
            <w:pPr>
              <w:jc w:val="both"/>
              <w:rPr>
                <w:rFonts w:hint="eastAsia" w:ascii="宋体" w:hAnsi="宋体" w:eastAsia="宋体" w:cs="宋体"/>
              </w:rPr>
            </w:pPr>
            <w:r>
              <w:rPr>
                <w:rFonts w:hint="eastAsia" w:ascii="宋体" w:hAnsi="宋体" w:eastAsia="宋体" w:cs="宋体"/>
                <w:szCs w:val="21"/>
              </w:rPr>
              <w:t>动画：要求能满足课程建设内容要求，生动简洁。</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3</w:t>
            </w:r>
          </w:p>
        </w:tc>
        <w:tc>
          <w:tcPr>
            <w:tcW w:w="6573" w:type="dxa"/>
            <w:vAlign w:val="center"/>
          </w:tcPr>
          <w:p>
            <w:pPr>
              <w:jc w:val="both"/>
              <w:rPr>
                <w:rFonts w:hint="eastAsia" w:ascii="宋体" w:hAnsi="宋体" w:eastAsia="宋体" w:cs="宋体"/>
              </w:rPr>
            </w:pPr>
            <w:r>
              <w:rPr>
                <w:rFonts w:hint="eastAsia" w:ascii="宋体" w:hAnsi="宋体" w:eastAsia="宋体" w:cs="宋体"/>
                <w:szCs w:val="21"/>
              </w:rPr>
              <w:t>字幕：根据各课程制作需要和要求，提供清晰字幕。</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4</w:t>
            </w:r>
          </w:p>
        </w:tc>
        <w:tc>
          <w:tcPr>
            <w:tcW w:w="6573" w:type="dxa"/>
            <w:vAlign w:val="center"/>
          </w:tcPr>
          <w:p>
            <w:pPr>
              <w:jc w:val="both"/>
              <w:rPr>
                <w:rFonts w:hint="eastAsia" w:ascii="宋体" w:hAnsi="宋体" w:eastAsia="宋体" w:cs="宋体"/>
                <w:szCs w:val="21"/>
              </w:rPr>
            </w:pPr>
            <w:r>
              <w:rPr>
                <w:rFonts w:hint="eastAsia" w:ascii="宋体" w:hAnsi="宋体" w:eastAsia="宋体" w:cs="宋体"/>
                <w:b/>
                <w:bCs/>
                <w:szCs w:val="21"/>
              </w:rPr>
              <w:t>说明：</w:t>
            </w:r>
            <w:r>
              <w:rPr>
                <w:rFonts w:hint="eastAsia" w:ascii="宋体" w:hAnsi="宋体" w:eastAsia="宋体" w:cs="宋体"/>
                <w:szCs w:val="21"/>
              </w:rPr>
              <w:t>为更好的完成拍摄和制作片花工作，特制定本视频拍摄、视频在压缩、转换格式等标准说明。具体内容如下：</w:t>
            </w:r>
          </w:p>
          <w:p>
            <w:pPr>
              <w:ind w:firstLine="420" w:firstLineChars="200"/>
              <w:jc w:val="both"/>
              <w:rPr>
                <w:rFonts w:hint="eastAsia" w:ascii="宋体" w:hAnsi="宋体" w:eastAsia="宋体" w:cs="宋体"/>
                <w:szCs w:val="21"/>
              </w:rPr>
            </w:pPr>
            <w:r>
              <w:rPr>
                <w:rFonts w:hint="eastAsia" w:ascii="宋体" w:hAnsi="宋体" w:eastAsia="宋体" w:cs="宋体"/>
                <w:szCs w:val="21"/>
              </w:rPr>
              <w:t>目前需要拍摄制作的视频有以下几类：课程正片、个人视频、新闻推广、机构主页、话题视频、片花</w:t>
            </w:r>
          </w:p>
          <w:p>
            <w:pPr>
              <w:ind w:firstLine="420" w:firstLineChars="200"/>
              <w:jc w:val="both"/>
              <w:rPr>
                <w:rFonts w:hint="eastAsia" w:ascii="宋体" w:hAnsi="宋体" w:eastAsia="宋体" w:cs="宋体"/>
              </w:rPr>
            </w:pPr>
            <w:r>
              <w:rPr>
                <w:rFonts w:hint="eastAsia" w:ascii="宋体" w:hAnsi="宋体" w:eastAsia="宋体" w:cs="宋体"/>
                <w:szCs w:val="21"/>
              </w:rPr>
              <w:t>以上六类视频应该按照两种标准进行视频转换（1）课程正片，这是生产环境中非常重要的视频种类，它是用户接受知识的重要渠道，视频应该以流畅，清晰为主，让用户能有最好的体验（2）其他5类视频，这些</w:t>
            </w:r>
            <w:r>
              <w:rPr>
                <w:rFonts w:hint="eastAsia" w:ascii="宋体" w:hAnsi="宋体" w:cs="宋体"/>
                <w:szCs w:val="21"/>
                <w:lang w:val="en-US" w:eastAsia="zh-CN"/>
              </w:rPr>
              <w:t>是</w:t>
            </w:r>
            <w:r>
              <w:rPr>
                <w:rFonts w:hint="eastAsia" w:ascii="宋体" w:hAnsi="宋体" w:eastAsia="宋体" w:cs="宋体"/>
                <w:szCs w:val="21"/>
              </w:rPr>
              <w:t>一些对外推广</w:t>
            </w:r>
            <w:r>
              <w:rPr>
                <w:rFonts w:hint="eastAsia" w:ascii="宋体" w:hAnsi="宋体" w:cs="宋体"/>
                <w:szCs w:val="21"/>
                <w:lang w:eastAsia="zh-CN"/>
              </w:rPr>
              <w:t>、</w:t>
            </w:r>
            <w:r>
              <w:rPr>
                <w:rFonts w:hint="eastAsia" w:ascii="宋体" w:hAnsi="宋体" w:eastAsia="宋体" w:cs="宋体"/>
                <w:szCs w:val="21"/>
              </w:rPr>
              <w:t>介绍</w:t>
            </w:r>
            <w:r>
              <w:rPr>
                <w:rFonts w:hint="eastAsia" w:ascii="宋体" w:hAnsi="宋体" w:cs="宋体"/>
                <w:szCs w:val="21"/>
                <w:lang w:eastAsia="zh-CN"/>
              </w:rPr>
              <w:t>、</w:t>
            </w:r>
            <w:r>
              <w:rPr>
                <w:rFonts w:hint="eastAsia" w:ascii="宋体" w:hAnsi="宋体" w:eastAsia="宋体" w:cs="宋体"/>
                <w:szCs w:val="21"/>
              </w:rPr>
              <w:t>展示的视频，这类视频没有课程正片视频的高要求，但也不能影响用户的体验。</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p>
        </w:tc>
        <w:tc>
          <w:tcPr>
            <w:tcW w:w="6573" w:type="dxa"/>
            <w:vAlign w:val="center"/>
          </w:tcPr>
          <w:p>
            <w:pPr>
              <w:jc w:val="both"/>
              <w:rPr>
                <w:rFonts w:hint="eastAsia" w:ascii="宋体" w:hAnsi="宋体" w:eastAsia="宋体" w:cs="宋体"/>
              </w:rPr>
            </w:pPr>
            <w:r>
              <w:rPr>
                <w:rFonts w:hint="eastAsia" w:ascii="宋体" w:hAnsi="宋体" w:eastAsia="宋体" w:cs="宋体"/>
                <w:b/>
                <w:bCs/>
                <w:szCs w:val="21"/>
              </w:rPr>
              <w:t>封装：</w:t>
            </w:r>
            <w:r>
              <w:rPr>
                <w:rFonts w:hint="eastAsia" w:ascii="宋体" w:hAnsi="宋体" w:eastAsia="宋体" w:cs="宋体"/>
                <w:szCs w:val="21"/>
              </w:rPr>
              <w:t>成片统一采用单一视频形式，MP4、MPEG、FLV等格式封装。</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5</w:t>
            </w:r>
          </w:p>
        </w:tc>
        <w:tc>
          <w:tcPr>
            <w:tcW w:w="6573" w:type="dxa"/>
            <w:vAlign w:val="center"/>
          </w:tcPr>
          <w:p>
            <w:pPr>
              <w:jc w:val="both"/>
              <w:rPr>
                <w:rFonts w:hint="eastAsia" w:ascii="宋体" w:hAnsi="宋体" w:eastAsia="宋体" w:cs="宋体"/>
                <w:b/>
                <w:bCs/>
                <w:szCs w:val="21"/>
              </w:rPr>
            </w:pPr>
            <w:r>
              <w:rPr>
                <w:rFonts w:hint="eastAsia" w:ascii="宋体" w:hAnsi="宋体" w:eastAsia="宋体" w:cs="宋体"/>
                <w:b/>
                <w:bCs/>
                <w:szCs w:val="21"/>
              </w:rPr>
              <w:t>视频压缩格式及技术参数：</w:t>
            </w:r>
          </w:p>
          <w:p>
            <w:pPr>
              <w:ind w:firstLine="420" w:firstLineChars="200"/>
              <w:jc w:val="both"/>
              <w:rPr>
                <w:rFonts w:hint="eastAsia" w:ascii="宋体" w:hAnsi="宋体" w:eastAsia="宋体" w:cs="宋体"/>
                <w:szCs w:val="21"/>
              </w:rPr>
            </w:pPr>
            <w:r>
              <w:rPr>
                <w:rFonts w:hint="eastAsia" w:ascii="宋体" w:hAnsi="宋体" w:eastAsia="宋体" w:cs="宋体"/>
                <w:szCs w:val="21"/>
              </w:rPr>
              <w:t>（1）视频压缩采用H.264/AVC (MPEG-4 Part10)编码、使用二次编码、不包含字幕的MP4格式。</w:t>
            </w:r>
          </w:p>
          <w:p>
            <w:pPr>
              <w:ind w:firstLine="420" w:firstLineChars="200"/>
              <w:jc w:val="both"/>
              <w:rPr>
                <w:rFonts w:hint="eastAsia" w:ascii="宋体" w:hAnsi="宋体" w:eastAsia="宋体" w:cs="宋体"/>
                <w:szCs w:val="21"/>
              </w:rPr>
            </w:pPr>
            <w:r>
              <w:rPr>
                <w:rFonts w:hint="eastAsia" w:ascii="宋体" w:hAnsi="宋体" w:eastAsia="宋体" w:cs="宋体"/>
                <w:szCs w:val="21"/>
              </w:rPr>
              <w:t>（2）视频码流率不高于1024 Kbps。</w:t>
            </w:r>
          </w:p>
          <w:p>
            <w:pPr>
              <w:ind w:firstLine="420" w:firstLineChars="200"/>
              <w:jc w:val="both"/>
              <w:rPr>
                <w:rFonts w:hint="eastAsia" w:ascii="宋体" w:hAnsi="宋体" w:eastAsia="宋体" w:cs="宋体"/>
                <w:szCs w:val="21"/>
              </w:rPr>
            </w:pPr>
            <w:r>
              <w:rPr>
                <w:rFonts w:hint="eastAsia" w:ascii="宋体" w:hAnsi="宋体" w:eastAsia="宋体" w:cs="宋体"/>
                <w:szCs w:val="21"/>
              </w:rPr>
              <w:t>（3）视频分辨率统一设定为 1280×720。</w:t>
            </w:r>
          </w:p>
          <w:p>
            <w:pPr>
              <w:ind w:firstLine="420" w:firstLineChars="200"/>
              <w:jc w:val="both"/>
              <w:rPr>
                <w:rFonts w:hint="eastAsia" w:ascii="宋体" w:hAnsi="宋体" w:eastAsia="宋体" w:cs="宋体"/>
                <w:szCs w:val="21"/>
              </w:rPr>
            </w:pPr>
            <w:r>
              <w:rPr>
                <w:rFonts w:hint="eastAsia" w:ascii="宋体" w:hAnsi="宋体" w:eastAsia="宋体" w:cs="宋体"/>
                <w:szCs w:val="21"/>
              </w:rPr>
              <w:t>（4）视频画幅宽高比统一设定为 16:9。</w:t>
            </w:r>
          </w:p>
          <w:p>
            <w:pPr>
              <w:ind w:firstLine="420" w:firstLineChars="200"/>
              <w:jc w:val="both"/>
              <w:rPr>
                <w:rFonts w:hint="eastAsia" w:ascii="宋体" w:hAnsi="宋体" w:eastAsia="宋体" w:cs="宋体"/>
              </w:rPr>
            </w:pPr>
            <w:r>
              <w:rPr>
                <w:rFonts w:hint="eastAsia" w:ascii="宋体" w:hAnsi="宋体" w:eastAsia="宋体" w:cs="宋体"/>
                <w:szCs w:val="21"/>
              </w:rPr>
              <w:t>（5）视频帧率为25帧/秒，PAL制式。</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6</w:t>
            </w:r>
          </w:p>
        </w:tc>
        <w:tc>
          <w:tcPr>
            <w:tcW w:w="6573" w:type="dxa"/>
            <w:vAlign w:val="center"/>
          </w:tcPr>
          <w:p>
            <w:pPr>
              <w:jc w:val="both"/>
              <w:rPr>
                <w:rFonts w:hint="eastAsia" w:ascii="宋体" w:hAnsi="宋体" w:eastAsia="宋体" w:cs="宋体"/>
                <w:b/>
                <w:bCs/>
                <w:szCs w:val="21"/>
              </w:rPr>
            </w:pPr>
            <w:r>
              <w:rPr>
                <w:rFonts w:hint="eastAsia" w:ascii="宋体" w:hAnsi="宋体" w:eastAsia="宋体" w:cs="宋体"/>
                <w:b/>
                <w:bCs/>
                <w:szCs w:val="21"/>
              </w:rPr>
              <w:t>音频压缩格式及技术参数：</w:t>
            </w:r>
          </w:p>
          <w:p>
            <w:pPr>
              <w:ind w:firstLine="420" w:firstLineChars="200"/>
              <w:jc w:val="both"/>
              <w:rPr>
                <w:rFonts w:hint="eastAsia" w:ascii="宋体" w:hAnsi="宋体" w:eastAsia="宋体" w:cs="宋体"/>
                <w:szCs w:val="21"/>
              </w:rPr>
            </w:pPr>
            <w:r>
              <w:rPr>
                <w:rFonts w:hint="eastAsia" w:ascii="宋体" w:hAnsi="宋体" w:eastAsia="宋体" w:cs="宋体"/>
                <w:szCs w:val="21"/>
              </w:rPr>
              <w:t>（1）音频压缩采用AAC(MPEG4 Part3)格式。</w:t>
            </w:r>
          </w:p>
          <w:p>
            <w:pPr>
              <w:ind w:firstLine="420" w:firstLineChars="200"/>
              <w:jc w:val="both"/>
              <w:rPr>
                <w:rFonts w:hint="eastAsia" w:ascii="宋体" w:hAnsi="宋体" w:eastAsia="宋体" w:cs="宋体"/>
                <w:szCs w:val="21"/>
              </w:rPr>
            </w:pPr>
            <w:r>
              <w:rPr>
                <w:rFonts w:hint="eastAsia" w:ascii="宋体" w:hAnsi="宋体" w:eastAsia="宋体" w:cs="宋体"/>
                <w:szCs w:val="21"/>
              </w:rPr>
              <w:t>（2）采样率48KHz。</w:t>
            </w:r>
          </w:p>
          <w:p>
            <w:pPr>
              <w:ind w:firstLine="420" w:firstLineChars="200"/>
              <w:jc w:val="both"/>
              <w:rPr>
                <w:rFonts w:hint="eastAsia" w:ascii="宋体" w:hAnsi="宋体" w:eastAsia="宋体" w:cs="宋体"/>
                <w:szCs w:val="21"/>
              </w:rPr>
            </w:pPr>
            <w:r>
              <w:rPr>
                <w:rFonts w:hint="eastAsia" w:ascii="宋体" w:hAnsi="宋体" w:eastAsia="宋体" w:cs="宋体"/>
                <w:szCs w:val="21"/>
              </w:rPr>
              <w:t>（3）音频码流率64Kbps。</w:t>
            </w:r>
          </w:p>
          <w:p>
            <w:pPr>
              <w:ind w:firstLine="420" w:firstLineChars="200"/>
              <w:jc w:val="both"/>
              <w:rPr>
                <w:rFonts w:hint="eastAsia" w:ascii="宋体" w:hAnsi="宋体" w:eastAsia="宋体" w:cs="宋体"/>
                <w:szCs w:val="21"/>
              </w:rPr>
            </w:pPr>
            <w:r>
              <w:rPr>
                <w:rFonts w:hint="eastAsia" w:ascii="宋体" w:hAnsi="宋体" w:eastAsia="宋体" w:cs="宋体"/>
                <w:szCs w:val="21"/>
              </w:rPr>
              <w:t>（4）音频位数：0bits。</w:t>
            </w:r>
          </w:p>
          <w:p>
            <w:pPr>
              <w:ind w:firstLine="420" w:firstLineChars="200"/>
              <w:jc w:val="both"/>
              <w:rPr>
                <w:rFonts w:hint="eastAsia" w:ascii="宋体" w:hAnsi="宋体" w:eastAsia="宋体" w:cs="宋体"/>
              </w:rPr>
            </w:pPr>
            <w:r>
              <w:rPr>
                <w:rFonts w:hint="eastAsia" w:ascii="宋体" w:hAnsi="宋体" w:eastAsia="宋体" w:cs="宋体"/>
                <w:szCs w:val="21"/>
              </w:rPr>
              <w:t>（5）声道数：2 channels。</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7</w:t>
            </w:r>
          </w:p>
        </w:tc>
        <w:tc>
          <w:tcPr>
            <w:tcW w:w="6573" w:type="dxa"/>
            <w:vAlign w:val="center"/>
          </w:tcPr>
          <w:p>
            <w:pPr>
              <w:jc w:val="both"/>
              <w:rPr>
                <w:rFonts w:hint="eastAsia" w:ascii="宋体" w:hAnsi="宋体" w:eastAsia="宋体" w:cs="宋体"/>
                <w:b/>
                <w:bCs/>
                <w:szCs w:val="21"/>
              </w:rPr>
            </w:pPr>
            <w:r>
              <w:rPr>
                <w:rFonts w:hint="eastAsia" w:ascii="宋体" w:hAnsi="宋体" w:eastAsia="宋体" w:cs="宋体"/>
                <w:b/>
                <w:bCs/>
                <w:szCs w:val="21"/>
              </w:rPr>
              <w:t>成片内容：</w:t>
            </w:r>
          </w:p>
          <w:p>
            <w:pPr>
              <w:ind w:firstLine="422" w:firstLineChars="200"/>
              <w:jc w:val="both"/>
              <w:rPr>
                <w:rFonts w:hint="eastAsia" w:ascii="宋体" w:hAnsi="宋体" w:eastAsia="宋体" w:cs="宋体"/>
                <w:b/>
                <w:bCs/>
                <w:szCs w:val="21"/>
              </w:rPr>
            </w:pPr>
            <w:r>
              <w:rPr>
                <w:rFonts w:hint="eastAsia" w:ascii="宋体" w:hAnsi="宋体" w:eastAsia="宋体" w:cs="宋体"/>
                <w:b/>
                <w:bCs/>
                <w:szCs w:val="21"/>
              </w:rPr>
              <w:t>（1）片头与片尾</w:t>
            </w:r>
          </w:p>
          <w:p>
            <w:pPr>
              <w:ind w:firstLine="420" w:firstLineChars="200"/>
              <w:jc w:val="both"/>
              <w:rPr>
                <w:rFonts w:hint="eastAsia" w:ascii="宋体" w:hAnsi="宋体" w:eastAsia="宋体" w:cs="宋体"/>
                <w:szCs w:val="21"/>
              </w:rPr>
            </w:pPr>
            <w:r>
              <w:rPr>
                <w:rFonts w:hint="eastAsia" w:ascii="宋体" w:hAnsi="宋体" w:eastAsia="宋体" w:cs="宋体"/>
                <w:szCs w:val="21"/>
              </w:rPr>
              <w:t>片头应包括:学校LOGO、课程名称、讲次、标题、主讲教师姓名、专业技术职务、学校等信息。LOGO在画面左上角，课程名称、讲次和标题在画面居中呈现，讲师职务与讲次内容右对齐，学校信息在画面正下方。</w:t>
            </w:r>
          </w:p>
          <w:p>
            <w:pPr>
              <w:ind w:firstLine="420" w:firstLineChars="200"/>
              <w:jc w:val="both"/>
              <w:rPr>
                <w:rFonts w:hint="eastAsia" w:ascii="宋体" w:hAnsi="宋体" w:eastAsia="宋体" w:cs="宋体"/>
                <w:szCs w:val="21"/>
              </w:rPr>
            </w:pPr>
            <w:r>
              <w:rPr>
                <w:rFonts w:hint="eastAsia" w:ascii="宋体" w:hAnsi="宋体" w:eastAsia="宋体" w:cs="宋体"/>
                <w:szCs w:val="21"/>
              </w:rPr>
              <w:t>课程名称、讲次、标题来源以教师填写的【课程拍摄满意度确认单】为准。</w:t>
            </w:r>
          </w:p>
          <w:p>
            <w:pPr>
              <w:ind w:firstLine="420" w:firstLineChars="200"/>
              <w:jc w:val="both"/>
              <w:rPr>
                <w:rFonts w:hint="eastAsia" w:ascii="宋体" w:hAnsi="宋体" w:eastAsia="宋体" w:cs="宋体"/>
                <w:szCs w:val="21"/>
              </w:rPr>
            </w:pPr>
            <w:r>
              <w:rPr>
                <w:rFonts w:hint="eastAsia" w:ascii="宋体" w:hAnsi="宋体" w:eastAsia="宋体" w:cs="宋体"/>
                <w:szCs w:val="21"/>
              </w:rPr>
              <w:t>片头和片尾的时间应为10秒</w:t>
            </w:r>
            <w:r>
              <w:rPr>
                <w:rFonts w:hint="eastAsia" w:ascii="宋体" w:hAnsi="宋体" w:cs="宋体"/>
                <w:szCs w:val="21"/>
                <w:lang w:val="en-US" w:eastAsia="zh-CN"/>
              </w:rPr>
              <w:t>左右</w:t>
            </w:r>
            <w:r>
              <w:rPr>
                <w:rFonts w:hint="eastAsia" w:ascii="宋体" w:hAnsi="宋体" w:eastAsia="宋体" w:cs="宋体"/>
                <w:szCs w:val="21"/>
              </w:rPr>
              <w:t>，并且都要嵌入舒缓的背景音乐。</w:t>
            </w:r>
          </w:p>
          <w:p>
            <w:pPr>
              <w:ind w:firstLine="422" w:firstLineChars="200"/>
              <w:jc w:val="both"/>
              <w:rPr>
                <w:rFonts w:hint="eastAsia" w:ascii="宋体" w:hAnsi="宋体" w:eastAsia="宋体" w:cs="宋体"/>
                <w:szCs w:val="21"/>
              </w:rPr>
            </w:pPr>
            <w:r>
              <w:rPr>
                <w:rFonts w:hint="eastAsia" w:ascii="宋体" w:hAnsi="宋体" w:eastAsia="宋体" w:cs="宋体"/>
                <w:b/>
                <w:bCs/>
                <w:szCs w:val="21"/>
              </w:rPr>
              <w:t>（2）全片课件内容</w:t>
            </w:r>
          </w:p>
          <w:p>
            <w:pPr>
              <w:ind w:firstLine="420" w:firstLineChars="200"/>
              <w:jc w:val="both"/>
              <w:rPr>
                <w:rFonts w:hint="eastAsia" w:ascii="宋体" w:hAnsi="宋体" w:eastAsia="宋体" w:cs="宋体"/>
                <w:szCs w:val="21"/>
              </w:rPr>
            </w:pPr>
            <w:r>
              <w:rPr>
                <w:rFonts w:hint="eastAsia" w:ascii="宋体" w:hAnsi="宋体" w:eastAsia="宋体" w:cs="宋体"/>
                <w:szCs w:val="21"/>
              </w:rPr>
              <w:t>a.全片中学校、课程和讲师名称循环出现在画面左上角，间隔</w:t>
            </w:r>
            <w:r>
              <w:rPr>
                <w:rFonts w:hint="eastAsia" w:ascii="宋体" w:hAnsi="宋体" w:cs="宋体"/>
                <w:szCs w:val="21"/>
                <w:lang w:val="en-US" w:eastAsia="zh-CN"/>
              </w:rPr>
              <w:t>3</w:t>
            </w:r>
            <w:r>
              <w:rPr>
                <w:rFonts w:hint="eastAsia" w:ascii="宋体" w:hAnsi="宋体" w:eastAsia="宋体" w:cs="宋体"/>
                <w:szCs w:val="21"/>
              </w:rPr>
              <w:t>分钟，即</w:t>
            </w:r>
          </w:p>
          <w:p>
            <w:pPr>
              <w:ind w:firstLine="420" w:firstLineChars="200"/>
              <w:jc w:val="both"/>
              <w:rPr>
                <w:rFonts w:hint="eastAsia" w:ascii="宋体" w:hAnsi="宋体" w:eastAsia="宋体" w:cs="宋体"/>
                <w:szCs w:val="21"/>
              </w:rPr>
            </w:pPr>
            <w:r>
              <w:rPr>
                <w:rFonts w:hint="eastAsia" w:ascii="宋体" w:hAnsi="宋体" w:eastAsia="宋体" w:cs="宋体"/>
                <w:szCs w:val="21"/>
              </w:rPr>
              <w:t>00:11-0</w:t>
            </w:r>
            <w:r>
              <w:rPr>
                <w:rFonts w:hint="eastAsia" w:ascii="宋体" w:hAnsi="宋体" w:cs="宋体"/>
                <w:szCs w:val="21"/>
                <w:lang w:val="en-US" w:eastAsia="zh-CN"/>
              </w:rPr>
              <w:t>3</w:t>
            </w:r>
            <w:r>
              <w:rPr>
                <w:rFonts w:hint="eastAsia" w:ascii="宋体" w:hAnsi="宋体" w:eastAsia="宋体" w:cs="宋体"/>
                <w:szCs w:val="21"/>
              </w:rPr>
              <w:t>:10出现学校名称，</w:t>
            </w:r>
          </w:p>
          <w:p>
            <w:pPr>
              <w:ind w:firstLine="420" w:firstLineChars="200"/>
              <w:jc w:val="both"/>
              <w:rPr>
                <w:rFonts w:hint="eastAsia" w:ascii="宋体" w:hAnsi="宋体" w:eastAsia="宋体" w:cs="宋体"/>
                <w:szCs w:val="21"/>
              </w:rPr>
            </w:pPr>
            <w:r>
              <w:rPr>
                <w:rFonts w:hint="eastAsia" w:ascii="宋体" w:hAnsi="宋体" w:eastAsia="宋体" w:cs="宋体"/>
                <w:szCs w:val="21"/>
              </w:rPr>
              <w:t>0</w:t>
            </w:r>
            <w:r>
              <w:rPr>
                <w:rFonts w:hint="eastAsia" w:ascii="宋体" w:hAnsi="宋体" w:cs="宋体"/>
                <w:szCs w:val="21"/>
                <w:lang w:val="en-US" w:eastAsia="zh-CN"/>
              </w:rPr>
              <w:t>3</w:t>
            </w:r>
            <w:r>
              <w:rPr>
                <w:rFonts w:hint="eastAsia" w:ascii="宋体" w:hAnsi="宋体" w:eastAsia="宋体" w:cs="宋体"/>
                <w:szCs w:val="21"/>
              </w:rPr>
              <w:t>:11-</w:t>
            </w:r>
            <w:r>
              <w:rPr>
                <w:rFonts w:hint="eastAsia" w:ascii="宋体" w:hAnsi="宋体" w:cs="宋体"/>
                <w:szCs w:val="21"/>
                <w:lang w:val="en-US" w:eastAsia="zh-CN"/>
              </w:rPr>
              <w:t>06</w:t>
            </w:r>
            <w:r>
              <w:rPr>
                <w:rFonts w:hint="eastAsia" w:ascii="宋体" w:hAnsi="宋体" w:eastAsia="宋体" w:cs="宋体"/>
                <w:szCs w:val="21"/>
              </w:rPr>
              <w:t>:10出现课程名称，</w:t>
            </w:r>
          </w:p>
          <w:p>
            <w:pPr>
              <w:ind w:firstLine="420" w:firstLineChars="200"/>
              <w:jc w:val="both"/>
              <w:rPr>
                <w:rFonts w:hint="eastAsia" w:ascii="宋体" w:hAnsi="宋体" w:eastAsia="宋体" w:cs="宋体"/>
                <w:szCs w:val="21"/>
              </w:rPr>
            </w:pPr>
            <w:r>
              <w:rPr>
                <w:rFonts w:hint="eastAsia" w:ascii="宋体" w:hAnsi="宋体" w:cs="宋体"/>
                <w:szCs w:val="21"/>
                <w:lang w:val="en-US" w:eastAsia="zh-CN"/>
              </w:rPr>
              <w:t>06</w:t>
            </w:r>
            <w:r>
              <w:rPr>
                <w:rFonts w:hint="eastAsia" w:ascii="宋体" w:hAnsi="宋体" w:eastAsia="宋体" w:cs="宋体"/>
                <w:szCs w:val="21"/>
              </w:rPr>
              <w:t>:11-</w:t>
            </w:r>
            <w:r>
              <w:rPr>
                <w:rFonts w:hint="eastAsia" w:ascii="宋体" w:hAnsi="宋体" w:cs="宋体"/>
                <w:szCs w:val="21"/>
                <w:lang w:val="en-US" w:eastAsia="zh-CN"/>
              </w:rPr>
              <w:t>09</w:t>
            </w:r>
            <w:r>
              <w:rPr>
                <w:rFonts w:hint="eastAsia" w:ascii="宋体" w:hAnsi="宋体" w:eastAsia="宋体" w:cs="宋体"/>
                <w:szCs w:val="21"/>
              </w:rPr>
              <w:t>:10出现讲师名称，依此类推。</w:t>
            </w:r>
          </w:p>
          <w:p>
            <w:pPr>
              <w:ind w:firstLine="420" w:firstLineChars="200"/>
              <w:jc w:val="both"/>
              <w:rPr>
                <w:rFonts w:hint="eastAsia" w:ascii="宋体" w:hAnsi="宋体" w:eastAsia="宋体" w:cs="宋体"/>
                <w:szCs w:val="21"/>
              </w:rPr>
            </w:pPr>
            <w:r>
              <w:rPr>
                <w:rFonts w:hint="eastAsia" w:ascii="宋体" w:hAnsi="宋体" w:eastAsia="宋体" w:cs="宋体"/>
                <w:szCs w:val="21"/>
              </w:rPr>
              <w:t>b.画面以讲师的授课为主，根据课程内容需要，可适当插入3-5处学生认真听讲或师生互动的镜头。</w:t>
            </w:r>
          </w:p>
          <w:p>
            <w:pPr>
              <w:ind w:firstLine="420" w:firstLineChars="200"/>
              <w:jc w:val="both"/>
              <w:rPr>
                <w:rFonts w:hint="eastAsia" w:ascii="宋体" w:hAnsi="宋体" w:eastAsia="宋体" w:cs="宋体"/>
                <w:szCs w:val="21"/>
              </w:rPr>
            </w:pPr>
            <w:r>
              <w:rPr>
                <w:rFonts w:hint="eastAsia" w:ascii="宋体" w:hAnsi="宋体" w:eastAsia="宋体" w:cs="宋体"/>
                <w:szCs w:val="21"/>
              </w:rPr>
              <w:t>c.讲师应完整地出现在画面中，当拍摄讲师特写时，应居中于画面，不能出现半个身子或半个头的情况。</w:t>
            </w:r>
          </w:p>
          <w:p>
            <w:pPr>
              <w:ind w:firstLine="420" w:firstLineChars="200"/>
              <w:jc w:val="both"/>
              <w:rPr>
                <w:rFonts w:hint="eastAsia" w:ascii="宋体" w:hAnsi="宋体" w:eastAsia="宋体" w:cs="宋体"/>
                <w:szCs w:val="21"/>
              </w:rPr>
            </w:pPr>
            <w:r>
              <w:rPr>
                <w:rFonts w:hint="eastAsia" w:ascii="宋体" w:hAnsi="宋体" w:eastAsia="宋体" w:cs="宋体"/>
                <w:szCs w:val="21"/>
              </w:rPr>
              <w:t>d.当讲师指向PPT时，应在3秒内切换成含PPT在内的全景、PPT特写或插入PPT。</w:t>
            </w:r>
          </w:p>
          <w:p>
            <w:pPr>
              <w:ind w:firstLine="420" w:firstLineChars="200"/>
              <w:jc w:val="both"/>
              <w:rPr>
                <w:rFonts w:hint="eastAsia" w:ascii="宋体" w:hAnsi="宋体" w:eastAsia="宋体" w:cs="宋体"/>
                <w:szCs w:val="21"/>
              </w:rPr>
            </w:pPr>
            <w:r>
              <w:rPr>
                <w:rFonts w:hint="eastAsia" w:ascii="宋体" w:hAnsi="宋体" w:eastAsia="宋体" w:cs="宋体"/>
                <w:szCs w:val="21"/>
              </w:rPr>
              <w:t>e.插入的PPT应与授课内容吻合，且插入时长控制在</w:t>
            </w:r>
            <w:r>
              <w:rPr>
                <w:rFonts w:hint="eastAsia" w:ascii="宋体" w:hAnsi="宋体" w:cs="宋体"/>
                <w:szCs w:val="21"/>
                <w:lang w:val="en-US" w:eastAsia="zh-CN"/>
              </w:rPr>
              <w:t>3</w:t>
            </w:r>
            <w:r>
              <w:rPr>
                <w:rFonts w:hint="eastAsia" w:ascii="宋体" w:hAnsi="宋体" w:eastAsia="宋体" w:cs="宋体"/>
                <w:szCs w:val="21"/>
              </w:rPr>
              <w:t>-</w:t>
            </w:r>
            <w:r>
              <w:rPr>
                <w:rFonts w:hint="eastAsia" w:ascii="宋体" w:hAnsi="宋体" w:cs="宋体"/>
                <w:szCs w:val="21"/>
                <w:lang w:val="en-US" w:eastAsia="zh-CN"/>
              </w:rPr>
              <w:t>6</w:t>
            </w:r>
            <w:r>
              <w:rPr>
                <w:rFonts w:hint="eastAsia" w:ascii="宋体" w:hAnsi="宋体" w:eastAsia="宋体" w:cs="宋体"/>
                <w:szCs w:val="21"/>
              </w:rPr>
              <w:t>秒。</w:t>
            </w:r>
          </w:p>
          <w:p>
            <w:pPr>
              <w:ind w:firstLine="420" w:firstLineChars="200"/>
              <w:jc w:val="both"/>
              <w:rPr>
                <w:rFonts w:hint="eastAsia" w:ascii="宋体" w:hAnsi="宋体" w:eastAsia="宋体" w:cs="宋体"/>
                <w:szCs w:val="21"/>
              </w:rPr>
            </w:pPr>
            <w:r>
              <w:rPr>
                <w:rFonts w:hint="eastAsia" w:ascii="宋体" w:hAnsi="宋体" w:eastAsia="宋体" w:cs="宋体"/>
                <w:szCs w:val="21"/>
              </w:rPr>
              <w:t>f.编辑点处不同机位的镜头切换应使用叠画，画面衔接处应无明显色差。</w:t>
            </w:r>
          </w:p>
          <w:p>
            <w:pPr>
              <w:ind w:firstLine="420" w:firstLineChars="200"/>
              <w:jc w:val="both"/>
              <w:rPr>
                <w:rFonts w:hint="eastAsia" w:ascii="宋体" w:hAnsi="宋体" w:eastAsia="宋体" w:cs="宋体"/>
                <w:szCs w:val="21"/>
              </w:rPr>
            </w:pPr>
            <w:r>
              <w:rPr>
                <w:rFonts w:hint="eastAsia" w:ascii="宋体" w:hAnsi="宋体" w:eastAsia="宋体" w:cs="宋体"/>
                <w:szCs w:val="21"/>
              </w:rPr>
              <w:t>g.镜头无抖动、无穿帮，远近切时应缓推，速度均匀，不能忽快忽慢。</w:t>
            </w:r>
          </w:p>
          <w:p>
            <w:pPr>
              <w:ind w:firstLine="420" w:firstLineChars="200"/>
              <w:jc w:val="both"/>
              <w:rPr>
                <w:rFonts w:hint="eastAsia" w:ascii="宋体" w:hAnsi="宋体" w:eastAsia="宋体" w:cs="宋体"/>
                <w:szCs w:val="21"/>
              </w:rPr>
            </w:pPr>
            <w:r>
              <w:rPr>
                <w:rFonts w:hint="eastAsia" w:ascii="宋体" w:hAnsi="宋体" w:eastAsia="宋体" w:cs="宋体"/>
                <w:szCs w:val="21"/>
              </w:rPr>
              <w:t>h.唇音同步，音质清晰、饱满、圆润，无失真、忽大忽小、忽远忽近现象。</w:t>
            </w:r>
          </w:p>
          <w:p>
            <w:pPr>
              <w:ind w:firstLine="420" w:firstLineChars="200"/>
              <w:jc w:val="both"/>
              <w:rPr>
                <w:rFonts w:hint="eastAsia" w:ascii="宋体" w:hAnsi="宋体" w:eastAsia="宋体" w:cs="宋体"/>
                <w:szCs w:val="21"/>
              </w:rPr>
            </w:pPr>
            <w:r>
              <w:rPr>
                <w:rFonts w:hint="eastAsia" w:ascii="宋体" w:hAnsi="宋体" w:eastAsia="宋体" w:cs="宋体"/>
                <w:szCs w:val="21"/>
              </w:rPr>
              <w:t>i.无交流声、噪声或其它杂音。</w:t>
            </w:r>
          </w:p>
          <w:p>
            <w:pPr>
              <w:ind w:firstLine="420" w:firstLineChars="200"/>
              <w:jc w:val="both"/>
              <w:rPr>
                <w:rFonts w:hint="eastAsia" w:ascii="宋体" w:hAnsi="宋体" w:eastAsia="宋体" w:cs="宋体"/>
                <w:szCs w:val="21"/>
              </w:rPr>
            </w:pPr>
            <w:r>
              <w:rPr>
                <w:rFonts w:hint="eastAsia" w:ascii="宋体" w:hAnsi="宋体" w:eastAsia="宋体" w:cs="宋体"/>
                <w:szCs w:val="21"/>
              </w:rPr>
              <w:t>j.全片内容前后衔接，应删除与授课无关的内容。</w:t>
            </w:r>
          </w:p>
          <w:p>
            <w:pPr>
              <w:ind w:firstLine="420" w:firstLineChars="200"/>
              <w:jc w:val="both"/>
              <w:rPr>
                <w:rFonts w:hint="eastAsia" w:ascii="宋体" w:hAnsi="宋体" w:eastAsia="宋体" w:cs="宋体"/>
                <w:szCs w:val="21"/>
              </w:rPr>
            </w:pPr>
            <w:r>
              <w:rPr>
                <w:rFonts w:hint="eastAsia" w:ascii="宋体" w:hAnsi="宋体" w:eastAsia="宋体" w:cs="宋体"/>
                <w:szCs w:val="21"/>
              </w:rPr>
              <w:t>（3）母带及素材的保管</w:t>
            </w:r>
          </w:p>
          <w:p>
            <w:pPr>
              <w:jc w:val="both"/>
              <w:rPr>
                <w:rFonts w:hint="eastAsia" w:ascii="宋体" w:hAnsi="宋体" w:eastAsia="宋体" w:cs="宋体"/>
              </w:rPr>
            </w:pPr>
            <w:r>
              <w:rPr>
                <w:rFonts w:hint="eastAsia" w:ascii="宋体" w:hAnsi="宋体" w:eastAsia="宋体" w:cs="宋体"/>
                <w:szCs w:val="21"/>
              </w:rPr>
              <w:t>制作单位应保留原始素材与成片母带，定期拷贝到学校提供的移动硬盘内。</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vAlign w:val="center"/>
          </w:tcPr>
          <w:p>
            <w:pPr>
              <w:jc w:val="cente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8</w:t>
            </w:r>
          </w:p>
        </w:tc>
        <w:tc>
          <w:tcPr>
            <w:tcW w:w="6573" w:type="dxa"/>
            <w:vAlign w:val="center"/>
          </w:tcPr>
          <w:p>
            <w:pPr>
              <w:jc w:val="both"/>
              <w:rPr>
                <w:rFonts w:hint="eastAsia" w:ascii="宋体" w:hAnsi="宋体" w:eastAsia="宋体" w:cs="宋体"/>
                <w:b/>
                <w:bCs/>
                <w:szCs w:val="21"/>
              </w:rPr>
            </w:pPr>
            <w:r>
              <w:rPr>
                <w:rFonts w:hint="eastAsia" w:ascii="宋体" w:hAnsi="宋体" w:cs="宋体"/>
                <w:b/>
                <w:bCs/>
                <w:szCs w:val="21"/>
                <w:lang w:val="en-US" w:eastAsia="zh-CN"/>
              </w:rPr>
              <w:t>成</w:t>
            </w:r>
            <w:r>
              <w:rPr>
                <w:rFonts w:hint="eastAsia" w:ascii="宋体" w:hAnsi="宋体" w:eastAsia="宋体" w:cs="宋体"/>
                <w:b/>
                <w:bCs/>
                <w:szCs w:val="21"/>
              </w:rPr>
              <w:t>片交付方式：</w:t>
            </w:r>
          </w:p>
          <w:p>
            <w:pPr>
              <w:ind w:firstLine="420" w:firstLineChars="200"/>
              <w:jc w:val="both"/>
              <w:rPr>
                <w:rFonts w:hint="eastAsia" w:ascii="宋体" w:hAnsi="宋体" w:eastAsia="宋体" w:cs="宋体"/>
                <w:szCs w:val="21"/>
              </w:rPr>
            </w:pPr>
            <w:r>
              <w:rPr>
                <w:rFonts w:hint="eastAsia" w:ascii="宋体" w:hAnsi="宋体" w:eastAsia="宋体" w:cs="宋体"/>
                <w:szCs w:val="21"/>
              </w:rPr>
              <w:t>（1）所有视频文件存储于移动硬盘内。</w:t>
            </w:r>
          </w:p>
          <w:p>
            <w:pPr>
              <w:ind w:firstLine="420" w:firstLineChars="200"/>
              <w:jc w:val="both"/>
              <w:rPr>
                <w:rFonts w:hint="eastAsia" w:ascii="宋体" w:hAnsi="宋体" w:eastAsia="宋体" w:cs="宋体"/>
                <w:szCs w:val="21"/>
              </w:rPr>
            </w:pPr>
            <w:r>
              <w:rPr>
                <w:rFonts w:hint="eastAsia" w:ascii="宋体" w:hAnsi="宋体" w:eastAsia="宋体" w:cs="宋体"/>
                <w:szCs w:val="21"/>
              </w:rPr>
              <w:t>（2）一级文件夹命名规则：学校名称。</w:t>
            </w:r>
          </w:p>
          <w:p>
            <w:pPr>
              <w:ind w:firstLine="420" w:firstLineChars="200"/>
              <w:jc w:val="both"/>
              <w:rPr>
                <w:rFonts w:hint="eastAsia" w:ascii="宋体" w:hAnsi="宋体" w:eastAsia="宋体" w:cs="宋体"/>
                <w:szCs w:val="21"/>
              </w:rPr>
            </w:pPr>
            <w:r>
              <w:rPr>
                <w:rFonts w:hint="eastAsia" w:ascii="宋体" w:hAnsi="宋体" w:eastAsia="宋体" w:cs="宋体"/>
                <w:szCs w:val="21"/>
              </w:rPr>
              <w:t>（3）二级文件夹命名规则：课程名称。</w:t>
            </w:r>
          </w:p>
          <w:p>
            <w:pPr>
              <w:ind w:firstLine="420" w:firstLineChars="200"/>
              <w:jc w:val="both"/>
              <w:rPr>
                <w:rFonts w:hint="eastAsia" w:ascii="宋体" w:hAnsi="宋体" w:eastAsia="宋体" w:cs="宋体"/>
                <w:szCs w:val="21"/>
              </w:rPr>
            </w:pPr>
            <w:r>
              <w:rPr>
                <w:rFonts w:hint="eastAsia" w:ascii="宋体" w:hAnsi="宋体" w:eastAsia="宋体" w:cs="宋体"/>
                <w:szCs w:val="21"/>
              </w:rPr>
              <w:t>（4) 三级文件夹命名规则：拍摄日期+空格+课程名称+空格+讲数+空格+新片/第n次修片。（日期格式为年月日，如：20121204）</w:t>
            </w:r>
          </w:p>
          <w:p>
            <w:pPr>
              <w:ind w:firstLine="420" w:firstLineChars="200"/>
              <w:jc w:val="both"/>
              <w:rPr>
                <w:rFonts w:hint="eastAsia" w:ascii="宋体" w:hAnsi="宋体" w:eastAsia="宋体" w:cs="宋体"/>
                <w:szCs w:val="21"/>
              </w:rPr>
            </w:pPr>
            <w:r>
              <w:rPr>
                <w:rFonts w:hint="eastAsia" w:ascii="宋体" w:hAnsi="宋体" w:eastAsia="宋体" w:cs="宋体"/>
                <w:szCs w:val="21"/>
              </w:rPr>
              <w:t>（5）每讲的文件放入对应的三级文件夹内，文件命名规则：学校名称+空格+课程名称+空格+讲次+空格+标题。</w:t>
            </w:r>
          </w:p>
          <w:p>
            <w:pPr>
              <w:ind w:firstLine="420" w:firstLineChars="200"/>
              <w:jc w:val="both"/>
              <w:rPr>
                <w:rFonts w:hint="eastAsia" w:ascii="宋体" w:hAnsi="宋体" w:eastAsia="宋体" w:cs="宋体"/>
                <w:szCs w:val="21"/>
              </w:rPr>
            </w:pPr>
            <w:r>
              <w:rPr>
                <w:rFonts w:hint="eastAsia" w:ascii="宋体" w:hAnsi="宋体" w:eastAsia="宋体" w:cs="宋体"/>
                <w:szCs w:val="21"/>
              </w:rPr>
              <w:t>（6）交片时需提交【视频交接明细表】（纸质及电子档），且新片交付时需附带对应的【课程拍摄满意度确认单】（纸质），修片交付时要附上每个片子对应的【视频修改单】（纸质或电子档）。</w:t>
            </w:r>
          </w:p>
          <w:p>
            <w:pPr>
              <w:jc w:val="both"/>
              <w:rPr>
                <w:rFonts w:hint="eastAsia" w:ascii="宋体" w:hAnsi="宋体" w:eastAsia="宋体" w:cs="宋体"/>
              </w:rPr>
            </w:pP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restart"/>
            <w:vAlign w:val="center"/>
          </w:tcPr>
          <w:p>
            <w:pPr>
              <w:jc w:val="center"/>
              <w:rPr>
                <w:rFonts w:hint="eastAsia" w:ascii="宋体" w:hAnsi="宋体" w:eastAsia="宋体" w:cs="宋体"/>
                <w:b/>
                <w:bCs/>
                <w:sz w:val="24"/>
              </w:rPr>
            </w:pPr>
            <w:r>
              <w:rPr>
                <w:rFonts w:hint="eastAsia" w:ascii="宋体" w:hAnsi="宋体" w:eastAsia="宋体" w:cs="宋体"/>
                <w:b/>
                <w:bCs/>
                <w:sz w:val="24"/>
              </w:rPr>
              <w:t>剪辑标准</w:t>
            </w: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1</w:t>
            </w:r>
          </w:p>
        </w:tc>
        <w:tc>
          <w:tcPr>
            <w:tcW w:w="6573" w:type="dxa"/>
            <w:vAlign w:val="center"/>
          </w:tcPr>
          <w:p>
            <w:pPr>
              <w:jc w:val="both"/>
              <w:rPr>
                <w:rFonts w:hint="eastAsia" w:ascii="宋体" w:hAnsi="宋体" w:eastAsia="宋体" w:cs="宋体"/>
                <w:b/>
                <w:bCs/>
                <w:szCs w:val="21"/>
              </w:rPr>
            </w:pPr>
            <w:r>
              <w:rPr>
                <w:rFonts w:hint="eastAsia" w:ascii="宋体" w:hAnsi="宋体" w:eastAsia="宋体" w:cs="宋体"/>
                <w:b/>
                <w:bCs/>
                <w:szCs w:val="21"/>
              </w:rPr>
              <w:t>剪辑点：</w:t>
            </w:r>
          </w:p>
          <w:p>
            <w:pPr>
              <w:ind w:firstLine="420" w:firstLineChars="200"/>
              <w:jc w:val="both"/>
              <w:rPr>
                <w:rFonts w:hint="eastAsia" w:ascii="宋体" w:hAnsi="宋体" w:eastAsia="宋体" w:cs="宋体"/>
                <w:szCs w:val="21"/>
              </w:rPr>
            </w:pPr>
            <w:r>
              <w:rPr>
                <w:rFonts w:hint="eastAsia" w:ascii="宋体" w:hAnsi="宋体" w:eastAsia="宋体" w:cs="宋体"/>
                <w:szCs w:val="21"/>
              </w:rPr>
              <w:t>(1)根据讲课老师的特定要求剪去不需要的时间段。（例：XX分XX秒~XX分XX秒部分内容剪去，注意剪辑后需要保证前后讲话内容的完整性，衔接流畅）</w:t>
            </w:r>
          </w:p>
          <w:p>
            <w:pPr>
              <w:ind w:firstLine="420" w:firstLineChars="200"/>
              <w:jc w:val="both"/>
              <w:rPr>
                <w:rFonts w:hint="eastAsia" w:ascii="宋体" w:hAnsi="宋体" w:eastAsia="宋体" w:cs="宋体"/>
                <w:szCs w:val="21"/>
                <w:lang w:eastAsia="zh-CN"/>
              </w:rPr>
            </w:pPr>
            <w:r>
              <w:rPr>
                <w:rFonts w:hint="eastAsia" w:ascii="宋体" w:hAnsi="宋体" w:eastAsia="宋体" w:cs="宋体"/>
                <w:szCs w:val="21"/>
              </w:rPr>
              <w:t>(2)讲课老师重复的语句，长时间的停顿（10秒以上不讲话），与课程内容无关的动作（如课前准备电脑，摆弄幻灯片，长时间翻阅资料），以及授课过程中被某些原因打断授课的都可视情况剪去</w:t>
            </w:r>
            <w:r>
              <w:rPr>
                <w:rFonts w:hint="eastAsia" w:ascii="宋体" w:hAnsi="宋体" w:cs="宋体"/>
                <w:szCs w:val="21"/>
                <w:lang w:eastAsia="zh-CN"/>
              </w:rPr>
              <w:t>。</w:t>
            </w:r>
          </w:p>
          <w:p>
            <w:pPr>
              <w:ind w:firstLine="420" w:firstLineChars="200"/>
              <w:jc w:val="both"/>
              <w:rPr>
                <w:rFonts w:hint="eastAsia" w:ascii="宋体" w:hAnsi="宋体" w:eastAsia="宋体" w:cs="宋体"/>
                <w:szCs w:val="21"/>
              </w:rPr>
            </w:pPr>
            <w:r>
              <w:rPr>
                <w:rFonts w:hint="eastAsia" w:ascii="宋体" w:hAnsi="宋体" w:eastAsia="宋体" w:cs="宋体"/>
                <w:szCs w:val="21"/>
              </w:rPr>
              <w:t>(3)常见问题：</w:t>
            </w:r>
          </w:p>
          <w:p>
            <w:pPr>
              <w:ind w:firstLine="420" w:firstLineChars="200"/>
              <w:jc w:val="both"/>
              <w:rPr>
                <w:rFonts w:hint="eastAsia" w:ascii="宋体" w:hAnsi="宋体" w:eastAsia="宋体" w:cs="宋体"/>
                <w:szCs w:val="21"/>
              </w:rPr>
            </w:pPr>
            <w:r>
              <w:rPr>
                <w:rFonts w:hint="eastAsia" w:ascii="宋体" w:hAnsi="宋体" w:eastAsia="宋体" w:cs="宋体"/>
                <w:szCs w:val="21"/>
              </w:rPr>
              <w:t>a.老师语句不完整，或剪辑后前后语句不搭</w:t>
            </w:r>
          </w:p>
          <w:p>
            <w:pPr>
              <w:ind w:firstLine="420" w:firstLineChars="200"/>
              <w:jc w:val="both"/>
              <w:rPr>
                <w:rFonts w:hint="eastAsia" w:ascii="宋体" w:hAnsi="宋体" w:eastAsia="宋体" w:cs="宋体"/>
                <w:szCs w:val="21"/>
              </w:rPr>
            </w:pPr>
            <w:r>
              <w:rPr>
                <w:rFonts w:hint="eastAsia" w:ascii="宋体" w:hAnsi="宋体" w:eastAsia="宋体" w:cs="宋体"/>
                <w:szCs w:val="21"/>
              </w:rPr>
              <w:t>b.部分或全部语音缺失，音量过轻，或者音话不对位</w:t>
            </w:r>
          </w:p>
          <w:p>
            <w:pPr>
              <w:ind w:firstLine="420" w:firstLineChars="200"/>
              <w:jc w:val="both"/>
              <w:rPr>
                <w:rFonts w:hint="eastAsia" w:ascii="宋体" w:hAnsi="宋体" w:eastAsia="宋体" w:cs="宋体"/>
                <w:szCs w:val="21"/>
              </w:rPr>
            </w:pPr>
            <w:r>
              <w:rPr>
                <w:rFonts w:hint="eastAsia" w:ascii="宋体" w:hAnsi="宋体" w:eastAsia="宋体" w:cs="宋体"/>
                <w:szCs w:val="21"/>
              </w:rPr>
              <w:t>c.画面存在非常严重的跳帧</w:t>
            </w:r>
          </w:p>
          <w:p>
            <w:pPr>
              <w:ind w:firstLine="420" w:firstLineChars="200"/>
              <w:jc w:val="both"/>
              <w:rPr>
                <w:rFonts w:hint="eastAsia" w:ascii="宋体" w:hAnsi="宋体" w:eastAsia="宋体" w:cs="宋体"/>
                <w:szCs w:val="21"/>
              </w:rPr>
            </w:pPr>
            <w:r>
              <w:rPr>
                <w:rFonts w:hint="eastAsia" w:ascii="宋体" w:hAnsi="宋体" w:eastAsia="宋体" w:cs="宋体"/>
                <w:szCs w:val="21"/>
              </w:rPr>
              <w:t>d.前后画面视觉效果相差太大(如亮度），或者老师衣着不一致</w:t>
            </w:r>
          </w:p>
          <w:p>
            <w:pPr>
              <w:jc w:val="both"/>
              <w:rPr>
                <w:rFonts w:hint="eastAsia" w:ascii="宋体" w:hAnsi="宋体" w:eastAsia="宋体" w:cs="宋体"/>
              </w:rPr>
            </w:pPr>
            <w:r>
              <w:rPr>
                <w:rFonts w:hint="eastAsia" w:ascii="宋体" w:hAnsi="宋体" w:eastAsia="宋体" w:cs="宋体"/>
                <w:szCs w:val="21"/>
              </w:rPr>
              <w:t>e.使用机位不当（过多甚至始终使用侧面或者远处机位而不适用正面机位）</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2</w:t>
            </w:r>
          </w:p>
        </w:tc>
        <w:tc>
          <w:tcPr>
            <w:tcW w:w="6573" w:type="dxa"/>
            <w:vAlign w:val="center"/>
          </w:tcPr>
          <w:p>
            <w:pPr>
              <w:jc w:val="both"/>
              <w:rPr>
                <w:rFonts w:hint="eastAsia" w:ascii="宋体" w:hAnsi="宋体" w:eastAsia="宋体" w:cs="宋体"/>
                <w:b/>
                <w:bCs/>
                <w:szCs w:val="21"/>
              </w:rPr>
            </w:pPr>
            <w:r>
              <w:rPr>
                <w:rFonts w:hint="eastAsia" w:ascii="宋体" w:hAnsi="宋体" w:eastAsia="宋体" w:cs="宋体"/>
                <w:b/>
                <w:bCs/>
                <w:szCs w:val="21"/>
              </w:rPr>
              <w:t>转场：</w:t>
            </w:r>
          </w:p>
          <w:p>
            <w:pPr>
              <w:ind w:firstLine="420" w:firstLineChars="200"/>
              <w:jc w:val="both"/>
              <w:rPr>
                <w:rFonts w:hint="eastAsia" w:ascii="宋体" w:hAnsi="宋体" w:eastAsia="宋体" w:cs="宋体"/>
                <w:szCs w:val="21"/>
              </w:rPr>
            </w:pPr>
            <w:r>
              <w:rPr>
                <w:rFonts w:hint="eastAsia" w:ascii="宋体" w:hAnsi="宋体" w:eastAsia="宋体" w:cs="宋体"/>
                <w:szCs w:val="21"/>
              </w:rPr>
              <w:t>课程剪辑的转场出现在剪辑点，机位切换和PPT展示处。转场效果若不是特殊要求，使用硬切换或者淡入淡出即可。</w:t>
            </w:r>
          </w:p>
          <w:p>
            <w:pPr>
              <w:ind w:firstLine="420" w:firstLineChars="200"/>
              <w:jc w:val="both"/>
              <w:rPr>
                <w:rFonts w:hint="eastAsia" w:ascii="宋体" w:hAnsi="宋体" w:eastAsia="宋体" w:cs="宋体"/>
                <w:szCs w:val="21"/>
              </w:rPr>
            </w:pPr>
            <w:r>
              <w:rPr>
                <w:rFonts w:hint="eastAsia" w:ascii="宋体" w:hAnsi="宋体" w:eastAsia="宋体" w:cs="宋体"/>
                <w:szCs w:val="21"/>
              </w:rPr>
              <w:t>(1)淡入淡出</w:t>
            </w:r>
          </w:p>
          <w:p>
            <w:pPr>
              <w:ind w:firstLine="420" w:firstLineChars="200"/>
              <w:jc w:val="both"/>
              <w:rPr>
                <w:rFonts w:hint="eastAsia" w:ascii="宋体" w:hAnsi="宋体" w:eastAsia="宋体" w:cs="宋体"/>
                <w:szCs w:val="21"/>
              </w:rPr>
            </w:pPr>
            <w:r>
              <w:rPr>
                <w:rFonts w:hint="eastAsia" w:ascii="宋体" w:hAnsi="宋体" w:eastAsia="宋体" w:cs="宋体"/>
                <w:szCs w:val="21"/>
              </w:rPr>
              <w:t>(2)其他一些简单的效果也可</w:t>
            </w:r>
          </w:p>
          <w:p>
            <w:pPr>
              <w:ind w:firstLine="420" w:firstLineChars="200"/>
              <w:jc w:val="both"/>
              <w:rPr>
                <w:rFonts w:hint="eastAsia" w:ascii="宋体" w:hAnsi="宋体" w:eastAsia="宋体" w:cs="宋体"/>
                <w:szCs w:val="21"/>
              </w:rPr>
            </w:pPr>
            <w:r>
              <w:rPr>
                <w:rFonts w:hint="eastAsia" w:ascii="宋体" w:hAnsi="宋体" w:eastAsia="宋体" w:cs="宋体"/>
                <w:szCs w:val="21"/>
              </w:rPr>
              <w:t>(3)个别提示。可以在一些老师重点突出的地方标注提示，更加清晰明了。</w:t>
            </w:r>
          </w:p>
          <w:p>
            <w:pPr>
              <w:jc w:val="both"/>
              <w:rPr>
                <w:rFonts w:hint="eastAsia" w:ascii="宋体" w:hAnsi="宋体" w:eastAsia="宋体" w:cs="宋体"/>
              </w:rPr>
            </w:pP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3</w:t>
            </w:r>
          </w:p>
        </w:tc>
        <w:tc>
          <w:tcPr>
            <w:tcW w:w="6573" w:type="dxa"/>
            <w:vAlign w:val="center"/>
          </w:tcPr>
          <w:p>
            <w:pPr>
              <w:jc w:val="both"/>
              <w:rPr>
                <w:rFonts w:hint="eastAsia" w:ascii="宋体" w:hAnsi="宋体" w:eastAsia="宋体" w:cs="宋体"/>
                <w:b/>
                <w:bCs/>
                <w:szCs w:val="21"/>
              </w:rPr>
            </w:pPr>
            <w:r>
              <w:rPr>
                <w:rFonts w:hint="eastAsia" w:ascii="宋体" w:hAnsi="宋体" w:eastAsia="宋体" w:cs="宋体"/>
                <w:b/>
                <w:bCs/>
                <w:szCs w:val="21"/>
              </w:rPr>
              <w:t>整体效果：</w:t>
            </w:r>
          </w:p>
          <w:p>
            <w:pPr>
              <w:ind w:firstLine="420" w:firstLineChars="200"/>
              <w:jc w:val="both"/>
              <w:rPr>
                <w:rFonts w:hint="eastAsia" w:ascii="宋体" w:hAnsi="宋体" w:eastAsia="宋体" w:cs="宋体"/>
                <w:szCs w:val="21"/>
              </w:rPr>
            </w:pPr>
            <w:r>
              <w:rPr>
                <w:rFonts w:hint="eastAsia" w:ascii="宋体" w:hAnsi="宋体" w:eastAsia="宋体" w:cs="宋体"/>
                <w:szCs w:val="21"/>
              </w:rPr>
              <w:t>课程整体效果要求内容流畅，无突兀感，老师语言流利清晰，机位切换流畅，PPT出现时间准确，PPT格式统一规范（PPT背景，字体等），PPT文字及图片展示清晰准确</w:t>
            </w:r>
          </w:p>
          <w:p>
            <w:pPr>
              <w:jc w:val="both"/>
              <w:rPr>
                <w:rFonts w:hint="eastAsia" w:ascii="宋体" w:hAnsi="宋体" w:eastAsia="宋体" w:cs="宋体"/>
              </w:rPr>
            </w:pP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4</w:t>
            </w:r>
          </w:p>
        </w:tc>
        <w:tc>
          <w:tcPr>
            <w:tcW w:w="6573" w:type="dxa"/>
            <w:vAlign w:val="center"/>
          </w:tcPr>
          <w:p>
            <w:pPr>
              <w:jc w:val="both"/>
              <w:rPr>
                <w:rFonts w:hint="eastAsia" w:ascii="宋体" w:hAnsi="宋体" w:eastAsia="宋体" w:cs="宋体"/>
                <w:b/>
                <w:bCs/>
                <w:szCs w:val="21"/>
              </w:rPr>
            </w:pPr>
            <w:r>
              <w:rPr>
                <w:rFonts w:hint="eastAsia" w:ascii="宋体" w:hAnsi="宋体" w:eastAsia="宋体" w:cs="宋体"/>
                <w:b/>
                <w:bCs/>
                <w:szCs w:val="21"/>
              </w:rPr>
              <w:t>输出标准：</w:t>
            </w:r>
          </w:p>
          <w:p>
            <w:pPr>
              <w:ind w:firstLine="420" w:firstLineChars="200"/>
              <w:jc w:val="both"/>
              <w:rPr>
                <w:rFonts w:hint="eastAsia" w:ascii="宋体" w:hAnsi="宋体" w:eastAsia="宋体" w:cs="宋体"/>
                <w:szCs w:val="21"/>
              </w:rPr>
            </w:pPr>
            <w:r>
              <w:rPr>
                <w:rFonts w:hint="eastAsia" w:ascii="宋体" w:hAnsi="宋体" w:eastAsia="宋体" w:cs="宋体"/>
                <w:szCs w:val="21"/>
              </w:rPr>
              <w:t>视频格式：mp4格式</w:t>
            </w:r>
          </w:p>
          <w:p>
            <w:pPr>
              <w:ind w:firstLine="420" w:firstLineChars="200"/>
              <w:jc w:val="both"/>
              <w:rPr>
                <w:rFonts w:hint="eastAsia" w:ascii="宋体" w:hAnsi="宋体" w:eastAsia="宋体" w:cs="宋体"/>
                <w:szCs w:val="21"/>
              </w:rPr>
            </w:pPr>
            <w:r>
              <w:rPr>
                <w:rFonts w:hint="eastAsia" w:ascii="宋体" w:hAnsi="宋体" w:eastAsia="宋体" w:cs="宋体"/>
                <w:szCs w:val="21"/>
              </w:rPr>
              <w:t>编码格式：AVC</w:t>
            </w:r>
          </w:p>
          <w:p>
            <w:pPr>
              <w:ind w:firstLine="420" w:firstLineChars="200"/>
              <w:jc w:val="both"/>
              <w:rPr>
                <w:rFonts w:hint="eastAsia" w:ascii="宋体" w:hAnsi="宋体" w:eastAsia="宋体" w:cs="宋体"/>
                <w:szCs w:val="21"/>
              </w:rPr>
            </w:pPr>
            <w:r>
              <w:rPr>
                <w:rFonts w:hint="eastAsia" w:ascii="宋体" w:hAnsi="宋体" w:eastAsia="宋体" w:cs="宋体"/>
                <w:szCs w:val="21"/>
              </w:rPr>
              <w:t>视频编码：H.264</w:t>
            </w:r>
          </w:p>
          <w:p>
            <w:pPr>
              <w:ind w:firstLine="420" w:firstLineChars="200"/>
              <w:jc w:val="both"/>
              <w:rPr>
                <w:rFonts w:hint="eastAsia" w:ascii="宋体" w:hAnsi="宋体" w:eastAsia="宋体" w:cs="宋体"/>
                <w:szCs w:val="21"/>
              </w:rPr>
            </w:pPr>
            <w:r>
              <w:rPr>
                <w:rFonts w:hint="eastAsia" w:ascii="宋体" w:hAnsi="宋体" w:eastAsia="宋体" w:cs="宋体"/>
                <w:szCs w:val="21"/>
              </w:rPr>
              <w:t>视频尺寸：1280X720</w:t>
            </w:r>
          </w:p>
          <w:p>
            <w:pPr>
              <w:ind w:firstLine="420" w:firstLineChars="200"/>
              <w:jc w:val="both"/>
              <w:rPr>
                <w:rFonts w:hint="eastAsia" w:ascii="宋体" w:hAnsi="宋体" w:eastAsia="宋体" w:cs="宋体"/>
                <w:szCs w:val="21"/>
              </w:rPr>
            </w:pPr>
            <w:r>
              <w:rPr>
                <w:rFonts w:hint="eastAsia" w:ascii="宋体" w:hAnsi="宋体" w:eastAsia="宋体" w:cs="宋体"/>
                <w:szCs w:val="21"/>
              </w:rPr>
              <w:t>比特率（码流）：1000Kbs（1M）</w:t>
            </w:r>
          </w:p>
          <w:p>
            <w:pPr>
              <w:ind w:firstLine="420" w:firstLineChars="200"/>
              <w:jc w:val="both"/>
              <w:rPr>
                <w:rFonts w:hint="eastAsia" w:ascii="宋体" w:hAnsi="宋体" w:eastAsia="宋体" w:cs="宋体"/>
                <w:szCs w:val="21"/>
              </w:rPr>
            </w:pPr>
            <w:r>
              <w:rPr>
                <w:rFonts w:hint="eastAsia" w:ascii="宋体" w:hAnsi="宋体" w:eastAsia="宋体" w:cs="宋体"/>
                <w:szCs w:val="21"/>
              </w:rPr>
              <w:t>帧率：25</w:t>
            </w:r>
          </w:p>
          <w:p>
            <w:pPr>
              <w:ind w:firstLine="420" w:firstLineChars="200"/>
              <w:jc w:val="both"/>
              <w:rPr>
                <w:rFonts w:hint="eastAsia" w:ascii="宋体" w:hAnsi="宋体" w:eastAsia="宋体" w:cs="宋体"/>
                <w:szCs w:val="21"/>
              </w:rPr>
            </w:pPr>
            <w:r>
              <w:rPr>
                <w:rFonts w:hint="eastAsia" w:ascii="宋体" w:hAnsi="宋体" w:eastAsia="宋体" w:cs="宋体"/>
                <w:szCs w:val="21"/>
              </w:rPr>
              <w:t>宽高比：16:9</w:t>
            </w:r>
          </w:p>
          <w:p>
            <w:pPr>
              <w:ind w:firstLine="420" w:firstLineChars="200"/>
              <w:jc w:val="both"/>
              <w:rPr>
                <w:rFonts w:hint="eastAsia" w:ascii="宋体" w:hAnsi="宋体" w:eastAsia="宋体" w:cs="宋体"/>
                <w:szCs w:val="21"/>
              </w:rPr>
            </w:pPr>
            <w:r>
              <w:rPr>
                <w:rFonts w:hint="eastAsia" w:ascii="宋体" w:hAnsi="宋体" w:eastAsia="宋体" w:cs="宋体"/>
                <w:szCs w:val="21"/>
              </w:rPr>
              <w:t>音频流标准</w:t>
            </w:r>
          </w:p>
          <w:p>
            <w:pPr>
              <w:ind w:firstLine="420" w:firstLineChars="200"/>
              <w:jc w:val="both"/>
              <w:rPr>
                <w:rFonts w:hint="eastAsia" w:ascii="宋体" w:hAnsi="宋体" w:eastAsia="宋体" w:cs="宋体"/>
                <w:szCs w:val="21"/>
              </w:rPr>
            </w:pPr>
            <w:r>
              <w:rPr>
                <w:rFonts w:hint="eastAsia" w:ascii="宋体" w:hAnsi="宋体" w:eastAsia="宋体" w:cs="宋体"/>
                <w:szCs w:val="21"/>
              </w:rPr>
              <w:t>编码格式：AAC</w:t>
            </w:r>
          </w:p>
          <w:p>
            <w:pPr>
              <w:ind w:firstLine="420" w:firstLineChars="200"/>
              <w:jc w:val="both"/>
              <w:rPr>
                <w:rFonts w:hint="eastAsia" w:ascii="宋体" w:hAnsi="宋体" w:eastAsia="宋体" w:cs="宋体"/>
                <w:szCs w:val="21"/>
              </w:rPr>
            </w:pPr>
            <w:r>
              <w:rPr>
                <w:rFonts w:hint="eastAsia" w:ascii="宋体" w:hAnsi="宋体" w:eastAsia="宋体" w:cs="宋体"/>
                <w:szCs w:val="21"/>
              </w:rPr>
              <w:t>音频码率：128kbps</w:t>
            </w:r>
          </w:p>
          <w:p>
            <w:pPr>
              <w:ind w:firstLine="420" w:firstLineChars="200"/>
              <w:jc w:val="both"/>
              <w:rPr>
                <w:rFonts w:hint="eastAsia" w:ascii="宋体" w:hAnsi="宋体" w:eastAsia="宋体" w:cs="宋体"/>
                <w:szCs w:val="21"/>
              </w:rPr>
            </w:pPr>
            <w:r>
              <w:rPr>
                <w:rFonts w:hint="eastAsia" w:ascii="宋体" w:hAnsi="宋体" w:eastAsia="宋体" w:cs="宋体"/>
                <w:szCs w:val="21"/>
              </w:rPr>
              <w:t>声道数：2 channels</w:t>
            </w:r>
          </w:p>
          <w:p>
            <w:pPr>
              <w:ind w:firstLine="420" w:firstLineChars="200"/>
              <w:jc w:val="both"/>
              <w:rPr>
                <w:rFonts w:hint="eastAsia" w:ascii="宋体" w:hAnsi="宋体" w:eastAsia="宋体" w:cs="宋体"/>
              </w:rPr>
            </w:pPr>
            <w:r>
              <w:rPr>
                <w:rFonts w:hint="eastAsia" w:ascii="宋体" w:hAnsi="宋体" w:eastAsia="宋体" w:cs="宋体"/>
                <w:szCs w:val="21"/>
              </w:rPr>
              <w:t>采样数：44100HZ</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5</w:t>
            </w:r>
          </w:p>
        </w:tc>
        <w:tc>
          <w:tcPr>
            <w:tcW w:w="6573" w:type="dxa"/>
            <w:vAlign w:val="center"/>
          </w:tcPr>
          <w:p>
            <w:pPr>
              <w:jc w:val="both"/>
              <w:rPr>
                <w:rFonts w:hint="eastAsia" w:ascii="宋体" w:hAnsi="宋体" w:eastAsia="宋体" w:cs="宋体"/>
                <w:b/>
                <w:bCs/>
                <w:szCs w:val="21"/>
              </w:rPr>
            </w:pPr>
            <w:r>
              <w:rPr>
                <w:rFonts w:hint="eastAsia" w:ascii="宋体" w:hAnsi="宋体" w:eastAsia="宋体" w:cs="宋体"/>
                <w:b/>
                <w:bCs/>
                <w:szCs w:val="21"/>
              </w:rPr>
              <w:t>视频信号源：</w:t>
            </w:r>
          </w:p>
          <w:p>
            <w:pPr>
              <w:ind w:firstLine="420" w:firstLineChars="200"/>
              <w:jc w:val="both"/>
              <w:rPr>
                <w:rFonts w:hint="eastAsia" w:ascii="宋体" w:hAnsi="宋体" w:eastAsia="宋体" w:cs="宋体"/>
                <w:szCs w:val="21"/>
              </w:rPr>
            </w:pPr>
            <w:r>
              <w:rPr>
                <w:rFonts w:hint="eastAsia" w:ascii="宋体" w:hAnsi="宋体" w:eastAsia="宋体" w:cs="宋体"/>
                <w:szCs w:val="21"/>
              </w:rPr>
              <w:t>(1)稳定性：全片图像同步性能稳定，无失步现象，CTL同步控制信号必须连续：图像无抖动跳跃，色彩无突变，编辑点处图像稳定。</w:t>
            </w:r>
          </w:p>
          <w:p>
            <w:pPr>
              <w:ind w:firstLine="420" w:firstLineChars="200"/>
              <w:jc w:val="both"/>
              <w:rPr>
                <w:rFonts w:hint="eastAsia" w:ascii="宋体" w:hAnsi="宋体" w:eastAsia="宋体" w:cs="宋体"/>
                <w:szCs w:val="21"/>
              </w:rPr>
            </w:pPr>
            <w:r>
              <w:rPr>
                <w:rFonts w:hint="eastAsia" w:ascii="宋体" w:hAnsi="宋体" w:eastAsia="宋体" w:cs="宋体"/>
                <w:szCs w:val="21"/>
              </w:rPr>
              <w:t>(2)信噪比：图像信噪比不低于55dB，无明显杂波。</w:t>
            </w:r>
          </w:p>
          <w:p>
            <w:pPr>
              <w:ind w:firstLine="420" w:firstLineChars="200"/>
              <w:jc w:val="both"/>
              <w:rPr>
                <w:rFonts w:hint="eastAsia" w:ascii="宋体" w:hAnsi="宋体" w:eastAsia="宋体" w:cs="宋体"/>
                <w:szCs w:val="21"/>
              </w:rPr>
            </w:pPr>
            <w:r>
              <w:rPr>
                <w:rFonts w:hint="eastAsia" w:ascii="宋体" w:hAnsi="宋体" w:eastAsia="宋体" w:cs="宋体"/>
                <w:szCs w:val="21"/>
              </w:rPr>
              <w:t>(3)色调：白平衡正确，无明显偏色，多机拍摄的镜头衔接处无明显色差。</w:t>
            </w:r>
          </w:p>
          <w:p>
            <w:pPr>
              <w:jc w:val="both"/>
              <w:rPr>
                <w:rFonts w:hint="eastAsia" w:ascii="宋体" w:hAnsi="宋体" w:eastAsia="宋体" w:cs="宋体"/>
              </w:rPr>
            </w:pPr>
            <w:r>
              <w:rPr>
                <w:rFonts w:hint="eastAsia" w:ascii="宋体" w:hAnsi="宋体" w:eastAsia="宋体" w:cs="宋体"/>
                <w:szCs w:val="21"/>
              </w:rPr>
              <w:t>(4)视频电平：视频全讯号幅度为1Ⅴp-p，最大不超过1.1Ⅴ p-p。其中，消隐电平为0V时，白电平幅度0.7Ⅴp-p，同步信号-0.3V，色同步信号幅度0.3V p-p (以消隐线上下对称)，全片一致。</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6</w:t>
            </w:r>
          </w:p>
        </w:tc>
        <w:tc>
          <w:tcPr>
            <w:tcW w:w="6573" w:type="dxa"/>
            <w:vAlign w:val="center"/>
          </w:tcPr>
          <w:p>
            <w:pPr>
              <w:jc w:val="both"/>
              <w:rPr>
                <w:rFonts w:hint="eastAsia" w:ascii="宋体" w:hAnsi="宋体" w:eastAsia="宋体" w:cs="宋体"/>
                <w:b/>
                <w:bCs/>
                <w:szCs w:val="21"/>
              </w:rPr>
            </w:pPr>
            <w:r>
              <w:rPr>
                <w:rFonts w:hint="eastAsia" w:ascii="宋体" w:hAnsi="宋体" w:eastAsia="宋体" w:cs="宋体"/>
                <w:b/>
                <w:bCs/>
                <w:szCs w:val="21"/>
              </w:rPr>
              <w:t>音频信号源：</w:t>
            </w:r>
          </w:p>
          <w:p>
            <w:pPr>
              <w:ind w:firstLine="420" w:firstLineChars="200"/>
              <w:jc w:val="both"/>
              <w:rPr>
                <w:rFonts w:hint="eastAsia" w:ascii="宋体" w:hAnsi="宋体" w:eastAsia="宋体" w:cs="宋体"/>
                <w:szCs w:val="21"/>
              </w:rPr>
            </w:pPr>
            <w:r>
              <w:rPr>
                <w:rFonts w:hint="eastAsia" w:ascii="宋体" w:hAnsi="宋体" w:eastAsia="宋体" w:cs="宋体"/>
                <w:szCs w:val="21"/>
              </w:rPr>
              <w:t>(1)声道：中文内容音频信号记录于第1声道，音乐、音效、同期声记录于第2声道，若有其他文字解说记录于第3声道(如录音设备无第3声道，则录于第2声道)。</w:t>
            </w:r>
          </w:p>
          <w:p>
            <w:pPr>
              <w:ind w:firstLine="420" w:firstLineChars="200"/>
              <w:jc w:val="both"/>
              <w:rPr>
                <w:rFonts w:hint="eastAsia" w:ascii="宋体" w:hAnsi="宋体" w:eastAsia="宋体" w:cs="宋体"/>
                <w:szCs w:val="21"/>
              </w:rPr>
            </w:pPr>
            <w:r>
              <w:rPr>
                <w:rFonts w:hint="eastAsia" w:ascii="宋体" w:hAnsi="宋体" w:eastAsia="宋体" w:cs="宋体"/>
                <w:szCs w:val="21"/>
              </w:rPr>
              <w:t>(2)电平指标：-2db —— -8db声音应无明显失真、放音过冲、过弱。</w:t>
            </w:r>
          </w:p>
          <w:p>
            <w:pPr>
              <w:ind w:firstLine="420" w:firstLineChars="200"/>
              <w:jc w:val="both"/>
              <w:rPr>
                <w:rFonts w:hint="eastAsia" w:ascii="宋体" w:hAnsi="宋体" w:eastAsia="宋体" w:cs="宋体"/>
                <w:szCs w:val="21"/>
              </w:rPr>
            </w:pPr>
            <w:r>
              <w:rPr>
                <w:rFonts w:hint="eastAsia" w:ascii="宋体" w:hAnsi="宋体" w:eastAsia="宋体" w:cs="宋体"/>
                <w:szCs w:val="21"/>
              </w:rPr>
              <w:t>(3)音频信噪比不低于48db。</w:t>
            </w:r>
          </w:p>
          <w:p>
            <w:pPr>
              <w:ind w:firstLine="420" w:firstLineChars="200"/>
              <w:jc w:val="both"/>
              <w:rPr>
                <w:rFonts w:hint="eastAsia" w:ascii="宋体" w:hAnsi="宋体" w:eastAsia="宋体" w:cs="宋体"/>
                <w:szCs w:val="21"/>
              </w:rPr>
            </w:pPr>
            <w:r>
              <w:rPr>
                <w:rFonts w:hint="eastAsia" w:ascii="宋体" w:hAnsi="宋体" w:eastAsia="宋体" w:cs="宋体"/>
                <w:szCs w:val="21"/>
              </w:rPr>
              <w:t>(4)声音和画面要求同步，无交流声或其他杂音等缺陷。</w:t>
            </w:r>
          </w:p>
          <w:p>
            <w:pPr>
              <w:jc w:val="both"/>
              <w:rPr>
                <w:rFonts w:hint="eastAsia" w:ascii="宋体" w:hAnsi="宋体" w:eastAsia="宋体" w:cs="宋体"/>
              </w:rPr>
            </w:pPr>
            <w:r>
              <w:rPr>
                <w:rFonts w:hint="eastAsia" w:ascii="宋体" w:hAnsi="宋体" w:eastAsia="宋体" w:cs="宋体"/>
                <w:szCs w:val="21"/>
              </w:rPr>
              <w:t>(5)伴音清晰、饱满、圆润，无失真、噪声杂音干扰、音量忽大忽小现象。解说声与现场声无明显比例失调，解说声与背景音乐无明显比例失调。</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7</w:t>
            </w:r>
          </w:p>
        </w:tc>
        <w:tc>
          <w:tcPr>
            <w:tcW w:w="6573" w:type="dxa"/>
            <w:vAlign w:val="center"/>
          </w:tcPr>
          <w:p>
            <w:pPr>
              <w:jc w:val="both"/>
              <w:rPr>
                <w:rFonts w:hint="eastAsia" w:ascii="宋体" w:hAnsi="宋体" w:eastAsia="宋体" w:cs="宋体"/>
                <w:szCs w:val="21"/>
              </w:rPr>
            </w:pPr>
            <w:r>
              <w:rPr>
                <w:rFonts w:hint="eastAsia" w:ascii="宋体" w:hAnsi="宋体" w:eastAsia="宋体" w:cs="宋体"/>
                <w:b/>
                <w:bCs/>
                <w:szCs w:val="21"/>
              </w:rPr>
              <w:t>音视频技术参数：</w:t>
            </w:r>
          </w:p>
          <w:p>
            <w:pPr>
              <w:ind w:firstLine="420" w:firstLineChars="200"/>
              <w:jc w:val="both"/>
              <w:rPr>
                <w:rFonts w:hint="eastAsia" w:ascii="宋体" w:hAnsi="宋体" w:eastAsia="宋体" w:cs="宋体"/>
                <w:szCs w:val="21"/>
              </w:rPr>
            </w:pPr>
            <w:r>
              <w:rPr>
                <w:rFonts w:hint="eastAsia" w:ascii="宋体" w:hAnsi="宋体" w:eastAsia="宋体" w:cs="宋体"/>
                <w:szCs w:val="21"/>
              </w:rPr>
              <w:t>(1)视频压缩采用H.264/AVC (MPEG-4 Part10)编码、使用二次编码、不包含字幕的MP4格式。</w:t>
            </w:r>
          </w:p>
          <w:p>
            <w:pPr>
              <w:ind w:firstLine="420" w:firstLineChars="200"/>
              <w:jc w:val="both"/>
              <w:rPr>
                <w:rFonts w:hint="eastAsia" w:ascii="宋体" w:hAnsi="宋体" w:eastAsia="宋体" w:cs="宋体"/>
                <w:szCs w:val="21"/>
              </w:rPr>
            </w:pPr>
            <w:r>
              <w:rPr>
                <w:rFonts w:hint="eastAsia" w:ascii="宋体" w:hAnsi="宋体" w:eastAsia="宋体" w:cs="宋体"/>
                <w:szCs w:val="21"/>
              </w:rPr>
              <w:t>(2)视频码流率：在保证单个知识点视频文件不大于200M的前提下，动态码流的最高码率不高于2500Kbps，最低码率不得低于1024Kbps。</w:t>
            </w:r>
          </w:p>
          <w:p>
            <w:pPr>
              <w:ind w:firstLine="420" w:firstLineChars="200"/>
              <w:jc w:val="both"/>
              <w:rPr>
                <w:rFonts w:hint="eastAsia" w:ascii="宋体" w:hAnsi="宋体" w:eastAsia="宋体" w:cs="宋体"/>
                <w:szCs w:val="21"/>
              </w:rPr>
            </w:pPr>
            <w:r>
              <w:rPr>
                <w:rFonts w:hint="eastAsia" w:ascii="宋体" w:hAnsi="宋体" w:eastAsia="宋体" w:cs="宋体"/>
                <w:szCs w:val="21"/>
              </w:rPr>
              <w:t>(3)视频分辨率为1080p：采用高清16:9拍摄，设定为 1920×1080。</w:t>
            </w:r>
          </w:p>
          <w:p>
            <w:pPr>
              <w:ind w:firstLine="420" w:firstLineChars="200"/>
              <w:jc w:val="both"/>
              <w:rPr>
                <w:rFonts w:hint="eastAsia" w:ascii="宋体" w:hAnsi="宋体" w:eastAsia="宋体" w:cs="宋体"/>
                <w:szCs w:val="21"/>
              </w:rPr>
            </w:pPr>
            <w:r>
              <w:rPr>
                <w:rFonts w:hint="eastAsia" w:ascii="宋体" w:hAnsi="宋体" w:eastAsia="宋体" w:cs="宋体"/>
                <w:szCs w:val="21"/>
              </w:rPr>
              <w:t>(4)视频画幅宽高比：分辨率设定为1920×1080，选定16:9。</w:t>
            </w:r>
          </w:p>
          <w:p>
            <w:pPr>
              <w:ind w:firstLine="420" w:firstLineChars="200"/>
              <w:jc w:val="both"/>
              <w:rPr>
                <w:rFonts w:hint="eastAsia" w:ascii="宋体" w:hAnsi="宋体" w:eastAsia="宋体" w:cs="宋体"/>
                <w:szCs w:val="21"/>
              </w:rPr>
            </w:pPr>
            <w:r>
              <w:rPr>
                <w:rFonts w:hint="eastAsia" w:ascii="宋体" w:hAnsi="宋体" w:eastAsia="宋体" w:cs="宋体"/>
                <w:szCs w:val="21"/>
              </w:rPr>
              <w:t>(5)视频帧率为25帧/秒。</w:t>
            </w:r>
          </w:p>
          <w:p>
            <w:pPr>
              <w:ind w:firstLine="420" w:firstLineChars="200"/>
              <w:jc w:val="both"/>
              <w:rPr>
                <w:rFonts w:hint="eastAsia" w:ascii="宋体" w:hAnsi="宋体" w:eastAsia="宋体" w:cs="宋体"/>
              </w:rPr>
            </w:pPr>
            <w:r>
              <w:rPr>
                <w:rFonts w:hint="eastAsia" w:ascii="宋体" w:hAnsi="宋体" w:eastAsia="宋体" w:cs="宋体"/>
                <w:szCs w:val="21"/>
              </w:rPr>
              <w:t>(6)扫描方式采用逐行扫描。</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8</w:t>
            </w:r>
          </w:p>
        </w:tc>
        <w:tc>
          <w:tcPr>
            <w:tcW w:w="6573" w:type="dxa"/>
            <w:vAlign w:val="center"/>
          </w:tcPr>
          <w:p>
            <w:pPr>
              <w:jc w:val="both"/>
              <w:rPr>
                <w:rFonts w:hint="eastAsia" w:ascii="宋体" w:hAnsi="宋体" w:eastAsia="宋体" w:cs="宋体"/>
                <w:b/>
                <w:bCs/>
                <w:szCs w:val="21"/>
              </w:rPr>
            </w:pPr>
            <w:r>
              <w:rPr>
                <w:rFonts w:hint="eastAsia" w:ascii="宋体" w:hAnsi="宋体" w:eastAsia="宋体" w:cs="宋体"/>
                <w:b/>
                <w:bCs/>
                <w:szCs w:val="21"/>
              </w:rPr>
              <w:t>音频技术参数：</w:t>
            </w:r>
          </w:p>
          <w:p>
            <w:pPr>
              <w:ind w:firstLine="420" w:firstLineChars="200"/>
              <w:jc w:val="both"/>
              <w:rPr>
                <w:rFonts w:hint="eastAsia" w:ascii="宋体" w:hAnsi="宋体" w:eastAsia="宋体" w:cs="宋体"/>
                <w:szCs w:val="21"/>
              </w:rPr>
            </w:pPr>
            <w:r>
              <w:rPr>
                <w:rFonts w:hint="eastAsia" w:ascii="宋体" w:hAnsi="宋体" w:eastAsia="宋体" w:cs="宋体"/>
                <w:szCs w:val="21"/>
              </w:rPr>
              <w:t>(1)音频压缩采用AAC(MPEG4 Part3)格式。</w:t>
            </w:r>
          </w:p>
          <w:p>
            <w:pPr>
              <w:ind w:firstLine="420" w:firstLineChars="200"/>
              <w:jc w:val="both"/>
              <w:rPr>
                <w:rFonts w:hint="eastAsia" w:ascii="宋体" w:hAnsi="宋体" w:eastAsia="宋体" w:cs="宋体"/>
                <w:szCs w:val="21"/>
              </w:rPr>
            </w:pPr>
            <w:r>
              <w:rPr>
                <w:rFonts w:hint="eastAsia" w:ascii="宋体" w:hAnsi="宋体" w:eastAsia="宋体" w:cs="宋体"/>
                <w:szCs w:val="21"/>
              </w:rPr>
              <w:t>(2)采样率48KHz 。</w:t>
            </w:r>
          </w:p>
          <w:p>
            <w:pPr>
              <w:ind w:firstLine="420" w:firstLineChars="200"/>
              <w:jc w:val="both"/>
              <w:rPr>
                <w:rFonts w:hint="eastAsia" w:ascii="宋体" w:hAnsi="宋体" w:eastAsia="宋体" w:cs="宋体"/>
                <w:szCs w:val="21"/>
              </w:rPr>
            </w:pPr>
            <w:r>
              <w:rPr>
                <w:rFonts w:hint="eastAsia" w:ascii="宋体" w:hAnsi="宋体" w:eastAsia="宋体" w:cs="宋体"/>
                <w:szCs w:val="21"/>
              </w:rPr>
              <w:t>(3)音频码流率128Kbps (恒定)。</w:t>
            </w:r>
          </w:p>
          <w:p>
            <w:pPr>
              <w:ind w:firstLine="420" w:firstLineChars="200"/>
              <w:jc w:val="both"/>
              <w:rPr>
                <w:rFonts w:hint="eastAsia" w:ascii="宋体" w:hAnsi="宋体" w:eastAsia="宋体" w:cs="宋体"/>
              </w:rPr>
            </w:pPr>
            <w:r>
              <w:rPr>
                <w:rFonts w:hint="eastAsia" w:ascii="宋体" w:hAnsi="宋体" w:eastAsia="宋体" w:cs="宋体"/>
                <w:szCs w:val="21"/>
              </w:rPr>
              <w:t>(4)必须是双声道，必须做混音、压限等优化音频的处理。</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restart"/>
            <w:vAlign w:val="center"/>
          </w:tcPr>
          <w:p>
            <w:pPr>
              <w:jc w:val="center"/>
              <w:rPr>
                <w:rFonts w:hint="eastAsia" w:ascii="宋体" w:hAnsi="宋体" w:eastAsia="宋体" w:cs="宋体"/>
                <w:b/>
                <w:bCs/>
                <w:sz w:val="24"/>
              </w:rPr>
            </w:pPr>
            <w:r>
              <w:rPr>
                <w:rFonts w:hint="eastAsia" w:ascii="宋体" w:hAnsi="宋体" w:eastAsia="宋体" w:cs="宋体"/>
                <w:b/>
                <w:bCs/>
                <w:sz w:val="24"/>
              </w:rPr>
              <w:t>教程制作</w:t>
            </w: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1</w:t>
            </w:r>
          </w:p>
        </w:tc>
        <w:tc>
          <w:tcPr>
            <w:tcW w:w="6573" w:type="dxa"/>
            <w:vAlign w:val="center"/>
          </w:tcPr>
          <w:p>
            <w:pPr>
              <w:jc w:val="both"/>
              <w:rPr>
                <w:rFonts w:hint="eastAsia" w:ascii="宋体" w:hAnsi="宋体" w:eastAsia="宋体" w:cs="宋体"/>
                <w:b/>
                <w:bCs/>
              </w:rPr>
            </w:pPr>
            <w:r>
              <w:rPr>
                <w:rFonts w:hint="eastAsia" w:ascii="宋体" w:hAnsi="宋体" w:eastAsia="宋体" w:cs="宋体"/>
                <w:b/>
                <w:bCs/>
              </w:rPr>
              <w:t>教程制作建设咨询：</w:t>
            </w:r>
          </w:p>
          <w:p>
            <w:pPr>
              <w:ind w:firstLine="420" w:firstLineChars="200"/>
              <w:jc w:val="both"/>
              <w:rPr>
                <w:rFonts w:hint="eastAsia" w:ascii="宋体" w:hAnsi="宋体" w:eastAsia="宋体" w:cs="宋体"/>
              </w:rPr>
            </w:pPr>
            <w:r>
              <w:rPr>
                <w:rFonts w:hint="eastAsia" w:ascii="宋体" w:hAnsi="宋体" w:eastAsia="宋体" w:cs="宋体"/>
              </w:rPr>
              <w:t>「教程制作」依赖于课程设计，交付完整的、可运行的课程体系。</w:t>
            </w:r>
          </w:p>
          <w:p>
            <w:pPr>
              <w:ind w:firstLine="420" w:firstLineChars="200"/>
              <w:jc w:val="both"/>
              <w:rPr>
                <w:rFonts w:hint="eastAsia" w:ascii="宋体" w:hAnsi="宋体" w:eastAsia="宋体" w:cs="宋体"/>
              </w:rPr>
            </w:pPr>
            <w:r>
              <w:rPr>
                <w:rFonts w:hint="eastAsia" w:ascii="宋体" w:hAnsi="宋体" w:eastAsia="宋体" w:cs="宋体"/>
                <w:szCs w:val="21"/>
              </w:rPr>
              <w:t>(1)</w:t>
            </w:r>
            <w:r>
              <w:rPr>
                <w:rFonts w:hint="eastAsia" w:ascii="宋体" w:hAnsi="宋体" w:eastAsia="宋体" w:cs="宋体"/>
              </w:rPr>
              <w:t>在线教程：PPT优化、教辅、测试题以及讨论题等教学资源整合；VI套件设计；视频制作。</w:t>
            </w:r>
          </w:p>
          <w:p>
            <w:pPr>
              <w:ind w:firstLine="420" w:firstLineChars="200"/>
              <w:jc w:val="both"/>
              <w:rPr>
                <w:rFonts w:hint="eastAsia" w:ascii="宋体" w:hAnsi="宋体" w:eastAsia="宋体" w:cs="宋体"/>
              </w:rPr>
            </w:pP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rPr>
              <w:t>见面课教程：根据不同教学模式，直播互动或者校内讨论，设计不同的见面课教程。包括见面课目的、形式、内容、教学保障条件、教学团队等信息。</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2</w:t>
            </w:r>
          </w:p>
        </w:tc>
        <w:tc>
          <w:tcPr>
            <w:tcW w:w="6573" w:type="dxa"/>
            <w:vAlign w:val="center"/>
          </w:tcPr>
          <w:p>
            <w:pPr>
              <w:jc w:val="both"/>
              <w:rPr>
                <w:rFonts w:hint="eastAsia" w:ascii="宋体" w:hAnsi="宋体" w:eastAsia="宋体" w:cs="宋体"/>
                <w:b/>
                <w:bCs/>
              </w:rPr>
            </w:pPr>
            <w:r>
              <w:rPr>
                <w:rFonts w:hint="eastAsia" w:ascii="宋体" w:hAnsi="宋体" w:eastAsia="宋体" w:cs="宋体"/>
                <w:b/>
                <w:bCs/>
              </w:rPr>
              <w:t>碎片化视频制作（背景布实景拍摄）：</w:t>
            </w:r>
          </w:p>
          <w:p>
            <w:pPr>
              <w:ind w:firstLine="420" w:firstLineChars="200"/>
              <w:jc w:val="both"/>
              <w:rPr>
                <w:rFonts w:hint="eastAsia" w:ascii="宋体" w:hAnsi="宋体" w:eastAsia="宋体" w:cs="宋体"/>
              </w:rPr>
            </w:pPr>
            <w:r>
              <w:rPr>
                <w:rFonts w:hint="eastAsia" w:ascii="宋体" w:hAnsi="宋体" w:eastAsia="宋体" w:cs="宋体"/>
              </w:rPr>
              <w:t>单机位棚内拍摄，满足慕课课程的制作要求和视听美感。</w:t>
            </w:r>
          </w:p>
          <w:p>
            <w:pPr>
              <w:ind w:firstLine="420" w:firstLineChars="200"/>
              <w:jc w:val="both"/>
              <w:rPr>
                <w:rFonts w:hint="eastAsia" w:ascii="宋体" w:hAnsi="宋体" w:eastAsia="宋体" w:cs="宋体"/>
              </w:rPr>
            </w:pPr>
            <w:r>
              <w:rPr>
                <w:rFonts w:hint="eastAsia" w:ascii="宋体" w:hAnsi="宋体" w:eastAsia="宋体" w:cs="宋体"/>
              </w:rPr>
              <w:t>棚内拍摄提供访谈、书架、黑色背景、白色背景、灰色背景、大屏模式、绿幕抠像模式。</w:t>
            </w:r>
          </w:p>
          <w:p>
            <w:pPr>
              <w:ind w:firstLine="420" w:firstLineChars="200"/>
              <w:jc w:val="both"/>
              <w:rPr>
                <w:rFonts w:hint="eastAsia" w:ascii="宋体" w:hAnsi="宋体" w:eastAsia="宋体" w:cs="宋体"/>
              </w:rPr>
            </w:pPr>
            <w:r>
              <w:rPr>
                <w:rFonts w:hint="eastAsia" w:ascii="宋体" w:hAnsi="宋体" w:eastAsia="宋体" w:cs="宋体"/>
              </w:rPr>
              <w:t>具备资深专业摄像师等专业摄像团队拍摄现场服务，包括拍摄前及拍摄过程摄像机、机位位置、音频设备、灯光调试管理，化妆，拍摄进度、时间、内容、景别等内容的记录。</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3</w:t>
            </w:r>
          </w:p>
        </w:tc>
        <w:tc>
          <w:tcPr>
            <w:tcW w:w="6573" w:type="dxa"/>
            <w:vAlign w:val="center"/>
          </w:tcPr>
          <w:p>
            <w:pPr>
              <w:jc w:val="both"/>
              <w:rPr>
                <w:rFonts w:hint="eastAsia" w:ascii="宋体" w:hAnsi="宋体" w:eastAsia="宋体" w:cs="宋体"/>
                <w:b/>
                <w:bCs/>
              </w:rPr>
            </w:pPr>
            <w:r>
              <w:rPr>
                <w:rFonts w:hint="eastAsia" w:ascii="宋体" w:hAnsi="宋体" w:eastAsia="宋体" w:cs="宋体"/>
                <w:b/>
                <w:bCs/>
              </w:rPr>
              <w:t>碎片化视频制作（外景）：</w:t>
            </w:r>
          </w:p>
          <w:p>
            <w:pPr>
              <w:ind w:firstLine="420" w:firstLineChars="200"/>
              <w:jc w:val="both"/>
              <w:rPr>
                <w:rFonts w:hint="eastAsia" w:ascii="宋体" w:hAnsi="宋体" w:eastAsia="宋体" w:cs="宋体"/>
              </w:rPr>
            </w:pPr>
            <w:r>
              <w:rPr>
                <w:rFonts w:hint="eastAsia" w:ascii="宋体" w:hAnsi="宋体" w:eastAsia="宋体" w:cs="宋体"/>
              </w:rPr>
              <w:t>外景拍摄，满足慕课课程的制作要求和视听美感。具备资深专业摄像师等专业摄像团队拍摄现场服务，包括拍摄前及拍摄过程摄像机、机位位置、音频设备、灯光调试管理，化妆，拍摄进度、时间、内容、景别等内容的记录。</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4</w:t>
            </w:r>
          </w:p>
        </w:tc>
        <w:tc>
          <w:tcPr>
            <w:tcW w:w="6573" w:type="dxa"/>
            <w:vAlign w:val="center"/>
          </w:tcPr>
          <w:p>
            <w:pPr>
              <w:jc w:val="both"/>
              <w:rPr>
                <w:rFonts w:hint="eastAsia" w:ascii="宋体" w:hAnsi="宋体" w:eastAsia="宋体" w:cs="宋体"/>
              </w:rPr>
            </w:pPr>
            <w:r>
              <w:rPr>
                <w:rFonts w:hint="eastAsia" w:ascii="宋体" w:hAnsi="宋体" w:eastAsia="宋体" w:cs="宋体"/>
                <w:b/>
                <w:bCs/>
              </w:rPr>
              <w:t>动画制作：</w:t>
            </w:r>
            <w:r>
              <w:rPr>
                <w:rFonts w:hint="eastAsia" w:ascii="宋体" w:hAnsi="宋体" w:eastAsia="宋体" w:cs="宋体"/>
              </w:rPr>
              <w:t>视频处理团队进行视频调色渲染、知识点包装动画制作</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5</w:t>
            </w:r>
          </w:p>
        </w:tc>
        <w:tc>
          <w:tcPr>
            <w:tcW w:w="6573" w:type="dxa"/>
            <w:vAlign w:val="center"/>
          </w:tcPr>
          <w:p>
            <w:pPr>
              <w:jc w:val="both"/>
              <w:rPr>
                <w:rFonts w:hint="eastAsia" w:ascii="宋体" w:hAnsi="宋体" w:eastAsia="宋体" w:cs="宋体"/>
                <w:b/>
                <w:bCs/>
              </w:rPr>
            </w:pPr>
            <w:r>
              <w:rPr>
                <w:rFonts w:hint="eastAsia" w:ascii="宋体" w:hAnsi="宋体" w:eastAsia="宋体" w:cs="宋体"/>
                <w:b/>
                <w:bCs/>
              </w:rPr>
              <w:t>★在线视频制作：</w:t>
            </w:r>
          </w:p>
          <w:p>
            <w:pPr>
              <w:jc w:val="both"/>
              <w:rPr>
                <w:rFonts w:hint="eastAsia" w:ascii="宋体" w:hAnsi="宋体" w:eastAsia="宋体" w:cs="宋体"/>
              </w:rPr>
            </w:pPr>
            <w:r>
              <w:rPr>
                <w:rFonts w:hint="eastAsia" w:ascii="宋体" w:hAnsi="宋体" w:eastAsia="宋体" w:cs="宋体"/>
              </w:rPr>
              <w:t xml:space="preserve">后期制作要求 </w:t>
            </w:r>
          </w:p>
          <w:p>
            <w:pPr>
              <w:ind w:firstLine="420" w:firstLineChars="200"/>
              <w:jc w:val="both"/>
              <w:rPr>
                <w:rFonts w:hint="eastAsia" w:ascii="宋体" w:hAnsi="宋体" w:eastAsia="宋体" w:cs="宋体"/>
              </w:rPr>
            </w:pPr>
            <w:r>
              <w:rPr>
                <w:rFonts w:hint="eastAsia" w:ascii="宋体" w:hAnsi="宋体" w:eastAsia="宋体" w:cs="宋体"/>
                <w:szCs w:val="21"/>
              </w:rPr>
              <w:t>(1)</w:t>
            </w:r>
            <w:r>
              <w:rPr>
                <w:rFonts w:hint="eastAsia" w:ascii="宋体" w:hAnsi="宋体" w:eastAsia="宋体" w:cs="宋体"/>
              </w:rPr>
              <w:t>封装 ：成片统一采用单一视频形式，MP4、MPG封装。</w:t>
            </w:r>
          </w:p>
          <w:p>
            <w:pPr>
              <w:ind w:firstLine="420" w:firstLineChars="200"/>
              <w:jc w:val="both"/>
              <w:rPr>
                <w:rFonts w:hint="eastAsia" w:ascii="宋体" w:hAnsi="宋体" w:eastAsia="宋体" w:cs="宋体"/>
              </w:rPr>
            </w:pP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rPr>
              <w:t>视频压缩格式及技术参数</w:t>
            </w:r>
            <w:r>
              <w:rPr>
                <w:rFonts w:hint="eastAsia" w:ascii="宋体" w:hAnsi="宋体" w:cs="宋体"/>
                <w:lang w:eastAsia="zh-CN"/>
              </w:rPr>
              <w:t>：</w:t>
            </w:r>
            <w:r>
              <w:rPr>
                <w:rFonts w:hint="eastAsia" w:ascii="宋体" w:hAnsi="宋体" w:eastAsia="宋体" w:cs="宋体"/>
              </w:rPr>
              <w:t xml:space="preserve"> </w:t>
            </w:r>
          </w:p>
          <w:p>
            <w:pPr>
              <w:ind w:firstLine="420" w:firstLineChars="200"/>
              <w:jc w:val="both"/>
              <w:rPr>
                <w:rFonts w:hint="eastAsia" w:ascii="宋体" w:hAnsi="宋体" w:eastAsia="宋体" w:cs="宋体"/>
              </w:rPr>
            </w:pPr>
            <w:r>
              <w:rPr>
                <w:rFonts w:hint="eastAsia" w:ascii="宋体" w:hAnsi="宋体" w:cs="宋体"/>
                <w:lang w:val="en-US" w:eastAsia="zh-CN"/>
              </w:rPr>
              <w:t>1)</w:t>
            </w:r>
            <w:r>
              <w:rPr>
                <w:rFonts w:hint="eastAsia" w:ascii="宋体" w:hAnsi="宋体" w:eastAsia="宋体" w:cs="宋体"/>
              </w:rPr>
              <w:t xml:space="preserve">视频压缩采H.264/AVC (MPEG-4 Part10)编码、使用二次编码、不包含字幕的MP4格式。 </w:t>
            </w:r>
          </w:p>
          <w:p>
            <w:pPr>
              <w:ind w:firstLine="420" w:firstLineChars="200"/>
              <w:jc w:val="both"/>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视频码流率不低于 1024 Kbps。</w:t>
            </w:r>
          </w:p>
          <w:p>
            <w:pPr>
              <w:ind w:firstLine="420" w:firstLineChars="200"/>
              <w:jc w:val="both"/>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视频分辨率统一设定为 1280×720。</w:t>
            </w:r>
          </w:p>
          <w:p>
            <w:pPr>
              <w:ind w:firstLine="420" w:firstLineChars="200"/>
              <w:jc w:val="both"/>
              <w:rPr>
                <w:rFonts w:hint="eastAsia" w:ascii="宋体" w:hAnsi="宋体" w:eastAsia="宋体" w:cs="宋体"/>
              </w:rPr>
            </w:pPr>
            <w:r>
              <w:rPr>
                <w:rFonts w:hint="eastAsia" w:ascii="宋体" w:hAnsi="宋体" w:cs="宋体"/>
                <w:lang w:val="en-US" w:eastAsia="zh-CN"/>
              </w:rPr>
              <w:t>4)</w:t>
            </w:r>
            <w:r>
              <w:rPr>
                <w:rFonts w:hint="eastAsia" w:ascii="宋体" w:hAnsi="宋体" w:eastAsia="宋体" w:cs="宋体"/>
              </w:rPr>
              <w:t>视频画幅宽高比统一设定为 16:9。</w:t>
            </w:r>
          </w:p>
          <w:p>
            <w:pPr>
              <w:ind w:firstLine="420" w:firstLineChars="200"/>
              <w:jc w:val="both"/>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rPr>
              <w:t>视频帧率为不低于 25 帧/秒。</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6</w:t>
            </w:r>
          </w:p>
        </w:tc>
        <w:tc>
          <w:tcPr>
            <w:tcW w:w="6573" w:type="dxa"/>
            <w:vAlign w:val="center"/>
          </w:tcPr>
          <w:p>
            <w:pPr>
              <w:jc w:val="both"/>
              <w:rPr>
                <w:rFonts w:hint="eastAsia" w:ascii="宋体" w:hAnsi="宋体" w:eastAsia="宋体" w:cs="宋体"/>
                <w:b/>
                <w:bCs/>
              </w:rPr>
            </w:pPr>
            <w:r>
              <w:rPr>
                <w:rFonts w:hint="eastAsia" w:ascii="宋体" w:hAnsi="宋体" w:eastAsia="宋体" w:cs="宋体"/>
                <w:b/>
                <w:bCs/>
              </w:rPr>
              <w:t>课程考核设计：</w:t>
            </w:r>
          </w:p>
          <w:p>
            <w:pPr>
              <w:ind w:firstLine="210" w:firstLineChars="100"/>
              <w:jc w:val="both"/>
              <w:rPr>
                <w:rFonts w:hint="eastAsia" w:ascii="宋体" w:hAnsi="宋体" w:eastAsia="宋体" w:cs="宋体"/>
              </w:rPr>
            </w:pPr>
            <w:r>
              <w:rPr>
                <w:rFonts w:hint="eastAsia" w:ascii="宋体" w:hAnsi="宋体" w:eastAsia="宋体" w:cs="宋体"/>
              </w:rPr>
              <w:t>混合式课程的考核方式：过程性评价+终结性评价</w:t>
            </w:r>
          </w:p>
          <w:p>
            <w:pPr>
              <w:ind w:firstLine="420" w:firstLineChars="200"/>
              <w:jc w:val="both"/>
              <w:rPr>
                <w:rFonts w:hint="eastAsia" w:ascii="宋体" w:hAnsi="宋体" w:eastAsia="宋体" w:cs="宋体"/>
              </w:rPr>
            </w:pPr>
            <w:r>
              <w:rPr>
                <w:rFonts w:hint="eastAsia" w:ascii="宋体" w:hAnsi="宋体" w:eastAsia="宋体" w:cs="宋体"/>
              </w:rPr>
              <w:t>--在线学习考核：Ⅰ.在线视频学习进度考核</w:t>
            </w:r>
            <w:r>
              <w:rPr>
                <w:rFonts w:hint="eastAsia" w:ascii="宋体" w:hAnsi="宋体" w:cs="宋体"/>
                <w:lang w:eastAsia="zh-CN"/>
              </w:rPr>
              <w:t>；</w:t>
            </w:r>
            <w:r>
              <w:rPr>
                <w:rFonts w:hint="eastAsia" w:ascii="宋体" w:hAnsi="宋体" w:eastAsia="宋体" w:cs="宋体"/>
              </w:rPr>
              <w:t>Ⅱ.在线作业及测试</w:t>
            </w:r>
          </w:p>
          <w:p>
            <w:pPr>
              <w:ind w:firstLine="420" w:firstLineChars="200"/>
              <w:jc w:val="both"/>
              <w:rPr>
                <w:rFonts w:hint="eastAsia" w:ascii="宋体" w:hAnsi="宋体" w:eastAsia="宋体" w:cs="宋体"/>
              </w:rPr>
            </w:pPr>
            <w:r>
              <w:rPr>
                <w:rFonts w:hint="eastAsia" w:ascii="宋体" w:hAnsi="宋体" w:eastAsia="宋体" w:cs="宋体"/>
              </w:rPr>
              <w:t>--见面课考核:Ⅰ.出勤 Ⅱ.学生活跃度</w:t>
            </w:r>
          </w:p>
          <w:p>
            <w:pPr>
              <w:ind w:firstLine="420" w:firstLineChars="200"/>
              <w:jc w:val="both"/>
              <w:rPr>
                <w:rFonts w:hint="eastAsia" w:ascii="宋体" w:hAnsi="宋体" w:eastAsia="宋体" w:cs="宋体"/>
              </w:rPr>
            </w:pPr>
            <w:r>
              <w:rPr>
                <w:rFonts w:hint="eastAsia" w:ascii="宋体" w:hAnsi="宋体" w:eastAsia="宋体" w:cs="宋体"/>
              </w:rPr>
              <w:t>--期末考试考核：各部分考核占比可根据课程不同进行调整,但建议每部分考核占比不超过40%。</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7</w:t>
            </w:r>
          </w:p>
        </w:tc>
        <w:tc>
          <w:tcPr>
            <w:tcW w:w="6573" w:type="dxa"/>
            <w:vAlign w:val="center"/>
          </w:tcPr>
          <w:p>
            <w:pPr>
              <w:jc w:val="both"/>
              <w:rPr>
                <w:rFonts w:hint="eastAsia" w:ascii="宋体" w:hAnsi="宋体" w:eastAsia="宋体" w:cs="宋体"/>
                <w:b/>
                <w:bCs/>
              </w:rPr>
            </w:pPr>
            <w:r>
              <w:rPr>
                <w:rFonts w:hint="eastAsia" w:ascii="宋体" w:hAnsi="宋体" w:eastAsia="宋体" w:cs="宋体"/>
                <w:b/>
                <w:bCs/>
              </w:rPr>
              <w:t>见面课教程设计咨询：</w:t>
            </w:r>
          </w:p>
          <w:p>
            <w:pPr>
              <w:ind w:firstLine="420" w:firstLineChars="200"/>
              <w:jc w:val="both"/>
              <w:rPr>
                <w:rFonts w:hint="eastAsia" w:ascii="宋体" w:hAnsi="宋体" w:eastAsia="宋体" w:cs="宋体"/>
              </w:rPr>
            </w:pPr>
            <w:r>
              <w:rPr>
                <w:rFonts w:hint="eastAsia" w:ascii="宋体" w:hAnsi="宋体" w:eastAsia="宋体" w:cs="宋体"/>
              </w:rPr>
              <w:t>根据不同教学模式，直播互动或者校内讨论，设计不同的见面课教程。包括见面课目的、形式、内容、教学保障条件、教学团队等信息。</w:t>
            </w:r>
          </w:p>
          <w:p>
            <w:pPr>
              <w:ind w:firstLine="420" w:firstLineChars="200"/>
              <w:jc w:val="both"/>
              <w:rPr>
                <w:rFonts w:hint="eastAsia" w:ascii="宋体" w:hAnsi="宋体" w:eastAsia="宋体" w:cs="宋体"/>
              </w:rPr>
            </w:pPr>
            <w:r>
              <w:rPr>
                <w:rFonts w:hint="eastAsia" w:ascii="宋体" w:hAnsi="宋体" w:eastAsia="宋体" w:cs="宋体"/>
              </w:rPr>
              <w:t>在课程运行过程中，协助老师进行见面课课堂设计，针对直播互动课，配置服务工程师与硬件工程师全程服务直播见面课，课后出稿直播见面课报道并发布学校官网。</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8</w:t>
            </w:r>
          </w:p>
        </w:tc>
        <w:tc>
          <w:tcPr>
            <w:tcW w:w="6573" w:type="dxa"/>
            <w:vAlign w:val="center"/>
          </w:tcPr>
          <w:p>
            <w:pPr>
              <w:jc w:val="both"/>
              <w:rPr>
                <w:rFonts w:hint="eastAsia" w:ascii="宋体" w:hAnsi="宋体" w:eastAsia="宋体" w:cs="宋体"/>
              </w:rPr>
            </w:pPr>
            <w:r>
              <w:rPr>
                <w:rFonts w:hint="eastAsia" w:ascii="宋体" w:hAnsi="宋体" w:eastAsia="宋体" w:cs="宋体"/>
                <w:b/>
                <w:bCs/>
              </w:rPr>
              <w:t>课程VI设计套件：</w:t>
            </w:r>
          </w:p>
          <w:p>
            <w:pPr>
              <w:jc w:val="both"/>
              <w:rPr>
                <w:rFonts w:hint="eastAsia" w:ascii="宋体" w:hAnsi="宋体" w:eastAsia="宋体" w:cs="宋体"/>
              </w:rPr>
            </w:pPr>
            <w:r>
              <w:rPr>
                <w:rFonts w:hint="eastAsia" w:ascii="宋体" w:hAnsi="宋体" w:eastAsia="宋体" w:cs="宋体"/>
              </w:rPr>
              <w:t>（1）课程封面（学校logo、课程名称、主讲教师姓名、职务、学校等）</w:t>
            </w:r>
          </w:p>
          <w:p>
            <w:pPr>
              <w:jc w:val="both"/>
              <w:rPr>
                <w:rFonts w:hint="eastAsia" w:ascii="宋体" w:hAnsi="宋体" w:eastAsia="宋体" w:cs="宋体"/>
              </w:rPr>
            </w:pPr>
            <w:r>
              <w:rPr>
                <w:rFonts w:hint="eastAsia" w:ascii="宋体" w:hAnsi="宋体" w:eastAsia="宋体" w:cs="宋体"/>
              </w:rPr>
              <w:t>（2）章节页（章名称、节名称、主讲教师姓名）</w:t>
            </w:r>
          </w:p>
          <w:p>
            <w:pPr>
              <w:jc w:val="both"/>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3</w:t>
            </w:r>
            <w:r>
              <w:rPr>
                <w:rFonts w:hint="eastAsia" w:ascii="宋体" w:hAnsi="宋体" w:eastAsia="宋体" w:cs="宋体"/>
              </w:rPr>
              <w:t xml:space="preserve">）四个板式： </w:t>
            </w:r>
          </w:p>
          <w:p>
            <w:pPr>
              <w:jc w:val="both"/>
              <w:rPr>
                <w:rFonts w:hint="eastAsia" w:ascii="宋体" w:hAnsi="宋体" w:eastAsia="宋体" w:cs="宋体"/>
              </w:rPr>
            </w:pPr>
            <w:r>
              <w:rPr>
                <w:rFonts w:hint="eastAsia" w:ascii="宋体" w:hAnsi="宋体" w:eastAsia="宋体" w:cs="宋体"/>
              </w:rPr>
              <w:t>全屏PPT版式4个</w:t>
            </w:r>
          </w:p>
          <w:p>
            <w:pPr>
              <w:jc w:val="both"/>
              <w:rPr>
                <w:rFonts w:hint="eastAsia" w:ascii="宋体" w:hAnsi="宋体" w:eastAsia="宋体" w:cs="宋体"/>
              </w:rPr>
            </w:pPr>
            <w:r>
              <w:rPr>
                <w:rFonts w:hint="eastAsia" w:ascii="宋体" w:hAnsi="宋体" w:eastAsia="宋体" w:cs="宋体"/>
              </w:rPr>
              <w:t xml:space="preserve">  （双分屏版式1个、单人像版式 1个、单人小框人像版式1个、全屏PPT版式1个）</w:t>
            </w:r>
          </w:p>
          <w:p>
            <w:pPr>
              <w:jc w:val="both"/>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4</w:t>
            </w:r>
            <w:r>
              <w:rPr>
                <w:rFonts w:hint="eastAsia" w:ascii="宋体" w:hAnsi="宋体" w:eastAsia="宋体" w:cs="宋体"/>
              </w:rPr>
              <w:t>）老师人名条</w:t>
            </w:r>
          </w:p>
          <w:p>
            <w:pPr>
              <w:jc w:val="both"/>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5</w:t>
            </w:r>
            <w:r>
              <w:rPr>
                <w:rFonts w:hint="eastAsia" w:ascii="宋体" w:hAnsi="宋体" w:eastAsia="宋体" w:cs="宋体"/>
              </w:rPr>
              <w:t>）课程角标</w:t>
            </w:r>
          </w:p>
          <w:p>
            <w:pPr>
              <w:jc w:val="both"/>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6</w:t>
            </w:r>
            <w:r>
              <w:rPr>
                <w:rFonts w:hint="eastAsia" w:ascii="宋体" w:hAnsi="宋体" w:eastAsia="宋体" w:cs="宋体"/>
              </w:rPr>
              <w:t>）课程片尾：以版权说明页结尾</w:t>
            </w:r>
          </w:p>
          <w:p>
            <w:pPr>
              <w:ind w:firstLine="0" w:firstLineChars="0"/>
              <w:jc w:val="both"/>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7</w:t>
            </w:r>
            <w:r>
              <w:rPr>
                <w:rFonts w:hint="eastAsia" w:ascii="宋体" w:hAnsi="宋体" w:eastAsia="宋体" w:cs="宋体"/>
              </w:rPr>
              <w:t>）平台首页的课程封面图（220*120）和横幅广告图（960*150 8）.</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9</w:t>
            </w:r>
          </w:p>
        </w:tc>
        <w:tc>
          <w:tcPr>
            <w:tcW w:w="6573" w:type="dxa"/>
            <w:vAlign w:val="center"/>
          </w:tcPr>
          <w:p>
            <w:pPr>
              <w:jc w:val="both"/>
              <w:rPr>
                <w:rFonts w:hint="eastAsia" w:ascii="宋体" w:hAnsi="宋体" w:eastAsia="宋体" w:cs="宋体"/>
                <w:b/>
                <w:bCs/>
              </w:rPr>
            </w:pPr>
            <w:r>
              <w:rPr>
                <w:rFonts w:hint="eastAsia" w:ascii="宋体" w:hAnsi="宋体" w:eastAsia="宋体" w:cs="宋体"/>
                <w:b/>
                <w:bCs/>
              </w:rPr>
              <w:t>课程介绍片花制作：</w:t>
            </w:r>
          </w:p>
          <w:p>
            <w:pPr>
              <w:ind w:firstLine="420" w:firstLineChars="200"/>
              <w:jc w:val="both"/>
              <w:rPr>
                <w:rFonts w:hint="eastAsia" w:ascii="宋体" w:hAnsi="宋体" w:eastAsia="宋体" w:cs="宋体"/>
              </w:rPr>
            </w:pPr>
            <w:r>
              <w:rPr>
                <w:rFonts w:hint="eastAsia" w:ascii="宋体" w:hAnsi="宋体" w:eastAsia="宋体" w:cs="宋体"/>
              </w:rPr>
              <w:t>基本描述：课程片花是指在学生学习课程前，用于了解课程内容、讲授方式、主讲教师和助教团队、课程所在院系等相关信息的视频。</w:t>
            </w:r>
          </w:p>
          <w:p>
            <w:pPr>
              <w:ind w:firstLine="420" w:firstLineChars="200"/>
              <w:jc w:val="both"/>
              <w:rPr>
                <w:rFonts w:hint="eastAsia" w:ascii="宋体" w:hAnsi="宋体" w:eastAsia="宋体" w:cs="宋体"/>
                <w:lang w:val="en-US" w:eastAsia="zh-CN"/>
              </w:rPr>
            </w:pPr>
            <w:r>
              <w:rPr>
                <w:rFonts w:hint="eastAsia" w:ascii="宋体" w:hAnsi="宋体" w:eastAsia="宋体" w:cs="宋体"/>
              </w:rPr>
              <w:t>成品要求：满足慕课、混合式</w:t>
            </w:r>
            <w:r>
              <w:rPr>
                <w:rFonts w:hint="eastAsia" w:ascii="宋体" w:hAnsi="宋体" w:cs="宋体"/>
                <w:lang w:val="en-US" w:eastAsia="zh-CN"/>
              </w:rPr>
              <w:t>课程建设要求</w:t>
            </w:r>
          </w:p>
          <w:p>
            <w:pPr>
              <w:ind w:firstLine="420" w:firstLineChars="200"/>
              <w:jc w:val="both"/>
              <w:rPr>
                <w:rFonts w:hint="eastAsia" w:ascii="宋体" w:hAnsi="宋体" w:eastAsia="宋体" w:cs="宋体"/>
              </w:rPr>
            </w:pPr>
            <w:r>
              <w:rPr>
                <w:rFonts w:hint="eastAsia" w:ascii="宋体" w:hAnsi="宋体" w:eastAsia="宋体" w:cs="宋体"/>
              </w:rPr>
              <w:t>教学模式要求</w:t>
            </w:r>
            <w:r>
              <w:rPr>
                <w:rFonts w:hint="eastAsia" w:ascii="宋体" w:hAnsi="宋体" w:cs="宋体"/>
                <w:lang w:eastAsia="zh-CN"/>
              </w:rPr>
              <w:t>：</w:t>
            </w:r>
            <w:r>
              <w:rPr>
                <w:rFonts w:hint="eastAsia" w:ascii="宋体" w:hAnsi="宋体" w:eastAsia="宋体" w:cs="宋体"/>
              </w:rPr>
              <w:t>课程片花要展现课程基本属性及主讲教师其他要求，时间控制在3-5分钟左右。</w:t>
            </w:r>
          </w:p>
          <w:p>
            <w:pPr>
              <w:ind w:firstLine="420" w:firstLineChars="200"/>
              <w:jc w:val="both"/>
              <w:rPr>
                <w:rFonts w:hint="eastAsia" w:ascii="宋体" w:hAnsi="宋体" w:eastAsia="宋体" w:cs="宋体"/>
              </w:rPr>
            </w:pP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10</w:t>
            </w:r>
          </w:p>
        </w:tc>
        <w:tc>
          <w:tcPr>
            <w:tcW w:w="6573" w:type="dxa"/>
            <w:vAlign w:val="center"/>
          </w:tcPr>
          <w:p>
            <w:pPr>
              <w:jc w:val="both"/>
              <w:rPr>
                <w:rFonts w:hint="eastAsia" w:ascii="宋体" w:hAnsi="宋体" w:eastAsia="宋体" w:cs="宋体"/>
              </w:rPr>
            </w:pPr>
            <w:r>
              <w:rPr>
                <w:rFonts w:hint="eastAsia" w:ascii="宋体" w:hAnsi="宋体" w:eastAsia="宋体" w:cs="宋体"/>
                <w:b/>
                <w:bCs/>
              </w:rPr>
              <w:t>课程字幕：</w:t>
            </w:r>
            <w:r>
              <w:rPr>
                <w:rFonts w:hint="eastAsia" w:ascii="宋体" w:hAnsi="宋体" w:eastAsia="宋体" w:cs="宋体"/>
              </w:rPr>
              <w:t>根据逐字稿匹配字幕</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restart"/>
            <w:vAlign w:val="center"/>
          </w:tcPr>
          <w:p>
            <w:pPr>
              <w:jc w:val="center"/>
              <w:rPr>
                <w:rFonts w:hint="eastAsia" w:ascii="宋体" w:hAnsi="宋体" w:eastAsia="宋体" w:cs="宋体"/>
                <w:b/>
                <w:bCs/>
                <w:sz w:val="24"/>
              </w:rPr>
            </w:pPr>
            <w:r>
              <w:rPr>
                <w:rFonts w:hint="eastAsia" w:ascii="宋体" w:hAnsi="宋体" w:eastAsia="宋体" w:cs="宋体"/>
                <w:b/>
                <w:bCs/>
                <w:sz w:val="24"/>
              </w:rPr>
              <w:t>课程应用推广</w:t>
            </w:r>
          </w:p>
        </w:tc>
        <w:tc>
          <w:tcPr>
            <w:tcW w:w="533" w:type="dxa"/>
            <w:vMerge w:val="restart"/>
            <w:vAlign w:val="center"/>
          </w:tcPr>
          <w:p>
            <w:pPr>
              <w:jc w:val="center"/>
              <w:rPr>
                <w:rFonts w:hint="eastAsia" w:ascii="宋体" w:hAnsi="宋体" w:eastAsia="宋体" w:cs="宋体"/>
                <w:b/>
                <w:bCs/>
                <w:sz w:val="24"/>
              </w:rPr>
            </w:pPr>
            <w:r>
              <w:rPr>
                <w:rFonts w:hint="eastAsia" w:ascii="宋体" w:hAnsi="宋体" w:eastAsia="宋体" w:cs="宋体"/>
                <w:b/>
                <w:bCs/>
                <w:sz w:val="24"/>
              </w:rPr>
              <w:t>后续扩展服务</w:t>
            </w: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1</w:t>
            </w:r>
          </w:p>
        </w:tc>
        <w:tc>
          <w:tcPr>
            <w:tcW w:w="6573" w:type="dxa"/>
            <w:vAlign w:val="center"/>
          </w:tcPr>
          <w:p>
            <w:pPr>
              <w:jc w:val="both"/>
              <w:rPr>
                <w:rFonts w:hint="eastAsia" w:ascii="宋体" w:hAnsi="宋体" w:eastAsia="宋体" w:cs="宋体"/>
                <w:b/>
                <w:bCs/>
              </w:rPr>
            </w:pPr>
            <w:r>
              <w:rPr>
                <w:rFonts w:hint="eastAsia" w:ascii="宋体" w:hAnsi="宋体" w:eastAsia="宋体" w:cs="宋体"/>
                <w:b/>
                <w:bCs/>
              </w:rPr>
              <w:t>课程上线及网站美化：</w:t>
            </w:r>
          </w:p>
          <w:p>
            <w:pPr>
              <w:ind w:firstLine="420" w:firstLineChars="200"/>
              <w:jc w:val="both"/>
              <w:rPr>
                <w:rFonts w:hint="eastAsia" w:ascii="宋体" w:hAnsi="宋体" w:eastAsia="宋体" w:cs="宋体"/>
              </w:rPr>
            </w:pPr>
            <w:r>
              <w:rPr>
                <w:rFonts w:hint="eastAsia" w:ascii="宋体" w:hAnsi="宋体" w:eastAsia="宋体" w:cs="宋体"/>
              </w:rPr>
              <w:t>为课程设置独立的宣传网站，课程网站</w:t>
            </w:r>
            <w:r>
              <w:rPr>
                <w:rFonts w:hint="eastAsia" w:ascii="宋体" w:hAnsi="宋体" w:cs="宋体"/>
                <w:lang w:eastAsia="zh-CN"/>
              </w:rPr>
              <w:t>：</w:t>
            </w:r>
            <w:r>
              <w:rPr>
                <w:rFonts w:hint="eastAsia" w:ascii="宋体" w:hAnsi="宋体" w:eastAsia="宋体" w:cs="宋体"/>
              </w:rPr>
              <w:t>课程简介、教学计划、教学团队、教学大纲、片花、精彩视频、运行数据等重要信息。</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2</w:t>
            </w:r>
          </w:p>
        </w:tc>
        <w:tc>
          <w:tcPr>
            <w:tcW w:w="6573" w:type="dxa"/>
            <w:vAlign w:val="center"/>
          </w:tcPr>
          <w:p>
            <w:pPr>
              <w:jc w:val="both"/>
              <w:rPr>
                <w:rFonts w:hint="eastAsia" w:ascii="宋体" w:hAnsi="宋体" w:eastAsia="宋体" w:cs="宋体"/>
                <w:b/>
                <w:bCs/>
              </w:rPr>
            </w:pPr>
            <w:r>
              <w:rPr>
                <w:rFonts w:hint="eastAsia" w:ascii="宋体" w:hAnsi="宋体" w:eastAsia="宋体" w:cs="宋体"/>
                <w:b/>
                <w:bCs/>
              </w:rPr>
              <w:t>在线课程线上教学培训：</w:t>
            </w:r>
          </w:p>
          <w:p>
            <w:pPr>
              <w:jc w:val="both"/>
              <w:rPr>
                <w:rFonts w:hint="eastAsia" w:ascii="宋体" w:hAnsi="宋体" w:eastAsia="宋体" w:cs="宋体"/>
              </w:rPr>
            </w:pPr>
            <w:r>
              <w:rPr>
                <w:rFonts w:hint="eastAsia" w:ascii="宋体" w:hAnsi="宋体" w:eastAsia="宋体" w:cs="宋体"/>
              </w:rPr>
              <w:t xml:space="preserve">    配有服务工程师团队及在线客服人员，为课程运行体系做保障。</w:t>
            </w:r>
          </w:p>
          <w:p>
            <w:pPr>
              <w:ind w:firstLine="422" w:firstLineChars="200"/>
              <w:jc w:val="both"/>
              <w:rPr>
                <w:rFonts w:hint="eastAsia" w:ascii="宋体" w:hAnsi="宋体" w:eastAsia="宋体" w:cs="宋体"/>
              </w:rPr>
            </w:pPr>
            <w:r>
              <w:rPr>
                <w:rFonts w:hint="eastAsia" w:ascii="宋体" w:hAnsi="宋体" w:eastAsia="宋体" w:cs="宋体"/>
                <w:b/>
                <w:bCs/>
              </w:rPr>
              <w:t>服务工程师：</w:t>
            </w:r>
            <w:r>
              <w:rPr>
                <w:rFonts w:hint="eastAsia" w:ascii="宋体" w:hAnsi="宋体" w:eastAsia="宋体" w:cs="宋体"/>
              </w:rPr>
              <w:t>本地化服务，组织校内系统管理员进行课程运行平台操作使用的培训，为学校教师提供针对性平台操作使用培训服务。包含平台基础操作系列课程学习、实操细节一对一咨询、实战操作，使授课教师和维护工作人员能完全熟悉并掌握维护技能，及时排除一般的运行故障，组织校内课程推广会，让学生更切实地了解课程信息，便于选课。定期向校方进行学情报告解读，沟通课程运行过程中存在的问题。为本校学生服务，解答学生平台操作使用等问题。</w:t>
            </w:r>
          </w:p>
          <w:p>
            <w:pPr>
              <w:ind w:firstLine="422" w:firstLineChars="200"/>
              <w:jc w:val="both"/>
              <w:rPr>
                <w:rFonts w:hint="eastAsia" w:ascii="宋体" w:hAnsi="宋体" w:eastAsia="宋体" w:cs="宋体"/>
              </w:rPr>
            </w:pPr>
            <w:r>
              <w:rPr>
                <w:rFonts w:hint="eastAsia" w:ascii="宋体" w:hAnsi="宋体" w:eastAsia="宋体" w:cs="宋体"/>
                <w:b/>
                <w:bCs/>
              </w:rPr>
              <w:t>在线客服：</w:t>
            </w:r>
            <w:r>
              <w:rPr>
                <w:rFonts w:hint="eastAsia" w:ascii="宋体" w:hAnsi="宋体" w:eastAsia="宋体" w:cs="宋体"/>
              </w:rPr>
              <w:t>7*24小时在线，线上为学生处理平台登录、注册等平台操作使用问题。</w:t>
            </w:r>
          </w:p>
        </w:tc>
        <w:tc>
          <w:tcPr>
            <w:tcW w:w="846"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4" w:type="dxa"/>
            <w:vMerge w:val="continue"/>
          </w:tcPr>
          <w:p>
            <w:pPr>
              <w:rPr>
                <w:rFonts w:hint="eastAsia" w:ascii="宋体" w:hAnsi="宋体" w:eastAsia="宋体" w:cs="宋体"/>
                <w:b/>
                <w:bCs/>
                <w:sz w:val="24"/>
              </w:rPr>
            </w:pPr>
          </w:p>
        </w:tc>
        <w:tc>
          <w:tcPr>
            <w:tcW w:w="533" w:type="dxa"/>
            <w:vMerge w:val="continue"/>
          </w:tcPr>
          <w:p>
            <w:pPr>
              <w:rPr>
                <w:rFonts w:hint="eastAsia" w:ascii="宋体" w:hAnsi="宋体" w:eastAsia="宋体" w:cs="宋体"/>
                <w:b/>
                <w:bCs/>
                <w:sz w:val="24"/>
              </w:rPr>
            </w:pPr>
          </w:p>
        </w:tc>
        <w:tc>
          <w:tcPr>
            <w:tcW w:w="469" w:type="dxa"/>
            <w:vAlign w:val="center"/>
          </w:tcPr>
          <w:p>
            <w:pPr>
              <w:jc w:val="center"/>
              <w:rPr>
                <w:rFonts w:hint="eastAsia" w:ascii="宋体" w:hAnsi="宋体" w:eastAsia="宋体" w:cs="宋体"/>
                <w:b/>
                <w:bCs/>
                <w:sz w:val="24"/>
              </w:rPr>
            </w:pPr>
            <w:r>
              <w:rPr>
                <w:rFonts w:hint="eastAsia" w:ascii="宋体" w:hAnsi="宋体" w:eastAsia="宋体" w:cs="宋体"/>
                <w:b/>
                <w:bCs/>
                <w:sz w:val="24"/>
              </w:rPr>
              <w:t>3</w:t>
            </w:r>
          </w:p>
        </w:tc>
        <w:tc>
          <w:tcPr>
            <w:tcW w:w="6573" w:type="dxa"/>
            <w:vAlign w:val="center"/>
          </w:tcPr>
          <w:p>
            <w:pPr>
              <w:ind w:firstLine="420" w:firstLineChars="200"/>
              <w:jc w:val="both"/>
              <w:rPr>
                <w:rFonts w:hint="eastAsia" w:ascii="宋体" w:hAnsi="宋体" w:eastAsia="宋体" w:cs="宋体"/>
              </w:rPr>
            </w:pPr>
            <w:r>
              <w:rPr>
                <w:rFonts w:hint="eastAsia" w:ascii="宋体" w:hAnsi="宋体" w:eastAsia="宋体" w:cs="宋体"/>
              </w:rPr>
              <w:t>若采购方需要将课程视频改造成系统化的在线课程或者整体课程出版后续拓展服务，供应商应有专业的课程制作团队进行课程的设计、包装与制作。供应商还应有专业的课程出版策划以及发行能力。</w:t>
            </w:r>
          </w:p>
        </w:tc>
        <w:tc>
          <w:tcPr>
            <w:tcW w:w="846" w:type="dxa"/>
          </w:tcPr>
          <w:p>
            <w:pPr>
              <w:rPr>
                <w:rFonts w:hint="eastAsia" w:ascii="宋体" w:hAnsi="宋体" w:eastAsia="宋体" w:cs="宋体"/>
              </w:rPr>
            </w:pPr>
          </w:p>
        </w:tc>
      </w:tr>
    </w:tbl>
    <w:p>
      <w:pPr>
        <w:pStyle w:val="26"/>
        <w:numPr>
          <w:ilvl w:val="0"/>
          <w:numId w:val="0"/>
        </w:numPr>
        <w:snapToGrid w:val="0"/>
        <w:spacing w:line="340" w:lineRule="exact"/>
        <w:ind w:leftChars="200"/>
        <w:outlineLvl w:val="0"/>
        <w:rPr>
          <w:rFonts w:hint="eastAsia" w:hAnsi="宋体"/>
          <w:b/>
          <w:sz w:val="24"/>
          <w:szCs w:val="24"/>
          <w:lang w:val="en-US" w:eastAsia="zh-CN"/>
        </w:rPr>
      </w:pPr>
    </w:p>
    <w:p>
      <w:pPr>
        <w:pStyle w:val="26"/>
        <w:numPr>
          <w:ilvl w:val="0"/>
          <w:numId w:val="0"/>
        </w:numPr>
        <w:snapToGrid w:val="0"/>
        <w:spacing w:line="340" w:lineRule="exact"/>
        <w:ind w:leftChars="200"/>
        <w:outlineLvl w:val="0"/>
        <w:rPr>
          <w:rFonts w:hint="eastAsia" w:hAnsi="宋体"/>
          <w:b/>
          <w:sz w:val="24"/>
          <w:szCs w:val="24"/>
          <w:lang w:val="en-US" w:eastAsia="zh-CN"/>
        </w:rPr>
      </w:pPr>
    </w:p>
    <w:p>
      <w:pPr>
        <w:pStyle w:val="26"/>
        <w:snapToGrid w:val="0"/>
        <w:spacing w:line="340" w:lineRule="exact"/>
        <w:outlineLvl w:val="0"/>
        <w:rPr>
          <w:rFonts w:hint="default" w:hAnsi="宋体"/>
          <w:b/>
          <w:sz w:val="24"/>
          <w:szCs w:val="24"/>
          <w:lang w:val="en-US" w:eastAsia="zh-CN"/>
        </w:rPr>
      </w:pPr>
    </w:p>
    <w:p>
      <w:pPr>
        <w:pageBreakBefore/>
        <w:snapToGrid w:val="0"/>
        <w:spacing w:before="120" w:after="120"/>
        <w:jc w:val="center"/>
        <w:outlineLvl w:val="0"/>
        <w:rPr>
          <w:rFonts w:ascii="宋体" w:hAnsi="宋体" w:cs="宋体"/>
          <w:b/>
          <w:sz w:val="32"/>
          <w:szCs w:val="32"/>
        </w:rPr>
      </w:pPr>
      <w:r>
        <w:rPr>
          <w:rFonts w:hint="eastAsia" w:ascii="宋体" w:hAnsi="宋体" w:cs="宋体"/>
          <w:b/>
          <w:sz w:val="32"/>
          <w:szCs w:val="32"/>
        </w:rPr>
        <w:t>第三章  投标人须知</w:t>
      </w:r>
    </w:p>
    <w:p>
      <w:pPr>
        <w:snapToGrid w:val="0"/>
        <w:spacing w:before="120" w:beforeLines="50" w:after="120" w:afterLines="50"/>
        <w:ind w:left="238"/>
        <w:jc w:val="center"/>
        <w:outlineLvl w:val="1"/>
        <w:rPr>
          <w:rFonts w:ascii="仿宋_GB2312" w:hAnsi="宋体" w:eastAsia="仿宋_GB2312"/>
          <w:b/>
          <w:sz w:val="28"/>
          <w:szCs w:val="28"/>
        </w:rPr>
      </w:pPr>
      <w:bookmarkStart w:id="8" w:name="_Toc254970667"/>
      <w:bookmarkStart w:id="9" w:name="_Toc254970526"/>
      <w:r>
        <w:rPr>
          <w:rFonts w:hint="eastAsia" w:ascii="仿宋_GB2312" w:hAnsi="宋体" w:eastAsia="仿宋_GB2312"/>
          <w:b/>
          <w:sz w:val="28"/>
          <w:szCs w:val="28"/>
        </w:rPr>
        <w:t>前附表</w:t>
      </w:r>
      <w:bookmarkEnd w:id="8"/>
      <w:bookmarkEnd w:id="9"/>
    </w:p>
    <w:tbl>
      <w:tblPr>
        <w:tblStyle w:val="51"/>
        <w:tblW w:w="94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88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序号</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1</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bCs/>
                <w:szCs w:val="21"/>
                <w:lang w:eastAsia="zh-CN"/>
              </w:rPr>
              <w:t>在线开放课程视频录制服务采购</w:t>
            </w:r>
            <w:r>
              <w:rPr>
                <w:rFonts w:hint="eastAsia" w:ascii="宋体" w:hAnsi="宋体" w:cs="宋体"/>
                <w:szCs w:val="21"/>
              </w:rPr>
              <w:t>项目编号：</w:t>
            </w:r>
            <w:r>
              <w:rPr>
                <w:rFonts w:hint="eastAsia" w:ascii="宋体" w:hAnsi="宋体" w:cs="宋体"/>
                <w:szCs w:val="21"/>
                <w:lang w:eastAsia="zh-CN"/>
              </w:rPr>
              <w:t>GXZC2020-G3-003120-KWZB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2</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投标报价及费用：</w:t>
            </w:r>
            <w:r>
              <w:rPr>
                <w:rFonts w:ascii="宋体" w:hAnsi="宋体" w:cs="宋体"/>
                <w:szCs w:val="21"/>
              </w:rPr>
              <w:t>1</w:t>
            </w:r>
            <w:r>
              <w:rPr>
                <w:rFonts w:hint="eastAsia" w:ascii="宋体" w:hAnsi="宋体" w:cs="宋体"/>
                <w:szCs w:val="21"/>
              </w:rPr>
              <w:t>、本项目投标应以人民币报价；</w:t>
            </w:r>
            <w:r>
              <w:rPr>
                <w:rFonts w:ascii="宋体" w:hAnsi="宋体" w:cs="宋体"/>
                <w:szCs w:val="21"/>
              </w:rPr>
              <w:t>2</w:t>
            </w:r>
            <w:r>
              <w:rPr>
                <w:rFonts w:hint="eastAsia" w:ascii="宋体" w:hAnsi="宋体" w:cs="宋体"/>
                <w:szCs w:val="21"/>
              </w:rPr>
              <w:t>、不论投标结果如何，投标人均应自行承担所有与投标有关的全部费用；</w:t>
            </w:r>
            <w:r>
              <w:rPr>
                <w:rFonts w:ascii="宋体" w:hAnsi="宋体" w:cs="宋体"/>
                <w:szCs w:val="21"/>
              </w:rPr>
              <w:t>3</w:t>
            </w:r>
            <w:r>
              <w:rPr>
                <w:rFonts w:hint="eastAsia" w:ascii="宋体" w:hAnsi="宋体" w:cs="宋体"/>
                <w:szCs w:val="21"/>
              </w:rPr>
              <w:t>、本项目中标服务费为中标总金额的</w:t>
            </w:r>
            <w:r>
              <w:rPr>
                <w:rFonts w:hint="eastAsia" w:ascii="宋体" w:hAnsi="宋体" w:cs="宋体"/>
                <w:szCs w:val="21"/>
                <w:lang w:val="en-US" w:eastAsia="zh-CN"/>
              </w:rPr>
              <w:t>0.7</w:t>
            </w:r>
            <w:r>
              <w:rPr>
                <w:rFonts w:ascii="宋体" w:hAnsi="宋体" w:cs="宋体"/>
                <w:szCs w:val="21"/>
              </w:rPr>
              <w:t>%</w:t>
            </w:r>
            <w:r>
              <w:rPr>
                <w:rFonts w:hint="eastAsia" w:ascii="宋体" w:hAnsi="宋体" w:cs="宋体"/>
                <w:szCs w:val="21"/>
              </w:rPr>
              <w:t>，领取中标通知书前，中标人应向采购代理机构一次性付清招标代理服务费。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3</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highlight w:val="none"/>
              </w:rPr>
              <w:t>投标保证金：</w:t>
            </w:r>
            <w:r>
              <w:rPr>
                <w:rFonts w:hint="eastAsia" w:ascii="宋体" w:hAnsi="宋体" w:cs="宋体"/>
                <w:szCs w:val="21"/>
                <w:highlight w:val="none"/>
                <w:lang w:eastAsia="zh-CN"/>
              </w:rPr>
              <w:t>本项目无须缴纳投标保证金</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4</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现场踏勘：</w:t>
            </w:r>
            <w:r>
              <w:rPr>
                <w:rFonts w:hint="eastAsia" w:ascii="宋体" w:hAnsi="宋体" w:cs="宋体"/>
                <w:szCs w:val="21"/>
                <w:lang w:eastAsia="zh-CN"/>
              </w:rPr>
              <w:t>本项目无须现场</w:t>
            </w:r>
            <w:r>
              <w:rPr>
                <w:rFonts w:hint="eastAsia" w:ascii="宋体" w:hAnsi="宋体" w:cs="宋体"/>
                <w:szCs w:val="21"/>
              </w:rPr>
              <w:t>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5</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演示时间及地点：详见“第二章 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6</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答疑与澄清：投标人如认为招标文件有误、有不合理要求的或者其他违法内容的，应当在知道或者应知其权益受到损害之日起七个工作日内，以书面形式要求招标采购单位作出书面解释、澄清或者向招标采购单位提出书面疑问；答疑内容是招标文件的组成部份，并将以书面形式送达所有已购买招标文件的投标人；招标采购单位可以视采购具体情况，延长投标截止时间和开标时间，将变更时间书面通知所有招标文件收受人，并在财政部门指定的政府采购信息发布媒体上发布变更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7</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投标文件组成：开标一览表</w:t>
            </w:r>
            <w:r>
              <w:rPr>
                <w:rFonts w:ascii="宋体" w:hAnsi="宋体" w:cs="宋体"/>
                <w:szCs w:val="21"/>
                <w:u w:val="single"/>
              </w:rPr>
              <w:t xml:space="preserve"> 1 </w:t>
            </w:r>
            <w:r>
              <w:rPr>
                <w:rFonts w:hint="eastAsia" w:ascii="宋体" w:hAnsi="宋体" w:cs="宋体"/>
                <w:szCs w:val="21"/>
              </w:rPr>
              <w:t>份；投标文件正本</w:t>
            </w:r>
            <w:r>
              <w:rPr>
                <w:rFonts w:hint="eastAsia" w:ascii="宋体" w:hAnsi="宋体" w:cs="宋体"/>
                <w:szCs w:val="21"/>
                <w:u w:val="single"/>
                <w:lang w:val="en-US" w:eastAsia="zh-CN"/>
              </w:rPr>
              <w:t xml:space="preserve"> </w:t>
            </w:r>
            <w:r>
              <w:rPr>
                <w:rFonts w:ascii="宋体" w:hAnsi="宋体" w:cs="宋体"/>
                <w:szCs w:val="21"/>
                <w:u w:val="single"/>
              </w:rPr>
              <w:t xml:space="preserve">1 </w:t>
            </w:r>
            <w:r>
              <w:rPr>
                <w:rFonts w:hint="eastAsia" w:ascii="宋体" w:hAnsi="宋体" w:cs="宋体"/>
                <w:szCs w:val="21"/>
              </w:rPr>
              <w:t>份；副本</w:t>
            </w:r>
            <w:r>
              <w:rPr>
                <w:rFonts w:hint="eastAsia" w:ascii="宋体" w:hAnsi="宋体" w:cs="宋体"/>
                <w:szCs w:val="21"/>
                <w:u w:val="single"/>
                <w:lang w:val="en-US" w:eastAsia="zh-CN"/>
              </w:rPr>
              <w:t xml:space="preserve"> 4</w:t>
            </w:r>
            <w:r>
              <w:rPr>
                <w:rFonts w:ascii="宋体" w:hAnsi="宋体" w:cs="宋体"/>
                <w:szCs w:val="21"/>
                <w:u w:val="single"/>
              </w:rPr>
              <w:t xml:space="preserve"> </w:t>
            </w:r>
            <w:r>
              <w:rPr>
                <w:rFonts w:hint="eastAsia" w:ascii="宋体" w:hAnsi="宋体" w:cs="宋体"/>
                <w:szCs w:val="21"/>
              </w:rPr>
              <w:t>份；含投标文件电子版U盘或光盘1个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8</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投标截止时间及地点：投标人应于20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9月18日</w:t>
            </w:r>
            <w:r>
              <w:rPr>
                <w:rFonts w:hint="eastAsia" w:ascii="宋体" w:hAnsi="宋体" w:cs="宋体"/>
                <w:szCs w:val="21"/>
              </w:rPr>
              <w:t>9时至9时30分止，将投标文件密封提交至桂林市公共资源交易中心</w:t>
            </w:r>
            <w:r>
              <w:rPr>
                <w:rFonts w:hint="eastAsia" w:ascii="宋体" w:hAnsi="宋体" w:cs="宋体"/>
                <w:szCs w:val="21"/>
                <w:lang w:val="en-US" w:eastAsia="zh-CN"/>
              </w:rPr>
              <w:t>8</w:t>
            </w:r>
            <w:r>
              <w:rPr>
                <w:rFonts w:hint="eastAsia" w:ascii="宋体" w:hAnsi="宋体" w:cs="宋体"/>
                <w:szCs w:val="21"/>
              </w:rPr>
              <w:t>号开标室（广西桂林市临桂区西城中路69号创业大厦西辅楼4楼北区），未携带以上相关材料递交的或逾期送达的或未按照招标文件要求密封的投标文件将予以拒收。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9</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开标时间及地点：本次招标将于20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9月18日</w:t>
            </w:r>
            <w:r>
              <w:rPr>
                <w:rFonts w:hint="eastAsia" w:ascii="宋体" w:hAnsi="宋体" w:cs="宋体"/>
                <w:szCs w:val="21"/>
              </w:rPr>
              <w:t>9时30分在桂林市公共资源交易中心</w:t>
            </w:r>
            <w:r>
              <w:rPr>
                <w:rFonts w:hint="eastAsia" w:ascii="宋体" w:hAnsi="宋体" w:cs="宋体"/>
                <w:szCs w:val="21"/>
                <w:lang w:val="en-US" w:eastAsia="zh-CN"/>
              </w:rPr>
              <w:t>8</w:t>
            </w:r>
            <w:r>
              <w:rPr>
                <w:rFonts w:hint="eastAsia" w:ascii="宋体" w:hAnsi="宋体" w:cs="宋体"/>
                <w:szCs w:val="21"/>
              </w:rPr>
              <w:t>号开标室（广西桂林市临桂区西城中路69号创业大厦西辅楼4楼北区）开标，投标人可以派授权代表出席开标会议。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10</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评标办法及标准：综合评分法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11</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中标公告及中标通知书：采购代理机构在采购人依法确认中标人后</w:t>
            </w:r>
            <w:r>
              <w:rPr>
                <w:rFonts w:ascii="宋体" w:hAnsi="宋体" w:cs="宋体"/>
                <w:szCs w:val="21"/>
              </w:rPr>
              <w:t>2</w:t>
            </w:r>
            <w:r>
              <w:rPr>
                <w:rFonts w:hint="eastAsia" w:ascii="宋体" w:hAnsi="宋体" w:cs="宋体"/>
                <w:szCs w:val="21"/>
              </w:rPr>
              <w:t>个工作日内发布中标公告和发出中标通知书，中标公告发布于</w:t>
            </w: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http://www.ccgp.gov.cn（中国政府采购网）、http:/zfcg.gxzf.gov.cn/（广西壮族自治区政府采购网）、http:/gl.zfcg.zcygov.cn/（桂林市政府采购网）、http:/glggzy.org.cn/gxglzbw/（桂林市公共资源交易中心网）、http:/glggzy.org.cn/gxglzbw/（广西科文招标公司网）" </w:instrText>
            </w:r>
            <w:r>
              <w:rPr>
                <w:rFonts w:hint="eastAsia" w:ascii="宋体" w:hAnsi="宋体" w:eastAsia="宋体" w:cs="宋体"/>
                <w:b w:val="0"/>
                <w:bCs w:val="0"/>
                <w:sz w:val="21"/>
                <w:szCs w:val="21"/>
                <w:lang w:val="en-US" w:eastAsia="zh-CN"/>
              </w:rPr>
              <w:fldChar w:fldCharType="separate"/>
            </w:r>
            <w:r>
              <w:rPr>
                <w:rStyle w:val="58"/>
                <w:rFonts w:hint="eastAsia" w:ascii="宋体" w:hAnsi="宋体" w:eastAsia="宋体" w:cs="宋体"/>
                <w:b w:val="0"/>
                <w:bCs w:val="0"/>
                <w:sz w:val="21"/>
                <w:szCs w:val="21"/>
                <w:lang w:val="en-US" w:eastAsia="zh-CN"/>
              </w:rPr>
              <w:t>http://www.ccgp.gov.cn（中国政府采购网）、http://zfcg.gxzf.gov.cn/（广西壮族自治区政府采购网）、http://glggzy.org.cn/gxglzbw/（桂林市公共资源交易中心网）、http://glggzy.org.cn/gxglzbw/（广西科文招标公司网）</w:t>
            </w:r>
            <w:r>
              <w:rPr>
                <w:rFonts w:hint="eastAsia" w:ascii="宋体" w:hAnsi="宋体" w:eastAsia="宋体" w:cs="宋体"/>
                <w:b w:val="0"/>
                <w:bCs w:val="0"/>
                <w:sz w:val="21"/>
                <w:szCs w:val="21"/>
                <w:lang w:val="en-US" w:eastAsia="zh-CN"/>
              </w:rPr>
              <w:fldChar w:fldCharType="end"/>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lang w:val="en-US" w:eastAsia="zh-CN"/>
              </w:rPr>
              <w:t>2</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签订合同时间：中标通知书发出后</w:t>
            </w:r>
            <w:r>
              <w:rPr>
                <w:rFonts w:ascii="宋体" w:hAnsi="宋体" w:cs="宋体"/>
                <w:szCs w:val="21"/>
              </w:rPr>
              <w:t>30</w:t>
            </w:r>
            <w:r>
              <w:rPr>
                <w:rFonts w:hint="eastAsia" w:ascii="宋体" w:hAnsi="宋体" w:cs="宋体"/>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lang w:val="en-US" w:eastAsia="zh-CN"/>
              </w:rPr>
              <w:t>3</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lang w:val="en-US" w:eastAsia="zh-CN"/>
              </w:rPr>
              <w:t>4</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lang w:val="en-US" w:eastAsia="zh-CN"/>
              </w:rPr>
              <w:t>5</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投标文件有效期：</w:t>
            </w:r>
            <w:r>
              <w:rPr>
                <w:rFonts w:ascii="宋体" w:hAnsi="宋体" w:cs="宋体"/>
                <w:szCs w:val="21"/>
                <w:u w:val="single"/>
              </w:rPr>
              <w:t>60</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lang w:val="en-US" w:eastAsia="zh-CN"/>
              </w:rPr>
              <w:t>6</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解释：本招标文件的解释权属于招标采购单位。</w:t>
            </w:r>
          </w:p>
        </w:tc>
      </w:tr>
    </w:tbl>
    <w:p>
      <w:pPr>
        <w:snapToGrid w:val="0"/>
        <w:spacing w:before="120" w:after="120" w:line="420" w:lineRule="exact"/>
        <w:rPr>
          <w:rFonts w:ascii="宋体" w:hAnsi="宋体" w:cs="宋体"/>
          <w:b/>
          <w:szCs w:val="21"/>
        </w:rPr>
      </w:pPr>
      <w:bookmarkStart w:id="10" w:name="_Toc254970690"/>
      <w:bookmarkStart w:id="11" w:name="_Toc254970549"/>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pStyle w:val="2"/>
        <w:rPr>
          <w:rFonts w:ascii="宋体" w:hAnsi="宋体" w:cs="宋体"/>
          <w:b/>
          <w:szCs w:val="21"/>
        </w:rPr>
      </w:pPr>
    </w:p>
    <w:p>
      <w:pPr>
        <w:pStyle w:val="2"/>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pStyle w:val="2"/>
      </w:pPr>
    </w:p>
    <w:p>
      <w:pPr>
        <w:snapToGrid w:val="0"/>
        <w:spacing w:before="120" w:after="120" w:line="420" w:lineRule="exact"/>
        <w:rPr>
          <w:rFonts w:ascii="宋体" w:hAnsi="宋体" w:cs="宋体"/>
          <w:b/>
          <w:szCs w:val="21"/>
        </w:rPr>
      </w:pPr>
      <w:r>
        <w:rPr>
          <w:rFonts w:hint="eastAsia" w:ascii="宋体" w:hAnsi="宋体" w:cs="宋体"/>
          <w:b/>
          <w:szCs w:val="21"/>
        </w:rPr>
        <w:t>一、总则</w:t>
      </w:r>
    </w:p>
    <w:p>
      <w:pPr>
        <w:snapToGrid w:val="0"/>
        <w:spacing w:line="420" w:lineRule="exact"/>
        <w:ind w:firstLine="413" w:firstLineChars="196"/>
        <w:jc w:val="left"/>
        <w:outlineLvl w:val="1"/>
        <w:rPr>
          <w:rFonts w:ascii="宋体" w:hAnsi="宋体" w:cs="宋体"/>
          <w:b/>
          <w:szCs w:val="21"/>
        </w:rPr>
      </w:pPr>
      <w:bookmarkStart w:id="12" w:name="_Toc254970668"/>
      <w:bookmarkStart w:id="13" w:name="_Toc254970527"/>
      <w:r>
        <w:rPr>
          <w:rFonts w:hint="eastAsia" w:ascii="宋体" w:hAnsi="宋体" w:cs="宋体"/>
          <w:b/>
          <w:szCs w:val="21"/>
        </w:rPr>
        <w:t>（一）适用范围</w:t>
      </w:r>
      <w:bookmarkEnd w:id="12"/>
      <w:bookmarkEnd w:id="13"/>
    </w:p>
    <w:p>
      <w:pPr>
        <w:snapToGrid w:val="0"/>
        <w:spacing w:line="420" w:lineRule="exact"/>
        <w:ind w:firstLine="420" w:firstLineChars="200"/>
        <w:jc w:val="left"/>
        <w:rPr>
          <w:rFonts w:ascii="宋体" w:hAnsi="宋体" w:cs="宋体"/>
          <w:szCs w:val="21"/>
        </w:rPr>
      </w:pPr>
      <w:r>
        <w:rPr>
          <w:rFonts w:hint="eastAsia" w:ascii="宋体" w:hAnsi="宋体" w:cs="宋体"/>
          <w:szCs w:val="21"/>
        </w:rPr>
        <w:t>本招标文件适用于本项目的招标、投标、评标、定标、验收、合同履约、付款等行为（法律、法规另有规定的，从其规定）。</w:t>
      </w:r>
    </w:p>
    <w:p>
      <w:pPr>
        <w:snapToGrid w:val="0"/>
        <w:spacing w:before="120" w:beforeLines="50" w:line="420" w:lineRule="exact"/>
        <w:ind w:firstLine="310" w:firstLineChars="147"/>
        <w:jc w:val="left"/>
        <w:outlineLvl w:val="1"/>
        <w:rPr>
          <w:rFonts w:ascii="宋体" w:hAnsi="宋体" w:cs="宋体"/>
          <w:b/>
          <w:szCs w:val="21"/>
        </w:rPr>
      </w:pPr>
      <w:bookmarkStart w:id="14" w:name="_Toc254970669"/>
      <w:bookmarkStart w:id="15" w:name="_Toc254970528"/>
      <w:r>
        <w:rPr>
          <w:rFonts w:hint="eastAsia" w:ascii="宋体" w:hAnsi="宋体" w:cs="宋体"/>
          <w:b/>
          <w:szCs w:val="21"/>
        </w:rPr>
        <w:t>（二）定义</w:t>
      </w:r>
      <w:bookmarkEnd w:id="14"/>
      <w:bookmarkEnd w:id="15"/>
    </w:p>
    <w:p>
      <w:pPr>
        <w:snapToGrid w:val="0"/>
        <w:spacing w:line="420" w:lineRule="exact"/>
        <w:ind w:firstLine="420" w:firstLineChars="200"/>
        <w:jc w:val="left"/>
        <w:rPr>
          <w:rFonts w:ascii="宋体" w:hAnsi="宋体" w:cs="宋体"/>
          <w:szCs w:val="21"/>
        </w:rPr>
      </w:pPr>
      <w:r>
        <w:rPr>
          <w:rFonts w:ascii="宋体" w:hAnsi="宋体" w:cs="宋体"/>
          <w:szCs w:val="21"/>
        </w:rPr>
        <w:t>1.</w:t>
      </w:r>
      <w:r>
        <w:rPr>
          <w:rFonts w:hint="eastAsia" w:ascii="宋体" w:hAnsi="宋体" w:cs="宋体"/>
          <w:szCs w:val="21"/>
        </w:rPr>
        <w:t>招标采购单位系指组织本次招标的采购人及采购代理机构。</w:t>
      </w:r>
    </w:p>
    <w:p>
      <w:pPr>
        <w:snapToGrid w:val="0"/>
        <w:spacing w:line="420" w:lineRule="exact"/>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“投标人”系指向招标方提交投标文件的单位或自然人。</w:t>
      </w:r>
    </w:p>
    <w:p>
      <w:pPr>
        <w:snapToGrid w:val="0"/>
        <w:spacing w:line="420" w:lineRule="exact"/>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“产品”系指供方按招标文件规定，须向采购人提供的一切设备、保险、税金、备品备件、工具、手册及其它有关技术资料和材料。</w:t>
      </w:r>
    </w:p>
    <w:p>
      <w:pPr>
        <w:snapToGrid w:val="0"/>
        <w:spacing w:line="420" w:lineRule="exact"/>
        <w:ind w:firstLine="420" w:firstLineChars="200"/>
        <w:jc w:val="left"/>
        <w:rPr>
          <w:rFonts w:ascii="宋体" w:hAnsi="宋体" w:cs="宋体"/>
          <w:szCs w:val="21"/>
        </w:rPr>
      </w:pPr>
      <w:r>
        <w:rPr>
          <w:rFonts w:ascii="宋体" w:hAnsi="宋体" w:cs="宋体"/>
          <w:szCs w:val="21"/>
        </w:rPr>
        <w:t>4.</w:t>
      </w:r>
      <w:r>
        <w:rPr>
          <w:rFonts w:hint="eastAsia" w:ascii="宋体" w:hAnsi="宋体" w:cs="宋体"/>
          <w:szCs w:val="21"/>
        </w:rPr>
        <w:t>“服务”系指招标文件规定投标人须承担的安装、调试、技术协助、校准、培训、技术指导以及其他类似的义务。</w:t>
      </w:r>
    </w:p>
    <w:p>
      <w:pPr>
        <w:snapToGrid w:val="0"/>
        <w:spacing w:line="420" w:lineRule="exact"/>
        <w:ind w:firstLine="420" w:firstLineChars="200"/>
        <w:jc w:val="left"/>
        <w:rPr>
          <w:rFonts w:ascii="宋体" w:hAnsi="宋体" w:cs="宋体"/>
          <w:szCs w:val="21"/>
        </w:rPr>
      </w:pPr>
      <w:r>
        <w:rPr>
          <w:rFonts w:ascii="宋体" w:hAnsi="宋体" w:cs="宋体"/>
          <w:szCs w:val="21"/>
        </w:rPr>
        <w:t>5.</w:t>
      </w:r>
      <w:r>
        <w:rPr>
          <w:rFonts w:hint="eastAsia" w:ascii="宋体" w:hAnsi="宋体" w:cs="宋体"/>
          <w:szCs w:val="21"/>
        </w:rPr>
        <w:t>“项目”系指投标人按招标文件规定向采购人提供的产品和服务。</w:t>
      </w:r>
    </w:p>
    <w:p>
      <w:pPr>
        <w:snapToGrid w:val="0"/>
        <w:spacing w:line="420" w:lineRule="exact"/>
        <w:ind w:firstLine="420" w:firstLineChars="200"/>
        <w:jc w:val="left"/>
        <w:rPr>
          <w:rFonts w:ascii="宋体" w:hAnsi="宋体" w:cs="宋体"/>
          <w:szCs w:val="21"/>
        </w:rPr>
      </w:pPr>
      <w:r>
        <w:rPr>
          <w:rFonts w:ascii="宋体" w:hAnsi="宋体" w:cs="宋体"/>
          <w:szCs w:val="21"/>
        </w:rPr>
        <w:t>6.</w:t>
      </w:r>
      <w:r>
        <w:rPr>
          <w:rFonts w:hint="eastAsia" w:ascii="宋体" w:hAnsi="宋体" w:cs="宋体"/>
          <w:szCs w:val="21"/>
        </w:rPr>
        <w:t>“书面形式”包括信函、传真、电报等。</w:t>
      </w:r>
    </w:p>
    <w:p>
      <w:pPr>
        <w:snapToGrid w:val="0"/>
        <w:spacing w:line="420" w:lineRule="exact"/>
        <w:ind w:firstLine="420" w:firstLineChars="200"/>
        <w:jc w:val="left"/>
        <w:rPr>
          <w:rFonts w:ascii="宋体" w:hAnsi="宋体" w:cs="宋体"/>
          <w:szCs w:val="21"/>
        </w:rPr>
      </w:pPr>
      <w:r>
        <w:rPr>
          <w:rFonts w:ascii="宋体" w:hAnsi="宋体" w:cs="宋体"/>
          <w:szCs w:val="21"/>
        </w:rPr>
        <w:t>7.</w:t>
      </w:r>
      <w:r>
        <w:rPr>
          <w:rFonts w:hint="eastAsia" w:ascii="宋体" w:hAnsi="宋体" w:cs="宋体"/>
          <w:szCs w:val="21"/>
        </w:rPr>
        <w:t>“▲”系指实质性要求条款。</w:t>
      </w:r>
    </w:p>
    <w:p>
      <w:pPr>
        <w:snapToGrid w:val="0"/>
        <w:spacing w:before="120" w:beforeLines="50" w:line="420" w:lineRule="exact"/>
        <w:ind w:firstLine="413" w:firstLineChars="196"/>
        <w:jc w:val="left"/>
        <w:outlineLvl w:val="1"/>
        <w:rPr>
          <w:rFonts w:ascii="宋体" w:hAnsi="宋体" w:cs="宋体"/>
          <w:b/>
          <w:szCs w:val="21"/>
        </w:rPr>
      </w:pPr>
      <w:bookmarkStart w:id="16" w:name="_Toc254970529"/>
      <w:bookmarkStart w:id="17" w:name="_Toc254970670"/>
      <w:r>
        <w:rPr>
          <w:rFonts w:hint="eastAsia" w:ascii="宋体" w:hAnsi="宋体" w:cs="宋体"/>
          <w:b/>
          <w:szCs w:val="21"/>
        </w:rPr>
        <w:t>（三）招标方式</w:t>
      </w:r>
      <w:bookmarkEnd w:id="16"/>
      <w:bookmarkEnd w:id="17"/>
    </w:p>
    <w:p>
      <w:pPr>
        <w:snapToGrid w:val="0"/>
        <w:spacing w:line="420" w:lineRule="exact"/>
        <w:ind w:firstLine="420" w:firstLineChars="200"/>
        <w:jc w:val="left"/>
        <w:rPr>
          <w:rFonts w:ascii="宋体" w:hAnsi="宋体" w:cs="宋体"/>
          <w:szCs w:val="21"/>
        </w:rPr>
      </w:pPr>
      <w:r>
        <w:rPr>
          <w:rFonts w:hint="eastAsia" w:ascii="宋体" w:hAnsi="宋体" w:cs="宋体"/>
          <w:szCs w:val="21"/>
        </w:rPr>
        <w:t>公开招标。</w:t>
      </w:r>
    </w:p>
    <w:p>
      <w:pPr>
        <w:snapToGrid w:val="0"/>
        <w:spacing w:before="120" w:beforeLines="50" w:line="420" w:lineRule="exact"/>
        <w:ind w:firstLine="413" w:firstLineChars="196"/>
        <w:jc w:val="left"/>
        <w:outlineLvl w:val="1"/>
        <w:rPr>
          <w:rFonts w:ascii="宋体" w:hAnsi="宋体" w:cs="宋体"/>
          <w:b/>
          <w:szCs w:val="21"/>
        </w:rPr>
      </w:pPr>
      <w:bookmarkStart w:id="18" w:name="_Toc254970671"/>
      <w:bookmarkStart w:id="19" w:name="_Toc254970530"/>
      <w:r>
        <w:rPr>
          <w:rFonts w:hint="eastAsia" w:ascii="宋体" w:hAnsi="宋体" w:cs="宋体"/>
          <w:b/>
          <w:szCs w:val="21"/>
        </w:rPr>
        <w:t>（四）投标委托</w:t>
      </w:r>
      <w:bookmarkEnd w:id="18"/>
      <w:bookmarkEnd w:id="19"/>
    </w:p>
    <w:p>
      <w:pPr>
        <w:snapToGrid w:val="0"/>
        <w:spacing w:line="420" w:lineRule="exact"/>
        <w:ind w:firstLine="420" w:firstLineChars="200"/>
        <w:jc w:val="left"/>
        <w:rPr>
          <w:rFonts w:ascii="宋体" w:hAnsi="宋体" w:cs="宋体"/>
          <w:szCs w:val="21"/>
        </w:rPr>
      </w:pPr>
      <w:r>
        <w:rPr>
          <w:rFonts w:hint="eastAsia" w:ascii="宋体" w:hAnsi="宋体" w:cs="宋体"/>
          <w:szCs w:val="21"/>
        </w:rPr>
        <w:t>投标人代表须携带有效身份证件。如投标人代表不是法定代表人，须有法定代表人出具的授权委托书（正本用原件，副本用复印件，格式见第六章）。</w:t>
      </w:r>
    </w:p>
    <w:p>
      <w:pPr>
        <w:snapToGrid w:val="0"/>
        <w:spacing w:before="120" w:beforeLines="50" w:line="420" w:lineRule="exact"/>
        <w:ind w:firstLine="413" w:firstLineChars="196"/>
        <w:jc w:val="left"/>
        <w:outlineLvl w:val="1"/>
        <w:rPr>
          <w:rFonts w:ascii="宋体" w:hAnsi="宋体" w:cs="宋体"/>
          <w:b/>
          <w:szCs w:val="21"/>
        </w:rPr>
      </w:pPr>
      <w:bookmarkStart w:id="20" w:name="_Toc254970531"/>
      <w:bookmarkStart w:id="21" w:name="_Toc254970672"/>
      <w:r>
        <w:rPr>
          <w:rFonts w:hint="eastAsia" w:ascii="宋体" w:hAnsi="宋体" w:cs="宋体"/>
          <w:b/>
          <w:szCs w:val="21"/>
        </w:rPr>
        <w:t>（五）投标费用</w:t>
      </w:r>
      <w:bookmarkEnd w:id="20"/>
      <w:bookmarkEnd w:id="21"/>
    </w:p>
    <w:p>
      <w:pPr>
        <w:snapToGrid w:val="0"/>
        <w:spacing w:line="420" w:lineRule="exact"/>
        <w:ind w:firstLine="420" w:firstLineChars="200"/>
        <w:jc w:val="left"/>
        <w:rPr>
          <w:rFonts w:ascii="宋体" w:hAnsi="宋体" w:cs="宋体"/>
          <w:szCs w:val="21"/>
        </w:rPr>
      </w:pPr>
      <w:r>
        <w:rPr>
          <w:rFonts w:hint="eastAsia" w:ascii="宋体" w:hAnsi="宋体" w:cs="宋体"/>
          <w:szCs w:val="21"/>
        </w:rPr>
        <w:t>投标人均应自行承担所有与投标有关的全部费用（招标文件有相关的规定除外）。</w:t>
      </w:r>
    </w:p>
    <w:p>
      <w:pPr>
        <w:numPr>
          <w:ilvl w:val="0"/>
          <w:numId w:val="5"/>
        </w:numPr>
        <w:snapToGrid w:val="0"/>
        <w:spacing w:before="120" w:beforeLines="50" w:line="420" w:lineRule="exact"/>
        <w:ind w:firstLine="413" w:firstLineChars="196"/>
        <w:jc w:val="left"/>
        <w:rPr>
          <w:rFonts w:hint="eastAsia" w:ascii="宋体" w:hAnsi="宋体" w:cs="宋体"/>
          <w:b/>
          <w:szCs w:val="21"/>
        </w:rPr>
      </w:pPr>
      <w:r>
        <w:rPr>
          <w:rFonts w:hint="eastAsia" w:ascii="宋体" w:hAnsi="宋体" w:cs="宋体"/>
          <w:b/>
          <w:szCs w:val="21"/>
        </w:rPr>
        <w:t>联合体投标</w:t>
      </w:r>
    </w:p>
    <w:p>
      <w:pPr>
        <w:pStyle w:val="2"/>
        <w:numPr>
          <w:ilvl w:val="0"/>
          <w:numId w:val="0"/>
        </w:numPr>
        <w:rPr>
          <w:rFonts w:hint="default" w:eastAsia="宋体"/>
          <w:lang w:val="en-US" w:eastAsia="zh-CN"/>
        </w:rPr>
      </w:pPr>
      <w:r>
        <w:rPr>
          <w:rFonts w:hint="eastAsia"/>
          <w:lang w:val="en-US" w:eastAsia="zh-CN"/>
        </w:rPr>
        <w:t xml:space="preserve">    本项目不接受联合体投标。</w:t>
      </w:r>
    </w:p>
    <w:p>
      <w:pPr>
        <w:snapToGrid w:val="0"/>
        <w:spacing w:before="120" w:beforeLines="50" w:line="420" w:lineRule="exact"/>
        <w:ind w:firstLine="413" w:firstLineChars="196"/>
        <w:rPr>
          <w:rFonts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pPr>
        <w:snapToGrid w:val="0"/>
        <w:spacing w:line="42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pPr>
        <w:snapToGrid w:val="0"/>
        <w:spacing w:line="420" w:lineRule="exact"/>
        <w:ind w:firstLine="420" w:firstLineChars="200"/>
        <w:rPr>
          <w:rFonts w:ascii="宋体" w:hAnsi="宋体" w:cs="宋体"/>
          <w:szCs w:val="21"/>
        </w:rPr>
      </w:pPr>
      <w:r>
        <w:rPr>
          <w:rFonts w:ascii="宋体" w:hAnsi="宋体" w:cs="宋体"/>
          <w:kern w:val="0"/>
          <w:szCs w:val="21"/>
        </w:rPr>
        <w:t>2.</w:t>
      </w:r>
      <w:r>
        <w:rPr>
          <w:rFonts w:hint="eastAsia" w:ascii="宋体" w:hAnsi="宋体" w:cs="宋体"/>
          <w:kern w:val="0"/>
          <w:szCs w:val="21"/>
        </w:rPr>
        <w:t>本项目不可以分包。</w:t>
      </w:r>
    </w:p>
    <w:p>
      <w:pPr>
        <w:snapToGrid w:val="0"/>
        <w:spacing w:before="120" w:beforeLines="50" w:line="420" w:lineRule="exact"/>
        <w:ind w:firstLine="413" w:firstLineChars="196"/>
        <w:jc w:val="left"/>
        <w:outlineLvl w:val="1"/>
        <w:rPr>
          <w:rFonts w:ascii="宋体" w:hAnsi="宋体" w:cs="宋体"/>
          <w:b/>
          <w:szCs w:val="21"/>
        </w:rPr>
      </w:pPr>
      <w:bookmarkStart w:id="22" w:name="_Toc254970673"/>
      <w:bookmarkStart w:id="23" w:name="_Toc254970532"/>
      <w:r>
        <w:rPr>
          <w:rFonts w:hint="eastAsia" w:ascii="宋体" w:hAnsi="宋体" w:cs="宋体"/>
          <w:b/>
          <w:szCs w:val="21"/>
        </w:rPr>
        <w:t>（八）特别说明：</w:t>
      </w:r>
      <w:bookmarkEnd w:id="22"/>
      <w:bookmarkEnd w:id="23"/>
    </w:p>
    <w:p>
      <w:pPr>
        <w:snapToGrid w:val="0"/>
        <w:spacing w:line="42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单位负责人为同一人或者存在直接控股、管理关系的不同供应商，不得参加同一合同项下的政府采购活动。</w:t>
      </w:r>
    </w:p>
    <w:p>
      <w:pPr>
        <w:snapToGrid w:val="0"/>
        <w:spacing w:line="420" w:lineRule="exact"/>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2</w:t>
      </w:r>
      <w:r>
        <w:rPr>
          <w:rFonts w:ascii="宋体" w:hAnsi="宋体" w:cs="宋体"/>
          <w:kern w:val="0"/>
          <w:szCs w:val="21"/>
        </w:rPr>
        <w:t>.</w:t>
      </w:r>
      <w:r>
        <w:rPr>
          <w:rFonts w:hint="eastAsia" w:ascii="宋体" w:hAnsi="宋体" w:cs="宋体"/>
          <w:kern w:val="0"/>
          <w:szCs w:val="21"/>
        </w:rPr>
        <w:t>投标人投标所使用的资格、信誉、荣誉、业绩与企业认证必须为本法人所拥有。投标人投标所使用的采购项目实施（指项目合同的履行）人员必须为本法人员工（或必须为本法人或控股公司正式员工）。</w:t>
      </w:r>
    </w:p>
    <w:p>
      <w:pPr>
        <w:snapToGrid w:val="0"/>
        <w:spacing w:line="420" w:lineRule="exact"/>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3</w:t>
      </w:r>
      <w:r>
        <w:rPr>
          <w:rFonts w:ascii="宋体" w:hAnsi="宋体" w:cs="宋体"/>
          <w:kern w:val="0"/>
          <w:szCs w:val="21"/>
        </w:rPr>
        <w:t>.</w:t>
      </w:r>
      <w:r>
        <w:rPr>
          <w:rFonts w:hint="eastAsia" w:ascii="宋体" w:hAnsi="宋体" w:cs="宋体"/>
          <w:kern w:val="0"/>
          <w:szCs w:val="21"/>
        </w:rPr>
        <w:t>投标人应仔细阅读招标文件的所有内容，按照招标文件的要求提交投标文件，并对所提供的全部资料的真实性承担法律责任。</w:t>
      </w:r>
    </w:p>
    <w:p>
      <w:pPr>
        <w:snapToGrid w:val="0"/>
        <w:spacing w:line="420" w:lineRule="exact"/>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投标人在投标活动中提供任何虚假材料、互相串通投标，其投标无效，并报监管部门查处。</w:t>
      </w:r>
    </w:p>
    <w:p>
      <w:pPr>
        <w:snapToGrid w:val="0"/>
        <w:spacing w:line="420" w:lineRule="exact"/>
        <w:ind w:firstLine="413" w:firstLineChars="196"/>
        <w:outlineLvl w:val="1"/>
        <w:rPr>
          <w:rFonts w:ascii="宋体" w:hAnsi="宋体" w:cs="宋体"/>
          <w:b/>
          <w:bCs/>
          <w:szCs w:val="21"/>
        </w:rPr>
      </w:pPr>
      <w:bookmarkStart w:id="24" w:name="_Toc254970533"/>
      <w:bookmarkStart w:id="25" w:name="_Toc254970674"/>
      <w:r>
        <w:rPr>
          <w:rFonts w:hint="eastAsia" w:ascii="宋体" w:hAnsi="宋体" w:cs="宋体"/>
          <w:b/>
          <w:bCs/>
          <w:szCs w:val="21"/>
        </w:rPr>
        <w:t>（九）质疑和投诉</w:t>
      </w:r>
      <w:bookmarkEnd w:id="24"/>
      <w:bookmarkEnd w:id="25"/>
    </w:p>
    <w:p>
      <w:pPr>
        <w:snapToGrid w:val="0"/>
        <w:spacing w:line="420" w:lineRule="exact"/>
        <w:ind w:firstLine="420" w:firstLineChars="200"/>
        <w:rPr>
          <w:rFonts w:ascii="宋体" w:hAnsi="宋体" w:cs="宋体"/>
          <w:szCs w:val="21"/>
        </w:rPr>
      </w:pPr>
      <w:r>
        <w:rPr>
          <w:rFonts w:ascii="宋体" w:hAnsi="宋体" w:cs="宋体"/>
          <w:bCs/>
          <w:szCs w:val="21"/>
        </w:rPr>
        <w:t>1.</w:t>
      </w:r>
      <w:r>
        <w:rPr>
          <w:rFonts w:hint="eastAsia" w:ascii="宋体" w:hAnsi="宋体" w:cs="宋体"/>
          <w:bCs/>
          <w:szCs w:val="21"/>
        </w:rPr>
        <w:t>投标人认为招标文件、招标过程或中标结果使自己的合法权益受到损害的，应当在知道或者应知其权益受到损害之日起七个工作日内，以书面形式向采购人、采购代理机构提出质疑。</w:t>
      </w:r>
      <w:r>
        <w:rPr>
          <w:rFonts w:hint="eastAsia" w:ascii="宋体" w:hAnsi="宋体" w:cs="宋体"/>
          <w:szCs w:val="21"/>
        </w:rPr>
        <w:t>投标人对招标采购单位的质疑答复不满意或者招标采购单位未在规定时间内作出答复的，可以在答复期满后十五个工作日内向同级采购监管部门投诉。</w:t>
      </w:r>
    </w:p>
    <w:p>
      <w:pPr>
        <w:snapToGrid w:val="0"/>
        <w:spacing w:line="440" w:lineRule="exact"/>
        <w:ind w:firstLine="420" w:firstLineChars="200"/>
        <w:rPr>
          <w:rFonts w:ascii="宋体" w:hAnsi="宋体"/>
          <w:szCs w:val="20"/>
        </w:rPr>
      </w:pPr>
      <w:r>
        <w:rPr>
          <w:rFonts w:hint="eastAsia" w:ascii="宋体" w:hAnsi="宋体"/>
          <w:szCs w:val="20"/>
        </w:rPr>
        <w:t>接收质疑函方式：以书面形式（原件）提交</w:t>
      </w:r>
    </w:p>
    <w:p>
      <w:pPr>
        <w:snapToGrid w:val="0"/>
        <w:spacing w:line="440" w:lineRule="exact"/>
        <w:ind w:firstLine="420" w:firstLineChars="200"/>
        <w:rPr>
          <w:rFonts w:hint="eastAsia" w:ascii="宋体" w:hAnsi="宋体" w:eastAsia="宋体"/>
          <w:szCs w:val="20"/>
          <w:lang w:eastAsia="zh-CN"/>
        </w:rPr>
      </w:pPr>
      <w:r>
        <w:rPr>
          <w:rFonts w:hint="eastAsia" w:ascii="宋体" w:hAnsi="宋体"/>
          <w:szCs w:val="20"/>
        </w:rPr>
        <w:t>质疑联系人及联系方式：潘虹，联系电话：0773-</w:t>
      </w:r>
      <w:r>
        <w:rPr>
          <w:rFonts w:hint="eastAsia" w:ascii="宋体" w:hAnsi="宋体"/>
          <w:szCs w:val="20"/>
          <w:lang w:eastAsia="zh-CN"/>
        </w:rPr>
        <w:t>8998063</w:t>
      </w:r>
    </w:p>
    <w:p>
      <w:pPr>
        <w:snapToGrid w:val="0"/>
        <w:spacing w:line="440" w:lineRule="exact"/>
        <w:ind w:firstLine="420" w:firstLineChars="200"/>
        <w:rPr>
          <w:rFonts w:ascii="宋体" w:hAnsi="宋体"/>
          <w:szCs w:val="20"/>
        </w:rPr>
      </w:pPr>
      <w:r>
        <w:rPr>
          <w:rFonts w:hint="eastAsia" w:ascii="宋体" w:hAnsi="宋体"/>
          <w:szCs w:val="20"/>
        </w:rPr>
        <w:t>通讯地址：桂林市七星区穿山东路41号彰泰•天街V+国际中心1#楼八层802号</w:t>
      </w:r>
    </w:p>
    <w:p>
      <w:pPr>
        <w:snapToGrid w:val="0"/>
        <w:spacing w:line="420" w:lineRule="exact"/>
        <w:ind w:firstLine="420" w:firstLineChars="200"/>
        <w:rPr>
          <w:rFonts w:ascii="宋体" w:hAnsi="宋体" w:cs="宋体"/>
          <w:bCs/>
          <w:szCs w:val="21"/>
        </w:rPr>
      </w:pPr>
      <w:r>
        <w:rPr>
          <w:rFonts w:ascii="宋体" w:hAnsi="宋体" w:cs="宋体"/>
          <w:bCs/>
          <w:szCs w:val="21"/>
        </w:rPr>
        <w:t>2.</w:t>
      </w:r>
      <w:r>
        <w:rPr>
          <w:rFonts w:hint="eastAsia" w:ascii="宋体" w:hAnsi="宋体" w:cs="宋体"/>
          <w:bCs/>
          <w:szCs w:val="21"/>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snapToGrid w:val="0"/>
        <w:spacing w:line="420" w:lineRule="exact"/>
        <w:ind w:firstLine="411" w:firstLineChars="196"/>
        <w:outlineLvl w:val="0"/>
        <w:rPr>
          <w:rFonts w:ascii="宋体" w:hAnsi="宋体" w:cs="宋体"/>
          <w:szCs w:val="21"/>
        </w:rPr>
      </w:pPr>
      <w:bookmarkStart w:id="26" w:name="_Toc254970675"/>
      <w:bookmarkStart w:id="27" w:name="_Toc254970534"/>
    </w:p>
    <w:p>
      <w:pPr>
        <w:snapToGrid w:val="0"/>
        <w:spacing w:line="420" w:lineRule="exact"/>
        <w:ind w:firstLine="413" w:firstLineChars="196"/>
        <w:outlineLvl w:val="0"/>
        <w:rPr>
          <w:rFonts w:ascii="宋体" w:hAnsi="宋体" w:cs="宋体"/>
          <w:b/>
          <w:szCs w:val="21"/>
        </w:rPr>
      </w:pPr>
      <w:r>
        <w:rPr>
          <w:rFonts w:hint="eastAsia" w:ascii="宋体" w:hAnsi="宋体" w:cs="宋体"/>
          <w:b/>
          <w:szCs w:val="21"/>
        </w:rPr>
        <w:t>二、招标文件</w:t>
      </w:r>
      <w:bookmarkEnd w:id="26"/>
      <w:bookmarkEnd w:id="27"/>
    </w:p>
    <w:p>
      <w:pPr>
        <w:snapToGrid w:val="0"/>
        <w:spacing w:line="420" w:lineRule="exact"/>
        <w:ind w:firstLine="413" w:firstLineChars="196"/>
        <w:jc w:val="left"/>
        <w:rPr>
          <w:rFonts w:ascii="宋体" w:hAnsi="宋体" w:cs="宋体"/>
          <w:b/>
          <w:szCs w:val="21"/>
        </w:rPr>
      </w:pPr>
      <w:r>
        <w:rPr>
          <w:rFonts w:hint="eastAsia" w:ascii="宋体" w:hAnsi="宋体" w:cs="宋体"/>
          <w:b/>
          <w:szCs w:val="21"/>
        </w:rPr>
        <w:t>（一）招标文件的构成。本招标文件由以下部份组成：</w:t>
      </w:r>
    </w:p>
    <w:p>
      <w:pPr>
        <w:snapToGrid w:val="0"/>
        <w:spacing w:line="420" w:lineRule="exact"/>
        <w:ind w:firstLine="420" w:firstLineChars="200"/>
        <w:jc w:val="left"/>
        <w:rPr>
          <w:rFonts w:ascii="宋体" w:hAnsi="宋体" w:cs="宋体"/>
          <w:szCs w:val="21"/>
        </w:rPr>
      </w:pPr>
      <w:r>
        <w:rPr>
          <w:rFonts w:ascii="宋体" w:hAnsi="宋体" w:cs="宋体"/>
          <w:szCs w:val="21"/>
        </w:rPr>
        <w:t>1.</w:t>
      </w:r>
      <w:r>
        <w:rPr>
          <w:rFonts w:hint="eastAsia" w:ascii="宋体" w:hAnsi="宋体" w:cs="宋体"/>
          <w:szCs w:val="21"/>
        </w:rPr>
        <w:t>招标公告；</w:t>
      </w:r>
    </w:p>
    <w:p>
      <w:pPr>
        <w:snapToGrid w:val="0"/>
        <w:spacing w:line="420" w:lineRule="exact"/>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招标需求；</w:t>
      </w:r>
    </w:p>
    <w:p>
      <w:pPr>
        <w:snapToGrid w:val="0"/>
        <w:spacing w:line="420" w:lineRule="exact"/>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投标人须知；</w:t>
      </w:r>
    </w:p>
    <w:p>
      <w:pPr>
        <w:snapToGrid w:val="0"/>
        <w:spacing w:line="420" w:lineRule="exact"/>
        <w:ind w:firstLine="420" w:firstLineChars="200"/>
        <w:jc w:val="left"/>
        <w:rPr>
          <w:rFonts w:ascii="宋体" w:hAnsi="宋体" w:cs="宋体"/>
          <w:szCs w:val="21"/>
        </w:rPr>
      </w:pPr>
      <w:r>
        <w:rPr>
          <w:rFonts w:ascii="宋体" w:hAnsi="宋体" w:cs="宋体"/>
          <w:szCs w:val="21"/>
        </w:rPr>
        <w:t>4.</w:t>
      </w:r>
      <w:r>
        <w:rPr>
          <w:rFonts w:hint="eastAsia" w:ascii="宋体" w:hAnsi="宋体" w:cs="宋体"/>
          <w:szCs w:val="21"/>
        </w:rPr>
        <w:t>评标办法及标准；</w:t>
      </w:r>
    </w:p>
    <w:p>
      <w:pPr>
        <w:snapToGrid w:val="0"/>
        <w:spacing w:line="420" w:lineRule="exact"/>
        <w:ind w:firstLine="420" w:firstLineChars="200"/>
        <w:jc w:val="left"/>
        <w:rPr>
          <w:rFonts w:ascii="宋体" w:hAnsi="宋体" w:cs="宋体"/>
          <w:szCs w:val="21"/>
        </w:rPr>
      </w:pPr>
      <w:r>
        <w:rPr>
          <w:rFonts w:ascii="宋体" w:hAnsi="宋体" w:cs="宋体"/>
          <w:szCs w:val="21"/>
        </w:rPr>
        <w:t>5.</w:t>
      </w:r>
      <w:r>
        <w:rPr>
          <w:rFonts w:hint="eastAsia" w:ascii="宋体" w:hAnsi="宋体" w:cs="宋体"/>
          <w:szCs w:val="21"/>
        </w:rPr>
        <w:t>合同主要条款；</w:t>
      </w:r>
    </w:p>
    <w:p>
      <w:pPr>
        <w:snapToGrid w:val="0"/>
        <w:spacing w:line="420" w:lineRule="exact"/>
        <w:ind w:firstLine="420" w:firstLineChars="200"/>
        <w:jc w:val="left"/>
        <w:rPr>
          <w:rFonts w:ascii="宋体" w:hAnsi="宋体" w:cs="宋体"/>
          <w:szCs w:val="21"/>
        </w:rPr>
      </w:pPr>
      <w:r>
        <w:rPr>
          <w:rFonts w:ascii="宋体" w:hAnsi="宋体" w:cs="宋体"/>
          <w:szCs w:val="21"/>
        </w:rPr>
        <w:t>6.</w:t>
      </w:r>
      <w:r>
        <w:rPr>
          <w:rFonts w:hint="eastAsia" w:ascii="宋体" w:hAnsi="宋体" w:cs="宋体"/>
          <w:szCs w:val="21"/>
        </w:rPr>
        <w:t>投标文件格式。</w:t>
      </w:r>
    </w:p>
    <w:p>
      <w:pPr>
        <w:snapToGrid w:val="0"/>
        <w:spacing w:before="120" w:beforeLines="50" w:line="420" w:lineRule="exact"/>
        <w:ind w:firstLine="413" w:firstLineChars="196"/>
        <w:jc w:val="left"/>
        <w:rPr>
          <w:rFonts w:ascii="宋体" w:hAnsi="宋体" w:cs="宋体"/>
          <w:b/>
          <w:szCs w:val="21"/>
        </w:rPr>
      </w:pPr>
      <w:r>
        <w:rPr>
          <w:rFonts w:hint="eastAsia" w:ascii="宋体" w:hAnsi="宋体" w:cs="宋体"/>
          <w:b/>
          <w:szCs w:val="21"/>
        </w:rPr>
        <w:t>（二）投标人的风险</w:t>
      </w:r>
    </w:p>
    <w:p>
      <w:pPr>
        <w:spacing w:after="120" w:line="420" w:lineRule="exact"/>
        <w:ind w:firstLine="403" w:firstLineChars="192"/>
        <w:rPr>
          <w:rFonts w:ascii="宋体" w:hAnsi="宋体" w:cs="宋体"/>
          <w:szCs w:val="21"/>
        </w:rPr>
      </w:pPr>
      <w:r>
        <w:rPr>
          <w:rFonts w:hint="eastAsia" w:ascii="宋体" w:hAnsi="宋体" w:cs="宋体"/>
          <w:szCs w:val="21"/>
        </w:rPr>
        <w:t>投标人没有按照招标文件要求提供全部资料，或者投标人没有对招标文件在各方面作出实质性响应是投标人的风险，并可能导致其投标被拒绝。</w:t>
      </w:r>
    </w:p>
    <w:p>
      <w:pPr>
        <w:tabs>
          <w:tab w:val="left" w:pos="720"/>
          <w:tab w:val="left" w:pos="840"/>
        </w:tabs>
        <w:snapToGrid w:val="0"/>
        <w:spacing w:before="120" w:beforeLines="50" w:line="420" w:lineRule="exact"/>
        <w:ind w:firstLine="413" w:firstLineChars="196"/>
        <w:jc w:val="left"/>
        <w:rPr>
          <w:rFonts w:ascii="宋体" w:hAnsi="宋体" w:cs="宋体"/>
          <w:b/>
          <w:kern w:val="0"/>
          <w:szCs w:val="21"/>
        </w:rPr>
      </w:pPr>
      <w:r>
        <w:rPr>
          <w:rFonts w:hint="eastAsia" w:ascii="宋体" w:hAnsi="宋体" w:cs="宋体"/>
          <w:b/>
          <w:kern w:val="0"/>
          <w:szCs w:val="21"/>
        </w:rPr>
        <w:t>（三）招标文件的澄清与修改</w:t>
      </w:r>
    </w:p>
    <w:p>
      <w:pPr>
        <w:tabs>
          <w:tab w:val="left" w:pos="2190"/>
        </w:tabs>
        <w:spacing w:line="420" w:lineRule="exact"/>
        <w:ind w:firstLine="437"/>
        <w:rPr>
          <w:rFonts w:ascii="宋体" w:hAnsi="宋体" w:cs="宋体"/>
          <w:szCs w:val="21"/>
        </w:rPr>
      </w:pPr>
      <w:r>
        <w:rPr>
          <w:rFonts w:ascii="宋体" w:hAnsi="宋体" w:cs="宋体"/>
          <w:szCs w:val="21"/>
        </w:rPr>
        <w:t>1.</w:t>
      </w:r>
      <w:r>
        <w:rPr>
          <w:rFonts w:hint="eastAsia" w:ascii="宋体" w:hAnsi="宋体" w:cs="宋体"/>
          <w:bCs/>
          <w:szCs w:val="21"/>
        </w:rPr>
        <w:t>投标人应认真阅读本招标文件，发现其中有误或有不合理要求的，</w:t>
      </w:r>
      <w:r>
        <w:rPr>
          <w:rFonts w:hint="eastAsia" w:ascii="宋体" w:hAnsi="宋体" w:cs="宋体"/>
          <w:szCs w:val="21"/>
        </w:rPr>
        <w:t>投标人必须在购买招标文件之日起7个工作日内以书面形式要求采购代理机构澄清。</w:t>
      </w:r>
      <w:r>
        <w:rPr>
          <w:rFonts w:hint="eastAsia" w:ascii="宋体" w:hAnsi="宋体" w:cs="宋体"/>
          <w:bCs/>
          <w:szCs w:val="21"/>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pPr>
        <w:snapToGrid w:val="0"/>
        <w:spacing w:line="42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采购代理机构必须以书面形式答复投标人要求澄清的问题，并将不包含问题来源的答复书面通知所有购买招标文件的投标人；除书面答复以外的其他澄清方式及澄清内容均无效。</w:t>
      </w:r>
    </w:p>
    <w:p>
      <w:pPr>
        <w:snapToGrid w:val="0"/>
        <w:spacing w:line="42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招标文件澄清、答复、修改、补充的内容为招标文件的组成部分。当招标文件与招标文件的答复、澄清、修改、补充通知就同一内容的表述不一致时，以最后发出的书面文件为准。</w:t>
      </w:r>
    </w:p>
    <w:p>
      <w:pPr>
        <w:snapToGrid w:val="0"/>
        <w:spacing w:line="42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招标文件的澄清、答复、修改或补充都应该通过本采购代理机构以法定形式发布，采购人非通过本机构，不得擅自澄清、答复、修改或补充招标文件。</w:t>
      </w:r>
    </w:p>
    <w:p>
      <w:pPr>
        <w:snapToGrid w:val="0"/>
        <w:spacing w:line="42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、采购人可以视采购具体情况，延长投标截止时间和开标时间，将变更时间书面通知所有招标文件收受人，并在财政部门指定的政府采购信息发布媒体上发布变更公告。</w:t>
      </w:r>
    </w:p>
    <w:p>
      <w:pPr>
        <w:snapToGrid w:val="0"/>
        <w:spacing w:line="420" w:lineRule="exact"/>
        <w:ind w:firstLine="413" w:firstLineChars="196"/>
        <w:outlineLvl w:val="1"/>
        <w:rPr>
          <w:rFonts w:ascii="宋体" w:hAnsi="宋体" w:cs="宋体"/>
          <w:b/>
          <w:szCs w:val="21"/>
        </w:rPr>
      </w:pPr>
      <w:bookmarkStart w:id="28" w:name="_Toc254970535"/>
      <w:bookmarkStart w:id="29" w:name="_Toc254970676"/>
    </w:p>
    <w:p>
      <w:pPr>
        <w:snapToGrid w:val="0"/>
        <w:spacing w:line="420" w:lineRule="exact"/>
        <w:ind w:firstLine="413" w:firstLineChars="196"/>
        <w:outlineLvl w:val="1"/>
        <w:rPr>
          <w:rFonts w:ascii="宋体" w:hAnsi="宋体" w:cs="宋体"/>
          <w:b/>
          <w:szCs w:val="21"/>
        </w:rPr>
      </w:pPr>
      <w:r>
        <w:rPr>
          <w:rFonts w:hint="eastAsia" w:ascii="宋体" w:hAnsi="宋体" w:cs="宋体"/>
          <w:b/>
          <w:szCs w:val="21"/>
        </w:rPr>
        <w:t>三、投标文件的编制</w:t>
      </w:r>
      <w:bookmarkEnd w:id="28"/>
      <w:bookmarkEnd w:id="29"/>
    </w:p>
    <w:p>
      <w:pPr>
        <w:snapToGrid w:val="0"/>
        <w:spacing w:line="420" w:lineRule="exact"/>
        <w:ind w:firstLine="413" w:firstLineChars="196"/>
        <w:jc w:val="left"/>
        <w:outlineLvl w:val="0"/>
        <w:rPr>
          <w:rFonts w:ascii="宋体" w:hAnsi="宋体" w:cs="宋体"/>
          <w:b/>
          <w:szCs w:val="21"/>
        </w:rPr>
      </w:pPr>
      <w:bookmarkStart w:id="30" w:name="_Toc254970677"/>
      <w:bookmarkStart w:id="31" w:name="_Toc254970536"/>
      <w:r>
        <w:rPr>
          <w:rFonts w:hint="eastAsia" w:ascii="宋体" w:hAnsi="宋体" w:cs="宋体"/>
          <w:b/>
          <w:szCs w:val="21"/>
        </w:rPr>
        <w:t>（一）投标文件的组成</w:t>
      </w:r>
      <w:bookmarkEnd w:id="30"/>
      <w:bookmarkEnd w:id="31"/>
    </w:p>
    <w:p>
      <w:pPr>
        <w:snapToGrid w:val="0"/>
        <w:spacing w:line="420" w:lineRule="exact"/>
        <w:ind w:firstLine="420" w:firstLineChars="200"/>
        <w:rPr>
          <w:rFonts w:ascii="宋体" w:hAnsi="宋体" w:cs="宋体"/>
          <w:szCs w:val="21"/>
        </w:rPr>
      </w:pPr>
      <w:r>
        <w:rPr>
          <w:rFonts w:hint="eastAsia" w:ascii="宋体" w:hAnsi="宋体" w:cs="宋体"/>
          <w:szCs w:val="21"/>
        </w:rPr>
        <w:t>投标文件由资格文件、资信</w:t>
      </w:r>
      <w:r>
        <w:rPr>
          <w:rFonts w:ascii="宋体" w:hAnsi="宋体" w:cs="宋体"/>
          <w:szCs w:val="21"/>
        </w:rPr>
        <w:t>/</w:t>
      </w:r>
      <w:r>
        <w:rPr>
          <w:rFonts w:hint="eastAsia" w:ascii="宋体" w:hAnsi="宋体" w:cs="宋体"/>
          <w:szCs w:val="21"/>
        </w:rPr>
        <w:t>商务文件、技术文件、投标报价文件四部份组成，其中资格文件独立装订成册，其余尽量装订成一册；投标报价文件中的《开标一览表》独立装订成册，单独包装、密封递交。</w:t>
      </w:r>
    </w:p>
    <w:p>
      <w:pPr>
        <w:snapToGrid w:val="0"/>
        <w:spacing w:before="120" w:beforeLines="50" w:line="420" w:lineRule="exact"/>
        <w:ind w:firstLine="413" w:firstLineChars="196"/>
        <w:jc w:val="left"/>
        <w:rPr>
          <w:rFonts w:ascii="宋体" w:hAnsi="宋体" w:cs="宋体"/>
          <w:b/>
          <w:szCs w:val="21"/>
        </w:rPr>
      </w:pPr>
      <w:r>
        <w:rPr>
          <w:rFonts w:ascii="宋体" w:hAnsi="宋体" w:cs="宋体"/>
          <w:b/>
          <w:szCs w:val="21"/>
        </w:rPr>
        <w:t>1.</w:t>
      </w:r>
      <w:r>
        <w:rPr>
          <w:rFonts w:hint="eastAsia" w:ascii="宋体" w:hAnsi="宋体" w:cs="宋体"/>
          <w:b/>
          <w:szCs w:val="21"/>
        </w:rPr>
        <w:t>资格文件：</w:t>
      </w:r>
    </w:p>
    <w:p>
      <w:pPr>
        <w:snapToGrid w:val="0"/>
        <w:spacing w:before="120" w:beforeLines="50" w:line="420" w:lineRule="exact"/>
        <w:ind w:firstLine="411" w:firstLineChars="196"/>
        <w:jc w:val="left"/>
        <w:rPr>
          <w:rFonts w:ascii="宋体" w:hAnsi="宋体" w:cs="宋体"/>
          <w:b/>
          <w:szCs w:val="21"/>
        </w:rPr>
      </w:pPr>
      <w:r>
        <w:rPr>
          <w:rFonts w:hint="eastAsia" w:ascii="宋体" w:hAnsi="宋体" w:cs="宋体"/>
          <w:szCs w:val="21"/>
        </w:rPr>
        <w:t>▲</w:t>
      </w:r>
      <w:r>
        <w:rPr>
          <w:rFonts w:hint="eastAsia" w:ascii="宋体" w:hAnsi="宋体" w:cs="宋体"/>
          <w:b/>
          <w:szCs w:val="21"/>
        </w:rPr>
        <w:t>实质性要求的资格材料</w:t>
      </w:r>
      <w:r>
        <w:rPr>
          <w:rFonts w:hint="eastAsia" w:ascii="宋体" w:hAnsi="宋体" w:cs="宋体"/>
          <w:b/>
          <w:bCs/>
          <w:szCs w:val="21"/>
        </w:rPr>
        <w:t>：</w:t>
      </w:r>
    </w:p>
    <w:p>
      <w:pPr>
        <w:snapToGrid w:val="0"/>
        <w:spacing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）投标声明书</w:t>
      </w:r>
      <w:r>
        <w:rPr>
          <w:rFonts w:ascii="宋体" w:hAnsi="宋体" w:cs="宋体"/>
          <w:szCs w:val="21"/>
        </w:rPr>
        <w:t xml:space="preserve"> (</w:t>
      </w:r>
      <w:r>
        <w:rPr>
          <w:rFonts w:hint="eastAsia" w:ascii="宋体" w:hAnsi="宋体" w:cs="宋体"/>
          <w:szCs w:val="21"/>
        </w:rPr>
        <w:t>格式见第六章</w:t>
      </w:r>
      <w:r>
        <w:rPr>
          <w:rFonts w:ascii="宋体" w:hAnsi="宋体" w:cs="宋体"/>
          <w:szCs w:val="21"/>
        </w:rPr>
        <w:t>)</w:t>
      </w:r>
      <w:r>
        <w:rPr>
          <w:rFonts w:hint="eastAsia" w:ascii="宋体" w:hAnsi="宋体" w:cs="宋体"/>
          <w:szCs w:val="21"/>
        </w:rPr>
        <w:t>。</w:t>
      </w:r>
    </w:p>
    <w:p>
      <w:pPr>
        <w:snapToGrid w:val="0"/>
        <w:spacing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）投标人有效的营业执照副本内页复印件及投标人在“信用中国”网站（</w:t>
      </w:r>
      <w:r>
        <w:rPr>
          <w:rFonts w:ascii="宋体" w:hAnsi="宋体" w:cs="宋体"/>
          <w:szCs w:val="21"/>
        </w:rPr>
        <w:t>www.creditchina.gov.cn</w:t>
      </w:r>
      <w:r>
        <w:rPr>
          <w:rFonts w:hint="eastAsia" w:ascii="宋体" w:hAnsi="宋体" w:cs="宋体"/>
          <w:szCs w:val="21"/>
        </w:rPr>
        <w:t>）或中国政府采购网（</w:t>
      </w:r>
      <w:r>
        <w:rPr>
          <w:rFonts w:ascii="宋体" w:hAnsi="宋体" w:cs="宋体"/>
          <w:szCs w:val="21"/>
        </w:rPr>
        <w:t>www.ccgp.gov.cn</w:t>
      </w:r>
      <w:r>
        <w:rPr>
          <w:rFonts w:hint="eastAsia" w:ascii="宋体" w:hAnsi="宋体" w:cs="宋体"/>
          <w:szCs w:val="21"/>
        </w:rPr>
        <w:t>）查询的相关供应商主体信用记录（投标截止时间前查询结果截图加盖单位公章）。</w:t>
      </w:r>
    </w:p>
    <w:p>
      <w:pPr>
        <w:snapToGrid w:val="0"/>
        <w:spacing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）投标截止之日前半年内投标人连续三个月依法缴纳税收或依法免缴税收的证明；无缴纳税收记录的，应提供由投标人所在地主管国税、地税部门出具的《依法纳税或依法免税证明》（格式自拟）。</w:t>
      </w:r>
    </w:p>
    <w:p>
      <w:pPr>
        <w:snapToGrid w:val="0"/>
        <w:spacing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）投标截止之日前半年内投标人连续三个月依法缴纳社会保障资金的证明；无缴费记录的，应提供由投标人所在地社保部门出具的《依法缴纳或依法免缴社保费证明》（格式自拟）。</w:t>
      </w:r>
    </w:p>
    <w:p>
      <w:pPr>
        <w:snapToGrid w:val="0"/>
        <w:spacing w:before="120" w:beforeLines="50"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宋体"/>
          <w:szCs w:val="21"/>
          <w:lang w:eastAsia="zh-CN"/>
        </w:rPr>
        <w:t>投标人2019年度财务状况</w:t>
      </w:r>
      <w:r>
        <w:rPr>
          <w:rFonts w:ascii="宋体" w:hAnsi="宋体" w:cs="宋体"/>
          <w:szCs w:val="21"/>
        </w:rPr>
        <w:t>报告（投标人可自行编制也可通过中介审计公司编制，如为自行编制至少须提供现金流量表、负债表及利润表）。</w:t>
      </w:r>
    </w:p>
    <w:p>
      <w:pPr>
        <w:snapToGrid w:val="0"/>
        <w:spacing w:before="120" w:beforeLines="50"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）投标人资格要求中的其他资质（或资格）证书。</w:t>
      </w:r>
    </w:p>
    <w:p>
      <w:pPr>
        <w:snapToGrid w:val="0"/>
        <w:spacing w:before="120" w:beforeLines="50" w:line="420" w:lineRule="exact"/>
        <w:ind w:firstLine="413" w:firstLineChars="196"/>
        <w:jc w:val="left"/>
        <w:rPr>
          <w:rFonts w:ascii="宋体" w:hAnsi="宋体"/>
          <w:b/>
          <w:szCs w:val="21"/>
        </w:rPr>
      </w:pPr>
      <w:r>
        <w:rPr>
          <w:rFonts w:ascii="宋体" w:hAnsi="宋体"/>
          <w:b/>
          <w:szCs w:val="21"/>
        </w:rPr>
        <w:t>2.</w:t>
      </w:r>
      <w:r>
        <w:rPr>
          <w:rFonts w:hint="eastAsia" w:ascii="宋体" w:hAnsi="宋体"/>
          <w:b/>
          <w:szCs w:val="21"/>
        </w:rPr>
        <w:t>资信</w:t>
      </w:r>
      <w:r>
        <w:rPr>
          <w:rFonts w:ascii="宋体" w:hAnsi="宋体"/>
          <w:b/>
          <w:szCs w:val="21"/>
        </w:rPr>
        <w:t>/</w:t>
      </w:r>
      <w:r>
        <w:rPr>
          <w:rFonts w:hint="eastAsia" w:ascii="宋体" w:hAnsi="宋体"/>
          <w:b/>
          <w:szCs w:val="21"/>
        </w:rPr>
        <w:t>商务文件：</w:t>
      </w:r>
    </w:p>
    <w:p>
      <w:pPr>
        <w:snapToGrid w:val="0"/>
        <w:spacing w:before="120" w:beforeLines="50" w:line="420" w:lineRule="exact"/>
        <w:ind w:firstLine="411" w:firstLineChars="196"/>
        <w:jc w:val="left"/>
        <w:rPr>
          <w:rFonts w:ascii="宋体" w:hAnsi="宋体"/>
          <w:b/>
          <w:szCs w:val="21"/>
        </w:rPr>
      </w:pPr>
      <w:r>
        <w:rPr>
          <w:rFonts w:hint="eastAsia" w:ascii="宋体" w:hAnsi="宋体"/>
          <w:szCs w:val="21"/>
        </w:rPr>
        <w:t>▲</w:t>
      </w:r>
      <w:r>
        <w:rPr>
          <w:rFonts w:hint="eastAsia" w:ascii="宋体" w:hAnsi="宋体"/>
          <w:b/>
          <w:szCs w:val="21"/>
        </w:rPr>
        <w:t>实质性要求的资信</w:t>
      </w:r>
      <w:r>
        <w:rPr>
          <w:rFonts w:ascii="宋体" w:hAnsi="宋体"/>
          <w:b/>
          <w:szCs w:val="21"/>
        </w:rPr>
        <w:t>/</w:t>
      </w:r>
      <w:r>
        <w:rPr>
          <w:rFonts w:hint="eastAsia" w:ascii="宋体" w:hAnsi="宋体"/>
          <w:b/>
          <w:szCs w:val="21"/>
        </w:rPr>
        <w:t>商务</w:t>
      </w:r>
      <w:r>
        <w:rPr>
          <w:rFonts w:hint="eastAsia" w:ascii="宋体" w:hAnsi="宋体"/>
          <w:b/>
          <w:bCs/>
          <w:szCs w:val="21"/>
        </w:rPr>
        <w:t>材料：</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）法定代表人身份证复印件。</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）法定代表人授权委托书及被授权人身份证复印件</w:t>
      </w:r>
      <w:r>
        <w:rPr>
          <w:rFonts w:ascii="宋体" w:hAnsi="宋体"/>
          <w:szCs w:val="21"/>
        </w:rPr>
        <w:t>(</w:t>
      </w:r>
      <w:r>
        <w:rPr>
          <w:rFonts w:hint="eastAsia" w:ascii="宋体" w:hAnsi="宋体"/>
          <w:szCs w:val="21"/>
        </w:rPr>
        <w:t>格式见第六章</w:t>
      </w:r>
      <w:r>
        <w:rPr>
          <w:rFonts w:ascii="宋体" w:hAnsi="宋体"/>
          <w:szCs w:val="21"/>
        </w:rPr>
        <w:t>)</w:t>
      </w:r>
      <w:r>
        <w:rPr>
          <w:rFonts w:hint="eastAsia" w:ascii="宋体" w:hAnsi="宋体"/>
          <w:szCs w:val="21"/>
        </w:rPr>
        <w:t>。</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）招标项目采购需求中要求必须提供的材料。</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）商务响应表（格式见第六章）。</w:t>
      </w:r>
    </w:p>
    <w:p>
      <w:pPr>
        <w:snapToGrid w:val="0"/>
        <w:spacing w:line="420" w:lineRule="exact"/>
        <w:ind w:firstLine="624" w:firstLineChars="296"/>
        <w:jc w:val="left"/>
        <w:rPr>
          <w:rFonts w:ascii="宋体" w:hAnsi="宋体"/>
          <w:szCs w:val="21"/>
        </w:rPr>
      </w:pPr>
      <w:r>
        <w:rPr>
          <w:rFonts w:hint="eastAsia" w:ascii="宋体" w:hAnsi="宋体"/>
          <w:b/>
          <w:bCs/>
          <w:szCs w:val="21"/>
        </w:rPr>
        <w:t>投标人认为必要提供的资信证明材料</w:t>
      </w:r>
      <w:r>
        <w:rPr>
          <w:rFonts w:hint="eastAsia" w:ascii="宋体" w:hAnsi="宋体"/>
          <w:szCs w:val="21"/>
        </w:rPr>
        <w:t>：</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）类似案例成功的业绩（投标人同类项目实施情况一览表、合同复印件、用户验收报告、用户评价）。</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）投标人的信誉、荣誉证书。</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）投标人质量管理和质量保证体系等方面的认证证书。</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）投标人认为可以证明其能力或业绩的其他材料。</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）投标人情况介绍。</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0</w:t>
      </w:r>
      <w:r>
        <w:rPr>
          <w:rFonts w:hint="eastAsia" w:ascii="宋体" w:hAnsi="宋体"/>
          <w:szCs w:val="21"/>
        </w:rPr>
        <w:t>）中小企业声明函（投标人如为中小微型企业的请按第六章要求的格式填写，否则不予享受优惠政策）。</w:t>
      </w:r>
    </w:p>
    <w:p>
      <w:pPr>
        <w:spacing w:line="360" w:lineRule="auto"/>
        <w:ind w:firstLine="420"/>
        <w:rPr>
          <w:rFonts w:ascii="宋体" w:hAnsi="宋体" w:cs="Courier New"/>
          <w:bCs/>
          <w:szCs w:val="21"/>
        </w:rPr>
      </w:pPr>
      <w:r>
        <w:rPr>
          <w:rFonts w:hint="eastAsia" w:ascii="宋体" w:hAnsi="宋体" w:cs="Courier New"/>
          <w:szCs w:val="21"/>
        </w:rPr>
        <w:t>（</w:t>
      </w:r>
      <w:r>
        <w:rPr>
          <w:rFonts w:ascii="宋体" w:hAnsi="宋体" w:cs="Courier New"/>
          <w:szCs w:val="21"/>
        </w:rPr>
        <w:t>1</w:t>
      </w:r>
      <w:r>
        <w:rPr>
          <w:rFonts w:hint="eastAsia" w:ascii="宋体" w:hAnsi="宋体" w:cs="Courier New"/>
          <w:szCs w:val="21"/>
          <w:lang w:val="en-US" w:eastAsia="zh-CN"/>
        </w:rPr>
        <w:t>1</w:t>
      </w:r>
      <w:r>
        <w:rPr>
          <w:rFonts w:hint="eastAsia" w:ascii="宋体" w:hAnsi="宋体" w:cs="Courier New"/>
          <w:szCs w:val="21"/>
        </w:rPr>
        <w:t>）</w:t>
      </w:r>
      <w:r>
        <w:rPr>
          <w:rFonts w:hint="eastAsia" w:ascii="宋体" w:hAnsi="宋体" w:cs="Courier New"/>
          <w:bCs/>
          <w:szCs w:val="21"/>
        </w:rPr>
        <w:t>监狱企业由省级以上监狱管理局、戒毒管理局（含新疆生产建设兵团）出具的属于监狱企业的证明文件。</w:t>
      </w:r>
    </w:p>
    <w:p>
      <w:pPr>
        <w:spacing w:line="360" w:lineRule="auto"/>
        <w:ind w:firstLine="420"/>
        <w:rPr>
          <w:rFonts w:ascii="宋体" w:hAnsi="宋体" w:cs="Courier New"/>
          <w:szCs w:val="21"/>
        </w:rPr>
      </w:pPr>
      <w:r>
        <w:rPr>
          <w:rFonts w:hint="eastAsia" w:ascii="宋体" w:hAnsi="宋体" w:cs="Courier New"/>
          <w:szCs w:val="21"/>
        </w:rPr>
        <w:t>（</w:t>
      </w:r>
      <w:r>
        <w:rPr>
          <w:rFonts w:ascii="宋体" w:hAnsi="宋体" w:cs="Courier New"/>
          <w:szCs w:val="21"/>
        </w:rPr>
        <w:t>1</w:t>
      </w:r>
      <w:r>
        <w:rPr>
          <w:rFonts w:hint="eastAsia" w:ascii="宋体" w:hAnsi="宋体" w:cs="Courier New"/>
          <w:szCs w:val="21"/>
          <w:lang w:val="en-US" w:eastAsia="zh-CN"/>
        </w:rPr>
        <w:t>2</w:t>
      </w:r>
      <w:r>
        <w:rPr>
          <w:rFonts w:hint="eastAsia" w:ascii="宋体" w:hAnsi="宋体" w:cs="Courier New"/>
          <w:szCs w:val="21"/>
        </w:rPr>
        <w:t>）残疾人福利性单位声明函（投标人如为残疾人福利性单位的请按第六章要求的格式填写，否则不予享受优惠政策）。</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3</w:t>
      </w:r>
      <w:r>
        <w:rPr>
          <w:rFonts w:hint="eastAsia" w:ascii="宋体" w:hAnsi="宋体"/>
          <w:szCs w:val="21"/>
        </w:rPr>
        <w:t>）投标人需要说明的其他文件和说明。</w:t>
      </w:r>
    </w:p>
    <w:p>
      <w:pPr>
        <w:spacing w:line="360" w:lineRule="auto"/>
        <w:ind w:firstLine="420"/>
        <w:rPr>
          <w:rFonts w:ascii="宋体" w:hAnsi="宋体" w:cs="Courier New"/>
          <w:szCs w:val="21"/>
        </w:rPr>
      </w:pPr>
    </w:p>
    <w:p>
      <w:pPr>
        <w:snapToGrid w:val="0"/>
        <w:spacing w:line="420" w:lineRule="exact"/>
        <w:ind w:firstLine="413" w:firstLineChars="196"/>
        <w:jc w:val="left"/>
        <w:rPr>
          <w:rFonts w:ascii="宋体" w:hAnsi="宋体"/>
          <w:b/>
          <w:bCs/>
          <w:szCs w:val="21"/>
        </w:rPr>
      </w:pPr>
      <w:r>
        <w:rPr>
          <w:rFonts w:ascii="宋体" w:hAnsi="宋体"/>
          <w:b/>
          <w:bCs/>
          <w:szCs w:val="21"/>
        </w:rPr>
        <w:t>3.</w:t>
      </w:r>
      <w:r>
        <w:rPr>
          <w:rFonts w:hint="eastAsia" w:ascii="宋体" w:hAnsi="宋体"/>
          <w:b/>
          <w:bCs/>
          <w:szCs w:val="21"/>
        </w:rPr>
        <w:t>技术文件</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）对本项目系统总体要求的理解。包括：功能说明、性能指标（质量、性能、价格等方面进行比较和选择的理由及过程）。</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）招标项目采购需求中要求必须提供的材料。</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）技术响应表。</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）投标人建议的安装、调试、验收方法或方案。</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）技术服务、技术培训、售后服务的内容和措施。</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）项目实施人员一览表。</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）优惠条件：投标人承诺给予招标人的各种优惠条件，包括售后服务、专用耗材等方面的优惠。</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）投标人对本项目的合理化建议和改进措施。</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）投标人需要说明的其他文件和说明。</w:t>
      </w:r>
    </w:p>
    <w:p>
      <w:pPr>
        <w:snapToGrid w:val="0"/>
        <w:spacing w:line="420" w:lineRule="exact"/>
        <w:ind w:firstLine="413" w:firstLineChars="196"/>
        <w:jc w:val="left"/>
        <w:rPr>
          <w:rFonts w:ascii="宋体" w:hAnsi="宋体"/>
          <w:b/>
          <w:szCs w:val="21"/>
        </w:rPr>
      </w:pPr>
      <w:r>
        <w:rPr>
          <w:rFonts w:ascii="宋体" w:hAnsi="宋体"/>
          <w:b/>
          <w:szCs w:val="21"/>
        </w:rPr>
        <w:t>4.</w:t>
      </w:r>
      <w:r>
        <w:rPr>
          <w:rFonts w:hint="eastAsia" w:ascii="宋体" w:hAnsi="宋体"/>
          <w:b/>
          <w:szCs w:val="21"/>
        </w:rPr>
        <w:t>报价文件：</w:t>
      </w:r>
    </w:p>
    <w:p>
      <w:pPr>
        <w:tabs>
          <w:tab w:val="left" w:pos="3870"/>
          <w:tab w:val="left" w:pos="4085"/>
        </w:tabs>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）投标函（格式见第六章）；</w:t>
      </w:r>
    </w:p>
    <w:p>
      <w:pPr>
        <w:tabs>
          <w:tab w:val="left" w:pos="3870"/>
          <w:tab w:val="left" w:pos="4085"/>
        </w:tabs>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）投标报价明细表（格式见第六章）；</w:t>
      </w:r>
    </w:p>
    <w:p>
      <w:pPr>
        <w:tabs>
          <w:tab w:val="left" w:pos="3870"/>
          <w:tab w:val="left" w:pos="4085"/>
        </w:tabs>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）投标人针对报价需要说明的其他文件和说明（格式自拟）。</w:t>
      </w:r>
    </w:p>
    <w:p>
      <w:pPr>
        <w:tabs>
          <w:tab w:val="left" w:pos="3870"/>
          <w:tab w:val="left" w:pos="4085"/>
        </w:tabs>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）开标一览表（独立装订成册，单独包装、密封递交，格式见第六章）；</w:t>
      </w:r>
    </w:p>
    <w:p>
      <w:pPr>
        <w:spacing w:after="120" w:line="42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注：法定代表人授权委托书、投标声明书、投标函、开标一览表必须由法定代表人或授权代表签名并加盖单位公章。</w:t>
      </w:r>
    </w:p>
    <w:p>
      <w:pPr>
        <w:snapToGrid w:val="0"/>
        <w:spacing w:line="420" w:lineRule="exact"/>
        <w:ind w:firstLine="413" w:firstLineChars="196"/>
        <w:jc w:val="left"/>
        <w:outlineLvl w:val="0"/>
        <w:rPr>
          <w:rFonts w:ascii="宋体" w:hAnsi="宋体"/>
          <w:b/>
          <w:szCs w:val="21"/>
        </w:rPr>
      </w:pPr>
      <w:bookmarkStart w:id="32" w:name="_Toc254970678"/>
      <w:bookmarkStart w:id="33" w:name="_Toc254970537"/>
      <w:r>
        <w:rPr>
          <w:rFonts w:hint="eastAsia" w:ascii="宋体" w:hAnsi="宋体"/>
          <w:b/>
          <w:szCs w:val="21"/>
        </w:rPr>
        <w:t>（二）投标文件的语言及计量</w:t>
      </w:r>
      <w:bookmarkEnd w:id="32"/>
      <w:bookmarkEnd w:id="33"/>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投标文件以及投标方与招标方就有关投标事宜的所有来往函电，均应以中文汉语书写。除签名、盖章、专用名称等特殊情形外，以中文汉语以外的文字表述的投标文件视同未提供。</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420" w:lineRule="exact"/>
        <w:ind w:firstLine="413" w:firstLineChars="196"/>
        <w:jc w:val="left"/>
        <w:outlineLvl w:val="0"/>
        <w:rPr>
          <w:rFonts w:ascii="宋体" w:hAnsi="宋体"/>
          <w:b/>
          <w:szCs w:val="21"/>
        </w:rPr>
      </w:pPr>
      <w:bookmarkStart w:id="34" w:name="_Toc254970679"/>
      <w:bookmarkStart w:id="35" w:name="_Toc254970538"/>
      <w:r>
        <w:rPr>
          <w:rFonts w:hint="eastAsia" w:ascii="宋体" w:hAnsi="宋体"/>
          <w:b/>
          <w:szCs w:val="21"/>
        </w:rPr>
        <w:t>（三）投标报价</w:t>
      </w:r>
      <w:bookmarkEnd w:id="34"/>
      <w:bookmarkEnd w:id="35"/>
    </w:p>
    <w:p>
      <w:pPr>
        <w:snapToGrid w:val="0"/>
        <w:spacing w:line="420" w:lineRule="exact"/>
        <w:ind w:firstLine="420" w:firstLineChars="200"/>
        <w:jc w:val="left"/>
        <w:rPr>
          <w:rFonts w:ascii="宋体" w:hAnsi="宋体" w:cs="Courier New"/>
          <w:szCs w:val="21"/>
        </w:rPr>
      </w:pPr>
      <w:r>
        <w:rPr>
          <w:rFonts w:ascii="宋体" w:hAnsi="宋体" w:cs="Courier New"/>
          <w:szCs w:val="21"/>
        </w:rPr>
        <w:t>1.</w:t>
      </w:r>
      <w:r>
        <w:rPr>
          <w:rFonts w:hint="eastAsia" w:ascii="宋体" w:hAnsi="宋体" w:cs="Courier New"/>
          <w:szCs w:val="21"/>
        </w:rPr>
        <w:t>投标报价应按招标文件中相关附表格式填写。</w:t>
      </w:r>
    </w:p>
    <w:p>
      <w:pPr>
        <w:snapToGrid w:val="0"/>
        <w:spacing w:line="420" w:lineRule="exact"/>
        <w:ind w:firstLine="420" w:firstLineChars="200"/>
        <w:jc w:val="left"/>
        <w:rPr>
          <w:rFonts w:ascii="宋体" w:hAnsi="宋体" w:cs="Courier New"/>
          <w:szCs w:val="21"/>
        </w:rPr>
      </w:pPr>
      <w:r>
        <w:rPr>
          <w:rFonts w:hint="eastAsia" w:ascii="宋体" w:hAnsi="宋体" w:cs="Courier New"/>
          <w:szCs w:val="21"/>
        </w:rPr>
        <w:t>▲</w:t>
      </w:r>
      <w:r>
        <w:rPr>
          <w:rFonts w:ascii="宋体" w:hAnsi="宋体" w:cs="Courier New"/>
          <w:szCs w:val="21"/>
        </w:rPr>
        <w:t>2.</w:t>
      </w:r>
      <w:r>
        <w:rPr>
          <w:rFonts w:hint="eastAsia" w:ascii="宋体" w:hAnsi="宋体" w:cs="Courier New"/>
          <w:szCs w:val="21"/>
        </w:rPr>
        <w:t>投标报价是履行合同的最终价格，应包括</w:t>
      </w:r>
      <w:r>
        <w:rPr>
          <w:rFonts w:hint="eastAsia" w:asciiTheme="minorEastAsia" w:hAnsiTheme="minorEastAsia" w:eastAsiaTheme="minorEastAsia"/>
          <w:szCs w:val="21"/>
        </w:rPr>
        <w:t>服务的价格</w:t>
      </w:r>
      <w:r>
        <w:rPr>
          <w:rFonts w:hint="eastAsia" w:ascii="宋体" w:hAnsi="宋体" w:cs="Courier New"/>
          <w:szCs w:val="21"/>
        </w:rPr>
        <w:t>、专用工具、保险、</w:t>
      </w:r>
      <w:r>
        <w:rPr>
          <w:rFonts w:hint="eastAsia" w:asciiTheme="minorEastAsia" w:hAnsiTheme="minorEastAsia" w:eastAsiaTheme="minorEastAsia"/>
          <w:szCs w:val="21"/>
        </w:rPr>
        <w:t>现场沟通、打印、验收</w:t>
      </w:r>
      <w:r>
        <w:rPr>
          <w:rFonts w:asciiTheme="minorEastAsia" w:hAnsiTheme="minorEastAsia" w:eastAsiaTheme="minorEastAsia"/>
          <w:szCs w:val="21"/>
        </w:rPr>
        <w:t>、</w:t>
      </w:r>
      <w:r>
        <w:rPr>
          <w:rFonts w:hint="eastAsia" w:ascii="宋体" w:hAnsi="宋体" w:cs="Courier New"/>
          <w:szCs w:val="21"/>
        </w:rPr>
        <w:t>税金以及安装、调试、培训、保修等一切税金和费用；</w:t>
      </w:r>
    </w:p>
    <w:p>
      <w:pPr>
        <w:tabs>
          <w:tab w:val="left" w:pos="525"/>
        </w:tabs>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投标文件只允许有一个报价，有选择的或有条件的报价将不予接受。</w:t>
      </w:r>
    </w:p>
    <w:p>
      <w:pPr>
        <w:tabs>
          <w:tab w:val="left" w:pos="720"/>
          <w:tab w:val="left" w:pos="840"/>
        </w:tabs>
        <w:snapToGrid w:val="0"/>
        <w:spacing w:before="120" w:beforeLines="50" w:after="50" w:line="420" w:lineRule="exact"/>
        <w:ind w:firstLine="413" w:firstLineChars="196"/>
        <w:jc w:val="left"/>
        <w:rPr>
          <w:rFonts w:ascii="宋体" w:hAnsi="宋体"/>
          <w:b/>
          <w:kern w:val="0"/>
          <w:szCs w:val="21"/>
        </w:rPr>
      </w:pPr>
      <w:r>
        <w:rPr>
          <w:rFonts w:hint="eastAsia" w:ascii="宋体" w:hAnsi="宋体"/>
          <w:b/>
          <w:kern w:val="0"/>
          <w:szCs w:val="21"/>
        </w:rPr>
        <w:t>（四）投标文件的有效期</w:t>
      </w:r>
    </w:p>
    <w:p>
      <w:pPr>
        <w:tabs>
          <w:tab w:val="left" w:pos="720"/>
          <w:tab w:val="left" w:pos="840"/>
        </w:tabs>
        <w:snapToGrid w:val="0"/>
        <w:spacing w:after="50" w:line="42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自投标截止日起</w:t>
      </w:r>
      <w:r>
        <w:rPr>
          <w:rFonts w:ascii="宋体" w:hAnsi="宋体"/>
          <w:kern w:val="0"/>
          <w:szCs w:val="21"/>
          <w:u w:val="single"/>
        </w:rPr>
        <w:t>60</w:t>
      </w:r>
      <w:r>
        <w:rPr>
          <w:rFonts w:hint="eastAsia" w:ascii="宋体" w:hAnsi="宋体"/>
          <w:kern w:val="0"/>
          <w:szCs w:val="21"/>
        </w:rPr>
        <w:t>天投标文件应保持有效。有效期不足的投标文件将被拒绝。</w:t>
      </w:r>
    </w:p>
    <w:p>
      <w:pPr>
        <w:tabs>
          <w:tab w:val="left" w:pos="720"/>
          <w:tab w:val="left" w:pos="840"/>
        </w:tabs>
        <w:snapToGrid w:val="0"/>
        <w:spacing w:after="50" w:line="420" w:lineRule="exact"/>
        <w:ind w:firstLine="420" w:firstLineChars="200"/>
        <w:jc w:val="left"/>
        <w:rPr>
          <w:rFonts w:ascii="宋体" w:hAnsi="宋体"/>
          <w:kern w:val="0"/>
          <w:szCs w:val="21"/>
        </w:rPr>
      </w:pPr>
      <w:r>
        <w:rPr>
          <w:rFonts w:ascii="宋体" w:hAnsi="宋体"/>
          <w:kern w:val="0"/>
          <w:szCs w:val="21"/>
        </w:rPr>
        <w:t>2.</w:t>
      </w:r>
      <w:r>
        <w:rPr>
          <w:rFonts w:hint="eastAsia" w:ascii="宋体" w:hAnsi="宋体"/>
          <w:kern w:val="0"/>
          <w:szCs w:val="21"/>
        </w:rPr>
        <w:t>在特殊情况下，招标人可与投标人协商延长投标书的有效期，这种要求和答复均以书面形式进行。</w:t>
      </w:r>
    </w:p>
    <w:p>
      <w:pPr>
        <w:snapToGrid w:val="0"/>
        <w:spacing w:line="420" w:lineRule="exact"/>
        <w:ind w:firstLine="420" w:firstLineChars="200"/>
        <w:jc w:val="left"/>
        <w:outlineLvl w:val="0"/>
        <w:rPr>
          <w:rFonts w:ascii="宋体" w:hAnsi="宋体"/>
          <w:b/>
          <w:szCs w:val="21"/>
        </w:rPr>
      </w:pPr>
      <w:bookmarkStart w:id="36" w:name="_Toc254970539"/>
      <w:bookmarkStart w:id="37" w:name="_Toc254970680"/>
      <w:r>
        <w:rPr>
          <w:rFonts w:ascii="宋体" w:hAnsi="宋体"/>
          <w:szCs w:val="21"/>
        </w:rPr>
        <w:t>3.</w:t>
      </w:r>
      <w:r>
        <w:rPr>
          <w:rFonts w:hint="eastAsia" w:ascii="宋体" w:hAnsi="宋体"/>
          <w:szCs w:val="21"/>
        </w:rPr>
        <w:t>投标人可拒绝接受延期要求。同意延长有效期的投标人不能修改投标文件。</w:t>
      </w:r>
      <w:bookmarkEnd w:id="36"/>
      <w:bookmarkEnd w:id="37"/>
    </w:p>
    <w:p>
      <w:pPr>
        <w:snapToGrid w:val="0"/>
        <w:spacing w:line="440" w:lineRule="exact"/>
        <w:ind w:firstLine="420" w:firstLineChars="200"/>
        <w:jc w:val="left"/>
        <w:outlineLvl w:val="0"/>
        <w:rPr>
          <w:rFonts w:ascii="宋体" w:hAnsi="宋体"/>
          <w:b/>
          <w:szCs w:val="21"/>
        </w:rPr>
      </w:pPr>
      <w:bookmarkStart w:id="38" w:name="_Toc254970681"/>
      <w:bookmarkStart w:id="39" w:name="_Toc254970540"/>
      <w:r>
        <w:rPr>
          <w:rFonts w:ascii="宋体" w:hAnsi="宋体"/>
          <w:szCs w:val="21"/>
        </w:rPr>
        <w:t>4.</w:t>
      </w:r>
      <w:r>
        <w:rPr>
          <w:rFonts w:hint="eastAsia" w:ascii="宋体" w:hAnsi="宋体"/>
          <w:szCs w:val="21"/>
        </w:rPr>
        <w:t>中标人的投标文件自开标之日起至合同履行完毕止均应保持有效。</w:t>
      </w:r>
      <w:bookmarkEnd w:id="38"/>
      <w:bookmarkEnd w:id="39"/>
    </w:p>
    <w:p>
      <w:pPr>
        <w:snapToGrid w:val="0"/>
        <w:spacing w:before="120" w:beforeLines="50" w:line="440" w:lineRule="exact"/>
        <w:ind w:firstLine="413" w:firstLineChars="196"/>
        <w:jc w:val="left"/>
        <w:outlineLvl w:val="0"/>
        <w:rPr>
          <w:rFonts w:ascii="宋体" w:hAnsi="宋体"/>
          <w:b/>
          <w:szCs w:val="21"/>
        </w:rPr>
      </w:pPr>
      <w:bookmarkStart w:id="40" w:name="_Toc254970682"/>
      <w:bookmarkStart w:id="41" w:name="_Toc254970541"/>
      <w:r>
        <w:rPr>
          <w:rFonts w:hint="eastAsia" w:ascii="宋体" w:hAnsi="宋体"/>
          <w:b/>
          <w:szCs w:val="21"/>
        </w:rPr>
        <w:t>（五）投标保证金</w:t>
      </w:r>
      <w:bookmarkEnd w:id="40"/>
      <w:bookmarkEnd w:id="41"/>
    </w:p>
    <w:p>
      <w:pPr>
        <w:snapToGrid w:val="0"/>
        <w:spacing w:line="440" w:lineRule="exact"/>
        <w:ind w:firstLine="420" w:firstLineChars="200"/>
        <w:jc w:val="left"/>
        <w:rPr>
          <w:rFonts w:ascii="宋体" w:hAnsi="宋体"/>
          <w:szCs w:val="21"/>
        </w:rPr>
      </w:pPr>
      <w:r>
        <w:rPr>
          <w:rFonts w:hint="eastAsia" w:ascii="宋体" w:hAnsi="宋体"/>
          <w:szCs w:val="21"/>
          <w:lang w:eastAsia="zh-CN"/>
        </w:rPr>
        <w:t>本项目无须缴纳投标保证金</w:t>
      </w:r>
      <w:r>
        <w:rPr>
          <w:rFonts w:hint="eastAsia" w:ascii="宋体" w:hAnsi="宋体"/>
          <w:szCs w:val="21"/>
        </w:rPr>
        <w:t>。</w:t>
      </w:r>
    </w:p>
    <w:p>
      <w:pPr>
        <w:snapToGrid w:val="0"/>
        <w:spacing w:before="120" w:beforeLines="50" w:line="440" w:lineRule="exact"/>
        <w:ind w:firstLine="413" w:firstLineChars="196"/>
        <w:jc w:val="left"/>
        <w:outlineLvl w:val="0"/>
        <w:rPr>
          <w:rFonts w:ascii="宋体" w:hAnsi="宋体"/>
          <w:b/>
          <w:szCs w:val="21"/>
        </w:rPr>
      </w:pPr>
      <w:bookmarkStart w:id="42" w:name="_Toc254970542"/>
      <w:bookmarkStart w:id="43" w:name="_Toc254970683"/>
      <w:r>
        <w:rPr>
          <w:rFonts w:hint="eastAsia" w:ascii="宋体" w:hAnsi="宋体"/>
          <w:b/>
          <w:szCs w:val="21"/>
        </w:rPr>
        <w:t>（六）投标文件的签署和份数</w:t>
      </w:r>
      <w:bookmarkEnd w:id="42"/>
      <w:bookmarkEnd w:id="43"/>
    </w:p>
    <w:p>
      <w:pPr>
        <w:snapToGrid w:val="0"/>
        <w:spacing w:line="440" w:lineRule="exact"/>
        <w:ind w:firstLine="420" w:firstLineChars="200"/>
        <w:jc w:val="left"/>
        <w:rPr>
          <w:rFonts w:ascii="宋体" w:hAnsi="宋体"/>
          <w:szCs w:val="21"/>
        </w:rPr>
      </w:pPr>
      <w:r>
        <w:rPr>
          <w:rFonts w:ascii="宋体" w:hAnsi="宋体"/>
          <w:szCs w:val="21"/>
        </w:rPr>
        <w:t>1.</w:t>
      </w:r>
      <w:r>
        <w:rPr>
          <w:rFonts w:hint="eastAsia" w:ascii="宋体" w:hAnsi="宋体"/>
          <w:szCs w:val="21"/>
        </w:rPr>
        <w:t>投标人应按本招标文件规定的格式和顺序编制、装订投标文件并标注页码，投标文件内容不完整、编排混乱导致投标文件被误读、漏读或者查找不到相关内容的，是投标人的责任。</w:t>
      </w:r>
    </w:p>
    <w:p>
      <w:pPr>
        <w:snapToGrid w:val="0"/>
        <w:spacing w:line="440" w:lineRule="exact"/>
        <w:ind w:firstLine="420" w:firstLineChars="200"/>
        <w:jc w:val="left"/>
        <w:rPr>
          <w:rFonts w:ascii="宋体" w:hAnsi="宋体"/>
          <w:szCs w:val="21"/>
        </w:rPr>
      </w:pPr>
      <w:r>
        <w:rPr>
          <w:rFonts w:ascii="宋体" w:hAnsi="宋体"/>
          <w:szCs w:val="21"/>
        </w:rPr>
        <w:t>2.</w:t>
      </w:r>
      <w:r>
        <w:rPr>
          <w:rFonts w:hint="eastAsia" w:ascii="宋体" w:hAnsi="宋体"/>
          <w:szCs w:val="21"/>
        </w:rPr>
        <w:t>投标人应将投标文件的</w:t>
      </w:r>
      <w:r>
        <w:rPr>
          <w:rFonts w:hint="eastAsia" w:ascii="宋体" w:hAnsi="宋体" w:cs="宋体"/>
          <w:szCs w:val="21"/>
        </w:rPr>
        <w:t>资格文件、资信</w:t>
      </w:r>
      <w:r>
        <w:rPr>
          <w:rFonts w:ascii="宋体" w:hAnsi="宋体" w:cs="宋体"/>
          <w:szCs w:val="21"/>
        </w:rPr>
        <w:t>/</w:t>
      </w:r>
      <w:r>
        <w:rPr>
          <w:rFonts w:hint="eastAsia" w:ascii="宋体" w:hAnsi="宋体" w:cs="宋体"/>
          <w:szCs w:val="21"/>
        </w:rPr>
        <w:t>商务/技术文件各</w:t>
      </w:r>
      <w:r>
        <w:rPr>
          <w:rFonts w:hint="eastAsia" w:ascii="宋体" w:hAnsi="宋体"/>
          <w:szCs w:val="21"/>
        </w:rPr>
        <w:t>装订成册（均为正本</w:t>
      </w:r>
      <w:r>
        <w:rPr>
          <w:rFonts w:ascii="宋体" w:hAnsi="宋体"/>
          <w:szCs w:val="21"/>
        </w:rPr>
        <w:t>1</w:t>
      </w:r>
      <w:r>
        <w:rPr>
          <w:rFonts w:hint="eastAsia" w:ascii="宋体" w:hAnsi="宋体"/>
          <w:szCs w:val="21"/>
        </w:rPr>
        <w:t>份，副本</w:t>
      </w:r>
      <w:r>
        <w:rPr>
          <w:rFonts w:ascii="宋体" w:hAnsi="宋体"/>
          <w:szCs w:val="21"/>
          <w:u w:val="single"/>
        </w:rPr>
        <w:t>4</w:t>
      </w:r>
      <w:r>
        <w:rPr>
          <w:rFonts w:hint="eastAsia" w:ascii="宋体" w:hAnsi="宋体"/>
          <w:szCs w:val="21"/>
        </w:rPr>
        <w:t>份），投标文件的封面应注明“正本”、“副本”字样。</w:t>
      </w:r>
      <w:r>
        <w:rPr>
          <w:rFonts w:hint="eastAsia" w:ascii="宋体" w:hAnsi="宋体"/>
          <w:b/>
          <w:bCs/>
          <w:szCs w:val="21"/>
        </w:rPr>
        <w:t>活页装订的投标文件将被拒绝</w:t>
      </w:r>
      <w:r>
        <w:rPr>
          <w:rFonts w:hint="eastAsia" w:ascii="宋体" w:hAnsi="宋体"/>
          <w:szCs w:val="21"/>
        </w:rPr>
        <w:t>。</w:t>
      </w:r>
    </w:p>
    <w:p>
      <w:pPr>
        <w:snapToGrid w:val="0"/>
        <w:spacing w:line="440" w:lineRule="exact"/>
        <w:ind w:firstLine="420" w:firstLineChars="200"/>
        <w:jc w:val="left"/>
        <w:rPr>
          <w:rFonts w:ascii="宋体" w:hAnsi="宋体"/>
          <w:szCs w:val="21"/>
        </w:rPr>
      </w:pPr>
      <w:r>
        <w:rPr>
          <w:rFonts w:ascii="宋体" w:hAnsi="宋体"/>
          <w:szCs w:val="21"/>
        </w:rPr>
        <w:t>3.</w:t>
      </w:r>
      <w:r>
        <w:rPr>
          <w:rFonts w:hint="eastAsia" w:ascii="宋体" w:hAnsi="宋体"/>
          <w:szCs w:val="21"/>
        </w:rPr>
        <w:t>投标文件的正本需打印或用不褪色的墨水填写，投标文件正本除本《投标人须知》中规定的可提供复印件外均须提供原件。副本为正本的复印件。</w:t>
      </w:r>
    </w:p>
    <w:p>
      <w:pPr>
        <w:snapToGrid w:val="0"/>
        <w:spacing w:line="440" w:lineRule="exact"/>
        <w:ind w:firstLine="420" w:firstLineChars="200"/>
        <w:jc w:val="left"/>
        <w:rPr>
          <w:rFonts w:ascii="宋体" w:hAnsi="宋体"/>
          <w:szCs w:val="21"/>
        </w:rPr>
      </w:pPr>
      <w:r>
        <w:rPr>
          <w:rFonts w:ascii="宋体" w:hAnsi="宋体"/>
          <w:szCs w:val="21"/>
        </w:rPr>
        <w:t>4.</w:t>
      </w:r>
      <w:r>
        <w:rPr>
          <w:rFonts w:hint="eastAsia" w:ascii="宋体" w:hAnsi="宋体"/>
          <w:szCs w:val="21"/>
        </w:rPr>
        <w:t>投标文件须由投标人在规定位置盖章并由法定代表人或法定代表人的授权委托人签署，投标人应写全称。</w:t>
      </w:r>
    </w:p>
    <w:p>
      <w:pPr>
        <w:snapToGrid w:val="0"/>
        <w:spacing w:line="440" w:lineRule="exact"/>
        <w:ind w:firstLine="420" w:firstLineChars="200"/>
        <w:jc w:val="left"/>
        <w:rPr>
          <w:rFonts w:ascii="宋体" w:hAnsi="宋体"/>
          <w:szCs w:val="21"/>
        </w:rPr>
      </w:pPr>
      <w:r>
        <w:rPr>
          <w:rFonts w:ascii="宋体" w:hAnsi="宋体"/>
          <w:szCs w:val="21"/>
        </w:rPr>
        <w:t>5.</w:t>
      </w:r>
      <w:r>
        <w:rPr>
          <w:rFonts w:hint="eastAsia" w:ascii="宋体" w:hAnsi="宋体"/>
          <w:szCs w:val="21"/>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40" w:lineRule="exact"/>
        <w:ind w:firstLine="310" w:firstLineChars="147"/>
        <w:jc w:val="left"/>
        <w:rPr>
          <w:rFonts w:ascii="宋体" w:hAnsi="宋体"/>
          <w:b/>
          <w:szCs w:val="21"/>
        </w:rPr>
      </w:pPr>
      <w:r>
        <w:rPr>
          <w:rFonts w:hint="eastAsia" w:ascii="宋体" w:hAnsi="宋体"/>
          <w:b/>
          <w:szCs w:val="21"/>
        </w:rPr>
        <w:t>（七）投标文件的包装、递交、修改和撤回</w:t>
      </w:r>
    </w:p>
    <w:p>
      <w:pPr>
        <w:snapToGrid w:val="0"/>
        <w:spacing w:before="120" w:beforeLines="50" w:line="440" w:lineRule="exact"/>
        <w:ind w:firstLine="308" w:firstLineChars="147"/>
        <w:jc w:val="left"/>
        <w:rPr>
          <w:rFonts w:ascii="宋体" w:hAnsi="宋体"/>
          <w:szCs w:val="21"/>
        </w:rPr>
      </w:pPr>
      <w:r>
        <w:rPr>
          <w:rFonts w:ascii="宋体" w:hAnsi="宋体"/>
          <w:szCs w:val="21"/>
        </w:rPr>
        <w:t xml:space="preserve">1. </w:t>
      </w:r>
      <w:r>
        <w:rPr>
          <w:rFonts w:hint="eastAsia" w:ascii="宋体" w:hAnsi="宋体"/>
          <w:szCs w:val="21"/>
        </w:rPr>
        <w:t>投标人应将投标文件正、副本（正本一份、副本四份、</w:t>
      </w:r>
      <w:r>
        <w:rPr>
          <w:rFonts w:hint="eastAsia" w:ascii="宋体" w:hAnsi="宋体" w:cs="宋体"/>
          <w:szCs w:val="21"/>
        </w:rPr>
        <w:t>含投标文件电子版U盘或光盘1个</w:t>
      </w:r>
      <w:r>
        <w:rPr>
          <w:rFonts w:hint="eastAsia" w:ascii="宋体" w:hAnsi="宋体"/>
          <w:szCs w:val="21"/>
        </w:rPr>
        <w:t>）一并装入一个投标文件袋内加以密封</w:t>
      </w:r>
      <w:r>
        <w:rPr>
          <w:rFonts w:ascii="宋体" w:hAnsi="宋体"/>
          <w:szCs w:val="21"/>
        </w:rPr>
        <w:t xml:space="preserve"> (</w:t>
      </w:r>
      <w:r>
        <w:rPr>
          <w:rFonts w:hint="eastAsia" w:ascii="宋体" w:hAnsi="宋体"/>
          <w:szCs w:val="21"/>
        </w:rPr>
        <w:t>投标人应尽量将全部投标文件一并装入一个投标文件袋中</w:t>
      </w:r>
      <w:r>
        <w:rPr>
          <w:rFonts w:ascii="宋体" w:hAnsi="宋体"/>
          <w:szCs w:val="21"/>
        </w:rPr>
        <w:t>)</w:t>
      </w:r>
      <w:r>
        <w:rPr>
          <w:rFonts w:hint="eastAsia" w:ascii="宋体" w:hAnsi="宋体"/>
          <w:szCs w:val="21"/>
        </w:rPr>
        <w:t>，在每一封贴处密封签章（公章或密封章或法定代表人或其委托代理人签字均可）。</w:t>
      </w:r>
    </w:p>
    <w:p>
      <w:pPr>
        <w:snapToGrid w:val="0"/>
        <w:spacing w:line="420" w:lineRule="exact"/>
        <w:ind w:firstLine="420"/>
        <w:jc w:val="left"/>
        <w:rPr>
          <w:rFonts w:ascii="宋体" w:hAnsi="宋体"/>
          <w:szCs w:val="21"/>
        </w:rPr>
      </w:pPr>
      <w:r>
        <w:rPr>
          <w:rFonts w:hint="eastAsia" w:ascii="宋体" w:hAnsi="宋体"/>
          <w:szCs w:val="21"/>
        </w:rPr>
        <w:t>其中《开标一览表》（格式见附件）应单独用小信封密封。投标文件的包装封面上应注明投标人名称、投标人地址、投标文件名称（资格文件、资信</w:t>
      </w:r>
      <w:r>
        <w:rPr>
          <w:rFonts w:ascii="宋体" w:hAnsi="宋体"/>
          <w:szCs w:val="21"/>
        </w:rPr>
        <w:t>/</w:t>
      </w:r>
      <w:r>
        <w:rPr>
          <w:rFonts w:hint="eastAsia" w:ascii="宋体" w:hAnsi="宋体"/>
          <w:szCs w:val="21"/>
        </w:rPr>
        <w:t>商务文件或者技术文件、报价文件等）、投标项目名称、项目编号及“开标时启封”字样，并加盖投标人公章。</w:t>
      </w:r>
    </w:p>
    <w:p>
      <w:pPr>
        <w:snapToGrid w:val="0"/>
        <w:spacing w:line="420" w:lineRule="exact"/>
        <w:ind w:firstLine="420"/>
        <w:jc w:val="left"/>
        <w:rPr>
          <w:rFonts w:ascii="宋体" w:hAnsi="宋体"/>
          <w:szCs w:val="21"/>
        </w:rPr>
      </w:pPr>
      <w:r>
        <w:rPr>
          <w:rFonts w:ascii="宋体" w:hAnsi="宋体"/>
          <w:szCs w:val="21"/>
        </w:rPr>
        <w:t xml:space="preserve">2. </w:t>
      </w:r>
      <w:r>
        <w:rPr>
          <w:rFonts w:hint="eastAsia" w:ascii="宋体" w:hAnsi="宋体"/>
          <w:szCs w:val="21"/>
        </w:rPr>
        <w:t>逾期送达或投标文件的包装未按要求密封、盖章、标记将予以拒收或作无效投标文件处理，由此造成的风险由投标人承担。</w:t>
      </w:r>
    </w:p>
    <w:p>
      <w:pPr>
        <w:snapToGrid w:val="0"/>
        <w:spacing w:line="420" w:lineRule="exact"/>
        <w:ind w:firstLine="420"/>
        <w:jc w:val="left"/>
        <w:rPr>
          <w:rFonts w:ascii="宋体" w:hAnsi="宋体"/>
          <w:szCs w:val="21"/>
        </w:rPr>
      </w:pPr>
      <w:r>
        <w:rPr>
          <w:rFonts w:ascii="宋体" w:hAnsi="宋体"/>
          <w:szCs w:val="21"/>
        </w:rPr>
        <w:t>3.</w:t>
      </w:r>
      <w:r>
        <w:rPr>
          <w:rFonts w:hint="eastAsia" w:ascii="宋体" w:hAnsi="宋体"/>
          <w:szCs w:val="21"/>
        </w:rPr>
        <w:t>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before="120" w:beforeLines="50" w:line="420" w:lineRule="exact"/>
        <w:ind w:firstLine="413" w:firstLineChars="196"/>
        <w:outlineLvl w:val="2"/>
        <w:rPr>
          <w:rFonts w:ascii="宋体" w:hAnsi="宋体"/>
          <w:b/>
          <w:szCs w:val="21"/>
        </w:rPr>
      </w:pPr>
      <w:bookmarkStart w:id="44" w:name="_Toc254970543"/>
      <w:bookmarkStart w:id="45" w:name="_Toc254970684"/>
      <w:r>
        <w:rPr>
          <w:rFonts w:hint="eastAsia" w:ascii="宋体" w:hAnsi="宋体"/>
          <w:b/>
          <w:szCs w:val="21"/>
        </w:rPr>
        <w:t>（八）投标无效的情形</w:t>
      </w:r>
      <w:bookmarkEnd w:id="44"/>
      <w:bookmarkEnd w:id="45"/>
    </w:p>
    <w:p>
      <w:pPr>
        <w:snapToGrid w:val="0"/>
        <w:spacing w:line="420" w:lineRule="exact"/>
        <w:ind w:firstLine="420" w:firstLineChars="200"/>
        <w:rPr>
          <w:rFonts w:ascii="宋体" w:hAnsi="宋体"/>
          <w:bCs/>
          <w:szCs w:val="21"/>
        </w:rPr>
      </w:pPr>
      <w:r>
        <w:rPr>
          <w:rFonts w:hint="eastAsia" w:ascii="宋体" w:hAnsi="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20" w:lineRule="exact"/>
        <w:ind w:firstLine="413" w:firstLineChars="196"/>
        <w:rPr>
          <w:rFonts w:ascii="宋体" w:hAnsi="宋体"/>
          <w:b/>
          <w:bCs/>
          <w:szCs w:val="21"/>
        </w:rPr>
      </w:pPr>
      <w:r>
        <w:rPr>
          <w:rFonts w:ascii="宋体" w:hAnsi="宋体"/>
          <w:b/>
          <w:bCs/>
          <w:szCs w:val="21"/>
        </w:rPr>
        <w:t>1.</w:t>
      </w:r>
      <w:r>
        <w:rPr>
          <w:rFonts w:hint="eastAsia" w:ascii="宋体" w:hAnsi="宋体"/>
          <w:b/>
          <w:bCs/>
          <w:szCs w:val="21"/>
        </w:rPr>
        <w:t>在</w:t>
      </w:r>
      <w:r>
        <w:rPr>
          <w:rFonts w:hint="eastAsia" w:ascii="宋体" w:hAnsi="宋体" w:cs="Courier New"/>
          <w:b/>
          <w:bCs/>
          <w:szCs w:val="21"/>
        </w:rPr>
        <w:t>资格性审查</w:t>
      </w:r>
      <w:r>
        <w:rPr>
          <w:rFonts w:hint="eastAsia" w:ascii="宋体" w:hAnsi="宋体"/>
          <w:b/>
          <w:bCs/>
          <w:szCs w:val="21"/>
        </w:rPr>
        <w:t>和符合性审查</w:t>
      </w:r>
      <w:r>
        <w:rPr>
          <w:rFonts w:hint="eastAsia" w:ascii="宋体" w:hAnsi="宋体" w:cs="Courier New"/>
          <w:b/>
          <w:bCs/>
          <w:szCs w:val="21"/>
        </w:rPr>
        <w:t>时</w:t>
      </w:r>
      <w:r>
        <w:rPr>
          <w:rFonts w:hint="eastAsia" w:ascii="宋体" w:hAnsi="宋体"/>
          <w:b/>
          <w:bCs/>
          <w:szCs w:val="21"/>
        </w:rPr>
        <w:t>，如发现下列情形之一的，投标文件将被视为无效：</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cs="仿宋_GB2312"/>
          <w:szCs w:val="21"/>
        </w:rPr>
        <w:t>超越了按照法律法规规定必须获得行政许可或者行政审批的经营范围的</w:t>
      </w:r>
      <w:r>
        <w:rPr>
          <w:rFonts w:hint="eastAsia" w:ascii="宋体" w:hAnsi="宋体"/>
          <w:szCs w:val="21"/>
        </w:rPr>
        <w:t>。</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）资格证明文件不全的，或者不符合招标文件标明的资格要求的，或者未在规定时间内购买招标文件的。</w:t>
      </w:r>
    </w:p>
    <w:p>
      <w:pPr>
        <w:snapToGrid w:val="0"/>
        <w:spacing w:line="420" w:lineRule="exact"/>
        <w:ind w:firstLine="411" w:firstLineChars="196"/>
        <w:rPr>
          <w:rFonts w:ascii="宋体" w:hAnsi="宋体"/>
          <w:bCs/>
          <w:kern w:val="0"/>
          <w:szCs w:val="21"/>
        </w:rPr>
      </w:pPr>
      <w:r>
        <w:rPr>
          <w:rFonts w:hint="eastAsia" w:ascii="宋体" w:hAnsi="宋体"/>
          <w:szCs w:val="21"/>
        </w:rPr>
        <w:t>（</w:t>
      </w:r>
      <w:r>
        <w:rPr>
          <w:rFonts w:ascii="宋体" w:hAnsi="宋体"/>
          <w:szCs w:val="21"/>
        </w:rPr>
        <w:t>3</w:t>
      </w:r>
      <w:r>
        <w:rPr>
          <w:rFonts w:hint="eastAsia" w:ascii="宋体" w:hAnsi="宋体"/>
          <w:szCs w:val="21"/>
        </w:rPr>
        <w:t>）投标文件无法定代表人或其授权委托代理人签字</w:t>
      </w:r>
      <w:r>
        <w:rPr>
          <w:rFonts w:ascii="宋体" w:hAnsi="宋体"/>
          <w:szCs w:val="21"/>
        </w:rPr>
        <w:t>,</w:t>
      </w:r>
      <w:r>
        <w:rPr>
          <w:rFonts w:hint="eastAsia" w:ascii="宋体" w:hAnsi="宋体"/>
          <w:szCs w:val="21"/>
        </w:rPr>
        <w:t>或未提供法定代表人授权委托书、投标声明书或者填写项目不齐全的，或未按招标文件规定要求签署、盖章。</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）投标代表人未能出具身份证明或与法定代表人授权委托人身份不符的。</w:t>
      </w:r>
    </w:p>
    <w:p>
      <w:pPr>
        <w:snapToGrid w:val="0"/>
        <w:spacing w:line="420" w:lineRule="exact"/>
        <w:ind w:firstLine="411" w:firstLineChars="196"/>
        <w:rPr>
          <w:rFonts w:ascii="宋体" w:hAnsi="宋体"/>
          <w:snapToGrid w:val="0"/>
          <w:szCs w:val="21"/>
        </w:rPr>
      </w:pPr>
      <w:r>
        <w:rPr>
          <w:rFonts w:hint="eastAsia" w:ascii="宋体" w:hAnsi="宋体"/>
          <w:szCs w:val="21"/>
        </w:rPr>
        <w:t>（</w:t>
      </w:r>
      <w:r>
        <w:rPr>
          <w:rFonts w:ascii="宋体" w:hAnsi="宋体"/>
          <w:snapToGrid w:val="0"/>
          <w:szCs w:val="21"/>
        </w:rPr>
        <w:t>5</w:t>
      </w:r>
      <w:r>
        <w:rPr>
          <w:rFonts w:hint="eastAsia" w:ascii="宋体" w:hAnsi="宋体"/>
          <w:snapToGrid w:val="0"/>
          <w:szCs w:val="21"/>
        </w:rPr>
        <w:t>）</w:t>
      </w:r>
      <w:r>
        <w:rPr>
          <w:rFonts w:hint="eastAsia" w:ascii="宋体" w:hAnsi="宋体" w:cs="仿宋_GB2312"/>
          <w:szCs w:val="21"/>
        </w:rPr>
        <w:t>项目不齐全或者内容虚假的</w:t>
      </w:r>
      <w:r>
        <w:rPr>
          <w:rFonts w:hint="eastAsia" w:ascii="宋体" w:hAnsi="宋体"/>
          <w:szCs w:val="21"/>
        </w:rPr>
        <w:t>。</w:t>
      </w:r>
    </w:p>
    <w:p>
      <w:pPr>
        <w:snapToGrid w:val="0"/>
        <w:spacing w:line="420" w:lineRule="exact"/>
        <w:ind w:firstLine="411" w:firstLineChars="196"/>
        <w:rPr>
          <w:rFonts w:ascii="宋体" w:hAnsi="宋体"/>
          <w:snapToGrid w:val="0"/>
          <w:szCs w:val="21"/>
        </w:rPr>
      </w:pPr>
      <w:r>
        <w:rPr>
          <w:rFonts w:hint="eastAsia" w:ascii="宋体" w:hAnsi="宋体"/>
          <w:szCs w:val="21"/>
        </w:rPr>
        <w:t>（</w:t>
      </w:r>
      <w:r>
        <w:rPr>
          <w:rFonts w:ascii="宋体" w:hAnsi="宋体"/>
          <w:szCs w:val="21"/>
        </w:rPr>
        <w:t>6</w:t>
      </w:r>
      <w:r>
        <w:rPr>
          <w:rFonts w:hint="eastAsia" w:ascii="宋体" w:hAnsi="宋体"/>
          <w:szCs w:val="21"/>
        </w:rPr>
        <w:t>）</w:t>
      </w:r>
      <w:r>
        <w:rPr>
          <w:rFonts w:hint="eastAsia" w:ascii="宋体" w:hAnsi="宋体" w:cs="仿宋_GB2312"/>
          <w:szCs w:val="21"/>
        </w:rPr>
        <w:t>投标文件的实质性内容未使用中文表述、意思表述不明确、前后矛盾或者使用计量单位不符合招标文件要求的</w:t>
      </w:r>
      <w:r>
        <w:rPr>
          <w:rFonts w:hint="eastAsia" w:ascii="宋体" w:hAnsi="宋体"/>
          <w:szCs w:val="21"/>
        </w:rPr>
        <w:t>（经评标委员会认定并允许其当场更正的笔误除外）</w:t>
      </w:r>
      <w:r>
        <w:rPr>
          <w:rFonts w:hint="eastAsia" w:ascii="宋体" w:hAnsi="宋体"/>
          <w:snapToGrid w:val="0"/>
          <w:szCs w:val="21"/>
        </w:rPr>
        <w:t>。</w:t>
      </w:r>
    </w:p>
    <w:p>
      <w:pPr>
        <w:snapToGrid w:val="0"/>
        <w:spacing w:line="420" w:lineRule="exact"/>
        <w:ind w:firstLine="411" w:firstLineChars="196"/>
        <w:rPr>
          <w:rFonts w:ascii="宋体" w:hAnsi="宋体"/>
          <w:snapToGrid w:val="0"/>
          <w:szCs w:val="21"/>
        </w:rPr>
      </w:pPr>
      <w:r>
        <w:rPr>
          <w:rFonts w:hint="eastAsia" w:ascii="宋体" w:hAnsi="宋体"/>
          <w:szCs w:val="21"/>
        </w:rPr>
        <w:t>（</w:t>
      </w:r>
      <w:r>
        <w:rPr>
          <w:rFonts w:ascii="宋体" w:hAnsi="宋体"/>
          <w:snapToGrid w:val="0"/>
          <w:szCs w:val="21"/>
        </w:rPr>
        <w:t>7</w:t>
      </w:r>
      <w:r>
        <w:rPr>
          <w:rFonts w:hint="eastAsia" w:ascii="宋体" w:hAnsi="宋体"/>
          <w:snapToGrid w:val="0"/>
          <w:szCs w:val="21"/>
        </w:rPr>
        <w:t>）投标有效期、交货时间、质保期等商务条款不能满足招标文件要求的。</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）未实质性响应招标文件或不符合法律、法规要求或投标文件含有采购人不能接受的附加条件的。</w:t>
      </w:r>
    </w:p>
    <w:p>
      <w:pPr>
        <w:snapToGrid w:val="0"/>
        <w:spacing w:line="420" w:lineRule="exact"/>
        <w:ind w:firstLine="413" w:firstLineChars="196"/>
        <w:rPr>
          <w:rFonts w:ascii="宋体" w:hAnsi="宋体"/>
          <w:b/>
          <w:bCs/>
          <w:szCs w:val="21"/>
        </w:rPr>
      </w:pPr>
      <w:r>
        <w:rPr>
          <w:rFonts w:ascii="宋体" w:hAnsi="宋体"/>
          <w:b/>
          <w:bCs/>
          <w:szCs w:val="21"/>
        </w:rPr>
        <w:t>2.</w:t>
      </w:r>
      <w:r>
        <w:rPr>
          <w:rFonts w:hint="eastAsia" w:ascii="宋体" w:hAnsi="宋体"/>
          <w:b/>
          <w:bCs/>
          <w:szCs w:val="21"/>
        </w:rPr>
        <w:t>在技术评审时，如发现下列情形之一的，投标文件将被视为无效：</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）未提供或未如实提供投标货物的技术参数，或者投标文件标明的响应或偏离与事实不符或虚假投标的。</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snapToGrid w:val="0"/>
          <w:szCs w:val="21"/>
        </w:rPr>
        <w:t>明显不符合招标文件要求的规格型号、质量标准，或者与</w:t>
      </w:r>
      <w:r>
        <w:rPr>
          <w:rFonts w:hint="eastAsia" w:ascii="宋体" w:hAnsi="宋体"/>
          <w:szCs w:val="21"/>
        </w:rPr>
        <w:t>招标文件中标“▲”的技术指标、主要功能项目发生实质性偏离的。</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）投标技术方案不明确，存在一个或一个以上备选（替代）投标方案的。</w:t>
      </w:r>
    </w:p>
    <w:p>
      <w:pPr>
        <w:snapToGrid w:val="0"/>
        <w:spacing w:line="42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）与其他参加本次投标供应商的投标文件（技术文件）的文字表述内容差错相同</w:t>
      </w:r>
      <w:r>
        <w:rPr>
          <w:rFonts w:hint="eastAsia" w:ascii="宋体" w:hAnsi="宋体"/>
          <w:szCs w:val="21"/>
          <w:lang w:val="en-US" w:eastAsia="zh-CN"/>
        </w:rPr>
        <w:t>两</w:t>
      </w:r>
      <w:r>
        <w:rPr>
          <w:rFonts w:hint="eastAsia" w:ascii="宋体" w:hAnsi="宋体"/>
          <w:szCs w:val="21"/>
        </w:rPr>
        <w:t>处以上的。</w:t>
      </w:r>
    </w:p>
    <w:p>
      <w:pPr>
        <w:snapToGrid w:val="0"/>
        <w:spacing w:line="420" w:lineRule="exact"/>
        <w:ind w:firstLine="413" w:firstLineChars="196"/>
        <w:rPr>
          <w:rFonts w:ascii="宋体" w:hAnsi="宋体"/>
          <w:b/>
          <w:bCs/>
          <w:szCs w:val="21"/>
        </w:rPr>
      </w:pPr>
      <w:r>
        <w:rPr>
          <w:rFonts w:ascii="宋体" w:hAnsi="宋体"/>
          <w:b/>
          <w:bCs/>
          <w:szCs w:val="21"/>
        </w:rPr>
        <w:t>3.</w:t>
      </w:r>
      <w:r>
        <w:rPr>
          <w:rFonts w:hint="eastAsia" w:ascii="宋体" w:hAnsi="宋体"/>
          <w:b/>
          <w:bCs/>
          <w:szCs w:val="21"/>
        </w:rPr>
        <w:t>在报价评审时，如发现下列情形之一的，投标文件将被视为无效：</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）未采用人民币报价或者未按照招标文件标明的币种报价的。</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b/>
          <w:szCs w:val="21"/>
        </w:rPr>
        <w:t>报价超过招标文件中规定的预算金额或者最高限价的</w:t>
      </w:r>
      <w:r>
        <w:rPr>
          <w:rFonts w:hint="eastAsia" w:ascii="宋体" w:hAnsi="宋体"/>
          <w:szCs w:val="21"/>
        </w:rPr>
        <w:t>。</w:t>
      </w:r>
    </w:p>
    <w:p>
      <w:pPr>
        <w:snapToGrid w:val="0"/>
        <w:spacing w:line="42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）投标报价具有选择性，或者开标价格与投标文件承诺的优惠（折扣）价格不一致的。</w:t>
      </w:r>
    </w:p>
    <w:p>
      <w:pPr>
        <w:snapToGrid w:val="0"/>
        <w:spacing w:line="420" w:lineRule="exact"/>
        <w:ind w:firstLine="413" w:firstLineChars="196"/>
        <w:outlineLvl w:val="1"/>
        <w:rPr>
          <w:rFonts w:ascii="宋体" w:hAnsi="宋体"/>
          <w:b/>
          <w:bCs/>
          <w:szCs w:val="21"/>
        </w:rPr>
      </w:pPr>
      <w:r>
        <w:rPr>
          <w:rFonts w:ascii="宋体" w:hAnsi="宋体"/>
          <w:b/>
          <w:bCs/>
          <w:szCs w:val="21"/>
        </w:rPr>
        <w:t>4.</w:t>
      </w:r>
      <w:r>
        <w:rPr>
          <w:rFonts w:hint="eastAsia" w:ascii="宋体" w:hAnsi="宋体"/>
          <w:b/>
          <w:bCs/>
          <w:szCs w:val="21"/>
        </w:rPr>
        <w:t>投标人有下列情形之一的视为投标人相互串通投标，投标文件将被视为无效：</w:t>
      </w:r>
    </w:p>
    <w:p>
      <w:pPr>
        <w:snapToGrid w:val="0"/>
        <w:spacing w:line="420" w:lineRule="exact"/>
        <w:ind w:firstLine="411" w:firstLineChars="196"/>
        <w:outlineLvl w:val="1"/>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）不同投标人的投标文件由同一单位或者个人编制；或不同投标人报名的</w:t>
      </w:r>
      <w:r>
        <w:rPr>
          <w:rFonts w:ascii="宋体" w:hAnsi="宋体"/>
          <w:bCs/>
          <w:szCs w:val="21"/>
        </w:rPr>
        <w:t>IP</w:t>
      </w:r>
      <w:r>
        <w:rPr>
          <w:rFonts w:hint="eastAsia" w:ascii="宋体" w:hAnsi="宋体"/>
          <w:bCs/>
          <w:szCs w:val="21"/>
        </w:rPr>
        <w:t>地址一致的；</w:t>
      </w:r>
    </w:p>
    <w:p>
      <w:pPr>
        <w:snapToGrid w:val="0"/>
        <w:spacing w:line="420" w:lineRule="exact"/>
        <w:ind w:firstLine="411" w:firstLineChars="196"/>
        <w:outlineLvl w:val="1"/>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）不同投标人委托同一单位或者个人办理投标事宜；</w:t>
      </w:r>
    </w:p>
    <w:p>
      <w:pPr>
        <w:snapToGrid w:val="0"/>
        <w:spacing w:line="420" w:lineRule="exact"/>
        <w:ind w:firstLine="411" w:firstLineChars="196"/>
        <w:outlineLvl w:val="1"/>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）不同的投标人的投标文件载明的项目管理员或项目实施人员为同一个人；</w:t>
      </w:r>
    </w:p>
    <w:p>
      <w:pPr>
        <w:snapToGrid w:val="0"/>
        <w:spacing w:line="420" w:lineRule="exact"/>
        <w:ind w:firstLine="411" w:firstLineChars="196"/>
        <w:outlineLvl w:val="1"/>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）不同投标人的投标文件异常一致或投标报价呈规律性差异；</w:t>
      </w:r>
    </w:p>
    <w:p>
      <w:pPr>
        <w:snapToGrid w:val="0"/>
        <w:spacing w:line="420" w:lineRule="exact"/>
        <w:ind w:firstLine="411" w:firstLineChars="196"/>
        <w:outlineLvl w:val="1"/>
        <w:rPr>
          <w:rFonts w:hint="eastAsia" w:ascii="宋体" w:hAnsi="宋体" w:eastAsia="宋体"/>
          <w:bCs/>
          <w:szCs w:val="21"/>
          <w:lang w:eastAsia="zh-CN"/>
        </w:rPr>
      </w:pPr>
      <w:r>
        <w:rPr>
          <w:rFonts w:hint="eastAsia" w:ascii="宋体" w:hAnsi="宋体"/>
          <w:bCs/>
          <w:szCs w:val="21"/>
        </w:rPr>
        <w:t>（</w:t>
      </w:r>
      <w:r>
        <w:rPr>
          <w:rFonts w:ascii="宋体" w:hAnsi="宋体"/>
          <w:bCs/>
          <w:szCs w:val="21"/>
        </w:rPr>
        <w:t>5</w:t>
      </w:r>
      <w:r>
        <w:rPr>
          <w:rFonts w:hint="eastAsia" w:ascii="宋体" w:hAnsi="宋体"/>
          <w:bCs/>
          <w:szCs w:val="21"/>
        </w:rPr>
        <w:t>）不同投标人的投标文件相互混装</w:t>
      </w:r>
      <w:r>
        <w:rPr>
          <w:rFonts w:hint="eastAsia" w:ascii="宋体" w:hAnsi="宋体"/>
          <w:bCs/>
          <w:szCs w:val="21"/>
          <w:lang w:eastAsia="zh-CN"/>
        </w:rPr>
        <w:t>。</w:t>
      </w:r>
    </w:p>
    <w:p>
      <w:pPr>
        <w:snapToGrid w:val="0"/>
        <w:spacing w:line="420" w:lineRule="exact"/>
        <w:ind w:firstLine="413" w:firstLineChars="196"/>
        <w:outlineLvl w:val="1"/>
        <w:rPr>
          <w:rFonts w:ascii="宋体" w:hAnsi="宋体"/>
          <w:b/>
          <w:bCs/>
          <w:szCs w:val="21"/>
        </w:rPr>
      </w:pPr>
      <w:r>
        <w:rPr>
          <w:rFonts w:ascii="宋体" w:hAnsi="宋体"/>
          <w:b/>
          <w:bCs/>
          <w:szCs w:val="21"/>
        </w:rPr>
        <w:t>5.</w:t>
      </w:r>
      <w:r>
        <w:rPr>
          <w:rFonts w:hint="eastAsia" w:ascii="宋体" w:hAnsi="宋体"/>
          <w:b/>
          <w:bCs/>
          <w:szCs w:val="21"/>
        </w:rPr>
        <w:t>关联供应商不得参加同一合同项下政府采购活动，否则投标文件将被视为无效：</w:t>
      </w:r>
    </w:p>
    <w:p>
      <w:pPr>
        <w:snapToGrid w:val="0"/>
        <w:spacing w:line="420" w:lineRule="exact"/>
        <w:ind w:firstLine="411" w:firstLineChars="196"/>
        <w:outlineLvl w:val="1"/>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）单位负责人为同一人或者存在直接控股、管理关系的不同的供应商，不得参加同一合同项下的政府采购活动；</w:t>
      </w:r>
    </w:p>
    <w:p>
      <w:pPr>
        <w:snapToGrid w:val="0"/>
        <w:spacing w:line="420" w:lineRule="exact"/>
        <w:ind w:firstLine="411" w:firstLineChars="196"/>
        <w:outlineLvl w:val="1"/>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）生产厂商授权给供应商后自己不得参加同一合同项下的政府采购活动。</w:t>
      </w:r>
    </w:p>
    <w:p>
      <w:pPr>
        <w:snapToGrid w:val="0"/>
        <w:spacing w:line="420" w:lineRule="exact"/>
        <w:ind w:firstLine="413" w:firstLineChars="196"/>
        <w:rPr>
          <w:rFonts w:ascii="宋体" w:hAnsi="宋体"/>
          <w:b/>
          <w:szCs w:val="21"/>
        </w:rPr>
      </w:pPr>
      <w:r>
        <w:rPr>
          <w:rFonts w:ascii="宋体" w:hAnsi="宋体"/>
          <w:b/>
          <w:bCs/>
          <w:szCs w:val="21"/>
        </w:rPr>
        <w:t>6.</w:t>
      </w:r>
      <w:r>
        <w:rPr>
          <w:rFonts w:hint="eastAsia" w:ascii="宋体" w:hAnsi="宋体"/>
          <w:b/>
          <w:bCs/>
          <w:szCs w:val="21"/>
        </w:rPr>
        <w:t>被拒绝的投标文件为无效。</w:t>
      </w:r>
    </w:p>
    <w:p>
      <w:pPr>
        <w:snapToGrid w:val="0"/>
        <w:spacing w:line="420" w:lineRule="exact"/>
        <w:ind w:firstLine="413" w:firstLineChars="196"/>
        <w:rPr>
          <w:rFonts w:ascii="宋体" w:hAnsi="宋体"/>
          <w:b/>
          <w:szCs w:val="21"/>
        </w:rPr>
      </w:pPr>
    </w:p>
    <w:p>
      <w:pPr>
        <w:snapToGrid w:val="0"/>
        <w:spacing w:line="420" w:lineRule="exact"/>
        <w:ind w:firstLine="413" w:firstLineChars="196"/>
        <w:outlineLvl w:val="1"/>
        <w:rPr>
          <w:rFonts w:ascii="宋体" w:hAnsi="宋体"/>
          <w:b/>
          <w:snapToGrid w:val="0"/>
          <w:szCs w:val="21"/>
        </w:rPr>
      </w:pPr>
      <w:bookmarkStart w:id="46" w:name="_Toc254970544"/>
      <w:bookmarkStart w:id="47" w:name="_Toc254970685"/>
      <w:r>
        <w:rPr>
          <w:rFonts w:hint="eastAsia" w:ascii="宋体" w:hAnsi="宋体"/>
          <w:b/>
          <w:szCs w:val="21"/>
        </w:rPr>
        <w:t>四、开标</w:t>
      </w:r>
      <w:bookmarkEnd w:id="46"/>
      <w:bookmarkEnd w:id="47"/>
    </w:p>
    <w:p>
      <w:pPr>
        <w:snapToGrid w:val="0"/>
        <w:spacing w:line="420" w:lineRule="exact"/>
        <w:ind w:firstLine="413" w:firstLineChars="196"/>
        <w:rPr>
          <w:rFonts w:ascii="宋体" w:hAnsi="宋体" w:cs="Courier New"/>
          <w:b/>
          <w:szCs w:val="21"/>
        </w:rPr>
      </w:pPr>
      <w:r>
        <w:rPr>
          <w:rFonts w:hint="eastAsia" w:ascii="宋体" w:hAnsi="宋体" w:cs="Courier New"/>
          <w:b/>
          <w:szCs w:val="21"/>
        </w:rPr>
        <w:t>（一）开标准备</w:t>
      </w:r>
    </w:p>
    <w:p>
      <w:pPr>
        <w:snapToGrid w:val="0"/>
        <w:spacing w:line="420" w:lineRule="exact"/>
        <w:ind w:firstLine="420" w:firstLineChars="200"/>
        <w:rPr>
          <w:rFonts w:ascii="宋体" w:hAnsi="宋体" w:cs="Courier New"/>
          <w:bCs/>
          <w:szCs w:val="21"/>
        </w:rPr>
      </w:pPr>
      <w:r>
        <w:rPr>
          <w:rFonts w:hint="eastAsia" w:ascii="宋体" w:hAnsi="宋体" w:cs="Courier New"/>
          <w:bCs/>
          <w:szCs w:val="21"/>
        </w:rPr>
        <w:t>采购代理机构将在规定的时间和地点进行开标，投标人的法定代表人或其授权代表参加开标会并签到。投标人的法定代表人或其授权代表未按时签到的，视同放弃开标监督权利、认可开标结果。投标截止时间结束后，参加投标的供应商不足三家，应予废标。</w:t>
      </w:r>
    </w:p>
    <w:p>
      <w:pPr>
        <w:snapToGrid w:val="0"/>
        <w:spacing w:line="420" w:lineRule="exact"/>
        <w:ind w:firstLine="413" w:firstLineChars="196"/>
        <w:rPr>
          <w:rFonts w:ascii="宋体" w:hAnsi="宋体" w:cs="Courier New"/>
          <w:b/>
          <w:szCs w:val="21"/>
        </w:rPr>
      </w:pPr>
      <w:r>
        <w:rPr>
          <w:rFonts w:hint="eastAsia" w:ascii="宋体" w:hAnsi="宋体" w:cs="Courier New"/>
          <w:b/>
          <w:szCs w:val="21"/>
        </w:rPr>
        <w:t>（二）开标程序：</w:t>
      </w:r>
    </w:p>
    <w:p>
      <w:pPr>
        <w:snapToGrid w:val="0"/>
        <w:spacing w:line="420" w:lineRule="exact"/>
        <w:ind w:firstLine="420" w:firstLineChars="200"/>
        <w:rPr>
          <w:rFonts w:ascii="宋体" w:hAnsi="宋体" w:cs="Courier New"/>
          <w:szCs w:val="21"/>
        </w:rPr>
      </w:pPr>
      <w:r>
        <w:rPr>
          <w:rFonts w:ascii="宋体" w:hAnsi="宋体" w:cs="Courier New"/>
          <w:szCs w:val="21"/>
        </w:rPr>
        <w:t>1.</w:t>
      </w:r>
      <w:r>
        <w:rPr>
          <w:rFonts w:hint="eastAsia" w:ascii="宋体" w:hAnsi="宋体" w:cs="Courier New"/>
          <w:szCs w:val="21"/>
        </w:rPr>
        <w:t>开标会由采购代理机构主持，主持人宣布开标会议开始；</w:t>
      </w:r>
    </w:p>
    <w:p>
      <w:pPr>
        <w:snapToGrid w:val="0"/>
        <w:spacing w:line="420" w:lineRule="exact"/>
        <w:ind w:firstLine="420" w:firstLineChars="200"/>
        <w:rPr>
          <w:rFonts w:ascii="宋体" w:hAnsi="宋体" w:cs="Courier New"/>
          <w:szCs w:val="21"/>
        </w:rPr>
      </w:pPr>
      <w:r>
        <w:rPr>
          <w:rFonts w:ascii="宋体" w:hAnsi="宋体" w:cs="Courier New"/>
          <w:szCs w:val="21"/>
        </w:rPr>
        <w:t>2.</w:t>
      </w:r>
      <w:r>
        <w:rPr>
          <w:rFonts w:hint="eastAsia" w:ascii="宋体" w:hAnsi="宋体" w:cs="Courier New"/>
          <w:szCs w:val="21"/>
        </w:rPr>
        <w:t>由投标人或者其推选的代表检查投标文件的密封情况；经确认无误后，由采购代理机构工作人员当众拆封，宣布投标人名称、投标价格和招标文件规定的需要宣布的其他内容。投标人不足</w:t>
      </w:r>
      <w:r>
        <w:rPr>
          <w:rFonts w:ascii="宋体" w:hAnsi="宋体" w:cs="Courier New"/>
          <w:szCs w:val="21"/>
        </w:rPr>
        <w:t>3</w:t>
      </w:r>
      <w:r>
        <w:rPr>
          <w:rFonts w:hint="eastAsia" w:ascii="宋体" w:hAnsi="宋体" w:cs="Courier New"/>
          <w:szCs w:val="21"/>
        </w:rPr>
        <w:t>家的，不得开标。</w:t>
      </w:r>
    </w:p>
    <w:p>
      <w:pPr>
        <w:snapToGrid w:val="0"/>
        <w:spacing w:line="420" w:lineRule="exact"/>
        <w:ind w:firstLine="420" w:firstLineChars="200"/>
        <w:rPr>
          <w:rFonts w:ascii="宋体" w:hAnsi="宋体" w:cs="Courier New"/>
          <w:szCs w:val="21"/>
        </w:rPr>
      </w:pPr>
      <w:r>
        <w:rPr>
          <w:rFonts w:ascii="宋体" w:hAnsi="宋体" w:cs="Courier New"/>
          <w:szCs w:val="21"/>
        </w:rPr>
        <w:t>3.</w:t>
      </w:r>
      <w:r>
        <w:rPr>
          <w:rFonts w:hint="eastAsia" w:ascii="宋体" w:hAnsi="宋体" w:cs="Courier New"/>
          <w:szCs w:val="21"/>
        </w:rPr>
        <w:t>开标过程由采购人或者采购代理机构负责记录，由参加开标的各投标人代表和相关工作人员签字确认后随采购文件一并存档。</w:t>
      </w:r>
    </w:p>
    <w:p>
      <w:pPr>
        <w:snapToGrid w:val="0"/>
        <w:spacing w:line="420" w:lineRule="exact"/>
        <w:ind w:firstLine="420" w:firstLineChars="200"/>
        <w:rPr>
          <w:rFonts w:ascii="宋体" w:hAnsi="宋体" w:cs="Courier New"/>
          <w:szCs w:val="21"/>
        </w:rPr>
      </w:pPr>
      <w:r>
        <w:rPr>
          <w:rFonts w:ascii="宋体" w:hAnsi="宋体" w:cs="Courier New"/>
          <w:szCs w:val="21"/>
        </w:rPr>
        <w:t>4.</w:t>
      </w:r>
      <w:r>
        <w:rPr>
          <w:rFonts w:hint="eastAsia" w:ascii="宋体" w:hAnsi="宋体" w:cs="Courier New"/>
          <w:szCs w:val="21"/>
        </w:rPr>
        <w:t>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pPr>
        <w:snapToGrid w:val="0"/>
        <w:spacing w:line="420" w:lineRule="exact"/>
        <w:ind w:firstLine="420" w:firstLineChars="200"/>
        <w:rPr>
          <w:rFonts w:ascii="宋体" w:hAnsi="宋体" w:cs="Courier New"/>
          <w:szCs w:val="21"/>
        </w:rPr>
      </w:pPr>
      <w:r>
        <w:rPr>
          <w:rFonts w:hint="eastAsia" w:ascii="宋体" w:hAnsi="宋体" w:cs="Courier New"/>
          <w:szCs w:val="21"/>
        </w:rPr>
        <w:t>投标人未参加开标的，视同认可开标结果。</w:t>
      </w:r>
    </w:p>
    <w:p>
      <w:pPr>
        <w:snapToGrid w:val="0"/>
        <w:spacing w:line="420" w:lineRule="exact"/>
        <w:ind w:firstLine="420" w:firstLineChars="200"/>
        <w:rPr>
          <w:rFonts w:ascii="宋体" w:hAnsi="宋体" w:cs="Courier New"/>
          <w:szCs w:val="21"/>
        </w:rPr>
      </w:pPr>
      <w:r>
        <w:rPr>
          <w:rFonts w:ascii="宋体" w:hAnsi="宋体" w:cs="Courier New"/>
          <w:szCs w:val="21"/>
        </w:rPr>
        <w:t>5.</w:t>
      </w:r>
      <w:r>
        <w:rPr>
          <w:rFonts w:hint="eastAsia" w:ascii="宋体" w:hAnsi="宋体" w:cs="Courier New"/>
          <w:szCs w:val="21"/>
        </w:rPr>
        <w:t>公开招标采购项目开标结束后，采购人或者采购代理机构依法对投标人的资格进行审查。合格投标人不足</w:t>
      </w:r>
      <w:r>
        <w:rPr>
          <w:rFonts w:ascii="宋体" w:hAnsi="宋体" w:cs="Courier New"/>
          <w:szCs w:val="21"/>
        </w:rPr>
        <w:t>3</w:t>
      </w:r>
      <w:r>
        <w:rPr>
          <w:rFonts w:hint="eastAsia" w:ascii="宋体" w:hAnsi="宋体" w:cs="Courier New"/>
          <w:szCs w:val="21"/>
        </w:rPr>
        <w:t>家的，不得评标。</w:t>
      </w:r>
    </w:p>
    <w:p>
      <w:pPr>
        <w:snapToGrid w:val="0"/>
        <w:spacing w:line="420" w:lineRule="exact"/>
        <w:outlineLvl w:val="1"/>
        <w:rPr>
          <w:rFonts w:ascii="宋体" w:hAnsi="宋体" w:cs="Courier New"/>
          <w:b/>
          <w:szCs w:val="21"/>
        </w:rPr>
      </w:pPr>
      <w:bookmarkStart w:id="48" w:name="_Toc254970686"/>
      <w:bookmarkStart w:id="49" w:name="_Toc254970545"/>
    </w:p>
    <w:p>
      <w:pPr>
        <w:snapToGrid w:val="0"/>
        <w:spacing w:line="420" w:lineRule="exact"/>
        <w:ind w:firstLine="527" w:firstLineChars="250"/>
        <w:outlineLvl w:val="1"/>
        <w:rPr>
          <w:rFonts w:ascii="宋体" w:hAnsi="宋体" w:cs="Courier New"/>
          <w:b/>
          <w:szCs w:val="21"/>
        </w:rPr>
      </w:pPr>
      <w:r>
        <w:rPr>
          <w:rFonts w:hint="eastAsia" w:ascii="宋体" w:hAnsi="宋体" w:cs="Courier New"/>
          <w:b/>
          <w:szCs w:val="21"/>
        </w:rPr>
        <w:t>五、评标</w:t>
      </w:r>
      <w:bookmarkEnd w:id="48"/>
      <w:bookmarkEnd w:id="49"/>
    </w:p>
    <w:p>
      <w:pPr>
        <w:snapToGrid w:val="0"/>
        <w:spacing w:line="420" w:lineRule="exact"/>
        <w:ind w:left="690" w:leftChars="228" w:hanging="211" w:hangingChars="100"/>
        <w:rPr>
          <w:rFonts w:ascii="宋体" w:hAnsi="宋体" w:cs="Courier New"/>
          <w:b/>
          <w:szCs w:val="21"/>
        </w:rPr>
      </w:pPr>
      <w:r>
        <w:rPr>
          <w:rFonts w:hint="eastAsia" w:ascii="宋体" w:hAnsi="宋体" w:cs="Courier New"/>
          <w:b/>
          <w:szCs w:val="21"/>
        </w:rPr>
        <w:t>（一）组建评标委员会</w:t>
      </w:r>
    </w:p>
    <w:p>
      <w:pPr>
        <w:snapToGrid w:val="0"/>
        <w:spacing w:line="420" w:lineRule="exact"/>
        <w:ind w:firstLine="420" w:firstLineChars="200"/>
        <w:rPr>
          <w:rFonts w:ascii="宋体" w:hAnsi="宋体" w:cs="Courier New"/>
          <w:szCs w:val="21"/>
        </w:rPr>
      </w:pPr>
      <w:r>
        <w:rPr>
          <w:rFonts w:hint="eastAsia" w:ascii="宋体" w:hAnsi="宋体" w:cs="Courier New"/>
          <w:szCs w:val="21"/>
        </w:rPr>
        <w:t>评标委员会由采购人代表和评审专家组成，成员人数应当为</w:t>
      </w:r>
      <w:r>
        <w:rPr>
          <w:rFonts w:ascii="宋体" w:hAnsi="宋体" w:cs="Courier New"/>
          <w:szCs w:val="21"/>
        </w:rPr>
        <w:t>5</w:t>
      </w:r>
      <w:r>
        <w:rPr>
          <w:rFonts w:hint="eastAsia" w:ascii="宋体" w:hAnsi="宋体" w:cs="Courier New"/>
          <w:szCs w:val="21"/>
        </w:rPr>
        <w:t>人以上单数，其中评审专家不得少于成员总数的三分之二。采购项目符合下列情形之一的，评标委员会成员人数应当为</w:t>
      </w:r>
      <w:r>
        <w:rPr>
          <w:rFonts w:ascii="宋体" w:hAnsi="宋体" w:cs="Courier New"/>
          <w:szCs w:val="21"/>
        </w:rPr>
        <w:t>7</w:t>
      </w:r>
      <w:r>
        <w:rPr>
          <w:rFonts w:hint="eastAsia" w:ascii="宋体" w:hAnsi="宋体" w:cs="Courier New"/>
          <w:szCs w:val="21"/>
        </w:rPr>
        <w:t>人以上单数：</w:t>
      </w:r>
      <w:r>
        <w:rPr>
          <w:rFonts w:ascii="宋体" w:hAnsi="宋体" w:cs="Courier New"/>
          <w:szCs w:val="21"/>
        </w:rPr>
        <w:t>1.</w:t>
      </w:r>
      <w:r>
        <w:rPr>
          <w:rFonts w:hint="eastAsia" w:ascii="宋体" w:hAnsi="宋体" w:cs="Courier New"/>
          <w:szCs w:val="21"/>
        </w:rPr>
        <w:t>采购预算金额在</w:t>
      </w:r>
      <w:r>
        <w:rPr>
          <w:rFonts w:ascii="宋体" w:hAnsi="宋体" w:cs="Courier New"/>
          <w:szCs w:val="21"/>
        </w:rPr>
        <w:t>1000</w:t>
      </w:r>
      <w:r>
        <w:rPr>
          <w:rFonts w:hint="eastAsia" w:ascii="宋体" w:hAnsi="宋体" w:cs="Courier New"/>
          <w:szCs w:val="21"/>
        </w:rPr>
        <w:t>万元以上；</w:t>
      </w:r>
      <w:r>
        <w:rPr>
          <w:rFonts w:ascii="宋体" w:hAnsi="宋体" w:cs="Courier New"/>
          <w:szCs w:val="21"/>
        </w:rPr>
        <w:t>2.</w:t>
      </w:r>
      <w:r>
        <w:rPr>
          <w:rFonts w:hint="eastAsia" w:ascii="宋体" w:hAnsi="宋体" w:cs="Courier New"/>
          <w:szCs w:val="21"/>
        </w:rPr>
        <w:t>技术复杂；</w:t>
      </w:r>
      <w:r>
        <w:rPr>
          <w:rFonts w:ascii="宋体" w:hAnsi="宋体" w:cs="Courier New"/>
          <w:szCs w:val="21"/>
        </w:rPr>
        <w:t>3.</w:t>
      </w:r>
      <w:r>
        <w:rPr>
          <w:rFonts w:hint="eastAsia" w:ascii="宋体" w:hAnsi="宋体" w:cs="Courier New"/>
          <w:szCs w:val="21"/>
        </w:rPr>
        <w:t>社会影响较大。</w:t>
      </w:r>
    </w:p>
    <w:p>
      <w:pPr>
        <w:snapToGrid w:val="0"/>
        <w:spacing w:line="420" w:lineRule="exact"/>
        <w:ind w:left="690" w:leftChars="228" w:hanging="211" w:hangingChars="100"/>
        <w:rPr>
          <w:rFonts w:ascii="宋体" w:hAnsi="宋体" w:cs="Courier New"/>
          <w:b/>
          <w:szCs w:val="21"/>
        </w:rPr>
      </w:pPr>
      <w:r>
        <w:rPr>
          <w:rFonts w:hint="eastAsia" w:ascii="宋体" w:hAnsi="宋体" w:cs="Courier New"/>
          <w:b/>
          <w:szCs w:val="21"/>
        </w:rPr>
        <w:t>（二）评标的方式</w:t>
      </w:r>
    </w:p>
    <w:p>
      <w:pPr>
        <w:snapToGrid w:val="0"/>
        <w:spacing w:line="420" w:lineRule="exact"/>
        <w:ind w:left="689" w:leftChars="228" w:hanging="210" w:hangingChars="100"/>
        <w:rPr>
          <w:rFonts w:ascii="宋体" w:hAnsi="宋体" w:cs="Courier New"/>
          <w:szCs w:val="21"/>
        </w:rPr>
      </w:pPr>
      <w:r>
        <w:rPr>
          <w:rFonts w:hint="eastAsia" w:ascii="宋体" w:hAnsi="宋体" w:cs="Courier New"/>
          <w:szCs w:val="21"/>
        </w:rPr>
        <w:t>本项目采用不公开方式评标，评标的依据为招标文件和投标文件。</w:t>
      </w:r>
    </w:p>
    <w:p>
      <w:pPr>
        <w:snapToGrid w:val="0"/>
        <w:spacing w:line="420" w:lineRule="exact"/>
        <w:ind w:left="690" w:leftChars="228" w:hanging="211" w:hangingChars="100"/>
        <w:rPr>
          <w:rFonts w:ascii="宋体" w:hAnsi="宋体" w:cs="Courier New"/>
          <w:b/>
          <w:szCs w:val="21"/>
        </w:rPr>
      </w:pPr>
      <w:r>
        <w:rPr>
          <w:rFonts w:hint="eastAsia" w:ascii="宋体" w:hAnsi="宋体" w:cs="Courier New"/>
          <w:b/>
          <w:szCs w:val="21"/>
        </w:rPr>
        <w:t>（三）</w:t>
      </w:r>
      <w:r>
        <w:rPr>
          <w:rFonts w:hint="eastAsia" w:ascii="宋体" w:hAnsi="宋体" w:cs="Courier New"/>
          <w:b/>
          <w:bCs/>
          <w:szCs w:val="21"/>
        </w:rPr>
        <w:t>评标程序</w:t>
      </w:r>
    </w:p>
    <w:p>
      <w:pPr>
        <w:snapToGrid w:val="0"/>
        <w:spacing w:line="420" w:lineRule="exact"/>
        <w:ind w:firstLine="413" w:firstLineChars="196"/>
        <w:rPr>
          <w:rFonts w:ascii="宋体" w:hAnsi="宋体"/>
          <w:b/>
          <w:bCs/>
          <w:szCs w:val="21"/>
        </w:rPr>
      </w:pPr>
      <w:r>
        <w:rPr>
          <w:rFonts w:ascii="宋体" w:hAnsi="宋体"/>
          <w:b/>
          <w:bCs/>
          <w:szCs w:val="21"/>
        </w:rPr>
        <w:t>1.</w:t>
      </w:r>
      <w:r>
        <w:rPr>
          <w:rFonts w:hint="eastAsia" w:ascii="宋体" w:hAnsi="宋体"/>
          <w:b/>
          <w:bCs/>
          <w:szCs w:val="21"/>
        </w:rPr>
        <w:t>形式审查</w:t>
      </w:r>
    </w:p>
    <w:p>
      <w:pPr>
        <w:snapToGrid w:val="0"/>
        <w:spacing w:line="420" w:lineRule="exact"/>
        <w:ind w:firstLine="420" w:firstLineChars="200"/>
        <w:rPr>
          <w:rFonts w:ascii="宋体" w:hAnsi="宋体"/>
          <w:b/>
          <w:szCs w:val="21"/>
        </w:rPr>
      </w:pPr>
      <w:r>
        <w:rPr>
          <w:rFonts w:hint="eastAsia" w:ascii="宋体" w:hAnsi="宋体"/>
          <w:szCs w:val="21"/>
        </w:rPr>
        <w:t>评标委员会对投标文件的完整性、合法性等进行审查。</w:t>
      </w:r>
    </w:p>
    <w:p>
      <w:pPr>
        <w:snapToGrid w:val="0"/>
        <w:spacing w:line="420" w:lineRule="exact"/>
        <w:ind w:firstLine="413" w:firstLineChars="196"/>
        <w:rPr>
          <w:rFonts w:ascii="宋体" w:hAnsi="宋体"/>
          <w:b/>
          <w:bCs/>
          <w:szCs w:val="21"/>
        </w:rPr>
      </w:pPr>
      <w:r>
        <w:rPr>
          <w:rFonts w:ascii="宋体" w:hAnsi="宋体"/>
          <w:b/>
          <w:bCs/>
          <w:szCs w:val="21"/>
        </w:rPr>
        <w:t>2.</w:t>
      </w:r>
      <w:r>
        <w:rPr>
          <w:rFonts w:hint="eastAsia" w:ascii="宋体" w:hAnsi="宋体"/>
          <w:b/>
          <w:bCs/>
          <w:szCs w:val="21"/>
        </w:rPr>
        <w:t>实质审查与比较</w:t>
      </w:r>
    </w:p>
    <w:p>
      <w:pPr>
        <w:snapToGrid w:val="0"/>
        <w:spacing w:line="42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）审查、评价投标文件是否符合招标文件的商务、技术等实质性要求；</w:t>
      </w:r>
    </w:p>
    <w:p>
      <w:pPr>
        <w:snapToGrid w:val="0"/>
        <w:spacing w:line="42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评标委员会将根据投标人的投标文件进行审查、核对，如有疑问，要求投标人对投标文件有关事项作出澄清或者说明，投标人要向评标委员会澄清有关问题，并最终以书面形式进行答复。投标人代表未到场或者拒绝澄清或者澄清的内容改变了投标文件的实质性内容的，评标委员会有权视该投标文件无效；</w:t>
      </w:r>
    </w:p>
    <w:p>
      <w:pPr>
        <w:snapToGrid w:val="0"/>
        <w:spacing w:line="42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）对投标文件进行比较和评价；</w:t>
      </w:r>
    </w:p>
    <w:p>
      <w:pPr>
        <w:snapToGrid w:val="0"/>
        <w:spacing w:line="42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）确定中标候选人名单，以及根据采购人委托直接确定中标人；</w:t>
      </w:r>
    </w:p>
    <w:p>
      <w:pPr>
        <w:snapToGrid w:val="0"/>
        <w:spacing w:line="42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20" w:lineRule="exact"/>
        <w:ind w:firstLine="422" w:firstLineChars="200"/>
        <w:rPr>
          <w:rFonts w:ascii="宋体" w:hAnsi="宋体"/>
          <w:b/>
          <w:szCs w:val="21"/>
        </w:rPr>
      </w:pPr>
      <w:r>
        <w:rPr>
          <w:rFonts w:hint="eastAsia" w:ascii="宋体" w:hAnsi="宋体"/>
          <w:b/>
          <w:szCs w:val="21"/>
        </w:rPr>
        <w:t>（四）澄清问题的形式</w:t>
      </w:r>
    </w:p>
    <w:p>
      <w:pPr>
        <w:snapToGrid w:val="0"/>
        <w:spacing w:line="420" w:lineRule="exact"/>
        <w:ind w:firstLine="420" w:firstLineChars="200"/>
        <w:rPr>
          <w:rFonts w:ascii="宋体" w:hAnsi="宋体"/>
          <w:szCs w:val="21"/>
        </w:rPr>
      </w:pPr>
      <w:r>
        <w:rPr>
          <w:rFonts w:hint="eastAsia" w:ascii="宋体" w:hAnsi="宋体"/>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snapToGrid w:val="0"/>
        <w:spacing w:line="420" w:lineRule="exact"/>
        <w:ind w:left="690" w:leftChars="228" w:hanging="211" w:hangingChars="100"/>
        <w:rPr>
          <w:rFonts w:ascii="宋体" w:hAnsi="宋体" w:cs="Courier New"/>
          <w:b/>
          <w:szCs w:val="21"/>
        </w:rPr>
      </w:pPr>
      <w:r>
        <w:rPr>
          <w:rFonts w:hint="eastAsia" w:ascii="宋体" w:hAnsi="宋体" w:cs="Courier New"/>
          <w:b/>
          <w:szCs w:val="21"/>
        </w:rPr>
        <w:t>（五）错误修正</w:t>
      </w:r>
    </w:p>
    <w:p>
      <w:pPr>
        <w:snapToGrid w:val="0"/>
        <w:spacing w:line="420" w:lineRule="exact"/>
        <w:ind w:firstLine="420" w:firstLineChars="200"/>
        <w:rPr>
          <w:rFonts w:ascii="宋体" w:hAnsi="宋体"/>
          <w:szCs w:val="21"/>
        </w:rPr>
      </w:pPr>
      <w:r>
        <w:rPr>
          <w:rFonts w:hint="eastAsia" w:ascii="宋体" w:hAnsi="宋体"/>
          <w:szCs w:val="21"/>
        </w:rPr>
        <w:t>投标文件报价出现前后不一致的，除招标文件另有规定外，按照下列规定修正：</w:t>
      </w:r>
    </w:p>
    <w:p>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投标文件中开标一览表（报价表）内容与投标文件中相应内容不一致的，以开标一览表（报价表）为准；</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大写金额和小写金额不一致的，以大写金额为准；</w:t>
      </w:r>
    </w:p>
    <w:p>
      <w:pPr>
        <w:snapToGrid w:val="0"/>
        <w:spacing w:line="420" w:lineRule="exact"/>
        <w:ind w:firstLine="420" w:firstLineChars="200"/>
        <w:rPr>
          <w:rFonts w:ascii="宋体" w:hAnsi="宋体"/>
          <w:szCs w:val="21"/>
        </w:rPr>
      </w:pPr>
      <w:r>
        <w:rPr>
          <w:rFonts w:ascii="宋体" w:hAnsi="宋体"/>
          <w:szCs w:val="21"/>
        </w:rPr>
        <w:t>3.</w:t>
      </w:r>
      <w:r>
        <w:rPr>
          <w:rFonts w:hint="eastAsia" w:ascii="宋体" w:hAnsi="宋体"/>
          <w:szCs w:val="21"/>
        </w:rPr>
        <w:t>单价金额小数点或者百分比有明显错位的，以开标一览表的总价为准，并修改单价；</w:t>
      </w:r>
    </w:p>
    <w:p>
      <w:pPr>
        <w:snapToGrid w:val="0"/>
        <w:spacing w:line="420" w:lineRule="exact"/>
        <w:ind w:firstLine="420" w:firstLineChars="200"/>
        <w:rPr>
          <w:rFonts w:ascii="宋体" w:hAnsi="宋体"/>
          <w:szCs w:val="21"/>
        </w:rPr>
      </w:pPr>
      <w:r>
        <w:rPr>
          <w:rFonts w:ascii="宋体" w:hAnsi="宋体"/>
          <w:szCs w:val="21"/>
        </w:rPr>
        <w:t>4.</w:t>
      </w:r>
      <w:r>
        <w:rPr>
          <w:rFonts w:hint="eastAsia" w:ascii="宋体" w:hAnsi="宋体"/>
          <w:szCs w:val="21"/>
        </w:rPr>
        <w:t>总价金额与按单价汇总金额不一致的，以单价金额计算结果为准。</w:t>
      </w:r>
    </w:p>
    <w:p>
      <w:pPr>
        <w:snapToGrid w:val="0"/>
        <w:spacing w:line="420" w:lineRule="exact"/>
        <w:ind w:firstLine="420" w:firstLineChars="200"/>
        <w:rPr>
          <w:rFonts w:ascii="宋体" w:hAnsi="宋体"/>
          <w:szCs w:val="21"/>
        </w:rPr>
      </w:pPr>
      <w:r>
        <w:rPr>
          <w:rFonts w:hint="eastAsia" w:ascii="宋体" w:hAnsi="宋体"/>
          <w:szCs w:val="21"/>
        </w:rPr>
        <w:t>同时出现两种以上不一致的，按照前款规定的顺序修正。修正后的报价加盖公章，或者由法定代表人或其授权的代表签字确认后产生约束力，投标人不确认的，其投标无效。</w:t>
      </w:r>
    </w:p>
    <w:p>
      <w:pPr>
        <w:tabs>
          <w:tab w:val="left" w:pos="630"/>
        </w:tabs>
        <w:snapToGrid w:val="0"/>
        <w:spacing w:line="420" w:lineRule="exact"/>
        <w:ind w:firstLine="413" w:firstLineChars="196"/>
        <w:rPr>
          <w:rFonts w:ascii="宋体" w:hAnsi="宋体" w:cs="Courier New"/>
          <w:b/>
          <w:szCs w:val="21"/>
        </w:rPr>
      </w:pPr>
      <w:r>
        <w:rPr>
          <w:rFonts w:hint="eastAsia" w:ascii="宋体" w:hAnsi="宋体" w:cs="Courier New"/>
          <w:b/>
          <w:szCs w:val="21"/>
        </w:rPr>
        <w:t>（六）评标原则和评标办法</w:t>
      </w:r>
    </w:p>
    <w:p>
      <w:pPr>
        <w:snapToGrid w:val="0"/>
        <w:spacing w:line="420" w:lineRule="exact"/>
        <w:ind w:firstLine="420" w:firstLineChars="200"/>
        <w:rPr>
          <w:rFonts w:ascii="宋体" w:hAnsi="宋体" w:cs="Courier New"/>
          <w:szCs w:val="21"/>
        </w:rPr>
      </w:pPr>
      <w:r>
        <w:rPr>
          <w:rFonts w:ascii="宋体" w:hAnsi="宋体" w:cs="Courier New"/>
          <w:szCs w:val="21"/>
        </w:rPr>
        <w:t>1.</w:t>
      </w:r>
      <w:r>
        <w:rPr>
          <w:rFonts w:hint="eastAsia" w:ascii="宋体" w:hAnsi="宋体" w:cs="Courier New"/>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在评标期间，出现符合专业条件的供应商或者对招标文件作出实质响应的供应商不足三家时，采购代理机构将按规定以书面形式向政府采购监督管理部门报告，由政府采购监督管理部门审核后作相应处理。</w:t>
      </w:r>
    </w:p>
    <w:p>
      <w:pPr>
        <w:snapToGrid w:val="0"/>
        <w:spacing w:line="420" w:lineRule="exact"/>
        <w:ind w:firstLine="420" w:firstLineChars="200"/>
        <w:rPr>
          <w:rFonts w:ascii="宋体" w:hAnsi="宋体" w:cs="Courier New"/>
          <w:szCs w:val="21"/>
        </w:rPr>
      </w:pPr>
      <w:r>
        <w:rPr>
          <w:rFonts w:ascii="宋体" w:hAnsi="宋体" w:cs="Courier New"/>
          <w:szCs w:val="21"/>
        </w:rPr>
        <w:t>2.</w:t>
      </w:r>
      <w:r>
        <w:rPr>
          <w:rFonts w:hint="eastAsia" w:ascii="宋体" w:hAnsi="宋体" w:cs="Courier New"/>
          <w:szCs w:val="21"/>
        </w:rPr>
        <w:t>评标办法。本项目评标办法是</w:t>
      </w:r>
      <w:r>
        <w:rPr>
          <w:rFonts w:hint="eastAsia" w:ascii="宋体" w:hAnsi="宋体" w:cs="Courier New"/>
          <w:szCs w:val="21"/>
          <w:u w:val="single"/>
        </w:rPr>
        <w:t>综合评分法</w:t>
      </w:r>
      <w:r>
        <w:rPr>
          <w:rFonts w:hint="eastAsia" w:ascii="宋体" w:hAnsi="宋体" w:cs="Courier New"/>
          <w:szCs w:val="21"/>
        </w:rPr>
        <w:t>，具体评标内容及评分标准等详见《第四章：评标办法及标准》。</w:t>
      </w:r>
    </w:p>
    <w:p>
      <w:pPr>
        <w:snapToGrid w:val="0"/>
        <w:spacing w:line="420" w:lineRule="exact"/>
        <w:ind w:firstLine="413" w:firstLineChars="196"/>
        <w:rPr>
          <w:rFonts w:ascii="宋体" w:hAnsi="宋体" w:cs="Courier New"/>
          <w:b/>
          <w:szCs w:val="21"/>
        </w:rPr>
      </w:pPr>
      <w:r>
        <w:rPr>
          <w:rFonts w:hint="eastAsia" w:ascii="宋体" w:hAnsi="宋体" w:cs="Courier New"/>
          <w:b/>
          <w:szCs w:val="21"/>
        </w:rPr>
        <w:t>（七）评标过程的监控</w:t>
      </w:r>
    </w:p>
    <w:p>
      <w:pPr>
        <w:snapToGrid w:val="0"/>
        <w:spacing w:line="420" w:lineRule="exact"/>
        <w:ind w:firstLine="420" w:firstLineChars="200"/>
        <w:rPr>
          <w:rFonts w:ascii="宋体" w:hAnsi="宋体" w:cs="Courier New"/>
          <w:szCs w:val="21"/>
        </w:rPr>
      </w:pPr>
      <w:r>
        <w:rPr>
          <w:rFonts w:hint="eastAsia" w:ascii="宋体" w:hAnsi="宋体" w:cs="Courier New"/>
          <w:szCs w:val="21"/>
        </w:rPr>
        <w:t>本项目评标过程实行全程录音、录像监控，投标人在评标过程中所进行的试图影响评标结果的不公正活动，可能导致其投标被拒绝。</w:t>
      </w:r>
    </w:p>
    <w:p>
      <w:pPr>
        <w:snapToGrid w:val="0"/>
        <w:spacing w:line="420" w:lineRule="exact"/>
        <w:ind w:firstLine="413" w:firstLineChars="196"/>
        <w:outlineLvl w:val="1"/>
        <w:rPr>
          <w:rFonts w:ascii="宋体" w:hAnsi="宋体" w:cs="Courier New"/>
          <w:b/>
          <w:szCs w:val="21"/>
        </w:rPr>
      </w:pPr>
      <w:bookmarkStart w:id="50" w:name="_Toc254970546"/>
      <w:bookmarkStart w:id="51" w:name="_Toc254970687"/>
    </w:p>
    <w:p>
      <w:pPr>
        <w:snapToGrid w:val="0"/>
        <w:spacing w:line="420" w:lineRule="exact"/>
        <w:ind w:firstLine="413" w:firstLineChars="196"/>
        <w:outlineLvl w:val="1"/>
        <w:rPr>
          <w:rFonts w:ascii="宋体" w:hAnsi="宋体" w:cs="Courier New"/>
          <w:b/>
          <w:szCs w:val="21"/>
        </w:rPr>
      </w:pPr>
      <w:r>
        <w:rPr>
          <w:rFonts w:hint="eastAsia" w:ascii="宋体" w:hAnsi="宋体" w:cs="Courier New"/>
          <w:b/>
          <w:szCs w:val="21"/>
        </w:rPr>
        <w:t>六、评标结果</w:t>
      </w:r>
      <w:bookmarkEnd w:id="50"/>
      <w:bookmarkEnd w:id="51"/>
    </w:p>
    <w:p>
      <w:pPr>
        <w:spacing w:line="420" w:lineRule="exact"/>
        <w:ind w:firstLine="420"/>
        <w:rPr>
          <w:rFonts w:ascii="宋体" w:hAnsi="宋体" w:cs="Courier New"/>
          <w:szCs w:val="21"/>
        </w:rPr>
      </w:pPr>
      <w:r>
        <w:rPr>
          <w:rFonts w:hint="eastAsia" w:ascii="宋体" w:hAnsi="宋体" w:cs="Courier New"/>
          <w:szCs w:val="21"/>
        </w:rPr>
        <w:t>（一）采购代理机构将在评标结束后</w:t>
      </w:r>
      <w:r>
        <w:rPr>
          <w:rFonts w:ascii="宋体" w:hAnsi="宋体" w:cs="Courier New"/>
          <w:szCs w:val="21"/>
        </w:rPr>
        <w:t>2</w:t>
      </w:r>
      <w:r>
        <w:rPr>
          <w:rFonts w:hint="eastAsia" w:ascii="宋体" w:hAnsi="宋体" w:cs="Courier New"/>
          <w:szCs w:val="21"/>
        </w:rPr>
        <w:t>个工作日内将评标报告送采购人，采购人应当自收到评标报告之日起</w:t>
      </w:r>
      <w:r>
        <w:rPr>
          <w:rFonts w:ascii="宋体" w:hAnsi="宋体" w:cs="Courier New"/>
          <w:szCs w:val="21"/>
        </w:rPr>
        <w:t>5</w:t>
      </w:r>
      <w:r>
        <w:rPr>
          <w:rFonts w:hint="eastAsia" w:ascii="宋体" w:hAnsi="宋体" w:cs="Courier New"/>
          <w:szCs w:val="21"/>
        </w:rPr>
        <w:t>个工作日内，在评标报告确定的中标候选人名单中按顺序确定中标人。中标候选人并列的，由采购人自行确定其中一家为中标人。采购人也可以事先授权评标委员会直接确定中标人。</w:t>
      </w:r>
    </w:p>
    <w:p>
      <w:pPr>
        <w:spacing w:line="420" w:lineRule="exact"/>
        <w:ind w:firstLine="420"/>
        <w:rPr>
          <w:rFonts w:ascii="宋体" w:hAnsi="宋体" w:cs="Courier New"/>
          <w:szCs w:val="21"/>
        </w:rPr>
      </w:pPr>
      <w:r>
        <w:rPr>
          <w:rFonts w:hint="eastAsia" w:ascii="宋体" w:hAnsi="宋体" w:cs="Courier New"/>
          <w:szCs w:val="21"/>
        </w:rPr>
        <w:t>采购人在收到评标报告</w:t>
      </w:r>
      <w:r>
        <w:rPr>
          <w:rFonts w:ascii="宋体" w:hAnsi="宋体" w:cs="Courier New"/>
          <w:szCs w:val="21"/>
        </w:rPr>
        <w:t>5</w:t>
      </w:r>
      <w:r>
        <w:rPr>
          <w:rFonts w:hint="eastAsia" w:ascii="宋体" w:hAnsi="宋体" w:cs="Courier New"/>
          <w:szCs w:val="21"/>
        </w:rPr>
        <w:t>个工作日内未按评标报告推荐的中标候选人顺序确定中标人，又不能说明合法理由的，视同按评标报告推荐的顺序确定排名第一的中标候选人为中标人。</w:t>
      </w:r>
    </w:p>
    <w:p>
      <w:pPr>
        <w:spacing w:line="420" w:lineRule="exact"/>
        <w:ind w:firstLine="420"/>
        <w:rPr>
          <w:rFonts w:ascii="宋体" w:hAnsi="宋体" w:cs="Courier New"/>
          <w:szCs w:val="21"/>
        </w:rPr>
      </w:pPr>
      <w:r>
        <w:rPr>
          <w:rFonts w:hint="eastAsia" w:ascii="宋体" w:hAnsi="宋体" w:cs="Courier New"/>
          <w:szCs w:val="21"/>
        </w:rPr>
        <w:t>（二）中标人确定后，采购代理机构在中国政府采购网、广西政府采购网发布中标公告。</w:t>
      </w:r>
    </w:p>
    <w:p>
      <w:pPr>
        <w:spacing w:line="420" w:lineRule="exact"/>
        <w:ind w:firstLine="420"/>
        <w:rPr>
          <w:rFonts w:ascii="宋体" w:hAnsi="宋体" w:cs="Courier New"/>
          <w:szCs w:val="21"/>
        </w:rPr>
      </w:pPr>
      <w:r>
        <w:rPr>
          <w:rFonts w:hint="eastAsia" w:ascii="宋体" w:hAnsi="宋体" w:cs="Courier New"/>
          <w:szCs w:val="21"/>
        </w:rPr>
        <w:t>（三）在发布中标公告的同时，采购代理机构向中标人发出中标通知书。</w:t>
      </w:r>
    </w:p>
    <w:p>
      <w:pPr>
        <w:spacing w:line="420" w:lineRule="exact"/>
        <w:ind w:firstLine="420" w:firstLineChars="200"/>
        <w:rPr>
          <w:rFonts w:ascii="宋体" w:hAnsi="宋体" w:cs="Courier New"/>
          <w:bCs/>
          <w:szCs w:val="21"/>
        </w:rPr>
      </w:pPr>
      <w:r>
        <w:rPr>
          <w:rFonts w:hint="eastAsia" w:ascii="宋体" w:hAnsi="宋体" w:cs="Courier New"/>
          <w:szCs w:val="21"/>
        </w:rPr>
        <w:t>（四）</w:t>
      </w:r>
      <w:r>
        <w:rPr>
          <w:rFonts w:hint="eastAsia" w:ascii="宋体" w:hAnsi="宋体" w:cs="Courier New"/>
          <w:bCs/>
          <w:szCs w:val="21"/>
        </w:rPr>
        <w:t>投标人认为招标文件、招标过程和中标结果使自己的权益受到损害的，可以在知道或者应知其权益受到损害之日起七个工作日内，以书面形式向采购代理机构提出质疑，并及时索要书面回执。</w:t>
      </w:r>
    </w:p>
    <w:p>
      <w:pPr>
        <w:spacing w:line="420" w:lineRule="exact"/>
        <w:ind w:firstLine="420"/>
        <w:rPr>
          <w:rFonts w:ascii="宋体" w:hAnsi="宋体" w:cs="Courier New"/>
          <w:szCs w:val="21"/>
        </w:rPr>
      </w:pPr>
      <w:r>
        <w:rPr>
          <w:rFonts w:hint="eastAsia" w:ascii="宋体" w:hAnsi="宋体" w:cs="Courier New"/>
          <w:szCs w:val="21"/>
        </w:rPr>
        <w:t>（五）</w:t>
      </w:r>
      <w:r>
        <w:rPr>
          <w:rFonts w:hint="eastAsia" w:ascii="宋体" w:hAnsi="宋体" w:cs="Courier New"/>
          <w:bCs/>
          <w:szCs w:val="21"/>
        </w:rPr>
        <w:t>采购代理机构应当按照有关规定就采购人委托授权范围内的事项在收到投标人的书面质疑后七个工作日内做出答复，但答复的内容不得涉及商业秘密。</w:t>
      </w:r>
    </w:p>
    <w:p>
      <w:pPr>
        <w:spacing w:line="420" w:lineRule="exact"/>
        <w:ind w:firstLine="420"/>
        <w:rPr>
          <w:rFonts w:ascii="宋体" w:hAnsi="宋体" w:cs="Courier New"/>
          <w:szCs w:val="21"/>
        </w:rPr>
      </w:pPr>
      <w:r>
        <w:rPr>
          <w:rFonts w:hint="eastAsia" w:ascii="宋体" w:hAnsi="宋体" w:cs="Courier New"/>
          <w:szCs w:val="21"/>
        </w:rPr>
        <w:t>（六）采购代理机构无义务向未中标的供应商解释未中标原因和退还投标文件。</w:t>
      </w:r>
    </w:p>
    <w:p>
      <w:pPr>
        <w:spacing w:line="420" w:lineRule="exact"/>
        <w:rPr>
          <w:rFonts w:ascii="宋体" w:hAnsi="宋体" w:cs="Courier New"/>
          <w:b/>
          <w:szCs w:val="21"/>
        </w:rPr>
      </w:pPr>
    </w:p>
    <w:p>
      <w:pPr>
        <w:spacing w:line="420" w:lineRule="exact"/>
        <w:ind w:firstLine="422" w:firstLineChars="200"/>
        <w:rPr>
          <w:rFonts w:ascii="宋体" w:hAnsi="宋体" w:cs="Courier New"/>
          <w:b/>
          <w:szCs w:val="21"/>
        </w:rPr>
      </w:pPr>
      <w:r>
        <w:rPr>
          <w:rFonts w:hint="eastAsia" w:ascii="宋体" w:hAnsi="宋体" w:cs="Courier New"/>
          <w:b/>
          <w:szCs w:val="21"/>
        </w:rPr>
        <w:t>七、签订合同</w:t>
      </w:r>
    </w:p>
    <w:p>
      <w:pPr>
        <w:spacing w:line="420" w:lineRule="exact"/>
        <w:ind w:firstLine="316" w:firstLineChars="150"/>
        <w:rPr>
          <w:rFonts w:ascii="宋体" w:hAnsi="宋体" w:cs="Courier New"/>
          <w:b/>
          <w:szCs w:val="21"/>
        </w:rPr>
      </w:pPr>
      <w:r>
        <w:rPr>
          <w:rFonts w:hint="eastAsia" w:ascii="宋体" w:hAnsi="宋体" w:cs="Courier New"/>
          <w:b/>
          <w:szCs w:val="21"/>
        </w:rPr>
        <w:t>（一）合同授予标准</w:t>
      </w:r>
    </w:p>
    <w:p>
      <w:pPr>
        <w:spacing w:line="420" w:lineRule="exact"/>
        <w:ind w:firstLine="420"/>
        <w:rPr>
          <w:rFonts w:ascii="宋体" w:hAnsi="宋体" w:cs="Courier New"/>
          <w:szCs w:val="21"/>
        </w:rPr>
      </w:pPr>
      <w:r>
        <w:rPr>
          <w:rFonts w:hint="eastAsia" w:ascii="宋体" w:hAnsi="宋体" w:cs="Courier New"/>
          <w:szCs w:val="21"/>
        </w:rPr>
        <w:t>合同将授予被确定实质上响应招标文件要求，具备履行合同能力，综合评分排名第一的投标人。</w:t>
      </w:r>
    </w:p>
    <w:p>
      <w:pPr>
        <w:spacing w:line="420" w:lineRule="exact"/>
        <w:ind w:firstLine="316" w:firstLineChars="150"/>
        <w:rPr>
          <w:rFonts w:ascii="宋体" w:hAnsi="宋体" w:cs="Courier New"/>
          <w:szCs w:val="21"/>
        </w:rPr>
      </w:pPr>
      <w:r>
        <w:rPr>
          <w:rFonts w:hint="eastAsia" w:ascii="宋体" w:hAnsi="宋体" w:cs="Courier New"/>
          <w:b/>
          <w:szCs w:val="21"/>
        </w:rPr>
        <w:t>（二）签订合同</w:t>
      </w:r>
    </w:p>
    <w:p>
      <w:pPr>
        <w:spacing w:line="420" w:lineRule="exact"/>
        <w:ind w:firstLine="420"/>
        <w:rPr>
          <w:rFonts w:ascii="宋体" w:hAnsi="宋体" w:cs="Courier New"/>
          <w:szCs w:val="21"/>
        </w:rPr>
      </w:pPr>
      <w:r>
        <w:rPr>
          <w:rFonts w:hint="eastAsia" w:ascii="宋体" w:hAnsi="宋体" w:cs="Courier New"/>
          <w:szCs w:val="21"/>
        </w:rPr>
        <w:t>（</w:t>
      </w:r>
      <w:r>
        <w:rPr>
          <w:rFonts w:ascii="宋体" w:hAnsi="宋体" w:cs="Courier New"/>
          <w:szCs w:val="21"/>
        </w:rPr>
        <w:t>1</w:t>
      </w:r>
      <w:r>
        <w:rPr>
          <w:rFonts w:hint="eastAsia" w:ascii="宋体" w:hAnsi="宋体" w:cs="Courier New"/>
          <w:szCs w:val="21"/>
        </w:rPr>
        <w:t>）投标人接到中标通知书后，应按中标通知书规定的时间、地点与采购人签订合同。</w:t>
      </w:r>
    </w:p>
    <w:p>
      <w:pPr>
        <w:spacing w:line="420" w:lineRule="exact"/>
        <w:ind w:firstLine="420"/>
        <w:rPr>
          <w:rFonts w:ascii="宋体" w:hAnsi="宋体" w:cs="Courier New"/>
          <w:szCs w:val="21"/>
        </w:rPr>
      </w:pPr>
      <w:r>
        <w:rPr>
          <w:rFonts w:hint="eastAsia" w:ascii="宋体" w:hAnsi="宋体" w:cs="Courier New"/>
          <w:szCs w:val="21"/>
        </w:rPr>
        <w:t>（</w:t>
      </w:r>
      <w:r>
        <w:rPr>
          <w:rFonts w:ascii="宋体" w:hAnsi="宋体" w:cs="Courier New"/>
          <w:szCs w:val="21"/>
        </w:rPr>
        <w:t>2</w:t>
      </w:r>
      <w:r>
        <w:rPr>
          <w:rFonts w:hint="eastAsia" w:ascii="宋体" w:hAnsi="宋体" w:cs="Courier New"/>
          <w:szCs w:val="21"/>
        </w:rPr>
        <w:t>）如中标人不按中标通知书的规定签订合同，则按中标人违约处理。</w:t>
      </w:r>
    </w:p>
    <w:p>
      <w:pPr>
        <w:spacing w:line="420" w:lineRule="exact"/>
        <w:ind w:firstLine="420" w:firstLineChars="200"/>
        <w:outlineLvl w:val="0"/>
        <w:rPr>
          <w:rFonts w:ascii="宋体" w:hAnsi="宋体" w:cs="Courier New"/>
          <w:szCs w:val="21"/>
        </w:rPr>
      </w:pPr>
      <w:r>
        <w:rPr>
          <w:rFonts w:hint="eastAsia" w:ascii="宋体" w:hAnsi="宋体" w:cs="Courier New"/>
          <w:szCs w:val="21"/>
        </w:rPr>
        <w:t>（</w:t>
      </w:r>
      <w:r>
        <w:rPr>
          <w:rFonts w:ascii="宋体" w:hAnsi="宋体" w:cs="Courier New"/>
          <w:szCs w:val="21"/>
        </w:rPr>
        <w:t>3</w:t>
      </w:r>
      <w:r>
        <w:rPr>
          <w:rFonts w:hint="eastAsia" w:ascii="宋体" w:hAnsi="宋体" w:cs="Courier New"/>
          <w:szCs w:val="21"/>
        </w:rPr>
        <w:t>）中标人因不可抗力或者自身原因不能履行采购合同的，采购人可以与中标人之后排名第一的中标候选人签订采购合同，以此类推。</w:t>
      </w:r>
    </w:p>
    <w:p>
      <w:pPr>
        <w:spacing w:line="420" w:lineRule="exact"/>
        <w:rPr>
          <w:rFonts w:ascii="宋体" w:hAnsi="宋体" w:cs="宋体"/>
          <w:b/>
          <w:szCs w:val="21"/>
        </w:rPr>
      </w:pPr>
    </w:p>
    <w:p>
      <w:pPr>
        <w:spacing w:line="420" w:lineRule="exact"/>
        <w:ind w:firstLine="422" w:firstLineChars="200"/>
        <w:rPr>
          <w:rFonts w:ascii="宋体" w:hAnsi="宋体" w:cs="宋体"/>
          <w:b/>
          <w:szCs w:val="21"/>
        </w:rPr>
      </w:pPr>
      <w:r>
        <w:rPr>
          <w:rFonts w:hint="eastAsia" w:ascii="宋体" w:hAnsi="宋体" w:cs="宋体"/>
          <w:b/>
          <w:szCs w:val="21"/>
        </w:rPr>
        <w:t>八、其他事项</w:t>
      </w:r>
    </w:p>
    <w:p>
      <w:pPr>
        <w:spacing w:line="420" w:lineRule="exact"/>
        <w:ind w:firstLine="413" w:firstLineChars="196"/>
        <w:rPr>
          <w:rFonts w:ascii="宋体" w:hAnsi="宋体" w:cs="宋体"/>
          <w:b/>
          <w:szCs w:val="21"/>
        </w:rPr>
      </w:pPr>
      <w:r>
        <w:rPr>
          <w:rFonts w:hint="eastAsia" w:ascii="宋体" w:hAnsi="宋体" w:cs="宋体"/>
          <w:b/>
          <w:szCs w:val="21"/>
        </w:rPr>
        <w:t>中标服务费</w:t>
      </w:r>
    </w:p>
    <w:p>
      <w:pPr>
        <w:spacing w:line="420" w:lineRule="exact"/>
        <w:ind w:firstLine="420" w:firstLineChars="200"/>
        <w:rPr>
          <w:rFonts w:hint="eastAsia" w:ascii="宋体" w:hAnsi="宋体" w:cs="宋体"/>
          <w:szCs w:val="21"/>
        </w:rPr>
      </w:pPr>
      <w:r>
        <w:rPr>
          <w:rFonts w:hint="eastAsia" w:ascii="宋体" w:hAnsi="宋体" w:cs="宋体"/>
          <w:szCs w:val="21"/>
        </w:rPr>
        <w:t>按投标须知前附表第</w:t>
      </w:r>
      <w:r>
        <w:rPr>
          <w:rFonts w:ascii="宋体" w:hAnsi="宋体" w:cs="宋体"/>
          <w:szCs w:val="21"/>
        </w:rPr>
        <w:t>2.3</w:t>
      </w:r>
      <w:r>
        <w:rPr>
          <w:rFonts w:hint="eastAsia" w:ascii="宋体" w:hAnsi="宋体" w:cs="宋体"/>
          <w:szCs w:val="21"/>
        </w:rPr>
        <w:t>款规定缴纳。</w:t>
      </w:r>
    </w:p>
    <w:p>
      <w:pPr>
        <w:spacing w:line="400" w:lineRule="exact"/>
        <w:ind w:firstLine="422" w:firstLineChars="200"/>
        <w:rPr>
          <w:rFonts w:hint="eastAsia" w:ascii="宋体" w:hAnsi="宋体" w:cs="宋体"/>
          <w:b/>
          <w:color w:val="auto"/>
        </w:rPr>
      </w:pPr>
      <w:r>
        <w:rPr>
          <w:rFonts w:hint="eastAsia" w:ascii="宋体" w:hAnsi="宋体" w:cs="宋体"/>
          <w:b/>
          <w:color w:val="auto"/>
        </w:rPr>
        <w:t>采购代理服务费银行账户：</w:t>
      </w:r>
    </w:p>
    <w:p>
      <w:pPr>
        <w:pStyle w:val="26"/>
        <w:snapToGrid w:val="0"/>
        <w:spacing w:line="400" w:lineRule="exact"/>
        <w:ind w:firstLine="420" w:firstLineChars="200"/>
        <w:rPr>
          <w:rFonts w:hint="eastAsia" w:hAnsi="宋体" w:cs="宋体"/>
          <w:color w:val="auto"/>
          <w:szCs w:val="24"/>
        </w:rPr>
      </w:pPr>
      <w:r>
        <w:rPr>
          <w:rFonts w:hint="eastAsia" w:hAnsi="宋体" w:cs="宋体"/>
          <w:color w:val="auto"/>
          <w:szCs w:val="24"/>
        </w:rPr>
        <w:t>开户名称：广西科文招标有限公司桂林分公司</w:t>
      </w:r>
    </w:p>
    <w:p>
      <w:pPr>
        <w:pStyle w:val="26"/>
        <w:snapToGrid w:val="0"/>
        <w:spacing w:line="400" w:lineRule="exact"/>
        <w:ind w:firstLine="420" w:firstLineChars="200"/>
        <w:rPr>
          <w:rFonts w:hint="eastAsia" w:hAnsi="宋体" w:cs="宋体"/>
          <w:color w:val="auto"/>
          <w:szCs w:val="24"/>
        </w:rPr>
      </w:pPr>
      <w:r>
        <w:rPr>
          <w:rFonts w:hint="eastAsia" w:hAnsi="宋体" w:cs="宋体"/>
          <w:color w:val="auto"/>
          <w:szCs w:val="24"/>
        </w:rPr>
        <w:t>开户银行：桂林工行桂湖支行</w:t>
      </w:r>
    </w:p>
    <w:p>
      <w:pPr>
        <w:pStyle w:val="26"/>
        <w:snapToGrid w:val="0"/>
        <w:spacing w:line="400" w:lineRule="exact"/>
        <w:ind w:firstLineChars="200"/>
        <w:rPr>
          <w:rFonts w:hint="eastAsia" w:hAnsi="宋体" w:cs="宋体"/>
          <w:color w:val="auto"/>
          <w:szCs w:val="24"/>
        </w:rPr>
      </w:pPr>
      <w:r>
        <w:rPr>
          <w:rFonts w:hint="eastAsia" w:hAnsi="宋体" w:cs="宋体"/>
          <w:color w:val="auto"/>
          <w:szCs w:val="24"/>
        </w:rPr>
        <w:t xml:space="preserve">账   号：210 3200 2093 0000 2088 </w:t>
      </w:r>
    </w:p>
    <w:p>
      <w:pPr>
        <w:pageBreakBefore/>
        <w:snapToGrid w:val="0"/>
        <w:spacing w:before="120" w:after="120"/>
        <w:jc w:val="center"/>
        <w:outlineLvl w:val="0"/>
        <w:rPr>
          <w:rFonts w:ascii="宋体" w:hAnsi="宋体" w:cs="宋体"/>
          <w:b/>
          <w:sz w:val="32"/>
          <w:szCs w:val="32"/>
        </w:rPr>
      </w:pPr>
      <w:r>
        <w:rPr>
          <w:rFonts w:hint="eastAsia" w:ascii="宋体" w:hAnsi="宋体" w:cs="宋体"/>
          <w:b/>
          <w:sz w:val="32"/>
          <w:szCs w:val="32"/>
        </w:rPr>
        <w:t>第四章  评标办法及评分标准</w:t>
      </w:r>
    </w:p>
    <w:p>
      <w:pPr>
        <w:spacing w:line="460" w:lineRule="exact"/>
        <w:ind w:firstLine="42" w:firstLineChars="20"/>
        <w:rPr>
          <w:rFonts w:ascii="宋体" w:hAnsi="宋体" w:cs="宋体"/>
          <w:bCs/>
          <w:szCs w:val="21"/>
        </w:rPr>
      </w:pPr>
      <w:r>
        <w:rPr>
          <w:rFonts w:hint="eastAsia" w:ascii="宋体" w:hAnsi="宋体" w:cs="宋体"/>
          <w:bCs/>
          <w:szCs w:val="21"/>
        </w:rPr>
        <w:t>本项目评标方法：综合评分法</w:t>
      </w:r>
    </w:p>
    <w:p>
      <w:pPr>
        <w:spacing w:line="460" w:lineRule="exact"/>
        <w:ind w:firstLine="42" w:firstLineChars="20"/>
        <w:rPr>
          <w:rFonts w:ascii="宋体" w:hAnsi="宋体" w:cs="宋体"/>
          <w:b/>
          <w:bCs/>
          <w:szCs w:val="21"/>
        </w:rPr>
      </w:pPr>
      <w:r>
        <w:rPr>
          <w:rFonts w:hint="eastAsia" w:ascii="宋体" w:hAnsi="宋体" w:cs="宋体"/>
          <w:b/>
          <w:bCs/>
          <w:szCs w:val="21"/>
        </w:rPr>
        <w:t>一、评标原则</w:t>
      </w:r>
    </w:p>
    <w:p>
      <w:pPr>
        <w:spacing w:line="460" w:lineRule="exact"/>
        <w:ind w:firstLine="420"/>
        <w:rPr>
          <w:rFonts w:ascii="宋体" w:hAnsi="宋体" w:cs="宋体"/>
          <w:bCs/>
          <w:szCs w:val="21"/>
        </w:rPr>
      </w:pPr>
      <w:r>
        <w:rPr>
          <w:rFonts w:hint="eastAsia" w:ascii="宋体" w:hAnsi="宋体" w:cs="宋体"/>
          <w:bCs/>
          <w:szCs w:val="21"/>
        </w:rPr>
        <w:t>（一）评委构成：评标委员会由采购人代表和评审专家组成，成员人数应当为</w:t>
      </w:r>
      <w:r>
        <w:rPr>
          <w:rFonts w:ascii="宋体" w:hAnsi="宋体" w:cs="宋体"/>
          <w:bCs/>
          <w:szCs w:val="21"/>
        </w:rPr>
        <w:t>5</w:t>
      </w:r>
      <w:r>
        <w:rPr>
          <w:rFonts w:hint="eastAsia" w:ascii="宋体" w:hAnsi="宋体" w:cs="宋体"/>
          <w:bCs/>
          <w:szCs w:val="21"/>
        </w:rPr>
        <w:t>人以上单数，其中评审专家不得少于成员总数的三分之二。采购项目符合下列情形之一的，评标委员会成员人数应当为</w:t>
      </w:r>
      <w:r>
        <w:rPr>
          <w:rFonts w:ascii="宋体" w:hAnsi="宋体" w:cs="宋体"/>
          <w:bCs/>
          <w:szCs w:val="21"/>
        </w:rPr>
        <w:t>7</w:t>
      </w:r>
      <w:r>
        <w:rPr>
          <w:rFonts w:hint="eastAsia" w:ascii="宋体" w:hAnsi="宋体" w:cs="宋体"/>
          <w:bCs/>
          <w:szCs w:val="21"/>
        </w:rPr>
        <w:t>人以上单数：</w:t>
      </w:r>
      <w:r>
        <w:rPr>
          <w:rFonts w:ascii="宋体" w:hAnsi="宋体" w:cs="宋体"/>
          <w:bCs/>
          <w:szCs w:val="21"/>
        </w:rPr>
        <w:t>1.</w:t>
      </w:r>
      <w:r>
        <w:rPr>
          <w:rFonts w:hint="eastAsia" w:ascii="宋体" w:hAnsi="宋体" w:cs="宋体"/>
          <w:bCs/>
          <w:szCs w:val="21"/>
        </w:rPr>
        <w:t>采购预算金额在</w:t>
      </w:r>
      <w:r>
        <w:rPr>
          <w:rFonts w:ascii="宋体" w:hAnsi="宋体" w:cs="宋体"/>
          <w:bCs/>
          <w:szCs w:val="21"/>
        </w:rPr>
        <w:t>1000</w:t>
      </w:r>
      <w:r>
        <w:rPr>
          <w:rFonts w:hint="eastAsia" w:ascii="宋体" w:hAnsi="宋体" w:cs="宋体"/>
          <w:bCs/>
          <w:szCs w:val="21"/>
        </w:rPr>
        <w:t>万元以上；</w:t>
      </w:r>
      <w:r>
        <w:rPr>
          <w:rFonts w:ascii="宋体" w:hAnsi="宋体" w:cs="宋体"/>
          <w:bCs/>
          <w:szCs w:val="21"/>
        </w:rPr>
        <w:t>2.</w:t>
      </w:r>
      <w:r>
        <w:rPr>
          <w:rFonts w:hint="eastAsia" w:ascii="宋体" w:hAnsi="宋体" w:cs="宋体"/>
          <w:bCs/>
          <w:szCs w:val="21"/>
        </w:rPr>
        <w:t>技术复杂；</w:t>
      </w:r>
      <w:r>
        <w:rPr>
          <w:rFonts w:ascii="宋体" w:hAnsi="宋体" w:cs="宋体"/>
          <w:bCs/>
          <w:szCs w:val="21"/>
        </w:rPr>
        <w:t>3.</w:t>
      </w:r>
      <w:r>
        <w:rPr>
          <w:rFonts w:hint="eastAsia" w:ascii="宋体" w:hAnsi="宋体" w:cs="宋体"/>
          <w:bCs/>
          <w:szCs w:val="21"/>
        </w:rPr>
        <w:t>社会影响较大。</w:t>
      </w:r>
    </w:p>
    <w:p>
      <w:pPr>
        <w:spacing w:line="460" w:lineRule="exact"/>
        <w:ind w:firstLine="420"/>
        <w:rPr>
          <w:rFonts w:ascii="宋体" w:hAnsi="宋体" w:cs="宋体"/>
          <w:bCs/>
          <w:szCs w:val="21"/>
        </w:rPr>
      </w:pPr>
      <w:r>
        <w:rPr>
          <w:rFonts w:hint="eastAsia" w:ascii="宋体" w:hAnsi="宋体" w:cs="宋体"/>
          <w:bCs/>
          <w:szCs w:val="21"/>
        </w:rPr>
        <w:t>（二）评标依据：评委将以招投标文件为评标依据，对投标人的投标报价、技术、信誉业绩、售后服务、政策功能等方面内容按百分制打分。</w:t>
      </w:r>
    </w:p>
    <w:p>
      <w:pPr>
        <w:spacing w:line="460" w:lineRule="exact"/>
        <w:ind w:firstLine="420"/>
        <w:rPr>
          <w:rFonts w:ascii="宋体" w:hAnsi="宋体" w:cs="宋体"/>
          <w:bCs/>
          <w:szCs w:val="21"/>
        </w:rPr>
      </w:pPr>
      <w:r>
        <w:rPr>
          <w:rFonts w:hint="eastAsia" w:ascii="宋体" w:hAnsi="宋体" w:cs="宋体"/>
          <w:bCs/>
          <w:szCs w:val="21"/>
        </w:rPr>
        <w:t>（三）评标方式：以封闭方式进行。</w:t>
      </w:r>
    </w:p>
    <w:p>
      <w:pPr>
        <w:spacing w:line="460" w:lineRule="exact"/>
        <w:ind w:firstLine="420"/>
        <w:rPr>
          <w:rFonts w:ascii="宋体" w:hAnsi="宋体" w:cs="宋体"/>
          <w:bCs/>
          <w:szCs w:val="21"/>
        </w:rPr>
      </w:pPr>
      <w:r>
        <w:rPr>
          <w:rFonts w:hint="eastAsia" w:ascii="宋体" w:hAnsi="宋体" w:cs="宋体"/>
          <w:bCs/>
          <w:szCs w:val="21"/>
        </w:rPr>
        <w:t>（四）①对投标人认定为小型和微型企业且所投</w:t>
      </w:r>
      <w:r>
        <w:rPr>
          <w:rFonts w:hint="eastAsia" w:ascii="宋体" w:hAnsi="宋体" w:cs="宋体"/>
          <w:bCs/>
          <w:szCs w:val="21"/>
          <w:lang w:eastAsia="zh-CN"/>
        </w:rPr>
        <w:t>服务</w:t>
      </w:r>
      <w:r>
        <w:rPr>
          <w:rFonts w:hint="eastAsia" w:ascii="宋体" w:hAnsi="宋体" w:cs="宋体"/>
          <w:bCs/>
          <w:szCs w:val="21"/>
        </w:rPr>
        <w:t>为</w:t>
      </w:r>
      <w:r>
        <w:rPr>
          <w:rFonts w:hint="eastAsia" w:ascii="宋体" w:hAnsi="宋体" w:cs="宋体"/>
          <w:bCs/>
          <w:szCs w:val="21"/>
          <w:lang w:eastAsia="zh-CN"/>
        </w:rPr>
        <w:t>该投标人提供</w:t>
      </w:r>
      <w:r>
        <w:rPr>
          <w:rFonts w:hint="eastAsia" w:ascii="宋体" w:hAnsi="宋体" w:cs="宋体"/>
          <w:bCs/>
          <w:szCs w:val="21"/>
        </w:rPr>
        <w:t>的（以投标文件提供的符合规定的有关证明材料为准），投标价给予6%的扣除，扣除后的价格为评标报价，即评标报价=投标报价×（1-6%）；</w:t>
      </w:r>
    </w:p>
    <w:p>
      <w:pPr>
        <w:spacing w:line="460" w:lineRule="exact"/>
        <w:ind w:firstLine="420"/>
        <w:rPr>
          <w:rFonts w:ascii="宋体" w:hAnsi="宋体" w:cs="宋体"/>
          <w:bCs/>
          <w:szCs w:val="21"/>
        </w:rPr>
      </w:pPr>
      <w:r>
        <w:rPr>
          <w:rFonts w:hint="eastAsia" w:ascii="微软雅黑" w:hAnsi="微软雅黑" w:eastAsia="微软雅黑" w:cs="微软雅黑"/>
          <w:bCs/>
          <w:szCs w:val="21"/>
        </w:rPr>
        <w:t>②</w:t>
      </w:r>
      <w:r>
        <w:rPr>
          <w:rFonts w:hint="eastAsia" w:ascii="宋体" w:hAnsi="宋体" w:cs="宋体"/>
          <w:bCs/>
          <w:szCs w:val="21"/>
        </w:rPr>
        <w:t>除上述情况外，评标报价=投标报价。</w:t>
      </w:r>
    </w:p>
    <w:p>
      <w:pPr>
        <w:spacing w:line="460" w:lineRule="exact"/>
        <w:ind w:firstLine="420"/>
        <w:rPr>
          <w:rFonts w:ascii="宋体" w:hAnsi="宋体" w:cs="宋体"/>
          <w:bCs/>
          <w:szCs w:val="21"/>
        </w:rPr>
      </w:pPr>
      <w:r>
        <w:rPr>
          <w:rFonts w:hint="eastAsia" w:ascii="宋体" w:hAnsi="宋体" w:cs="宋体"/>
          <w:bCs/>
          <w:szCs w:val="21"/>
        </w:rPr>
        <w:t>监狱企业视同小型、微型企业。监狱企业参加政府采购活动时，应当提供由省级以上监狱管理局、戒毒管理局（含新疆生产建设兵团）出具的属于监狱企业的证明文件。</w:t>
      </w:r>
    </w:p>
    <w:p>
      <w:pPr>
        <w:spacing w:line="460" w:lineRule="exact"/>
        <w:ind w:firstLine="420"/>
        <w:rPr>
          <w:rFonts w:ascii="宋体" w:hAnsi="宋体" w:cs="宋体"/>
          <w:bCs/>
          <w:szCs w:val="21"/>
        </w:rPr>
      </w:pPr>
      <w:r>
        <w:rPr>
          <w:rFonts w:hint="eastAsia" w:ascii="宋体" w:hAnsi="宋体" w:cs="宋体"/>
          <w:bCs/>
          <w:szCs w:val="21"/>
        </w:rPr>
        <w:t>残疾人福利性单位视同小型、微型企业。符合条件的残疾人福利性单位在参加政府采购活动时，应当提供规定的《残疾人福利性单位声明函》，并对声明的真实性负责。</w:t>
      </w:r>
    </w:p>
    <w:p>
      <w:pPr>
        <w:spacing w:line="480" w:lineRule="exact"/>
        <w:ind w:firstLine="315" w:firstLineChars="150"/>
        <w:rPr>
          <w:rFonts w:ascii="宋体" w:hAnsi="宋体"/>
          <w:b/>
          <w:szCs w:val="21"/>
        </w:rPr>
      </w:pPr>
      <w:r>
        <w:rPr>
          <w:rFonts w:hint="eastAsia" w:hAnsi="宋体" w:cs="宋体"/>
          <w:bCs/>
        </w:rPr>
        <w:t>（五）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80" w:lineRule="exact"/>
        <w:rPr>
          <w:rFonts w:ascii="宋体" w:hAnsi="宋体"/>
          <w:b/>
          <w:szCs w:val="21"/>
        </w:rPr>
      </w:pPr>
    </w:p>
    <w:p>
      <w:pPr>
        <w:spacing w:line="460" w:lineRule="exact"/>
        <w:rPr>
          <w:rFonts w:ascii="宋体" w:hAnsi="宋体" w:cs="宋体"/>
          <w:b/>
          <w:bCs/>
          <w:szCs w:val="21"/>
        </w:rPr>
      </w:pPr>
      <w:r>
        <w:rPr>
          <w:rFonts w:hint="eastAsia" w:ascii="宋体" w:hAnsi="宋体" w:cs="宋体"/>
          <w:b/>
          <w:bCs/>
          <w:szCs w:val="21"/>
        </w:rPr>
        <w:t>二、评定方法</w:t>
      </w:r>
    </w:p>
    <w:p>
      <w:pPr>
        <w:spacing w:line="460" w:lineRule="exact"/>
        <w:ind w:firstLine="420"/>
        <w:rPr>
          <w:rFonts w:ascii="宋体" w:hAnsi="宋体" w:cs="宋体"/>
          <w:bCs/>
          <w:szCs w:val="21"/>
        </w:rPr>
      </w:pPr>
      <w:r>
        <w:rPr>
          <w:rFonts w:hint="eastAsia" w:ascii="宋体" w:hAnsi="宋体" w:cs="宋体"/>
          <w:bCs/>
          <w:szCs w:val="21"/>
        </w:rPr>
        <w:t>（一）对进入详评的，采用百分制综合评分法。</w:t>
      </w:r>
    </w:p>
    <w:p>
      <w:pPr>
        <w:spacing w:line="460" w:lineRule="exact"/>
        <w:ind w:firstLine="420"/>
        <w:rPr>
          <w:rFonts w:ascii="宋体" w:hAnsi="宋体" w:cs="宋体"/>
          <w:bCs/>
          <w:szCs w:val="21"/>
        </w:rPr>
      </w:pPr>
      <w:r>
        <w:rPr>
          <w:rFonts w:hint="eastAsia" w:ascii="宋体" w:hAnsi="宋体" w:cs="宋体"/>
          <w:bCs/>
          <w:szCs w:val="21"/>
        </w:rPr>
        <w:t>（二）计分办法（按四舍五入取至百分位）：</w:t>
      </w:r>
    </w:p>
    <w:p>
      <w:pPr>
        <w:spacing w:line="460" w:lineRule="exact"/>
        <w:rPr>
          <w:rFonts w:ascii="宋体" w:hAnsi="宋体" w:cs="宋体"/>
          <w:b/>
          <w:szCs w:val="21"/>
        </w:rPr>
      </w:pPr>
      <w:r>
        <w:rPr>
          <w:rFonts w:ascii="宋体" w:hAnsi="宋体" w:cs="宋体"/>
          <w:b/>
          <w:szCs w:val="21"/>
        </w:rPr>
        <w:t>1</w:t>
      </w:r>
      <w:r>
        <w:rPr>
          <w:rFonts w:hint="eastAsia" w:ascii="宋体" w:hAnsi="宋体" w:cs="宋体"/>
          <w:b/>
          <w:szCs w:val="21"/>
        </w:rPr>
        <w:t>、价格分…………………………………………………………………………………………</w:t>
      </w:r>
      <w:r>
        <w:rPr>
          <w:rFonts w:ascii="宋体" w:hAnsi="宋体" w:cs="宋体"/>
          <w:b/>
          <w:szCs w:val="21"/>
        </w:rPr>
        <w:t>30</w:t>
      </w:r>
      <w:r>
        <w:rPr>
          <w:rFonts w:hint="eastAsia" w:ascii="宋体" w:hAnsi="宋体" w:cs="宋体"/>
          <w:b/>
          <w:szCs w:val="21"/>
        </w:rPr>
        <w:t>分</w:t>
      </w:r>
    </w:p>
    <w:p>
      <w:pPr>
        <w:spacing w:after="240" w:afterLines="100" w:line="460" w:lineRule="exact"/>
        <w:ind w:firstLine="420" w:firstLineChars="200"/>
        <w:rPr>
          <w:rFonts w:ascii="宋体" w:hAnsi="宋体" w:cs="宋体"/>
          <w:szCs w:val="21"/>
        </w:rPr>
      </w:pPr>
      <w:r>
        <w:rPr>
          <w:rFonts w:hint="eastAsia" w:ascii="宋体" w:hAnsi="宋体" w:cs="宋体"/>
          <w:szCs w:val="21"/>
        </w:rPr>
        <w:t>价格分计算公式：</w:t>
      </w:r>
    </w:p>
    <w:p>
      <w:pPr>
        <w:spacing w:line="460" w:lineRule="exact"/>
        <w:ind w:firstLine="2520" w:firstLineChars="1200"/>
        <w:rPr>
          <w:rFonts w:ascii="宋体" w:hAnsi="宋体" w:cs="宋体"/>
          <w:szCs w:val="21"/>
        </w:rPr>
      </w:pPr>
      <w:r>
        <w:rPr>
          <w:rFonts w:hint="eastAsia" w:ascii="宋体" w:hAnsi="宋体" w:cs="宋体"/>
          <w:szCs w:val="21"/>
        </w:rPr>
        <w:t>有效投标人最低评标报价</w:t>
      </w:r>
    </w:p>
    <w:p>
      <w:pPr>
        <w:spacing w:line="460" w:lineRule="exact"/>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1473200</wp:posOffset>
                </wp:positionH>
                <wp:positionV relativeFrom="paragraph">
                  <wp:posOffset>81915</wp:posOffset>
                </wp:positionV>
                <wp:extent cx="2053590" cy="635"/>
                <wp:effectExtent l="0" t="0" r="3810" b="18415"/>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2053590" cy="635"/>
                        </a:xfrm>
                        <a:prstGeom prst="line">
                          <a:avLst/>
                        </a:prstGeom>
                        <a:noFill/>
                        <a:ln w="9525">
                          <a:solidFill>
                            <a:srgbClr val="000000"/>
                          </a:solidFill>
                          <a:round/>
                        </a:ln>
                        <a:effectLst/>
                      </wps:spPr>
                      <wps:bodyPr/>
                    </wps:wsp>
                  </a:graphicData>
                </a:graphic>
              </wp:anchor>
            </w:drawing>
          </mc:Choice>
          <mc:Fallback>
            <w:pict>
              <v:line id="Line 6" o:spid="_x0000_s1026" o:spt="20" style="position:absolute;left:0pt;margin-left:116pt;margin-top:6.45pt;height:0.05pt;width:161.7pt;z-index:251662336;mso-width-relative:page;mso-height-relative:page;" filled="f" stroked="t" coordsize="21600,21600" o:gfxdata="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ayyZnXAAAACQEAAA8AAAAAAAAAAQAgAAAAIgAAAGRycy9kb3ducmV2LnhtbFBLAQIUABQAAAAI&#10;AIdO4kATYTXgtQEAAGEDAAAOAAAAAAAAAAEAIAAAACYBAABkcnMvZTJvRG9jLnhtbFBLBQYAAAAA&#10;BgAGAFkBAABNBQAAAAA=&#10;">
                <v:fill on="f" focussize="0,0"/>
                <v:stroke color="#000000" joinstyle="round"/>
                <v:imagedata o:title=""/>
                <o:lock v:ext="edit" aspectratio="f"/>
              </v:line>
            </w:pict>
          </mc:Fallback>
        </mc:AlternateContent>
      </w:r>
      <w:r>
        <w:rPr>
          <w:rFonts w:hint="eastAsia" w:ascii="宋体" w:hAnsi="宋体" w:cs="宋体"/>
          <w:szCs w:val="21"/>
        </w:rPr>
        <w:t>某投标人价格分</w:t>
      </w:r>
      <w:r>
        <w:rPr>
          <w:rFonts w:ascii="宋体" w:hAnsi="宋体" w:cs="宋体"/>
          <w:szCs w:val="21"/>
        </w:rPr>
        <w:t xml:space="preserve">=                                     </w:t>
      </w:r>
      <w:r>
        <w:rPr>
          <w:rFonts w:hint="eastAsia" w:ascii="宋体" w:hAnsi="宋体" w:cs="宋体"/>
          <w:szCs w:val="21"/>
        </w:rPr>
        <w:t>×</w:t>
      </w:r>
      <w:r>
        <w:rPr>
          <w:rFonts w:ascii="宋体" w:hAnsi="宋体" w:cs="宋体"/>
          <w:szCs w:val="21"/>
        </w:rPr>
        <w:t>30</w:t>
      </w:r>
      <w:r>
        <w:rPr>
          <w:rFonts w:hint="eastAsia" w:ascii="宋体" w:hAnsi="宋体" w:cs="宋体"/>
          <w:szCs w:val="21"/>
        </w:rPr>
        <w:t>分</w:t>
      </w:r>
    </w:p>
    <w:p>
      <w:pPr>
        <w:tabs>
          <w:tab w:val="left" w:pos="5760"/>
        </w:tabs>
        <w:spacing w:line="460" w:lineRule="exact"/>
        <w:ind w:left="311" w:leftChars="148" w:firstLine="2310" w:firstLineChars="1100"/>
        <w:rPr>
          <w:rFonts w:ascii="宋体" w:hAnsi="宋体" w:cs="宋体"/>
          <w:szCs w:val="21"/>
        </w:rPr>
      </w:pPr>
      <w:r>
        <w:rPr>
          <w:rFonts w:hint="eastAsia" w:ascii="宋体" w:hAnsi="宋体" w:cs="宋体"/>
          <w:szCs w:val="21"/>
        </w:rPr>
        <w:t>某投标人有效评标报价</w:t>
      </w:r>
    </w:p>
    <w:p>
      <w:pPr>
        <w:spacing w:line="460" w:lineRule="exact"/>
        <w:rPr>
          <w:rFonts w:ascii="宋体" w:hAnsi="宋体" w:cs="宋体"/>
          <w:b/>
          <w:szCs w:val="21"/>
        </w:rPr>
      </w:pPr>
      <w:r>
        <w:rPr>
          <w:rFonts w:ascii="宋体" w:hAnsi="宋体" w:cs="宋体"/>
          <w:b/>
          <w:szCs w:val="21"/>
        </w:rPr>
        <w:t>2</w:t>
      </w:r>
      <w:r>
        <w:rPr>
          <w:rFonts w:hint="eastAsia" w:ascii="宋体" w:hAnsi="宋体" w:cs="宋体"/>
          <w:b/>
          <w:szCs w:val="21"/>
        </w:rPr>
        <w:t>、技术分…………………………………………………………………………………………</w:t>
      </w:r>
      <w:r>
        <w:rPr>
          <w:rFonts w:hint="eastAsia" w:ascii="宋体" w:hAnsi="宋体" w:cs="宋体"/>
          <w:b/>
          <w:szCs w:val="21"/>
          <w:lang w:val="en-US" w:eastAsia="zh-CN"/>
        </w:rPr>
        <w:t>40</w:t>
      </w:r>
      <w:r>
        <w:rPr>
          <w:rFonts w:hint="eastAsia" w:ascii="宋体" w:hAnsi="宋体" w:cs="宋体"/>
          <w:b/>
          <w:szCs w:val="21"/>
        </w:rPr>
        <w:t>分</w:t>
      </w:r>
    </w:p>
    <w:p>
      <w:pPr>
        <w:spacing w:line="460" w:lineRule="exact"/>
        <w:ind w:firstLine="420"/>
        <w:rPr>
          <w:rFonts w:ascii="宋体" w:hAnsi="宋体" w:cs="宋体"/>
          <w:bCs/>
          <w:szCs w:val="21"/>
        </w:rPr>
      </w:pPr>
      <w:r>
        <w:rPr>
          <w:rFonts w:hint="eastAsia" w:ascii="宋体" w:hAnsi="宋体" w:cs="宋体"/>
          <w:bCs/>
          <w:szCs w:val="21"/>
        </w:rPr>
        <w:t>（1）需求响应（满</w:t>
      </w:r>
      <w:r>
        <w:rPr>
          <w:rFonts w:hint="eastAsia" w:ascii="宋体" w:hAnsi="宋体" w:cs="宋体"/>
          <w:bCs/>
          <w:szCs w:val="21"/>
          <w:lang w:eastAsia="zh-CN"/>
        </w:rPr>
        <w:t>分</w:t>
      </w:r>
      <w:r>
        <w:rPr>
          <w:rFonts w:hint="eastAsia" w:ascii="宋体" w:hAnsi="宋体" w:cs="宋体"/>
          <w:bCs/>
          <w:szCs w:val="21"/>
          <w:lang w:val="en-US" w:eastAsia="zh-CN"/>
        </w:rPr>
        <w:t>6</w:t>
      </w:r>
      <w:r>
        <w:rPr>
          <w:rFonts w:hint="eastAsia" w:ascii="宋体" w:hAnsi="宋体" w:cs="宋体"/>
          <w:bCs/>
          <w:szCs w:val="21"/>
        </w:rPr>
        <w:t>分）</w:t>
      </w:r>
    </w:p>
    <w:p>
      <w:pPr>
        <w:spacing w:line="460" w:lineRule="exact"/>
        <w:ind w:firstLine="420"/>
        <w:rPr>
          <w:rFonts w:ascii="宋体" w:hAnsi="宋体" w:cs="宋体"/>
          <w:bCs/>
          <w:szCs w:val="21"/>
        </w:rPr>
      </w:pPr>
      <w:r>
        <w:rPr>
          <w:rFonts w:hint="eastAsia" w:ascii="宋体" w:hAnsi="宋体" w:cs="宋体"/>
          <w:color w:val="auto"/>
          <w:szCs w:val="21"/>
        </w:rPr>
        <w:t>供应商承诺完全满足本项目采购需求的，得6分，否则不得分；需提供相关承诺函</w:t>
      </w:r>
      <w:r>
        <w:rPr>
          <w:rFonts w:hint="eastAsia" w:ascii="宋体" w:hAnsi="宋体" w:cs="宋体"/>
          <w:color w:val="auto"/>
        </w:rPr>
        <w:t>。</w:t>
      </w:r>
    </w:p>
    <w:p>
      <w:pPr>
        <w:spacing w:line="460" w:lineRule="exact"/>
        <w:ind w:firstLine="420"/>
        <w:rPr>
          <w:rFonts w:ascii="宋体" w:hAnsi="宋体" w:cs="宋体"/>
          <w:bCs/>
          <w:szCs w:val="21"/>
        </w:rPr>
      </w:pPr>
      <w:r>
        <w:rPr>
          <w:rFonts w:hint="eastAsia" w:ascii="宋体" w:hAnsi="宋体" w:cs="宋体"/>
          <w:bCs/>
          <w:szCs w:val="21"/>
        </w:rPr>
        <w:t>（2）</w:t>
      </w:r>
      <w:r>
        <w:rPr>
          <w:rFonts w:hint="eastAsia" w:ascii="宋体" w:hAnsi="宋体" w:cs="宋体"/>
          <w:color w:val="auto"/>
          <w:szCs w:val="21"/>
        </w:rPr>
        <w:t>实施方案</w:t>
      </w:r>
      <w:r>
        <w:rPr>
          <w:rFonts w:hint="eastAsia" w:ascii="宋体" w:hAnsi="宋体" w:cs="宋体"/>
          <w:bCs/>
          <w:szCs w:val="21"/>
        </w:rPr>
        <w:t>（满分</w:t>
      </w:r>
      <w:r>
        <w:rPr>
          <w:rFonts w:hint="eastAsia" w:ascii="宋体" w:hAnsi="宋体" w:cs="宋体"/>
          <w:bCs/>
          <w:szCs w:val="21"/>
          <w:lang w:val="en-US" w:eastAsia="zh-CN"/>
        </w:rPr>
        <w:t>9</w:t>
      </w:r>
      <w:r>
        <w:rPr>
          <w:rFonts w:hint="eastAsia" w:ascii="宋体" w:hAnsi="宋体" w:cs="宋体"/>
          <w:bCs/>
          <w:szCs w:val="21"/>
        </w:rPr>
        <w:t>分）</w:t>
      </w:r>
    </w:p>
    <w:p>
      <w:pPr>
        <w:spacing w:line="480" w:lineRule="exact"/>
        <w:ind w:firstLine="420" w:firstLineChars="200"/>
        <w:rPr>
          <w:rFonts w:hint="eastAsia" w:ascii="宋体" w:hAnsi="宋体" w:cs="宋体"/>
          <w:color w:val="auto"/>
        </w:rPr>
      </w:pPr>
      <w:r>
        <w:rPr>
          <w:rFonts w:hint="eastAsia" w:ascii="宋体" w:hAnsi="宋体" w:cs="宋体"/>
          <w:szCs w:val="21"/>
        </w:rPr>
        <w:t>评标委员会</w:t>
      </w:r>
      <w:r>
        <w:rPr>
          <w:rFonts w:hint="eastAsia" w:ascii="宋体" w:hAnsi="宋体" w:cs="宋体"/>
          <w:szCs w:val="21"/>
          <w:lang w:eastAsia="zh-CN"/>
        </w:rPr>
        <w:t>各成员</w:t>
      </w:r>
      <w:r>
        <w:rPr>
          <w:rFonts w:hint="eastAsia" w:ascii="宋体" w:hAnsi="宋体" w:cs="宋体"/>
          <w:color w:val="auto"/>
        </w:rPr>
        <w:t>根据</w:t>
      </w:r>
      <w:r>
        <w:rPr>
          <w:rFonts w:hint="eastAsia" w:ascii="宋体" w:hAnsi="宋体" w:cs="宋体"/>
          <w:color w:val="auto"/>
          <w:lang w:eastAsia="zh-CN"/>
        </w:rPr>
        <w:t>各投标人</w:t>
      </w:r>
      <w:r>
        <w:rPr>
          <w:rFonts w:hint="eastAsia" w:ascii="宋体" w:hAnsi="宋体" w:cs="宋体"/>
          <w:color w:val="auto"/>
        </w:rPr>
        <w:t>针对本项目所制定课程建设的课程策划、制作、拍摄等组织实施方案和服务等情况进行打分。</w:t>
      </w:r>
    </w:p>
    <w:p>
      <w:pPr>
        <w:spacing w:line="480" w:lineRule="exact"/>
        <w:ind w:firstLine="420" w:firstLineChars="200"/>
        <w:rPr>
          <w:rFonts w:hint="eastAsia" w:ascii="宋体" w:hAnsi="宋体" w:cs="宋体"/>
          <w:color w:val="auto"/>
        </w:rPr>
      </w:pPr>
      <w:r>
        <w:rPr>
          <w:rFonts w:hint="eastAsia" w:ascii="宋体" w:hAnsi="宋体" w:cs="宋体"/>
          <w:color w:val="auto"/>
          <w:lang w:eastAsia="zh-CN"/>
        </w:rPr>
        <w:t>一档（</w:t>
      </w:r>
      <w:r>
        <w:rPr>
          <w:rFonts w:hint="eastAsia" w:ascii="宋体" w:hAnsi="宋体" w:cs="宋体"/>
          <w:color w:val="auto"/>
        </w:rPr>
        <w:t>9分</w:t>
      </w:r>
      <w:r>
        <w:rPr>
          <w:rFonts w:hint="eastAsia" w:ascii="宋体" w:hAnsi="宋体" w:cs="宋体"/>
          <w:color w:val="auto"/>
          <w:lang w:eastAsia="zh-CN"/>
        </w:rPr>
        <w:t>）：</w:t>
      </w:r>
      <w:r>
        <w:rPr>
          <w:rFonts w:hint="eastAsia" w:ascii="宋体" w:hAnsi="宋体" w:cs="宋体"/>
          <w:color w:val="auto"/>
        </w:rPr>
        <w:t>实施方案（包含设计理念、项目人员配置、制作、拍摄时间安排）</w:t>
      </w:r>
      <w:r>
        <w:rPr>
          <w:color w:val="auto"/>
          <w:highlight w:val="none"/>
        </w:rPr>
        <w:t>科学合理、内容详实，对主要工作的特点、重点认识</w:t>
      </w:r>
      <w:r>
        <w:rPr>
          <w:rFonts w:hint="eastAsia"/>
          <w:color w:val="auto"/>
          <w:highlight w:val="none"/>
          <w:lang w:val="en-US" w:eastAsia="zh-CN"/>
        </w:rPr>
        <w:t>的理解</w:t>
      </w:r>
      <w:r>
        <w:rPr>
          <w:color w:val="auto"/>
          <w:highlight w:val="none"/>
        </w:rPr>
        <w:t>准确透彻</w:t>
      </w:r>
      <w:r>
        <w:rPr>
          <w:rFonts w:hint="eastAsia"/>
          <w:color w:val="auto"/>
          <w:highlight w:val="none"/>
          <w:lang w:eastAsia="zh-CN"/>
        </w:rPr>
        <w:t>，</w:t>
      </w:r>
      <w:r>
        <w:rPr>
          <w:rFonts w:hint="eastAsia" w:ascii="宋体" w:hAnsi="宋体" w:cs="宋体"/>
          <w:color w:val="auto"/>
        </w:rPr>
        <w:t>具有针对性、合理性和可执行性，且服务承诺优于</w:t>
      </w:r>
      <w:r>
        <w:rPr>
          <w:rFonts w:hint="eastAsia" w:ascii="宋体" w:hAnsi="宋体" w:cs="宋体"/>
          <w:color w:val="auto"/>
          <w:lang w:eastAsia="zh-CN"/>
        </w:rPr>
        <w:t>招标</w:t>
      </w:r>
      <w:r>
        <w:rPr>
          <w:rFonts w:hint="eastAsia" w:ascii="宋体" w:hAnsi="宋体" w:cs="宋体"/>
          <w:color w:val="auto"/>
        </w:rPr>
        <w:t>文件要求的；</w:t>
      </w:r>
    </w:p>
    <w:p>
      <w:pPr>
        <w:spacing w:line="480" w:lineRule="exact"/>
        <w:ind w:firstLine="420" w:firstLineChars="200"/>
        <w:rPr>
          <w:rFonts w:hint="eastAsia" w:ascii="宋体" w:hAnsi="宋体" w:cs="宋体"/>
          <w:color w:val="auto"/>
        </w:rPr>
      </w:pPr>
      <w:r>
        <w:rPr>
          <w:rFonts w:hint="eastAsia" w:ascii="宋体" w:hAnsi="宋体" w:cs="宋体"/>
          <w:color w:val="auto"/>
          <w:lang w:eastAsia="zh-CN"/>
        </w:rPr>
        <w:t>二档（</w:t>
      </w:r>
      <w:r>
        <w:rPr>
          <w:rFonts w:hint="eastAsia" w:ascii="宋体" w:hAnsi="宋体" w:cs="宋体"/>
          <w:color w:val="auto"/>
        </w:rPr>
        <w:t>6分</w:t>
      </w:r>
      <w:r>
        <w:rPr>
          <w:rFonts w:hint="eastAsia" w:ascii="宋体" w:hAnsi="宋体" w:cs="宋体"/>
          <w:color w:val="auto"/>
          <w:lang w:eastAsia="zh-CN"/>
        </w:rPr>
        <w:t>）：</w:t>
      </w:r>
      <w:r>
        <w:rPr>
          <w:rFonts w:hint="eastAsia" w:hAnsi="宋体"/>
          <w:color w:val="auto"/>
          <w:szCs w:val="21"/>
          <w:highlight w:val="none"/>
          <w:lang w:val="en-US" w:eastAsia="zh-CN"/>
        </w:rPr>
        <w:t>项目实施方案</w:t>
      </w:r>
      <w:r>
        <w:rPr>
          <w:color w:val="auto"/>
          <w:highlight w:val="none"/>
        </w:rPr>
        <w:t>描述</w:t>
      </w:r>
      <w:r>
        <w:rPr>
          <w:rFonts w:hint="eastAsia"/>
          <w:color w:val="auto"/>
          <w:highlight w:val="none"/>
          <w:lang w:val="en-US" w:eastAsia="zh-CN"/>
        </w:rPr>
        <w:t>详细</w:t>
      </w:r>
      <w:r>
        <w:rPr>
          <w:color w:val="auto"/>
          <w:highlight w:val="none"/>
        </w:rPr>
        <w:t>、</w:t>
      </w:r>
      <w:r>
        <w:rPr>
          <w:rFonts w:hint="eastAsia"/>
          <w:color w:val="auto"/>
          <w:highlight w:val="none"/>
          <w:lang w:val="en-US" w:eastAsia="zh-CN"/>
        </w:rPr>
        <w:t>符合实际，</w:t>
      </w:r>
      <w:r>
        <w:rPr>
          <w:color w:val="auto"/>
          <w:spacing w:val="-3"/>
          <w:highlight w:val="none"/>
        </w:rPr>
        <w:t>对主要工作的特点、重点有一定的认识</w:t>
      </w:r>
      <w:r>
        <w:rPr>
          <w:rFonts w:hint="eastAsia" w:hAnsi="宋体"/>
          <w:color w:val="auto"/>
          <w:szCs w:val="21"/>
          <w:highlight w:val="none"/>
          <w:lang w:eastAsia="zh-CN"/>
        </w:rPr>
        <w:t>。</w:t>
      </w:r>
      <w:r>
        <w:rPr>
          <w:color w:val="auto"/>
          <w:spacing w:val="-3"/>
          <w:highlight w:val="none"/>
        </w:rPr>
        <w:t>工作思路清晰、工作内容和实施办法满足</w:t>
      </w:r>
      <w:r>
        <w:rPr>
          <w:rFonts w:hint="eastAsia"/>
          <w:color w:val="auto"/>
          <w:spacing w:val="-3"/>
          <w:highlight w:val="none"/>
          <w:lang w:eastAsia="zh-CN"/>
        </w:rPr>
        <w:t>招标</w:t>
      </w:r>
      <w:r>
        <w:rPr>
          <w:color w:val="auto"/>
          <w:spacing w:val="-3"/>
          <w:highlight w:val="none"/>
        </w:rPr>
        <w:t>文件要求</w:t>
      </w:r>
      <w:r>
        <w:rPr>
          <w:rFonts w:hint="eastAsia" w:ascii="宋体" w:hAnsi="宋体" w:cs="宋体"/>
          <w:color w:val="auto"/>
        </w:rPr>
        <w:t>；</w:t>
      </w:r>
    </w:p>
    <w:p>
      <w:pPr>
        <w:spacing w:line="480" w:lineRule="exact"/>
        <w:ind w:firstLine="420" w:firstLineChars="200"/>
        <w:rPr>
          <w:rFonts w:hint="eastAsia" w:ascii="宋体" w:hAnsi="宋体" w:cs="宋体"/>
          <w:color w:val="auto"/>
          <w:lang w:eastAsia="zh-CN"/>
        </w:rPr>
      </w:pPr>
      <w:r>
        <w:rPr>
          <w:rFonts w:hint="eastAsia" w:ascii="宋体" w:hAnsi="宋体" w:cs="宋体"/>
          <w:color w:val="auto"/>
          <w:lang w:eastAsia="zh-CN"/>
        </w:rPr>
        <w:t>三档（</w:t>
      </w:r>
      <w:r>
        <w:rPr>
          <w:rFonts w:hint="eastAsia" w:ascii="宋体" w:hAnsi="宋体" w:cs="宋体"/>
          <w:color w:val="auto"/>
          <w:lang w:val="en-US" w:eastAsia="zh-CN"/>
        </w:rPr>
        <w:t>3</w:t>
      </w:r>
      <w:r>
        <w:rPr>
          <w:rFonts w:hint="eastAsia" w:ascii="宋体" w:hAnsi="宋体" w:cs="宋体"/>
          <w:color w:val="auto"/>
        </w:rPr>
        <w:t>分</w:t>
      </w:r>
      <w:r>
        <w:rPr>
          <w:rFonts w:hint="eastAsia" w:ascii="宋体" w:hAnsi="宋体" w:cs="宋体"/>
          <w:color w:val="auto"/>
          <w:lang w:eastAsia="zh-CN"/>
        </w:rPr>
        <w:t>）：</w:t>
      </w:r>
      <w:r>
        <w:rPr>
          <w:rFonts w:hint="eastAsia" w:hAnsi="宋体"/>
          <w:color w:val="auto"/>
          <w:szCs w:val="21"/>
          <w:highlight w:val="none"/>
          <w:lang w:val="en-US" w:eastAsia="zh-CN"/>
        </w:rPr>
        <w:t>项目实施方案</w:t>
      </w:r>
      <w:r>
        <w:rPr>
          <w:color w:val="auto"/>
          <w:highlight w:val="none"/>
        </w:rPr>
        <w:t>描述简单、基本合理</w:t>
      </w:r>
      <w:r>
        <w:rPr>
          <w:rFonts w:hint="eastAsia" w:hAnsi="宋体"/>
          <w:color w:val="auto"/>
          <w:szCs w:val="21"/>
          <w:highlight w:val="none"/>
          <w:lang w:eastAsia="zh-CN"/>
        </w:rPr>
        <w:t>。</w:t>
      </w:r>
      <w:r>
        <w:rPr>
          <w:color w:val="auto"/>
          <w:highlight w:val="none"/>
        </w:rPr>
        <w:t>有</w:t>
      </w:r>
      <w:r>
        <w:rPr>
          <w:rFonts w:hint="eastAsia"/>
          <w:color w:val="auto"/>
          <w:highlight w:val="none"/>
          <w:lang w:val="en-US" w:eastAsia="zh-CN"/>
        </w:rPr>
        <w:t>初步的</w:t>
      </w:r>
      <w:r>
        <w:rPr>
          <w:color w:val="auto"/>
          <w:highlight w:val="none"/>
        </w:rPr>
        <w:t>工作思路，符合规范要求，工作内容和实施办法基本满足</w:t>
      </w:r>
      <w:r>
        <w:rPr>
          <w:rFonts w:hint="eastAsia"/>
          <w:color w:val="auto"/>
          <w:highlight w:val="none"/>
          <w:lang w:eastAsia="zh-CN"/>
        </w:rPr>
        <w:t>招标</w:t>
      </w:r>
      <w:r>
        <w:rPr>
          <w:color w:val="auto"/>
          <w:highlight w:val="none"/>
        </w:rPr>
        <w:t>文件要求。</w:t>
      </w:r>
    </w:p>
    <w:p>
      <w:pPr>
        <w:spacing w:line="480" w:lineRule="exact"/>
        <w:ind w:firstLine="422" w:firstLineChars="200"/>
        <w:rPr>
          <w:rFonts w:hint="eastAsia" w:ascii="宋体" w:hAnsi="宋体" w:cs="宋体"/>
          <w:b/>
          <w:bCs/>
          <w:color w:val="auto"/>
        </w:rPr>
      </w:pPr>
      <w:r>
        <w:rPr>
          <w:rFonts w:hint="eastAsia" w:ascii="宋体" w:hAnsi="宋体" w:cs="宋体"/>
          <w:b/>
          <w:bCs/>
          <w:color w:val="auto"/>
        </w:rPr>
        <w:t>未提供不得分。</w:t>
      </w:r>
    </w:p>
    <w:p>
      <w:pPr>
        <w:spacing w:line="480" w:lineRule="exact"/>
        <w:ind w:firstLine="420" w:firstLineChars="200"/>
        <w:rPr>
          <w:rFonts w:hint="eastAsia" w:ascii="宋体" w:hAnsi="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3</w:t>
      </w:r>
      <w:r>
        <w:rPr>
          <w:rFonts w:hint="eastAsia" w:ascii="宋体" w:hAnsi="宋体" w:cs="宋体"/>
          <w:color w:val="auto"/>
          <w:lang w:eastAsia="zh-CN"/>
        </w:rPr>
        <w:t>）项目人员配备（</w:t>
      </w:r>
      <w:r>
        <w:rPr>
          <w:rFonts w:hint="eastAsia" w:ascii="宋体" w:hAnsi="宋体" w:cs="宋体"/>
          <w:color w:val="auto"/>
        </w:rPr>
        <w:t>满分</w:t>
      </w:r>
      <w:r>
        <w:rPr>
          <w:rFonts w:hint="eastAsia" w:ascii="宋体" w:hAnsi="宋体" w:cs="宋体"/>
          <w:color w:val="auto"/>
          <w:lang w:val="en-US" w:eastAsia="zh-CN"/>
        </w:rPr>
        <w:t>5</w:t>
      </w:r>
      <w:r>
        <w:rPr>
          <w:rFonts w:hint="eastAsia" w:ascii="宋体" w:hAnsi="宋体" w:cs="宋体"/>
          <w:color w:val="auto"/>
        </w:rPr>
        <w:t>分</w:t>
      </w:r>
      <w:r>
        <w:rPr>
          <w:rFonts w:hint="eastAsia" w:ascii="宋体" w:hAnsi="宋体" w:cs="宋体"/>
          <w:color w:val="auto"/>
          <w:lang w:eastAsia="zh-CN"/>
        </w:rPr>
        <w:t>）</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 xml:space="preserve"> </w:t>
      </w:r>
      <w:r>
        <w:rPr>
          <w:rFonts w:hint="eastAsia" w:ascii="宋体" w:hAnsi="宋体" w:cs="宋体"/>
          <w:szCs w:val="21"/>
        </w:rPr>
        <w:t>评标委员会</w:t>
      </w:r>
      <w:r>
        <w:rPr>
          <w:rFonts w:hint="eastAsia" w:ascii="宋体" w:hAnsi="宋体" w:cs="宋体"/>
          <w:szCs w:val="21"/>
          <w:lang w:eastAsia="zh-CN"/>
        </w:rPr>
        <w:t>各成员</w:t>
      </w:r>
      <w:r>
        <w:rPr>
          <w:rFonts w:hint="eastAsia" w:ascii="宋体" w:hAnsi="宋体" w:cs="宋体"/>
          <w:color w:val="auto"/>
          <w:lang w:val="en-US" w:eastAsia="zh-CN"/>
        </w:rPr>
        <w:t>根据</w:t>
      </w:r>
      <w:r>
        <w:rPr>
          <w:rFonts w:hint="eastAsia" w:ascii="宋体" w:hAnsi="宋体" w:cs="宋体"/>
          <w:color w:val="auto"/>
          <w:lang w:eastAsia="zh-CN"/>
        </w:rPr>
        <w:t>各投标人</w:t>
      </w:r>
      <w:r>
        <w:rPr>
          <w:rFonts w:hint="eastAsia" w:ascii="宋体" w:hAnsi="宋体" w:cs="宋体"/>
          <w:color w:val="auto"/>
          <w:lang w:val="en-US" w:eastAsia="zh-CN"/>
        </w:rPr>
        <w:t>对本项目拟派的教学设计团队、拍摄团队和后期制作团队的人员配置情况及专业性进行比较。</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一档（5分）：各团队人员配置充分，教学设计团队成员应具备3年及以上经验，且能为各类学科提供一对一的课程咨询和设计服务；课程拍摄团队应具备类似拍摄经验，且为专业摄像团队的技术人员；制作团队应为具有对视频进行后期处理能力的专业技术人员并具备类似经验的；</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二档（3分）：各团队人员配置充分，教学设计团队成员应具备2年及以上经验，且能为各类学科提供一对一的课程咨询和设计服务；课程拍摄团队具备类似拍摄经验，且为专业摄像团队的技术人员；制作团队应为具有对视频进行后期处理能力的专业技术人员并具备类似经验的；；</w:t>
      </w:r>
    </w:p>
    <w:p>
      <w:pPr>
        <w:spacing w:line="480" w:lineRule="exact"/>
        <w:ind w:firstLine="420" w:firstLineChars="200"/>
        <w:rPr>
          <w:rFonts w:hint="default" w:ascii="宋体" w:hAnsi="宋体" w:cs="宋体"/>
          <w:color w:val="auto"/>
          <w:lang w:val="en-US" w:eastAsia="zh-CN"/>
        </w:rPr>
      </w:pPr>
      <w:r>
        <w:rPr>
          <w:rFonts w:hint="eastAsia" w:ascii="宋体" w:hAnsi="宋体" w:cs="宋体"/>
          <w:color w:val="auto"/>
          <w:lang w:val="en-US" w:eastAsia="zh-CN"/>
        </w:rPr>
        <w:t>未提供或提供不符合要求、不清楚的不计分（需提供教学设计团队、拍摄团队和后期制作团队成员名单、相关专业学历证明或学习培训证明等）。</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（4）课程平台（满分4分）</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供应商有自主课程平台（需提供相应的所有权证书）的，得4分；供应商没有自主课程平台但能提供与第三方课程平台（需提供第三方课程平台的所有权证书）有相应合作的，得2分；供应商无可用平台的，得0分。</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（5）课程运行质量报告（满分6分）</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课程的运营和推广为该项目的一部分。供应商能提供以往承制的课程建设运行质量报告书（报告须包含：课程名称、学校名称、课程运行网址，课程主要内容、课程团队、售后方案、教学效果分析、课程评价、课程运行数据等)，每提供1门课程报告得1分，最多得6分，未提供不得分。</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（6）售后服务方案（满分10分）</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具备完备的服务体系，培训方案及计划合理，售后服务文档完整，满足采购人的各项维护时限要求，后期服务针对本项目有专项售后队伍，突发状况应对预案合理。满分10分，无售后服务方案不得分。</w:t>
      </w:r>
    </w:p>
    <w:p>
      <w:pPr>
        <w:spacing w:line="460" w:lineRule="exact"/>
        <w:rPr>
          <w:rFonts w:ascii="宋体" w:hAnsi="宋体" w:cs="宋体"/>
          <w:b/>
          <w:szCs w:val="21"/>
        </w:rPr>
      </w:pPr>
      <w:r>
        <w:rPr>
          <w:rFonts w:hint="eastAsia" w:ascii="宋体" w:hAnsi="宋体" w:cs="宋体"/>
          <w:b/>
          <w:szCs w:val="21"/>
          <w:lang w:val="en-US" w:eastAsia="zh-CN"/>
        </w:rPr>
        <w:t>3</w:t>
      </w:r>
      <w:r>
        <w:rPr>
          <w:rFonts w:hint="eastAsia" w:ascii="宋体" w:hAnsi="宋体" w:cs="宋体"/>
          <w:b/>
          <w:szCs w:val="21"/>
        </w:rPr>
        <w:t>、商务分…………………………………………………………………………………</w:t>
      </w:r>
      <w:r>
        <w:rPr>
          <w:rFonts w:hint="eastAsia" w:ascii="宋体" w:hAnsi="宋体" w:cs="宋体"/>
          <w:b/>
          <w:szCs w:val="21"/>
          <w:lang w:val="en-US" w:eastAsia="zh-CN"/>
        </w:rPr>
        <w:t>30</w:t>
      </w:r>
      <w:r>
        <w:rPr>
          <w:rFonts w:hint="eastAsia" w:ascii="宋体" w:hAnsi="宋体" w:cs="宋体"/>
          <w:b/>
          <w:szCs w:val="21"/>
        </w:rPr>
        <w:t>分</w:t>
      </w:r>
    </w:p>
    <w:p>
      <w:pPr>
        <w:spacing w:line="480" w:lineRule="exact"/>
        <w:ind w:firstLine="420" w:firstLineChars="200"/>
        <w:rPr>
          <w:rFonts w:hint="eastAsia" w:ascii="宋体" w:hAnsi="宋体" w:cs="宋体"/>
          <w:bCs/>
          <w:szCs w:val="21"/>
          <w:lang w:eastAsia="zh-CN"/>
        </w:rPr>
      </w:pPr>
      <w:r>
        <w:rPr>
          <w:rFonts w:hint="eastAsia" w:ascii="宋体" w:hAnsi="宋体" w:cs="宋体"/>
          <w:bCs/>
          <w:szCs w:val="21"/>
        </w:rPr>
        <w:t>（1）业绩</w:t>
      </w:r>
      <w:r>
        <w:rPr>
          <w:rFonts w:hint="eastAsia" w:ascii="宋体" w:hAnsi="宋体" w:cs="宋体"/>
          <w:bCs/>
          <w:szCs w:val="21"/>
          <w:lang w:eastAsia="zh-CN"/>
        </w:rPr>
        <w:t>分（满分1</w:t>
      </w:r>
      <w:r>
        <w:rPr>
          <w:rFonts w:hint="eastAsia" w:ascii="宋体" w:hAnsi="宋体" w:cs="宋体"/>
          <w:bCs/>
          <w:szCs w:val="21"/>
          <w:lang w:val="en-US" w:eastAsia="zh-CN"/>
        </w:rPr>
        <w:t>4</w:t>
      </w:r>
      <w:r>
        <w:rPr>
          <w:rFonts w:hint="eastAsia" w:ascii="宋体" w:hAnsi="宋体" w:cs="宋体"/>
          <w:bCs/>
          <w:szCs w:val="21"/>
          <w:lang w:eastAsia="zh-CN"/>
        </w:rPr>
        <w:t>分）</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①供应商提供近3年内（2017年至今）全国双一流大学课程建设业绩6份及以上得满分，每个得1分。须提供相关证明材料（合同或中标通知书）提供不全或没有提供的不得分，满分6分。</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②近年，给学校建课团队做过师资培训活动的加1分。（提供采购方学校现场培训照片及采购方联系姓名和电话）</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③近三年拍摄制作过的相关课程（已完成），每门课程加0.5分，满分1分。（提供合同复印件加盖投标人公章及课程内容演示，未提供或提供不符合要求、不清楚不计分）</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④投标人制作的课程被认定为国家精品在线开放课程的，每门课程可得1分，最高不超过6分。（需提供课程建设合同和课程认定为国家精品在线开放课程的证明文件，否则不得分）</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（2）市场评价（满分5分）</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供应商具备与类似项目课程团队合作经验，且得到课程团队的好评的，每提供一份满意评价得1分，最高得5分（需提供课程团队所属单位加盖公章的评价表，没有提供不得分）。</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（3）企业综合实力（满分5分）</w:t>
      </w:r>
    </w:p>
    <w:p>
      <w:pPr>
        <w:spacing w:line="480" w:lineRule="exact"/>
        <w:ind w:firstLine="420" w:firstLineChars="200"/>
        <w:rPr>
          <w:rFonts w:hint="default" w:ascii="宋体" w:hAnsi="宋体" w:cs="宋体"/>
          <w:color w:val="auto"/>
          <w:lang w:val="en-US" w:eastAsia="zh-CN"/>
        </w:rPr>
      </w:pPr>
      <w:r>
        <w:rPr>
          <w:rFonts w:hint="eastAsia" w:ascii="宋体" w:hAnsi="宋体" w:cs="宋体"/>
          <w:color w:val="auto"/>
          <w:lang w:val="en-US" w:eastAsia="zh-CN"/>
        </w:rPr>
        <w:t>①</w:t>
      </w:r>
      <w:r>
        <w:rPr>
          <w:rFonts w:hint="default" w:ascii="宋体" w:hAnsi="宋体" w:cs="宋体"/>
          <w:color w:val="auto"/>
          <w:lang w:val="en-US" w:eastAsia="zh-CN"/>
        </w:rPr>
        <w:t>供应商能提供教育部认可的课程平台服务的得1分，否则不得分。</w:t>
      </w:r>
    </w:p>
    <w:p>
      <w:pPr>
        <w:spacing w:line="480" w:lineRule="exact"/>
        <w:ind w:firstLine="420" w:firstLineChars="200"/>
        <w:rPr>
          <w:rFonts w:hint="default" w:ascii="宋体" w:hAnsi="宋体" w:cs="宋体"/>
          <w:color w:val="auto"/>
          <w:lang w:val="en-US" w:eastAsia="zh-CN"/>
        </w:rPr>
      </w:pPr>
      <w:r>
        <w:rPr>
          <w:rFonts w:hint="eastAsia" w:ascii="宋体" w:hAnsi="宋体" w:cs="宋体"/>
          <w:color w:val="auto"/>
          <w:lang w:val="en-US" w:eastAsia="zh-CN"/>
        </w:rPr>
        <w:t>②</w:t>
      </w:r>
      <w:r>
        <w:rPr>
          <w:rFonts w:hint="default" w:ascii="宋体" w:hAnsi="宋体" w:cs="宋体"/>
          <w:color w:val="auto"/>
          <w:lang w:val="en-US" w:eastAsia="zh-CN"/>
        </w:rPr>
        <w:t>投标人具备AAA级企业信用等级认定证书的得1分，否则不得分。</w:t>
      </w:r>
    </w:p>
    <w:p>
      <w:pPr>
        <w:spacing w:line="480" w:lineRule="exact"/>
        <w:ind w:firstLine="420" w:firstLineChars="200"/>
        <w:rPr>
          <w:rFonts w:hint="default" w:ascii="宋体" w:hAnsi="宋体" w:cs="宋体"/>
          <w:color w:val="auto"/>
          <w:lang w:val="en-US" w:eastAsia="zh-CN"/>
        </w:rPr>
      </w:pPr>
      <w:r>
        <w:rPr>
          <w:rFonts w:hint="eastAsia" w:ascii="宋体" w:hAnsi="宋体" w:cs="宋体"/>
          <w:color w:val="auto"/>
          <w:lang w:val="en-US" w:eastAsia="zh-CN"/>
        </w:rPr>
        <w:t>③</w:t>
      </w:r>
      <w:r>
        <w:rPr>
          <w:rFonts w:hint="default" w:ascii="宋体" w:hAnsi="宋体" w:cs="宋体"/>
          <w:color w:val="auto"/>
          <w:lang w:val="en-US" w:eastAsia="zh-CN"/>
        </w:rPr>
        <w:t>投标人具备网络出版服务许可证的得1分，否则不得分。</w:t>
      </w:r>
    </w:p>
    <w:p>
      <w:pPr>
        <w:spacing w:line="480" w:lineRule="exact"/>
        <w:ind w:firstLine="420" w:firstLineChars="200"/>
        <w:rPr>
          <w:rFonts w:hint="default" w:ascii="宋体" w:hAnsi="宋体" w:cs="宋体"/>
          <w:color w:val="auto"/>
          <w:lang w:val="en-US" w:eastAsia="zh-CN"/>
        </w:rPr>
      </w:pPr>
      <w:r>
        <w:rPr>
          <w:rFonts w:hint="eastAsia" w:ascii="宋体" w:hAnsi="宋体" w:cs="宋体"/>
          <w:color w:val="auto"/>
          <w:lang w:val="en-US" w:eastAsia="zh-CN"/>
        </w:rPr>
        <w:t>④</w:t>
      </w:r>
      <w:r>
        <w:rPr>
          <w:rFonts w:hint="default" w:ascii="宋体" w:hAnsi="宋体" w:cs="宋体"/>
          <w:color w:val="auto"/>
          <w:lang w:val="en-US" w:eastAsia="zh-CN"/>
        </w:rPr>
        <w:t>投标人具备合格有效的ISO9001质量管理体系认证证书的得1分，否则不得分。</w:t>
      </w:r>
    </w:p>
    <w:p>
      <w:pPr>
        <w:spacing w:line="480" w:lineRule="exact"/>
        <w:ind w:firstLine="420" w:firstLineChars="200"/>
        <w:rPr>
          <w:rFonts w:hint="default" w:ascii="宋体" w:hAnsi="宋体" w:cs="宋体"/>
          <w:color w:val="auto"/>
          <w:lang w:val="en-US" w:eastAsia="zh-CN"/>
        </w:rPr>
      </w:pPr>
      <w:r>
        <w:rPr>
          <w:rFonts w:hint="eastAsia" w:ascii="微软雅黑" w:hAnsi="微软雅黑" w:eastAsia="微软雅黑" w:cs="微软雅黑"/>
          <w:color w:val="auto"/>
          <w:lang w:val="en-US" w:eastAsia="zh-CN"/>
        </w:rPr>
        <w:t>⑤</w:t>
      </w:r>
      <w:r>
        <w:rPr>
          <w:rFonts w:hint="default" w:ascii="宋体" w:hAnsi="宋体" w:cs="宋体"/>
          <w:color w:val="auto"/>
          <w:lang w:val="en-US" w:eastAsia="zh-CN"/>
        </w:rPr>
        <w:t>投标人能提供广播电视节目制作经营许可证得1分，否则不得分。（所有材料在有效期内，提供复印件加盖公章）</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（4）技术服务情况（满分6分）</w:t>
      </w:r>
    </w:p>
    <w:p>
      <w:pPr>
        <w:spacing w:line="480" w:lineRule="exact"/>
        <w:ind w:firstLine="420" w:firstLineChars="200"/>
        <w:rPr>
          <w:rFonts w:hint="eastAsia" w:ascii="宋体" w:hAnsi="宋体" w:cs="宋体"/>
          <w:color w:val="auto"/>
          <w:lang w:val="en-US" w:eastAsia="zh-CN"/>
        </w:rPr>
      </w:pPr>
      <w:r>
        <w:rPr>
          <w:rFonts w:hint="eastAsia" w:ascii="宋体" w:hAnsi="宋体" w:cs="宋体"/>
          <w:color w:val="auto"/>
          <w:lang w:val="en-US" w:eastAsia="zh-CN"/>
        </w:rPr>
        <w:t>供应商在项目所在地能提供稳定的技术服务支持，便于课程的录制，且在项目所在地具有1个专业影棚的，得3分；有2个及以上专业影棚的，得6分。（需提供相关证明材料。材料包括但不限于：场地买卖合同、租赁证明或其他证明材料）</w:t>
      </w:r>
    </w:p>
    <w:p>
      <w:pPr>
        <w:spacing w:line="460" w:lineRule="exact"/>
        <w:rPr>
          <w:rFonts w:ascii="宋体" w:hAnsi="宋体" w:cs="宋体"/>
          <w:szCs w:val="21"/>
        </w:rPr>
      </w:pPr>
      <w:r>
        <w:rPr>
          <w:rFonts w:hint="eastAsia" w:ascii="宋体" w:hAnsi="宋体" w:cs="宋体"/>
          <w:b/>
          <w:szCs w:val="21"/>
          <w:lang w:val="en-US" w:eastAsia="zh-CN"/>
        </w:rPr>
        <w:t>4</w:t>
      </w:r>
      <w:r>
        <w:rPr>
          <w:rFonts w:hint="eastAsia" w:ascii="宋体" w:hAnsi="宋体" w:cs="宋体"/>
          <w:b/>
          <w:szCs w:val="21"/>
        </w:rPr>
        <w:t>、总得分</w:t>
      </w:r>
      <w:r>
        <w:rPr>
          <w:rFonts w:ascii="宋体" w:hAnsi="宋体" w:cs="宋体"/>
          <w:b/>
          <w:szCs w:val="21"/>
        </w:rPr>
        <w:t>=1+2+3+4</w:t>
      </w:r>
    </w:p>
    <w:p>
      <w:pPr>
        <w:spacing w:line="460" w:lineRule="exact"/>
        <w:rPr>
          <w:rFonts w:ascii="宋体" w:hAnsi="宋体" w:cs="宋体"/>
          <w:bCs/>
          <w:szCs w:val="21"/>
        </w:rPr>
      </w:pPr>
    </w:p>
    <w:p>
      <w:pPr>
        <w:spacing w:line="460" w:lineRule="exact"/>
        <w:rPr>
          <w:rFonts w:ascii="宋体" w:hAnsi="宋体" w:cs="宋体"/>
          <w:b/>
          <w:bCs/>
          <w:szCs w:val="21"/>
        </w:rPr>
      </w:pPr>
      <w:r>
        <w:rPr>
          <w:rFonts w:hint="eastAsia" w:ascii="宋体" w:hAnsi="宋体" w:cs="宋体"/>
          <w:b/>
          <w:bCs/>
          <w:szCs w:val="21"/>
        </w:rPr>
        <w:t>三、中标候选人推荐原则</w:t>
      </w:r>
    </w:p>
    <w:p>
      <w:pPr>
        <w:spacing w:line="460" w:lineRule="exact"/>
        <w:ind w:firstLine="420" w:firstLineChars="200"/>
        <w:rPr>
          <w:rFonts w:ascii="宋体" w:hAnsi="宋体" w:cs="宋体"/>
          <w:bCs/>
          <w:szCs w:val="21"/>
        </w:rPr>
      </w:pPr>
      <w:r>
        <w:rPr>
          <w:rFonts w:hint="eastAsia" w:ascii="宋体" w:hAnsi="宋体" w:cs="宋体"/>
          <w:bCs/>
          <w:szCs w:val="21"/>
        </w:rPr>
        <w:t>评标委员会将根据得分由高到低排列次序（得分相同时，以投标报价由低到高顺序排列；得分相同且投标报价相同的，按技术指标优劣顺序排列）并推荐不多于三名中标候选人。采购单位应当确定评审委员会推荐排名第一的中标候选人为中标人。排名第一的中标候选人放弃中标、因不可抗力提出不能履行合同，采购单位可以确定排名第二的中标候选人为中标人。排名第二的中标候选人因前款规定的同样原因不能签订合同的，采购单位可以确定排名第三的中标候选人为中标人。</w:t>
      </w:r>
    </w:p>
    <w:bookmarkEnd w:id="0"/>
    <w:bookmarkEnd w:id="1"/>
    <w:bookmarkEnd w:id="10"/>
    <w:bookmarkEnd w:id="11"/>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spacing w:before="120" w:after="120"/>
        <w:jc w:val="center"/>
        <w:outlineLvl w:val="0"/>
        <w:rPr>
          <w:rFonts w:hint="eastAsia" w:hAnsi="宋体" w:cs="宋体"/>
          <w:b/>
          <w:sz w:val="32"/>
          <w:szCs w:val="32"/>
        </w:rPr>
      </w:pPr>
      <w:r>
        <w:rPr>
          <w:rFonts w:hint="eastAsia" w:hAnsi="宋体" w:cs="宋体"/>
          <w:b/>
          <w:sz w:val="32"/>
          <w:szCs w:val="32"/>
        </w:rPr>
        <w:br w:type="page"/>
      </w:r>
    </w:p>
    <w:p>
      <w:pPr>
        <w:pStyle w:val="26"/>
        <w:spacing w:before="120" w:after="120"/>
        <w:jc w:val="center"/>
        <w:outlineLvl w:val="0"/>
        <w:rPr>
          <w:rFonts w:hAnsi="宋体" w:cs="宋体"/>
          <w:b/>
          <w:sz w:val="32"/>
          <w:szCs w:val="32"/>
        </w:rPr>
      </w:pPr>
      <w:r>
        <w:rPr>
          <w:rFonts w:hint="eastAsia" w:hAnsi="宋体" w:cs="宋体"/>
          <w:b/>
          <w:sz w:val="32"/>
          <w:szCs w:val="32"/>
        </w:rPr>
        <w:t>第五章  合同主要条款格式</w:t>
      </w:r>
    </w:p>
    <w:p>
      <w:pPr>
        <w:snapToGrid w:val="0"/>
        <w:spacing w:before="120" w:after="120"/>
        <w:jc w:val="center"/>
        <w:outlineLvl w:val="0"/>
        <w:rPr>
          <w:rFonts w:ascii="宋体" w:hAnsi="宋体" w:cs="宋体"/>
          <w:szCs w:val="21"/>
        </w:rPr>
      </w:pPr>
    </w:p>
    <w:p>
      <w:pPr>
        <w:snapToGrid w:val="0"/>
        <w:spacing w:line="400" w:lineRule="exact"/>
        <w:ind w:right="480" w:firstLine="5040" w:firstLineChars="2400"/>
        <w:rPr>
          <w:rFonts w:ascii="宋体" w:hAnsi="宋体" w:cs="宋体"/>
          <w:bCs/>
          <w:szCs w:val="21"/>
          <w:u w:val="single"/>
        </w:rPr>
      </w:pPr>
      <w:r>
        <w:rPr>
          <w:rFonts w:hint="eastAsia" w:ascii="宋体" w:hAnsi="宋体" w:cs="宋体"/>
          <w:bCs/>
          <w:szCs w:val="21"/>
        </w:rPr>
        <w:t>合同编号：</w:t>
      </w:r>
    </w:p>
    <w:p>
      <w:pPr>
        <w:snapToGrid w:val="0"/>
        <w:spacing w:line="400" w:lineRule="exact"/>
        <w:rPr>
          <w:rFonts w:ascii="宋体" w:hAnsi="宋体" w:cs="宋体"/>
          <w:szCs w:val="21"/>
        </w:rPr>
      </w:pPr>
    </w:p>
    <w:p>
      <w:pPr>
        <w:snapToGrid w:val="0"/>
        <w:spacing w:line="400" w:lineRule="exact"/>
        <w:rPr>
          <w:rFonts w:hint="default" w:ascii="宋体" w:hAnsi="宋体" w:eastAsia="宋体" w:cs="宋体"/>
          <w:szCs w:val="21"/>
          <w:u w:val="single"/>
          <w:lang w:val="en-US" w:eastAsia="zh-CN"/>
        </w:rPr>
      </w:pPr>
      <w:r>
        <w:rPr>
          <w:rFonts w:hint="eastAsia" w:ascii="宋体" w:hAnsi="宋体" w:cs="宋体"/>
          <w:szCs w:val="21"/>
        </w:rPr>
        <w:t>采购单位（甲方）</w:t>
      </w:r>
      <w:r>
        <w:rPr>
          <w:rFonts w:hint="eastAsia" w:ascii="宋体" w:hAnsi="宋体" w:cs="宋体"/>
          <w:szCs w:val="21"/>
          <w:u w:val="single"/>
          <w:lang w:eastAsia="zh-CN"/>
        </w:rPr>
        <w:t>桂林电子科技大学</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pacing w:val="-20"/>
          <w:szCs w:val="21"/>
        </w:rPr>
        <w:t>采购计划号</w:t>
      </w:r>
      <w:r>
        <w:rPr>
          <w:rFonts w:hint="eastAsia" w:ascii="宋体" w:hAnsi="宋体" w:cs="宋体"/>
          <w:spacing w:val="-20"/>
          <w:szCs w:val="21"/>
          <w:u w:val="single"/>
          <w:lang w:val="en-US" w:eastAsia="zh-CN"/>
        </w:rPr>
        <w:t xml:space="preserve">                                       </w:t>
      </w:r>
    </w:p>
    <w:p>
      <w:pPr>
        <w:snapToGrid w:val="0"/>
        <w:spacing w:line="400" w:lineRule="exact"/>
        <w:jc w:val="left"/>
        <w:rPr>
          <w:rFonts w:hint="default" w:ascii="宋体" w:hAnsi="宋体" w:eastAsia="宋体" w:cs="宋体"/>
          <w:szCs w:val="21"/>
          <w:u w:val="single"/>
          <w:lang w:val="en-US" w:eastAsia="zh-CN"/>
        </w:rPr>
      </w:pPr>
      <w:r>
        <w:rPr>
          <w:rFonts w:hint="eastAsia" w:ascii="宋体" w:hAnsi="宋体" w:cs="宋体"/>
          <w:szCs w:val="21"/>
        </w:rPr>
        <w:t>供应商（乙方）</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pacing w:val="-20"/>
          <w:szCs w:val="21"/>
        </w:rPr>
        <w:t>招标编号</w:t>
      </w:r>
      <w:r>
        <w:rPr>
          <w:rFonts w:hint="eastAsia" w:ascii="宋体" w:hAnsi="宋体" w:cs="宋体"/>
          <w:szCs w:val="21"/>
          <w:u w:val="single"/>
          <w:lang w:val="en-US" w:eastAsia="zh-CN"/>
        </w:rPr>
        <w:t xml:space="preserve">                        </w:t>
      </w:r>
    </w:p>
    <w:p>
      <w:pPr>
        <w:snapToGrid w:val="0"/>
        <w:spacing w:line="400" w:lineRule="exact"/>
        <w:rPr>
          <w:rFonts w:ascii="宋体" w:hAnsi="宋体" w:cs="宋体"/>
          <w:szCs w:val="21"/>
          <w:u w:val="single"/>
        </w:rPr>
      </w:pPr>
      <w:r>
        <w:rPr>
          <w:rFonts w:hint="eastAsia" w:ascii="宋体" w:hAnsi="宋体" w:cs="宋体"/>
          <w:szCs w:val="21"/>
        </w:rPr>
        <w:t>签订地点签订时间</w:t>
      </w:r>
      <w:r>
        <w:rPr>
          <w:rFonts w:ascii="宋体" w:hAnsi="宋体" w:cs="宋体"/>
          <w:szCs w:val="21"/>
          <w:u w:val="single"/>
        </w:rPr>
        <w:tab/>
      </w:r>
      <w:r>
        <w:rPr>
          <w:rFonts w:ascii="宋体" w:hAnsi="宋体" w:cs="宋体"/>
          <w:szCs w:val="21"/>
          <w:u w:val="single"/>
        </w:rPr>
        <w:tab/>
      </w:r>
      <w:r>
        <w:rPr>
          <w:rFonts w:ascii="宋体" w:hAnsi="宋体" w:cs="宋体"/>
          <w:szCs w:val="21"/>
          <w:u w:val="single"/>
        </w:rPr>
        <w:tab/>
      </w:r>
      <w:r>
        <w:rPr>
          <w:rFonts w:ascii="宋体" w:hAnsi="宋体" w:cs="宋体"/>
          <w:szCs w:val="21"/>
          <w:u w:val="single"/>
        </w:rPr>
        <w:tab/>
      </w:r>
      <w:r>
        <w:rPr>
          <w:rFonts w:ascii="宋体" w:hAnsi="宋体" w:cs="宋体"/>
          <w:szCs w:val="21"/>
          <w:u w:val="single"/>
        </w:rPr>
        <w:tab/>
      </w:r>
    </w:p>
    <w:p>
      <w:pPr>
        <w:snapToGrid w:val="0"/>
        <w:spacing w:line="400" w:lineRule="exact"/>
        <w:ind w:firstLine="420" w:firstLineChars="200"/>
        <w:rPr>
          <w:rFonts w:ascii="宋体" w:hAnsi="宋体" w:cs="宋体"/>
          <w:szCs w:val="21"/>
        </w:rPr>
      </w:pPr>
    </w:p>
    <w:p>
      <w:pPr>
        <w:snapToGrid w:val="0"/>
        <w:spacing w:line="400" w:lineRule="exact"/>
        <w:ind w:firstLine="420" w:firstLineChars="200"/>
        <w:rPr>
          <w:rFonts w:ascii="宋体" w:hAnsi="宋体" w:cs="宋体"/>
          <w:szCs w:val="21"/>
        </w:rPr>
      </w:pPr>
      <w:r>
        <w:rPr>
          <w:rFonts w:hint="eastAsia" w:ascii="宋体" w:hAnsi="宋体" w:cs="宋体"/>
          <w:szCs w:val="21"/>
        </w:rPr>
        <w:t>根据《中华人民共和国政府采购法》、《中华人民共和国合同法》等法律、法规规定，按照招投标文件（采购文件）规定条款和中标（成交）供应商承诺，甲乙双方签订本合同。</w:t>
      </w:r>
    </w:p>
    <w:p>
      <w:pPr>
        <w:snapToGrid w:val="0"/>
        <w:spacing w:line="400" w:lineRule="exact"/>
        <w:ind w:firstLine="422" w:firstLineChars="200"/>
        <w:rPr>
          <w:rFonts w:ascii="宋体" w:hAnsi="宋体" w:cs="宋体"/>
          <w:b/>
          <w:szCs w:val="21"/>
        </w:rPr>
      </w:pPr>
      <w:r>
        <w:rPr>
          <w:rFonts w:hint="eastAsia" w:ascii="宋体" w:hAnsi="宋体" w:cs="宋体"/>
          <w:b/>
          <w:szCs w:val="21"/>
        </w:rPr>
        <w:t>第一条　合同标的</w:t>
      </w:r>
    </w:p>
    <w:p>
      <w:pPr>
        <w:snapToGrid w:val="0"/>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、供货一览表</w:t>
      </w:r>
    </w:p>
    <w:tbl>
      <w:tblPr>
        <w:tblStyle w:val="51"/>
        <w:tblW w:w="8350"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393"/>
        <w:gridCol w:w="851"/>
        <w:gridCol w:w="1043"/>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65" w:type="dxa"/>
            <w:vAlign w:val="center"/>
          </w:tcPr>
          <w:p>
            <w:pPr>
              <w:snapToGrid w:val="0"/>
              <w:spacing w:line="400" w:lineRule="exact"/>
              <w:jc w:val="center"/>
              <w:rPr>
                <w:rFonts w:ascii="宋体" w:hAnsi="宋体" w:cs="宋体"/>
                <w:szCs w:val="21"/>
              </w:rPr>
            </w:pPr>
            <w:r>
              <w:rPr>
                <w:rFonts w:hint="eastAsia" w:ascii="宋体" w:hAnsi="宋体" w:cs="宋体"/>
                <w:szCs w:val="21"/>
              </w:rPr>
              <w:t>序号</w:t>
            </w:r>
          </w:p>
        </w:tc>
        <w:tc>
          <w:tcPr>
            <w:tcW w:w="3393" w:type="dxa"/>
            <w:vAlign w:val="center"/>
          </w:tcPr>
          <w:p>
            <w:pPr>
              <w:snapToGrid w:val="0"/>
              <w:spacing w:line="400" w:lineRule="exact"/>
              <w:jc w:val="center"/>
              <w:rPr>
                <w:rFonts w:ascii="宋体" w:hAnsi="宋体" w:cs="宋体"/>
                <w:szCs w:val="21"/>
              </w:rPr>
            </w:pPr>
            <w:r>
              <w:rPr>
                <w:rFonts w:hint="eastAsia" w:ascii="宋体" w:hAnsi="宋体" w:cs="宋体"/>
                <w:szCs w:val="21"/>
              </w:rPr>
              <w:t>服务名称</w:t>
            </w:r>
          </w:p>
        </w:tc>
        <w:tc>
          <w:tcPr>
            <w:tcW w:w="851" w:type="dxa"/>
            <w:vAlign w:val="center"/>
          </w:tcPr>
          <w:p>
            <w:pPr>
              <w:snapToGrid w:val="0"/>
              <w:spacing w:line="400" w:lineRule="exact"/>
              <w:jc w:val="center"/>
              <w:rPr>
                <w:rFonts w:ascii="宋体" w:hAnsi="宋体" w:cs="宋体"/>
                <w:szCs w:val="21"/>
              </w:rPr>
            </w:pPr>
            <w:r>
              <w:rPr>
                <w:rFonts w:hint="eastAsia" w:ascii="宋体" w:hAnsi="宋体" w:cs="宋体"/>
                <w:szCs w:val="21"/>
              </w:rPr>
              <w:t>数量</w:t>
            </w:r>
          </w:p>
        </w:tc>
        <w:tc>
          <w:tcPr>
            <w:tcW w:w="1043" w:type="dxa"/>
            <w:vAlign w:val="center"/>
          </w:tcPr>
          <w:p>
            <w:pPr>
              <w:snapToGrid w:val="0"/>
              <w:spacing w:line="400" w:lineRule="exact"/>
              <w:jc w:val="center"/>
              <w:rPr>
                <w:rFonts w:ascii="宋体" w:hAnsi="宋体" w:cs="宋体"/>
                <w:szCs w:val="21"/>
              </w:rPr>
            </w:pPr>
            <w:r>
              <w:rPr>
                <w:rFonts w:hint="eastAsia" w:ascii="宋体" w:hAnsi="宋体" w:cs="宋体"/>
                <w:szCs w:val="21"/>
              </w:rPr>
              <w:t>单位</w:t>
            </w:r>
          </w:p>
        </w:tc>
        <w:tc>
          <w:tcPr>
            <w:tcW w:w="1199" w:type="dxa"/>
            <w:vAlign w:val="center"/>
          </w:tcPr>
          <w:p>
            <w:pPr>
              <w:snapToGrid w:val="0"/>
              <w:spacing w:line="400" w:lineRule="exact"/>
              <w:jc w:val="center"/>
              <w:rPr>
                <w:rFonts w:ascii="宋体" w:hAnsi="宋体" w:cs="宋体"/>
                <w:szCs w:val="21"/>
              </w:rPr>
            </w:pPr>
            <w:r>
              <w:rPr>
                <w:rFonts w:hint="eastAsia" w:ascii="宋体" w:hAnsi="宋体" w:cs="宋体"/>
                <w:szCs w:val="21"/>
              </w:rPr>
              <w:t>单价</w:t>
            </w:r>
          </w:p>
          <w:p>
            <w:pPr>
              <w:snapToGrid w:val="0"/>
              <w:spacing w:line="400" w:lineRule="exact"/>
              <w:jc w:val="center"/>
              <w:rPr>
                <w:rFonts w:ascii="宋体" w:hAnsi="宋体" w:cs="宋体"/>
                <w:szCs w:val="21"/>
              </w:rPr>
            </w:pPr>
            <w:r>
              <w:rPr>
                <w:rFonts w:hint="eastAsia" w:ascii="宋体" w:hAnsi="宋体" w:cs="宋体"/>
                <w:szCs w:val="21"/>
              </w:rPr>
              <w:t>（元）</w:t>
            </w:r>
          </w:p>
        </w:tc>
        <w:tc>
          <w:tcPr>
            <w:tcW w:w="1199" w:type="dxa"/>
            <w:vAlign w:val="center"/>
          </w:tcPr>
          <w:p>
            <w:pPr>
              <w:snapToGrid w:val="0"/>
              <w:spacing w:line="400" w:lineRule="exact"/>
              <w:jc w:val="center"/>
              <w:rPr>
                <w:rFonts w:ascii="宋体" w:hAnsi="宋体" w:cs="宋体"/>
                <w:szCs w:val="21"/>
              </w:rPr>
            </w:pPr>
            <w:r>
              <w:rPr>
                <w:rFonts w:hint="eastAsia" w:ascii="宋体" w:hAnsi="宋体" w:cs="宋体"/>
                <w:szCs w:val="21"/>
              </w:rPr>
              <w:t>金额</w:t>
            </w:r>
          </w:p>
          <w:p>
            <w:pPr>
              <w:snapToGrid w:val="0"/>
              <w:spacing w:line="400" w:lineRule="exact"/>
              <w:jc w:val="center"/>
              <w:rPr>
                <w:rFonts w:ascii="宋体" w:hAnsi="宋体" w:cs="宋体"/>
                <w:szCs w:val="21"/>
              </w:rPr>
            </w:pP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65" w:type="dxa"/>
            <w:vAlign w:val="center"/>
          </w:tcPr>
          <w:p>
            <w:pPr>
              <w:snapToGrid w:val="0"/>
              <w:spacing w:line="400" w:lineRule="exact"/>
              <w:jc w:val="center"/>
              <w:rPr>
                <w:rFonts w:ascii="宋体" w:hAnsi="宋体" w:cs="宋体"/>
                <w:szCs w:val="21"/>
              </w:rPr>
            </w:pPr>
            <w:r>
              <w:rPr>
                <w:rFonts w:ascii="宋体" w:hAnsi="宋体" w:cs="宋体"/>
                <w:szCs w:val="21"/>
              </w:rPr>
              <w:t>1</w:t>
            </w:r>
          </w:p>
        </w:tc>
        <w:tc>
          <w:tcPr>
            <w:tcW w:w="3393" w:type="dxa"/>
            <w:vAlign w:val="center"/>
          </w:tcPr>
          <w:p>
            <w:pPr>
              <w:snapToGrid w:val="0"/>
              <w:spacing w:line="400" w:lineRule="exact"/>
              <w:jc w:val="center"/>
              <w:rPr>
                <w:rFonts w:ascii="宋体" w:hAnsi="宋体" w:cs="宋体"/>
                <w:szCs w:val="21"/>
              </w:rPr>
            </w:pPr>
          </w:p>
        </w:tc>
        <w:tc>
          <w:tcPr>
            <w:tcW w:w="851" w:type="dxa"/>
          </w:tcPr>
          <w:p>
            <w:pPr>
              <w:snapToGrid w:val="0"/>
              <w:spacing w:line="400" w:lineRule="exact"/>
              <w:jc w:val="center"/>
              <w:rPr>
                <w:rFonts w:ascii="宋体" w:hAnsi="宋体" w:cs="宋体"/>
                <w:szCs w:val="21"/>
              </w:rPr>
            </w:pPr>
          </w:p>
        </w:tc>
        <w:tc>
          <w:tcPr>
            <w:tcW w:w="1043" w:type="dxa"/>
          </w:tcPr>
          <w:p>
            <w:pPr>
              <w:snapToGrid w:val="0"/>
              <w:spacing w:line="400" w:lineRule="exact"/>
              <w:jc w:val="center"/>
              <w:rPr>
                <w:rFonts w:ascii="宋体" w:hAnsi="宋体" w:cs="宋体"/>
                <w:szCs w:val="21"/>
              </w:rPr>
            </w:pPr>
          </w:p>
        </w:tc>
        <w:tc>
          <w:tcPr>
            <w:tcW w:w="1199" w:type="dxa"/>
            <w:vAlign w:val="center"/>
          </w:tcPr>
          <w:p>
            <w:pPr>
              <w:snapToGrid w:val="0"/>
              <w:spacing w:line="400" w:lineRule="exact"/>
              <w:jc w:val="center"/>
              <w:rPr>
                <w:rFonts w:ascii="宋体" w:hAnsi="宋体" w:cs="宋体"/>
                <w:szCs w:val="21"/>
              </w:rPr>
            </w:pPr>
          </w:p>
        </w:tc>
        <w:tc>
          <w:tcPr>
            <w:tcW w:w="1199" w:type="dxa"/>
            <w:vAlign w:val="center"/>
          </w:tcPr>
          <w:p>
            <w:pPr>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65" w:type="dxa"/>
            <w:vAlign w:val="center"/>
          </w:tcPr>
          <w:p>
            <w:pPr>
              <w:snapToGrid w:val="0"/>
              <w:spacing w:line="400" w:lineRule="exact"/>
              <w:jc w:val="center"/>
              <w:rPr>
                <w:rFonts w:ascii="宋体" w:hAnsi="宋体" w:cs="宋体"/>
                <w:szCs w:val="21"/>
              </w:rPr>
            </w:pPr>
            <w:r>
              <w:rPr>
                <w:rFonts w:ascii="宋体" w:hAnsi="宋体" w:cs="宋体"/>
                <w:szCs w:val="21"/>
              </w:rPr>
              <w:t>2</w:t>
            </w:r>
          </w:p>
        </w:tc>
        <w:tc>
          <w:tcPr>
            <w:tcW w:w="3393" w:type="dxa"/>
            <w:vAlign w:val="center"/>
          </w:tcPr>
          <w:p>
            <w:pPr>
              <w:snapToGrid w:val="0"/>
              <w:spacing w:line="400" w:lineRule="exact"/>
              <w:jc w:val="center"/>
              <w:rPr>
                <w:rFonts w:ascii="宋体" w:hAnsi="宋体" w:cs="宋体"/>
                <w:szCs w:val="21"/>
              </w:rPr>
            </w:pPr>
          </w:p>
        </w:tc>
        <w:tc>
          <w:tcPr>
            <w:tcW w:w="851" w:type="dxa"/>
          </w:tcPr>
          <w:p>
            <w:pPr>
              <w:snapToGrid w:val="0"/>
              <w:spacing w:line="400" w:lineRule="exact"/>
              <w:jc w:val="center"/>
              <w:rPr>
                <w:rFonts w:ascii="宋体" w:hAnsi="宋体" w:cs="宋体"/>
                <w:szCs w:val="21"/>
              </w:rPr>
            </w:pPr>
          </w:p>
        </w:tc>
        <w:tc>
          <w:tcPr>
            <w:tcW w:w="1043" w:type="dxa"/>
          </w:tcPr>
          <w:p>
            <w:pPr>
              <w:snapToGrid w:val="0"/>
              <w:spacing w:line="400" w:lineRule="exact"/>
              <w:jc w:val="center"/>
              <w:rPr>
                <w:rFonts w:ascii="宋体" w:hAnsi="宋体" w:cs="宋体"/>
                <w:szCs w:val="21"/>
              </w:rPr>
            </w:pPr>
          </w:p>
        </w:tc>
        <w:tc>
          <w:tcPr>
            <w:tcW w:w="1199" w:type="dxa"/>
            <w:vAlign w:val="center"/>
          </w:tcPr>
          <w:p>
            <w:pPr>
              <w:snapToGrid w:val="0"/>
              <w:spacing w:line="400" w:lineRule="exact"/>
              <w:jc w:val="center"/>
              <w:rPr>
                <w:rFonts w:ascii="宋体" w:hAnsi="宋体" w:cs="宋体"/>
                <w:szCs w:val="21"/>
              </w:rPr>
            </w:pPr>
          </w:p>
        </w:tc>
        <w:tc>
          <w:tcPr>
            <w:tcW w:w="1199" w:type="dxa"/>
            <w:vAlign w:val="center"/>
          </w:tcPr>
          <w:p>
            <w:pPr>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65" w:type="dxa"/>
            <w:vAlign w:val="center"/>
          </w:tcPr>
          <w:p>
            <w:pPr>
              <w:snapToGrid w:val="0"/>
              <w:spacing w:line="400" w:lineRule="exact"/>
              <w:jc w:val="center"/>
              <w:rPr>
                <w:rFonts w:ascii="宋体" w:hAnsi="宋体" w:cs="宋体"/>
                <w:szCs w:val="21"/>
              </w:rPr>
            </w:pPr>
            <w:r>
              <w:rPr>
                <w:rFonts w:ascii="宋体" w:hAnsi="宋体" w:cs="宋体"/>
                <w:szCs w:val="21"/>
              </w:rPr>
              <w:t>3</w:t>
            </w:r>
          </w:p>
        </w:tc>
        <w:tc>
          <w:tcPr>
            <w:tcW w:w="3393" w:type="dxa"/>
            <w:vAlign w:val="center"/>
          </w:tcPr>
          <w:p>
            <w:pPr>
              <w:snapToGrid w:val="0"/>
              <w:spacing w:line="400" w:lineRule="exact"/>
              <w:jc w:val="center"/>
              <w:rPr>
                <w:rFonts w:ascii="宋体" w:hAnsi="宋体" w:cs="宋体"/>
                <w:szCs w:val="21"/>
              </w:rPr>
            </w:pPr>
          </w:p>
        </w:tc>
        <w:tc>
          <w:tcPr>
            <w:tcW w:w="851" w:type="dxa"/>
          </w:tcPr>
          <w:p>
            <w:pPr>
              <w:snapToGrid w:val="0"/>
              <w:spacing w:line="400" w:lineRule="exact"/>
              <w:jc w:val="center"/>
              <w:rPr>
                <w:rFonts w:ascii="宋体" w:hAnsi="宋体" w:cs="宋体"/>
                <w:szCs w:val="21"/>
              </w:rPr>
            </w:pPr>
          </w:p>
        </w:tc>
        <w:tc>
          <w:tcPr>
            <w:tcW w:w="1043" w:type="dxa"/>
          </w:tcPr>
          <w:p>
            <w:pPr>
              <w:snapToGrid w:val="0"/>
              <w:spacing w:line="400" w:lineRule="exact"/>
              <w:jc w:val="center"/>
              <w:rPr>
                <w:rFonts w:ascii="宋体" w:hAnsi="宋体" w:cs="宋体"/>
                <w:szCs w:val="21"/>
              </w:rPr>
            </w:pPr>
          </w:p>
        </w:tc>
        <w:tc>
          <w:tcPr>
            <w:tcW w:w="1199" w:type="dxa"/>
            <w:vAlign w:val="center"/>
          </w:tcPr>
          <w:p>
            <w:pPr>
              <w:snapToGrid w:val="0"/>
              <w:spacing w:line="400" w:lineRule="exact"/>
              <w:jc w:val="center"/>
              <w:rPr>
                <w:rFonts w:ascii="宋体" w:hAnsi="宋体" w:cs="宋体"/>
                <w:szCs w:val="21"/>
              </w:rPr>
            </w:pPr>
          </w:p>
        </w:tc>
        <w:tc>
          <w:tcPr>
            <w:tcW w:w="1199" w:type="dxa"/>
            <w:vAlign w:val="center"/>
          </w:tcPr>
          <w:p>
            <w:pPr>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350" w:type="dxa"/>
            <w:gridSpan w:val="6"/>
            <w:vAlign w:val="center"/>
          </w:tcPr>
          <w:p>
            <w:pPr>
              <w:snapToGrid w:val="0"/>
              <w:spacing w:line="400" w:lineRule="exact"/>
              <w:rPr>
                <w:rFonts w:ascii="宋体" w:hAnsi="宋体" w:cs="宋体"/>
                <w:szCs w:val="21"/>
              </w:rPr>
            </w:pPr>
            <w:r>
              <w:rPr>
                <w:rFonts w:hint="eastAsia" w:ascii="宋体" w:hAnsi="宋体" w:cs="宋体"/>
                <w:szCs w:val="21"/>
              </w:rPr>
              <w:t>人民币合计金额（大写）（小写）</w:t>
            </w:r>
          </w:p>
        </w:tc>
      </w:tr>
    </w:tbl>
    <w:p>
      <w:pPr>
        <w:snapToGrid w:val="0"/>
        <w:spacing w:line="400" w:lineRule="exact"/>
        <w:ind w:right="420" w:firstLine="420" w:firstLineChars="200"/>
        <w:rPr>
          <w:rFonts w:ascii="宋体" w:hAnsi="宋体" w:cs="宋体"/>
          <w:szCs w:val="21"/>
        </w:rPr>
      </w:pPr>
      <w:r>
        <w:rPr>
          <w:rFonts w:ascii="宋体" w:hAnsi="宋体" w:cs="宋体"/>
          <w:szCs w:val="21"/>
        </w:rPr>
        <w:t>2</w:t>
      </w:r>
      <w:r>
        <w:rPr>
          <w:rFonts w:hint="eastAsia" w:ascii="宋体" w:hAnsi="宋体" w:cs="宋体"/>
          <w:szCs w:val="21"/>
        </w:rPr>
        <w:t>、合同合计金额包括但不限于服务的价格、专用工具、保险、现场沟通、打印、验收、税金以及安装、调试、培训、保修等一切税金和费用。如招投标文件对其另有规定的，从其规定。</w:t>
      </w:r>
    </w:p>
    <w:p>
      <w:pPr>
        <w:snapToGrid w:val="0"/>
        <w:spacing w:line="400" w:lineRule="exact"/>
        <w:ind w:firstLine="422" w:firstLineChars="200"/>
        <w:rPr>
          <w:rFonts w:ascii="宋体" w:hAnsi="宋体" w:cs="宋体"/>
          <w:szCs w:val="21"/>
        </w:rPr>
      </w:pPr>
      <w:r>
        <w:rPr>
          <w:rFonts w:hint="eastAsia" w:ascii="宋体" w:hAnsi="宋体" w:cs="宋体"/>
          <w:b/>
          <w:szCs w:val="21"/>
        </w:rPr>
        <w:t>第二条　质量保证</w:t>
      </w:r>
    </w:p>
    <w:p>
      <w:pPr>
        <w:snapToGrid w:val="0"/>
        <w:spacing w:line="400" w:lineRule="exact"/>
        <w:ind w:firstLine="420" w:firstLineChars="200"/>
        <w:rPr>
          <w:rFonts w:ascii="宋体" w:hAnsi="宋体" w:cs="宋体"/>
          <w:szCs w:val="21"/>
        </w:rPr>
      </w:pPr>
      <w:r>
        <w:rPr>
          <w:rFonts w:hint="eastAsia" w:ascii="宋体" w:hAnsi="宋体" w:cs="宋体"/>
          <w:szCs w:val="21"/>
        </w:rPr>
        <w:t>乙方所提供的服务质量必须与招投标文件和承诺相一致。</w:t>
      </w:r>
    </w:p>
    <w:p>
      <w:pPr>
        <w:snapToGrid w:val="0"/>
        <w:spacing w:line="400" w:lineRule="exact"/>
        <w:ind w:firstLine="422" w:firstLineChars="200"/>
        <w:rPr>
          <w:rFonts w:ascii="宋体" w:hAnsi="宋体" w:cs="宋体"/>
          <w:szCs w:val="21"/>
        </w:rPr>
      </w:pPr>
      <w:r>
        <w:rPr>
          <w:rFonts w:hint="eastAsia" w:ascii="宋体" w:hAnsi="宋体" w:cs="宋体"/>
          <w:b/>
          <w:szCs w:val="21"/>
        </w:rPr>
        <w:t>第三条　权力保证</w:t>
      </w:r>
    </w:p>
    <w:p>
      <w:pPr>
        <w:snapToGrid w:val="0"/>
        <w:spacing w:line="400" w:lineRule="exact"/>
        <w:ind w:firstLine="420" w:firstLineChars="200"/>
        <w:rPr>
          <w:rFonts w:ascii="宋体" w:hAnsi="宋体" w:cs="宋体"/>
          <w:szCs w:val="21"/>
        </w:rPr>
      </w:pPr>
      <w:r>
        <w:rPr>
          <w:rFonts w:hint="eastAsia" w:ascii="宋体" w:hAnsi="宋体" w:cs="宋体"/>
          <w:szCs w:val="21"/>
        </w:rPr>
        <w:t>乙方应保证所提供服务在使用时不会侵犯任何第三方的专利权、商标权、工业设计权或其他权利。</w:t>
      </w:r>
    </w:p>
    <w:p>
      <w:pPr>
        <w:snapToGrid w:val="0"/>
        <w:spacing w:line="400" w:lineRule="exact"/>
        <w:ind w:firstLine="420" w:firstLineChars="200"/>
        <w:rPr>
          <w:rFonts w:ascii="宋体" w:hAnsi="宋体" w:cs="宋体"/>
          <w:szCs w:val="21"/>
        </w:rPr>
      </w:pPr>
      <w:r>
        <w:rPr>
          <w:rFonts w:hint="eastAsia" w:ascii="宋体" w:hAnsi="宋体" w:cs="宋体"/>
          <w:szCs w:val="21"/>
        </w:rPr>
        <w:t>乙方应按招标文件规定的时间向甲方提供使用服务的有关技术资料。</w:t>
      </w:r>
    </w:p>
    <w:p>
      <w:pPr>
        <w:snapToGrid w:val="0"/>
        <w:spacing w:line="400" w:lineRule="exact"/>
        <w:ind w:firstLine="420" w:firstLineChars="200"/>
        <w:rPr>
          <w:rFonts w:ascii="宋体" w:hAnsi="宋体" w:cs="宋体"/>
          <w:szCs w:val="21"/>
        </w:rPr>
      </w:pPr>
      <w:r>
        <w:rPr>
          <w:rFonts w:hint="eastAsia" w:ascii="宋体" w:hAnsi="宋体" w:cs="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hAnsi="宋体" w:cs="宋体"/>
          <w:szCs w:val="21"/>
        </w:rPr>
      </w:pPr>
      <w:r>
        <w:rPr>
          <w:rFonts w:hint="eastAsia" w:ascii="宋体" w:hAnsi="宋体" w:cs="宋体"/>
          <w:szCs w:val="21"/>
        </w:rPr>
        <w:t>乙方保证所交付的服务的所有权完全属于乙方且无任何抵押、质押、查封等产权瑕疵。</w:t>
      </w:r>
    </w:p>
    <w:p>
      <w:pPr>
        <w:snapToGrid w:val="0"/>
        <w:spacing w:line="400" w:lineRule="exact"/>
        <w:ind w:firstLine="422" w:firstLineChars="200"/>
        <w:rPr>
          <w:rFonts w:ascii="宋体" w:hAnsi="宋体" w:cs="宋体"/>
          <w:szCs w:val="21"/>
        </w:rPr>
      </w:pPr>
      <w:r>
        <w:rPr>
          <w:rFonts w:hint="eastAsia" w:ascii="宋体" w:hAnsi="宋体" w:cs="宋体"/>
          <w:b/>
          <w:szCs w:val="21"/>
        </w:rPr>
        <w:t>第四条　交付和验收</w:t>
      </w:r>
    </w:p>
    <w:p>
      <w:pPr>
        <w:snapToGrid w:val="0"/>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、交货时间：</w:t>
      </w:r>
      <w:r>
        <w:rPr>
          <w:rFonts w:hint="eastAsia" w:ascii="宋体" w:hAnsi="宋体" w:cs="宋体"/>
          <w:szCs w:val="21"/>
          <w:u w:val="single"/>
        </w:rPr>
        <w:t>按乙方投标文件中所承诺的时间、</w:t>
      </w:r>
      <w:r>
        <w:rPr>
          <w:rFonts w:hint="eastAsia" w:ascii="宋体" w:hAnsi="宋体" w:cs="宋体"/>
          <w:szCs w:val="21"/>
        </w:rPr>
        <w:t>地点：</w:t>
      </w:r>
      <w:r>
        <w:rPr>
          <w:rFonts w:hint="eastAsia" w:ascii="宋体" w:hAnsi="宋体" w:cs="宋体"/>
          <w:szCs w:val="21"/>
          <w:u w:val="single"/>
        </w:rPr>
        <w:t>广西区内采购单位指定地点</w:t>
      </w:r>
    </w:p>
    <w:p>
      <w:pPr>
        <w:snapToGrid w:val="0"/>
        <w:spacing w:line="40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、乙方提供不符合招投标文件和本合同规定的服务，甲方有权拒绝接受。</w:t>
      </w:r>
    </w:p>
    <w:p>
      <w:pPr>
        <w:snapToGrid w:val="0"/>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、乙方应将所提供服务的清单、用户手册、随机资料、工具等交付给甲方，如有缺失应及时补齐，否则视为逾期交货。</w:t>
      </w:r>
    </w:p>
    <w:p>
      <w:pPr>
        <w:snapToGrid w:val="0"/>
        <w:spacing w:line="40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、甲方应当在到货（安装、调试完）后</w:t>
      </w:r>
      <w:r>
        <w:rPr>
          <w:rFonts w:hint="eastAsia" w:ascii="宋体" w:hAnsi="宋体" w:cs="宋体"/>
          <w:szCs w:val="21"/>
          <w:lang w:val="en-US" w:eastAsia="zh-CN"/>
        </w:rPr>
        <w:t>30</w:t>
      </w:r>
      <w:r>
        <w:rPr>
          <w:rFonts w:hint="eastAsia" w:ascii="宋体" w:hAnsi="宋体" w:cs="宋体"/>
          <w:szCs w:val="21"/>
        </w:rPr>
        <w:t>个工作日内进行验收，逾期不验收的，乙方可视同验收合格。验收合格后由甲乙双方签署服务验收单并加盖采购单位公章，甲乙双方各执一份。</w:t>
      </w:r>
    </w:p>
    <w:p>
      <w:pPr>
        <w:snapToGrid w:val="0"/>
        <w:spacing w:line="40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、甲方对验收有异议的，在验收后</w:t>
      </w:r>
      <w:r>
        <w:rPr>
          <w:rFonts w:hint="eastAsia" w:ascii="宋体" w:hAnsi="宋体" w:cs="宋体"/>
          <w:szCs w:val="21"/>
          <w:lang w:val="en-US" w:eastAsia="zh-CN"/>
        </w:rPr>
        <w:t>7</w:t>
      </w:r>
      <w:r>
        <w:rPr>
          <w:rFonts w:hint="eastAsia" w:ascii="宋体" w:hAnsi="宋体" w:cs="宋体"/>
          <w:szCs w:val="21"/>
        </w:rPr>
        <w:t>个工作日内以书面形式向乙方提出，乙方应自收到甲方书面异议后</w:t>
      </w:r>
      <w:r>
        <w:rPr>
          <w:rFonts w:ascii="宋体" w:hAnsi="宋体" w:cs="宋体"/>
          <w:szCs w:val="21"/>
          <w:u w:val="single"/>
        </w:rPr>
        <w:t>10</w:t>
      </w:r>
      <w:r>
        <w:rPr>
          <w:rFonts w:hint="eastAsia" w:ascii="宋体" w:hAnsi="宋体" w:cs="宋体"/>
          <w:szCs w:val="21"/>
        </w:rPr>
        <w:t>日内及时予以解决。</w:t>
      </w:r>
    </w:p>
    <w:p>
      <w:pPr>
        <w:snapToGrid w:val="0"/>
        <w:spacing w:line="400" w:lineRule="exact"/>
        <w:ind w:firstLine="422" w:firstLineChars="200"/>
        <w:rPr>
          <w:rFonts w:ascii="宋体" w:hAnsi="宋体" w:cs="宋体"/>
          <w:b/>
          <w:szCs w:val="21"/>
        </w:rPr>
      </w:pPr>
      <w:r>
        <w:rPr>
          <w:rFonts w:hint="eastAsia" w:ascii="宋体" w:hAnsi="宋体" w:cs="宋体"/>
          <w:b/>
          <w:szCs w:val="21"/>
        </w:rPr>
        <w:t>第五条　安装和培训</w:t>
      </w:r>
    </w:p>
    <w:p>
      <w:pPr>
        <w:snapToGrid w:val="0"/>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、甲方应提供必要安装条件（如场地、电源、水源等）。</w:t>
      </w:r>
    </w:p>
    <w:p>
      <w:pPr>
        <w:snapToGrid w:val="0"/>
        <w:spacing w:line="400" w:lineRule="exact"/>
        <w:ind w:firstLine="420" w:firstLineChars="200"/>
        <w:rPr>
          <w:rFonts w:ascii="宋体" w:hAnsi="宋体" w:cs="宋体"/>
          <w:szCs w:val="21"/>
          <w:u w:val="single"/>
        </w:rPr>
      </w:pPr>
      <w:r>
        <w:rPr>
          <w:rFonts w:ascii="宋体" w:hAnsi="宋体" w:cs="宋体"/>
          <w:szCs w:val="21"/>
        </w:rPr>
        <w:t>2</w:t>
      </w:r>
      <w:r>
        <w:rPr>
          <w:rFonts w:hint="eastAsia" w:ascii="宋体" w:hAnsi="宋体" w:cs="宋体"/>
          <w:szCs w:val="21"/>
        </w:rPr>
        <w:t>、乙方负责甲方有关人员的培训。培训时间：</w:t>
      </w:r>
      <w:r>
        <w:rPr>
          <w:rFonts w:hint="eastAsia" w:ascii="宋体" w:hAnsi="宋体" w:cs="宋体"/>
          <w:szCs w:val="21"/>
          <w:u w:val="single"/>
        </w:rPr>
        <w:t>货物验收合格后</w:t>
      </w:r>
      <w:r>
        <w:rPr>
          <w:rFonts w:hint="eastAsia" w:ascii="宋体" w:hAnsi="宋体" w:cs="宋体"/>
          <w:szCs w:val="21"/>
        </w:rPr>
        <w:t>、地点：</w:t>
      </w:r>
      <w:r>
        <w:rPr>
          <w:rFonts w:hint="eastAsia" w:ascii="宋体" w:hAnsi="宋体" w:cs="宋体"/>
          <w:szCs w:val="21"/>
          <w:u w:val="single"/>
        </w:rPr>
        <w:t>按乙方投标文件中的承诺。</w:t>
      </w:r>
    </w:p>
    <w:p>
      <w:pPr>
        <w:snapToGrid w:val="0"/>
        <w:spacing w:line="400" w:lineRule="exact"/>
        <w:ind w:firstLine="422" w:firstLineChars="200"/>
        <w:rPr>
          <w:rFonts w:ascii="宋体" w:hAnsi="宋体" w:cs="宋体"/>
          <w:b/>
          <w:szCs w:val="21"/>
        </w:rPr>
      </w:pPr>
      <w:r>
        <w:rPr>
          <w:rFonts w:hint="eastAsia" w:ascii="宋体" w:hAnsi="宋体" w:cs="宋体"/>
          <w:b/>
          <w:szCs w:val="21"/>
        </w:rPr>
        <w:t>第六条  售后服务、质保期</w:t>
      </w:r>
    </w:p>
    <w:p>
      <w:pPr>
        <w:snapToGrid w:val="0"/>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、乙方应按照国家有关法律法规和“三包”规定以及招投标文件和本合同所附的《服务承诺》，为甲方提供售后服务。</w:t>
      </w:r>
    </w:p>
    <w:p>
      <w:pPr>
        <w:snapToGrid w:val="0"/>
        <w:spacing w:line="400" w:lineRule="exact"/>
        <w:ind w:firstLine="420" w:firstLineChars="200"/>
        <w:rPr>
          <w:rFonts w:ascii="宋体" w:hAnsi="宋体" w:cs="宋体"/>
          <w:szCs w:val="21"/>
          <w:u w:val="single"/>
        </w:rPr>
      </w:pPr>
      <w:r>
        <w:rPr>
          <w:rFonts w:ascii="宋体" w:hAnsi="宋体" w:cs="宋体"/>
          <w:szCs w:val="21"/>
        </w:rPr>
        <w:t>2</w:t>
      </w:r>
      <w:r>
        <w:rPr>
          <w:rFonts w:hint="eastAsia" w:ascii="宋体" w:hAnsi="宋体" w:cs="宋体"/>
          <w:szCs w:val="21"/>
        </w:rPr>
        <w:t>、货物质保期：</w:t>
      </w:r>
      <w:r>
        <w:rPr>
          <w:rFonts w:hint="eastAsia" w:ascii="宋体" w:hAnsi="宋体" w:cs="宋体"/>
          <w:szCs w:val="21"/>
          <w:u w:val="single"/>
        </w:rPr>
        <w:t>按乙方投标文件中所承诺的期限。</w:t>
      </w:r>
    </w:p>
    <w:p>
      <w:pPr>
        <w:snapToGrid w:val="0"/>
        <w:spacing w:line="400" w:lineRule="exact"/>
        <w:ind w:firstLine="420" w:firstLineChars="200"/>
        <w:rPr>
          <w:rFonts w:ascii="宋体" w:hAnsi="宋体" w:cs="宋体"/>
          <w:szCs w:val="21"/>
          <w:u w:val="single"/>
        </w:rPr>
      </w:pPr>
      <w:r>
        <w:rPr>
          <w:rFonts w:ascii="宋体" w:hAnsi="宋体" w:cs="宋体"/>
          <w:szCs w:val="21"/>
        </w:rPr>
        <w:t>3</w:t>
      </w:r>
      <w:r>
        <w:rPr>
          <w:rFonts w:hint="eastAsia" w:ascii="宋体" w:hAnsi="宋体" w:cs="宋体"/>
          <w:szCs w:val="21"/>
        </w:rPr>
        <w:t>、乙方提供的服务承诺和售后服务及质保期责任等其它具体约定事项。（见合同附件）</w:t>
      </w:r>
    </w:p>
    <w:p>
      <w:pPr>
        <w:snapToGrid w:val="0"/>
        <w:spacing w:line="400" w:lineRule="exact"/>
        <w:ind w:firstLine="422" w:firstLineChars="200"/>
        <w:rPr>
          <w:rFonts w:ascii="宋体" w:hAnsi="宋体" w:cs="宋体"/>
          <w:szCs w:val="21"/>
        </w:rPr>
      </w:pPr>
      <w:r>
        <w:rPr>
          <w:rFonts w:hint="eastAsia" w:ascii="宋体" w:hAnsi="宋体" w:cs="宋体"/>
          <w:b/>
          <w:szCs w:val="21"/>
        </w:rPr>
        <w:t>第七条　付款方式</w:t>
      </w:r>
    </w:p>
    <w:p>
      <w:pPr>
        <w:snapToGrid w:val="0"/>
        <w:spacing w:before="120" w:after="120" w:line="400" w:lineRule="exact"/>
        <w:ind w:left="-13" w:leftChars="-6" w:firstLine="432" w:firstLineChars="206"/>
        <w:rPr>
          <w:rFonts w:ascii="宋体" w:hAnsi="宋体" w:cs="宋体"/>
          <w:szCs w:val="21"/>
        </w:rPr>
      </w:pPr>
      <w:r>
        <w:rPr>
          <w:rFonts w:ascii="宋体" w:hAnsi="宋体" w:cs="宋体"/>
          <w:bCs/>
          <w:szCs w:val="21"/>
        </w:rPr>
        <w:t>1</w:t>
      </w:r>
      <w:r>
        <w:rPr>
          <w:rFonts w:hint="eastAsia" w:ascii="宋体" w:hAnsi="宋体" w:cs="宋体"/>
          <w:bCs/>
          <w:szCs w:val="21"/>
        </w:rPr>
        <w:t>、</w:t>
      </w:r>
      <w:r>
        <w:rPr>
          <w:rFonts w:hint="eastAsia" w:ascii="宋体" w:hAnsi="宋体" w:cs="宋体"/>
          <w:szCs w:val="21"/>
        </w:rPr>
        <w:t>当采购数量与实际使用数量不一致时，乙方应根据实际使用量供货，合同的最终结算金额按实际使用量乘以中标单价进行计算。</w:t>
      </w:r>
    </w:p>
    <w:p>
      <w:pPr>
        <w:snapToGrid w:val="0"/>
        <w:spacing w:line="400" w:lineRule="exact"/>
        <w:ind w:firstLine="420" w:firstLineChars="200"/>
        <w:rPr>
          <w:rFonts w:ascii="宋体" w:hAnsi="宋体" w:cs="宋体"/>
          <w:szCs w:val="21"/>
          <w:u w:val="single"/>
        </w:rPr>
      </w:pPr>
      <w:r>
        <w:rPr>
          <w:rFonts w:ascii="宋体" w:hAnsi="宋体" w:cs="宋体"/>
          <w:szCs w:val="21"/>
        </w:rPr>
        <w:t>2</w:t>
      </w:r>
      <w:r>
        <w:rPr>
          <w:rFonts w:hint="eastAsia" w:ascii="宋体" w:hAnsi="宋体" w:cs="宋体"/>
          <w:szCs w:val="21"/>
        </w:rPr>
        <w:t>、资金性质：</w:t>
      </w:r>
      <w:r>
        <w:rPr>
          <w:rFonts w:hint="eastAsia" w:ascii="宋体" w:hAnsi="宋体" w:cs="宋体"/>
          <w:szCs w:val="21"/>
          <w:u w:val="single"/>
        </w:rPr>
        <w:t>财政性资金。</w:t>
      </w:r>
    </w:p>
    <w:p>
      <w:pPr>
        <w:tabs>
          <w:tab w:val="left" w:pos="3261"/>
        </w:tabs>
        <w:snapToGrid w:val="0"/>
        <w:spacing w:line="400" w:lineRule="exact"/>
        <w:ind w:right="33" w:firstLine="420" w:firstLineChars="200"/>
        <w:rPr>
          <w:rFonts w:ascii="宋体" w:hAnsi="宋体" w:cs="宋体"/>
          <w:szCs w:val="21"/>
          <w:u w:val="single"/>
        </w:rPr>
      </w:pPr>
      <w:r>
        <w:rPr>
          <w:rFonts w:ascii="宋体" w:hAnsi="宋体" w:cs="宋体"/>
          <w:szCs w:val="21"/>
        </w:rPr>
        <w:t>3</w:t>
      </w:r>
      <w:r>
        <w:rPr>
          <w:rFonts w:hint="eastAsia" w:ascii="宋体" w:hAnsi="宋体" w:cs="宋体"/>
          <w:szCs w:val="21"/>
        </w:rPr>
        <w:t>、付款方式：</w:t>
      </w:r>
      <w:r>
        <w:rPr>
          <w:rFonts w:hint="eastAsia" w:ascii="宋体" w:hAnsi="宋体" w:cs="宋体"/>
          <w:szCs w:val="21"/>
          <w:u w:val="single"/>
        </w:rPr>
        <w:t>按招标项目采购需求表中规定执行。</w:t>
      </w:r>
    </w:p>
    <w:p>
      <w:pPr>
        <w:snapToGrid w:val="0"/>
        <w:spacing w:line="400" w:lineRule="exact"/>
        <w:ind w:right="33" w:firstLine="422" w:firstLineChars="200"/>
        <w:rPr>
          <w:rFonts w:ascii="宋体" w:hAnsi="宋体" w:cs="宋体"/>
          <w:b/>
          <w:szCs w:val="21"/>
        </w:rPr>
      </w:pPr>
      <w:r>
        <w:rPr>
          <w:rFonts w:hint="eastAsia" w:ascii="宋体" w:hAnsi="宋体" w:cs="宋体"/>
          <w:b/>
          <w:szCs w:val="21"/>
        </w:rPr>
        <w:t>第八条　</w:t>
      </w:r>
      <w:r>
        <w:rPr>
          <w:rFonts w:hint="eastAsia" w:ascii="宋体" w:hAnsi="宋体" w:cs="宋体"/>
          <w:b/>
          <w:szCs w:val="21"/>
          <w:highlight w:val="none"/>
        </w:rPr>
        <w:t>保证金：</w:t>
      </w:r>
      <w:r>
        <w:rPr>
          <w:rFonts w:hint="eastAsia" w:ascii="宋体" w:hAnsi="宋体" w:cs="宋体"/>
          <w:szCs w:val="21"/>
          <w:highlight w:val="none"/>
          <w:u w:val="single"/>
        </w:rPr>
        <w:t>无</w:t>
      </w:r>
      <w:r>
        <w:rPr>
          <w:rFonts w:hint="eastAsia" w:ascii="宋体" w:hAnsi="宋体" w:cs="宋体"/>
          <w:b/>
          <w:szCs w:val="21"/>
          <w:highlight w:val="none"/>
        </w:rPr>
        <w:t>。</w:t>
      </w:r>
    </w:p>
    <w:p>
      <w:pPr>
        <w:snapToGrid w:val="0"/>
        <w:spacing w:line="400" w:lineRule="exact"/>
        <w:ind w:firstLine="422" w:firstLineChars="200"/>
        <w:rPr>
          <w:rFonts w:ascii="宋体" w:hAnsi="宋体" w:cs="宋体"/>
          <w:b/>
          <w:szCs w:val="21"/>
        </w:rPr>
      </w:pPr>
      <w:r>
        <w:rPr>
          <w:rFonts w:hint="eastAsia" w:ascii="宋体" w:hAnsi="宋体" w:cs="宋体"/>
          <w:b/>
          <w:szCs w:val="21"/>
        </w:rPr>
        <w:t>第九条  税费本合同执行中相关的一切税费均由乙方负担。</w:t>
      </w:r>
    </w:p>
    <w:p>
      <w:pPr>
        <w:snapToGrid w:val="0"/>
        <w:spacing w:line="400" w:lineRule="exact"/>
        <w:ind w:firstLine="422" w:firstLineChars="200"/>
        <w:rPr>
          <w:rFonts w:ascii="宋体" w:hAnsi="宋体" w:cs="宋体"/>
          <w:b/>
          <w:szCs w:val="21"/>
        </w:rPr>
      </w:pPr>
      <w:r>
        <w:rPr>
          <w:rFonts w:hint="eastAsia" w:ascii="宋体" w:hAnsi="宋体" w:cs="宋体"/>
          <w:b/>
          <w:szCs w:val="21"/>
        </w:rPr>
        <w:t>第十条  质量保证及售后服务</w:t>
      </w:r>
    </w:p>
    <w:p>
      <w:pPr>
        <w:snapToGrid w:val="0"/>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、乙方应按招标文件规定的服务技术要求、质量标准向甲方提供相关</w:t>
      </w:r>
      <w:r>
        <w:rPr>
          <w:rFonts w:ascii="宋体" w:hAnsi="宋体" w:cs="宋体"/>
          <w:szCs w:val="21"/>
        </w:rPr>
        <w:t>服务</w:t>
      </w:r>
      <w:r>
        <w:rPr>
          <w:rFonts w:hint="eastAsia" w:ascii="宋体" w:hAnsi="宋体" w:cs="宋体"/>
          <w:szCs w:val="21"/>
        </w:rPr>
        <w:t>。不符合要求者，根据实际情况，双方协商处理。</w:t>
      </w:r>
    </w:p>
    <w:p>
      <w:pPr>
        <w:snapToGrid w:val="0"/>
        <w:spacing w:before="120" w:after="120" w:line="40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、如在使用过程中发生质量问题，乙方在接到甲方通知后在</w:t>
      </w:r>
      <w:r>
        <w:rPr>
          <w:rFonts w:ascii="宋体" w:hAnsi="宋体" w:cs="宋体"/>
          <w:szCs w:val="21"/>
          <w:u w:val="single"/>
        </w:rPr>
        <w:t>24</w:t>
      </w:r>
      <w:r>
        <w:rPr>
          <w:rFonts w:hint="eastAsia" w:ascii="宋体" w:hAnsi="宋体" w:cs="宋体"/>
          <w:szCs w:val="21"/>
        </w:rPr>
        <w:t>小时内到达甲方现场。</w:t>
      </w:r>
    </w:p>
    <w:p>
      <w:pPr>
        <w:snapToGrid w:val="0"/>
        <w:spacing w:before="120" w:after="120"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、在质保期内，乙方应对货物出现的质量及安全问题负责处理解决并承担一切费用。</w:t>
      </w:r>
    </w:p>
    <w:p>
      <w:pPr>
        <w:snapToGrid w:val="0"/>
        <w:spacing w:before="120" w:after="120" w:line="40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、上述的服务免费质保期</w:t>
      </w:r>
      <w:r>
        <w:rPr>
          <w:rFonts w:hint="eastAsia" w:ascii="宋体" w:hAnsi="宋体" w:cs="宋体"/>
          <w:szCs w:val="21"/>
          <w:u w:val="single"/>
        </w:rPr>
        <w:t>按乙方投标文件中所承诺的期限</w:t>
      </w:r>
      <w:r>
        <w:rPr>
          <w:rFonts w:hint="eastAsia" w:ascii="宋体" w:hAnsi="宋体" w:cs="宋体"/>
          <w:szCs w:val="21"/>
        </w:rPr>
        <w:t>，因人为因素出现的故障不在免费保修范围内。</w:t>
      </w:r>
    </w:p>
    <w:p>
      <w:pPr>
        <w:snapToGrid w:val="0"/>
        <w:spacing w:before="120" w:after="120" w:line="400" w:lineRule="exact"/>
        <w:ind w:firstLine="413" w:firstLineChars="196"/>
        <w:rPr>
          <w:rFonts w:ascii="宋体" w:hAnsi="宋体" w:cs="宋体"/>
          <w:b/>
          <w:szCs w:val="21"/>
        </w:rPr>
      </w:pPr>
      <w:r>
        <w:rPr>
          <w:rFonts w:hint="eastAsia" w:ascii="宋体" w:hAnsi="宋体" w:cs="宋体"/>
          <w:b/>
          <w:szCs w:val="21"/>
        </w:rPr>
        <w:t>第十一条  调试和验收</w:t>
      </w:r>
    </w:p>
    <w:p>
      <w:pPr>
        <w:snapToGrid w:val="0"/>
        <w:spacing w:before="120" w:after="120" w:line="400" w:lineRule="exact"/>
        <w:ind w:firstLine="420" w:firstLineChars="200"/>
        <w:jc w:val="left"/>
        <w:rPr>
          <w:rFonts w:ascii="宋体" w:hAnsi="宋体" w:cs="宋体"/>
          <w:szCs w:val="21"/>
        </w:rPr>
      </w:pPr>
      <w:r>
        <w:rPr>
          <w:rFonts w:ascii="宋体" w:hAnsi="宋体" w:cs="宋体"/>
          <w:szCs w:val="21"/>
        </w:rPr>
        <w:t>1</w:t>
      </w:r>
      <w:r>
        <w:rPr>
          <w:rFonts w:hint="eastAsia" w:ascii="宋体" w:hAnsi="宋体" w:cs="宋体"/>
          <w:szCs w:val="21"/>
        </w:rPr>
        <w:t>、甲方对乙方提交的服务依据招标文件上的技术规格要求和国家有关质量标准进行现场初步验收，符合招标文件技术要求的，给予签收，初步验收不合格的不予签收。货到后，</w:t>
      </w:r>
      <w:r>
        <w:rPr>
          <w:rFonts w:hint="eastAsia" w:ascii="宋体" w:hAnsi="宋体" w:cs="宋体"/>
          <w:bCs/>
          <w:szCs w:val="21"/>
        </w:rPr>
        <w:t>甲方应当在安装、调试完后</w:t>
      </w:r>
      <w:r>
        <w:rPr>
          <w:rFonts w:ascii="宋体" w:hAnsi="宋体" w:cs="宋体"/>
          <w:bCs/>
          <w:szCs w:val="21"/>
        </w:rPr>
        <w:t>7</w:t>
      </w:r>
      <w:r>
        <w:rPr>
          <w:rFonts w:hint="eastAsia" w:ascii="宋体" w:hAnsi="宋体" w:cs="宋体"/>
          <w:bCs/>
          <w:szCs w:val="21"/>
        </w:rPr>
        <w:t>个工作日内进行验收</w:t>
      </w:r>
      <w:r>
        <w:rPr>
          <w:rFonts w:hint="eastAsia" w:ascii="宋体" w:hAnsi="宋体" w:cs="宋体"/>
          <w:szCs w:val="21"/>
        </w:rPr>
        <w:t>。</w:t>
      </w:r>
    </w:p>
    <w:p>
      <w:pPr>
        <w:snapToGrid w:val="0"/>
        <w:spacing w:before="120" w:after="120" w:line="40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、乙方交货前应对产品作出全面检查和对验收文件进行整理，并列出清单，作为甲方收货验收和使用的技术条件依据，检验的结果应随货物交甲方。</w:t>
      </w:r>
    </w:p>
    <w:p>
      <w:pPr>
        <w:snapToGrid w:val="0"/>
        <w:spacing w:before="120" w:after="120" w:line="400" w:lineRule="exact"/>
        <w:ind w:firstLine="420" w:firstLineChars="200"/>
        <w:rPr>
          <w:rFonts w:ascii="宋体" w:hAnsi="宋体" w:cs="宋体"/>
          <w:szCs w:val="21"/>
          <w:u w:val="single"/>
        </w:rPr>
      </w:pPr>
      <w:r>
        <w:rPr>
          <w:rFonts w:ascii="宋体" w:hAnsi="宋体" w:cs="宋体"/>
          <w:szCs w:val="21"/>
        </w:rPr>
        <w:t>3</w:t>
      </w:r>
      <w:r>
        <w:rPr>
          <w:rFonts w:hint="eastAsia" w:ascii="宋体" w:hAnsi="宋体" w:cs="宋体"/>
          <w:szCs w:val="21"/>
        </w:rPr>
        <w:t>、甲方对乙方提供的货物在使用前进行调试时，乙方需负责安装并培训甲方的使用操作人员，并协助甲方一起调试，直到符合技术要求，甲方才做最终验收。</w:t>
      </w:r>
    </w:p>
    <w:p>
      <w:pPr>
        <w:snapToGrid w:val="0"/>
        <w:spacing w:before="120" w:after="120" w:line="40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、对技术复杂的货物，甲方应请国家认可的专业检测机构参与初步验收及最终验收，并由其出具质量检测报告。</w:t>
      </w:r>
    </w:p>
    <w:p>
      <w:pPr>
        <w:snapToGrid w:val="0"/>
        <w:spacing w:before="120" w:after="120" w:line="40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、验收时乙方必须在现场，验收完毕后作出验收结果报告；验收费用由乙方负责。</w:t>
      </w:r>
    </w:p>
    <w:p>
      <w:pPr>
        <w:snapToGrid w:val="0"/>
        <w:spacing w:before="120" w:after="120" w:line="400" w:lineRule="exact"/>
        <w:ind w:firstLine="413" w:firstLineChars="196"/>
        <w:rPr>
          <w:rFonts w:ascii="宋体" w:hAnsi="宋体" w:cs="宋体"/>
          <w:b/>
          <w:szCs w:val="21"/>
        </w:rPr>
      </w:pPr>
      <w:r>
        <w:rPr>
          <w:rFonts w:hint="eastAsia" w:ascii="宋体" w:hAnsi="宋体" w:cs="宋体"/>
          <w:b/>
          <w:szCs w:val="21"/>
        </w:rPr>
        <w:t xml:space="preserve">第十二条 </w:t>
      </w:r>
      <w:r>
        <w:rPr>
          <w:rFonts w:ascii="宋体" w:hAnsi="宋体" w:cs="宋体"/>
          <w:b/>
          <w:szCs w:val="21"/>
        </w:rPr>
        <w:t xml:space="preserve"> </w:t>
      </w:r>
      <w:r>
        <w:rPr>
          <w:rFonts w:hint="eastAsia" w:ascii="宋体" w:hAnsi="宋体" w:cs="宋体"/>
          <w:b/>
          <w:szCs w:val="21"/>
        </w:rPr>
        <w:t>交付期限</w:t>
      </w:r>
    </w:p>
    <w:p>
      <w:pPr>
        <w:snapToGrid w:val="0"/>
        <w:spacing w:before="120" w:after="120" w:line="400" w:lineRule="exact"/>
        <w:ind w:left="420" w:leftChars="200"/>
        <w:rPr>
          <w:rFonts w:ascii="宋体" w:hAnsi="宋体" w:cs="宋体"/>
          <w:szCs w:val="21"/>
        </w:rPr>
      </w:pPr>
      <w:r>
        <w:rPr>
          <w:rFonts w:ascii="宋体" w:hAnsi="宋体" w:cs="宋体"/>
          <w:szCs w:val="21"/>
        </w:rPr>
        <w:t>1</w:t>
      </w:r>
      <w:r>
        <w:rPr>
          <w:rFonts w:hint="eastAsia" w:ascii="宋体" w:hAnsi="宋体" w:cs="宋体"/>
          <w:szCs w:val="21"/>
        </w:rPr>
        <w:t>、服务在验收合格交付甲方使用前发生的所有风险均由乙方负责。</w:t>
      </w:r>
    </w:p>
    <w:p>
      <w:pPr>
        <w:snapToGrid w:val="0"/>
        <w:spacing w:line="400" w:lineRule="exact"/>
        <w:ind w:left="420" w:leftChars="200" w:right="26"/>
        <w:rPr>
          <w:rFonts w:ascii="宋体" w:hAnsi="宋体" w:cs="宋体"/>
          <w:spacing w:val="-8"/>
          <w:szCs w:val="21"/>
        </w:rPr>
      </w:pPr>
      <w:r>
        <w:rPr>
          <w:rFonts w:ascii="宋体" w:hAnsi="宋体" w:cs="宋体"/>
          <w:szCs w:val="21"/>
        </w:rPr>
        <w:t>1</w:t>
      </w:r>
      <w:r>
        <w:rPr>
          <w:rFonts w:hint="eastAsia" w:ascii="宋体" w:hAnsi="宋体" w:cs="宋体"/>
          <w:szCs w:val="21"/>
        </w:rPr>
        <w:t>、服务</w:t>
      </w:r>
      <w:r>
        <w:rPr>
          <w:rFonts w:hint="eastAsia" w:ascii="宋体" w:hAnsi="宋体" w:cs="宋体"/>
          <w:spacing w:val="-8"/>
          <w:szCs w:val="21"/>
        </w:rPr>
        <w:t>在规定的交付期限内由乙方送达甲方指定的地点视为交付。</w:t>
      </w:r>
    </w:p>
    <w:p>
      <w:pPr>
        <w:snapToGrid w:val="0"/>
        <w:spacing w:line="400" w:lineRule="exact"/>
        <w:ind w:firstLine="422" w:firstLineChars="200"/>
        <w:rPr>
          <w:rFonts w:ascii="宋体" w:hAnsi="宋体" w:cs="宋体"/>
          <w:b/>
          <w:szCs w:val="21"/>
        </w:rPr>
      </w:pPr>
      <w:r>
        <w:rPr>
          <w:rFonts w:hint="eastAsia" w:ascii="宋体" w:hAnsi="宋体" w:cs="宋体"/>
          <w:b/>
          <w:szCs w:val="21"/>
        </w:rPr>
        <w:t>第十三条　违约责任</w:t>
      </w:r>
    </w:p>
    <w:p>
      <w:pPr>
        <w:snapToGrid w:val="0"/>
        <w:spacing w:line="400" w:lineRule="exact"/>
        <w:ind w:firstLine="525" w:firstLineChars="250"/>
        <w:rPr>
          <w:rFonts w:ascii="宋体" w:hAnsi="宋体" w:cs="宋体"/>
          <w:szCs w:val="21"/>
        </w:rPr>
      </w:pPr>
      <w:r>
        <w:rPr>
          <w:rFonts w:ascii="宋体" w:hAnsi="宋体" w:cs="宋体"/>
          <w:szCs w:val="21"/>
        </w:rPr>
        <w:t>1</w:t>
      </w:r>
      <w:r>
        <w:rPr>
          <w:rFonts w:hint="eastAsia" w:ascii="宋体" w:hAnsi="宋体" w:cs="宋体"/>
          <w:szCs w:val="21"/>
        </w:rPr>
        <w:t>、乙方所提供的服务技术标准、材料等质量不合格的，应及时更换，更换不及时的按逾期交货处罚；因质量问题甲方不同意接收的或特殊情况甲方同意接收的，乙方应向甲方支付违约货款额</w:t>
      </w:r>
      <w:r>
        <w:rPr>
          <w:rFonts w:ascii="宋体" w:hAnsi="宋体" w:cs="宋体"/>
          <w:szCs w:val="21"/>
        </w:rPr>
        <w:t xml:space="preserve"> 5%</w:t>
      </w:r>
      <w:r>
        <w:rPr>
          <w:rFonts w:hint="eastAsia" w:ascii="宋体" w:hAnsi="宋体" w:cs="宋体"/>
          <w:szCs w:val="21"/>
        </w:rPr>
        <w:t>违约金并赔偿甲方经济损失。</w:t>
      </w:r>
    </w:p>
    <w:p>
      <w:pPr>
        <w:snapToGrid w:val="0"/>
        <w:spacing w:line="400" w:lineRule="exact"/>
        <w:ind w:firstLine="472" w:firstLineChars="225"/>
        <w:rPr>
          <w:rFonts w:ascii="宋体" w:hAnsi="宋体" w:cs="宋体"/>
          <w:szCs w:val="21"/>
        </w:rPr>
      </w:pPr>
      <w:r>
        <w:rPr>
          <w:rFonts w:ascii="宋体" w:hAnsi="宋体" w:cs="宋体"/>
          <w:szCs w:val="21"/>
        </w:rPr>
        <w:t>2</w:t>
      </w:r>
      <w:r>
        <w:rPr>
          <w:rFonts w:hint="eastAsia" w:ascii="宋体" w:hAnsi="宋体" w:cs="宋体"/>
          <w:szCs w:val="21"/>
        </w:rPr>
        <w:t>、乙方提供的服务如侵犯了第三方合法权益而引发的任何纠纷或诉讼，均由乙方负责交涉并承担全部责任。</w:t>
      </w:r>
    </w:p>
    <w:p>
      <w:pPr>
        <w:snapToGrid w:val="0"/>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、乙方逾期交付的，每天向对方偿付违约货款额</w:t>
      </w:r>
      <w:r>
        <w:rPr>
          <w:rFonts w:ascii="宋体" w:hAnsi="宋体" w:cs="宋体"/>
          <w:szCs w:val="21"/>
        </w:rPr>
        <w:t>3</w:t>
      </w:r>
      <w:r>
        <w:rPr>
          <w:rFonts w:hint="eastAsia" w:ascii="宋体" w:hAnsi="宋体" w:cs="宋体"/>
          <w:szCs w:val="21"/>
        </w:rPr>
        <w:t>‰违约金，但违约金累计不得超过违约货款额</w:t>
      </w:r>
      <w:r>
        <w:rPr>
          <w:rFonts w:ascii="宋体" w:hAnsi="宋体" w:cs="宋体"/>
          <w:szCs w:val="21"/>
        </w:rPr>
        <w:t>5%</w:t>
      </w:r>
      <w:r>
        <w:rPr>
          <w:rFonts w:hint="eastAsia" w:ascii="宋体" w:hAnsi="宋体" w:cs="宋体"/>
          <w:szCs w:val="21"/>
        </w:rPr>
        <w:t>，超过</w:t>
      </w:r>
      <w:r>
        <w:rPr>
          <w:rFonts w:ascii="宋体" w:hAnsi="宋体" w:cs="宋体"/>
          <w:szCs w:val="21"/>
          <w:u w:val="single"/>
        </w:rPr>
        <w:t>20</w:t>
      </w:r>
      <w:r>
        <w:rPr>
          <w:rFonts w:hint="eastAsia" w:ascii="宋体" w:hAnsi="宋体" w:cs="宋体"/>
          <w:szCs w:val="21"/>
        </w:rPr>
        <w:t>天对方有权解除合同，违约方承担因此给对方造成经济损失。</w:t>
      </w:r>
    </w:p>
    <w:p>
      <w:pPr>
        <w:snapToGrid w:val="0"/>
        <w:spacing w:line="40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、乙方未按本合同和投标文件中规定的服务承诺提供售后服务的，乙方应按本合同合计金额</w:t>
      </w:r>
      <w:r>
        <w:rPr>
          <w:rFonts w:ascii="宋体" w:hAnsi="宋体" w:cs="宋体"/>
          <w:szCs w:val="21"/>
        </w:rPr>
        <w:t>5%</w:t>
      </w:r>
      <w:r>
        <w:rPr>
          <w:rFonts w:hint="eastAsia" w:ascii="宋体" w:hAnsi="宋体" w:cs="宋体"/>
          <w:szCs w:val="21"/>
        </w:rPr>
        <w:t>向甲方支付违约金。</w:t>
      </w:r>
    </w:p>
    <w:p>
      <w:pPr>
        <w:snapToGrid w:val="0"/>
        <w:spacing w:line="40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、乙方提供的货物在质量保证期内，因设计、工艺或材料的缺陷和其它质量原因造成的问题，由乙方负责，费用从质量保证金中扣除，不足另补。</w:t>
      </w:r>
    </w:p>
    <w:p>
      <w:pPr>
        <w:snapToGrid w:val="0"/>
        <w:spacing w:line="40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、其它违约行为按违约货款额</w:t>
      </w:r>
      <w:r>
        <w:rPr>
          <w:rFonts w:ascii="宋体" w:hAnsi="宋体" w:cs="宋体"/>
          <w:szCs w:val="21"/>
        </w:rPr>
        <w:t>5%</w:t>
      </w:r>
      <w:r>
        <w:rPr>
          <w:rFonts w:hint="eastAsia" w:ascii="宋体" w:hAnsi="宋体" w:cs="宋体"/>
          <w:szCs w:val="21"/>
        </w:rPr>
        <w:t>收取违约金并赔偿经济损失。</w:t>
      </w:r>
    </w:p>
    <w:p>
      <w:pPr>
        <w:snapToGrid w:val="0"/>
        <w:spacing w:before="120" w:after="120" w:line="400" w:lineRule="exact"/>
        <w:ind w:firstLine="413" w:firstLineChars="196"/>
        <w:rPr>
          <w:rFonts w:ascii="宋体" w:hAnsi="宋体" w:cs="宋体"/>
          <w:b/>
          <w:szCs w:val="21"/>
        </w:rPr>
      </w:pPr>
      <w:r>
        <w:rPr>
          <w:rFonts w:hint="eastAsia" w:ascii="宋体" w:hAnsi="宋体" w:cs="宋体"/>
          <w:b/>
          <w:szCs w:val="21"/>
        </w:rPr>
        <w:t>第十四条  不可抗力事件处理</w:t>
      </w:r>
    </w:p>
    <w:p>
      <w:pPr>
        <w:snapToGrid w:val="0"/>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、在合同有效期内，任何一方因不可抗力事件导致不能履行合同，则合同履行期可延长，其延长期与不可抗力影响期相同。</w:t>
      </w:r>
    </w:p>
    <w:p>
      <w:pPr>
        <w:snapToGrid w:val="0"/>
        <w:spacing w:line="40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、不可抗力事件发生后，应立即通知对方，并寄送有关权威机构出具的证明。</w:t>
      </w:r>
    </w:p>
    <w:p>
      <w:pPr>
        <w:snapToGrid w:val="0"/>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、不可抗力事件延续</w:t>
      </w:r>
      <w:r>
        <w:rPr>
          <w:rFonts w:ascii="宋体" w:hAnsi="宋体" w:cs="宋体"/>
          <w:szCs w:val="21"/>
        </w:rPr>
        <w:t>120</w:t>
      </w:r>
      <w:r>
        <w:rPr>
          <w:rFonts w:hint="eastAsia" w:ascii="宋体" w:hAnsi="宋体" w:cs="宋体"/>
          <w:szCs w:val="21"/>
        </w:rPr>
        <w:t>天以上，双方应通过友好协商，确定是否继续履行合同。</w:t>
      </w:r>
    </w:p>
    <w:p>
      <w:pPr>
        <w:snapToGrid w:val="0"/>
        <w:spacing w:line="400" w:lineRule="exact"/>
        <w:ind w:firstLine="422" w:firstLineChars="200"/>
        <w:rPr>
          <w:rFonts w:ascii="宋体" w:hAnsi="宋体" w:cs="宋体"/>
          <w:szCs w:val="21"/>
        </w:rPr>
      </w:pPr>
      <w:r>
        <w:rPr>
          <w:rFonts w:hint="eastAsia" w:ascii="宋体" w:hAnsi="宋体" w:cs="宋体"/>
          <w:b/>
          <w:szCs w:val="21"/>
        </w:rPr>
        <w:t>第十五条  合同争议解决</w:t>
      </w:r>
    </w:p>
    <w:p>
      <w:pPr>
        <w:snapToGrid w:val="0"/>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、因履行本合同引起的或与本合同有关的争议，甲乙双方应首先通过友好协商解决，如果协商不能解决，可向仲裁委员会申请仲裁或向人民法院提起诉讼。</w:t>
      </w:r>
    </w:p>
    <w:p>
      <w:pPr>
        <w:snapToGrid w:val="0"/>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、诉讼期间，本合同继续履行。</w:t>
      </w:r>
    </w:p>
    <w:p>
      <w:pPr>
        <w:snapToGrid w:val="0"/>
        <w:spacing w:before="120" w:after="120" w:line="400" w:lineRule="exact"/>
        <w:ind w:firstLine="413" w:firstLineChars="196"/>
        <w:rPr>
          <w:rFonts w:ascii="宋体" w:hAnsi="宋体" w:cs="宋体"/>
          <w:b/>
          <w:szCs w:val="21"/>
        </w:rPr>
      </w:pPr>
      <w:r>
        <w:rPr>
          <w:rFonts w:hint="eastAsia" w:ascii="宋体" w:hAnsi="宋体" w:cs="宋体"/>
          <w:b/>
          <w:szCs w:val="21"/>
        </w:rPr>
        <w:t>第十六条  诉讼</w:t>
      </w:r>
    </w:p>
    <w:p>
      <w:pPr>
        <w:snapToGrid w:val="0"/>
        <w:spacing w:line="400" w:lineRule="exact"/>
        <w:ind w:firstLine="420" w:firstLineChars="200"/>
        <w:rPr>
          <w:rFonts w:ascii="宋体" w:hAnsi="宋体" w:cs="宋体"/>
          <w:szCs w:val="21"/>
        </w:rPr>
      </w:pPr>
      <w:r>
        <w:rPr>
          <w:rFonts w:hint="eastAsia" w:ascii="宋体" w:hAnsi="宋体" w:cs="宋体"/>
          <w:szCs w:val="21"/>
        </w:rPr>
        <w:t>双方在执行合同中所发生的一切争议，应通过协商解决。如果协商不能解决，可向仲裁委员会申请仲裁或向人民法院提起诉讼。</w:t>
      </w:r>
    </w:p>
    <w:p>
      <w:pPr>
        <w:snapToGrid w:val="0"/>
        <w:spacing w:before="120" w:after="120" w:line="400" w:lineRule="exact"/>
        <w:ind w:firstLine="420" w:firstLineChars="200"/>
        <w:rPr>
          <w:rFonts w:ascii="宋体" w:hAnsi="宋体" w:cs="宋体"/>
          <w:b/>
          <w:szCs w:val="21"/>
        </w:rPr>
      </w:pPr>
      <w:r>
        <w:rPr>
          <w:rFonts w:ascii="宋体" w:hAnsi="宋体" w:cs="宋体"/>
          <w:vanish/>
          <w:szCs w:val="21"/>
        </w:rPr>
        <w:cr/>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hint="eastAsia" w:ascii="宋体" w:hAnsi="宋体" w:cs="宋体"/>
          <w:b/>
          <w:szCs w:val="21"/>
        </w:rPr>
        <w:t>第十七条  合同生效及其它</w:t>
      </w:r>
    </w:p>
    <w:p>
      <w:pPr>
        <w:snapToGrid w:val="0"/>
        <w:spacing w:before="120" w:after="120" w:line="400" w:lineRule="exact"/>
        <w:ind w:left="561" w:leftChars="267"/>
        <w:rPr>
          <w:rFonts w:ascii="宋体" w:hAnsi="宋体" w:cs="宋体"/>
          <w:b/>
          <w:szCs w:val="21"/>
        </w:rPr>
      </w:pPr>
      <w:r>
        <w:rPr>
          <w:rFonts w:ascii="宋体" w:hAnsi="宋体" w:cs="宋体"/>
          <w:b/>
          <w:szCs w:val="21"/>
        </w:rPr>
        <w:t>1</w:t>
      </w:r>
      <w:r>
        <w:rPr>
          <w:rFonts w:hint="eastAsia" w:ascii="宋体" w:hAnsi="宋体" w:cs="宋体"/>
          <w:b/>
          <w:szCs w:val="21"/>
        </w:rPr>
        <w:t>、合同经双方法定代表人或授权代表签字并加盖单位公章后生效。</w:t>
      </w:r>
    </w:p>
    <w:p>
      <w:pPr>
        <w:snapToGrid w:val="0"/>
        <w:spacing w:before="120" w:after="120" w:line="400" w:lineRule="exact"/>
        <w:ind w:left="561" w:leftChars="267"/>
        <w:rPr>
          <w:rFonts w:ascii="宋体" w:hAnsi="宋体" w:cs="宋体"/>
          <w:b/>
          <w:szCs w:val="21"/>
        </w:rPr>
      </w:pPr>
      <w:r>
        <w:rPr>
          <w:rFonts w:ascii="宋体" w:hAnsi="宋体" w:cs="宋体"/>
          <w:b/>
          <w:szCs w:val="21"/>
        </w:rPr>
        <w:t>2</w:t>
      </w:r>
      <w:r>
        <w:rPr>
          <w:rFonts w:hint="eastAsia" w:ascii="宋体" w:hAnsi="宋体" w:cs="宋体"/>
          <w:b/>
          <w:szCs w:val="21"/>
        </w:rPr>
        <w:t>、合同执行中涉及采购资金和采购内容修改或补充的，须经财政部门审批，并签书面补充协议报财政部门备案，方可作为主合同不可分割的一部分。</w:t>
      </w:r>
    </w:p>
    <w:p>
      <w:pPr>
        <w:snapToGrid w:val="0"/>
        <w:spacing w:before="120" w:after="120" w:line="400" w:lineRule="exact"/>
        <w:ind w:left="561" w:leftChars="267"/>
        <w:rPr>
          <w:rFonts w:ascii="宋体" w:hAnsi="宋体" w:cs="宋体"/>
          <w:b/>
          <w:szCs w:val="21"/>
        </w:rPr>
      </w:pPr>
      <w:r>
        <w:rPr>
          <w:rFonts w:ascii="宋体" w:hAnsi="宋体" w:cs="宋体"/>
          <w:b/>
          <w:szCs w:val="21"/>
        </w:rPr>
        <w:t>3</w:t>
      </w:r>
      <w:r>
        <w:rPr>
          <w:rFonts w:hint="eastAsia" w:ascii="宋体" w:hAnsi="宋体" w:cs="宋体"/>
          <w:b/>
          <w:szCs w:val="21"/>
        </w:rPr>
        <w:t>、本合同未尽事宜，遵照《合同法》有关条文执行。</w:t>
      </w:r>
    </w:p>
    <w:p>
      <w:pPr>
        <w:snapToGrid w:val="0"/>
        <w:spacing w:line="400" w:lineRule="exact"/>
        <w:ind w:firstLine="422" w:firstLineChars="200"/>
        <w:rPr>
          <w:rFonts w:ascii="宋体" w:hAnsi="宋体" w:cs="宋体"/>
          <w:b/>
          <w:szCs w:val="21"/>
        </w:rPr>
      </w:pPr>
      <w:r>
        <w:rPr>
          <w:rFonts w:hint="eastAsia" w:ascii="宋体" w:hAnsi="宋体" w:cs="宋体"/>
          <w:b/>
          <w:szCs w:val="21"/>
        </w:rPr>
        <w:t>第十八条　合同的变更、终止与转让</w:t>
      </w:r>
    </w:p>
    <w:p>
      <w:pPr>
        <w:snapToGrid w:val="0"/>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、除《中华人民共和国政府采购法》第</w:t>
      </w:r>
      <w:r>
        <w:rPr>
          <w:rFonts w:ascii="宋体" w:hAnsi="宋体" w:cs="宋体"/>
          <w:szCs w:val="21"/>
        </w:rPr>
        <w:t>50</w:t>
      </w:r>
      <w:r>
        <w:rPr>
          <w:rFonts w:hint="eastAsia" w:ascii="宋体" w:hAnsi="宋体" w:cs="宋体"/>
          <w:szCs w:val="21"/>
        </w:rPr>
        <w:t>条规定的情形外，本合同一经签订，甲乙双方不得擅自变更、中止或终止。</w:t>
      </w:r>
    </w:p>
    <w:p>
      <w:pPr>
        <w:snapToGrid w:val="0"/>
        <w:spacing w:line="40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、乙方不得擅自转让（无进口资格的供应商委托进口货物除外）其应履行的合同义务。</w:t>
      </w:r>
    </w:p>
    <w:p>
      <w:pPr>
        <w:snapToGrid w:val="0"/>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、合同经双方法定代表人或授权代表签字并加盖单位公章后生效。</w:t>
      </w:r>
    </w:p>
    <w:p>
      <w:pPr>
        <w:snapToGrid w:val="0"/>
        <w:spacing w:line="40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、合同执行中涉及采购资金和采购内容修改或补充的，须经财政部门审批，并签书面补充协议报财政部门备案，方可作为主合同不可分割的一部分。</w:t>
      </w:r>
    </w:p>
    <w:p>
      <w:pPr>
        <w:snapToGrid w:val="0"/>
        <w:spacing w:line="40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、本合同未尽事宜，遵照《合同法》有关条文执行。</w:t>
      </w:r>
    </w:p>
    <w:p>
      <w:pPr>
        <w:snapToGrid w:val="0"/>
        <w:spacing w:line="400" w:lineRule="exact"/>
        <w:ind w:firstLine="422" w:firstLineChars="200"/>
        <w:rPr>
          <w:rFonts w:ascii="宋体" w:hAnsi="宋体" w:cs="宋体"/>
          <w:b/>
          <w:szCs w:val="21"/>
        </w:rPr>
      </w:pPr>
      <w:r>
        <w:rPr>
          <w:rFonts w:hint="eastAsia" w:ascii="宋体" w:hAnsi="宋体" w:cs="宋体"/>
          <w:b/>
          <w:szCs w:val="21"/>
        </w:rPr>
        <w:t>第十九条　签订本合同依据</w:t>
      </w:r>
    </w:p>
    <w:p>
      <w:pPr>
        <w:snapToGrid w:val="0"/>
        <w:spacing w:line="400" w:lineRule="exact"/>
        <w:ind w:firstLine="420" w:firstLineChars="200"/>
        <w:rPr>
          <w:rFonts w:ascii="宋体" w:hAnsi="宋体" w:cs="宋体"/>
          <w:szCs w:val="21"/>
          <w:u w:val="single"/>
        </w:rPr>
      </w:pPr>
      <w:r>
        <w:rPr>
          <w:rFonts w:ascii="宋体" w:hAnsi="宋体" w:cs="宋体"/>
          <w:szCs w:val="21"/>
        </w:rPr>
        <w:t>1</w:t>
      </w:r>
      <w:r>
        <w:rPr>
          <w:rFonts w:hint="eastAsia" w:ascii="宋体" w:hAnsi="宋体" w:cs="宋体"/>
          <w:szCs w:val="21"/>
        </w:rPr>
        <w:t>、政府采购招标文件；</w:t>
      </w:r>
      <w:r>
        <w:rPr>
          <w:rFonts w:ascii="宋体" w:hAnsi="宋体" w:cs="宋体"/>
          <w:szCs w:val="21"/>
        </w:rPr>
        <w:t>2</w:t>
      </w:r>
      <w:r>
        <w:rPr>
          <w:rFonts w:hint="eastAsia" w:ascii="宋体" w:hAnsi="宋体" w:cs="宋体"/>
          <w:szCs w:val="21"/>
        </w:rPr>
        <w:t>、乙方提供的投标文件；</w:t>
      </w:r>
      <w:r>
        <w:rPr>
          <w:rFonts w:ascii="宋体" w:hAnsi="宋体" w:cs="宋体"/>
          <w:szCs w:val="21"/>
        </w:rPr>
        <w:t>3</w:t>
      </w:r>
      <w:r>
        <w:rPr>
          <w:rFonts w:hint="eastAsia" w:ascii="宋体" w:hAnsi="宋体" w:cs="宋体"/>
          <w:szCs w:val="21"/>
        </w:rPr>
        <w:t>、投标承诺书；</w:t>
      </w:r>
      <w:r>
        <w:rPr>
          <w:rFonts w:ascii="宋体" w:hAnsi="宋体" w:cs="宋体"/>
          <w:szCs w:val="21"/>
        </w:rPr>
        <w:t>4</w:t>
      </w:r>
      <w:r>
        <w:rPr>
          <w:rFonts w:hint="eastAsia" w:ascii="宋体" w:hAnsi="宋体" w:cs="宋体"/>
          <w:szCs w:val="21"/>
        </w:rPr>
        <w:t>、中标或成交通知书。</w:t>
      </w:r>
    </w:p>
    <w:p>
      <w:pPr>
        <w:snapToGrid w:val="0"/>
        <w:spacing w:line="400" w:lineRule="exact"/>
        <w:ind w:firstLine="422" w:firstLineChars="200"/>
        <w:rPr>
          <w:rFonts w:ascii="宋体" w:hAnsi="宋体" w:cs="宋体"/>
          <w:szCs w:val="21"/>
        </w:rPr>
      </w:pPr>
      <w:r>
        <w:rPr>
          <w:rFonts w:hint="eastAsia" w:ascii="宋体" w:hAnsi="宋体" w:cs="宋体"/>
          <w:b/>
          <w:szCs w:val="21"/>
        </w:rPr>
        <w:t>第二十条　</w:t>
      </w:r>
      <w:r>
        <w:rPr>
          <w:rFonts w:hint="eastAsia" w:ascii="宋体" w:hAnsi="宋体" w:cs="宋体"/>
          <w:szCs w:val="21"/>
        </w:rPr>
        <w:t>本合同一式六份，具有同等法律效力，财政部门（政府采购监管部门）、采购代理机构各一份，甲乙双方各两份（可根据需要另增加）。</w:t>
      </w:r>
    </w:p>
    <w:p>
      <w:pPr>
        <w:snapToGrid w:val="0"/>
        <w:spacing w:line="400" w:lineRule="exact"/>
        <w:ind w:firstLine="420" w:firstLineChars="200"/>
        <w:rPr>
          <w:rFonts w:ascii="宋体" w:hAnsi="宋体" w:cs="宋体"/>
          <w:szCs w:val="21"/>
        </w:rPr>
      </w:pPr>
      <w:r>
        <w:rPr>
          <w:rFonts w:hint="eastAsia" w:ascii="宋体" w:hAnsi="宋体" w:cs="宋体"/>
          <w:szCs w:val="21"/>
        </w:rPr>
        <w:t>本合同甲乙双方签字盖章后生效，自签订之日起七个工作日内，采购人或采购代理机构应当将合同副本报同级财政部门备案。</w:t>
      </w:r>
    </w:p>
    <w:tbl>
      <w:tblPr>
        <w:tblStyle w:val="51"/>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甲方（章）</w:t>
            </w:r>
          </w:p>
          <w:p>
            <w:pPr>
              <w:snapToGrid w:val="0"/>
              <w:spacing w:line="400" w:lineRule="exact"/>
              <w:rPr>
                <w:rFonts w:ascii="宋体" w:hAnsi="宋体" w:cs="宋体"/>
                <w:szCs w:val="21"/>
              </w:rPr>
            </w:pPr>
          </w:p>
          <w:p>
            <w:pPr>
              <w:snapToGrid w:val="0"/>
              <w:spacing w:line="400" w:lineRule="exact"/>
              <w:ind w:firstLine="945" w:firstLineChars="450"/>
              <w:jc w:val="right"/>
              <w:rPr>
                <w:rFonts w:ascii="宋体" w:hAnsi="宋体" w:cs="宋体"/>
                <w:szCs w:val="21"/>
              </w:rPr>
            </w:pPr>
            <w:r>
              <w:rPr>
                <w:rFonts w:hint="eastAsia" w:ascii="宋体" w:hAnsi="宋体" w:cs="宋体"/>
                <w:szCs w:val="21"/>
              </w:rPr>
              <w:t>年月日</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乙方（章）</w:t>
            </w:r>
          </w:p>
          <w:p>
            <w:pPr>
              <w:snapToGrid w:val="0"/>
              <w:spacing w:line="400" w:lineRule="exact"/>
              <w:rPr>
                <w:rFonts w:ascii="宋体" w:hAnsi="宋体" w:cs="宋体"/>
                <w:szCs w:val="21"/>
              </w:rPr>
            </w:pPr>
          </w:p>
          <w:p>
            <w:pPr>
              <w:snapToGrid w:val="0"/>
              <w:spacing w:line="400" w:lineRule="exact"/>
              <w:jc w:val="right"/>
              <w:rPr>
                <w:rFonts w:ascii="宋体" w:hAnsi="宋体" w:cs="宋体"/>
                <w:szCs w:val="21"/>
              </w:rPr>
            </w:pPr>
            <w:r>
              <w:rPr>
                <w:rFonts w:hint="eastAsia" w:ascii="宋体" w:hAnsi="宋体" w:cs="宋体"/>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单位地址：</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法定代表人：</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委托代理人：</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电话：</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电子邮箱：</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开户银行：</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账号：</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邮政编码：</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00" w:type="dxa"/>
            <w:gridSpan w:val="2"/>
          </w:tcPr>
          <w:p>
            <w:pPr>
              <w:wordWrap w:val="0"/>
              <w:snapToGrid w:val="0"/>
              <w:spacing w:line="400" w:lineRule="exact"/>
              <w:ind w:right="240"/>
              <w:jc w:val="right"/>
              <w:rPr>
                <w:rFonts w:ascii="宋体" w:hAnsi="宋体" w:cs="宋体"/>
                <w:szCs w:val="21"/>
              </w:rPr>
            </w:pPr>
            <w:r>
              <w:rPr>
                <w:rFonts w:hint="eastAsia" w:ascii="宋体" w:hAnsi="宋体" w:cs="宋体"/>
                <w:szCs w:val="21"/>
              </w:rPr>
              <w:t>经办人：年月日</w:t>
            </w:r>
          </w:p>
        </w:tc>
      </w:tr>
    </w:tbl>
    <w:p>
      <w:pPr>
        <w:snapToGrid w:val="0"/>
        <w:ind w:left="420" w:hanging="420" w:hangingChars="200"/>
        <w:rPr>
          <w:rFonts w:ascii="宋体" w:hAnsi="宋体" w:cs="宋体"/>
          <w:szCs w:val="21"/>
        </w:rPr>
      </w:pPr>
    </w:p>
    <w:p>
      <w:pPr>
        <w:snapToGrid w:val="0"/>
        <w:spacing w:line="360" w:lineRule="auto"/>
        <w:jc w:val="center"/>
        <w:rPr>
          <w:rFonts w:ascii="宋体" w:hAnsi="宋体" w:cs="宋体"/>
          <w:b/>
          <w:szCs w:val="21"/>
        </w:rPr>
      </w:pPr>
    </w:p>
    <w:p>
      <w:pPr>
        <w:snapToGrid w:val="0"/>
        <w:spacing w:line="360" w:lineRule="auto"/>
        <w:jc w:val="center"/>
        <w:rPr>
          <w:rFonts w:ascii="宋体" w:hAnsi="宋体" w:cs="宋体"/>
          <w:b/>
          <w:szCs w:val="21"/>
        </w:rPr>
      </w:pPr>
    </w:p>
    <w:p>
      <w:pPr>
        <w:snapToGrid w:val="0"/>
        <w:spacing w:line="360" w:lineRule="auto"/>
        <w:jc w:val="center"/>
        <w:rPr>
          <w:rFonts w:ascii="宋体" w:hAnsi="宋体" w:cs="宋体"/>
          <w:b/>
          <w:szCs w:val="21"/>
        </w:rPr>
      </w:pPr>
    </w:p>
    <w:p>
      <w:pPr>
        <w:snapToGrid w:val="0"/>
        <w:spacing w:line="360" w:lineRule="auto"/>
        <w:jc w:val="center"/>
        <w:rPr>
          <w:rFonts w:ascii="宋体" w:hAnsi="宋体" w:cs="宋体"/>
          <w:b/>
          <w:szCs w:val="21"/>
        </w:rPr>
      </w:pPr>
      <w:r>
        <w:rPr>
          <w:rFonts w:hint="eastAsia" w:ascii="宋体" w:hAnsi="宋体" w:cs="宋体"/>
          <w:b/>
          <w:szCs w:val="21"/>
        </w:rPr>
        <w:t>合同附件</w:t>
      </w:r>
    </w:p>
    <w:tbl>
      <w:tblPr>
        <w:tblStyle w:val="5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cs="宋体"/>
                <w:szCs w:val="21"/>
              </w:rPr>
            </w:pPr>
            <w:r>
              <w:rPr>
                <w:rFonts w:ascii="宋体" w:hAnsi="宋体" w:cs="宋体"/>
                <w:szCs w:val="21"/>
              </w:rPr>
              <w:t>1</w:t>
            </w:r>
            <w:r>
              <w:rPr>
                <w:rFonts w:hint="eastAsia" w:ascii="宋体" w:hAnsi="宋体" w:cs="宋体"/>
                <w:szCs w:val="21"/>
              </w:rPr>
              <w:t>、供应商承诺具体事项：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108" w:type="dxa"/>
            <w:gridSpan w:val="2"/>
            <w:tcBorders>
              <w:left w:val="single" w:color="auto" w:sz="4" w:space="0"/>
              <w:right w:val="single" w:color="auto" w:sz="4" w:space="0"/>
            </w:tcBorders>
            <w:vAlign w:val="center"/>
          </w:tcPr>
          <w:p>
            <w:pPr>
              <w:snapToGrid w:val="0"/>
              <w:ind w:firstLine="48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cs="宋体"/>
                <w:szCs w:val="21"/>
              </w:rPr>
            </w:pPr>
            <w:r>
              <w:rPr>
                <w:rFonts w:ascii="宋体" w:hAnsi="宋体" w:cs="宋体"/>
                <w:szCs w:val="21"/>
              </w:rPr>
              <w:t>2</w:t>
            </w:r>
            <w:r>
              <w:rPr>
                <w:rFonts w:hint="eastAsia" w:ascii="宋体" w:hAnsi="宋体" w:cs="宋体"/>
                <w:szCs w:val="21"/>
              </w:rPr>
              <w:t>、售后服务具体事项：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8" w:type="dxa"/>
            <w:gridSpan w:val="2"/>
            <w:tcBorders>
              <w:left w:val="single" w:color="auto" w:sz="4" w:space="0"/>
              <w:bottom w:val="single" w:color="auto" w:sz="4" w:space="0"/>
              <w:right w:val="single" w:color="auto" w:sz="4" w:space="0"/>
            </w:tcBorders>
            <w:vAlign w:val="center"/>
          </w:tcPr>
          <w:p>
            <w:pPr>
              <w:snapToGrid w:val="0"/>
              <w:ind w:firstLine="48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1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cs="宋体"/>
                <w:szCs w:val="21"/>
              </w:rPr>
            </w:pPr>
            <w:r>
              <w:rPr>
                <w:rFonts w:ascii="宋体" w:hAnsi="宋体" w:cs="宋体"/>
                <w:szCs w:val="21"/>
              </w:rPr>
              <w:t>3</w:t>
            </w:r>
            <w:r>
              <w:rPr>
                <w:rFonts w:hint="eastAsia" w:ascii="宋体" w:hAnsi="宋体" w:cs="宋体"/>
                <w:szCs w:val="21"/>
              </w:rPr>
              <w:t>、质保期责任：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108" w:type="dxa"/>
            <w:gridSpan w:val="2"/>
            <w:tcBorders>
              <w:left w:val="single" w:color="auto" w:sz="4" w:space="0"/>
              <w:bottom w:val="single" w:color="auto" w:sz="4" w:space="0"/>
              <w:right w:val="single" w:color="auto" w:sz="4" w:space="0"/>
            </w:tcBorders>
            <w:vAlign w:val="center"/>
          </w:tcPr>
          <w:p>
            <w:pPr>
              <w:snapToGrid w:val="0"/>
              <w:ind w:firstLine="48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cs="宋体"/>
                <w:szCs w:val="21"/>
              </w:rPr>
            </w:pPr>
            <w:r>
              <w:rPr>
                <w:rFonts w:ascii="宋体" w:hAnsi="宋体" w:cs="宋体"/>
                <w:szCs w:val="21"/>
              </w:rPr>
              <w:t>4</w:t>
            </w:r>
            <w:r>
              <w:rPr>
                <w:rFonts w:hint="eastAsia" w:ascii="宋体" w:hAnsi="宋体" w:cs="宋体"/>
                <w:szCs w:val="21"/>
              </w:rPr>
              <w:t>、其他具体事项：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108" w:type="dxa"/>
            <w:gridSpan w:val="2"/>
            <w:tcBorders>
              <w:left w:val="single" w:color="auto" w:sz="4" w:space="0"/>
              <w:right w:val="single" w:color="auto" w:sz="4" w:space="0"/>
            </w:tcBorders>
            <w:vAlign w:val="center"/>
          </w:tcPr>
          <w:p>
            <w:pPr>
              <w:snapToGrid w:val="0"/>
              <w:ind w:firstLine="48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ind w:firstLine="482"/>
              <w:rPr>
                <w:rFonts w:ascii="宋体" w:hAnsi="宋体" w:cs="宋体"/>
                <w:szCs w:val="21"/>
              </w:rPr>
            </w:pPr>
            <w:r>
              <w:rPr>
                <w:rFonts w:hint="eastAsia" w:ascii="宋体" w:hAnsi="宋体" w:cs="宋体"/>
                <w:szCs w:val="21"/>
              </w:rPr>
              <w:t>甲方（章）</w:t>
            </w: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r>
              <w:rPr>
                <w:rFonts w:hint="eastAsia" w:ascii="宋体" w:hAnsi="宋体" w:cs="宋体"/>
                <w:szCs w:val="21"/>
              </w:rPr>
              <w:t>年  月   日</w:t>
            </w:r>
          </w:p>
        </w:tc>
        <w:tc>
          <w:tcPr>
            <w:tcW w:w="4860" w:type="dxa"/>
            <w:tcBorders>
              <w:top w:val="single" w:color="auto" w:sz="4" w:space="0"/>
              <w:left w:val="single" w:color="auto" w:sz="4" w:space="0"/>
              <w:bottom w:val="single" w:color="auto" w:sz="4" w:space="0"/>
              <w:right w:val="single" w:color="auto" w:sz="4" w:space="0"/>
            </w:tcBorders>
            <w:vAlign w:val="center"/>
          </w:tcPr>
          <w:p>
            <w:pPr>
              <w:snapToGrid w:val="0"/>
              <w:ind w:firstLine="482"/>
              <w:rPr>
                <w:rFonts w:ascii="宋体" w:hAnsi="宋体" w:cs="宋体"/>
                <w:szCs w:val="21"/>
              </w:rPr>
            </w:pPr>
            <w:r>
              <w:rPr>
                <w:rFonts w:hint="eastAsia" w:ascii="宋体" w:hAnsi="宋体" w:cs="宋体"/>
                <w:szCs w:val="21"/>
              </w:rPr>
              <w:t>乙方（章）</w:t>
            </w: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r>
              <w:rPr>
                <w:rFonts w:hint="eastAsia" w:ascii="宋体" w:hAnsi="宋体" w:cs="宋体"/>
                <w:szCs w:val="21"/>
              </w:rPr>
              <w:t>年   月   日</w:t>
            </w:r>
          </w:p>
        </w:tc>
      </w:tr>
    </w:tbl>
    <w:p>
      <w:pPr>
        <w:snapToGrid w:val="0"/>
        <w:rPr>
          <w:rFonts w:ascii="宋体" w:hAnsi="宋体" w:cs="宋体"/>
          <w:szCs w:val="21"/>
        </w:rPr>
      </w:pPr>
      <w:r>
        <w:rPr>
          <w:rFonts w:hint="eastAsia" w:ascii="宋体" w:hAnsi="宋体" w:cs="宋体"/>
          <w:szCs w:val="21"/>
        </w:rPr>
        <w:t>注：售后服务事项填不下时可另加附页</w:t>
      </w:r>
    </w:p>
    <w:p>
      <w:pPr>
        <w:snapToGrid w:val="0"/>
        <w:spacing w:before="120" w:after="120"/>
        <w:jc w:val="center"/>
        <w:outlineLvl w:val="0"/>
        <w:rPr>
          <w:rFonts w:ascii="宋体" w:hAnsi="宋体" w:cs="宋体"/>
          <w:b/>
          <w:szCs w:val="21"/>
        </w:rPr>
      </w:pPr>
    </w:p>
    <w:p>
      <w:pPr>
        <w:snapToGrid w:val="0"/>
        <w:spacing w:before="120" w:after="120"/>
        <w:jc w:val="center"/>
        <w:outlineLvl w:val="0"/>
        <w:rPr>
          <w:rFonts w:ascii="宋体" w:hAnsi="宋体" w:cs="宋体"/>
          <w:b/>
          <w:szCs w:val="21"/>
        </w:rPr>
      </w:pPr>
    </w:p>
    <w:p>
      <w:pPr>
        <w:pageBreakBefore/>
        <w:widowControl/>
        <w:jc w:val="center"/>
        <w:rPr>
          <w:rFonts w:ascii="宋体" w:hAnsi="宋体" w:cs="宋体"/>
          <w:b/>
          <w:bCs/>
          <w:kern w:val="0"/>
          <w:sz w:val="36"/>
          <w:szCs w:val="36"/>
        </w:rPr>
      </w:pPr>
      <w:r>
        <w:rPr>
          <w:rFonts w:hint="eastAsia" w:ascii="宋体" w:hAnsi="宋体" w:cs="宋体"/>
          <w:b/>
          <w:bCs/>
          <w:kern w:val="0"/>
          <w:sz w:val="36"/>
          <w:szCs w:val="36"/>
        </w:rPr>
        <w:t>政府采购项目</w:t>
      </w:r>
      <w:r>
        <w:rPr>
          <w:rFonts w:hint="eastAsia" w:ascii="宋体" w:hAnsi="宋体" w:cs="宋体"/>
          <w:kern w:val="0"/>
          <w:sz w:val="36"/>
          <w:szCs w:val="36"/>
        </w:rPr>
        <w:t>合同验收报告（格式）</w:t>
      </w:r>
    </w:p>
    <w:p>
      <w:pPr>
        <w:widowControl/>
        <w:snapToGrid w:val="0"/>
        <w:spacing w:before="100" w:beforeAutospacing="1" w:after="100" w:afterAutospacing="1" w:line="440" w:lineRule="exact"/>
        <w:ind w:firstLine="420" w:firstLineChars="200"/>
        <w:jc w:val="left"/>
        <w:rPr>
          <w:rFonts w:ascii="宋体" w:hAnsi="宋体" w:cs="宋体"/>
          <w:kern w:val="0"/>
          <w:szCs w:val="21"/>
        </w:rPr>
      </w:pPr>
      <w:r>
        <w:rPr>
          <w:rFonts w:hint="eastAsia" w:ascii="宋体" w:hAnsi="宋体" w:cs="宋体"/>
          <w:kern w:val="0"/>
          <w:szCs w:val="21"/>
        </w:rPr>
        <w:t>根据政府采购合同（采购合同编号：　　）的约定，我单位对</w:t>
      </w:r>
      <w:r>
        <w:rPr>
          <w:rFonts w:hint="eastAsia" w:ascii="宋体" w:hAnsi="宋体" w:cs="宋体"/>
          <w:kern w:val="0"/>
          <w:szCs w:val="21"/>
          <w:u w:val="single"/>
        </w:rPr>
        <w:t>（项目名称）　　　　</w:t>
      </w:r>
      <w:r>
        <w:rPr>
          <w:rFonts w:hint="eastAsia" w:ascii="宋体" w:hAnsi="宋体" w:cs="宋体"/>
          <w:kern w:val="0"/>
          <w:szCs w:val="21"/>
        </w:rPr>
        <w:t>政府采购项目中标（或成交）供应商</w:t>
      </w:r>
      <w:r>
        <w:rPr>
          <w:rFonts w:hint="eastAsia" w:ascii="宋体" w:hAnsi="宋体" w:cs="宋体"/>
          <w:kern w:val="0"/>
          <w:szCs w:val="21"/>
          <w:u w:val="single"/>
        </w:rPr>
        <w:t>（公司名称）　　　　</w:t>
      </w:r>
      <w:r>
        <w:rPr>
          <w:rFonts w:hint="eastAsia" w:ascii="宋体" w:hAnsi="宋体" w:cs="宋体"/>
          <w:kern w:val="0"/>
          <w:szCs w:val="21"/>
        </w:rPr>
        <w:t>提供的货物（或服务）进行了验收，验收情况如下：</w:t>
      </w:r>
    </w:p>
    <w:tbl>
      <w:tblPr>
        <w:tblStyle w:val="51"/>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宋体"/>
                <w:kern w:val="0"/>
                <w:szCs w:val="21"/>
              </w:rPr>
            </w:pPr>
            <w:r>
              <w:rPr>
                <w:rFonts w:hint="eastAsia" w:ascii="宋体" w:hAnsi="宋体" w:cs="宋体"/>
                <w:kern w:val="0"/>
                <w:szCs w:val="21"/>
              </w:rPr>
              <w:t>验收方式：</w:t>
            </w:r>
          </w:p>
        </w:tc>
        <w:tc>
          <w:tcPr>
            <w:tcW w:w="6218"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宋体"/>
                <w:kern w:val="0"/>
                <w:szCs w:val="21"/>
              </w:rPr>
            </w:pPr>
            <w:r>
              <w:rPr>
                <w:rFonts w:hint="eastAsia" w:ascii="宋体" w:hAnsi="宋体" w:cs="宋体"/>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序号</w:t>
            </w: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宋体"/>
                <w:kern w:val="0"/>
                <w:szCs w:val="21"/>
              </w:rPr>
            </w:pPr>
            <w:r>
              <w:rPr>
                <w:rFonts w:hint="eastAsia" w:ascii="宋体" w:hAnsi="宋体" w:cs="宋体"/>
                <w:kern w:val="0"/>
                <w:szCs w:val="21"/>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宋体"/>
                <w:kern w:val="0"/>
                <w:szCs w:val="21"/>
              </w:rPr>
            </w:pPr>
            <w:r>
              <w:rPr>
                <w:rFonts w:hint="eastAsia" w:ascii="宋体" w:hAnsi="宋体" w:cs="宋体"/>
                <w:kern w:val="0"/>
                <w:szCs w:val="21"/>
              </w:rPr>
              <w:t>货物型号规格、标准及配置</w:t>
            </w:r>
          </w:p>
          <w:p>
            <w:pPr>
              <w:widowControl/>
              <w:snapToGrid w:val="0"/>
              <w:jc w:val="center"/>
              <w:rPr>
                <w:rFonts w:ascii="宋体" w:hAnsi="宋体" w:cs="宋体"/>
                <w:kern w:val="0"/>
                <w:szCs w:val="21"/>
              </w:rPr>
            </w:pPr>
            <w:r>
              <w:rPr>
                <w:rFonts w:hint="eastAsia" w:ascii="宋体" w:hAnsi="宋体" w:cs="宋体"/>
                <w:kern w:val="0"/>
                <w:szCs w:val="21"/>
              </w:rPr>
              <w:t>（或服务内容、标准）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数量</w:t>
            </w: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宋体"/>
                <w:kern w:val="0"/>
                <w:szCs w:val="21"/>
              </w:rPr>
            </w:pPr>
            <w:r>
              <w:rPr>
                <w:rFonts w:hint="eastAsia" w:ascii="宋体" w:hAnsi="宋体" w:cs="宋体"/>
                <w:kern w:val="0"/>
                <w:szCs w:val="21"/>
              </w:rPr>
              <w:t>与合同约定</w:t>
            </w:r>
          </w:p>
          <w:p>
            <w:pPr>
              <w:widowControl/>
              <w:snapToGrid w:val="0"/>
              <w:ind w:left="-3"/>
              <w:jc w:val="center"/>
              <w:rPr>
                <w:rFonts w:ascii="宋体" w:hAnsi="宋体" w:cs="宋体"/>
                <w:kern w:val="0"/>
                <w:szCs w:val="21"/>
              </w:rPr>
            </w:pPr>
            <w:r>
              <w:rPr>
                <w:rFonts w:hint="eastAsia" w:ascii="宋体" w:hAnsi="宋体" w:cs="宋体"/>
                <w:kern w:val="0"/>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 </w:t>
            </w: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 </w:t>
            </w: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 </w:t>
            </w: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 </w:t>
            </w: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实际供货日期</w:t>
            </w:r>
          </w:p>
        </w:tc>
        <w:tc>
          <w:tcPr>
            <w:tcW w:w="3542" w:type="dxa"/>
            <w:gridSpan w:val="2"/>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s="宋体"/>
                <w:kern w:val="0"/>
                <w:szCs w:val="21"/>
              </w:rPr>
            </w:pPr>
          </w:p>
        </w:tc>
        <w:tc>
          <w:tcPr>
            <w:tcW w:w="2522" w:type="dxa"/>
            <w:gridSpan w:val="2"/>
            <w:tcBorders>
              <w:top w:val="single" w:color="auto" w:sz="8" w:space="0"/>
              <w:left w:val="single" w:color="auto" w:sz="8" w:space="0"/>
              <w:bottom w:val="single" w:color="auto" w:sz="8" w:space="0"/>
              <w:right w:val="single" w:color="auto" w:sz="8" w:space="0"/>
            </w:tcBorders>
            <w:vAlign w:val="center"/>
          </w:tcPr>
          <w:p>
            <w:pPr>
              <w:snapToGrid w:val="0"/>
              <w:ind w:left="215"/>
              <w:jc w:val="left"/>
              <w:rPr>
                <w:rFonts w:ascii="宋体" w:hAnsi="宋体" w:cs="宋体"/>
                <w:kern w:val="0"/>
                <w:szCs w:val="21"/>
              </w:rPr>
            </w:pPr>
            <w:r>
              <w:rPr>
                <w:rFonts w:hint="eastAsia" w:ascii="宋体" w:hAnsi="宋体" w:cs="宋体"/>
                <w:kern w:val="0"/>
                <w:szCs w:val="21"/>
              </w:rPr>
              <w:t>合同交货验收日期</w:t>
            </w:r>
          </w:p>
        </w:tc>
        <w:tc>
          <w:tcPr>
            <w:tcW w:w="2117" w:type="dxa"/>
            <w:gridSpan w:val="2"/>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left"/>
              <w:rPr>
                <w:rFonts w:ascii="宋体" w:hAnsi="宋体" w:cs="宋体"/>
                <w:kern w:val="0"/>
                <w:szCs w:val="21"/>
              </w:rPr>
            </w:pPr>
            <w:r>
              <w:rPr>
                <w:rFonts w:hint="eastAsia" w:ascii="宋体" w:hAnsi="宋体" w:cs="宋体"/>
                <w:kern w:val="0"/>
                <w:szCs w:val="21"/>
              </w:rPr>
              <w:t>验收具体内容</w:t>
            </w:r>
          </w:p>
        </w:tc>
        <w:tc>
          <w:tcPr>
            <w:tcW w:w="8181"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left"/>
              <w:rPr>
                <w:rFonts w:ascii="宋体" w:hAnsi="宋体" w:cs="宋体"/>
                <w:kern w:val="0"/>
                <w:szCs w:val="21"/>
              </w:rPr>
            </w:pPr>
            <w:r>
              <w:rPr>
                <w:rFonts w:hint="eastAsia" w:ascii="宋体" w:hAnsi="宋体" w:cs="宋体"/>
                <w:kern w:val="0"/>
                <w:szCs w:val="21"/>
              </w:rPr>
              <w:t> </w:t>
            </w:r>
            <w:r>
              <w:rPr>
                <w:rFonts w:ascii="宋体" w:hAnsi="宋体" w:cs="宋体"/>
                <w:kern w:val="0"/>
                <w:szCs w:val="21"/>
              </w:rPr>
              <w:t>(</w:t>
            </w:r>
            <w:r>
              <w:rPr>
                <w:rFonts w:hint="eastAsia" w:ascii="宋体" w:hAnsi="宋体" w:cs="宋体"/>
                <w:kern w:val="0"/>
                <w:szCs w:val="21"/>
              </w:rPr>
              <w:t>按招标采购文件、投标投标文件及验收方案等。可附件</w:t>
            </w:r>
            <w:r>
              <w:rPr>
                <w:rFonts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Cs w:val="21"/>
              </w:rPr>
            </w:pPr>
            <w:r>
              <w:rPr>
                <w:rFonts w:hint="eastAsia" w:ascii="宋体" w:hAnsi="宋体" w:cs="宋体"/>
                <w:kern w:val="0"/>
                <w:szCs w:val="21"/>
              </w:rPr>
              <w:t>验收小组意见</w:t>
            </w:r>
          </w:p>
        </w:tc>
        <w:tc>
          <w:tcPr>
            <w:tcW w:w="8181" w:type="dxa"/>
            <w:gridSpan w:val="6"/>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 </w:t>
            </w:r>
          </w:p>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Cs w:val="21"/>
              </w:rPr>
            </w:pPr>
            <w:r>
              <w:rPr>
                <w:rFonts w:hint="eastAsia" w:ascii="宋体" w:hAnsi="宋体" w:cs="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Cs w:val="21"/>
              </w:rPr>
            </w:pPr>
            <w:r>
              <w:rPr>
                <w:rFonts w:hint="eastAsia" w:ascii="宋体" w:hAnsi="宋体" w:cs="宋体"/>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Cs w:val="21"/>
              </w:rPr>
            </w:pPr>
            <w:r>
              <w:rPr>
                <w:rFonts w:hint="eastAsia" w:ascii="宋体" w:hAnsi="宋体" w:cs="宋体"/>
                <w:kern w:val="0"/>
                <w:szCs w:val="21"/>
              </w:rPr>
              <w:t>供应商签字或盖章：</w:t>
            </w:r>
          </w:p>
          <w:p>
            <w:pPr>
              <w:widowControl/>
              <w:jc w:val="left"/>
              <w:rPr>
                <w:rFonts w:ascii="宋体" w:hAnsi="宋体" w:cs="宋体"/>
                <w:kern w:val="0"/>
                <w:szCs w:val="21"/>
              </w:rPr>
            </w:pPr>
            <w:r>
              <w:rPr>
                <w:rFonts w:hint="eastAsia" w:ascii="宋体" w:hAnsi="宋体" w:cs="宋体"/>
                <w:kern w:val="0"/>
                <w:szCs w:val="21"/>
              </w:rPr>
              <w:t>联系方式：        年 月 日</w:t>
            </w:r>
          </w:p>
        </w:tc>
        <w:tc>
          <w:tcPr>
            <w:tcW w:w="4639" w:type="dxa"/>
            <w:gridSpan w:val="4"/>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 采购单位盖章：</w:t>
            </w:r>
          </w:p>
          <w:p>
            <w:pPr>
              <w:widowControl/>
              <w:ind w:firstLine="2119"/>
              <w:jc w:val="left"/>
              <w:rPr>
                <w:rFonts w:ascii="宋体" w:hAnsi="宋体" w:cs="宋体"/>
                <w:kern w:val="0"/>
                <w:szCs w:val="21"/>
              </w:rPr>
            </w:pPr>
            <w:r>
              <w:rPr>
                <w:rFonts w:hint="eastAsia" w:ascii="宋体" w:hAnsi="宋体" w:cs="宋体"/>
                <w:kern w:val="0"/>
                <w:szCs w:val="21"/>
              </w:rPr>
              <w:t>年 月 日</w:t>
            </w:r>
          </w:p>
        </w:tc>
      </w:tr>
    </w:tbl>
    <w:p>
      <w:pPr>
        <w:widowControl/>
        <w:jc w:val="left"/>
        <w:rPr>
          <w:rFonts w:ascii="宋体" w:hAnsi="宋体" w:cs="宋体"/>
          <w:kern w:val="0"/>
          <w:szCs w:val="21"/>
        </w:rPr>
      </w:pPr>
      <w:r>
        <w:rPr>
          <w:rFonts w:hint="eastAsia" w:ascii="宋体" w:hAnsi="宋体" w:cs="宋体"/>
          <w:kern w:val="0"/>
          <w:szCs w:val="21"/>
        </w:rPr>
        <w:t>备注：本报告单一式</w:t>
      </w:r>
      <w:r>
        <w:rPr>
          <w:rFonts w:ascii="宋体" w:hAnsi="宋体" w:cs="宋体"/>
          <w:kern w:val="0"/>
          <w:szCs w:val="21"/>
        </w:rPr>
        <w:t>4</w:t>
      </w:r>
      <w:r>
        <w:rPr>
          <w:rFonts w:hint="eastAsia" w:ascii="宋体" w:hAnsi="宋体" w:cs="宋体"/>
          <w:kern w:val="0"/>
          <w:szCs w:val="21"/>
        </w:rPr>
        <w:t>份（采购单位</w:t>
      </w:r>
      <w:r>
        <w:rPr>
          <w:rFonts w:ascii="宋体" w:hAnsi="宋体" w:cs="宋体"/>
          <w:kern w:val="0"/>
          <w:szCs w:val="21"/>
        </w:rPr>
        <w:t>1</w:t>
      </w:r>
      <w:r>
        <w:rPr>
          <w:rFonts w:hint="eastAsia" w:ascii="宋体" w:hAnsi="宋体" w:cs="宋体"/>
          <w:kern w:val="0"/>
          <w:szCs w:val="21"/>
        </w:rPr>
        <w:t>份、供应商</w:t>
      </w:r>
      <w:r>
        <w:rPr>
          <w:rFonts w:ascii="宋体" w:hAnsi="宋体" w:cs="宋体"/>
          <w:kern w:val="0"/>
          <w:szCs w:val="21"/>
        </w:rPr>
        <w:t>1</w:t>
      </w:r>
      <w:r>
        <w:rPr>
          <w:rFonts w:hint="eastAsia" w:ascii="宋体" w:hAnsi="宋体" w:cs="宋体"/>
          <w:kern w:val="0"/>
          <w:szCs w:val="21"/>
        </w:rPr>
        <w:t>份、采购监督部门备案</w:t>
      </w:r>
      <w:r>
        <w:rPr>
          <w:rFonts w:ascii="宋体" w:hAnsi="宋体" w:cs="宋体"/>
          <w:kern w:val="0"/>
          <w:szCs w:val="21"/>
        </w:rPr>
        <w:t>1</w:t>
      </w:r>
      <w:r>
        <w:rPr>
          <w:rFonts w:hint="eastAsia" w:ascii="宋体" w:hAnsi="宋体" w:cs="宋体"/>
          <w:kern w:val="0"/>
          <w:szCs w:val="21"/>
        </w:rPr>
        <w:t>份、采购代理机构</w:t>
      </w:r>
      <w:r>
        <w:rPr>
          <w:rFonts w:ascii="宋体" w:hAnsi="宋体" w:cs="宋体"/>
          <w:kern w:val="0"/>
          <w:szCs w:val="21"/>
        </w:rPr>
        <w:t>1</w:t>
      </w:r>
      <w:r>
        <w:rPr>
          <w:rFonts w:hint="eastAsia" w:ascii="宋体" w:hAnsi="宋体" w:cs="宋体"/>
          <w:kern w:val="0"/>
          <w:szCs w:val="21"/>
        </w:rPr>
        <w:t>份）。</w:t>
      </w:r>
    </w:p>
    <w:p>
      <w:pPr>
        <w:snapToGrid w:val="0"/>
        <w:spacing w:before="120" w:after="120"/>
        <w:jc w:val="center"/>
        <w:outlineLvl w:val="0"/>
        <w:rPr>
          <w:rFonts w:ascii="宋体" w:hAnsi="宋体" w:cs="宋体"/>
          <w:b/>
          <w:szCs w:val="21"/>
        </w:rPr>
      </w:pPr>
    </w:p>
    <w:p>
      <w:pPr>
        <w:snapToGrid w:val="0"/>
        <w:spacing w:before="120" w:after="120"/>
        <w:jc w:val="center"/>
        <w:outlineLvl w:val="0"/>
        <w:rPr>
          <w:rFonts w:ascii="宋体" w:hAnsi="宋体" w:cs="宋体"/>
          <w:b/>
          <w:sz w:val="32"/>
          <w:szCs w:val="32"/>
        </w:rPr>
      </w:pPr>
      <w:r>
        <w:rPr>
          <w:rFonts w:hint="eastAsia" w:ascii="宋体" w:hAnsi="宋体" w:cs="宋体"/>
          <w:b/>
          <w:sz w:val="32"/>
          <w:szCs w:val="32"/>
        </w:rPr>
        <w:t>第六章　投标文件格式</w:t>
      </w:r>
    </w:p>
    <w:p>
      <w:pPr>
        <w:snapToGrid w:val="0"/>
        <w:spacing w:before="120" w:beforeLines="50" w:after="50" w:line="440" w:lineRule="exact"/>
        <w:jc w:val="center"/>
        <w:outlineLvl w:val="1"/>
        <w:rPr>
          <w:rFonts w:ascii="宋体" w:hAnsi="宋体" w:cs="宋体"/>
          <w:b/>
          <w:bCs/>
          <w:sz w:val="24"/>
        </w:rPr>
      </w:pPr>
      <w:bookmarkStart w:id="52" w:name="_Toc254970697"/>
      <w:bookmarkStart w:id="53" w:name="_Toc254970556"/>
      <w:r>
        <w:rPr>
          <w:rFonts w:hint="eastAsia" w:ascii="宋体" w:hAnsi="宋体" w:cs="宋体"/>
          <w:b/>
          <w:bCs/>
          <w:sz w:val="24"/>
        </w:rPr>
        <w:t>一、投标文件包装封面及投标文件封面格式</w:t>
      </w:r>
      <w:bookmarkEnd w:id="52"/>
      <w:bookmarkEnd w:id="53"/>
    </w:p>
    <w:p>
      <w:pPr>
        <w:snapToGrid w:val="0"/>
        <w:spacing w:before="120" w:beforeLines="50" w:after="50" w:line="440" w:lineRule="exact"/>
        <w:rPr>
          <w:rFonts w:ascii="宋体" w:hAnsi="宋体" w:cs="宋体"/>
          <w:b/>
          <w:sz w:val="24"/>
        </w:rPr>
      </w:pPr>
      <w:r>
        <w:rPr>
          <w:rFonts w:ascii="宋体" w:hAnsi="宋体" w:cs="宋体"/>
          <w:b/>
          <w:sz w:val="24"/>
        </w:rPr>
        <w:t>1.</w:t>
      </w:r>
      <w:r>
        <w:rPr>
          <w:rFonts w:hint="eastAsia" w:ascii="宋体" w:hAnsi="宋体" w:cs="宋体"/>
          <w:b/>
          <w:sz w:val="24"/>
        </w:rPr>
        <w:t>投标文件的包装封面格式：</w:t>
      </w:r>
    </w:p>
    <w:p>
      <w:pPr>
        <w:snapToGrid w:val="0"/>
        <w:spacing w:before="120" w:beforeLines="50" w:after="50" w:line="440" w:lineRule="exact"/>
        <w:rPr>
          <w:rFonts w:ascii="宋体" w:hAnsi="宋体" w:cs="宋体"/>
          <w:sz w:val="24"/>
        </w:rPr>
      </w:pPr>
    </w:p>
    <w:p>
      <w:pPr>
        <w:snapToGrid w:val="0"/>
        <w:spacing w:before="120" w:beforeLines="50" w:after="50" w:line="440" w:lineRule="exact"/>
        <w:jc w:val="center"/>
        <w:rPr>
          <w:rFonts w:ascii="宋体" w:hAnsi="宋体" w:cs="宋体"/>
          <w:bCs/>
          <w:sz w:val="24"/>
        </w:rPr>
      </w:pPr>
    </w:p>
    <w:p>
      <w:pPr>
        <w:snapToGrid w:val="0"/>
        <w:spacing w:before="120" w:beforeLines="50" w:after="50" w:line="440" w:lineRule="exact"/>
        <w:jc w:val="center"/>
        <w:rPr>
          <w:rFonts w:ascii="宋体" w:hAnsi="宋体" w:cs="宋体"/>
          <w:b/>
          <w:bCs/>
          <w:sz w:val="24"/>
        </w:rPr>
      </w:pPr>
      <w:r>
        <w:rPr>
          <w:rFonts w:hint="eastAsia" w:ascii="宋体" w:hAnsi="宋体" w:cs="宋体"/>
          <w:b/>
          <w:bCs/>
          <w:sz w:val="24"/>
        </w:rPr>
        <w:t>投标文件</w:t>
      </w:r>
    </w:p>
    <w:p>
      <w:pPr>
        <w:snapToGrid w:val="0"/>
        <w:spacing w:before="120" w:beforeLines="50" w:after="50" w:line="440" w:lineRule="exact"/>
        <w:rPr>
          <w:rFonts w:ascii="宋体" w:hAnsi="宋体" w:cs="宋体"/>
          <w:bCs/>
          <w:sz w:val="24"/>
        </w:rPr>
      </w:pPr>
    </w:p>
    <w:p>
      <w:pPr>
        <w:snapToGrid w:val="0"/>
        <w:spacing w:before="120" w:beforeLines="50" w:after="50" w:line="440" w:lineRule="exact"/>
        <w:ind w:firstLine="630" w:firstLineChars="300"/>
        <w:rPr>
          <w:rFonts w:ascii="宋体" w:hAnsi="宋体" w:cs="宋体"/>
          <w:bCs/>
          <w:szCs w:val="21"/>
        </w:rPr>
      </w:pPr>
      <w:r>
        <w:rPr>
          <w:rFonts w:hint="eastAsia" w:ascii="宋体" w:hAnsi="宋体" w:cs="宋体"/>
          <w:bCs/>
          <w:szCs w:val="21"/>
        </w:rPr>
        <w:t>项目名称：</w:t>
      </w:r>
    </w:p>
    <w:p>
      <w:pPr>
        <w:snapToGrid w:val="0"/>
        <w:spacing w:before="120" w:beforeLines="50" w:after="50" w:line="440" w:lineRule="exact"/>
        <w:ind w:firstLine="630" w:firstLineChars="300"/>
        <w:rPr>
          <w:rFonts w:ascii="宋体" w:hAnsi="宋体" w:cs="宋体"/>
          <w:bCs/>
          <w:szCs w:val="21"/>
        </w:rPr>
      </w:pPr>
      <w:r>
        <w:rPr>
          <w:rFonts w:hint="eastAsia" w:ascii="宋体" w:hAnsi="宋体" w:cs="宋体"/>
          <w:bCs/>
          <w:szCs w:val="21"/>
        </w:rPr>
        <w:t>项目编号：</w:t>
      </w:r>
    </w:p>
    <w:p>
      <w:pPr>
        <w:snapToGrid w:val="0"/>
        <w:spacing w:before="50" w:after="50" w:line="440" w:lineRule="exact"/>
        <w:ind w:firstLine="630" w:firstLineChars="300"/>
        <w:rPr>
          <w:rFonts w:ascii="宋体" w:hAnsi="宋体" w:cs="宋体"/>
          <w:bCs/>
          <w:szCs w:val="21"/>
        </w:rPr>
      </w:pPr>
      <w:r>
        <w:rPr>
          <w:rFonts w:hint="eastAsia" w:ascii="宋体" w:hAnsi="宋体" w:cs="宋体"/>
          <w:bCs/>
          <w:szCs w:val="21"/>
        </w:rPr>
        <w:t>投标文件名称：资格文件、资信</w:t>
      </w:r>
      <w:r>
        <w:rPr>
          <w:rFonts w:ascii="宋体" w:hAnsi="宋体" w:cs="宋体"/>
          <w:bCs/>
          <w:szCs w:val="21"/>
        </w:rPr>
        <w:t>/</w:t>
      </w:r>
      <w:r>
        <w:rPr>
          <w:rFonts w:hint="eastAsia" w:ascii="宋体" w:hAnsi="宋体" w:cs="宋体"/>
          <w:bCs/>
          <w:szCs w:val="21"/>
        </w:rPr>
        <w:t>商务文件、技术文件、报价文件</w:t>
      </w:r>
    </w:p>
    <w:p>
      <w:pPr>
        <w:snapToGrid w:val="0"/>
        <w:spacing w:before="50" w:after="50" w:line="440" w:lineRule="exact"/>
        <w:ind w:firstLine="630" w:firstLineChars="300"/>
        <w:rPr>
          <w:rFonts w:ascii="宋体" w:hAnsi="宋体" w:cs="宋体"/>
          <w:bCs/>
          <w:szCs w:val="21"/>
        </w:rPr>
      </w:pPr>
      <w:r>
        <w:rPr>
          <w:rFonts w:hint="eastAsia" w:ascii="宋体" w:hAnsi="宋体" w:cs="宋体"/>
          <w:bCs/>
          <w:szCs w:val="21"/>
        </w:rPr>
        <w:t>投标人名称：</w:t>
      </w:r>
    </w:p>
    <w:p>
      <w:pPr>
        <w:snapToGrid w:val="0"/>
        <w:spacing w:before="50" w:after="50" w:line="440" w:lineRule="exact"/>
        <w:ind w:firstLine="630" w:firstLineChars="300"/>
        <w:rPr>
          <w:rFonts w:ascii="宋体" w:hAnsi="宋体" w:cs="宋体"/>
          <w:bCs/>
          <w:szCs w:val="21"/>
        </w:rPr>
      </w:pPr>
      <w:r>
        <w:rPr>
          <w:rFonts w:hint="eastAsia" w:ascii="宋体" w:hAnsi="宋体" w:cs="宋体"/>
          <w:bCs/>
          <w:szCs w:val="21"/>
        </w:rPr>
        <w:t>投标人地址：</w:t>
      </w:r>
    </w:p>
    <w:p>
      <w:pPr>
        <w:snapToGrid w:val="0"/>
        <w:spacing w:before="50" w:after="50" w:line="440" w:lineRule="exact"/>
        <w:ind w:firstLine="630" w:firstLineChars="300"/>
        <w:rPr>
          <w:rFonts w:ascii="宋体" w:hAnsi="宋体" w:cs="宋体"/>
          <w:bCs/>
          <w:szCs w:val="21"/>
        </w:rPr>
      </w:pPr>
      <w:r>
        <w:rPr>
          <w:rFonts w:hint="eastAsia" w:ascii="宋体" w:hAnsi="宋体" w:cs="宋体"/>
          <w:bCs/>
          <w:szCs w:val="21"/>
        </w:rPr>
        <w:t>在年月日时分之前不得启封</w:t>
      </w:r>
    </w:p>
    <w:p>
      <w:pPr>
        <w:snapToGrid w:val="0"/>
        <w:spacing w:before="50" w:after="50" w:line="440" w:lineRule="exact"/>
        <w:ind w:firstLine="630" w:firstLineChars="300"/>
        <w:rPr>
          <w:rFonts w:ascii="宋体" w:hAnsi="宋体" w:cs="宋体"/>
          <w:bCs/>
          <w:szCs w:val="21"/>
        </w:rPr>
      </w:pPr>
      <w:r>
        <w:rPr>
          <w:rFonts w:hint="eastAsia" w:ascii="宋体" w:hAnsi="宋体" w:cs="宋体"/>
          <w:bCs/>
          <w:szCs w:val="21"/>
        </w:rPr>
        <w:t>开标时启封</w:t>
      </w:r>
    </w:p>
    <w:p>
      <w:pPr>
        <w:snapToGrid w:val="0"/>
        <w:spacing w:before="120" w:beforeLines="50" w:after="50" w:line="440" w:lineRule="exact"/>
        <w:ind w:firstLine="3570" w:firstLineChars="1700"/>
        <w:rPr>
          <w:rFonts w:ascii="宋体" w:hAnsi="宋体" w:cs="宋体"/>
          <w:bCs/>
          <w:szCs w:val="21"/>
        </w:rPr>
      </w:pPr>
    </w:p>
    <w:p>
      <w:pPr>
        <w:snapToGrid w:val="0"/>
        <w:spacing w:before="120" w:beforeLines="50" w:after="50" w:line="440" w:lineRule="exact"/>
        <w:ind w:firstLine="645"/>
        <w:jc w:val="center"/>
        <w:rPr>
          <w:rFonts w:ascii="宋体" w:hAnsi="宋体" w:cs="宋体"/>
          <w:bCs/>
          <w:szCs w:val="21"/>
        </w:rPr>
      </w:pPr>
      <w:r>
        <w:rPr>
          <w:rFonts w:hint="eastAsia" w:ascii="宋体" w:hAnsi="宋体" w:cs="宋体"/>
          <w:bCs/>
          <w:szCs w:val="21"/>
        </w:rPr>
        <w:t>年    月    日</w:t>
      </w: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360" w:lineRule="exact"/>
        <w:rPr>
          <w:rFonts w:ascii="宋体" w:hAnsi="宋体" w:cs="宋体"/>
          <w:b/>
          <w:sz w:val="24"/>
        </w:rPr>
      </w:pPr>
    </w:p>
    <w:p>
      <w:pPr>
        <w:snapToGrid w:val="0"/>
        <w:spacing w:before="120" w:beforeLines="50" w:after="50" w:line="360" w:lineRule="exact"/>
        <w:rPr>
          <w:rFonts w:ascii="宋体" w:hAnsi="宋体" w:cs="宋体"/>
          <w:b/>
          <w:sz w:val="24"/>
        </w:rPr>
      </w:pPr>
      <w:r>
        <w:rPr>
          <w:rFonts w:ascii="宋体" w:hAnsi="宋体" w:cs="宋体"/>
          <w:b/>
          <w:sz w:val="24"/>
        </w:rPr>
        <w:t>2.</w:t>
      </w:r>
      <w:r>
        <w:rPr>
          <w:rFonts w:hint="eastAsia" w:ascii="宋体" w:hAnsi="宋体" w:cs="宋体"/>
          <w:b/>
          <w:sz w:val="24"/>
        </w:rPr>
        <w:t>投标文件封面格式：</w:t>
      </w:r>
    </w:p>
    <w:p>
      <w:pPr>
        <w:snapToGrid w:val="0"/>
        <w:spacing w:before="120" w:beforeLines="50" w:after="50" w:line="360" w:lineRule="exact"/>
        <w:rPr>
          <w:rFonts w:ascii="宋体" w:hAnsi="宋体" w:cs="宋体"/>
          <w:sz w:val="24"/>
        </w:rPr>
      </w:pPr>
    </w:p>
    <w:p>
      <w:pPr>
        <w:snapToGrid w:val="0"/>
        <w:spacing w:before="120" w:beforeLines="50" w:after="50" w:line="360" w:lineRule="exact"/>
        <w:rPr>
          <w:rFonts w:ascii="宋体" w:hAnsi="宋体" w:cs="宋体"/>
          <w:bCs/>
          <w:szCs w:val="21"/>
        </w:rPr>
      </w:pPr>
      <w:r>
        <w:rPr>
          <w:rFonts w:hint="eastAsia" w:ascii="宋体" w:hAnsi="宋体" w:cs="宋体"/>
          <w:bCs/>
          <w:szCs w:val="21"/>
        </w:rPr>
        <w:t>正本</w:t>
      </w:r>
      <w:r>
        <w:rPr>
          <w:rFonts w:ascii="宋体" w:hAnsi="宋体" w:cs="宋体"/>
          <w:bCs/>
          <w:szCs w:val="21"/>
        </w:rPr>
        <w:t>/</w:t>
      </w:r>
      <w:r>
        <w:rPr>
          <w:rFonts w:hint="eastAsia" w:ascii="宋体" w:hAnsi="宋体" w:cs="宋体"/>
          <w:bCs/>
          <w:szCs w:val="21"/>
        </w:rPr>
        <w:t>或副本</w:t>
      </w:r>
    </w:p>
    <w:p>
      <w:pPr>
        <w:snapToGrid w:val="0"/>
        <w:spacing w:before="120" w:beforeLines="50" w:after="50" w:line="360" w:lineRule="exact"/>
        <w:jc w:val="center"/>
        <w:rPr>
          <w:rFonts w:ascii="宋体" w:hAnsi="宋体" w:cs="宋体"/>
          <w:bCs/>
          <w:sz w:val="24"/>
        </w:rPr>
      </w:pPr>
    </w:p>
    <w:p>
      <w:pPr>
        <w:snapToGrid w:val="0"/>
        <w:spacing w:before="313" w:beforeLines="100" w:after="50" w:line="400" w:lineRule="exact"/>
        <w:jc w:val="center"/>
        <w:rPr>
          <w:rFonts w:ascii="宋体" w:hAnsi="宋体" w:cs="宋体"/>
          <w:b/>
          <w:bCs/>
          <w:sz w:val="52"/>
          <w:szCs w:val="52"/>
        </w:rPr>
      </w:pPr>
      <w:r>
        <w:rPr>
          <w:rFonts w:hint="eastAsia" w:ascii="宋体" w:hAnsi="宋体" w:cs="宋体"/>
          <w:b/>
          <w:bCs/>
          <w:sz w:val="52"/>
          <w:szCs w:val="52"/>
        </w:rPr>
        <w:t>投标文件</w:t>
      </w:r>
    </w:p>
    <w:p>
      <w:pPr>
        <w:snapToGrid w:val="0"/>
        <w:spacing w:before="120" w:beforeLines="50" w:after="50" w:line="360" w:lineRule="exact"/>
        <w:rPr>
          <w:rFonts w:ascii="宋体" w:hAnsi="宋体" w:cs="宋体"/>
          <w:bCs/>
          <w:sz w:val="24"/>
        </w:rPr>
      </w:pPr>
    </w:p>
    <w:p>
      <w:pPr>
        <w:snapToGrid w:val="0"/>
        <w:spacing w:before="120" w:beforeLines="50" w:after="50" w:line="360" w:lineRule="exact"/>
        <w:ind w:firstLine="630" w:firstLineChars="300"/>
        <w:rPr>
          <w:rFonts w:hint="eastAsia" w:ascii="宋体" w:hAnsi="宋体" w:cs="宋体"/>
          <w:bCs/>
          <w:szCs w:val="21"/>
        </w:rPr>
      </w:pPr>
    </w:p>
    <w:p>
      <w:pPr>
        <w:snapToGrid w:val="0"/>
        <w:spacing w:before="120" w:beforeLines="50" w:after="50" w:line="360" w:lineRule="exact"/>
        <w:ind w:firstLine="630" w:firstLineChars="300"/>
        <w:rPr>
          <w:rFonts w:hint="eastAsia" w:ascii="宋体" w:hAnsi="宋体" w:cs="宋体"/>
          <w:bCs/>
          <w:szCs w:val="21"/>
        </w:rPr>
      </w:pPr>
    </w:p>
    <w:p>
      <w:pPr>
        <w:snapToGrid w:val="0"/>
        <w:spacing w:before="120" w:beforeLines="50" w:after="50" w:line="360" w:lineRule="exact"/>
        <w:ind w:firstLine="630" w:firstLineChars="300"/>
        <w:rPr>
          <w:rFonts w:hint="eastAsia" w:ascii="宋体" w:hAnsi="宋体" w:cs="宋体"/>
          <w:bCs/>
          <w:szCs w:val="21"/>
        </w:rPr>
      </w:pPr>
    </w:p>
    <w:p>
      <w:pPr>
        <w:snapToGrid w:val="0"/>
        <w:spacing w:before="120" w:beforeLines="50" w:after="50" w:line="360" w:lineRule="exact"/>
        <w:ind w:firstLine="630" w:firstLineChars="300"/>
        <w:rPr>
          <w:rFonts w:hint="eastAsia" w:ascii="宋体" w:hAnsi="宋体" w:cs="宋体"/>
          <w:bCs/>
          <w:szCs w:val="21"/>
        </w:rPr>
      </w:pPr>
    </w:p>
    <w:p>
      <w:pPr>
        <w:snapToGrid w:val="0"/>
        <w:spacing w:before="120" w:beforeLines="50" w:after="50" w:line="360" w:lineRule="exact"/>
        <w:ind w:firstLine="630" w:firstLineChars="300"/>
        <w:rPr>
          <w:rFonts w:hint="eastAsia" w:ascii="宋体" w:hAnsi="宋体" w:cs="宋体"/>
          <w:bCs/>
          <w:szCs w:val="21"/>
        </w:rPr>
      </w:pPr>
    </w:p>
    <w:p>
      <w:pPr>
        <w:snapToGrid w:val="0"/>
        <w:spacing w:before="120" w:beforeLines="50" w:after="50" w:line="360" w:lineRule="exact"/>
        <w:ind w:firstLine="630" w:firstLineChars="300"/>
        <w:rPr>
          <w:rFonts w:hint="eastAsia" w:ascii="宋体" w:hAnsi="宋体" w:cs="宋体"/>
          <w:bCs/>
          <w:szCs w:val="21"/>
        </w:rPr>
      </w:pPr>
    </w:p>
    <w:p>
      <w:pPr>
        <w:snapToGrid w:val="0"/>
        <w:spacing w:before="120" w:beforeLines="50" w:after="313" w:afterLines="100" w:line="360" w:lineRule="exact"/>
        <w:ind w:firstLine="900" w:firstLineChars="300"/>
        <w:rPr>
          <w:rFonts w:ascii="宋体" w:hAnsi="宋体" w:cs="宋体"/>
          <w:bCs/>
          <w:sz w:val="30"/>
          <w:szCs w:val="30"/>
        </w:rPr>
      </w:pPr>
      <w:r>
        <w:rPr>
          <w:rFonts w:hint="eastAsia" w:ascii="宋体" w:hAnsi="宋体" w:cs="宋体"/>
          <w:bCs/>
          <w:sz w:val="30"/>
          <w:szCs w:val="30"/>
        </w:rPr>
        <w:t>项目名称：</w:t>
      </w:r>
    </w:p>
    <w:p>
      <w:pPr>
        <w:snapToGrid w:val="0"/>
        <w:spacing w:before="120" w:beforeLines="50" w:after="313" w:afterLines="100" w:line="360" w:lineRule="exact"/>
        <w:ind w:firstLine="900" w:firstLineChars="300"/>
        <w:rPr>
          <w:rFonts w:ascii="宋体" w:hAnsi="宋体" w:cs="宋体"/>
          <w:bCs/>
          <w:sz w:val="30"/>
          <w:szCs w:val="30"/>
        </w:rPr>
      </w:pPr>
      <w:r>
        <w:rPr>
          <w:rFonts w:hint="eastAsia" w:ascii="宋体" w:hAnsi="宋体" w:cs="宋体"/>
          <w:bCs/>
          <w:sz w:val="30"/>
          <w:szCs w:val="30"/>
        </w:rPr>
        <w:t>项目编号：</w:t>
      </w:r>
    </w:p>
    <w:p>
      <w:pPr>
        <w:snapToGrid w:val="0"/>
        <w:spacing w:before="120" w:beforeLines="50" w:after="313" w:afterLines="100" w:line="360" w:lineRule="exact"/>
        <w:ind w:firstLine="900" w:firstLineChars="300"/>
        <w:rPr>
          <w:rFonts w:ascii="宋体" w:hAnsi="宋体" w:cs="宋体"/>
          <w:bCs/>
          <w:sz w:val="30"/>
          <w:szCs w:val="30"/>
        </w:rPr>
      </w:pPr>
      <w:r>
        <w:rPr>
          <w:rFonts w:hint="eastAsia" w:ascii="宋体" w:hAnsi="宋体" w:cs="宋体"/>
          <w:bCs/>
          <w:sz w:val="30"/>
          <w:szCs w:val="30"/>
        </w:rPr>
        <w:t>投标人名称：</w:t>
      </w:r>
    </w:p>
    <w:p>
      <w:pPr>
        <w:snapToGrid w:val="0"/>
        <w:spacing w:before="120" w:beforeLines="50" w:after="313" w:afterLines="100" w:line="360" w:lineRule="exact"/>
        <w:ind w:firstLine="900" w:firstLineChars="300"/>
        <w:rPr>
          <w:rFonts w:ascii="宋体" w:hAnsi="宋体" w:cs="宋体"/>
          <w:bCs/>
          <w:sz w:val="30"/>
          <w:szCs w:val="30"/>
        </w:rPr>
      </w:pPr>
      <w:r>
        <w:rPr>
          <w:rFonts w:hint="eastAsia" w:ascii="宋体" w:hAnsi="宋体" w:cs="宋体"/>
          <w:bCs/>
          <w:sz w:val="30"/>
          <w:szCs w:val="30"/>
        </w:rPr>
        <w:t>投标人地址：</w:t>
      </w:r>
    </w:p>
    <w:p>
      <w:pPr>
        <w:snapToGrid w:val="0"/>
        <w:spacing w:before="50" w:after="50" w:line="360" w:lineRule="exact"/>
        <w:ind w:firstLine="840" w:firstLineChars="400"/>
        <w:rPr>
          <w:rFonts w:ascii="宋体" w:hAnsi="宋体" w:cs="宋体"/>
          <w:bCs/>
          <w:szCs w:val="21"/>
        </w:rPr>
      </w:pPr>
    </w:p>
    <w:p>
      <w:pPr>
        <w:snapToGrid w:val="0"/>
        <w:spacing w:before="120" w:beforeLines="50" w:after="50" w:line="360" w:lineRule="exact"/>
        <w:jc w:val="center"/>
        <w:rPr>
          <w:rFonts w:hint="eastAsia" w:ascii="宋体" w:hAnsi="宋体" w:cs="宋体"/>
          <w:szCs w:val="21"/>
        </w:rPr>
      </w:pPr>
    </w:p>
    <w:p>
      <w:pPr>
        <w:snapToGrid w:val="0"/>
        <w:spacing w:before="120" w:beforeLines="50" w:after="50" w:line="360" w:lineRule="exact"/>
        <w:jc w:val="center"/>
        <w:rPr>
          <w:rFonts w:hint="eastAsia" w:ascii="宋体" w:hAnsi="宋体" w:cs="宋体"/>
          <w:szCs w:val="21"/>
        </w:rPr>
      </w:pPr>
    </w:p>
    <w:p>
      <w:pPr>
        <w:snapToGrid w:val="0"/>
        <w:spacing w:before="120" w:beforeLines="50" w:after="50" w:line="360" w:lineRule="exact"/>
        <w:jc w:val="center"/>
        <w:rPr>
          <w:rFonts w:hint="eastAsia" w:ascii="宋体" w:hAnsi="宋体" w:cs="宋体"/>
          <w:szCs w:val="21"/>
        </w:rPr>
      </w:pPr>
    </w:p>
    <w:p>
      <w:pPr>
        <w:snapToGrid w:val="0"/>
        <w:spacing w:before="120" w:beforeLines="50" w:after="50" w:line="360" w:lineRule="exact"/>
        <w:jc w:val="center"/>
        <w:rPr>
          <w:rFonts w:hint="eastAsia" w:ascii="宋体" w:hAnsi="宋体" w:cs="宋体"/>
          <w:szCs w:val="21"/>
        </w:rPr>
      </w:pPr>
    </w:p>
    <w:p>
      <w:pPr>
        <w:snapToGrid w:val="0"/>
        <w:spacing w:before="120" w:beforeLines="50" w:after="50" w:line="360" w:lineRule="exact"/>
        <w:jc w:val="center"/>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年    月   日</w:t>
      </w:r>
    </w:p>
    <w:p>
      <w:pPr>
        <w:snapToGrid w:val="0"/>
        <w:spacing w:before="120" w:beforeLines="50" w:after="50" w:line="440" w:lineRule="exact"/>
        <w:jc w:val="center"/>
        <w:outlineLvl w:val="1"/>
        <w:rPr>
          <w:rFonts w:ascii="宋体" w:hAnsi="宋体" w:cs="宋体"/>
          <w:szCs w:val="21"/>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b/>
          <w:bCs/>
          <w:sz w:val="24"/>
        </w:rPr>
      </w:pPr>
      <w:bookmarkStart w:id="54" w:name="_Toc254970698"/>
      <w:bookmarkStart w:id="55" w:name="_Toc254970557"/>
      <w:r>
        <w:rPr>
          <w:rFonts w:hint="eastAsia" w:ascii="宋体" w:hAnsi="宋体" w:cs="宋体"/>
          <w:b/>
          <w:bCs/>
          <w:sz w:val="24"/>
        </w:rPr>
        <w:t>二、投标文件格式</w:t>
      </w:r>
      <w:bookmarkEnd w:id="54"/>
      <w:bookmarkEnd w:id="55"/>
    </w:p>
    <w:p>
      <w:pPr>
        <w:snapToGrid w:val="0"/>
        <w:spacing w:before="50" w:after="50" w:line="400" w:lineRule="exact"/>
        <w:ind w:firstLine="103" w:firstLineChars="49"/>
        <w:rPr>
          <w:rFonts w:ascii="宋体" w:hAnsi="宋体" w:cs="宋体"/>
          <w:b/>
          <w:szCs w:val="21"/>
        </w:rPr>
      </w:pPr>
      <w:r>
        <w:rPr>
          <w:rFonts w:hint="eastAsia" w:ascii="宋体" w:hAnsi="宋体" w:cs="宋体"/>
          <w:b/>
          <w:szCs w:val="21"/>
        </w:rPr>
        <w:t>目录</w:t>
      </w:r>
    </w:p>
    <w:p>
      <w:pPr>
        <w:snapToGrid w:val="0"/>
        <w:spacing w:before="120" w:beforeLines="50" w:line="420" w:lineRule="exact"/>
        <w:ind w:firstLine="413" w:firstLineChars="196"/>
        <w:jc w:val="left"/>
        <w:rPr>
          <w:rFonts w:ascii="宋体" w:hAnsi="宋体" w:cs="宋体"/>
          <w:b/>
          <w:szCs w:val="21"/>
        </w:rPr>
      </w:pPr>
      <w:r>
        <w:rPr>
          <w:rFonts w:ascii="宋体" w:hAnsi="宋体" w:cs="宋体"/>
          <w:b/>
          <w:szCs w:val="21"/>
        </w:rPr>
        <w:t>1.</w:t>
      </w:r>
      <w:r>
        <w:rPr>
          <w:rFonts w:hint="eastAsia" w:ascii="宋体" w:hAnsi="宋体" w:cs="宋体"/>
          <w:b/>
          <w:szCs w:val="21"/>
        </w:rPr>
        <w:t>资格文件：</w:t>
      </w:r>
    </w:p>
    <w:p>
      <w:pPr>
        <w:snapToGrid w:val="0"/>
        <w:spacing w:before="120" w:beforeLines="50" w:line="420" w:lineRule="exact"/>
        <w:ind w:firstLine="411" w:firstLineChars="196"/>
        <w:jc w:val="left"/>
        <w:rPr>
          <w:rFonts w:ascii="宋体" w:hAnsi="宋体" w:cs="宋体"/>
          <w:b/>
          <w:szCs w:val="21"/>
        </w:rPr>
      </w:pPr>
      <w:r>
        <w:rPr>
          <w:rFonts w:hint="eastAsia" w:ascii="宋体" w:hAnsi="宋体" w:cs="宋体"/>
          <w:szCs w:val="21"/>
        </w:rPr>
        <w:t>▲</w:t>
      </w:r>
      <w:r>
        <w:rPr>
          <w:rFonts w:hint="eastAsia" w:ascii="宋体" w:hAnsi="宋体" w:cs="宋体"/>
          <w:b/>
          <w:szCs w:val="21"/>
        </w:rPr>
        <w:t>实质性要求的资格材料</w:t>
      </w:r>
      <w:r>
        <w:rPr>
          <w:rFonts w:hint="eastAsia" w:ascii="宋体" w:hAnsi="宋体" w:cs="宋体"/>
          <w:b/>
          <w:bCs/>
          <w:szCs w:val="21"/>
        </w:rPr>
        <w:t>：</w:t>
      </w:r>
    </w:p>
    <w:p>
      <w:pPr>
        <w:snapToGrid w:val="0"/>
        <w:spacing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）投标声明书</w:t>
      </w:r>
      <w:r>
        <w:rPr>
          <w:rFonts w:ascii="宋体" w:hAnsi="宋体" w:cs="宋体"/>
          <w:szCs w:val="21"/>
        </w:rPr>
        <w:t xml:space="preserve"> (</w:t>
      </w:r>
      <w:r>
        <w:rPr>
          <w:rFonts w:hint="eastAsia" w:ascii="宋体" w:hAnsi="宋体" w:cs="宋体"/>
          <w:szCs w:val="21"/>
        </w:rPr>
        <w:t>格式见第六章</w:t>
      </w:r>
      <w:r>
        <w:rPr>
          <w:rFonts w:ascii="宋体" w:hAnsi="宋体" w:cs="宋体"/>
          <w:szCs w:val="21"/>
        </w:rPr>
        <w:t xml:space="preserve">) </w:t>
      </w:r>
      <w:r>
        <w:rPr>
          <w:rFonts w:hint="eastAsia" w:ascii="宋体" w:hAnsi="宋体" w:cs="宋体"/>
          <w:szCs w:val="21"/>
        </w:rPr>
        <w:t>————————（页码）</w:t>
      </w:r>
    </w:p>
    <w:p>
      <w:pPr>
        <w:snapToGrid w:val="0"/>
        <w:spacing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）投标人有效的营业执照副本内页复印件及投标人在“信用中国”网站（</w:t>
      </w:r>
      <w:r>
        <w:rPr>
          <w:rFonts w:ascii="宋体" w:hAnsi="宋体" w:cs="宋体"/>
          <w:szCs w:val="21"/>
        </w:rPr>
        <w:t>www.creditchina.gov.cn</w:t>
      </w:r>
      <w:r>
        <w:rPr>
          <w:rFonts w:hint="eastAsia" w:ascii="宋体" w:hAnsi="宋体" w:cs="宋体"/>
          <w:szCs w:val="21"/>
        </w:rPr>
        <w:t>）或中国政府采购网（</w:t>
      </w:r>
      <w:r>
        <w:rPr>
          <w:rFonts w:ascii="宋体" w:hAnsi="宋体" w:cs="宋体"/>
          <w:szCs w:val="21"/>
        </w:rPr>
        <w:t>www.ccgp.gov.cn</w:t>
      </w:r>
      <w:r>
        <w:rPr>
          <w:rFonts w:hint="eastAsia" w:ascii="宋体" w:hAnsi="宋体" w:cs="宋体"/>
          <w:szCs w:val="21"/>
        </w:rPr>
        <w:t>）查询的相关供应商主体信用记录（投标截止时间前查询结果截图加盖单位公章）————————</w:t>
      </w:r>
    </w:p>
    <w:p>
      <w:pPr>
        <w:snapToGrid w:val="0"/>
        <w:spacing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截止之日前半年内投标人连续三个月依法缴纳税收或依法免缴税收的证明；无缴纳税收记录的，应提供由投标人所在地主管国税、地税部门出具的《依法纳税或依法免税证明》（格式自拟）————————</w:t>
      </w:r>
    </w:p>
    <w:p>
      <w:pPr>
        <w:snapToGrid w:val="0"/>
        <w:spacing w:line="420" w:lineRule="exact"/>
        <w:ind w:firstLine="411" w:firstLineChars="196"/>
        <w:jc w:val="lef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rPr>
        <w:t>投标截止之日前半年内投标人连续三个月依法缴纳社会保障资金的证明；无缴费记录的，应提供由投标人所在地社保部门出具的《依法缴纳或依法免缴社保费证明》（格式自拟）————</w:t>
      </w:r>
    </w:p>
    <w:p>
      <w:pPr>
        <w:snapToGrid w:val="0"/>
        <w:spacing w:before="120" w:beforeLines="50"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lang w:eastAsia="zh-CN"/>
        </w:rPr>
        <w:t>投标人2019年度财务状况</w:t>
      </w:r>
      <w:r>
        <w:rPr>
          <w:rFonts w:ascii="宋体" w:hAnsi="宋体" w:cs="宋体"/>
          <w:szCs w:val="21"/>
        </w:rPr>
        <w:t>报告（投标人可自行编制也可通过中介审计公司编制，如为自行编制至少须</w:t>
      </w:r>
      <w:r>
        <w:rPr>
          <w:rFonts w:hint="eastAsia" w:ascii="宋体" w:hAnsi="宋体" w:cs="宋体"/>
          <w:szCs w:val="21"/>
        </w:rPr>
        <w:t>提供现金流量表、负债表及利润表）————————</w:t>
      </w:r>
    </w:p>
    <w:p>
      <w:pPr>
        <w:snapToGrid w:val="0"/>
        <w:spacing w:before="120" w:beforeLines="50"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）投标人资格要求中的其他资质（或资格）证书————————</w:t>
      </w:r>
    </w:p>
    <w:p>
      <w:pPr>
        <w:snapToGrid w:val="0"/>
        <w:spacing w:before="120" w:beforeLines="50" w:line="420" w:lineRule="exact"/>
        <w:ind w:firstLine="413" w:firstLineChars="196"/>
        <w:jc w:val="left"/>
        <w:rPr>
          <w:rFonts w:ascii="宋体" w:hAnsi="宋体"/>
          <w:b/>
          <w:szCs w:val="21"/>
        </w:rPr>
      </w:pPr>
      <w:r>
        <w:rPr>
          <w:rFonts w:ascii="宋体" w:hAnsi="宋体"/>
          <w:b/>
          <w:szCs w:val="21"/>
        </w:rPr>
        <w:t>2.</w:t>
      </w:r>
      <w:r>
        <w:rPr>
          <w:rFonts w:hint="eastAsia" w:ascii="宋体" w:hAnsi="宋体"/>
          <w:b/>
          <w:szCs w:val="21"/>
        </w:rPr>
        <w:t>资信</w:t>
      </w:r>
      <w:r>
        <w:rPr>
          <w:rFonts w:ascii="宋体" w:hAnsi="宋体"/>
          <w:b/>
          <w:szCs w:val="21"/>
        </w:rPr>
        <w:t>/</w:t>
      </w:r>
      <w:r>
        <w:rPr>
          <w:rFonts w:hint="eastAsia" w:ascii="宋体" w:hAnsi="宋体"/>
          <w:b/>
          <w:szCs w:val="21"/>
        </w:rPr>
        <w:t>商务文件：</w:t>
      </w:r>
    </w:p>
    <w:p>
      <w:pPr>
        <w:snapToGrid w:val="0"/>
        <w:spacing w:before="120" w:beforeLines="50" w:line="420" w:lineRule="exact"/>
        <w:ind w:firstLine="411" w:firstLineChars="196"/>
        <w:jc w:val="left"/>
        <w:rPr>
          <w:rFonts w:ascii="宋体" w:hAnsi="宋体"/>
          <w:b/>
          <w:szCs w:val="21"/>
        </w:rPr>
      </w:pPr>
      <w:r>
        <w:rPr>
          <w:rFonts w:hint="eastAsia" w:ascii="宋体" w:hAnsi="宋体"/>
          <w:szCs w:val="21"/>
        </w:rPr>
        <w:t>▲</w:t>
      </w:r>
      <w:r>
        <w:rPr>
          <w:rFonts w:hint="eastAsia" w:ascii="宋体" w:hAnsi="宋体"/>
          <w:b/>
          <w:szCs w:val="21"/>
        </w:rPr>
        <w:t>实质性要求的资信</w:t>
      </w:r>
      <w:r>
        <w:rPr>
          <w:rFonts w:ascii="宋体" w:hAnsi="宋体"/>
          <w:b/>
          <w:szCs w:val="21"/>
        </w:rPr>
        <w:t>/</w:t>
      </w:r>
      <w:r>
        <w:rPr>
          <w:rFonts w:hint="eastAsia" w:ascii="宋体" w:hAnsi="宋体"/>
          <w:b/>
          <w:szCs w:val="21"/>
        </w:rPr>
        <w:t>商务</w:t>
      </w:r>
      <w:r>
        <w:rPr>
          <w:rFonts w:hint="eastAsia" w:ascii="宋体" w:hAnsi="宋体"/>
          <w:b/>
          <w:bCs/>
          <w:szCs w:val="21"/>
        </w:rPr>
        <w:t>材料：</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）法定代表人身份证复印件————————</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）法定代表人授权委托书及被授权人身份证复印件</w:t>
      </w:r>
      <w:r>
        <w:rPr>
          <w:rFonts w:ascii="宋体" w:hAnsi="宋体"/>
          <w:szCs w:val="21"/>
        </w:rPr>
        <w:t>(</w:t>
      </w:r>
      <w:r>
        <w:rPr>
          <w:rFonts w:hint="eastAsia" w:ascii="宋体" w:hAnsi="宋体"/>
          <w:szCs w:val="21"/>
        </w:rPr>
        <w:t>格式见第六章</w:t>
      </w:r>
      <w:r>
        <w:rPr>
          <w:rFonts w:ascii="宋体" w:hAnsi="宋体"/>
          <w:szCs w:val="21"/>
        </w:rPr>
        <w:t xml:space="preserve">) </w:t>
      </w:r>
      <w:r>
        <w:rPr>
          <w:rFonts w:hint="eastAsia" w:ascii="宋体" w:hAnsi="宋体"/>
          <w:szCs w:val="21"/>
        </w:rPr>
        <w:t>————————</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）招标项目采购需求中要求必须提供的材料————————</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）商务响应表（格式见第六章）————————</w:t>
      </w:r>
    </w:p>
    <w:p>
      <w:pPr>
        <w:snapToGrid w:val="0"/>
        <w:spacing w:line="420" w:lineRule="exact"/>
        <w:ind w:firstLine="624" w:firstLineChars="296"/>
        <w:jc w:val="left"/>
        <w:rPr>
          <w:rFonts w:ascii="宋体" w:hAnsi="宋体"/>
          <w:szCs w:val="21"/>
        </w:rPr>
      </w:pPr>
      <w:r>
        <w:rPr>
          <w:rFonts w:hint="eastAsia" w:ascii="宋体" w:hAnsi="宋体"/>
          <w:b/>
          <w:bCs/>
          <w:szCs w:val="21"/>
        </w:rPr>
        <w:t>投标人认为必要提供的资信证明材料</w:t>
      </w:r>
      <w:r>
        <w:rPr>
          <w:rFonts w:hint="eastAsia" w:ascii="宋体" w:hAnsi="宋体"/>
          <w:szCs w:val="21"/>
        </w:rPr>
        <w:t>：</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）类似案例成功的业绩（投标人同类项目实施情况一览表、合同复印件、用户验收报告、用户评价）————————</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）投标人的信誉、荣誉证书或文件————————</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）投标人质量管理和质量保证体系等方面的认证证书————————</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）投标人认为可以证明其能力或业绩的其他材料————————</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）投标人情况介绍———————</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0</w:t>
      </w:r>
      <w:r>
        <w:rPr>
          <w:rFonts w:hint="eastAsia" w:ascii="宋体" w:hAnsi="宋体"/>
          <w:szCs w:val="21"/>
        </w:rPr>
        <w:t>）中小企业声明函———————</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1</w:t>
      </w:r>
      <w:r>
        <w:rPr>
          <w:rFonts w:hint="eastAsia" w:ascii="宋体" w:hAnsi="宋体"/>
          <w:szCs w:val="21"/>
        </w:rPr>
        <w:t>）监狱企业的证明文件———————</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2</w:t>
      </w:r>
      <w:r>
        <w:rPr>
          <w:rFonts w:hint="eastAsia" w:ascii="宋体" w:hAnsi="宋体"/>
          <w:szCs w:val="21"/>
        </w:rPr>
        <w:t>）残疾人福利性单位声明函———————</w:t>
      </w:r>
    </w:p>
    <w:p>
      <w:pPr>
        <w:snapToGrid w:val="0"/>
        <w:spacing w:line="420" w:lineRule="exact"/>
        <w:ind w:firstLine="411" w:firstLineChars="196"/>
        <w:jc w:val="left"/>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lang w:val="en-US" w:eastAsia="zh-CN"/>
        </w:rPr>
        <w:t>3</w:t>
      </w:r>
      <w:r>
        <w:rPr>
          <w:rFonts w:hint="eastAsia" w:ascii="宋体" w:hAnsi="宋体"/>
          <w:szCs w:val="21"/>
        </w:rPr>
        <w:t>）投标人需要说明的其他文件和说明———————</w:t>
      </w:r>
    </w:p>
    <w:p>
      <w:pPr>
        <w:snapToGrid w:val="0"/>
        <w:spacing w:line="420" w:lineRule="exact"/>
        <w:ind w:firstLine="411" w:firstLineChars="196"/>
        <w:jc w:val="left"/>
        <w:rPr>
          <w:rFonts w:ascii="宋体" w:hAnsi="宋体"/>
          <w:szCs w:val="21"/>
        </w:rPr>
      </w:pPr>
      <w:r>
        <w:rPr>
          <w:rFonts w:hint="eastAsia" w:ascii="宋体" w:hAnsi="宋体"/>
          <w:szCs w:val="21"/>
        </w:rPr>
        <w:t>…</w:t>
      </w:r>
    </w:p>
    <w:p>
      <w:pPr>
        <w:snapToGrid w:val="0"/>
        <w:spacing w:before="120" w:beforeLines="50" w:line="420" w:lineRule="exact"/>
        <w:ind w:firstLine="413" w:firstLineChars="196"/>
        <w:jc w:val="left"/>
        <w:rPr>
          <w:rFonts w:ascii="宋体" w:hAnsi="宋体"/>
          <w:b/>
          <w:szCs w:val="21"/>
        </w:rPr>
      </w:pPr>
      <w:r>
        <w:rPr>
          <w:rFonts w:ascii="宋体" w:hAnsi="宋体"/>
          <w:b/>
          <w:szCs w:val="21"/>
        </w:rPr>
        <w:t>3.</w:t>
      </w:r>
      <w:r>
        <w:rPr>
          <w:rFonts w:hint="eastAsia" w:ascii="宋体" w:hAnsi="宋体"/>
          <w:b/>
          <w:szCs w:val="21"/>
        </w:rPr>
        <w:t>技术文件</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）对本项目系统总体要求的理解。包括：功能说明、性能指标（质量、性能、价格等方面进行比较和选择的理由和过程）————————</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）招标项目采购需求中要求必须提供的材料————————</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）技术响应表————————</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）投标人建议的安装、调试、验收方法或方案————————</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）技术服务、技术培训、售后服务的内容和措施————————</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）项目实施人员一览表————————</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）优惠条件：投标人承诺给予招标人的各种优惠条件，包括售后服务、备品备件、专用耗材等方面的优惠————————</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）投标人对本项目的合理化建议和改进措施————————</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）投标人需要说明的其他文件和说明————————</w:t>
      </w:r>
    </w:p>
    <w:p>
      <w:pPr>
        <w:snapToGrid w:val="0"/>
        <w:spacing w:line="420" w:lineRule="exact"/>
        <w:ind w:firstLine="411" w:firstLineChars="196"/>
        <w:jc w:val="left"/>
        <w:rPr>
          <w:rFonts w:ascii="宋体" w:hAnsi="宋体"/>
          <w:szCs w:val="21"/>
        </w:rPr>
      </w:pPr>
      <w:r>
        <w:rPr>
          <w:rFonts w:hint="eastAsia" w:ascii="宋体" w:hAnsi="宋体"/>
          <w:szCs w:val="21"/>
        </w:rPr>
        <w:t>…</w:t>
      </w:r>
    </w:p>
    <w:p>
      <w:pPr>
        <w:snapToGrid w:val="0"/>
        <w:spacing w:before="120" w:beforeLines="50" w:line="420" w:lineRule="exact"/>
        <w:ind w:firstLine="413" w:firstLineChars="196"/>
        <w:jc w:val="left"/>
        <w:rPr>
          <w:rFonts w:ascii="宋体" w:hAnsi="宋体"/>
          <w:b/>
          <w:szCs w:val="21"/>
        </w:rPr>
      </w:pPr>
      <w:r>
        <w:rPr>
          <w:rFonts w:ascii="宋体" w:hAnsi="宋体"/>
          <w:b/>
          <w:szCs w:val="21"/>
        </w:rPr>
        <w:t>4.</w:t>
      </w:r>
      <w:r>
        <w:rPr>
          <w:rFonts w:hint="eastAsia" w:ascii="宋体" w:hAnsi="宋体"/>
          <w:b/>
          <w:szCs w:val="21"/>
        </w:rPr>
        <w:t>报价文件</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）投标函————————</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）投标报价明细表————————</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）投标人针对报价需要说明的其他文件和说明————————</w:t>
      </w:r>
    </w:p>
    <w:p>
      <w:pPr>
        <w:snapToGrid w:val="0"/>
        <w:spacing w:line="420" w:lineRule="exact"/>
        <w:ind w:firstLine="411" w:firstLineChars="196"/>
        <w:jc w:val="left"/>
        <w:rPr>
          <w:rFonts w:ascii="宋体" w:hAnsi="宋体"/>
          <w:szCs w:val="21"/>
        </w:rPr>
      </w:pPr>
      <w:r>
        <w:rPr>
          <w:rFonts w:hint="eastAsia" w:ascii="宋体" w:hAnsi="宋体"/>
          <w:szCs w:val="21"/>
        </w:rPr>
        <w:t>…</w:t>
      </w:r>
    </w:p>
    <w:p>
      <w:pPr>
        <w:snapToGrid w:val="0"/>
        <w:spacing w:before="120" w:beforeLines="50" w:line="420" w:lineRule="exact"/>
        <w:ind w:firstLine="413" w:firstLineChars="196"/>
        <w:jc w:val="left"/>
        <w:rPr>
          <w:rFonts w:ascii="宋体" w:hAnsi="宋体"/>
          <w:b/>
          <w:szCs w:val="21"/>
        </w:rPr>
      </w:pPr>
      <w:r>
        <w:rPr>
          <w:rFonts w:ascii="宋体" w:hAnsi="宋体"/>
          <w:b/>
          <w:szCs w:val="21"/>
        </w:rPr>
        <w:t>5.</w:t>
      </w:r>
      <w:r>
        <w:rPr>
          <w:rFonts w:hint="eastAsia" w:ascii="宋体" w:hAnsi="宋体"/>
          <w:b/>
          <w:szCs w:val="21"/>
        </w:rPr>
        <w:t>其他文书、文件————————</w:t>
      </w:r>
    </w:p>
    <w:p>
      <w:pPr>
        <w:snapToGrid w:val="0"/>
        <w:spacing w:before="50" w:after="50" w:line="420" w:lineRule="exact"/>
        <w:ind w:firstLine="120" w:firstLineChars="50"/>
        <w:rPr>
          <w:rFonts w:ascii="宋体" w:hAnsi="宋体" w:cs="宋体"/>
          <w:b/>
          <w:bCs/>
          <w:sz w:val="24"/>
        </w:rPr>
      </w:pPr>
    </w:p>
    <w:p>
      <w:pPr>
        <w:snapToGrid w:val="0"/>
        <w:spacing w:before="50" w:after="50" w:line="420" w:lineRule="exact"/>
        <w:ind w:firstLine="120" w:firstLineChars="50"/>
        <w:rPr>
          <w:rFonts w:ascii="宋体" w:hAnsi="宋体" w:cs="宋体"/>
          <w:b/>
          <w:bCs/>
          <w:sz w:val="24"/>
        </w:rPr>
      </w:pPr>
    </w:p>
    <w:p>
      <w:pPr>
        <w:snapToGrid w:val="0"/>
        <w:spacing w:before="50" w:after="50" w:line="420" w:lineRule="exact"/>
        <w:ind w:firstLine="120" w:firstLineChars="50"/>
        <w:rPr>
          <w:rFonts w:ascii="宋体" w:hAnsi="宋体" w:cs="宋体"/>
          <w:b/>
          <w:bCs/>
          <w:sz w:val="24"/>
        </w:rPr>
      </w:pPr>
    </w:p>
    <w:p>
      <w:pPr>
        <w:snapToGrid w:val="0"/>
        <w:spacing w:before="50" w:after="50" w:line="420" w:lineRule="exact"/>
        <w:ind w:firstLine="120" w:firstLineChars="50"/>
        <w:rPr>
          <w:rFonts w:ascii="宋体" w:hAnsi="宋体" w:cs="宋体"/>
          <w:b/>
          <w:bCs/>
          <w:sz w:val="24"/>
        </w:rPr>
      </w:pPr>
    </w:p>
    <w:p>
      <w:pPr>
        <w:pageBreakBefore/>
        <w:snapToGrid w:val="0"/>
        <w:spacing w:before="120" w:beforeLines="50" w:line="420" w:lineRule="exact"/>
        <w:jc w:val="left"/>
        <w:rPr>
          <w:rFonts w:ascii="宋体" w:hAnsi="宋体" w:cs="宋体"/>
          <w:b/>
          <w:sz w:val="24"/>
        </w:rPr>
      </w:pPr>
      <w:r>
        <w:rPr>
          <w:rFonts w:hint="eastAsia" w:ascii="宋体" w:hAnsi="宋体" w:cs="宋体"/>
          <w:b/>
          <w:sz w:val="24"/>
        </w:rPr>
        <w:t>资格文件</w:t>
      </w:r>
    </w:p>
    <w:p>
      <w:pPr>
        <w:snapToGrid w:val="0"/>
        <w:spacing w:before="50" w:after="120" w:afterLines="50" w:line="400" w:lineRule="exact"/>
        <w:jc w:val="left"/>
        <w:rPr>
          <w:rFonts w:ascii="宋体" w:hAnsi="宋体" w:cs="宋体"/>
          <w:b/>
          <w:sz w:val="24"/>
        </w:rPr>
      </w:pPr>
      <w:r>
        <w:rPr>
          <w:rFonts w:hint="eastAsia" w:ascii="宋体" w:hAnsi="宋体" w:cs="宋体"/>
          <w:b/>
          <w:sz w:val="24"/>
          <w:lang w:val="en-US" w:eastAsia="zh-CN"/>
        </w:rPr>
        <w:t>1</w:t>
      </w:r>
      <w:r>
        <w:rPr>
          <w:rFonts w:ascii="宋体" w:hAnsi="宋体" w:cs="宋体"/>
          <w:b/>
          <w:sz w:val="24"/>
        </w:rPr>
        <w:t>.</w:t>
      </w:r>
      <w:r>
        <w:rPr>
          <w:rFonts w:hint="eastAsia" w:ascii="宋体" w:hAnsi="宋体" w:cs="宋体"/>
          <w:b/>
          <w:sz w:val="24"/>
        </w:rPr>
        <w:t>投标声明书格式：</w:t>
      </w:r>
    </w:p>
    <w:p>
      <w:pPr>
        <w:snapToGrid w:val="0"/>
        <w:spacing w:before="120" w:beforeLines="50" w:after="50" w:line="360" w:lineRule="exact"/>
        <w:jc w:val="center"/>
        <w:rPr>
          <w:rFonts w:ascii="宋体" w:hAnsi="宋体" w:cs="宋体"/>
          <w:b/>
          <w:sz w:val="24"/>
        </w:rPr>
      </w:pPr>
      <w:r>
        <w:rPr>
          <w:rFonts w:hint="eastAsia" w:ascii="宋体" w:hAnsi="宋体" w:cs="宋体"/>
          <w:b/>
          <w:sz w:val="24"/>
        </w:rPr>
        <w:t>投标声明书</w:t>
      </w:r>
    </w:p>
    <w:p>
      <w:pPr>
        <w:snapToGrid w:val="0"/>
        <w:spacing w:before="120" w:beforeLines="50" w:after="50" w:line="360" w:lineRule="exact"/>
        <w:jc w:val="center"/>
        <w:rPr>
          <w:rFonts w:ascii="宋体" w:hAnsi="宋体" w:cs="宋体"/>
          <w:sz w:val="24"/>
        </w:rPr>
      </w:pPr>
    </w:p>
    <w:p>
      <w:pPr>
        <w:snapToGrid w:val="0"/>
        <w:spacing w:before="120" w:beforeLines="50" w:after="50" w:line="360" w:lineRule="exact"/>
        <w:rPr>
          <w:rFonts w:ascii="宋体" w:hAnsi="宋体" w:cs="宋体"/>
          <w:szCs w:val="21"/>
        </w:rPr>
      </w:pPr>
      <w:r>
        <w:rPr>
          <w:rFonts w:hint="eastAsia" w:ascii="宋体" w:hAnsi="宋体" w:cs="宋体"/>
          <w:szCs w:val="21"/>
        </w:rPr>
        <w:t>致：</w:t>
      </w:r>
      <w:r>
        <w:rPr>
          <w:rFonts w:hint="eastAsia" w:ascii="宋体" w:hAnsi="宋体" w:cs="宋体"/>
          <w:szCs w:val="21"/>
          <w:u w:val="single"/>
          <w:lang w:val="en-US" w:eastAsia="zh-CN"/>
        </w:rPr>
        <w:t xml:space="preserve">                     </w:t>
      </w:r>
      <w:r>
        <w:rPr>
          <w:rFonts w:hint="eastAsia" w:ascii="宋体" w:hAnsi="宋体" w:cs="宋体"/>
          <w:szCs w:val="21"/>
        </w:rPr>
        <w:t>（招标采购单位名称）：</w:t>
      </w:r>
    </w:p>
    <w:p>
      <w:pPr>
        <w:snapToGrid w:val="0"/>
        <w:spacing w:before="120" w:beforeLines="50" w:after="50" w:line="360" w:lineRule="exact"/>
        <w:ind w:firstLine="630" w:firstLineChars="300"/>
        <w:rPr>
          <w:rFonts w:ascii="宋体" w:hAnsi="宋体" w:cs="宋体"/>
          <w:szCs w:val="21"/>
        </w:rPr>
      </w:pPr>
      <w:r>
        <w:rPr>
          <w:rFonts w:hint="eastAsia" w:ascii="宋体" w:hAnsi="宋体" w:cs="宋体"/>
          <w:szCs w:val="21"/>
          <w:u w:val="single"/>
          <w:lang w:val="en-US" w:eastAsia="zh-CN"/>
        </w:rPr>
        <w:t xml:space="preserve">               </w:t>
      </w:r>
      <w:r>
        <w:rPr>
          <w:rFonts w:hint="eastAsia" w:ascii="宋体" w:hAnsi="宋体" w:cs="宋体"/>
          <w:szCs w:val="21"/>
        </w:rPr>
        <w:t>（投标人名称）系中华人民共和国合法企业，经营地址。</w:t>
      </w:r>
    </w:p>
    <w:p>
      <w:pPr>
        <w:snapToGrid w:val="0"/>
        <w:spacing w:before="120" w:beforeLines="50" w:after="50" w:line="360" w:lineRule="exact"/>
        <w:ind w:firstLine="645"/>
        <w:rPr>
          <w:rFonts w:ascii="宋体" w:hAnsi="宋体" w:cs="宋体"/>
          <w:szCs w:val="21"/>
        </w:rPr>
      </w:pPr>
      <w:r>
        <w:rPr>
          <w:rFonts w:hint="eastAsia" w:ascii="宋体" w:hAnsi="宋体" w:cs="宋体"/>
          <w:szCs w:val="21"/>
        </w:rPr>
        <w:t>我</w:t>
      </w:r>
      <w:r>
        <w:rPr>
          <w:rFonts w:hint="eastAsia" w:ascii="宋体" w:hAnsi="宋体" w:cs="宋体"/>
          <w:szCs w:val="21"/>
          <w:u w:val="single"/>
          <w:lang w:val="en-US" w:eastAsia="zh-CN"/>
        </w:rPr>
        <w:t xml:space="preserve">         </w:t>
      </w:r>
      <w:r>
        <w:rPr>
          <w:rFonts w:hint="eastAsia" w:ascii="宋体" w:hAnsi="宋体" w:cs="宋体"/>
          <w:szCs w:val="21"/>
        </w:rPr>
        <w:t>（姓名）系</w:t>
      </w:r>
      <w:r>
        <w:rPr>
          <w:rFonts w:hint="eastAsia" w:ascii="宋体" w:hAnsi="宋体" w:cs="宋体"/>
          <w:szCs w:val="21"/>
          <w:u w:val="single"/>
          <w:lang w:val="en-US" w:eastAsia="zh-CN"/>
        </w:rPr>
        <w:t xml:space="preserve">                     </w:t>
      </w:r>
      <w:r>
        <w:rPr>
          <w:rFonts w:hint="eastAsia" w:ascii="宋体" w:hAnsi="宋体" w:cs="宋体"/>
          <w:szCs w:val="21"/>
        </w:rPr>
        <w:t>（投标人名称）的法定代表人，我方愿意参加贵方组织的</w:t>
      </w:r>
      <w:r>
        <w:rPr>
          <w:rFonts w:hint="eastAsia" w:ascii="宋体" w:hAnsi="宋体" w:cs="宋体"/>
          <w:szCs w:val="21"/>
          <w:u w:val="single"/>
          <w:lang w:val="en-US" w:eastAsia="zh-CN"/>
        </w:rPr>
        <w:t xml:space="preserve">                  </w:t>
      </w:r>
      <w:r>
        <w:rPr>
          <w:rFonts w:hint="eastAsia" w:ascii="宋体" w:hAnsi="宋体" w:cs="宋体"/>
          <w:szCs w:val="21"/>
        </w:rPr>
        <w:t>项目的投标，为便于贵方公正、择优地确定中标人及其投标产品和服务，我方就本次投标有关事项郑重声明如下：</w:t>
      </w:r>
    </w:p>
    <w:p>
      <w:pPr>
        <w:snapToGrid w:val="0"/>
        <w:spacing w:line="36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我方向贵方提交的所有投标文件、资料都是准确的和真实的。</w:t>
      </w:r>
    </w:p>
    <w:p>
      <w:pPr>
        <w:snapToGrid w:val="0"/>
        <w:spacing w:before="120" w:beforeLines="50" w:line="36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我方不是采购人的附属机构；在获知本项目采购信息后，与采购人聘请的为此项目提供咨询服务的公司及其附属机构没有任何联系。</w:t>
      </w:r>
    </w:p>
    <w:p>
      <w:pPr>
        <w:snapToGrid w:val="0"/>
        <w:spacing w:before="120" w:beforeLines="50" w:line="36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我方此次向贵方提供的产品名称为：；规格型号：；该型号产品我方有现货可供，并已于年月生产完工或向</w:t>
      </w:r>
      <w:r>
        <w:rPr>
          <w:rFonts w:hint="eastAsia" w:ascii="宋体" w:hAnsi="宋体" w:cs="宋体"/>
          <w:szCs w:val="21"/>
          <w:u w:val="single"/>
        </w:rPr>
        <w:t>　　</w:t>
      </w:r>
      <w:r>
        <w:rPr>
          <w:rFonts w:hint="eastAsia" w:ascii="宋体" w:hAnsi="宋体" w:cs="宋体"/>
          <w:szCs w:val="21"/>
        </w:rPr>
        <w:t>（原厂商名称）购进［</w:t>
      </w:r>
      <w:r>
        <w:rPr>
          <w:rFonts w:hint="eastAsia" w:ascii="宋体" w:hAnsi="宋体" w:cs="宋体"/>
          <w:b/>
          <w:bCs/>
          <w:szCs w:val="21"/>
        </w:rPr>
        <w:t>或</w:t>
      </w:r>
      <w:r>
        <w:rPr>
          <w:rFonts w:hint="eastAsia" w:ascii="宋体" w:hAnsi="宋体" w:cs="宋体"/>
          <w:szCs w:val="21"/>
        </w:rPr>
        <w:t>需在中标后向订购］。</w:t>
      </w:r>
    </w:p>
    <w:p>
      <w:pPr>
        <w:snapToGrid w:val="0"/>
        <w:spacing w:before="120" w:beforeLines="50" w:line="36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我方诚意提请贵方关注：近期有关该型号产品的生产、供货、售后服务以及性能等方面的重大决策和事项有：</w:t>
      </w:r>
    </w:p>
    <w:p>
      <w:pPr>
        <w:snapToGrid w:val="0"/>
        <w:spacing w:before="120" w:beforeLines="50" w:line="360" w:lineRule="exact"/>
        <w:ind w:firstLine="420" w:firstLineChars="200"/>
        <w:rPr>
          <w:rFonts w:ascii="宋体" w:hAnsi="宋体" w:cs="宋体"/>
          <w:szCs w:val="21"/>
          <w:u w:val="single"/>
        </w:rPr>
      </w:pPr>
      <w:r>
        <w:rPr>
          <w:rFonts w:hint="eastAsia" w:ascii="宋体" w:hAnsi="宋体" w:cs="宋体"/>
          <w:szCs w:val="21"/>
          <w:u w:val="single"/>
        </w:rPr>
        <w:t>　　　　　　　　　　　　　　　　　　　　　　　　　　　</w:t>
      </w:r>
    </w:p>
    <w:p>
      <w:pPr>
        <w:snapToGrid w:val="0"/>
        <w:spacing w:before="120" w:beforeLines="50" w:line="360" w:lineRule="exact"/>
        <w:ind w:firstLine="420" w:firstLineChars="200"/>
        <w:rPr>
          <w:rFonts w:ascii="宋体" w:hAnsi="宋体" w:cs="宋体"/>
          <w:szCs w:val="21"/>
        </w:rPr>
      </w:pPr>
      <w:r>
        <w:rPr>
          <w:rFonts w:hint="eastAsia" w:ascii="宋体" w:hAnsi="宋体" w:cs="宋体"/>
          <w:szCs w:val="21"/>
          <w:u w:val="single"/>
        </w:rPr>
        <w:t>　　　　　　　　　　　　　　　　　　　　　　　　　　　</w:t>
      </w:r>
    </w:p>
    <w:p>
      <w:pPr>
        <w:snapToGrid w:val="0"/>
        <w:spacing w:line="36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我方及由本人担任法定代表人的其他机构最近三年内被通报或者被处罚的违法行为有：</w:t>
      </w:r>
    </w:p>
    <w:p>
      <w:pPr>
        <w:snapToGrid w:val="0"/>
        <w:spacing w:before="120" w:beforeLines="50" w:line="360" w:lineRule="exact"/>
        <w:ind w:firstLine="420" w:firstLineChars="200"/>
        <w:rPr>
          <w:rFonts w:ascii="宋体" w:hAnsi="宋体" w:cs="宋体"/>
          <w:szCs w:val="21"/>
          <w:u w:val="single"/>
        </w:rPr>
      </w:pPr>
      <w:r>
        <w:rPr>
          <w:rFonts w:hint="eastAsia" w:ascii="宋体" w:hAnsi="宋体" w:cs="宋体"/>
          <w:szCs w:val="21"/>
          <w:u w:val="single"/>
        </w:rPr>
        <w:t>　　　　　　　　　　　　　　　　　　　　　　　　　　　</w:t>
      </w:r>
    </w:p>
    <w:p>
      <w:pPr>
        <w:snapToGrid w:val="0"/>
        <w:spacing w:before="120" w:beforeLines="50" w:line="360" w:lineRule="exact"/>
        <w:ind w:firstLine="420" w:firstLineChars="200"/>
        <w:rPr>
          <w:rFonts w:ascii="宋体" w:hAnsi="宋体" w:cs="宋体"/>
          <w:szCs w:val="21"/>
          <w:u w:val="single"/>
        </w:rPr>
      </w:pPr>
      <w:r>
        <w:rPr>
          <w:rFonts w:hint="eastAsia" w:ascii="宋体" w:hAnsi="宋体" w:cs="宋体"/>
          <w:szCs w:val="21"/>
          <w:u w:val="single"/>
        </w:rPr>
        <w:t>　　　　　　　　　　　　　　　　　　　　　　　　　　　</w:t>
      </w:r>
    </w:p>
    <w:p>
      <w:pPr>
        <w:snapToGrid w:val="0"/>
        <w:spacing w:line="36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我方参加政府采购活动前</w:t>
      </w:r>
      <w:r>
        <w:rPr>
          <w:rFonts w:ascii="宋体" w:hAnsi="宋体" w:cs="宋体"/>
          <w:szCs w:val="21"/>
        </w:rPr>
        <w:t>3</w:t>
      </w:r>
      <w:r>
        <w:rPr>
          <w:rFonts w:hint="eastAsia" w:ascii="宋体" w:hAnsi="宋体" w:cs="宋体"/>
          <w:szCs w:val="21"/>
        </w:rPr>
        <w:t>年内在经营活动中没有重大违法记录。</w:t>
      </w:r>
    </w:p>
    <w:p>
      <w:pPr>
        <w:snapToGrid w:val="0"/>
        <w:spacing w:line="360" w:lineRule="exact"/>
        <w:ind w:firstLine="420" w:firstLineChars="200"/>
        <w:rPr>
          <w:rFonts w:ascii="宋体" w:hAnsi="宋体" w:cs="宋体"/>
          <w:szCs w:val="21"/>
        </w:rPr>
      </w:pPr>
      <w:r>
        <w:rPr>
          <w:rFonts w:ascii="宋体" w:hAnsi="宋体" w:cs="宋体"/>
          <w:szCs w:val="21"/>
        </w:rPr>
        <w:t>7.</w:t>
      </w:r>
      <w:r>
        <w:rPr>
          <w:rFonts w:hint="eastAsia" w:ascii="宋体" w:hAnsi="宋体" w:cs="宋体"/>
          <w:szCs w:val="21"/>
        </w:rPr>
        <w:t>以上事项如有虚假或隐瞒，我方愿意承担一切后果，并不再寻求任何旨在减轻或免除法律责任的辩解。</w:t>
      </w:r>
    </w:p>
    <w:p>
      <w:pPr>
        <w:snapToGrid w:val="0"/>
        <w:spacing w:before="120" w:beforeLines="50" w:line="360" w:lineRule="exact"/>
        <w:ind w:firstLine="3509" w:firstLineChars="1671"/>
        <w:rPr>
          <w:rFonts w:ascii="宋体" w:hAnsi="宋体" w:cs="宋体"/>
          <w:szCs w:val="21"/>
          <w:u w:val="single"/>
        </w:rPr>
      </w:pPr>
      <w:r>
        <w:rPr>
          <w:rFonts w:hint="eastAsia" w:ascii="宋体" w:hAnsi="宋体" w:cs="宋体"/>
          <w:szCs w:val="21"/>
        </w:rPr>
        <w:t>法定代表人签字：</w:t>
      </w:r>
    </w:p>
    <w:p>
      <w:pPr>
        <w:snapToGrid w:val="0"/>
        <w:spacing w:before="120" w:beforeLines="50" w:after="50" w:line="360" w:lineRule="exact"/>
        <w:ind w:firstLine="3570" w:firstLineChars="1700"/>
        <w:rPr>
          <w:rFonts w:ascii="宋体" w:hAnsi="宋体" w:cs="宋体"/>
          <w:szCs w:val="21"/>
        </w:rPr>
      </w:pPr>
      <w:r>
        <w:rPr>
          <w:rFonts w:hint="eastAsia" w:ascii="宋体" w:hAnsi="宋体" w:cs="宋体"/>
          <w:szCs w:val="21"/>
        </w:rPr>
        <w:t>投标人公章：</w:t>
      </w:r>
    </w:p>
    <w:p>
      <w:pPr>
        <w:snapToGrid w:val="0"/>
        <w:spacing w:before="120" w:beforeLines="50" w:after="50" w:line="360" w:lineRule="exact"/>
        <w:ind w:firstLine="3990" w:firstLineChars="1900"/>
        <w:rPr>
          <w:rFonts w:ascii="宋体" w:hAnsi="宋体" w:cs="宋体"/>
          <w:szCs w:val="21"/>
        </w:rPr>
      </w:pPr>
      <w:r>
        <w:rPr>
          <w:rFonts w:hint="eastAsia" w:ascii="宋体" w:hAnsi="宋体" w:cs="宋体"/>
          <w:szCs w:val="21"/>
        </w:rPr>
        <w:t>年   月    日</w:t>
      </w:r>
    </w:p>
    <w:p>
      <w:pPr>
        <w:snapToGrid w:val="0"/>
        <w:spacing w:before="50" w:after="120" w:afterLines="50" w:line="400" w:lineRule="exact"/>
        <w:jc w:val="left"/>
        <w:rPr>
          <w:rFonts w:ascii="宋体" w:hAnsi="宋体" w:cs="宋体"/>
          <w:b/>
          <w:sz w:val="24"/>
        </w:rPr>
      </w:pPr>
    </w:p>
    <w:p>
      <w:pPr>
        <w:pageBreakBefore/>
        <w:snapToGrid w:val="0"/>
        <w:spacing w:before="50" w:after="120" w:afterLines="50" w:line="400" w:lineRule="exact"/>
        <w:jc w:val="left"/>
        <w:rPr>
          <w:rFonts w:ascii="宋体" w:hAnsi="宋体" w:cs="宋体"/>
          <w:b/>
          <w:szCs w:val="21"/>
        </w:rPr>
      </w:pPr>
      <w:r>
        <w:rPr>
          <w:rFonts w:hint="default" w:ascii="宋体" w:hAnsi="宋体" w:cs="宋体"/>
          <w:b/>
          <w:szCs w:val="21"/>
          <w:lang w:val="en-US" w:eastAsia="zh-CN"/>
        </w:rPr>
        <w:t>2</w:t>
      </w:r>
      <w:r>
        <w:rPr>
          <w:rFonts w:ascii="宋体" w:hAnsi="宋体" w:cs="宋体"/>
          <w:b/>
          <w:szCs w:val="21"/>
        </w:rPr>
        <w:t>.</w:t>
      </w:r>
      <w:r>
        <w:rPr>
          <w:rFonts w:hint="eastAsia" w:ascii="宋体" w:hAnsi="宋体" w:cs="宋体"/>
          <w:b/>
          <w:szCs w:val="21"/>
        </w:rPr>
        <w:t>投标人有效的营业执照副本内页复印件及投标人在“信用中国”网站（</w:t>
      </w:r>
      <w:r>
        <w:rPr>
          <w:rFonts w:ascii="宋体" w:hAnsi="宋体" w:cs="宋体"/>
          <w:b/>
          <w:szCs w:val="21"/>
        </w:rPr>
        <w:t>www.creditchina.gov.cn</w:t>
      </w:r>
      <w:r>
        <w:rPr>
          <w:rFonts w:hint="eastAsia" w:ascii="宋体" w:hAnsi="宋体" w:cs="宋体"/>
          <w:b/>
          <w:szCs w:val="21"/>
        </w:rPr>
        <w:t>）或中国政府采购网（</w:t>
      </w:r>
      <w:r>
        <w:rPr>
          <w:rFonts w:ascii="宋体" w:hAnsi="宋体" w:cs="宋体"/>
          <w:b/>
          <w:szCs w:val="21"/>
        </w:rPr>
        <w:t>www.ccgp.gov.cn</w:t>
      </w:r>
      <w:r>
        <w:rPr>
          <w:rFonts w:hint="eastAsia" w:ascii="宋体" w:hAnsi="宋体" w:cs="宋体"/>
          <w:b/>
          <w:szCs w:val="21"/>
        </w:rPr>
        <w:t>）查询的相关供应商主体信用记录（投标截止时间前查询结果截图加盖单位公章）。</w:t>
      </w:r>
    </w:p>
    <w:p>
      <w:pPr>
        <w:snapToGrid w:val="0"/>
        <w:spacing w:before="50" w:after="120" w:afterLines="50" w:line="400" w:lineRule="exact"/>
        <w:jc w:val="left"/>
        <w:rPr>
          <w:rFonts w:ascii="宋体" w:hAnsi="宋体" w:cs="宋体"/>
          <w:b/>
          <w:szCs w:val="21"/>
        </w:rPr>
      </w:pPr>
      <w:r>
        <w:rPr>
          <w:rFonts w:hint="default" w:ascii="宋体" w:hAnsi="宋体" w:cs="宋体"/>
          <w:b/>
          <w:szCs w:val="21"/>
          <w:lang w:val="en-US"/>
        </w:rPr>
        <w:t>3</w:t>
      </w:r>
      <w:r>
        <w:rPr>
          <w:rFonts w:ascii="宋体" w:hAnsi="宋体" w:cs="宋体"/>
          <w:b/>
          <w:szCs w:val="21"/>
        </w:rPr>
        <w:t>.</w:t>
      </w:r>
      <w:r>
        <w:rPr>
          <w:rFonts w:hint="eastAsia" w:ascii="宋体" w:hAnsi="宋体" w:cs="宋体"/>
          <w:b/>
          <w:szCs w:val="21"/>
        </w:rPr>
        <w:t>投标截止之日前半年内投标人连续三个月依法缴纳税收或依法免缴税收的证明；无缴纳税收记录的，应提供由投标人所在地主管国税、地税部门出具的《依法纳税或依法免税证明》（格式自拟）。</w:t>
      </w:r>
    </w:p>
    <w:p>
      <w:pPr>
        <w:snapToGrid w:val="0"/>
        <w:spacing w:before="50" w:after="120" w:afterLines="50" w:line="400" w:lineRule="exact"/>
        <w:jc w:val="left"/>
        <w:rPr>
          <w:rFonts w:ascii="宋体" w:hAnsi="宋体" w:cs="宋体"/>
          <w:b/>
          <w:szCs w:val="21"/>
        </w:rPr>
      </w:pPr>
      <w:r>
        <w:rPr>
          <w:rFonts w:hint="default" w:ascii="宋体" w:hAnsi="宋体" w:cs="宋体"/>
          <w:b/>
          <w:szCs w:val="21"/>
          <w:lang w:val="en-US"/>
        </w:rPr>
        <w:t>4</w:t>
      </w:r>
      <w:r>
        <w:rPr>
          <w:rFonts w:ascii="宋体" w:hAnsi="宋体" w:cs="宋体"/>
          <w:b/>
          <w:szCs w:val="21"/>
        </w:rPr>
        <w:t>.</w:t>
      </w:r>
      <w:r>
        <w:rPr>
          <w:rFonts w:hint="eastAsia" w:ascii="宋体" w:hAnsi="宋体" w:cs="宋体"/>
          <w:b/>
          <w:szCs w:val="21"/>
        </w:rPr>
        <w:t>投标截止之日前半年内投标人连续三个月依法缴纳社会保障资金的证明；无缴费记录的，应提供由投标人所在地社保部门出具的《依法缴纳或依法免缴社保费证明》（格式自拟）。</w:t>
      </w:r>
    </w:p>
    <w:p>
      <w:pPr>
        <w:snapToGrid w:val="0"/>
        <w:spacing w:before="50" w:after="50" w:line="420" w:lineRule="exact"/>
        <w:rPr>
          <w:rFonts w:ascii="宋体" w:hAnsi="宋体" w:cs="宋体"/>
          <w:b/>
          <w:szCs w:val="21"/>
        </w:rPr>
      </w:pPr>
      <w:r>
        <w:rPr>
          <w:rFonts w:hint="default" w:ascii="宋体" w:hAnsi="宋体" w:cs="宋体"/>
          <w:b/>
          <w:szCs w:val="21"/>
          <w:lang w:val="en-US"/>
        </w:rPr>
        <w:t>5</w:t>
      </w:r>
      <w:r>
        <w:rPr>
          <w:rFonts w:ascii="宋体" w:hAnsi="宋体" w:cs="宋体"/>
          <w:b/>
          <w:szCs w:val="21"/>
        </w:rPr>
        <w:t>.</w:t>
      </w:r>
      <w:r>
        <w:rPr>
          <w:rFonts w:hint="eastAsia" w:ascii="宋体" w:hAnsi="宋体" w:cs="宋体"/>
          <w:b/>
          <w:szCs w:val="21"/>
        </w:rPr>
        <w:t>投标人财务状况报告。</w:t>
      </w:r>
    </w:p>
    <w:p>
      <w:pPr>
        <w:snapToGrid w:val="0"/>
        <w:spacing w:before="50" w:after="50" w:line="420" w:lineRule="exact"/>
        <w:rPr>
          <w:rFonts w:ascii="宋体" w:hAnsi="宋体" w:cs="宋体"/>
          <w:b/>
          <w:bCs/>
          <w:szCs w:val="21"/>
        </w:rPr>
      </w:pPr>
      <w:r>
        <w:rPr>
          <w:rFonts w:hint="default" w:ascii="宋体" w:hAnsi="宋体" w:cs="宋体"/>
          <w:b/>
          <w:szCs w:val="21"/>
          <w:lang w:val="en-US"/>
        </w:rPr>
        <w:t>6</w:t>
      </w:r>
      <w:r>
        <w:rPr>
          <w:rFonts w:ascii="宋体" w:hAnsi="宋体" w:cs="宋体"/>
          <w:b/>
          <w:szCs w:val="21"/>
        </w:rPr>
        <w:t>.</w:t>
      </w:r>
      <w:r>
        <w:rPr>
          <w:rFonts w:hint="eastAsia" w:ascii="宋体" w:hAnsi="宋体" w:cs="宋体"/>
          <w:b/>
          <w:szCs w:val="21"/>
        </w:rPr>
        <w:t>投标人资格要求中的其他资质（或资格）证书。</w:t>
      </w:r>
    </w:p>
    <w:p>
      <w:pPr>
        <w:snapToGrid w:val="0"/>
        <w:spacing w:before="50" w:after="50" w:line="420" w:lineRule="exact"/>
        <w:rPr>
          <w:rFonts w:ascii="宋体" w:hAnsi="宋体" w:cs="宋体"/>
          <w:b/>
          <w:bCs/>
          <w:szCs w:val="21"/>
        </w:rPr>
      </w:pPr>
    </w:p>
    <w:p>
      <w:pPr>
        <w:snapToGrid w:val="0"/>
        <w:spacing w:before="50" w:after="50" w:line="420" w:lineRule="exact"/>
        <w:rPr>
          <w:rFonts w:ascii="宋体" w:hAnsi="宋体" w:cs="宋体"/>
          <w:b/>
          <w:szCs w:val="21"/>
        </w:rPr>
      </w:pPr>
      <w:r>
        <w:rPr>
          <w:rFonts w:hint="eastAsia" w:ascii="宋体" w:hAnsi="宋体" w:cs="宋体"/>
          <w:b/>
          <w:bCs/>
          <w:szCs w:val="21"/>
        </w:rPr>
        <w:t>资信</w:t>
      </w:r>
      <w:r>
        <w:rPr>
          <w:rFonts w:ascii="宋体" w:hAnsi="宋体" w:cs="宋体"/>
          <w:b/>
          <w:bCs/>
          <w:szCs w:val="21"/>
        </w:rPr>
        <w:t>/</w:t>
      </w:r>
      <w:r>
        <w:rPr>
          <w:rFonts w:hint="eastAsia" w:ascii="宋体" w:hAnsi="宋体" w:cs="宋体"/>
          <w:b/>
          <w:bCs/>
          <w:szCs w:val="21"/>
        </w:rPr>
        <w:t>商务文件</w:t>
      </w:r>
    </w:p>
    <w:p>
      <w:pPr>
        <w:snapToGrid w:val="0"/>
        <w:spacing w:before="50" w:after="120" w:afterLines="50" w:line="440" w:lineRule="exact"/>
        <w:jc w:val="left"/>
        <w:rPr>
          <w:rFonts w:ascii="宋体" w:hAnsi="宋体" w:cs="宋体"/>
          <w:b/>
          <w:szCs w:val="21"/>
        </w:rPr>
      </w:pPr>
      <w:r>
        <w:rPr>
          <w:rFonts w:hint="eastAsia" w:ascii="宋体" w:hAnsi="宋体" w:cs="宋体"/>
          <w:b/>
          <w:szCs w:val="21"/>
          <w:lang w:val="en-US" w:eastAsia="zh-CN"/>
        </w:rPr>
        <w:t>1</w:t>
      </w:r>
      <w:r>
        <w:rPr>
          <w:rFonts w:ascii="宋体" w:hAnsi="宋体" w:cs="宋体"/>
          <w:b/>
          <w:szCs w:val="21"/>
        </w:rPr>
        <w:t>.</w:t>
      </w:r>
      <w:r>
        <w:rPr>
          <w:rFonts w:hint="eastAsia" w:ascii="宋体" w:hAnsi="宋体" w:cs="宋体"/>
          <w:b/>
          <w:szCs w:val="21"/>
        </w:rPr>
        <w:t>法定代表人授权委托书及被授权人身份证复印件格式：</w:t>
      </w:r>
    </w:p>
    <w:p>
      <w:pPr>
        <w:snapToGrid w:val="0"/>
        <w:spacing w:before="120" w:beforeLines="50" w:after="50" w:line="440" w:lineRule="exact"/>
        <w:jc w:val="center"/>
        <w:rPr>
          <w:rFonts w:ascii="宋体" w:hAnsi="宋体" w:cs="宋体"/>
          <w:b/>
          <w:szCs w:val="21"/>
        </w:rPr>
      </w:pPr>
      <w:r>
        <w:rPr>
          <w:rFonts w:hint="eastAsia" w:ascii="宋体" w:hAnsi="宋体" w:cs="宋体"/>
          <w:b/>
          <w:szCs w:val="21"/>
        </w:rPr>
        <w:t>法定代表人授权委托书</w:t>
      </w:r>
    </w:p>
    <w:p>
      <w:pPr>
        <w:snapToGrid w:val="0"/>
        <w:spacing w:before="120" w:beforeLines="50" w:after="50" w:line="360" w:lineRule="exact"/>
        <w:rPr>
          <w:rFonts w:ascii="宋体" w:hAnsi="宋体" w:cs="宋体"/>
          <w:b/>
          <w:bCs/>
          <w:szCs w:val="21"/>
        </w:rPr>
      </w:pPr>
      <w:r>
        <w:rPr>
          <w:rFonts w:hint="eastAsia" w:ascii="宋体" w:hAnsi="宋体" w:cs="宋体"/>
          <w:bCs/>
          <w:szCs w:val="21"/>
        </w:rPr>
        <w:t>致：</w:t>
      </w:r>
      <w:r>
        <w:rPr>
          <w:rFonts w:hint="eastAsia" w:ascii="宋体" w:hAnsi="宋体" w:cs="宋体"/>
          <w:szCs w:val="21"/>
          <w:lang w:val="en-US" w:eastAsia="zh-CN"/>
        </w:rPr>
        <w:t xml:space="preserve">                    </w:t>
      </w:r>
      <w:r>
        <w:rPr>
          <w:rFonts w:hint="eastAsia" w:ascii="宋体" w:hAnsi="宋体" w:cs="宋体"/>
          <w:szCs w:val="21"/>
        </w:rPr>
        <w:t>（招标采购单位名称）：</w:t>
      </w:r>
    </w:p>
    <w:p>
      <w:pPr>
        <w:snapToGrid w:val="0"/>
        <w:spacing w:before="120" w:beforeLines="50" w:after="50" w:line="360" w:lineRule="exact"/>
        <w:ind w:firstLine="630" w:firstLineChars="300"/>
        <w:rPr>
          <w:rFonts w:ascii="宋体" w:hAnsi="宋体" w:cs="宋体"/>
          <w:szCs w:val="21"/>
        </w:rPr>
      </w:pPr>
      <w:r>
        <w:rPr>
          <w:rFonts w:hint="eastAsia" w:ascii="宋体" w:hAnsi="宋体" w:cs="宋体"/>
          <w:szCs w:val="21"/>
        </w:rPr>
        <w:t>我</w:t>
      </w:r>
      <w:r>
        <w:rPr>
          <w:rFonts w:hint="eastAsia" w:ascii="宋体" w:hAnsi="宋体" w:cs="宋体"/>
          <w:szCs w:val="21"/>
          <w:lang w:val="en-US" w:eastAsia="zh-CN"/>
        </w:rPr>
        <w:t xml:space="preserve">          </w:t>
      </w:r>
      <w:r>
        <w:rPr>
          <w:rFonts w:hint="eastAsia" w:ascii="宋体" w:hAnsi="宋体" w:cs="宋体"/>
          <w:szCs w:val="21"/>
        </w:rPr>
        <w:t>（姓名）系</w:t>
      </w:r>
      <w:r>
        <w:rPr>
          <w:rFonts w:hint="eastAsia" w:ascii="宋体" w:hAnsi="宋体" w:cs="宋体"/>
          <w:szCs w:val="21"/>
          <w:lang w:val="en-US" w:eastAsia="zh-CN"/>
        </w:rPr>
        <w:t xml:space="preserve">                    </w:t>
      </w:r>
      <w:r>
        <w:rPr>
          <w:rFonts w:hint="eastAsia" w:ascii="宋体" w:hAnsi="宋体" w:cs="宋体"/>
          <w:szCs w:val="21"/>
        </w:rPr>
        <w:t>（投标人名称）的法定代表人，现授权委托本单位在职职工（姓名）以我方的名义参加项目的投标活动，并代表我方全权办理针对上述项目的投标、开标、评标、签约等具体事务和签署相关文件。</w:t>
      </w:r>
    </w:p>
    <w:p>
      <w:pPr>
        <w:snapToGrid w:val="0"/>
        <w:spacing w:before="120" w:beforeLines="50" w:after="50" w:line="360" w:lineRule="exact"/>
        <w:rPr>
          <w:rFonts w:ascii="宋体" w:hAnsi="宋体" w:cs="宋体"/>
          <w:szCs w:val="21"/>
        </w:rPr>
      </w:pPr>
      <w:r>
        <w:rPr>
          <w:rFonts w:hint="eastAsia" w:ascii="宋体" w:hAnsi="宋体" w:cs="宋体"/>
          <w:szCs w:val="21"/>
        </w:rPr>
        <w:t>我方对被授权人的签名事项负全部责任。</w:t>
      </w:r>
    </w:p>
    <w:p>
      <w:pPr>
        <w:snapToGrid w:val="0"/>
        <w:spacing w:before="120" w:beforeLines="50" w:after="50" w:line="360" w:lineRule="exact"/>
        <w:ind w:firstLine="480"/>
        <w:rPr>
          <w:rFonts w:ascii="宋体" w:hAnsi="宋体" w:cs="宋体"/>
          <w:szCs w:val="21"/>
        </w:rPr>
      </w:pPr>
      <w:r>
        <w:rPr>
          <w:rFonts w:hint="eastAsia" w:ascii="宋体" w:hAnsi="宋体" w:cs="宋体"/>
          <w:szCs w:val="21"/>
          <w:u w:val="single"/>
        </w:rPr>
        <w:t>在撤销授权的书面通知以前，本授权书一直有效。</w:t>
      </w:r>
      <w:r>
        <w:rPr>
          <w:rFonts w:hint="eastAsia" w:ascii="宋体" w:hAnsi="宋体" w:cs="宋体"/>
          <w:szCs w:val="21"/>
        </w:rPr>
        <w:t>被授权人在授权书有效期内签署的所有文件不因授权的撤销而失效。</w:t>
      </w:r>
    </w:p>
    <w:p>
      <w:pPr>
        <w:snapToGrid w:val="0"/>
        <w:spacing w:before="120" w:beforeLines="50" w:after="50" w:line="360" w:lineRule="exact"/>
        <w:ind w:firstLine="480"/>
        <w:rPr>
          <w:rFonts w:ascii="宋体" w:hAnsi="宋体" w:cs="宋体"/>
          <w:szCs w:val="21"/>
        </w:rPr>
      </w:pPr>
      <w:r>
        <w:rPr>
          <w:rFonts w:hint="eastAsia" w:ascii="宋体" w:hAnsi="宋体" w:cs="宋体"/>
          <w:szCs w:val="21"/>
        </w:rPr>
        <w:t>被授权人无转委托权，特此委托。</w:t>
      </w:r>
    </w:p>
    <w:p>
      <w:pPr>
        <w:snapToGrid w:val="0"/>
        <w:spacing w:before="120" w:beforeLines="50" w:after="50" w:line="360" w:lineRule="exact"/>
        <w:rPr>
          <w:rFonts w:ascii="宋体" w:hAnsi="宋体" w:cs="宋体"/>
          <w:szCs w:val="21"/>
          <w:u w:val="single"/>
        </w:rPr>
      </w:pPr>
      <w:r>
        <w:rPr>
          <w:rFonts w:hint="eastAsia" w:ascii="宋体" w:hAnsi="宋体" w:cs="宋体"/>
          <w:szCs w:val="21"/>
        </w:rPr>
        <w:t>被授权人签名：法定代表人签名：</w:t>
      </w:r>
    </w:p>
    <w:p>
      <w:pPr>
        <w:snapToGrid w:val="0"/>
        <w:spacing w:before="120" w:beforeLines="50" w:after="50" w:line="360" w:lineRule="exact"/>
        <w:rPr>
          <w:rFonts w:ascii="宋体" w:hAnsi="宋体" w:cs="宋体"/>
          <w:szCs w:val="21"/>
        </w:rPr>
      </w:pPr>
      <w:r>
        <w:rPr>
          <w:rFonts w:hint="eastAsia" w:ascii="宋体" w:hAnsi="宋体" w:cs="宋体"/>
          <w:szCs w:val="21"/>
        </w:rPr>
        <w:t>所在部门职务：职务：</w:t>
      </w:r>
    </w:p>
    <w:p>
      <w:pPr>
        <w:snapToGrid w:val="0"/>
        <w:spacing w:before="120" w:beforeLines="50" w:after="50" w:line="360" w:lineRule="exact"/>
        <w:rPr>
          <w:rFonts w:ascii="宋体" w:hAnsi="宋体" w:cs="宋体"/>
          <w:szCs w:val="21"/>
        </w:rPr>
      </w:pPr>
      <w:r>
        <w:rPr>
          <w:rFonts w:hint="eastAsia" w:ascii="宋体" w:hAnsi="宋体" w:cs="宋体"/>
          <w:szCs w:val="21"/>
        </w:rPr>
        <w:t>被授权人身份证号码：</w:t>
      </w:r>
    </w:p>
    <w:p>
      <w:pPr>
        <w:snapToGrid w:val="0"/>
        <w:spacing w:before="120" w:beforeLines="50" w:after="50" w:line="440" w:lineRule="exact"/>
        <w:rPr>
          <w:rFonts w:ascii="宋体" w:hAnsi="宋体" w:cs="宋体"/>
          <w:szCs w:val="21"/>
        </w:rPr>
      </w:pPr>
    </w:p>
    <w:p>
      <w:pPr>
        <w:snapToGrid w:val="0"/>
        <w:spacing w:before="120" w:beforeLines="50" w:after="50" w:line="440" w:lineRule="exact"/>
        <w:rPr>
          <w:rFonts w:ascii="宋体" w:hAnsi="宋体" w:cs="宋体"/>
          <w:b/>
          <w:szCs w:val="21"/>
        </w:rPr>
      </w:pPr>
      <w:r>
        <w:rPr>
          <w:rFonts w:hint="eastAsia" w:ascii="宋体" w:hAnsi="宋体" w:cs="宋体"/>
          <w:b/>
          <w:szCs w:val="21"/>
        </w:rPr>
        <w:t>被授权人身份证复印：</w:t>
      </w:r>
    </w:p>
    <w:p>
      <w:pPr>
        <w:snapToGrid w:val="0"/>
        <w:spacing w:before="120" w:beforeLines="50" w:after="50" w:line="440" w:lineRule="exact"/>
        <w:ind w:firstLine="4620" w:firstLineChars="2200"/>
        <w:rPr>
          <w:rFonts w:ascii="宋体" w:hAnsi="宋体" w:cs="宋体"/>
          <w:szCs w:val="21"/>
        </w:rPr>
      </w:pPr>
      <w:r>
        <w:rPr>
          <w:rFonts w:hint="eastAsia" w:ascii="宋体" w:hAnsi="宋体" w:cs="宋体"/>
          <w:szCs w:val="21"/>
        </w:rPr>
        <w:t>投标人公章：</w:t>
      </w:r>
    </w:p>
    <w:p>
      <w:pPr>
        <w:snapToGrid w:val="0"/>
        <w:spacing w:before="120" w:beforeLines="50" w:after="50" w:line="440" w:lineRule="exact"/>
        <w:jc w:val="center"/>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年    月   日</w:t>
      </w:r>
    </w:p>
    <w:p>
      <w:pPr>
        <w:numPr>
          <w:ilvl w:val="-1"/>
          <w:numId w:val="0"/>
        </w:numPr>
        <w:snapToGrid w:val="0"/>
        <w:spacing w:before="50" w:after="120" w:afterLines="50" w:line="440" w:lineRule="exact"/>
        <w:jc w:val="left"/>
        <w:rPr>
          <w:rFonts w:hint="eastAsia" w:ascii="宋体" w:hAnsi="宋体" w:cs="宋体"/>
          <w:b/>
          <w:szCs w:val="21"/>
        </w:rPr>
      </w:pPr>
      <w:r>
        <w:rPr>
          <w:rFonts w:hint="eastAsia" w:ascii="宋体" w:hAnsi="宋体" w:cs="宋体"/>
          <w:b/>
          <w:szCs w:val="21"/>
          <w:lang w:val="en-US" w:eastAsia="zh-CN"/>
        </w:rPr>
        <w:t>2.</w:t>
      </w:r>
      <w:r>
        <w:rPr>
          <w:rFonts w:hint="eastAsia" w:ascii="宋体" w:hAnsi="宋体" w:cs="宋体"/>
          <w:b/>
          <w:szCs w:val="21"/>
        </w:rPr>
        <w:t>招标项目采购需求中要求必须提供的材料</w:t>
      </w:r>
    </w:p>
    <w:p>
      <w:pPr>
        <w:pStyle w:val="2"/>
        <w:numPr>
          <w:ilvl w:val="-1"/>
          <w:numId w:val="0"/>
        </w:numPr>
        <w:ind w:firstLine="0"/>
      </w:pPr>
    </w:p>
    <w:p>
      <w:pPr>
        <w:snapToGrid w:val="0"/>
        <w:spacing w:before="50" w:after="120" w:afterLines="50" w:line="440" w:lineRule="exact"/>
        <w:jc w:val="left"/>
        <w:rPr>
          <w:rFonts w:ascii="宋体" w:hAnsi="宋体" w:cs="宋体"/>
          <w:szCs w:val="21"/>
        </w:rPr>
      </w:pPr>
      <w:r>
        <w:rPr>
          <w:rFonts w:hint="eastAsia" w:ascii="宋体" w:hAnsi="宋体" w:cs="宋体"/>
          <w:b/>
          <w:szCs w:val="21"/>
          <w:lang w:val="en-US" w:eastAsia="zh-CN"/>
        </w:rPr>
        <w:t>3</w:t>
      </w:r>
      <w:r>
        <w:rPr>
          <w:rFonts w:ascii="宋体" w:hAnsi="宋体" w:cs="宋体"/>
          <w:b/>
          <w:szCs w:val="21"/>
        </w:rPr>
        <w:t>.</w:t>
      </w:r>
      <w:r>
        <w:rPr>
          <w:rFonts w:hint="eastAsia" w:ascii="宋体" w:hAnsi="宋体" w:cs="宋体"/>
          <w:b/>
          <w:szCs w:val="21"/>
        </w:rPr>
        <w:t>商务响应表格式：</w:t>
      </w:r>
    </w:p>
    <w:p>
      <w:pPr>
        <w:snapToGrid w:val="0"/>
        <w:spacing w:before="50" w:after="120" w:afterLines="50" w:line="440" w:lineRule="exact"/>
        <w:jc w:val="left"/>
        <w:rPr>
          <w:rFonts w:ascii="宋体" w:hAnsi="宋体" w:cs="宋体"/>
          <w:szCs w:val="21"/>
        </w:rPr>
      </w:pPr>
      <w:r>
        <w:rPr>
          <w:rFonts w:hint="eastAsia" w:ascii="宋体" w:hAnsi="宋体" w:cs="宋体"/>
          <w:szCs w:val="21"/>
        </w:rPr>
        <w:t>分标</w:t>
      </w:r>
    </w:p>
    <w:tbl>
      <w:tblPr>
        <w:tblStyle w:val="51"/>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440"/>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项目</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是否响应</w:t>
            </w: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质保期</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售后服务要求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交货时间及地点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cs="宋体"/>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其他要求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r>
    </w:tbl>
    <w:p>
      <w:pPr>
        <w:snapToGrid w:val="0"/>
        <w:spacing w:before="120" w:beforeLines="50" w:after="50"/>
        <w:jc w:val="center"/>
        <w:rPr>
          <w:rFonts w:ascii="宋体" w:hAnsi="宋体" w:cs="宋体"/>
          <w:b/>
          <w:szCs w:val="21"/>
        </w:rPr>
      </w:pPr>
    </w:p>
    <w:p>
      <w:pPr>
        <w:snapToGrid w:val="0"/>
        <w:spacing w:before="152" w:after="160"/>
        <w:rPr>
          <w:rFonts w:ascii="宋体" w:hAnsi="宋体" w:cs="宋体"/>
          <w:szCs w:val="21"/>
          <w:u w:val="single"/>
        </w:rPr>
      </w:pPr>
      <w:r>
        <w:rPr>
          <w:rFonts w:hint="eastAsia" w:ascii="宋体" w:hAnsi="宋体" w:cs="宋体"/>
          <w:szCs w:val="21"/>
        </w:rPr>
        <w:t>授权代表签字：</w:t>
      </w:r>
      <w:r>
        <w:rPr>
          <w:rFonts w:hint="eastAsia" w:ascii="宋体" w:hAnsi="宋体" w:cs="宋体"/>
          <w:szCs w:val="21"/>
          <w:u w:val="single"/>
        </w:rPr>
        <w:t>　　　　　</w:t>
      </w:r>
    </w:p>
    <w:p>
      <w:pPr>
        <w:widowControl/>
        <w:shd w:val="clear" w:color="auto" w:fill="FFFFFF"/>
        <w:snapToGrid w:val="0"/>
        <w:spacing w:before="50" w:after="120" w:afterLines="50"/>
        <w:jc w:val="left"/>
        <w:textAlignment w:val="bottom"/>
        <w:rPr>
          <w:rFonts w:ascii="宋体" w:hAnsi="宋体" w:cs="宋体"/>
          <w:szCs w:val="21"/>
        </w:rPr>
        <w:sectPr>
          <w:footerReference r:id="rId8" w:type="first"/>
          <w:footerReference r:id="rId7" w:type="default"/>
          <w:pgSz w:w="11906" w:h="16838"/>
          <w:pgMar w:top="1134" w:right="1418" w:bottom="1418" w:left="1418" w:header="851" w:footer="992" w:gutter="0"/>
          <w:pgNumType w:fmt="decimal" w:start="1"/>
          <w:cols w:space="720" w:num="1"/>
          <w:titlePg/>
          <w:docGrid w:linePitch="312" w:charSpace="0"/>
        </w:sectPr>
      </w:pPr>
      <w:r>
        <w:rPr>
          <w:rFonts w:hint="eastAsia" w:ascii="宋体" w:hAnsi="宋体" w:cs="宋体"/>
          <w:szCs w:val="21"/>
        </w:rPr>
        <w:t>投标人公章：</w:t>
      </w:r>
    </w:p>
    <w:p>
      <w:pPr>
        <w:snapToGrid w:val="0"/>
        <w:spacing w:before="50" w:after="120" w:afterLines="50"/>
        <w:jc w:val="left"/>
        <w:rPr>
          <w:rFonts w:ascii="宋体" w:hAnsi="宋体" w:cs="宋体"/>
          <w:b/>
          <w:szCs w:val="21"/>
        </w:rPr>
      </w:pPr>
      <w:r>
        <w:rPr>
          <w:rFonts w:hint="eastAsia" w:ascii="宋体" w:hAnsi="宋体" w:cs="宋体"/>
          <w:b/>
          <w:szCs w:val="21"/>
          <w:lang w:val="en-US" w:eastAsia="zh-CN"/>
        </w:rPr>
        <w:t>4</w:t>
      </w:r>
      <w:r>
        <w:rPr>
          <w:rFonts w:ascii="宋体" w:hAnsi="宋体" w:cs="宋体"/>
          <w:b/>
          <w:szCs w:val="21"/>
        </w:rPr>
        <w:t>.</w:t>
      </w:r>
      <w:r>
        <w:rPr>
          <w:rFonts w:hint="eastAsia" w:ascii="宋体" w:hAnsi="宋体" w:cs="宋体"/>
          <w:b/>
          <w:szCs w:val="21"/>
        </w:rPr>
        <w:t>投标人的类似成功案例的业绩证明文件：</w:t>
      </w:r>
    </w:p>
    <w:p>
      <w:pPr>
        <w:snapToGrid w:val="0"/>
        <w:ind w:left="420" w:hanging="420" w:hangingChars="200"/>
        <w:rPr>
          <w:rFonts w:ascii="宋体" w:hAnsi="宋体" w:cs="宋体"/>
          <w:szCs w:val="21"/>
        </w:rPr>
      </w:pPr>
      <w:r>
        <w:rPr>
          <w:rFonts w:hint="eastAsia" w:ascii="宋体" w:hAnsi="宋体" w:cs="宋体"/>
          <w:szCs w:val="21"/>
        </w:rPr>
        <w:t>投标人同类项目实施情况一览表格式：（投标人同类项目合同复印件、用户验收报告、用户评价意见格式自拟）</w:t>
      </w:r>
    </w:p>
    <w:tbl>
      <w:tblPr>
        <w:tblStyle w:val="51"/>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采购</w:t>
            </w:r>
          </w:p>
          <w:p>
            <w:pPr>
              <w:snapToGrid w:val="0"/>
              <w:spacing w:line="240" w:lineRule="exact"/>
              <w:jc w:val="center"/>
              <w:rPr>
                <w:rFonts w:ascii="宋体" w:hAnsi="宋体" w:cs="宋体"/>
                <w:szCs w:val="21"/>
              </w:rPr>
            </w:pPr>
            <w:r>
              <w:rPr>
                <w:rFonts w:hint="eastAsia" w:ascii="宋体" w:hAnsi="宋体" w:cs="宋体"/>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合同</w:t>
            </w:r>
          </w:p>
          <w:p>
            <w:pPr>
              <w:snapToGrid w:val="0"/>
              <w:spacing w:line="240" w:lineRule="exact"/>
              <w:jc w:val="center"/>
              <w:rPr>
                <w:rFonts w:ascii="宋体" w:hAnsi="宋体" w:cs="宋体"/>
                <w:szCs w:val="21"/>
              </w:rPr>
            </w:pPr>
            <w:r>
              <w:rPr>
                <w:rFonts w:hint="eastAsia" w:ascii="宋体" w:hAnsi="宋体" w:cs="宋体"/>
                <w:szCs w:val="21"/>
              </w:rPr>
              <w:t>金额</w:t>
            </w:r>
          </w:p>
          <w:p>
            <w:pPr>
              <w:snapToGrid w:val="0"/>
              <w:spacing w:line="240" w:lineRule="exact"/>
              <w:jc w:val="center"/>
              <w:rPr>
                <w:rFonts w:ascii="宋体" w:hAnsi="宋体" w:cs="宋体"/>
                <w:szCs w:val="21"/>
              </w:rPr>
            </w:pPr>
            <w:r>
              <w:rPr>
                <w:rFonts w:hint="eastAsia" w:ascii="宋体" w:hAnsi="宋体" w:cs="宋体"/>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采购单位联系人及</w:t>
            </w:r>
          </w:p>
          <w:p>
            <w:pPr>
              <w:snapToGrid w:val="0"/>
              <w:spacing w:line="240" w:lineRule="exact"/>
              <w:jc w:val="center"/>
              <w:rPr>
                <w:rFonts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bl>
    <w:p>
      <w:pPr>
        <w:snapToGrid w:val="0"/>
        <w:spacing w:before="152" w:after="160"/>
        <w:rPr>
          <w:rFonts w:ascii="宋体" w:hAnsi="宋体" w:cs="宋体"/>
          <w:szCs w:val="21"/>
        </w:rPr>
      </w:pPr>
    </w:p>
    <w:p>
      <w:pPr>
        <w:snapToGrid w:val="0"/>
        <w:spacing w:before="152" w:after="160"/>
        <w:rPr>
          <w:rFonts w:ascii="宋体" w:hAnsi="宋体" w:cs="宋体"/>
          <w:szCs w:val="21"/>
          <w:u w:val="single"/>
        </w:rPr>
      </w:pPr>
      <w:r>
        <w:rPr>
          <w:rFonts w:hint="eastAsia" w:ascii="宋体" w:hAnsi="宋体" w:cs="宋体"/>
          <w:szCs w:val="21"/>
        </w:rPr>
        <w:t>法定代表人签字：</w:t>
      </w:r>
      <w:r>
        <w:rPr>
          <w:rFonts w:hint="eastAsia" w:ascii="宋体" w:hAnsi="宋体" w:cs="宋体"/>
          <w:szCs w:val="21"/>
          <w:u w:val="single"/>
        </w:rPr>
        <w:t>　　　　　</w:t>
      </w:r>
    </w:p>
    <w:p>
      <w:pPr>
        <w:snapToGrid w:val="0"/>
        <w:spacing w:before="50"/>
        <w:jc w:val="left"/>
        <w:rPr>
          <w:rFonts w:ascii="宋体" w:hAnsi="宋体" w:cs="宋体"/>
          <w:szCs w:val="21"/>
        </w:rPr>
      </w:pPr>
      <w:r>
        <w:rPr>
          <w:rFonts w:hint="eastAsia" w:ascii="宋体" w:hAnsi="宋体" w:cs="宋体"/>
          <w:szCs w:val="21"/>
        </w:rPr>
        <w:t>投标人公章：</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pPr>
        <w:snapToGrid w:val="0"/>
        <w:spacing w:before="50"/>
        <w:ind w:firstLine="420" w:firstLineChars="200"/>
        <w:jc w:val="left"/>
        <w:rPr>
          <w:rFonts w:ascii="宋体" w:hAnsi="宋体" w:cs="宋体"/>
          <w:szCs w:val="21"/>
        </w:rPr>
      </w:pPr>
    </w:p>
    <w:p>
      <w:pPr>
        <w:snapToGrid w:val="0"/>
        <w:spacing w:before="50"/>
        <w:jc w:val="left"/>
        <w:rPr>
          <w:rFonts w:ascii="宋体" w:hAnsi="宋体" w:cs="宋体"/>
          <w:szCs w:val="21"/>
        </w:rPr>
      </w:pPr>
    </w:p>
    <w:p>
      <w:pPr>
        <w:snapToGrid w:val="0"/>
        <w:spacing w:before="50"/>
        <w:jc w:val="left"/>
        <w:rPr>
          <w:rFonts w:ascii="宋体" w:hAnsi="宋体" w:cs="宋体"/>
          <w:szCs w:val="21"/>
        </w:rPr>
      </w:pPr>
    </w:p>
    <w:p>
      <w:pPr>
        <w:snapToGrid w:val="0"/>
        <w:spacing w:before="50"/>
        <w:jc w:val="left"/>
        <w:rPr>
          <w:rFonts w:ascii="宋体" w:hAnsi="宋体" w:cs="宋体"/>
          <w:szCs w:val="21"/>
        </w:rPr>
      </w:pPr>
    </w:p>
    <w:p>
      <w:pPr>
        <w:snapToGrid w:val="0"/>
        <w:spacing w:before="50"/>
        <w:jc w:val="left"/>
        <w:rPr>
          <w:rFonts w:ascii="宋体" w:hAnsi="宋体" w:cs="宋体"/>
          <w:szCs w:val="21"/>
        </w:rPr>
      </w:pPr>
    </w:p>
    <w:p>
      <w:pPr>
        <w:snapToGrid w:val="0"/>
        <w:spacing w:before="50"/>
        <w:jc w:val="left"/>
        <w:rPr>
          <w:rFonts w:ascii="宋体" w:hAnsi="宋体" w:cs="宋体"/>
          <w:szCs w:val="21"/>
        </w:rPr>
      </w:pPr>
    </w:p>
    <w:p>
      <w:pPr>
        <w:snapToGrid w:val="0"/>
        <w:spacing w:before="50"/>
        <w:jc w:val="left"/>
        <w:rPr>
          <w:rFonts w:ascii="宋体" w:hAnsi="宋体" w:cs="宋体"/>
          <w:szCs w:val="21"/>
        </w:rPr>
        <w:sectPr>
          <w:pgSz w:w="16838" w:h="11906" w:orient="landscape"/>
          <w:pgMar w:top="1418" w:right="1304" w:bottom="1418" w:left="1304" w:header="851" w:footer="992" w:gutter="0"/>
          <w:pgNumType w:fmt="decimal"/>
          <w:cols w:space="720" w:num="1"/>
          <w:docGrid w:linePitch="312" w:charSpace="0"/>
        </w:sectPr>
      </w:pPr>
    </w:p>
    <w:p>
      <w:pPr>
        <w:snapToGrid w:val="0"/>
        <w:spacing w:before="50" w:after="120" w:afterLines="50" w:line="400" w:lineRule="exact"/>
        <w:jc w:val="left"/>
        <w:rPr>
          <w:rFonts w:ascii="宋体" w:hAnsi="宋体" w:cs="宋体"/>
          <w:b/>
          <w:szCs w:val="21"/>
        </w:rPr>
      </w:pPr>
      <w:r>
        <w:rPr>
          <w:rFonts w:hint="eastAsia" w:ascii="宋体" w:hAnsi="宋体" w:cs="宋体"/>
          <w:b/>
          <w:szCs w:val="21"/>
          <w:lang w:val="en-US" w:eastAsia="zh-CN"/>
        </w:rPr>
        <w:t>5</w:t>
      </w:r>
      <w:r>
        <w:rPr>
          <w:rFonts w:ascii="宋体" w:hAnsi="宋体" w:cs="宋体"/>
          <w:b/>
          <w:szCs w:val="21"/>
        </w:rPr>
        <w:t>.</w:t>
      </w:r>
      <w:r>
        <w:rPr>
          <w:rFonts w:hint="eastAsia" w:ascii="宋体" w:hAnsi="宋体" w:cs="宋体"/>
          <w:b/>
          <w:szCs w:val="21"/>
        </w:rPr>
        <w:t>投标人的信誉、荣誉证书或文件复印件</w:t>
      </w:r>
    </w:p>
    <w:p>
      <w:pPr>
        <w:snapToGrid w:val="0"/>
        <w:spacing w:before="50" w:after="120" w:afterLines="50" w:line="400" w:lineRule="exact"/>
        <w:jc w:val="left"/>
        <w:rPr>
          <w:rFonts w:ascii="宋体" w:hAnsi="宋体" w:cs="宋体"/>
          <w:b/>
          <w:szCs w:val="21"/>
        </w:rPr>
      </w:pPr>
      <w:r>
        <w:rPr>
          <w:rFonts w:hint="eastAsia" w:ascii="宋体" w:hAnsi="宋体" w:cs="宋体"/>
          <w:b/>
          <w:szCs w:val="21"/>
          <w:lang w:val="en-US" w:eastAsia="zh-CN"/>
        </w:rPr>
        <w:t>6</w:t>
      </w:r>
      <w:r>
        <w:rPr>
          <w:rFonts w:ascii="宋体" w:hAnsi="宋体" w:cs="宋体"/>
          <w:b/>
          <w:szCs w:val="21"/>
        </w:rPr>
        <w:t>.</w:t>
      </w:r>
      <w:r>
        <w:rPr>
          <w:rFonts w:hint="eastAsia" w:ascii="宋体" w:hAnsi="宋体" w:cs="宋体"/>
          <w:b/>
          <w:szCs w:val="21"/>
        </w:rPr>
        <w:t>投标人质量管理和环境认证体系等方面的资质证书或文件复印件</w:t>
      </w:r>
    </w:p>
    <w:p>
      <w:pPr>
        <w:snapToGrid w:val="0"/>
        <w:spacing w:before="50" w:after="120" w:afterLines="50" w:line="400" w:lineRule="exact"/>
        <w:jc w:val="left"/>
        <w:rPr>
          <w:rFonts w:ascii="宋体" w:hAnsi="宋体" w:cs="宋体"/>
          <w:b/>
          <w:szCs w:val="21"/>
        </w:rPr>
      </w:pPr>
      <w:r>
        <w:rPr>
          <w:rFonts w:hint="eastAsia" w:ascii="宋体" w:hAnsi="宋体" w:cs="宋体"/>
          <w:b/>
          <w:szCs w:val="21"/>
          <w:lang w:val="en-US" w:eastAsia="zh-CN"/>
        </w:rPr>
        <w:t>7</w:t>
      </w:r>
      <w:r>
        <w:rPr>
          <w:rFonts w:ascii="宋体" w:hAnsi="宋体" w:cs="宋体"/>
          <w:b/>
          <w:szCs w:val="21"/>
        </w:rPr>
        <w:t>.</w:t>
      </w:r>
      <w:r>
        <w:rPr>
          <w:rFonts w:hint="eastAsia" w:ascii="宋体" w:hAnsi="宋体" w:cs="宋体"/>
          <w:b/>
          <w:szCs w:val="21"/>
        </w:rPr>
        <w:t>投标人认为可以证明其能力或业绩的其他材料（格式自拟）</w:t>
      </w:r>
    </w:p>
    <w:p>
      <w:pPr>
        <w:snapToGrid w:val="0"/>
        <w:spacing w:before="50" w:after="120" w:afterLines="50" w:line="400" w:lineRule="exact"/>
        <w:jc w:val="left"/>
        <w:rPr>
          <w:rFonts w:ascii="宋体" w:hAnsi="宋体" w:cs="宋体"/>
          <w:b/>
          <w:szCs w:val="21"/>
        </w:rPr>
      </w:pPr>
      <w:r>
        <w:rPr>
          <w:rFonts w:hint="eastAsia" w:ascii="宋体" w:hAnsi="宋体" w:cs="宋体"/>
          <w:b/>
          <w:szCs w:val="21"/>
          <w:lang w:val="en-US" w:eastAsia="zh-CN"/>
        </w:rPr>
        <w:t>8</w:t>
      </w:r>
      <w:r>
        <w:rPr>
          <w:rFonts w:ascii="宋体" w:hAnsi="宋体" w:cs="宋体"/>
          <w:b/>
          <w:szCs w:val="21"/>
        </w:rPr>
        <w:t>.</w:t>
      </w:r>
      <w:r>
        <w:rPr>
          <w:rFonts w:hint="eastAsia" w:ascii="宋体" w:hAnsi="宋体" w:cs="宋体"/>
          <w:b/>
          <w:szCs w:val="21"/>
        </w:rPr>
        <w:t>投标人情况介绍（主要产品、技术力量、生产规模、经营业绩等，格式自拟）</w:t>
      </w:r>
    </w:p>
    <w:p>
      <w:pPr>
        <w:snapToGrid w:val="0"/>
        <w:spacing w:before="50" w:after="120" w:afterLines="50" w:line="400" w:lineRule="exact"/>
        <w:jc w:val="left"/>
        <w:rPr>
          <w:rFonts w:ascii="宋体" w:hAnsi="宋体" w:cs="宋体"/>
          <w:b/>
          <w:szCs w:val="21"/>
        </w:rPr>
      </w:pPr>
      <w:r>
        <w:rPr>
          <w:rFonts w:hint="eastAsia" w:ascii="宋体" w:hAnsi="宋体" w:cs="宋体"/>
          <w:b/>
          <w:szCs w:val="21"/>
          <w:lang w:val="en-US" w:eastAsia="zh-CN"/>
        </w:rPr>
        <w:t>9</w:t>
      </w:r>
      <w:r>
        <w:rPr>
          <w:rFonts w:ascii="宋体" w:hAnsi="宋体" w:cs="宋体"/>
          <w:b/>
          <w:szCs w:val="21"/>
        </w:rPr>
        <w:t>.</w:t>
      </w:r>
      <w:r>
        <w:rPr>
          <w:rFonts w:hint="eastAsia" w:ascii="宋体" w:hAnsi="宋体" w:cs="宋体"/>
          <w:b/>
          <w:szCs w:val="21"/>
        </w:rPr>
        <w:t>中小企业声明函（格式）：</w:t>
      </w:r>
    </w:p>
    <w:p>
      <w:pPr>
        <w:autoSpaceDE w:val="0"/>
        <w:autoSpaceDN w:val="0"/>
        <w:snapToGrid w:val="0"/>
        <w:spacing w:before="50" w:after="120" w:afterLines="50"/>
        <w:jc w:val="left"/>
        <w:textAlignment w:val="bottom"/>
        <w:rPr>
          <w:rFonts w:ascii="宋体" w:hAnsi="宋体" w:cs="宋体"/>
          <w:szCs w:val="21"/>
        </w:rPr>
      </w:pPr>
    </w:p>
    <w:p>
      <w:pPr>
        <w:shd w:val="clear" w:color="auto" w:fill="FFFFFF"/>
        <w:spacing w:after="240" w:line="360" w:lineRule="atLeast"/>
        <w:ind w:firstLine="480"/>
        <w:jc w:val="center"/>
        <w:rPr>
          <w:rFonts w:ascii="宋体" w:hAnsi="宋体" w:cs="宋体"/>
          <w:kern w:val="0"/>
          <w:szCs w:val="21"/>
        </w:rPr>
      </w:pPr>
      <w:r>
        <w:rPr>
          <w:rFonts w:hint="eastAsia" w:ascii="宋体" w:hAnsi="宋体" w:cs="宋体"/>
          <w:kern w:val="0"/>
          <w:szCs w:val="21"/>
        </w:rPr>
        <w:t>中小企业声明函 </w:t>
      </w:r>
    </w:p>
    <w:p>
      <w:pPr>
        <w:widowControl/>
        <w:shd w:val="clear" w:color="auto" w:fill="FFFFFF"/>
        <w:spacing w:after="240" w:line="360" w:lineRule="atLeast"/>
        <w:ind w:firstLine="480"/>
        <w:jc w:val="left"/>
        <w:rPr>
          <w:rFonts w:ascii="宋体" w:hAnsi="宋体" w:cs="宋体"/>
          <w:kern w:val="0"/>
          <w:szCs w:val="21"/>
        </w:rPr>
      </w:pPr>
      <w:r>
        <w:rPr>
          <w:rFonts w:hint="eastAsia" w:ascii="宋体" w:hAnsi="宋体" w:cs="宋体"/>
          <w:kern w:val="0"/>
          <w:szCs w:val="21"/>
        </w:rPr>
        <w:t>本公司郑重声明，根据《政府采购促进中小企业发展暂行办法》（财库</w:t>
      </w:r>
      <w:r>
        <w:rPr>
          <w:rFonts w:ascii="宋体" w:hAnsi="宋体" w:cs="宋体"/>
          <w:kern w:val="0"/>
          <w:szCs w:val="21"/>
        </w:rPr>
        <w:t>[2011]181</w:t>
      </w:r>
      <w:r>
        <w:rPr>
          <w:rFonts w:hint="eastAsia" w:ascii="宋体" w:hAnsi="宋体" w:cs="宋体"/>
          <w:kern w:val="0"/>
          <w:szCs w:val="21"/>
        </w:rPr>
        <w:t>号）的规定，本公司为</w:t>
      </w:r>
      <w:r>
        <w:rPr>
          <w:rFonts w:ascii="宋体" w:hAnsi="宋体" w:cs="宋体"/>
          <w:kern w:val="0"/>
          <w:szCs w:val="21"/>
        </w:rPr>
        <w:t>______</w:t>
      </w:r>
      <w:r>
        <w:rPr>
          <w:rFonts w:hint="eastAsia" w:ascii="宋体" w:hAnsi="宋体" w:cs="宋体"/>
          <w:kern w:val="0"/>
          <w:szCs w:val="21"/>
        </w:rPr>
        <w:t>（请填写：中型、小型、微型）企业。即，本公司同时满足以下条件：</w:t>
      </w:r>
    </w:p>
    <w:p>
      <w:pPr>
        <w:widowControl/>
        <w:shd w:val="clear" w:color="auto" w:fill="FFFFFF"/>
        <w:spacing w:after="240" w:line="360" w:lineRule="atLeast"/>
        <w:ind w:firstLine="48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根据《工业和信息化部、国家统计局、国家发展和改革委员会、财政部关于印发中小企业划型标准规定的通知》（工信部联企业</w:t>
      </w:r>
      <w:r>
        <w:rPr>
          <w:rFonts w:ascii="宋体" w:hAnsi="宋体" w:cs="宋体"/>
          <w:kern w:val="0"/>
          <w:szCs w:val="21"/>
        </w:rPr>
        <w:t>[2011]300</w:t>
      </w:r>
      <w:r>
        <w:rPr>
          <w:rFonts w:hint="eastAsia" w:ascii="宋体" w:hAnsi="宋体" w:cs="宋体"/>
          <w:kern w:val="0"/>
          <w:szCs w:val="21"/>
        </w:rPr>
        <w:t>号）规定的划分标准，本公司为</w:t>
      </w:r>
      <w:r>
        <w:rPr>
          <w:rFonts w:ascii="宋体" w:hAnsi="宋体" w:cs="宋体"/>
          <w:kern w:val="0"/>
          <w:szCs w:val="21"/>
        </w:rPr>
        <w:t>______</w:t>
      </w:r>
      <w:r>
        <w:rPr>
          <w:rFonts w:hint="eastAsia" w:ascii="宋体" w:hAnsi="宋体" w:cs="宋体"/>
          <w:kern w:val="0"/>
          <w:szCs w:val="21"/>
        </w:rPr>
        <w:t>（请填写：中型、小型、微型）企业。</w:t>
      </w:r>
    </w:p>
    <w:p>
      <w:pPr>
        <w:widowControl/>
        <w:shd w:val="clear" w:color="auto" w:fill="FFFFFF"/>
        <w:spacing w:after="240" w:line="360" w:lineRule="atLeast"/>
        <w:ind w:firstLine="48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本公司参加</w:t>
      </w:r>
      <w:r>
        <w:rPr>
          <w:rFonts w:ascii="宋体" w:hAnsi="宋体" w:cs="宋体"/>
          <w:kern w:val="0"/>
          <w:szCs w:val="21"/>
        </w:rPr>
        <w:t>______</w:t>
      </w:r>
      <w:r>
        <w:rPr>
          <w:rFonts w:hint="eastAsia" w:ascii="宋体" w:hAnsi="宋体" w:cs="宋体"/>
          <w:kern w:val="0"/>
          <w:szCs w:val="21"/>
        </w:rPr>
        <w:t>单位的</w:t>
      </w:r>
      <w:r>
        <w:rPr>
          <w:rFonts w:ascii="宋体" w:hAnsi="宋体" w:cs="宋体"/>
          <w:kern w:val="0"/>
          <w:szCs w:val="21"/>
        </w:rPr>
        <w:t>______</w:t>
      </w:r>
      <w:r>
        <w:rPr>
          <w:rFonts w:hint="eastAsia" w:ascii="宋体" w:hAnsi="宋体" w:cs="宋体"/>
          <w:kern w:val="0"/>
          <w:szCs w:val="21"/>
        </w:rPr>
        <w:t>项目采购活动提供本企业制造的货物，由本企业承担工程、提供服务，或者提供其他</w:t>
      </w:r>
      <w:r>
        <w:rPr>
          <w:rFonts w:ascii="宋体" w:hAnsi="宋体" w:cs="宋体"/>
          <w:kern w:val="0"/>
          <w:szCs w:val="21"/>
        </w:rPr>
        <w:t>______</w:t>
      </w:r>
      <w:r>
        <w:rPr>
          <w:rFonts w:hint="eastAsia" w:ascii="宋体" w:hAnsi="宋体" w:cs="宋体"/>
          <w:kern w:val="0"/>
          <w:szCs w:val="21"/>
        </w:rPr>
        <w:t>（请填写：中型、小型、微型）企业制造的货物。本条所称货物不包括使用大型企业注册商标的货物。</w:t>
      </w:r>
    </w:p>
    <w:p>
      <w:pPr>
        <w:widowControl/>
        <w:shd w:val="clear" w:color="auto" w:fill="FFFFFF"/>
        <w:spacing w:after="240" w:line="360" w:lineRule="atLeast"/>
        <w:ind w:firstLine="480"/>
        <w:jc w:val="left"/>
        <w:rPr>
          <w:rFonts w:ascii="宋体" w:hAnsi="宋体" w:cs="宋体"/>
          <w:kern w:val="0"/>
          <w:szCs w:val="21"/>
        </w:rPr>
      </w:pPr>
      <w:r>
        <w:rPr>
          <w:rFonts w:hint="eastAsia" w:ascii="宋体" w:hAnsi="宋体" w:cs="宋体"/>
          <w:kern w:val="0"/>
          <w:szCs w:val="21"/>
        </w:rPr>
        <w:t>本公司对上述声明的真实性负责。如有虚假，将依法承担相应责任。</w:t>
      </w:r>
    </w:p>
    <w:p>
      <w:pPr>
        <w:widowControl/>
        <w:shd w:val="clear" w:color="auto" w:fill="FFFFFF"/>
        <w:spacing w:after="240" w:line="360" w:lineRule="atLeast"/>
        <w:ind w:firstLine="480"/>
        <w:jc w:val="left"/>
        <w:rPr>
          <w:rFonts w:ascii="宋体" w:hAnsi="宋体" w:cs="宋体"/>
          <w:kern w:val="0"/>
          <w:szCs w:val="21"/>
        </w:rPr>
      </w:pPr>
      <w:r>
        <w:rPr>
          <w:rFonts w:hint="eastAsia" w:ascii="宋体" w:hAnsi="宋体" w:cs="宋体"/>
          <w:kern w:val="0"/>
          <w:szCs w:val="21"/>
        </w:rPr>
        <w:t> </w:t>
      </w:r>
    </w:p>
    <w:p>
      <w:pPr>
        <w:widowControl/>
        <w:shd w:val="clear" w:color="auto" w:fill="FFFFFF"/>
        <w:spacing w:after="240" w:line="360" w:lineRule="atLeast"/>
        <w:ind w:firstLine="480"/>
        <w:jc w:val="left"/>
        <w:rPr>
          <w:rFonts w:ascii="宋体" w:hAnsi="宋体" w:cs="宋体"/>
          <w:kern w:val="0"/>
          <w:szCs w:val="21"/>
        </w:rPr>
      </w:pPr>
      <w:r>
        <w:rPr>
          <w:rFonts w:hint="eastAsia" w:ascii="宋体" w:hAnsi="宋体" w:cs="宋体"/>
          <w:kern w:val="0"/>
          <w:szCs w:val="21"/>
        </w:rPr>
        <w:t>　　　　　　　　　　　　　　　　　　　　　　　　　　　企业名称（盖章）： </w:t>
      </w:r>
    </w:p>
    <w:p>
      <w:pPr>
        <w:widowControl/>
        <w:shd w:val="clear" w:color="auto" w:fill="FFFFFF"/>
        <w:spacing w:after="240" w:line="360" w:lineRule="atLeast"/>
        <w:ind w:firstLine="480"/>
        <w:jc w:val="left"/>
        <w:rPr>
          <w:rFonts w:ascii="宋体" w:hAnsi="宋体" w:cs="宋体"/>
          <w:kern w:val="0"/>
          <w:szCs w:val="21"/>
        </w:rPr>
      </w:pPr>
      <w:r>
        <w:rPr>
          <w:rFonts w:hint="eastAsia" w:ascii="宋体" w:hAnsi="宋体" w:cs="宋体"/>
          <w:kern w:val="0"/>
          <w:szCs w:val="21"/>
        </w:rPr>
        <w:t>　　　　　　　　　　　　　　　　　　　　　　　　　　　日期</w:t>
      </w:r>
    </w:p>
    <w:p>
      <w:pPr>
        <w:spacing w:line="460" w:lineRule="exact"/>
        <w:rPr>
          <w:rFonts w:ascii="宋体" w:hAnsi="宋体" w:cs="宋体"/>
          <w:szCs w:val="21"/>
        </w:rPr>
      </w:pPr>
    </w:p>
    <w:p>
      <w:pPr>
        <w:spacing w:line="460" w:lineRule="exact"/>
        <w:rPr>
          <w:rFonts w:ascii="宋体" w:hAnsi="宋体" w:cs="宋体"/>
          <w:b/>
          <w:szCs w:val="21"/>
        </w:rPr>
      </w:pPr>
      <w:r>
        <w:rPr>
          <w:rFonts w:hint="eastAsia" w:ascii="宋体" w:hAnsi="宋体" w:cs="宋体"/>
          <w:szCs w:val="21"/>
        </w:rPr>
        <w:t>备注：如果投标产品中有小型或微型企业的产品，应在投标报价明细表中注明生产企业名称，并在投标文件提供符合规定的有关证明材料（投标人应提供最近一年的年度财务审计报告，以证明投标人或投标产品生产厂家的营业收入、资产总额等指标），否则不认可该产品为小型或微型企业的产品。</w:t>
      </w:r>
    </w:p>
    <w:p>
      <w:pPr>
        <w:snapToGrid w:val="0"/>
        <w:spacing w:before="50" w:after="120" w:afterLines="50"/>
        <w:jc w:val="left"/>
        <w:rPr>
          <w:rFonts w:ascii="宋体" w:hAnsi="宋体" w:cs="宋体"/>
          <w:szCs w:val="21"/>
        </w:rPr>
      </w:pPr>
    </w:p>
    <w:p>
      <w:pPr>
        <w:snapToGrid w:val="0"/>
        <w:spacing w:before="50" w:after="120" w:afterLines="50" w:line="400" w:lineRule="exact"/>
        <w:jc w:val="left"/>
        <w:rPr>
          <w:rFonts w:ascii="宋体" w:hAnsi="宋体" w:cs="宋体"/>
          <w:b/>
          <w:szCs w:val="21"/>
        </w:rPr>
      </w:pPr>
    </w:p>
    <w:p>
      <w:pPr>
        <w:snapToGrid w:val="0"/>
        <w:spacing w:before="50" w:after="120" w:afterLines="50" w:line="400" w:lineRule="exact"/>
        <w:jc w:val="left"/>
        <w:rPr>
          <w:rFonts w:ascii="宋体" w:hAnsi="宋体" w:cs="宋体"/>
          <w:b/>
          <w:szCs w:val="21"/>
        </w:rPr>
      </w:pPr>
    </w:p>
    <w:p>
      <w:pPr>
        <w:snapToGrid w:val="0"/>
        <w:spacing w:before="50" w:after="120" w:afterLines="50" w:line="400" w:lineRule="exact"/>
        <w:jc w:val="left"/>
        <w:rPr>
          <w:rFonts w:ascii="宋体" w:hAnsi="宋体" w:cs="宋体"/>
          <w:b/>
          <w:szCs w:val="21"/>
        </w:rPr>
      </w:pPr>
      <w:r>
        <w:rPr>
          <w:rFonts w:ascii="宋体" w:hAnsi="宋体" w:cs="宋体"/>
          <w:b/>
          <w:szCs w:val="21"/>
        </w:rPr>
        <w:t>1</w:t>
      </w:r>
      <w:r>
        <w:rPr>
          <w:rFonts w:hint="eastAsia" w:ascii="宋体" w:hAnsi="宋体" w:cs="宋体"/>
          <w:b/>
          <w:szCs w:val="21"/>
          <w:lang w:val="en-US" w:eastAsia="zh-CN"/>
        </w:rPr>
        <w:t>0</w:t>
      </w:r>
      <w:r>
        <w:rPr>
          <w:rFonts w:ascii="宋体" w:hAnsi="宋体" w:cs="宋体"/>
          <w:b/>
          <w:szCs w:val="21"/>
        </w:rPr>
        <w:t>.</w:t>
      </w:r>
      <w:r>
        <w:rPr>
          <w:rFonts w:hint="eastAsia" w:ascii="宋体" w:hAnsi="宋体" w:cs="宋体"/>
          <w:b/>
          <w:szCs w:val="21"/>
        </w:rPr>
        <w:t>监狱企业的证明文件</w:t>
      </w:r>
    </w:p>
    <w:p>
      <w:pPr>
        <w:snapToGrid w:val="0"/>
        <w:spacing w:before="50" w:after="120" w:afterLines="50" w:line="400" w:lineRule="exact"/>
        <w:jc w:val="left"/>
        <w:rPr>
          <w:rFonts w:ascii="宋体" w:hAnsi="宋体" w:cs="宋体"/>
          <w:b/>
          <w:szCs w:val="21"/>
        </w:rPr>
      </w:pPr>
      <w:bookmarkStart w:id="56" w:name="OLE_LINK14"/>
      <w:bookmarkStart w:id="57" w:name="OLE_LINK13"/>
    </w:p>
    <w:p>
      <w:pPr>
        <w:snapToGrid w:val="0"/>
        <w:spacing w:before="50" w:after="120" w:afterLines="50" w:line="400" w:lineRule="exact"/>
        <w:jc w:val="left"/>
        <w:rPr>
          <w:rFonts w:ascii="宋体" w:hAnsi="宋体" w:cs="宋体"/>
          <w:b/>
          <w:szCs w:val="21"/>
        </w:rPr>
      </w:pPr>
    </w:p>
    <w:p>
      <w:pPr>
        <w:snapToGrid w:val="0"/>
        <w:spacing w:before="50" w:after="120" w:afterLines="50" w:line="400" w:lineRule="exact"/>
        <w:jc w:val="left"/>
        <w:rPr>
          <w:rFonts w:ascii="宋体" w:hAnsi="宋体" w:cs="宋体"/>
          <w:b/>
          <w:szCs w:val="21"/>
        </w:rPr>
      </w:pPr>
      <w:r>
        <w:rPr>
          <w:rFonts w:ascii="宋体" w:hAnsi="宋体" w:cs="宋体"/>
          <w:b/>
          <w:szCs w:val="21"/>
        </w:rPr>
        <w:t>1</w:t>
      </w:r>
      <w:r>
        <w:rPr>
          <w:rFonts w:hint="eastAsia" w:ascii="宋体" w:hAnsi="宋体" w:cs="宋体"/>
          <w:b/>
          <w:szCs w:val="21"/>
          <w:lang w:val="en-US" w:eastAsia="zh-CN"/>
        </w:rPr>
        <w:t>1</w:t>
      </w:r>
      <w:r>
        <w:rPr>
          <w:rFonts w:ascii="宋体" w:hAnsi="宋体" w:cs="宋体"/>
          <w:b/>
          <w:szCs w:val="21"/>
        </w:rPr>
        <w:t>.</w:t>
      </w:r>
      <w:r>
        <w:rPr>
          <w:rFonts w:hint="eastAsia" w:ascii="宋体" w:hAnsi="宋体" w:cs="宋体"/>
          <w:b/>
          <w:szCs w:val="21"/>
        </w:rPr>
        <w:t>残疾人福利性单位声明函（格式）：</w:t>
      </w:r>
    </w:p>
    <w:p>
      <w:pPr>
        <w:spacing w:line="588" w:lineRule="exact"/>
        <w:jc w:val="center"/>
        <w:rPr>
          <w:rFonts w:ascii="宋体" w:hAnsi="宋体" w:cs="宋体"/>
          <w:szCs w:val="21"/>
        </w:rPr>
      </w:pPr>
      <w:r>
        <w:rPr>
          <w:rFonts w:hint="eastAsia" w:ascii="宋体" w:hAnsi="宋体" w:cs="宋体"/>
          <w:szCs w:val="21"/>
        </w:rPr>
        <w:t>残疾人福利性单位声明函</w:t>
      </w:r>
    </w:p>
    <w:bookmarkEnd w:id="56"/>
    <w:bookmarkEnd w:id="57"/>
    <w:p>
      <w:pPr>
        <w:spacing w:line="588" w:lineRule="exact"/>
        <w:rPr>
          <w:rFonts w:ascii="宋体" w:hAnsi="宋体" w:cs="宋体"/>
          <w:spacing w:val="6"/>
          <w:szCs w:val="21"/>
        </w:rPr>
      </w:pP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本单位郑重声明，根据《财政部民政部中国残疾人联合会关于促进残疾人就业政府采购政策的通知》（财库</w:t>
      </w:r>
      <w:r>
        <w:rPr>
          <w:rFonts w:hint="eastAsia" w:ascii="宋体" w:hAnsi="宋体" w:cs="宋体"/>
          <w:szCs w:val="21"/>
        </w:rPr>
        <w:t>〔</w:t>
      </w:r>
      <w:r>
        <w:rPr>
          <w:rFonts w:ascii="宋体" w:hAnsi="宋体" w:cs="宋体"/>
          <w:szCs w:val="21"/>
        </w:rPr>
        <w:t>2017</w:t>
      </w:r>
      <w:r>
        <w:rPr>
          <w:rFonts w:hint="eastAsia" w:ascii="宋体" w:hAnsi="宋体" w:cs="宋体"/>
          <w:szCs w:val="21"/>
        </w:rPr>
        <w:t>〕</w:t>
      </w:r>
      <w:r>
        <w:rPr>
          <w:rFonts w:ascii="宋体" w:hAnsi="宋体" w:cs="宋体"/>
          <w:szCs w:val="21"/>
        </w:rPr>
        <w:t xml:space="preserve"> 141</w:t>
      </w:r>
      <w:r>
        <w:rPr>
          <w:rFonts w:hint="eastAsia" w:ascii="宋体" w:hAnsi="宋体" w:cs="宋体"/>
          <w:spacing w:val="6"/>
          <w:szCs w:val="21"/>
        </w:rPr>
        <w:t>号）的规定，本单位为符合条件的残疾人福利性单位，且本单位参加</w:t>
      </w:r>
      <w:r>
        <w:rPr>
          <w:rFonts w:ascii="宋体" w:hAnsi="宋体" w:cs="宋体"/>
          <w:spacing w:val="6"/>
          <w:szCs w:val="21"/>
        </w:rPr>
        <w:t>______</w:t>
      </w:r>
      <w:r>
        <w:rPr>
          <w:rFonts w:hint="eastAsia" w:ascii="宋体" w:hAnsi="宋体" w:cs="宋体"/>
          <w:spacing w:val="6"/>
          <w:szCs w:val="21"/>
        </w:rPr>
        <w:t>单位的</w:t>
      </w:r>
      <w:r>
        <w:rPr>
          <w:rFonts w:ascii="宋体" w:hAnsi="宋体" w:cs="宋体"/>
          <w:spacing w:val="6"/>
          <w:szCs w:val="21"/>
        </w:rPr>
        <w:t>______</w:t>
      </w:r>
      <w:r>
        <w:rPr>
          <w:rFonts w:hint="eastAsia" w:ascii="宋体" w:hAnsi="宋体" w:cs="宋体"/>
          <w:spacing w:val="6"/>
          <w:szCs w:val="21"/>
        </w:rPr>
        <w:t>项目采购活动提供本单位制造的货物（由本单位承担工程</w:t>
      </w:r>
      <w:r>
        <w:rPr>
          <w:rFonts w:ascii="宋体" w:hAnsi="宋体" w:cs="宋体"/>
          <w:spacing w:val="6"/>
          <w:szCs w:val="21"/>
        </w:rPr>
        <w:t>/</w:t>
      </w:r>
      <w:r>
        <w:rPr>
          <w:rFonts w:hint="eastAsia" w:ascii="宋体" w:hAnsi="宋体" w:cs="宋体"/>
          <w:spacing w:val="6"/>
          <w:szCs w:val="21"/>
        </w:rPr>
        <w:t>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szCs w:val="21"/>
        </w:rPr>
        <w:t>单位名称（盖章）：</w:t>
      </w:r>
    </w:p>
    <w:p>
      <w:pPr>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szCs w:val="21"/>
        </w:rPr>
        <w:t>日期：</w:t>
      </w:r>
    </w:p>
    <w:p>
      <w:pPr>
        <w:snapToGrid w:val="0"/>
        <w:spacing w:before="50"/>
        <w:jc w:val="left"/>
        <w:rPr>
          <w:rFonts w:ascii="宋体" w:hAnsi="宋体" w:cs="宋体"/>
          <w:b/>
          <w:szCs w:val="21"/>
        </w:rPr>
      </w:pPr>
    </w:p>
    <w:p>
      <w:pPr>
        <w:snapToGrid w:val="0"/>
        <w:spacing w:before="50"/>
        <w:jc w:val="left"/>
        <w:rPr>
          <w:rFonts w:ascii="宋体" w:hAnsi="宋体" w:cs="宋体"/>
          <w:b/>
          <w:szCs w:val="21"/>
        </w:rPr>
      </w:pPr>
      <w:r>
        <w:rPr>
          <w:rFonts w:ascii="宋体" w:hAnsi="宋体" w:cs="宋体"/>
          <w:b/>
          <w:szCs w:val="21"/>
        </w:rPr>
        <w:t>1</w:t>
      </w:r>
      <w:r>
        <w:rPr>
          <w:rFonts w:hint="eastAsia" w:ascii="宋体" w:hAnsi="宋体" w:cs="宋体"/>
          <w:b/>
          <w:szCs w:val="21"/>
          <w:lang w:val="en-US" w:eastAsia="zh-CN"/>
        </w:rPr>
        <w:t>2</w:t>
      </w:r>
      <w:r>
        <w:rPr>
          <w:rFonts w:ascii="宋体" w:hAnsi="宋体" w:cs="宋体"/>
          <w:b/>
          <w:szCs w:val="21"/>
        </w:rPr>
        <w:t>.</w:t>
      </w:r>
      <w:r>
        <w:rPr>
          <w:rFonts w:hint="eastAsia" w:ascii="宋体" w:hAnsi="宋体" w:cs="宋体"/>
          <w:b/>
          <w:bCs/>
          <w:kern w:val="0"/>
          <w:szCs w:val="21"/>
        </w:rPr>
        <w:t>广西工业产品声明函格式</w:t>
      </w:r>
    </w:p>
    <w:p>
      <w:pPr>
        <w:widowControl/>
        <w:spacing w:line="360" w:lineRule="auto"/>
        <w:jc w:val="left"/>
        <w:rPr>
          <w:rFonts w:ascii="宋体" w:hAnsi="宋体" w:cs="宋体"/>
          <w:kern w:val="0"/>
          <w:szCs w:val="21"/>
        </w:rPr>
      </w:pPr>
    </w:p>
    <w:p>
      <w:pPr>
        <w:widowControl/>
        <w:spacing w:line="360" w:lineRule="auto"/>
        <w:jc w:val="center"/>
        <w:rPr>
          <w:rFonts w:ascii="宋体" w:hAnsi="宋体" w:cs="宋体"/>
          <w:kern w:val="0"/>
          <w:szCs w:val="21"/>
        </w:rPr>
      </w:pPr>
      <w:r>
        <w:rPr>
          <w:rFonts w:hint="eastAsia" w:ascii="宋体" w:hAnsi="宋体" w:cs="宋体"/>
          <w:kern w:val="0"/>
          <w:szCs w:val="21"/>
        </w:rPr>
        <w:t>　　</w:t>
      </w:r>
      <w:r>
        <w:rPr>
          <w:rFonts w:hint="eastAsia" w:ascii="宋体" w:hAnsi="宋体" w:cs="宋体"/>
          <w:b/>
          <w:bCs/>
          <w:kern w:val="0"/>
          <w:szCs w:val="21"/>
        </w:rPr>
        <w:t>广西工业产品声明函</w:t>
      </w:r>
    </w:p>
    <w:p>
      <w:pPr>
        <w:widowControl/>
        <w:spacing w:line="360" w:lineRule="auto"/>
        <w:jc w:val="left"/>
        <w:rPr>
          <w:rFonts w:ascii="宋体" w:hAnsi="宋体" w:cs="宋体"/>
          <w:kern w:val="0"/>
          <w:szCs w:val="21"/>
        </w:rPr>
      </w:pPr>
      <w:r>
        <w:rPr>
          <w:rFonts w:hint="eastAsia" w:ascii="宋体" w:hAnsi="宋体" w:cs="宋体"/>
          <w:kern w:val="0"/>
          <w:szCs w:val="21"/>
        </w:rPr>
        <w:t>　　本公司郑重声明</w:t>
      </w:r>
      <w:r>
        <w:rPr>
          <w:rFonts w:ascii="宋体" w:hAnsi="宋体" w:cs="宋体"/>
          <w:kern w:val="0"/>
          <w:szCs w:val="21"/>
        </w:rPr>
        <w:t>,</w:t>
      </w:r>
      <w:r>
        <w:rPr>
          <w:rFonts w:hint="eastAsia" w:ascii="宋体" w:hAnsi="宋体" w:cs="宋体"/>
          <w:kern w:val="0"/>
          <w:szCs w:val="21"/>
        </w:rPr>
        <w:t>根据《招标采购促进广西工业产品产销对接实施细则》的规定</w:t>
      </w:r>
      <w:r>
        <w:rPr>
          <w:rFonts w:ascii="宋体" w:hAnsi="宋体" w:cs="宋体"/>
          <w:kern w:val="0"/>
          <w:szCs w:val="21"/>
        </w:rPr>
        <w:t>,</w:t>
      </w:r>
      <w:r>
        <w:rPr>
          <w:rFonts w:hint="eastAsia" w:ascii="宋体" w:hAnsi="宋体" w:cs="宋体"/>
          <w:kern w:val="0"/>
          <w:szCs w:val="21"/>
        </w:rPr>
        <w:t>本公司在本次投标</w:t>
      </w:r>
      <w:r>
        <w:rPr>
          <w:rFonts w:ascii="宋体" w:hAnsi="宋体" w:cs="宋体"/>
          <w:kern w:val="0"/>
          <w:szCs w:val="21"/>
        </w:rPr>
        <w:t>/</w:t>
      </w:r>
      <w:r>
        <w:rPr>
          <w:rFonts w:hint="eastAsia" w:ascii="宋体" w:hAnsi="宋体" w:cs="宋体"/>
          <w:kern w:val="0"/>
          <w:szCs w:val="21"/>
        </w:rPr>
        <w:t>竞标中或者工程项目中提供的下述产品为广西工业产品</w:t>
      </w:r>
      <w:r>
        <w:rPr>
          <w:rFonts w:ascii="宋体" w:hAnsi="宋体" w:cs="宋体"/>
          <w:kern w:val="0"/>
          <w:szCs w:val="21"/>
        </w:rPr>
        <w:t>,</w:t>
      </w:r>
      <w:r>
        <w:rPr>
          <w:rFonts w:hint="eastAsia" w:ascii="宋体" w:hAnsi="宋体" w:cs="宋体"/>
          <w:kern w:val="0"/>
          <w:szCs w:val="21"/>
        </w:rPr>
        <w:t>详情如下</w:t>
      </w:r>
      <w:r>
        <w:rPr>
          <w:rFonts w:ascii="宋体" w:hAnsi="宋体" w:cs="宋体"/>
          <w:kern w:val="0"/>
          <w:szCs w:val="21"/>
        </w:rPr>
        <w:t>:</w:t>
      </w:r>
    </w:p>
    <w:tbl>
      <w:tblPr>
        <w:tblStyle w:val="51"/>
        <w:tblW w:w="9184" w:type="dxa"/>
        <w:jc w:val="center"/>
        <w:tblLayout w:type="fixed"/>
        <w:tblCellMar>
          <w:top w:w="0" w:type="dxa"/>
          <w:left w:w="0" w:type="dxa"/>
          <w:bottom w:w="0" w:type="dxa"/>
          <w:right w:w="0" w:type="dxa"/>
        </w:tblCellMar>
      </w:tblPr>
      <w:tblGrid>
        <w:gridCol w:w="845"/>
        <w:gridCol w:w="1910"/>
        <w:gridCol w:w="1522"/>
        <w:gridCol w:w="935"/>
        <w:gridCol w:w="2137"/>
        <w:gridCol w:w="1073"/>
        <w:gridCol w:w="762"/>
      </w:tblGrid>
      <w:tr>
        <w:tblPrEx>
          <w:tblCellMar>
            <w:top w:w="0" w:type="dxa"/>
            <w:left w:w="0" w:type="dxa"/>
            <w:bottom w:w="0" w:type="dxa"/>
            <w:right w:w="0" w:type="dxa"/>
          </w:tblCellMar>
        </w:tblPrEx>
        <w:trPr>
          <w:trHeight w:val="454" w:hRule="atLeast"/>
          <w:jc w:val="center"/>
        </w:trPr>
        <w:tc>
          <w:tcPr>
            <w:tcW w:w="845"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序号</w:t>
            </w:r>
          </w:p>
        </w:tc>
        <w:tc>
          <w:tcPr>
            <w:tcW w:w="1910"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产品名称</w:t>
            </w:r>
          </w:p>
        </w:tc>
        <w:tc>
          <w:tcPr>
            <w:tcW w:w="152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型号和规格</w:t>
            </w:r>
          </w:p>
        </w:tc>
        <w:tc>
          <w:tcPr>
            <w:tcW w:w="935"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数量</w:t>
            </w:r>
          </w:p>
        </w:tc>
        <w:tc>
          <w:tcPr>
            <w:tcW w:w="2137"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制造厂商及原产地</w:t>
            </w:r>
          </w:p>
        </w:tc>
        <w:tc>
          <w:tcPr>
            <w:tcW w:w="1073"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投标价</w:t>
            </w:r>
          </w:p>
        </w:tc>
        <w:tc>
          <w:tcPr>
            <w:tcW w:w="762"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备注</w:t>
            </w:r>
          </w:p>
        </w:tc>
      </w:tr>
      <w:tr>
        <w:tblPrEx>
          <w:tblCellMar>
            <w:top w:w="0" w:type="dxa"/>
            <w:left w:w="0" w:type="dxa"/>
            <w:bottom w:w="0" w:type="dxa"/>
            <w:right w:w="0" w:type="dxa"/>
          </w:tblCellMar>
        </w:tblPrEx>
        <w:trPr>
          <w:trHeight w:val="454" w:hRule="atLeast"/>
          <w:jc w:val="center"/>
        </w:trPr>
        <w:tc>
          <w:tcPr>
            <w:tcW w:w="84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ascii="宋体" w:hAnsi="宋体" w:cs="宋体"/>
                <w:kern w:val="0"/>
                <w:szCs w:val="21"/>
              </w:rPr>
              <w:t>1</w:t>
            </w:r>
          </w:p>
        </w:tc>
        <w:tc>
          <w:tcPr>
            <w:tcW w:w="191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152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9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213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107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76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r>
      <w:tr>
        <w:tblPrEx>
          <w:tblCellMar>
            <w:top w:w="0" w:type="dxa"/>
            <w:left w:w="0" w:type="dxa"/>
            <w:bottom w:w="0" w:type="dxa"/>
            <w:right w:w="0" w:type="dxa"/>
          </w:tblCellMar>
        </w:tblPrEx>
        <w:trPr>
          <w:trHeight w:val="454" w:hRule="atLeast"/>
          <w:jc w:val="center"/>
        </w:trPr>
        <w:tc>
          <w:tcPr>
            <w:tcW w:w="84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ascii="宋体" w:hAnsi="宋体" w:cs="宋体"/>
                <w:kern w:val="0"/>
                <w:szCs w:val="21"/>
              </w:rPr>
              <w:t>2</w:t>
            </w:r>
          </w:p>
        </w:tc>
        <w:tc>
          <w:tcPr>
            <w:tcW w:w="191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152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9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213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107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76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r>
      <w:tr>
        <w:tblPrEx>
          <w:tblCellMar>
            <w:top w:w="0" w:type="dxa"/>
            <w:left w:w="0" w:type="dxa"/>
            <w:bottom w:w="0" w:type="dxa"/>
            <w:right w:w="0" w:type="dxa"/>
          </w:tblCellMar>
        </w:tblPrEx>
        <w:trPr>
          <w:trHeight w:val="454" w:hRule="atLeast"/>
          <w:jc w:val="center"/>
        </w:trPr>
        <w:tc>
          <w:tcPr>
            <w:tcW w:w="84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w:t>
            </w:r>
          </w:p>
        </w:tc>
        <w:tc>
          <w:tcPr>
            <w:tcW w:w="191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152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9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213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107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76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r>
      <w:tr>
        <w:tblPrEx>
          <w:tblCellMar>
            <w:top w:w="0" w:type="dxa"/>
            <w:left w:w="0" w:type="dxa"/>
            <w:bottom w:w="0" w:type="dxa"/>
            <w:right w:w="0" w:type="dxa"/>
          </w:tblCellMar>
        </w:tblPrEx>
        <w:trPr>
          <w:trHeight w:val="454" w:hRule="atLeast"/>
          <w:jc w:val="center"/>
        </w:trPr>
        <w:tc>
          <w:tcPr>
            <w:tcW w:w="845" w:type="dxa"/>
            <w:tcBorders>
              <w:top w:val="nil"/>
              <w:left w:val="single" w:color="auto" w:sz="12" w:space="0"/>
              <w:bottom w:val="single" w:color="auto" w:sz="12" w:space="0"/>
              <w:right w:val="single" w:color="auto" w:sz="8" w:space="0"/>
            </w:tcBorders>
            <w:vAlign w:val="center"/>
          </w:tcPr>
          <w:p>
            <w:pPr>
              <w:widowControl/>
              <w:spacing w:line="360" w:lineRule="auto"/>
              <w:jc w:val="left"/>
              <w:rPr>
                <w:rFonts w:ascii="宋体" w:hAnsi="宋体" w:cs="宋体"/>
                <w:kern w:val="0"/>
                <w:szCs w:val="21"/>
              </w:rPr>
            </w:pPr>
          </w:p>
        </w:tc>
        <w:tc>
          <w:tcPr>
            <w:tcW w:w="1910" w:type="dxa"/>
            <w:tcBorders>
              <w:top w:val="nil"/>
              <w:left w:val="nil"/>
              <w:bottom w:val="single" w:color="auto" w:sz="12" w:space="0"/>
              <w:right w:val="single" w:color="auto" w:sz="8" w:space="0"/>
            </w:tcBorders>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广西工业产品</w:t>
            </w:r>
          </w:p>
          <w:p>
            <w:pPr>
              <w:widowControl/>
              <w:snapToGrid w:val="0"/>
              <w:spacing w:line="360" w:lineRule="auto"/>
              <w:jc w:val="center"/>
              <w:rPr>
                <w:rFonts w:ascii="宋体" w:hAnsi="宋体" w:cs="宋体"/>
                <w:kern w:val="0"/>
                <w:szCs w:val="21"/>
              </w:rPr>
            </w:pPr>
            <w:r>
              <w:rPr>
                <w:rFonts w:hint="eastAsia" w:ascii="宋体" w:hAnsi="宋体" w:cs="宋体"/>
                <w:kern w:val="0"/>
                <w:szCs w:val="21"/>
              </w:rPr>
              <w:t>合计价格：</w:t>
            </w:r>
          </w:p>
        </w:tc>
        <w:tc>
          <w:tcPr>
            <w:tcW w:w="2457" w:type="dxa"/>
            <w:gridSpan w:val="2"/>
            <w:tcBorders>
              <w:top w:val="nil"/>
              <w:left w:val="nil"/>
              <w:bottom w:val="single" w:color="auto" w:sz="12" w:space="0"/>
              <w:right w:val="single" w:color="auto" w:sz="8" w:space="0"/>
            </w:tcBorders>
            <w:vAlign w:val="center"/>
          </w:tcPr>
          <w:p>
            <w:pPr>
              <w:widowControl/>
              <w:spacing w:line="360" w:lineRule="auto"/>
              <w:jc w:val="left"/>
              <w:rPr>
                <w:rFonts w:ascii="宋体" w:hAnsi="宋体" w:cs="宋体"/>
                <w:kern w:val="0"/>
                <w:szCs w:val="21"/>
              </w:rPr>
            </w:pPr>
          </w:p>
        </w:tc>
        <w:tc>
          <w:tcPr>
            <w:tcW w:w="2137" w:type="dxa"/>
            <w:tcBorders>
              <w:top w:val="nil"/>
              <w:left w:val="nil"/>
              <w:bottom w:val="single" w:color="auto" w:sz="12"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占投标总价比例：</w:t>
            </w:r>
          </w:p>
        </w:tc>
        <w:tc>
          <w:tcPr>
            <w:tcW w:w="1835" w:type="dxa"/>
            <w:gridSpan w:val="2"/>
            <w:tcBorders>
              <w:top w:val="nil"/>
              <w:left w:val="nil"/>
              <w:bottom w:val="single" w:color="auto" w:sz="12" w:space="0"/>
              <w:right w:val="single" w:color="auto" w:sz="12"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r>
    </w:tbl>
    <w:p>
      <w:pPr>
        <w:widowControl/>
        <w:spacing w:line="360" w:lineRule="auto"/>
        <w:ind w:firstLine="657" w:firstLineChars="313"/>
        <w:jc w:val="left"/>
        <w:rPr>
          <w:rFonts w:ascii="宋体" w:hAnsi="宋体" w:cs="宋体"/>
          <w:kern w:val="0"/>
          <w:szCs w:val="21"/>
        </w:rPr>
      </w:pPr>
      <w:r>
        <w:rPr>
          <w:rFonts w:hint="eastAsia" w:ascii="宋体" w:hAnsi="宋体" w:cs="宋体"/>
          <w:kern w:val="0"/>
          <w:szCs w:val="21"/>
        </w:rPr>
        <w:t>本公司对上述声明的真实性负责。如有虚假</w:t>
      </w:r>
      <w:r>
        <w:rPr>
          <w:rFonts w:ascii="宋体" w:hAnsi="宋体" w:cs="宋体"/>
          <w:kern w:val="0"/>
          <w:szCs w:val="21"/>
        </w:rPr>
        <w:t>,</w:t>
      </w:r>
      <w:r>
        <w:rPr>
          <w:rFonts w:hint="eastAsia" w:ascii="宋体" w:hAnsi="宋体" w:cs="宋体"/>
          <w:kern w:val="0"/>
          <w:szCs w:val="21"/>
        </w:rPr>
        <w:t>将依法承担相应责任。</w:t>
      </w:r>
    </w:p>
    <w:p>
      <w:pPr>
        <w:widowControl/>
        <w:spacing w:line="360" w:lineRule="auto"/>
        <w:ind w:firstLine="657" w:firstLineChars="313"/>
        <w:jc w:val="left"/>
        <w:rPr>
          <w:rFonts w:ascii="宋体" w:hAnsi="宋体" w:cs="宋体"/>
          <w:kern w:val="0"/>
          <w:szCs w:val="21"/>
        </w:rPr>
      </w:pPr>
      <w:r>
        <w:rPr>
          <w:rFonts w:hint="eastAsia" w:ascii="宋体" w:hAnsi="宋体" w:cs="宋体"/>
          <w:kern w:val="0"/>
          <w:szCs w:val="21"/>
        </w:rPr>
        <w:t>企业名称</w:t>
      </w:r>
      <w:r>
        <w:rPr>
          <w:rFonts w:ascii="宋体" w:hAnsi="宋体" w:cs="宋体"/>
          <w:kern w:val="0"/>
          <w:szCs w:val="21"/>
        </w:rPr>
        <w:t>(</w:t>
      </w:r>
      <w:r>
        <w:rPr>
          <w:rFonts w:hint="eastAsia" w:ascii="宋体" w:hAnsi="宋体" w:cs="宋体"/>
          <w:kern w:val="0"/>
          <w:szCs w:val="21"/>
        </w:rPr>
        <w:t>盖章</w:t>
      </w:r>
      <w:r>
        <w:rPr>
          <w:rFonts w:ascii="宋体" w:hAnsi="宋体" w:cs="宋体"/>
          <w:kern w:val="0"/>
          <w:szCs w:val="21"/>
        </w:rPr>
        <w:t>):</w:t>
      </w:r>
    </w:p>
    <w:p>
      <w:pPr>
        <w:widowControl/>
        <w:spacing w:line="360" w:lineRule="auto"/>
        <w:ind w:firstLine="657" w:firstLineChars="313"/>
        <w:jc w:val="left"/>
        <w:rPr>
          <w:rFonts w:ascii="宋体" w:hAnsi="宋体" w:cs="宋体"/>
          <w:kern w:val="0"/>
          <w:szCs w:val="21"/>
        </w:rPr>
      </w:pPr>
      <w:r>
        <w:rPr>
          <w:rFonts w:hint="eastAsia" w:ascii="宋体" w:hAnsi="宋体" w:cs="宋体"/>
          <w:kern w:val="0"/>
          <w:szCs w:val="21"/>
        </w:rPr>
        <w:t>日期</w:t>
      </w:r>
      <w:r>
        <w:rPr>
          <w:rFonts w:ascii="宋体" w:hAnsi="宋体" w:cs="宋体"/>
          <w:kern w:val="0"/>
          <w:szCs w:val="21"/>
        </w:rPr>
        <w:t>:</w:t>
      </w:r>
    </w:p>
    <w:p>
      <w:pPr>
        <w:snapToGrid w:val="0"/>
        <w:spacing w:before="50"/>
        <w:jc w:val="left"/>
        <w:rPr>
          <w:rFonts w:ascii="宋体" w:hAnsi="宋体" w:cs="宋体"/>
          <w:b/>
          <w:szCs w:val="21"/>
        </w:rPr>
      </w:pPr>
    </w:p>
    <w:p>
      <w:pPr>
        <w:snapToGrid w:val="0"/>
        <w:spacing w:before="50"/>
        <w:jc w:val="left"/>
        <w:rPr>
          <w:rFonts w:ascii="宋体" w:hAnsi="宋体" w:cs="宋体"/>
          <w:b/>
          <w:szCs w:val="21"/>
        </w:rPr>
      </w:pPr>
    </w:p>
    <w:p>
      <w:pPr>
        <w:snapToGrid w:val="0"/>
        <w:spacing w:before="50"/>
        <w:jc w:val="left"/>
        <w:rPr>
          <w:rFonts w:ascii="宋体" w:hAnsi="宋体" w:cs="宋体"/>
          <w:b/>
          <w:szCs w:val="21"/>
        </w:rPr>
      </w:pPr>
    </w:p>
    <w:p>
      <w:pPr>
        <w:snapToGrid w:val="0"/>
        <w:spacing w:before="50"/>
        <w:jc w:val="left"/>
        <w:rPr>
          <w:rFonts w:ascii="宋体" w:hAnsi="宋体" w:cs="宋体"/>
          <w:b/>
          <w:szCs w:val="21"/>
        </w:rPr>
      </w:pPr>
    </w:p>
    <w:p>
      <w:pPr>
        <w:snapToGrid w:val="0"/>
        <w:spacing w:before="50"/>
        <w:jc w:val="left"/>
        <w:rPr>
          <w:rFonts w:ascii="宋体" w:hAnsi="宋体" w:cs="宋体"/>
          <w:b/>
          <w:szCs w:val="21"/>
        </w:rPr>
      </w:pPr>
    </w:p>
    <w:p>
      <w:pPr>
        <w:snapToGrid w:val="0"/>
        <w:spacing w:before="50"/>
        <w:jc w:val="left"/>
        <w:rPr>
          <w:rFonts w:ascii="宋体" w:hAnsi="宋体" w:cs="宋体"/>
          <w:b/>
          <w:szCs w:val="21"/>
        </w:rPr>
      </w:pPr>
    </w:p>
    <w:p>
      <w:pPr>
        <w:snapToGrid w:val="0"/>
        <w:spacing w:before="50"/>
        <w:jc w:val="left"/>
        <w:rPr>
          <w:rFonts w:ascii="宋体" w:hAnsi="宋体" w:cs="宋体"/>
          <w:b/>
          <w:szCs w:val="21"/>
        </w:rPr>
      </w:pPr>
    </w:p>
    <w:p>
      <w:pPr>
        <w:snapToGrid w:val="0"/>
        <w:spacing w:before="50"/>
        <w:jc w:val="left"/>
        <w:rPr>
          <w:rFonts w:ascii="宋体" w:hAnsi="宋体" w:cs="宋体"/>
          <w:b/>
          <w:szCs w:val="21"/>
        </w:rPr>
      </w:pPr>
      <w:r>
        <w:rPr>
          <w:rFonts w:ascii="宋体" w:hAnsi="宋体" w:cs="宋体"/>
          <w:b/>
          <w:szCs w:val="21"/>
        </w:rPr>
        <w:t>1</w:t>
      </w:r>
      <w:r>
        <w:rPr>
          <w:rFonts w:hint="eastAsia" w:ascii="宋体" w:hAnsi="宋体" w:cs="宋体"/>
          <w:b/>
          <w:szCs w:val="21"/>
          <w:lang w:val="en-US" w:eastAsia="zh-CN"/>
        </w:rPr>
        <w:t>3</w:t>
      </w:r>
      <w:r>
        <w:rPr>
          <w:rFonts w:ascii="宋体" w:hAnsi="宋体" w:cs="宋体"/>
          <w:b/>
          <w:szCs w:val="21"/>
        </w:rPr>
        <w:t>.</w:t>
      </w:r>
      <w:r>
        <w:rPr>
          <w:rFonts w:hint="eastAsia" w:ascii="宋体" w:hAnsi="宋体" w:cs="宋体"/>
          <w:b/>
          <w:szCs w:val="21"/>
        </w:rPr>
        <w:t>投标人关于服务升级或者更新淘汰计划等方面的情况（格式自拟）</w:t>
      </w:r>
    </w:p>
    <w:p>
      <w:pPr>
        <w:snapToGrid w:val="0"/>
        <w:spacing w:before="50" w:after="120" w:afterLines="50"/>
        <w:jc w:val="left"/>
        <w:rPr>
          <w:rFonts w:ascii="宋体" w:hAnsi="宋体" w:cs="宋体"/>
          <w:b/>
          <w:szCs w:val="21"/>
        </w:rPr>
      </w:pPr>
    </w:p>
    <w:p>
      <w:pPr>
        <w:snapToGrid w:val="0"/>
        <w:spacing w:before="50" w:after="120" w:afterLines="50"/>
        <w:jc w:val="left"/>
        <w:rPr>
          <w:rFonts w:ascii="宋体" w:hAnsi="宋体" w:cs="宋体"/>
          <w:b/>
          <w:szCs w:val="21"/>
        </w:rPr>
      </w:pPr>
    </w:p>
    <w:p>
      <w:pPr>
        <w:snapToGrid w:val="0"/>
        <w:spacing w:before="50" w:after="120" w:afterLines="50"/>
        <w:jc w:val="left"/>
        <w:rPr>
          <w:rFonts w:ascii="宋体" w:hAnsi="宋体" w:cs="宋体"/>
          <w:b/>
          <w:szCs w:val="21"/>
        </w:rPr>
      </w:pPr>
    </w:p>
    <w:p>
      <w:pPr>
        <w:snapToGrid w:val="0"/>
        <w:spacing w:before="50" w:after="120" w:afterLines="50"/>
        <w:jc w:val="left"/>
        <w:rPr>
          <w:rFonts w:ascii="宋体" w:hAnsi="宋体" w:cs="宋体"/>
          <w:b/>
          <w:szCs w:val="21"/>
        </w:rPr>
      </w:pPr>
    </w:p>
    <w:p>
      <w:pPr>
        <w:snapToGrid w:val="0"/>
        <w:spacing w:before="50" w:after="120" w:afterLines="50"/>
        <w:jc w:val="left"/>
        <w:rPr>
          <w:rFonts w:ascii="宋体" w:hAnsi="宋体" w:cs="宋体"/>
          <w:b/>
          <w:szCs w:val="21"/>
        </w:rPr>
      </w:pPr>
      <w:r>
        <w:rPr>
          <w:rFonts w:ascii="宋体" w:hAnsi="宋体" w:cs="宋体"/>
          <w:b/>
          <w:szCs w:val="21"/>
        </w:rPr>
        <w:t>1</w:t>
      </w:r>
      <w:r>
        <w:rPr>
          <w:rFonts w:hint="eastAsia" w:ascii="宋体" w:hAnsi="宋体" w:cs="宋体"/>
          <w:b/>
          <w:szCs w:val="21"/>
          <w:lang w:val="en-US" w:eastAsia="zh-CN"/>
        </w:rPr>
        <w:t>4</w:t>
      </w:r>
      <w:r>
        <w:rPr>
          <w:rFonts w:ascii="宋体" w:hAnsi="宋体" w:cs="宋体"/>
          <w:b/>
          <w:szCs w:val="21"/>
        </w:rPr>
        <w:t>.</w:t>
      </w:r>
      <w:r>
        <w:rPr>
          <w:rFonts w:hint="eastAsia" w:ascii="宋体" w:hAnsi="宋体" w:cs="宋体"/>
          <w:b/>
          <w:szCs w:val="21"/>
        </w:rPr>
        <w:t>距采购人最近或者能为本项目提供最优服务的网点情况表</w:t>
      </w:r>
    </w:p>
    <w:p>
      <w:pPr>
        <w:snapToGrid w:val="0"/>
        <w:ind w:left="420" w:hanging="420" w:hangingChars="200"/>
        <w:rPr>
          <w:rFonts w:ascii="宋体" w:hAnsi="宋体" w:cs="宋体"/>
          <w:szCs w:val="21"/>
        </w:rPr>
      </w:pPr>
    </w:p>
    <w:tbl>
      <w:tblPr>
        <w:tblStyle w:val="51"/>
        <w:tblW w:w="85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服务网点名称</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vMerge w:val="restar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投标文件</w:t>
            </w:r>
          </w:p>
          <w:p>
            <w:pPr>
              <w:snapToGrid w:val="0"/>
              <w:spacing w:before="50" w:after="120" w:afterLines="50" w:line="400" w:lineRule="exact"/>
              <w:jc w:val="center"/>
              <w:rPr>
                <w:rFonts w:ascii="宋体" w:hAnsi="宋体" w:cs="宋体"/>
                <w:szCs w:val="21"/>
              </w:rPr>
            </w:pPr>
            <w:r>
              <w:rPr>
                <w:rFonts w:hint="eastAsia" w:ascii="宋体" w:hAnsi="宋体" w:cs="宋体"/>
                <w:szCs w:val="21"/>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地址</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注册资本金</w:t>
            </w:r>
          </w:p>
        </w:tc>
        <w:tc>
          <w:tcPr>
            <w:tcW w:w="162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其中：投标人出资比例</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员工总人数</w:t>
            </w:r>
          </w:p>
        </w:tc>
        <w:tc>
          <w:tcPr>
            <w:tcW w:w="162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left="60"/>
              <w:jc w:val="left"/>
              <w:rPr>
                <w:rFonts w:ascii="宋体" w:hAnsi="宋体" w:cs="宋体"/>
                <w:szCs w:val="21"/>
              </w:rPr>
            </w:pPr>
            <w:r>
              <w:rPr>
                <w:rFonts w:hint="eastAsia" w:ascii="宋体" w:hAnsi="宋体" w:cs="宋体"/>
                <w:szCs w:val="21"/>
              </w:rPr>
              <w:t>其中：技术人员数</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经营期限</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售后服务协议</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售后服务内容</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工作业绩</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服务承诺</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宋体" w:hAnsi="宋体" w:cs="宋体"/>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ind w:firstLine="210" w:firstLineChars="100"/>
              <w:jc w:val="left"/>
              <w:rPr>
                <w:rFonts w:ascii="宋体" w:hAnsi="宋体" w:cs="宋体"/>
                <w:szCs w:val="21"/>
              </w:rPr>
            </w:pPr>
            <w:r>
              <w:rPr>
                <w:rFonts w:hint="eastAsia" w:ascii="宋体" w:hAnsi="宋体" w:cs="宋体"/>
                <w:szCs w:val="21"/>
              </w:rPr>
              <w:t>传真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负责人</w:t>
            </w:r>
          </w:p>
        </w:tc>
        <w:tc>
          <w:tcPr>
            <w:tcW w:w="1815"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宋体" w:hAnsi="宋体" w:cs="宋体"/>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bl>
    <w:p>
      <w:pPr>
        <w:snapToGrid w:val="0"/>
        <w:spacing w:before="152" w:after="160"/>
        <w:rPr>
          <w:rFonts w:ascii="宋体" w:hAnsi="宋体" w:cs="宋体"/>
          <w:szCs w:val="21"/>
          <w:u w:val="single"/>
        </w:rPr>
      </w:pPr>
      <w:r>
        <w:rPr>
          <w:rFonts w:hint="eastAsia" w:ascii="宋体" w:hAnsi="宋体" w:cs="宋体"/>
          <w:szCs w:val="21"/>
        </w:rPr>
        <w:t>授权代表签字：</w:t>
      </w:r>
      <w:r>
        <w:rPr>
          <w:rFonts w:hint="eastAsia" w:ascii="宋体" w:hAnsi="宋体" w:cs="宋体"/>
          <w:szCs w:val="21"/>
          <w:u w:val="single"/>
        </w:rPr>
        <w:t>　　　　　</w:t>
      </w:r>
    </w:p>
    <w:p>
      <w:pPr>
        <w:snapToGrid w:val="0"/>
        <w:spacing w:before="50" w:after="120" w:afterLines="50"/>
        <w:jc w:val="left"/>
        <w:rPr>
          <w:rFonts w:ascii="宋体" w:hAnsi="宋体" w:cs="宋体"/>
          <w:szCs w:val="21"/>
        </w:rPr>
      </w:pPr>
      <w:r>
        <w:rPr>
          <w:rFonts w:hint="eastAsia" w:ascii="宋体" w:hAnsi="宋体" w:cs="宋体"/>
          <w:szCs w:val="21"/>
        </w:rPr>
        <w:t>投标人公章：</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pPr>
        <w:snapToGrid w:val="0"/>
        <w:spacing w:before="50" w:after="120" w:afterLines="50"/>
        <w:jc w:val="left"/>
        <w:rPr>
          <w:rFonts w:ascii="宋体" w:hAnsi="宋体" w:cs="宋体"/>
          <w:szCs w:val="21"/>
        </w:rPr>
      </w:pPr>
    </w:p>
    <w:p>
      <w:pPr>
        <w:snapToGrid w:val="0"/>
        <w:spacing w:before="50" w:after="120" w:afterLines="50"/>
        <w:jc w:val="left"/>
        <w:rPr>
          <w:rFonts w:ascii="宋体" w:hAnsi="宋体" w:cs="宋体"/>
          <w:szCs w:val="21"/>
        </w:rPr>
      </w:pPr>
    </w:p>
    <w:p>
      <w:pPr>
        <w:snapToGrid w:val="0"/>
        <w:spacing w:before="50" w:after="120" w:afterLines="50"/>
        <w:jc w:val="left"/>
        <w:rPr>
          <w:rFonts w:ascii="宋体" w:hAnsi="宋体" w:cs="宋体"/>
          <w:szCs w:val="21"/>
        </w:rPr>
      </w:pPr>
    </w:p>
    <w:p>
      <w:pPr>
        <w:snapToGrid w:val="0"/>
        <w:spacing w:before="50" w:after="120" w:afterLines="50"/>
        <w:jc w:val="left"/>
        <w:rPr>
          <w:rFonts w:ascii="宋体" w:hAnsi="宋体" w:cs="宋体"/>
          <w:szCs w:val="21"/>
        </w:rPr>
      </w:pPr>
    </w:p>
    <w:p>
      <w:pPr>
        <w:snapToGrid w:val="0"/>
        <w:spacing w:before="50" w:after="120" w:afterLines="50"/>
        <w:jc w:val="left"/>
        <w:rPr>
          <w:rFonts w:ascii="宋体" w:hAnsi="宋体" w:cs="宋体"/>
          <w:szCs w:val="21"/>
        </w:rPr>
      </w:pPr>
    </w:p>
    <w:p>
      <w:pPr>
        <w:snapToGrid w:val="0"/>
        <w:spacing w:before="50" w:after="120" w:afterLines="50"/>
        <w:jc w:val="left"/>
        <w:rPr>
          <w:rFonts w:ascii="宋体" w:hAnsi="宋体" w:cs="宋体"/>
          <w:szCs w:val="21"/>
        </w:rPr>
      </w:pPr>
    </w:p>
    <w:p>
      <w:pPr>
        <w:snapToGrid w:val="0"/>
        <w:spacing w:before="50" w:after="120" w:afterLines="50"/>
        <w:jc w:val="left"/>
        <w:rPr>
          <w:rFonts w:ascii="宋体" w:hAnsi="宋体" w:cs="宋体"/>
          <w:szCs w:val="21"/>
        </w:rPr>
      </w:pPr>
    </w:p>
    <w:p>
      <w:pPr>
        <w:pageBreakBefore/>
        <w:snapToGrid w:val="0"/>
        <w:spacing w:before="50" w:after="50" w:line="440" w:lineRule="exact"/>
        <w:ind w:firstLine="103" w:firstLineChars="49"/>
        <w:rPr>
          <w:rFonts w:ascii="宋体" w:hAnsi="宋体" w:cs="宋体"/>
          <w:b/>
          <w:bCs/>
          <w:szCs w:val="21"/>
        </w:rPr>
      </w:pPr>
      <w:r>
        <w:rPr>
          <w:rFonts w:hint="eastAsia" w:ascii="宋体" w:hAnsi="宋体" w:cs="宋体"/>
          <w:b/>
          <w:bCs/>
          <w:szCs w:val="21"/>
        </w:rPr>
        <w:t>技术文件</w:t>
      </w:r>
    </w:p>
    <w:p>
      <w:pPr>
        <w:snapToGrid w:val="0"/>
        <w:spacing w:before="50" w:after="120" w:afterLines="50"/>
        <w:jc w:val="left"/>
        <w:rPr>
          <w:rFonts w:ascii="宋体" w:hAnsi="宋体" w:cs="宋体"/>
          <w:b/>
          <w:szCs w:val="21"/>
        </w:rPr>
      </w:pPr>
      <w:r>
        <w:rPr>
          <w:rFonts w:ascii="宋体" w:hAnsi="宋体" w:cs="宋体"/>
          <w:b/>
          <w:szCs w:val="21"/>
        </w:rPr>
        <w:t>1.</w:t>
      </w:r>
      <w:r>
        <w:rPr>
          <w:rFonts w:hint="eastAsia" w:ascii="宋体" w:hAnsi="宋体" w:cs="宋体"/>
          <w:b/>
          <w:szCs w:val="21"/>
        </w:rPr>
        <w:t>对本项目系统总体要求的理解（包括：功能说明、性能指标以及质量、性能、价格等方面进行比较和选择的理由和过程，格式自拟）</w:t>
      </w:r>
    </w:p>
    <w:p>
      <w:pPr>
        <w:snapToGrid w:val="0"/>
        <w:spacing w:before="50" w:after="120" w:afterLines="50"/>
        <w:jc w:val="left"/>
        <w:rPr>
          <w:rFonts w:ascii="宋体" w:hAnsi="宋体" w:cs="宋体"/>
          <w:b/>
          <w:szCs w:val="21"/>
        </w:rPr>
      </w:pPr>
      <w:r>
        <w:rPr>
          <w:rFonts w:ascii="宋体" w:hAnsi="宋体" w:cs="宋体"/>
          <w:b/>
          <w:szCs w:val="21"/>
        </w:rPr>
        <w:t>2.</w:t>
      </w:r>
      <w:r>
        <w:rPr>
          <w:rFonts w:hint="eastAsia" w:ascii="宋体" w:hAnsi="宋体" w:cs="宋体"/>
          <w:b/>
          <w:szCs w:val="21"/>
        </w:rPr>
        <w:t>技术响应表格式：</w:t>
      </w:r>
    </w:p>
    <w:p>
      <w:pPr>
        <w:snapToGrid w:val="0"/>
        <w:spacing w:before="50" w:after="120" w:afterLines="50" w:line="440" w:lineRule="exact"/>
        <w:jc w:val="left"/>
        <w:rPr>
          <w:rFonts w:ascii="宋体" w:hAnsi="宋体" w:cs="宋体"/>
          <w:szCs w:val="21"/>
        </w:rPr>
      </w:pPr>
      <w:r>
        <w:rPr>
          <w:rFonts w:hint="eastAsia" w:ascii="宋体" w:hAnsi="宋体" w:cs="宋体"/>
          <w:szCs w:val="21"/>
        </w:rPr>
        <w:t>分标</w:t>
      </w:r>
    </w:p>
    <w:tbl>
      <w:tblPr>
        <w:tblStyle w:val="51"/>
        <w:tblW w:w="90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5"/>
        <w:gridCol w:w="2880"/>
        <w:gridCol w:w="1680"/>
        <w:gridCol w:w="1808"/>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7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bookmarkStart w:id="58" w:name="_Toc254970558"/>
            <w:bookmarkStart w:id="59" w:name="_Toc254970699"/>
            <w:r>
              <w:rPr>
                <w:rFonts w:hint="eastAsia" w:ascii="宋体" w:hAnsi="宋体" w:cs="宋体"/>
                <w:szCs w:val="21"/>
              </w:rPr>
              <w:t>招标文件要求</w:t>
            </w:r>
            <w:bookmarkEnd w:id="58"/>
            <w:bookmarkEnd w:id="59"/>
          </w:p>
        </w:tc>
        <w:tc>
          <w:tcPr>
            <w:tcW w:w="34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bookmarkStart w:id="60" w:name="_Toc254970559"/>
            <w:bookmarkStart w:id="61" w:name="_Toc254970700"/>
            <w:r>
              <w:rPr>
                <w:rFonts w:hint="eastAsia" w:ascii="宋体" w:hAnsi="宋体" w:cs="宋体"/>
                <w:szCs w:val="21"/>
              </w:rPr>
              <w:t>投标文件响应</w:t>
            </w:r>
            <w:bookmarkEnd w:id="60"/>
            <w:bookmarkEnd w:id="61"/>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bookmarkStart w:id="62" w:name="_Toc254970560"/>
            <w:bookmarkStart w:id="63" w:name="_Toc254970701"/>
            <w:r>
              <w:rPr>
                <w:rFonts w:hint="eastAsia" w:ascii="宋体" w:hAnsi="宋体" w:cs="宋体"/>
                <w:szCs w:val="21"/>
              </w:rPr>
              <w:t>偏离情况</w:t>
            </w:r>
            <w:bookmarkEnd w:id="62"/>
            <w:bookmarkEnd w:id="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86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r>
              <w:rPr>
                <w:rFonts w:hint="eastAsia" w:ascii="宋体" w:hAnsi="宋体" w:cs="宋体"/>
                <w:szCs w:val="21"/>
              </w:rPr>
              <w:t>条款</w:t>
            </w: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bookmarkStart w:id="64" w:name="_Toc254970703"/>
            <w:bookmarkStart w:id="65" w:name="_Toc254970562"/>
            <w:r>
              <w:rPr>
                <w:rFonts w:hint="eastAsia" w:ascii="宋体" w:hAnsi="宋体" w:cs="宋体"/>
                <w:szCs w:val="21"/>
              </w:rPr>
              <w:t>要求</w:t>
            </w:r>
            <w:bookmarkEnd w:id="64"/>
            <w:bookmarkEnd w:id="65"/>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bookmarkStart w:id="66" w:name="_Toc254970704"/>
            <w:bookmarkStart w:id="67" w:name="_Toc254970563"/>
            <w:r>
              <w:rPr>
                <w:rFonts w:hint="eastAsia" w:ascii="宋体" w:hAnsi="宋体" w:cs="宋体"/>
                <w:szCs w:val="21"/>
              </w:rPr>
              <w:t>服务名称</w:t>
            </w:r>
            <w:bookmarkEnd w:id="66"/>
            <w:bookmarkEnd w:id="67"/>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bookmarkStart w:id="68" w:name="_Toc254970564"/>
            <w:bookmarkStart w:id="69" w:name="_Toc254970705"/>
            <w:r>
              <w:rPr>
                <w:rFonts w:hint="eastAsia" w:ascii="宋体" w:hAnsi="宋体" w:cs="宋体"/>
                <w:szCs w:val="21"/>
              </w:rPr>
              <w:t>性能及指标</w:t>
            </w:r>
            <w:bookmarkEnd w:id="68"/>
            <w:bookmarkEnd w:id="69"/>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65"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outlineLvl w:val="0"/>
              <w:rPr>
                <w:rFonts w:ascii="宋体" w:hAnsi="宋体" w:cs="宋体"/>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ascii="宋体" w:hAnsi="宋体" w:cs="宋体"/>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ascii="宋体" w:hAnsi="宋体" w:cs="宋体"/>
                <w:szCs w:val="21"/>
              </w:rPr>
            </w:pPr>
          </w:p>
        </w:tc>
        <w:tc>
          <w:tcPr>
            <w:tcW w:w="835"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6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p>
        </w:tc>
        <w:tc>
          <w:tcPr>
            <w:tcW w:w="83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6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p>
        </w:tc>
        <w:tc>
          <w:tcPr>
            <w:tcW w:w="83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p>
        </w:tc>
      </w:tr>
    </w:tbl>
    <w:p>
      <w:pPr>
        <w:spacing w:line="500" w:lineRule="exact"/>
        <w:rPr>
          <w:rFonts w:ascii="宋体" w:hAnsi="宋体" w:cs="宋体"/>
          <w:b/>
          <w:bCs/>
          <w:szCs w:val="21"/>
        </w:rPr>
      </w:pPr>
      <w:r>
        <w:rPr>
          <w:rFonts w:hint="eastAsia" w:ascii="宋体" w:hAnsi="宋体" w:cs="宋体"/>
          <w:b/>
          <w:bCs/>
          <w:szCs w:val="21"/>
        </w:rPr>
        <w:t>注：投标人应根据投标设备的性能指标、对照招标文件要求在“偏离情况”栏注明“正偏离”、“负偏离”或“无偏离”。投标技术规格与招标要求相同的为无偏离，投标技术规格高于招标要求的为正偏离，低于招标要求的为负偏离。</w:t>
      </w:r>
    </w:p>
    <w:p>
      <w:pPr>
        <w:snapToGrid w:val="0"/>
        <w:spacing w:before="50" w:after="50"/>
        <w:rPr>
          <w:rFonts w:ascii="宋体" w:hAnsi="宋体" w:cs="宋体"/>
          <w:spacing w:val="20"/>
          <w:szCs w:val="21"/>
          <w:u w:val="single"/>
        </w:rPr>
      </w:pPr>
      <w:r>
        <w:rPr>
          <w:rFonts w:hint="eastAsia" w:ascii="宋体" w:hAnsi="宋体" w:cs="宋体"/>
          <w:spacing w:val="20"/>
          <w:szCs w:val="21"/>
        </w:rPr>
        <w:t>授权代表签名：</w:t>
      </w:r>
    </w:p>
    <w:p>
      <w:pPr>
        <w:snapToGrid w:val="0"/>
        <w:spacing w:before="50" w:after="50"/>
        <w:rPr>
          <w:rFonts w:hint="eastAsia" w:ascii="宋体" w:hAnsi="宋体" w:cs="宋体"/>
          <w:spacing w:val="20"/>
          <w:szCs w:val="21"/>
        </w:rPr>
      </w:pPr>
      <w:r>
        <w:rPr>
          <w:rFonts w:hint="eastAsia" w:ascii="宋体" w:hAnsi="宋体" w:cs="宋体"/>
          <w:spacing w:val="20"/>
          <w:szCs w:val="21"/>
        </w:rPr>
        <w:t>投标人公章：</w:t>
      </w:r>
    </w:p>
    <w:p>
      <w:pPr>
        <w:snapToGrid w:val="0"/>
        <w:spacing w:before="50" w:after="50" w:afterLines="-2147483648"/>
        <w:jc w:val="left"/>
        <w:rPr>
          <w:rFonts w:ascii="宋体" w:hAnsi="宋体" w:cs="宋体"/>
          <w:b/>
          <w:szCs w:val="21"/>
        </w:rPr>
      </w:pPr>
      <w:r>
        <w:rPr>
          <w:rFonts w:hint="eastAsia" w:ascii="宋体" w:hAnsi="宋体" w:cs="宋体"/>
          <w:spacing w:val="20"/>
          <w:szCs w:val="21"/>
        </w:rPr>
        <w:t>日期：</w:t>
      </w:r>
    </w:p>
    <w:p>
      <w:pPr>
        <w:snapToGrid w:val="0"/>
        <w:spacing w:before="50" w:after="120" w:afterLines="50"/>
        <w:jc w:val="left"/>
        <w:rPr>
          <w:rFonts w:ascii="宋体" w:hAnsi="宋体" w:cs="宋体"/>
          <w:b/>
          <w:szCs w:val="21"/>
        </w:rPr>
      </w:pPr>
    </w:p>
    <w:p>
      <w:pPr>
        <w:snapToGrid w:val="0"/>
        <w:spacing w:before="50" w:after="120" w:afterLines="50"/>
        <w:jc w:val="left"/>
        <w:rPr>
          <w:rFonts w:ascii="宋体" w:hAnsi="宋体" w:cs="宋体"/>
          <w:b/>
          <w:szCs w:val="21"/>
        </w:rPr>
      </w:pPr>
      <w:r>
        <w:rPr>
          <w:rFonts w:ascii="宋体" w:hAnsi="宋体" w:cs="宋体"/>
          <w:b/>
          <w:szCs w:val="21"/>
        </w:rPr>
        <w:t>3.</w:t>
      </w:r>
      <w:r>
        <w:rPr>
          <w:rFonts w:hint="eastAsia" w:ascii="宋体" w:hAnsi="宋体" w:cs="宋体"/>
          <w:b/>
          <w:szCs w:val="21"/>
        </w:rPr>
        <w:t>投标人建议的安装、调试、验收方法或方案（格式自拟）</w:t>
      </w:r>
    </w:p>
    <w:p>
      <w:pPr>
        <w:snapToGrid w:val="0"/>
        <w:spacing w:before="50" w:after="120" w:afterLines="50"/>
        <w:jc w:val="left"/>
        <w:rPr>
          <w:rFonts w:ascii="宋体" w:hAnsi="宋体" w:cs="宋体"/>
          <w:b/>
          <w:szCs w:val="21"/>
        </w:rPr>
      </w:pPr>
      <w:r>
        <w:rPr>
          <w:rFonts w:ascii="宋体" w:hAnsi="宋体" w:cs="宋体"/>
          <w:b/>
          <w:szCs w:val="21"/>
        </w:rPr>
        <w:t>4.</w:t>
      </w:r>
      <w:r>
        <w:rPr>
          <w:rFonts w:hint="eastAsia" w:ascii="宋体" w:hAnsi="宋体" w:cs="宋体"/>
          <w:b/>
          <w:szCs w:val="21"/>
        </w:rPr>
        <w:t>技术服务、技术培训、售后服务的内容和措施（格式自拟）</w:t>
      </w:r>
    </w:p>
    <w:p>
      <w:pPr>
        <w:snapToGrid w:val="0"/>
        <w:spacing w:before="50" w:after="120" w:afterLines="50"/>
        <w:jc w:val="left"/>
        <w:rPr>
          <w:rFonts w:ascii="宋体" w:hAnsi="宋体" w:cs="宋体"/>
          <w:b/>
          <w:szCs w:val="21"/>
        </w:rPr>
      </w:pPr>
      <w:r>
        <w:rPr>
          <w:rFonts w:ascii="宋体" w:hAnsi="宋体" w:cs="宋体"/>
          <w:b/>
          <w:szCs w:val="21"/>
        </w:rPr>
        <w:t>5.</w:t>
      </w:r>
      <w:r>
        <w:rPr>
          <w:rFonts w:hint="eastAsia" w:ascii="宋体" w:hAnsi="宋体" w:cs="宋体"/>
          <w:b/>
          <w:szCs w:val="21"/>
        </w:rPr>
        <w:t>项目实施人员一览表格式：</w:t>
      </w:r>
    </w:p>
    <w:p>
      <w:pPr>
        <w:snapToGrid w:val="0"/>
        <w:spacing w:before="120" w:beforeLines="50" w:after="50" w:line="400" w:lineRule="exact"/>
        <w:jc w:val="center"/>
        <w:rPr>
          <w:rFonts w:ascii="宋体" w:hAnsi="宋体" w:cs="宋体"/>
          <w:b/>
          <w:szCs w:val="21"/>
        </w:rPr>
      </w:pPr>
      <w:r>
        <w:rPr>
          <w:rFonts w:hint="eastAsia" w:ascii="宋体" w:hAnsi="宋体" w:cs="宋体"/>
          <w:b/>
          <w:szCs w:val="21"/>
        </w:rPr>
        <w:t>项目实施人员（主要从业人员及其技术资格）一览表</w:t>
      </w:r>
    </w:p>
    <w:p>
      <w:pPr>
        <w:snapToGrid w:val="0"/>
        <w:spacing w:before="50" w:after="120" w:afterLines="50" w:line="440" w:lineRule="exact"/>
        <w:jc w:val="left"/>
        <w:rPr>
          <w:rFonts w:ascii="宋体" w:hAnsi="宋体" w:cs="宋体"/>
          <w:szCs w:val="21"/>
        </w:rPr>
      </w:pPr>
      <w:r>
        <w:rPr>
          <w:rFonts w:hint="eastAsia" w:ascii="宋体" w:hAnsi="宋体" w:cs="宋体"/>
          <w:szCs w:val="21"/>
        </w:rPr>
        <w:t>分标</w:t>
      </w:r>
    </w:p>
    <w:tbl>
      <w:tblPr>
        <w:tblStyle w:val="51"/>
        <w:tblW w:w="9147"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szCs w:val="21"/>
              </w:rPr>
            </w:pPr>
            <w:r>
              <w:rPr>
                <w:rFonts w:hint="eastAsia" w:ascii="宋体" w:hAnsi="宋体" w:cs="宋体"/>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szCs w:val="21"/>
              </w:rPr>
            </w:pPr>
            <w:r>
              <w:rPr>
                <w:rFonts w:hint="eastAsia" w:ascii="宋体" w:hAnsi="宋体" w:cs="宋体"/>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szCs w:val="21"/>
              </w:rPr>
            </w:pPr>
            <w:r>
              <w:rPr>
                <w:rFonts w:hint="eastAsia" w:ascii="宋体" w:hAnsi="宋体" w:cs="宋体"/>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szCs w:val="21"/>
              </w:rPr>
            </w:pPr>
            <w:r>
              <w:rPr>
                <w:rFonts w:hint="eastAsia" w:ascii="宋体" w:hAnsi="宋体" w:cs="宋体"/>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bCs/>
                <w:szCs w:val="21"/>
              </w:rPr>
            </w:pPr>
            <w:r>
              <w:rPr>
                <w:rFonts w:hint="eastAsia" w:ascii="宋体" w:hAnsi="宋体" w:cs="宋体"/>
                <w:bCs/>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bCs/>
                <w:szCs w:val="21"/>
              </w:rPr>
            </w:pPr>
            <w:r>
              <w:rPr>
                <w:rFonts w:hint="eastAsia" w:ascii="宋体" w:hAnsi="宋体" w:cs="宋体"/>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ind w:left="5250" w:leftChars="2500"/>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r>
    </w:tbl>
    <w:p>
      <w:pPr>
        <w:snapToGrid w:val="0"/>
        <w:spacing w:before="50" w:after="120" w:afterLines="50" w:line="440" w:lineRule="exact"/>
        <w:jc w:val="left"/>
        <w:rPr>
          <w:rFonts w:ascii="宋体" w:hAnsi="宋体" w:cs="宋体"/>
          <w:szCs w:val="21"/>
        </w:rPr>
      </w:pPr>
      <w:r>
        <w:rPr>
          <w:rFonts w:hint="eastAsia" w:ascii="宋体" w:hAnsi="宋体" w:cs="宋体"/>
          <w:szCs w:val="21"/>
        </w:rPr>
        <w:t>注：在填写时，如本表格不适合投标单位的实际情况，可根据本表格式自行划表填写。</w:t>
      </w:r>
    </w:p>
    <w:p>
      <w:pPr>
        <w:snapToGrid w:val="0"/>
        <w:spacing w:before="0" w:after="50" w:line="360" w:lineRule="exact"/>
        <w:rPr>
          <w:rFonts w:ascii="宋体" w:hAnsi="宋体" w:cs="宋体"/>
          <w:spacing w:val="20"/>
          <w:szCs w:val="21"/>
          <w:u w:val="single"/>
        </w:rPr>
      </w:pPr>
      <w:r>
        <w:rPr>
          <w:rFonts w:hint="eastAsia" w:ascii="宋体" w:hAnsi="宋体" w:cs="宋体"/>
          <w:spacing w:val="20"/>
          <w:szCs w:val="21"/>
        </w:rPr>
        <w:t>授权代表签名：</w:t>
      </w:r>
    </w:p>
    <w:p>
      <w:pPr>
        <w:snapToGrid w:val="0"/>
        <w:spacing w:before="0" w:after="120" w:afterLines="50" w:line="360" w:lineRule="exact"/>
        <w:jc w:val="left"/>
        <w:rPr>
          <w:rFonts w:hint="eastAsia" w:ascii="宋体" w:hAnsi="宋体" w:cs="宋体"/>
          <w:spacing w:val="20"/>
          <w:szCs w:val="21"/>
        </w:rPr>
      </w:pPr>
      <w:r>
        <w:rPr>
          <w:rFonts w:hint="eastAsia" w:ascii="宋体" w:hAnsi="宋体" w:cs="宋体"/>
          <w:spacing w:val="20"/>
          <w:szCs w:val="21"/>
        </w:rPr>
        <w:t>投标人公章：</w:t>
      </w:r>
    </w:p>
    <w:p>
      <w:pPr>
        <w:snapToGrid w:val="0"/>
        <w:spacing w:before="0" w:after="120" w:afterLines="50" w:line="360" w:lineRule="exact"/>
        <w:jc w:val="left"/>
        <w:rPr>
          <w:rFonts w:ascii="宋体" w:hAnsi="宋体" w:cs="宋体"/>
          <w:spacing w:val="20"/>
          <w:szCs w:val="21"/>
          <w:u w:val="single"/>
        </w:rPr>
      </w:pPr>
      <w:r>
        <w:rPr>
          <w:rFonts w:hint="eastAsia" w:ascii="宋体" w:hAnsi="宋体" w:cs="宋体"/>
          <w:spacing w:val="20"/>
          <w:szCs w:val="21"/>
        </w:rPr>
        <w:t>日期：</w:t>
      </w:r>
    </w:p>
    <w:p>
      <w:pPr>
        <w:snapToGrid w:val="0"/>
        <w:spacing w:before="50" w:after="120" w:afterLines="50"/>
        <w:jc w:val="left"/>
        <w:rPr>
          <w:rFonts w:ascii="宋体" w:hAnsi="宋体" w:cs="宋体"/>
          <w:b/>
          <w:szCs w:val="21"/>
        </w:rPr>
      </w:pPr>
    </w:p>
    <w:p>
      <w:pPr>
        <w:snapToGrid w:val="0"/>
        <w:spacing w:before="50" w:after="120" w:afterLines="50"/>
        <w:jc w:val="left"/>
        <w:rPr>
          <w:rFonts w:ascii="宋体" w:hAnsi="宋体" w:cs="宋体"/>
          <w:b/>
          <w:szCs w:val="21"/>
        </w:rPr>
      </w:pPr>
      <w:r>
        <w:rPr>
          <w:rFonts w:ascii="宋体" w:hAnsi="宋体" w:cs="宋体"/>
          <w:b/>
          <w:szCs w:val="21"/>
        </w:rPr>
        <w:t>6.</w:t>
      </w:r>
      <w:r>
        <w:rPr>
          <w:rFonts w:hint="eastAsia" w:ascii="宋体" w:hAnsi="宋体" w:cs="宋体"/>
          <w:b/>
          <w:szCs w:val="21"/>
        </w:rPr>
        <w:t>售后服务优惠表格式：</w:t>
      </w:r>
    </w:p>
    <w:p>
      <w:pPr>
        <w:snapToGrid w:val="0"/>
        <w:spacing w:before="50" w:after="120" w:afterLines="50" w:line="440" w:lineRule="exact"/>
        <w:jc w:val="left"/>
        <w:rPr>
          <w:rFonts w:ascii="宋体" w:hAnsi="宋体" w:cs="宋体"/>
          <w:szCs w:val="21"/>
        </w:rPr>
      </w:pPr>
      <w:r>
        <w:rPr>
          <w:rFonts w:hint="eastAsia" w:ascii="宋体" w:hAnsi="宋体" w:cs="宋体"/>
          <w:szCs w:val="21"/>
        </w:rPr>
        <w:t>分标</w:t>
      </w:r>
    </w:p>
    <w:tbl>
      <w:tblPr>
        <w:tblStyle w:val="51"/>
        <w:tblW w:w="86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288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before="295" w:after="295"/>
              <w:jc w:val="center"/>
              <w:rPr>
                <w:rFonts w:ascii="宋体" w:hAnsi="宋体" w:cs="宋体"/>
                <w:szCs w:val="21"/>
              </w:rPr>
            </w:pPr>
            <w:r>
              <w:rPr>
                <w:rFonts w:hint="eastAsia" w:ascii="宋体" w:hAnsi="宋体" w:cs="宋体"/>
                <w:szCs w:val="21"/>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snapToGrid w:val="0"/>
              <w:spacing w:before="295" w:after="295"/>
              <w:jc w:val="center"/>
              <w:rPr>
                <w:rFonts w:ascii="宋体" w:hAnsi="宋体" w:cs="宋体"/>
                <w:szCs w:val="21"/>
              </w:rPr>
            </w:pPr>
            <w:r>
              <w:rPr>
                <w:rFonts w:hint="eastAsia" w:ascii="宋体" w:hAnsi="宋体" w:cs="宋体"/>
                <w:szCs w:val="21"/>
              </w:rPr>
              <w:t>优惠内容</w:t>
            </w:r>
          </w:p>
        </w:tc>
        <w:tc>
          <w:tcPr>
            <w:tcW w:w="2880" w:type="dxa"/>
            <w:tcBorders>
              <w:top w:val="single" w:color="auto" w:sz="4" w:space="0"/>
              <w:left w:val="single" w:color="auto" w:sz="4" w:space="0"/>
              <w:bottom w:val="single" w:color="auto" w:sz="2" w:space="0"/>
              <w:right w:val="single" w:color="auto" w:sz="4" w:space="0"/>
            </w:tcBorders>
            <w:vAlign w:val="center"/>
          </w:tcPr>
          <w:p>
            <w:pPr>
              <w:snapToGrid w:val="0"/>
              <w:spacing w:before="295" w:after="295"/>
              <w:jc w:val="center"/>
              <w:rPr>
                <w:rFonts w:ascii="宋体" w:hAnsi="宋体" w:cs="宋体"/>
                <w:szCs w:val="21"/>
              </w:rPr>
            </w:pPr>
            <w:r>
              <w:rPr>
                <w:rFonts w:hint="eastAsia" w:ascii="宋体" w:hAnsi="宋体" w:cs="宋体"/>
                <w:szCs w:val="21"/>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snapToGrid w:val="0"/>
              <w:spacing w:before="295" w:after="295"/>
              <w:jc w:val="center"/>
              <w:rPr>
                <w:rFonts w:ascii="宋体" w:hAnsi="宋体" w:cs="宋体"/>
                <w:szCs w:val="21"/>
              </w:rPr>
            </w:pPr>
            <w:r>
              <w:rPr>
                <w:rFonts w:hint="eastAsia" w:ascii="宋体" w:hAnsi="宋体" w:cs="宋体"/>
                <w:szCs w:val="21"/>
              </w:rPr>
              <w:t>比投标报价优惠率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before="295" w:after="295"/>
              <w:jc w:val="center"/>
              <w:rPr>
                <w:rFonts w:ascii="宋体" w:hAnsi="宋体" w:cs="宋体"/>
                <w:szCs w:val="21"/>
              </w:rPr>
            </w:pPr>
            <w:r>
              <w:rPr>
                <w:rFonts w:ascii="宋体" w:hAnsi="宋体" w:cs="宋体"/>
                <w:szCs w:val="21"/>
              </w:rPr>
              <w:t>1</w:t>
            </w:r>
          </w:p>
        </w:tc>
        <w:tc>
          <w:tcPr>
            <w:tcW w:w="2700" w:type="dxa"/>
            <w:tcBorders>
              <w:top w:val="single" w:color="auto" w:sz="2" w:space="0"/>
              <w:left w:val="single" w:color="auto" w:sz="2" w:space="0"/>
              <w:bottom w:val="single" w:color="auto" w:sz="6" w:space="0"/>
              <w:right w:val="single" w:color="auto" w:sz="4" w:space="0"/>
            </w:tcBorders>
            <w:vAlign w:val="center"/>
          </w:tcPr>
          <w:p>
            <w:pPr>
              <w:snapToGrid w:val="0"/>
              <w:spacing w:before="295" w:after="295"/>
              <w:jc w:val="center"/>
              <w:rPr>
                <w:rFonts w:ascii="宋体" w:hAnsi="宋体" w:cs="宋体"/>
                <w:szCs w:val="21"/>
              </w:rPr>
            </w:pPr>
          </w:p>
        </w:tc>
        <w:tc>
          <w:tcPr>
            <w:tcW w:w="2880" w:type="dxa"/>
            <w:tcBorders>
              <w:top w:val="single" w:color="auto" w:sz="2" w:space="0"/>
              <w:left w:val="single" w:color="auto" w:sz="4" w:space="0"/>
              <w:bottom w:val="single" w:color="auto" w:sz="6" w:space="0"/>
              <w:right w:val="single" w:color="auto" w:sz="6" w:space="0"/>
            </w:tcBorders>
            <w:vAlign w:val="center"/>
          </w:tcPr>
          <w:p>
            <w:pPr>
              <w:snapToGrid w:val="0"/>
              <w:spacing w:before="295" w:after="295"/>
              <w:jc w:val="center"/>
              <w:rPr>
                <w:rFonts w:ascii="宋体" w:hAnsi="宋体" w:cs="宋体"/>
                <w:szCs w:val="21"/>
              </w:rPr>
            </w:pPr>
          </w:p>
        </w:tc>
        <w:tc>
          <w:tcPr>
            <w:tcW w:w="2340" w:type="dxa"/>
            <w:tcBorders>
              <w:top w:val="single" w:color="auto" w:sz="2" w:space="0"/>
              <w:left w:val="single" w:color="auto" w:sz="6" w:space="0"/>
              <w:bottom w:val="single" w:color="auto" w:sz="6" w:space="0"/>
              <w:right w:val="single" w:color="auto" w:sz="2" w:space="0"/>
            </w:tcBorders>
            <w:vAlign w:val="center"/>
          </w:tcPr>
          <w:p>
            <w:pPr>
              <w:snapToGrid w:val="0"/>
              <w:spacing w:before="295" w:after="295"/>
              <w:jc w:val="center"/>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before="295" w:after="295"/>
              <w:jc w:val="center"/>
              <w:rPr>
                <w:rFonts w:ascii="宋体" w:hAnsi="宋体" w:cs="宋体"/>
                <w:szCs w:val="21"/>
              </w:rPr>
            </w:pPr>
            <w:r>
              <w:rPr>
                <w:rFonts w:ascii="宋体" w:hAnsi="宋体" w:cs="宋体"/>
                <w:szCs w:val="21"/>
              </w:rPr>
              <w:t>2</w:t>
            </w:r>
          </w:p>
        </w:tc>
        <w:tc>
          <w:tcPr>
            <w:tcW w:w="2700" w:type="dxa"/>
            <w:tcBorders>
              <w:top w:val="single" w:color="auto" w:sz="6" w:space="0"/>
              <w:left w:val="single" w:color="auto" w:sz="2" w:space="0"/>
              <w:bottom w:val="single" w:color="auto" w:sz="6" w:space="0"/>
              <w:right w:val="single" w:color="auto" w:sz="4" w:space="0"/>
            </w:tcBorders>
            <w:vAlign w:val="center"/>
          </w:tcPr>
          <w:p>
            <w:pPr>
              <w:snapToGrid w:val="0"/>
              <w:spacing w:before="295" w:after="295"/>
              <w:jc w:val="center"/>
              <w:rPr>
                <w:rFonts w:ascii="宋体" w:hAnsi="宋体" w:cs="宋体"/>
                <w:szCs w:val="21"/>
              </w:rPr>
            </w:pPr>
          </w:p>
        </w:tc>
        <w:tc>
          <w:tcPr>
            <w:tcW w:w="2880" w:type="dxa"/>
            <w:tcBorders>
              <w:top w:val="single" w:color="auto" w:sz="6" w:space="0"/>
              <w:left w:val="single" w:color="auto" w:sz="4" w:space="0"/>
              <w:bottom w:val="single" w:color="auto" w:sz="6" w:space="0"/>
              <w:right w:val="single" w:color="auto" w:sz="6" w:space="0"/>
            </w:tcBorders>
            <w:vAlign w:val="center"/>
          </w:tcPr>
          <w:p>
            <w:pPr>
              <w:snapToGrid w:val="0"/>
              <w:spacing w:before="295" w:after="295"/>
              <w:jc w:val="center"/>
              <w:rPr>
                <w:rFonts w:ascii="宋体" w:hAnsi="宋体" w:cs="宋体"/>
                <w:szCs w:val="21"/>
              </w:rPr>
            </w:pPr>
          </w:p>
        </w:tc>
        <w:tc>
          <w:tcPr>
            <w:tcW w:w="2340" w:type="dxa"/>
            <w:tcBorders>
              <w:top w:val="single" w:color="auto" w:sz="6" w:space="0"/>
              <w:left w:val="single" w:color="auto" w:sz="6" w:space="0"/>
              <w:bottom w:val="single" w:color="auto" w:sz="6" w:space="0"/>
              <w:right w:val="single" w:color="auto" w:sz="2" w:space="0"/>
            </w:tcBorders>
            <w:vAlign w:val="center"/>
          </w:tcPr>
          <w:p>
            <w:pPr>
              <w:snapToGrid w:val="0"/>
              <w:spacing w:before="295" w:after="295"/>
              <w:jc w:val="center"/>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before="295" w:after="295"/>
              <w:jc w:val="center"/>
              <w:rPr>
                <w:rFonts w:ascii="宋体" w:hAnsi="宋体" w:cs="宋体"/>
                <w:szCs w:val="21"/>
              </w:rPr>
            </w:pPr>
            <w:r>
              <w:rPr>
                <w:rFonts w:ascii="宋体" w:hAnsi="宋体" w:cs="宋体"/>
                <w:szCs w:val="21"/>
              </w:rPr>
              <w:t>3</w:t>
            </w:r>
          </w:p>
        </w:tc>
        <w:tc>
          <w:tcPr>
            <w:tcW w:w="2700" w:type="dxa"/>
            <w:tcBorders>
              <w:top w:val="single" w:color="auto" w:sz="6" w:space="0"/>
              <w:left w:val="single" w:color="auto" w:sz="2" w:space="0"/>
              <w:bottom w:val="single" w:color="auto" w:sz="6" w:space="0"/>
              <w:right w:val="single" w:color="auto" w:sz="4" w:space="0"/>
            </w:tcBorders>
            <w:vAlign w:val="center"/>
          </w:tcPr>
          <w:p>
            <w:pPr>
              <w:snapToGrid w:val="0"/>
              <w:spacing w:before="295" w:after="295"/>
              <w:jc w:val="center"/>
              <w:rPr>
                <w:rFonts w:ascii="宋体" w:hAnsi="宋体" w:cs="宋体"/>
                <w:szCs w:val="21"/>
              </w:rPr>
            </w:pPr>
          </w:p>
        </w:tc>
        <w:tc>
          <w:tcPr>
            <w:tcW w:w="2880" w:type="dxa"/>
            <w:tcBorders>
              <w:top w:val="single" w:color="auto" w:sz="6" w:space="0"/>
              <w:left w:val="single" w:color="auto" w:sz="4" w:space="0"/>
              <w:bottom w:val="single" w:color="auto" w:sz="6" w:space="0"/>
              <w:right w:val="single" w:color="auto" w:sz="6" w:space="0"/>
            </w:tcBorders>
            <w:vAlign w:val="center"/>
          </w:tcPr>
          <w:p>
            <w:pPr>
              <w:snapToGrid w:val="0"/>
              <w:spacing w:before="295" w:after="295"/>
              <w:jc w:val="center"/>
              <w:rPr>
                <w:rFonts w:ascii="宋体" w:hAnsi="宋体" w:cs="宋体"/>
                <w:szCs w:val="21"/>
              </w:rPr>
            </w:pPr>
          </w:p>
        </w:tc>
        <w:tc>
          <w:tcPr>
            <w:tcW w:w="2340" w:type="dxa"/>
            <w:tcBorders>
              <w:top w:val="single" w:color="auto" w:sz="6" w:space="0"/>
              <w:left w:val="single" w:color="auto" w:sz="6" w:space="0"/>
              <w:bottom w:val="single" w:color="auto" w:sz="6" w:space="0"/>
              <w:right w:val="single" w:color="auto" w:sz="2" w:space="0"/>
            </w:tcBorders>
            <w:vAlign w:val="center"/>
          </w:tcPr>
          <w:p>
            <w:pPr>
              <w:snapToGrid w:val="0"/>
              <w:spacing w:before="295" w:after="295"/>
              <w:jc w:val="center"/>
              <w:rPr>
                <w:rFonts w:ascii="宋体" w:hAnsi="宋体" w:cs="宋体"/>
                <w:szCs w:val="21"/>
              </w:rPr>
            </w:pPr>
            <w:r>
              <w:rPr>
                <w:rFonts w:ascii="宋体" w:hAnsi="宋体" w:cs="宋体"/>
                <w:szCs w:val="21"/>
              </w:rPr>
              <w:t>%</w:t>
            </w:r>
          </w:p>
        </w:tc>
      </w:tr>
    </w:tbl>
    <w:p>
      <w:pPr>
        <w:snapToGrid w:val="0"/>
        <w:spacing w:before="50" w:after="50"/>
        <w:rPr>
          <w:rFonts w:ascii="宋体" w:hAnsi="宋体" w:cs="宋体"/>
          <w:spacing w:val="20"/>
          <w:szCs w:val="21"/>
          <w:u w:val="single"/>
        </w:rPr>
      </w:pPr>
      <w:r>
        <w:rPr>
          <w:rFonts w:hint="eastAsia" w:ascii="宋体" w:hAnsi="宋体" w:cs="宋体"/>
          <w:spacing w:val="20"/>
          <w:szCs w:val="21"/>
        </w:rPr>
        <w:t>授权代表签名：</w:t>
      </w:r>
    </w:p>
    <w:p>
      <w:pPr>
        <w:snapToGrid w:val="0"/>
        <w:spacing w:before="50" w:after="50"/>
        <w:rPr>
          <w:rFonts w:hint="eastAsia" w:ascii="宋体" w:hAnsi="宋体" w:cs="宋体"/>
          <w:spacing w:val="20"/>
          <w:szCs w:val="21"/>
        </w:rPr>
      </w:pPr>
      <w:r>
        <w:rPr>
          <w:rFonts w:hint="eastAsia" w:ascii="宋体" w:hAnsi="宋体" w:cs="宋体"/>
          <w:spacing w:val="20"/>
          <w:szCs w:val="21"/>
        </w:rPr>
        <w:t>投标人公章：</w:t>
      </w:r>
    </w:p>
    <w:p>
      <w:pPr>
        <w:snapToGrid w:val="0"/>
        <w:spacing w:before="50" w:after="50"/>
        <w:rPr>
          <w:rFonts w:ascii="宋体" w:hAnsi="宋体" w:cs="宋体"/>
          <w:szCs w:val="21"/>
        </w:rPr>
      </w:pPr>
      <w:r>
        <w:rPr>
          <w:rFonts w:hint="eastAsia" w:ascii="宋体" w:hAnsi="宋体" w:cs="宋体"/>
          <w:spacing w:val="20"/>
          <w:szCs w:val="21"/>
        </w:rPr>
        <w:t>日期：</w:t>
      </w:r>
    </w:p>
    <w:p>
      <w:pPr>
        <w:snapToGrid w:val="0"/>
        <w:spacing w:before="50" w:after="120" w:afterLines="50"/>
        <w:jc w:val="left"/>
        <w:rPr>
          <w:rFonts w:ascii="宋体" w:hAnsi="宋体" w:cs="宋体"/>
          <w:szCs w:val="21"/>
        </w:rPr>
      </w:pPr>
    </w:p>
    <w:p>
      <w:pPr>
        <w:snapToGrid w:val="0"/>
        <w:spacing w:before="50" w:after="120" w:afterLines="50"/>
        <w:jc w:val="left"/>
        <w:rPr>
          <w:rFonts w:ascii="宋体" w:hAnsi="宋体" w:cs="宋体"/>
          <w:b/>
          <w:szCs w:val="21"/>
        </w:rPr>
      </w:pPr>
      <w:r>
        <w:rPr>
          <w:rFonts w:ascii="宋体" w:hAnsi="宋体" w:cs="宋体"/>
          <w:b/>
          <w:szCs w:val="21"/>
        </w:rPr>
        <w:t>7.</w:t>
      </w:r>
      <w:r>
        <w:rPr>
          <w:rFonts w:hint="eastAsia" w:ascii="宋体" w:hAnsi="宋体" w:cs="宋体"/>
          <w:b/>
          <w:szCs w:val="21"/>
        </w:rPr>
        <w:t>投标人对本项目的合理化建议和改进措施（格式自拟）</w:t>
      </w:r>
    </w:p>
    <w:p>
      <w:pPr>
        <w:snapToGrid w:val="0"/>
        <w:spacing w:before="50" w:after="120" w:afterLines="50"/>
        <w:jc w:val="left"/>
        <w:rPr>
          <w:rFonts w:ascii="宋体" w:hAnsi="宋体" w:cs="宋体"/>
          <w:b/>
          <w:szCs w:val="21"/>
        </w:rPr>
      </w:pPr>
    </w:p>
    <w:p>
      <w:pPr>
        <w:snapToGrid w:val="0"/>
        <w:spacing w:before="50" w:after="120" w:afterLines="50"/>
        <w:jc w:val="left"/>
        <w:rPr>
          <w:rFonts w:ascii="宋体" w:hAnsi="宋体" w:cs="宋体"/>
          <w:b/>
          <w:szCs w:val="21"/>
        </w:rPr>
      </w:pPr>
    </w:p>
    <w:p>
      <w:pPr>
        <w:snapToGrid w:val="0"/>
        <w:spacing w:before="50" w:after="120" w:afterLines="50"/>
        <w:jc w:val="left"/>
        <w:rPr>
          <w:rFonts w:ascii="宋体" w:hAnsi="宋体" w:cs="宋体"/>
          <w:b/>
          <w:szCs w:val="21"/>
        </w:rPr>
      </w:pPr>
      <w:r>
        <w:rPr>
          <w:rFonts w:ascii="宋体" w:hAnsi="宋体" w:cs="宋体"/>
          <w:b/>
          <w:szCs w:val="21"/>
        </w:rPr>
        <w:t>8.</w:t>
      </w:r>
      <w:r>
        <w:rPr>
          <w:rFonts w:hint="eastAsia" w:ascii="宋体" w:hAnsi="宋体" w:cs="宋体"/>
          <w:b/>
          <w:szCs w:val="21"/>
        </w:rPr>
        <w:t>投标人需要说明的其他文件和说明（格式自拟）</w:t>
      </w: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r>
        <w:rPr>
          <w:rFonts w:hint="eastAsia" w:ascii="宋体" w:hAnsi="宋体" w:cs="宋体"/>
          <w:b/>
          <w:bCs/>
          <w:szCs w:val="21"/>
        </w:rPr>
        <w:t>报价文件</w:t>
      </w:r>
    </w:p>
    <w:p>
      <w:pPr>
        <w:snapToGrid w:val="0"/>
        <w:spacing w:before="120" w:beforeLines="50" w:after="50" w:line="400" w:lineRule="exact"/>
        <w:rPr>
          <w:rFonts w:ascii="宋体" w:hAnsi="宋体" w:cs="宋体"/>
          <w:b/>
          <w:szCs w:val="21"/>
        </w:rPr>
      </w:pPr>
      <w:r>
        <w:rPr>
          <w:rFonts w:ascii="宋体" w:hAnsi="宋体" w:cs="宋体"/>
          <w:b/>
          <w:szCs w:val="21"/>
        </w:rPr>
        <w:t>1.</w:t>
      </w:r>
      <w:r>
        <w:rPr>
          <w:rFonts w:hint="eastAsia" w:ascii="宋体" w:hAnsi="宋体" w:cs="宋体"/>
          <w:b/>
          <w:szCs w:val="21"/>
        </w:rPr>
        <w:t>投标函格式：</w:t>
      </w:r>
    </w:p>
    <w:p>
      <w:pPr>
        <w:snapToGrid w:val="0"/>
        <w:spacing w:before="120" w:beforeLines="50" w:after="50" w:line="460" w:lineRule="exact"/>
        <w:jc w:val="center"/>
        <w:rPr>
          <w:rFonts w:ascii="宋体" w:hAnsi="宋体" w:cs="宋体"/>
          <w:b/>
          <w:szCs w:val="21"/>
        </w:rPr>
      </w:pPr>
      <w:r>
        <w:rPr>
          <w:rFonts w:hint="eastAsia" w:ascii="宋体" w:hAnsi="宋体" w:cs="宋体"/>
          <w:b/>
          <w:szCs w:val="21"/>
        </w:rPr>
        <w:t>投标函</w:t>
      </w:r>
    </w:p>
    <w:p>
      <w:pPr>
        <w:snapToGrid w:val="0"/>
        <w:spacing w:before="120" w:beforeLines="50" w:after="50" w:line="460" w:lineRule="exact"/>
        <w:jc w:val="center"/>
        <w:rPr>
          <w:rFonts w:ascii="宋体" w:hAnsi="宋体" w:cs="宋体"/>
          <w:b/>
          <w:szCs w:val="21"/>
        </w:rPr>
      </w:pPr>
    </w:p>
    <w:p>
      <w:pPr>
        <w:snapToGrid w:val="0"/>
        <w:spacing w:line="460" w:lineRule="exact"/>
        <w:rPr>
          <w:rFonts w:ascii="宋体" w:hAnsi="宋体" w:cs="宋体"/>
          <w:szCs w:val="21"/>
        </w:rPr>
      </w:pPr>
      <w:r>
        <w:rPr>
          <w:rFonts w:hint="eastAsia" w:ascii="宋体" w:hAnsi="宋体" w:cs="宋体"/>
          <w:szCs w:val="21"/>
        </w:rPr>
        <w:t>致：（招标采购单位名称）：</w:t>
      </w:r>
    </w:p>
    <w:p>
      <w:pPr>
        <w:snapToGrid w:val="0"/>
        <w:spacing w:line="460" w:lineRule="exact"/>
        <w:ind w:firstLine="480"/>
        <w:rPr>
          <w:rFonts w:ascii="宋体" w:hAnsi="宋体" w:cs="宋体"/>
          <w:szCs w:val="21"/>
        </w:rPr>
      </w:pPr>
      <w:r>
        <w:rPr>
          <w:rFonts w:hint="eastAsia" w:ascii="宋体" w:hAnsi="宋体" w:cs="宋体"/>
          <w:szCs w:val="21"/>
        </w:rPr>
        <w:t>根据贵方为项目的招标公告</w:t>
      </w:r>
      <w:r>
        <w:rPr>
          <w:rFonts w:ascii="宋体" w:hAnsi="宋体" w:cs="宋体"/>
          <w:szCs w:val="21"/>
        </w:rPr>
        <w:t>/</w:t>
      </w:r>
      <w:r>
        <w:rPr>
          <w:rFonts w:hint="eastAsia" w:ascii="宋体" w:hAnsi="宋体" w:cs="宋体"/>
          <w:szCs w:val="21"/>
        </w:rPr>
        <w:t>投标邀请书（项目编号：），签字代表（全名）经正式授权并代表投标人（投标人名称）提交资格文件、资信</w:t>
      </w:r>
      <w:r>
        <w:rPr>
          <w:rFonts w:ascii="宋体" w:hAnsi="宋体" w:cs="宋体"/>
          <w:szCs w:val="21"/>
        </w:rPr>
        <w:t>/</w:t>
      </w:r>
      <w:r>
        <w:rPr>
          <w:rFonts w:hint="eastAsia" w:ascii="宋体" w:hAnsi="宋体" w:cs="宋体"/>
          <w:szCs w:val="21"/>
        </w:rPr>
        <w:t>商务文件、技术文件正本各一份、副本</w:t>
      </w:r>
      <w:r>
        <w:rPr>
          <w:rFonts w:hint="eastAsia" w:ascii="宋体" w:hAnsi="宋体" w:cs="宋体"/>
          <w:szCs w:val="21"/>
          <w:lang w:eastAsia="zh-CN"/>
        </w:rPr>
        <w:t>四</w:t>
      </w:r>
      <w:r>
        <w:rPr>
          <w:rFonts w:hint="eastAsia" w:ascii="宋体" w:hAnsi="宋体" w:cs="宋体"/>
          <w:szCs w:val="21"/>
        </w:rPr>
        <w:t>份</w:t>
      </w:r>
      <w:r>
        <w:rPr>
          <w:rFonts w:hint="eastAsia" w:ascii="宋体" w:hAnsi="宋体" w:cs="宋体"/>
          <w:szCs w:val="21"/>
          <w:lang w:eastAsia="zh-CN"/>
        </w:rPr>
        <w:t>，</w:t>
      </w:r>
      <w:r>
        <w:rPr>
          <w:rFonts w:hint="eastAsia" w:ascii="宋体" w:hAnsi="宋体" w:cs="宋体"/>
          <w:szCs w:val="21"/>
        </w:rPr>
        <w:t>报价文件</w:t>
      </w:r>
      <w:r>
        <w:rPr>
          <w:rFonts w:hint="eastAsia" w:ascii="宋体" w:hAnsi="宋体" w:cs="宋体"/>
          <w:szCs w:val="21"/>
          <w:lang w:eastAsia="zh-CN"/>
        </w:rPr>
        <w:t>正本一份，</w:t>
      </w:r>
      <w:r>
        <w:rPr>
          <w:rFonts w:hint="eastAsia" w:ascii="宋体" w:hAnsi="宋体" w:eastAsia="宋体" w:cs="宋体"/>
          <w:b w:val="0"/>
          <w:bCs w:val="0"/>
          <w:sz w:val="21"/>
          <w:szCs w:val="21"/>
          <w:lang w:val="en-US" w:eastAsia="zh-CN"/>
        </w:rPr>
        <w:t>投标文件电子版</w:t>
      </w:r>
      <w:r>
        <w:rPr>
          <w:rFonts w:hint="eastAsia" w:ascii="宋体" w:hAnsi="宋体" w:cs="宋体"/>
          <w:b w:val="0"/>
          <w:bCs w:val="0"/>
          <w:sz w:val="21"/>
          <w:szCs w:val="21"/>
          <w:lang w:val="en-US" w:eastAsia="zh-CN"/>
        </w:rPr>
        <w:t>1份</w:t>
      </w:r>
      <w:r>
        <w:rPr>
          <w:rFonts w:hint="eastAsia" w:ascii="宋体" w:hAnsi="宋体" w:cs="宋体"/>
          <w:szCs w:val="21"/>
        </w:rPr>
        <w:t>。</w:t>
      </w:r>
    </w:p>
    <w:p>
      <w:pPr>
        <w:snapToGrid w:val="0"/>
        <w:spacing w:line="460" w:lineRule="exact"/>
        <w:ind w:firstLine="420" w:firstLineChars="200"/>
        <w:rPr>
          <w:rFonts w:ascii="宋体" w:hAnsi="宋体" w:cs="宋体"/>
          <w:szCs w:val="21"/>
        </w:rPr>
      </w:pPr>
      <w:r>
        <w:rPr>
          <w:rFonts w:hint="eastAsia" w:ascii="宋体" w:hAnsi="宋体" w:cs="宋体"/>
          <w:szCs w:val="21"/>
        </w:rPr>
        <w:t>据此函，签字代表宣布同意如下：</w:t>
      </w:r>
    </w:p>
    <w:p>
      <w:pPr>
        <w:snapToGrid w:val="0"/>
        <w:spacing w:line="46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6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投标人在投标之前已经与贵方进行了充分的沟通，完全理解并接受招标文件的各项规定和要求，对招标文件的合理性、合法性不再有异议。</w:t>
      </w:r>
    </w:p>
    <w:p>
      <w:pPr>
        <w:snapToGrid w:val="0"/>
        <w:spacing w:line="46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本投标有效期自开标日起</w:t>
      </w:r>
      <w:r>
        <w:rPr>
          <w:rFonts w:ascii="宋体" w:hAnsi="宋体" w:cs="宋体"/>
          <w:szCs w:val="21"/>
        </w:rPr>
        <w:t xml:space="preserve"> ______</w:t>
      </w:r>
      <w:r>
        <w:rPr>
          <w:rFonts w:hint="eastAsia" w:ascii="宋体" w:hAnsi="宋体" w:cs="宋体"/>
          <w:szCs w:val="21"/>
        </w:rPr>
        <w:t>天内。</w:t>
      </w:r>
    </w:p>
    <w:p>
      <w:pPr>
        <w:snapToGrid w:val="0"/>
        <w:spacing w:line="46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如中标，本投标文件至本项目合同履行完毕止均保持有效，本投标人将按“招标文件”及政府采购法律、法规的规定履行合同责任和义务。</w:t>
      </w:r>
    </w:p>
    <w:p>
      <w:pPr>
        <w:snapToGrid w:val="0"/>
        <w:spacing w:line="46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投标人同意按照贵方要求提供与投标有关的一切数据或资料。</w:t>
      </w:r>
    </w:p>
    <w:p>
      <w:pPr>
        <w:snapToGrid w:val="0"/>
        <w:spacing w:line="46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与本投标有关的一切正式往来信函请寄：</w:t>
      </w:r>
    </w:p>
    <w:p>
      <w:pPr>
        <w:snapToGrid w:val="0"/>
        <w:spacing w:line="460" w:lineRule="exact"/>
        <w:rPr>
          <w:rFonts w:hint="eastAsia" w:ascii="宋体" w:hAnsi="宋体" w:cs="宋体"/>
          <w:szCs w:val="21"/>
        </w:rPr>
      </w:pPr>
      <w:r>
        <w:rPr>
          <w:rFonts w:hint="eastAsia" w:ascii="宋体" w:hAnsi="宋体" w:cs="宋体"/>
          <w:szCs w:val="21"/>
        </w:rPr>
        <w:t>地址：</w:t>
      </w:r>
    </w:p>
    <w:p>
      <w:pPr>
        <w:snapToGrid w:val="0"/>
        <w:spacing w:line="460" w:lineRule="exact"/>
        <w:rPr>
          <w:rFonts w:hint="eastAsia" w:ascii="宋体" w:hAnsi="宋体" w:cs="宋体"/>
          <w:szCs w:val="21"/>
        </w:rPr>
      </w:pPr>
      <w:r>
        <w:rPr>
          <w:rFonts w:hint="eastAsia" w:ascii="宋体" w:hAnsi="宋体" w:cs="宋体"/>
          <w:szCs w:val="21"/>
        </w:rPr>
        <w:t>邮编：</w:t>
      </w:r>
    </w:p>
    <w:p>
      <w:pPr>
        <w:snapToGrid w:val="0"/>
        <w:spacing w:line="460" w:lineRule="exact"/>
        <w:rPr>
          <w:rFonts w:ascii="宋体" w:hAnsi="宋体" w:cs="宋体"/>
          <w:szCs w:val="21"/>
        </w:rPr>
      </w:pPr>
      <w:r>
        <w:rPr>
          <w:rFonts w:hint="eastAsia" w:ascii="宋体" w:hAnsi="宋体" w:cs="宋体"/>
          <w:szCs w:val="21"/>
        </w:rPr>
        <w:t>电话：</w:t>
      </w:r>
    </w:p>
    <w:p>
      <w:pPr>
        <w:snapToGrid w:val="0"/>
        <w:spacing w:line="460" w:lineRule="exact"/>
        <w:rPr>
          <w:rFonts w:hint="eastAsia" w:ascii="宋体" w:hAnsi="宋体" w:cs="宋体"/>
          <w:szCs w:val="21"/>
        </w:rPr>
      </w:pPr>
      <w:r>
        <w:rPr>
          <w:rFonts w:hint="eastAsia" w:ascii="宋体" w:hAnsi="宋体" w:cs="宋体"/>
          <w:szCs w:val="21"/>
        </w:rPr>
        <w:t>传真：</w:t>
      </w:r>
    </w:p>
    <w:p>
      <w:pPr>
        <w:snapToGrid w:val="0"/>
        <w:spacing w:line="460" w:lineRule="exact"/>
        <w:rPr>
          <w:rFonts w:ascii="宋体" w:hAnsi="宋体" w:cs="宋体"/>
          <w:szCs w:val="21"/>
        </w:rPr>
      </w:pPr>
      <w:r>
        <w:rPr>
          <w:rFonts w:hint="eastAsia" w:ascii="宋体" w:hAnsi="宋体" w:cs="宋体"/>
          <w:szCs w:val="21"/>
        </w:rPr>
        <w:t>投标人代表姓名职务：</w:t>
      </w:r>
    </w:p>
    <w:p>
      <w:pPr>
        <w:snapToGrid w:val="0"/>
        <w:spacing w:line="460" w:lineRule="exact"/>
        <w:rPr>
          <w:rFonts w:ascii="宋体" w:hAnsi="宋体" w:cs="宋体"/>
          <w:szCs w:val="21"/>
        </w:rPr>
      </w:pPr>
      <w:r>
        <w:rPr>
          <w:rFonts w:hint="eastAsia" w:ascii="宋体" w:hAnsi="宋体" w:cs="宋体"/>
          <w:szCs w:val="21"/>
        </w:rPr>
        <w:t>投标人名称</w:t>
      </w:r>
      <w:r>
        <w:rPr>
          <w:rFonts w:ascii="宋体" w:hAnsi="宋体" w:cs="宋体"/>
          <w:szCs w:val="21"/>
        </w:rPr>
        <w:t>(</w:t>
      </w:r>
      <w:r>
        <w:rPr>
          <w:rFonts w:hint="eastAsia" w:ascii="宋体" w:hAnsi="宋体" w:cs="宋体"/>
          <w:szCs w:val="21"/>
        </w:rPr>
        <w:t>公章</w:t>
      </w:r>
      <w:r>
        <w:rPr>
          <w:rFonts w:ascii="宋体" w:hAnsi="宋体" w:cs="宋体"/>
          <w:szCs w:val="21"/>
        </w:rPr>
        <w:t>)</w:t>
      </w:r>
      <w:r>
        <w:rPr>
          <w:rFonts w:hint="eastAsia" w:ascii="宋体" w:hAnsi="宋体" w:cs="宋体"/>
          <w:szCs w:val="21"/>
        </w:rPr>
        <w:t>：</w:t>
      </w:r>
    </w:p>
    <w:p>
      <w:pPr>
        <w:snapToGrid w:val="0"/>
        <w:spacing w:line="460" w:lineRule="exact"/>
        <w:rPr>
          <w:rFonts w:hint="eastAsia" w:ascii="宋体" w:hAnsi="宋体" w:cs="宋体"/>
          <w:szCs w:val="21"/>
        </w:rPr>
      </w:pPr>
      <w:r>
        <w:rPr>
          <w:rFonts w:hint="eastAsia" w:ascii="宋体" w:hAnsi="宋体" w:cs="宋体"/>
          <w:szCs w:val="21"/>
        </w:rPr>
        <w:t>开户银行：</w:t>
      </w:r>
    </w:p>
    <w:p>
      <w:pPr>
        <w:snapToGrid w:val="0"/>
        <w:spacing w:line="460" w:lineRule="exact"/>
        <w:rPr>
          <w:rFonts w:ascii="宋体" w:hAnsi="宋体" w:cs="宋体"/>
          <w:szCs w:val="21"/>
        </w:rPr>
      </w:pPr>
      <w:r>
        <w:rPr>
          <w:rFonts w:hint="eastAsia" w:ascii="宋体" w:hAnsi="宋体" w:cs="宋体"/>
          <w:szCs w:val="21"/>
        </w:rPr>
        <w:t>银行帐号：</w:t>
      </w:r>
    </w:p>
    <w:p>
      <w:pPr>
        <w:snapToGrid w:val="0"/>
        <w:spacing w:line="460" w:lineRule="exact"/>
        <w:rPr>
          <w:rFonts w:hint="eastAsia" w:ascii="宋体" w:hAnsi="宋体" w:cs="宋体"/>
          <w:szCs w:val="21"/>
        </w:rPr>
      </w:pPr>
      <w:r>
        <w:rPr>
          <w:rFonts w:hint="eastAsia" w:ascii="宋体" w:hAnsi="宋体" w:cs="宋体"/>
          <w:szCs w:val="21"/>
        </w:rPr>
        <w:t>授权代表签字：</w:t>
      </w:r>
    </w:p>
    <w:p>
      <w:pPr>
        <w:snapToGrid w:val="0"/>
        <w:spacing w:line="460" w:lineRule="exact"/>
        <w:rPr>
          <w:rFonts w:ascii="宋体" w:hAnsi="宋体" w:cs="宋体"/>
          <w:szCs w:val="21"/>
        </w:rPr>
      </w:pPr>
      <w:r>
        <w:rPr>
          <w:rFonts w:hint="eastAsia" w:ascii="宋体" w:hAnsi="宋体" w:cs="宋体"/>
          <w:szCs w:val="21"/>
        </w:rPr>
        <w:t>日期：  年  月  日</w:t>
      </w:r>
    </w:p>
    <w:p>
      <w:pPr>
        <w:snapToGrid w:val="0"/>
        <w:spacing w:before="120" w:beforeLines="50" w:after="50" w:line="400" w:lineRule="exact"/>
        <w:rPr>
          <w:rFonts w:ascii="宋体" w:hAnsi="宋体" w:cs="宋体"/>
          <w:b/>
          <w:szCs w:val="21"/>
        </w:rPr>
      </w:pPr>
    </w:p>
    <w:p>
      <w:pPr>
        <w:snapToGrid w:val="0"/>
        <w:spacing w:before="120" w:beforeLines="50" w:after="50" w:line="400" w:lineRule="exact"/>
        <w:rPr>
          <w:rFonts w:ascii="宋体" w:hAnsi="宋体" w:cs="宋体"/>
          <w:b/>
          <w:szCs w:val="21"/>
        </w:rPr>
      </w:pPr>
      <w:r>
        <w:rPr>
          <w:rFonts w:ascii="宋体" w:hAnsi="宋体" w:cs="宋体"/>
          <w:b/>
          <w:szCs w:val="21"/>
        </w:rPr>
        <w:t>2.</w:t>
      </w:r>
      <w:r>
        <w:rPr>
          <w:rFonts w:hint="eastAsia" w:ascii="宋体" w:hAnsi="宋体" w:cs="宋体"/>
          <w:b/>
          <w:szCs w:val="21"/>
        </w:rPr>
        <w:t>投标报价明细表格式：</w:t>
      </w:r>
    </w:p>
    <w:p>
      <w:pPr>
        <w:snapToGrid w:val="0"/>
        <w:spacing w:before="295" w:after="295" w:line="400" w:lineRule="exact"/>
        <w:jc w:val="center"/>
        <w:rPr>
          <w:rFonts w:ascii="宋体" w:hAnsi="宋体" w:cs="宋体"/>
          <w:b/>
          <w:szCs w:val="21"/>
        </w:rPr>
      </w:pPr>
      <w:r>
        <w:rPr>
          <w:rFonts w:hint="eastAsia" w:ascii="宋体" w:hAnsi="宋体" w:cs="宋体"/>
          <w:b/>
          <w:szCs w:val="21"/>
        </w:rPr>
        <w:t>投标报价明细表</w:t>
      </w:r>
    </w:p>
    <w:p>
      <w:pPr>
        <w:snapToGrid w:val="0"/>
        <w:spacing w:before="50" w:after="120" w:afterLines="50" w:line="440" w:lineRule="exact"/>
        <w:jc w:val="left"/>
        <w:rPr>
          <w:rFonts w:ascii="宋体" w:hAnsi="宋体" w:cs="宋体"/>
          <w:szCs w:val="21"/>
        </w:rPr>
      </w:pPr>
      <w:r>
        <w:rPr>
          <w:rFonts w:hint="eastAsia" w:ascii="宋体" w:hAnsi="宋体" w:cs="宋体"/>
          <w:szCs w:val="21"/>
        </w:rPr>
        <w:t>分标金额单位：人民币（元）</w:t>
      </w:r>
    </w:p>
    <w:tbl>
      <w:tblPr>
        <w:tblStyle w:val="51"/>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8"/>
        <w:gridCol w:w="1612"/>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spacing w:val="20"/>
                <w:szCs w:val="21"/>
              </w:rPr>
            </w:pPr>
            <w:r>
              <w:rPr>
                <w:rFonts w:hint="eastAsia" w:ascii="宋体" w:hAnsi="宋体" w:cs="宋体"/>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szCs w:val="21"/>
              </w:rPr>
            </w:pPr>
            <w:r>
              <w:rPr>
                <w:rFonts w:hint="eastAsia" w:ascii="宋体" w:hAnsi="宋体" w:cs="宋体"/>
                <w:szCs w:val="21"/>
              </w:rPr>
              <w:t>货物（服务）名称</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宋体" w:hAnsi="宋体" w:cs="宋体"/>
                <w:szCs w:val="21"/>
              </w:rPr>
            </w:pPr>
            <w:r>
              <w:rPr>
                <w:rFonts w:hint="eastAsia" w:ascii="宋体" w:hAnsi="宋体" w:cs="宋体"/>
                <w:szCs w:val="21"/>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szCs w:val="21"/>
              </w:rPr>
            </w:pPr>
            <w:r>
              <w:rPr>
                <w:rFonts w:hint="eastAsia" w:ascii="宋体" w:hAnsi="宋体" w:cs="宋体"/>
                <w:szCs w:val="21"/>
              </w:rPr>
              <w:t>规格型号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szCs w:val="21"/>
              </w:rPr>
            </w:pPr>
            <w:r>
              <w:rPr>
                <w:rFonts w:hint="eastAsia" w:ascii="宋体" w:hAnsi="宋体" w:cs="宋体"/>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szCs w:val="21"/>
              </w:rPr>
            </w:pPr>
            <w:r>
              <w:rPr>
                <w:rFonts w:hint="eastAsia" w:ascii="宋体" w:hAnsi="宋体" w:cs="宋体"/>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szCs w:val="21"/>
              </w:rPr>
            </w:pPr>
            <w:r>
              <w:rPr>
                <w:rFonts w:hint="eastAsia" w:ascii="宋体" w:hAnsi="宋体" w:cs="宋体"/>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r>
              <w:rPr>
                <w:rFonts w:hint="eastAsia" w:ascii="宋体" w:hAnsi="宋体" w:cs="宋体"/>
                <w:spacing w:val="20"/>
                <w:szCs w:val="21"/>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r>
              <w:rPr>
                <w:rFonts w:hint="eastAsia" w:ascii="宋体" w:hAnsi="宋体" w:cs="宋体"/>
                <w:spacing w:val="20"/>
                <w:szCs w:val="21"/>
              </w:rPr>
              <w:t>专用耗材</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8"/>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r>
              <w:rPr>
                <w:rFonts w:hint="eastAsia" w:ascii="宋体" w:hAnsi="宋体" w:cs="宋体"/>
                <w:spacing w:val="20"/>
                <w:szCs w:val="21"/>
              </w:rPr>
              <w:t>投标费用及利润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4140"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rPr>
                <w:rFonts w:ascii="宋体" w:hAnsi="宋体" w:cs="宋体"/>
                <w:spacing w:val="20"/>
                <w:szCs w:val="21"/>
              </w:rPr>
            </w:pPr>
            <w:r>
              <w:rPr>
                <w:rFonts w:hint="eastAsia" w:ascii="宋体" w:hAnsi="宋体" w:cs="宋体"/>
                <w:spacing w:val="20"/>
                <w:szCs w:val="21"/>
              </w:rPr>
              <w:t>运输费、安装调试费</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4140"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rPr>
                <w:rFonts w:ascii="宋体" w:hAnsi="宋体" w:cs="宋体"/>
                <w:spacing w:val="20"/>
                <w:szCs w:val="21"/>
              </w:rPr>
            </w:pPr>
            <w:r>
              <w:rPr>
                <w:rFonts w:hint="eastAsia" w:ascii="宋体" w:hAnsi="宋体" w:cs="宋体"/>
                <w:spacing w:val="20"/>
                <w:szCs w:val="21"/>
              </w:rPr>
              <w:t>标书费、代理费</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4140"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rPr>
                <w:rFonts w:ascii="宋体" w:hAnsi="宋体" w:cs="宋体"/>
                <w:spacing w:val="20"/>
                <w:szCs w:val="21"/>
              </w:rPr>
            </w:pPr>
            <w:r>
              <w:rPr>
                <w:rFonts w:hint="eastAsia" w:ascii="宋体" w:hAnsi="宋体" w:cs="宋体"/>
                <w:spacing w:val="20"/>
                <w:szCs w:val="21"/>
              </w:rPr>
              <w:t>其他：</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4148"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rPr>
                <w:rFonts w:ascii="宋体" w:hAnsi="宋体" w:cs="宋体"/>
                <w:spacing w:val="20"/>
                <w:szCs w:val="21"/>
              </w:rPr>
            </w:pPr>
            <w:r>
              <w:rPr>
                <w:rFonts w:hint="eastAsia" w:ascii="宋体" w:hAnsi="宋体" w:cs="宋体"/>
                <w:spacing w:val="20"/>
                <w:szCs w:val="21"/>
              </w:rPr>
              <w:t>税费及附加</w:t>
            </w:r>
          </w:p>
        </w:tc>
        <w:tc>
          <w:tcPr>
            <w:tcW w:w="287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left="8"/>
              <w:rPr>
                <w:rFonts w:ascii="宋体" w:hAnsi="宋体" w:cs="宋体"/>
                <w:spacing w:val="20"/>
                <w:szCs w:val="21"/>
              </w:rPr>
            </w:pPr>
            <w:r>
              <w:rPr>
                <w:rFonts w:hint="eastAsia" w:ascii="宋体" w:hAnsi="宋体" w:cs="宋体"/>
                <w:spacing w:val="20"/>
                <w:szCs w:val="21"/>
              </w:rPr>
              <w:t>税费率：</w:t>
            </w:r>
            <w:r>
              <w:rPr>
                <w:rFonts w:ascii="宋体" w:hAnsi="宋体" w:cs="宋体"/>
                <w:spacing w:val="20"/>
                <w:szCs w:val="21"/>
              </w:rPr>
              <w:t>%</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4148"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rPr>
                <w:rFonts w:ascii="宋体" w:hAnsi="宋体" w:cs="宋体"/>
                <w:spacing w:val="20"/>
                <w:szCs w:val="21"/>
              </w:rPr>
            </w:pPr>
            <w:r>
              <w:rPr>
                <w:rFonts w:hint="eastAsia" w:ascii="宋体" w:hAnsi="宋体" w:cs="宋体"/>
                <w:spacing w:val="20"/>
                <w:szCs w:val="21"/>
              </w:rPr>
              <w:t>项目毛利</w:t>
            </w:r>
          </w:p>
        </w:tc>
        <w:tc>
          <w:tcPr>
            <w:tcW w:w="287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left="8"/>
              <w:rPr>
                <w:rFonts w:ascii="宋体" w:hAnsi="宋体" w:cs="宋体"/>
                <w:spacing w:val="20"/>
                <w:szCs w:val="21"/>
              </w:rPr>
            </w:pPr>
            <w:r>
              <w:rPr>
                <w:rFonts w:hint="eastAsia" w:ascii="宋体" w:hAnsi="宋体" w:cs="宋体"/>
                <w:spacing w:val="20"/>
                <w:szCs w:val="21"/>
              </w:rPr>
              <w:t>毛利率：</w:t>
            </w:r>
            <w:r>
              <w:rPr>
                <w:rFonts w:ascii="宋体" w:hAnsi="宋体" w:cs="宋体"/>
                <w:spacing w:val="20"/>
                <w:szCs w:val="21"/>
              </w:rPr>
              <w:t>%</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r>
              <w:rPr>
                <w:rFonts w:hint="eastAsia" w:ascii="宋体" w:hAnsi="宋体" w:cs="宋体"/>
                <w:spacing w:val="20"/>
                <w:szCs w:val="21"/>
              </w:rPr>
              <w:t>投标总价</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bl>
    <w:p>
      <w:pPr>
        <w:tabs>
          <w:tab w:val="left" w:pos="1418"/>
        </w:tabs>
        <w:snapToGrid w:val="0"/>
        <w:spacing w:before="50" w:after="50" w:line="400" w:lineRule="exact"/>
        <w:ind w:left="1418" w:hanging="567"/>
        <w:jc w:val="center"/>
        <w:rPr>
          <w:rFonts w:ascii="宋体" w:hAnsi="宋体" w:cs="宋体"/>
          <w:spacing w:val="20"/>
          <w:szCs w:val="21"/>
          <w:u w:val="single"/>
        </w:rPr>
      </w:pPr>
    </w:p>
    <w:p>
      <w:pPr>
        <w:snapToGrid w:val="0"/>
        <w:spacing w:before="50" w:after="50" w:line="400" w:lineRule="exact"/>
        <w:rPr>
          <w:rFonts w:ascii="宋体" w:hAnsi="宋体" w:cs="宋体"/>
          <w:spacing w:val="20"/>
          <w:szCs w:val="21"/>
          <w:u w:val="single"/>
        </w:rPr>
      </w:pPr>
      <w:r>
        <w:rPr>
          <w:rFonts w:hint="eastAsia" w:ascii="宋体" w:hAnsi="宋体" w:cs="宋体"/>
          <w:spacing w:val="20"/>
          <w:szCs w:val="21"/>
        </w:rPr>
        <w:t>授权代表签名：</w:t>
      </w:r>
    </w:p>
    <w:p>
      <w:pPr>
        <w:snapToGrid w:val="0"/>
        <w:spacing w:before="50" w:after="50" w:line="400" w:lineRule="exact"/>
        <w:rPr>
          <w:rFonts w:hint="eastAsia" w:ascii="宋体" w:hAnsi="宋体" w:cs="宋体"/>
          <w:szCs w:val="21"/>
        </w:rPr>
      </w:pPr>
      <w:r>
        <w:rPr>
          <w:rFonts w:hint="eastAsia" w:ascii="宋体" w:hAnsi="宋体" w:cs="宋体"/>
          <w:szCs w:val="21"/>
        </w:rPr>
        <w:t>投标人公章：</w:t>
      </w:r>
    </w:p>
    <w:p>
      <w:pPr>
        <w:snapToGrid w:val="0"/>
        <w:spacing w:before="50" w:after="50" w:line="400" w:lineRule="exact"/>
        <w:rPr>
          <w:rFonts w:ascii="宋体" w:hAnsi="宋体" w:cs="宋体"/>
          <w:spacing w:val="20"/>
          <w:szCs w:val="21"/>
          <w:u w:val="single"/>
        </w:rPr>
      </w:pPr>
      <w:r>
        <w:rPr>
          <w:rFonts w:hint="eastAsia" w:ascii="宋体" w:hAnsi="宋体" w:cs="宋体"/>
          <w:szCs w:val="21"/>
        </w:rPr>
        <w:t>日期：</w:t>
      </w:r>
    </w:p>
    <w:p>
      <w:pPr>
        <w:snapToGrid w:val="0"/>
        <w:spacing w:before="295" w:after="295" w:line="400" w:lineRule="exact"/>
        <w:rPr>
          <w:rFonts w:ascii="宋体" w:hAnsi="宋体" w:cs="宋体"/>
          <w:szCs w:val="21"/>
        </w:rPr>
      </w:pPr>
    </w:p>
    <w:p>
      <w:pPr>
        <w:snapToGrid w:val="0"/>
        <w:spacing w:before="295" w:after="295" w:line="400" w:lineRule="exact"/>
        <w:rPr>
          <w:rFonts w:ascii="宋体" w:hAnsi="宋体" w:cs="宋体"/>
          <w:szCs w:val="21"/>
        </w:rPr>
      </w:pPr>
    </w:p>
    <w:p>
      <w:pPr>
        <w:snapToGrid w:val="0"/>
        <w:spacing w:before="295" w:after="295" w:line="400" w:lineRule="exact"/>
        <w:rPr>
          <w:rFonts w:ascii="宋体" w:hAnsi="宋体" w:cs="宋体"/>
          <w:szCs w:val="21"/>
        </w:rPr>
      </w:pPr>
    </w:p>
    <w:p>
      <w:pPr>
        <w:snapToGrid w:val="0"/>
        <w:spacing w:before="295" w:after="295" w:line="400" w:lineRule="exact"/>
        <w:rPr>
          <w:rFonts w:ascii="宋体" w:hAnsi="宋体" w:cs="宋体"/>
          <w:szCs w:val="21"/>
        </w:rPr>
      </w:pPr>
    </w:p>
    <w:p>
      <w:pPr>
        <w:snapToGrid w:val="0"/>
        <w:spacing w:before="295" w:after="295" w:line="400" w:lineRule="exact"/>
        <w:rPr>
          <w:rFonts w:ascii="宋体" w:hAnsi="宋体" w:cs="宋体"/>
          <w:szCs w:val="21"/>
        </w:rPr>
      </w:pPr>
    </w:p>
    <w:p>
      <w:pPr>
        <w:snapToGrid w:val="0"/>
        <w:spacing w:before="295" w:after="295" w:line="400" w:lineRule="exact"/>
        <w:rPr>
          <w:rFonts w:ascii="宋体" w:hAnsi="宋体" w:cs="宋体"/>
          <w:szCs w:val="21"/>
        </w:rPr>
      </w:pPr>
    </w:p>
    <w:p>
      <w:pPr>
        <w:snapToGrid w:val="0"/>
        <w:spacing w:before="120" w:beforeLines="50" w:after="50"/>
        <w:rPr>
          <w:rFonts w:ascii="宋体" w:hAnsi="宋体" w:cs="宋体"/>
          <w:b/>
          <w:szCs w:val="21"/>
        </w:rPr>
      </w:pPr>
    </w:p>
    <w:p>
      <w:pPr>
        <w:snapToGrid w:val="0"/>
        <w:spacing w:before="120" w:beforeLines="50" w:after="50"/>
        <w:rPr>
          <w:rFonts w:ascii="宋体" w:hAnsi="宋体" w:cs="宋体"/>
          <w:b/>
          <w:szCs w:val="21"/>
        </w:rPr>
      </w:pPr>
      <w:r>
        <w:rPr>
          <w:rFonts w:ascii="宋体" w:hAnsi="宋体" w:cs="宋体"/>
          <w:b/>
          <w:szCs w:val="21"/>
        </w:rPr>
        <w:t>3.</w:t>
      </w:r>
      <w:r>
        <w:rPr>
          <w:rFonts w:hint="eastAsia" w:ascii="宋体" w:hAnsi="宋体" w:cs="宋体"/>
          <w:b/>
          <w:szCs w:val="21"/>
        </w:rPr>
        <w:t>开标一览表信封封面格式（可以手写，密封）：</w:t>
      </w:r>
    </w:p>
    <w:p>
      <w:pPr>
        <w:snapToGrid w:val="0"/>
        <w:spacing w:before="50" w:after="50" w:line="380" w:lineRule="exact"/>
        <w:rPr>
          <w:rFonts w:ascii="宋体" w:hAnsi="宋体" w:cs="宋体"/>
          <w:szCs w:val="21"/>
        </w:rPr>
      </w:pPr>
    </w:p>
    <w:p>
      <w:pPr>
        <w:snapToGrid w:val="0"/>
        <w:spacing w:before="50" w:after="50" w:line="380" w:lineRule="exact"/>
        <w:rPr>
          <w:rFonts w:ascii="宋体" w:hAnsi="宋体" w:cs="宋体"/>
          <w:szCs w:val="21"/>
          <w:u w:val="single"/>
        </w:rPr>
      </w:pPr>
      <w:r>
        <w:rPr>
          <w:rFonts w:hint="eastAsia" w:ascii="宋体" w:hAnsi="宋体" w:cs="宋体"/>
          <w:szCs w:val="21"/>
        </w:rPr>
        <w:t>招标编号：</w:t>
      </w:r>
    </w:p>
    <w:p>
      <w:pPr>
        <w:snapToGrid w:val="0"/>
        <w:spacing w:before="50" w:after="50" w:line="380" w:lineRule="exact"/>
        <w:rPr>
          <w:rFonts w:ascii="宋体" w:hAnsi="宋体" w:cs="宋体"/>
          <w:szCs w:val="21"/>
        </w:rPr>
      </w:pPr>
      <w:r>
        <w:rPr>
          <w:rFonts w:hint="eastAsia" w:ascii="宋体" w:hAnsi="宋体" w:cs="宋体"/>
          <w:szCs w:val="21"/>
        </w:rPr>
        <w:t>投标人名称：</w:t>
      </w:r>
    </w:p>
    <w:p>
      <w:pPr>
        <w:snapToGrid w:val="0"/>
        <w:spacing w:before="50" w:after="50" w:line="380" w:lineRule="exact"/>
        <w:jc w:val="center"/>
        <w:rPr>
          <w:rFonts w:ascii="宋体" w:hAnsi="宋体" w:cs="宋体"/>
          <w:b/>
          <w:szCs w:val="21"/>
        </w:rPr>
      </w:pPr>
      <w:r>
        <w:rPr>
          <w:rFonts w:hint="eastAsia" w:ascii="宋体" w:hAnsi="宋体" w:cs="宋体"/>
          <w:b/>
          <w:szCs w:val="21"/>
        </w:rPr>
        <w:t>开标一览表</w:t>
      </w:r>
    </w:p>
    <w:p>
      <w:pPr>
        <w:spacing w:line="380" w:lineRule="exact"/>
        <w:rPr>
          <w:rFonts w:ascii="宋体" w:hAnsi="宋体" w:cs="宋体"/>
          <w:szCs w:val="21"/>
        </w:rPr>
      </w:pPr>
    </w:p>
    <w:p>
      <w:pPr>
        <w:rPr>
          <w:rFonts w:ascii="宋体" w:hAnsi="宋体" w:cs="宋体"/>
          <w:szCs w:val="21"/>
        </w:rPr>
      </w:pPr>
    </w:p>
    <w:p>
      <w:pPr>
        <w:snapToGrid w:val="0"/>
        <w:spacing w:before="50" w:after="50"/>
        <w:rPr>
          <w:rFonts w:ascii="宋体" w:hAnsi="宋体" w:cs="宋体"/>
          <w:b/>
          <w:szCs w:val="21"/>
        </w:rPr>
      </w:pPr>
      <w:r>
        <w:rPr>
          <w:rFonts w:ascii="宋体" w:hAnsi="宋体" w:cs="宋体"/>
          <w:b/>
          <w:szCs w:val="21"/>
        </w:rPr>
        <w:t>4.</w:t>
      </w:r>
      <w:r>
        <w:rPr>
          <w:rFonts w:hint="eastAsia" w:ascii="宋体" w:hAnsi="宋体" w:cs="宋体"/>
          <w:b/>
          <w:szCs w:val="21"/>
        </w:rPr>
        <w:t>开标一览表</w:t>
      </w:r>
    </w:p>
    <w:p>
      <w:pPr>
        <w:snapToGrid w:val="0"/>
        <w:spacing w:before="50" w:after="50"/>
        <w:jc w:val="center"/>
        <w:rPr>
          <w:rFonts w:ascii="宋体" w:hAnsi="宋体" w:cs="宋体"/>
          <w:b/>
          <w:szCs w:val="21"/>
        </w:rPr>
      </w:pPr>
      <w:r>
        <w:rPr>
          <w:rFonts w:hint="eastAsia" w:ascii="宋体" w:hAnsi="宋体" w:cs="宋体"/>
          <w:b/>
          <w:szCs w:val="21"/>
        </w:rPr>
        <w:t>开标一览表</w:t>
      </w:r>
    </w:p>
    <w:p>
      <w:pPr>
        <w:snapToGrid w:val="0"/>
        <w:spacing w:before="50" w:after="50"/>
        <w:jc w:val="center"/>
        <w:rPr>
          <w:rFonts w:ascii="宋体" w:hAnsi="宋体" w:cs="宋体"/>
          <w:b/>
          <w:szCs w:val="21"/>
        </w:rPr>
      </w:pPr>
    </w:p>
    <w:p>
      <w:pPr>
        <w:snapToGrid w:val="0"/>
        <w:spacing w:before="50" w:after="120" w:afterLines="50" w:line="440" w:lineRule="exact"/>
        <w:jc w:val="left"/>
        <w:rPr>
          <w:rFonts w:ascii="宋体" w:hAnsi="宋体" w:cs="宋体"/>
          <w:szCs w:val="21"/>
        </w:rPr>
      </w:pPr>
      <w:r>
        <w:rPr>
          <w:rFonts w:hint="eastAsia" w:ascii="宋体" w:hAnsi="宋体" w:cs="宋体"/>
          <w:szCs w:val="21"/>
        </w:rPr>
        <w:t>招标编号：分标</w:t>
      </w:r>
    </w:p>
    <w:p>
      <w:pPr>
        <w:snapToGrid w:val="0"/>
        <w:spacing w:before="50" w:after="50"/>
        <w:rPr>
          <w:rFonts w:ascii="宋体" w:hAnsi="宋体" w:cs="宋体"/>
          <w:szCs w:val="21"/>
        </w:rPr>
      </w:pPr>
      <w:r>
        <w:rPr>
          <w:rFonts w:hint="eastAsia" w:ascii="宋体" w:hAnsi="宋体" w:cs="宋体"/>
          <w:szCs w:val="21"/>
        </w:rPr>
        <w:t>投标人名称：单位：元</w:t>
      </w:r>
    </w:p>
    <w:tbl>
      <w:tblPr>
        <w:tblStyle w:val="51"/>
        <w:tblW w:w="84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447"/>
        <w:gridCol w:w="574"/>
        <w:gridCol w:w="657"/>
        <w:gridCol w:w="2012"/>
        <w:gridCol w:w="1296"/>
        <w:gridCol w:w="706"/>
        <w:gridCol w:w="9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货物（服务）名称</w:t>
            </w:r>
          </w:p>
        </w:tc>
        <w:tc>
          <w:tcPr>
            <w:tcW w:w="5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数量</w:t>
            </w:r>
          </w:p>
        </w:tc>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产地</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品牌及厂家</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规格型号</w:t>
            </w: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单价</w:t>
            </w: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5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5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5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79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专用耗材</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5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5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782"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r>
              <w:rPr>
                <w:rFonts w:hint="eastAsia" w:ascii="宋体" w:hAnsi="宋体" w:cs="宋体"/>
                <w:szCs w:val="21"/>
              </w:rPr>
              <w:t>投标费用及利润</w:t>
            </w: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8484"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u w:val="single"/>
              </w:rPr>
            </w:pPr>
            <w:r>
              <w:rPr>
                <w:rFonts w:hint="eastAsia" w:ascii="宋体" w:hAnsi="宋体" w:cs="宋体"/>
                <w:szCs w:val="21"/>
              </w:rPr>
              <w:t>合计金额大写：￥</w:t>
            </w:r>
          </w:p>
        </w:tc>
      </w:tr>
    </w:tbl>
    <w:p>
      <w:pPr>
        <w:snapToGrid w:val="0"/>
        <w:spacing w:before="50" w:after="50" w:line="320" w:lineRule="exact"/>
        <w:jc w:val="left"/>
        <w:rPr>
          <w:rFonts w:ascii="宋体" w:hAnsi="宋体" w:cs="宋体"/>
          <w:szCs w:val="21"/>
        </w:rPr>
      </w:pPr>
      <w:r>
        <w:rPr>
          <w:rFonts w:hint="eastAsia" w:ascii="宋体" w:hAnsi="宋体" w:cs="宋体"/>
          <w:szCs w:val="21"/>
        </w:rPr>
        <w:t>注：</w:t>
      </w:r>
      <w:r>
        <w:rPr>
          <w:rFonts w:ascii="宋体" w:hAnsi="宋体" w:cs="宋体"/>
          <w:szCs w:val="21"/>
        </w:rPr>
        <w:t xml:space="preserve"> 1</w:t>
      </w:r>
      <w:r>
        <w:rPr>
          <w:rFonts w:hint="eastAsia" w:ascii="宋体" w:hAnsi="宋体" w:cs="宋体"/>
          <w:szCs w:val="21"/>
        </w:rPr>
        <w:t>、报价一经涂改，应在涂改处加盖单位公章或者由法定代表人或授权委托人签字或盖章，否则其投标作无效标处理。</w:t>
      </w:r>
    </w:p>
    <w:p>
      <w:pPr>
        <w:snapToGrid w:val="0"/>
        <w:spacing w:before="50" w:after="50" w:line="320" w:lineRule="exact"/>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、凡需用专用耗材的专用设备类采购项目，应按招标文件规定的耗材量或按耗材的常规试用量提供报价。</w:t>
      </w:r>
    </w:p>
    <w:p>
      <w:pPr>
        <w:snapToGrid w:val="0"/>
        <w:spacing w:before="50" w:after="50" w:line="320" w:lineRule="exact"/>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、投标费用包括项目实施所需的人工费、服务费、运输费、安装调试费、购买及制作标书费、税费及其他一切费用。</w:t>
      </w:r>
    </w:p>
    <w:p>
      <w:pPr>
        <w:snapToGrid w:val="0"/>
        <w:spacing w:before="50" w:after="50" w:line="320" w:lineRule="exact"/>
        <w:ind w:firstLine="420" w:firstLineChars="200"/>
        <w:jc w:val="left"/>
        <w:rPr>
          <w:rFonts w:ascii="宋体" w:hAnsi="宋体" w:cs="宋体"/>
          <w:szCs w:val="21"/>
        </w:rPr>
      </w:pPr>
      <w:r>
        <w:rPr>
          <w:rFonts w:ascii="宋体" w:hAnsi="宋体" w:cs="宋体"/>
          <w:szCs w:val="21"/>
        </w:rPr>
        <w:t>4</w:t>
      </w:r>
      <w:r>
        <w:rPr>
          <w:rFonts w:hint="eastAsia" w:ascii="宋体" w:hAnsi="宋体" w:cs="宋体"/>
          <w:szCs w:val="21"/>
        </w:rPr>
        <w:t>、以上报价应与“投标设备报价明细表”中的“投标总价”相一致。</w:t>
      </w:r>
    </w:p>
    <w:p>
      <w:pPr>
        <w:snapToGrid w:val="0"/>
        <w:spacing w:before="50" w:after="50" w:line="32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、此表请尽量单独装信封并单独递交，信封封面请注明招标编号、标项、投标人名称及“开标一览表”字样。</w:t>
      </w:r>
    </w:p>
    <w:p>
      <w:pPr>
        <w:snapToGrid w:val="0"/>
        <w:spacing w:before="50" w:after="50" w:line="320" w:lineRule="exact"/>
        <w:ind w:left="-2" w:leftChars="-1" w:right="-817" w:rightChars="-389"/>
        <w:rPr>
          <w:rFonts w:ascii="宋体" w:hAnsi="宋体" w:cs="宋体"/>
          <w:szCs w:val="21"/>
        </w:rPr>
      </w:pPr>
      <w:r>
        <w:rPr>
          <w:rFonts w:hint="eastAsia" w:ascii="宋体" w:hAnsi="宋体" w:cs="宋体"/>
          <w:szCs w:val="21"/>
        </w:rPr>
        <w:t>法定代表人或授权代表（签字或盖章）：</w:t>
      </w:r>
    </w:p>
    <w:p>
      <w:pPr>
        <w:snapToGrid w:val="0"/>
        <w:spacing w:before="50" w:after="50" w:line="360" w:lineRule="exact"/>
        <w:ind w:right="-817" w:rightChars="-389"/>
        <w:rPr>
          <w:rFonts w:ascii="宋体" w:hAnsi="宋体" w:cs="宋体"/>
          <w:szCs w:val="21"/>
        </w:rPr>
      </w:pPr>
      <w:r>
        <w:rPr>
          <w:rFonts w:hint="eastAsia" w:ascii="宋体" w:hAnsi="宋体" w:cs="宋体"/>
          <w:szCs w:val="21"/>
        </w:rPr>
        <w:t>投标人名称（公章）：日期：年月日</w:t>
      </w:r>
    </w:p>
    <w:p>
      <w:pPr>
        <w:snapToGrid w:val="0"/>
        <w:spacing w:before="50" w:after="50"/>
        <w:rPr>
          <w:rFonts w:ascii="宋体" w:hAnsi="宋体" w:cs="宋体"/>
          <w:szCs w:val="21"/>
        </w:rPr>
      </w:pPr>
    </w:p>
    <w:p>
      <w:pPr>
        <w:snapToGrid w:val="0"/>
        <w:spacing w:before="50" w:after="50"/>
        <w:rPr>
          <w:rFonts w:ascii="宋体" w:hAnsi="宋体" w:cs="宋体"/>
          <w:b/>
          <w:szCs w:val="21"/>
        </w:rPr>
      </w:pPr>
      <w:r>
        <w:rPr>
          <w:rFonts w:hint="eastAsia" w:ascii="宋体" w:hAnsi="宋体" w:cs="宋体"/>
          <w:b/>
          <w:szCs w:val="21"/>
        </w:rPr>
        <w:t>5. 投标人针对报价需要说明的其他文件和说明（格式自拟）</w:t>
      </w:r>
    </w:p>
    <w:p>
      <w:pPr>
        <w:snapToGrid w:val="0"/>
        <w:spacing w:before="50" w:after="50"/>
        <w:rPr>
          <w:szCs w:val="21"/>
        </w:rPr>
      </w:pPr>
      <w:r>
        <w:rPr>
          <w:rFonts w:hint="eastAsia" w:ascii="宋体" w:hAnsi="宋体" w:cs="宋体"/>
          <w:b/>
          <w:szCs w:val="21"/>
        </w:rPr>
        <w:t>其他文书、文件格式：无</w:t>
      </w:r>
    </w:p>
    <w:sectPr>
      <w:footerReference r:id="rId9" w:type="default"/>
      <w:pgSz w:w="11906" w:h="16838"/>
      <w:pgMar w:top="993" w:right="1274" w:bottom="1134"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1"/>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7692223"/>
                            <w:docPartObj>
                              <w:docPartGallery w:val="autotext"/>
                            </w:docPartObj>
                          </w:sdtPr>
                          <w:sdtContent>
                            <w:p>
                              <w:pPr>
                                <w:pStyle w:val="31"/>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1017692223"/>
                      <w:docPartObj>
                        <w:docPartGallery w:val="autotext"/>
                      </w:docPartObj>
                    </w:sdtPr>
                    <w:sdtContent>
                      <w:p>
                        <w:pPr>
                          <w:pStyle w:val="31"/>
                          <w:jc w:val="center"/>
                        </w:pPr>
                      </w:p>
                    </w:sdtContent>
                  </w:sdt>
                  <w:p/>
                </w:txbxContent>
              </v:textbox>
            </v:shape>
          </w:pict>
        </mc:Fallback>
      </mc:AlternateContent>
    </w:r>
  </w:p>
  <w:p>
    <w:pPr>
      <w:pStyle w:val="31"/>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1"/>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7692223"/>
                            <w:docPartObj>
                              <w:docPartGallery w:val="autotext"/>
                            </w:docPartObj>
                          </w:sdtPr>
                          <w:sdtContent>
                            <w:p>
                              <w:pPr>
                                <w:pStyle w:val="31"/>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sdt>
                    <w:sdtPr>
                      <w:id w:val="-1017692223"/>
                      <w:docPartObj>
                        <w:docPartGallery w:val="autotext"/>
                      </w:docPartObj>
                    </w:sdtPr>
                    <w:sdtContent>
                      <w:p>
                        <w:pPr>
                          <w:pStyle w:val="31"/>
                          <w:jc w:val="center"/>
                        </w:pPr>
                      </w:p>
                    </w:sdtContent>
                  </w:sdt>
                  <w:p/>
                </w:txbxContent>
              </v:textbox>
            </v:shape>
          </w:pict>
        </mc:Fallback>
      </mc:AlternateContent>
    </w:r>
  </w:p>
  <w:p>
    <w:pPr>
      <w:pStyle w:val="31"/>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1"/>
                      <w:jc w:val="left"/>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3FA473"/>
    <w:multiLevelType w:val="singleLevel"/>
    <w:tmpl w:val="E73FA473"/>
    <w:lvl w:ilvl="0" w:tentative="0">
      <w:start w:val="6"/>
      <w:numFmt w:val="chineseCounting"/>
      <w:suff w:val="nothing"/>
      <w:lvlText w:val="（%1）"/>
      <w:lvlJc w:val="left"/>
      <w:rPr>
        <w:rFonts w:hint="eastAsia"/>
      </w:rPr>
    </w:lvl>
  </w:abstractNum>
  <w:abstractNum w:abstractNumId="1">
    <w:nsid w:val="ED9A18AC"/>
    <w:multiLevelType w:val="singleLevel"/>
    <w:tmpl w:val="ED9A18AC"/>
    <w:lvl w:ilvl="0" w:tentative="0">
      <w:start w:val="4"/>
      <w:numFmt w:val="chineseCounting"/>
      <w:suff w:val="nothing"/>
      <w:lvlText w:val="%1、"/>
      <w:lvlJc w:val="left"/>
      <w:rPr>
        <w:rFonts w:hint="eastAsia"/>
      </w:rPr>
    </w:lvl>
  </w:abstractNum>
  <w:abstractNum w:abstractNumId="2">
    <w:nsid w:val="0000000C"/>
    <w:multiLevelType w:val="multilevel"/>
    <w:tmpl w:val="0000000C"/>
    <w:lvl w:ilvl="0" w:tentative="0">
      <w:start w:val="3"/>
      <w:numFmt w:val="japaneseCounting"/>
      <w:pStyle w:val="85"/>
      <w:lvlText w:val="第%1章"/>
      <w:lvlJc w:val="left"/>
      <w:pPr>
        <w:tabs>
          <w:tab w:val="left" w:pos="855"/>
        </w:tabs>
        <w:ind w:left="855" w:hanging="85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8"/>
      <w:lvlText w:val="%6."/>
      <w:lvlJc w:val="right"/>
      <w:pPr>
        <w:tabs>
          <w:tab w:val="left" w:pos="2520"/>
        </w:tabs>
        <w:ind w:left="2520" w:hanging="420"/>
      </w:pPr>
      <w:rPr>
        <w:rFonts w:cs="Times New Roman"/>
      </w:rPr>
    </w:lvl>
    <w:lvl w:ilvl="6" w:tentative="0">
      <w:start w:val="1"/>
      <w:numFmt w:val="decimal"/>
      <w:pStyle w:val="9"/>
      <w:lvlText w:val="%7."/>
      <w:lvlJc w:val="left"/>
      <w:pPr>
        <w:tabs>
          <w:tab w:val="left" w:pos="2940"/>
        </w:tabs>
        <w:ind w:left="2940" w:hanging="420"/>
      </w:pPr>
      <w:rPr>
        <w:rFonts w:cs="Times New Roman"/>
      </w:rPr>
    </w:lvl>
    <w:lvl w:ilvl="7" w:tentative="0">
      <w:start w:val="1"/>
      <w:numFmt w:val="lowerLetter"/>
      <w:pStyle w:val="10"/>
      <w:lvlText w:val="%8)"/>
      <w:lvlJc w:val="left"/>
      <w:pPr>
        <w:tabs>
          <w:tab w:val="left" w:pos="3360"/>
        </w:tabs>
        <w:ind w:left="3360" w:hanging="420"/>
      </w:pPr>
      <w:rPr>
        <w:rFonts w:cs="Times New Roman"/>
      </w:rPr>
    </w:lvl>
    <w:lvl w:ilvl="8" w:tentative="0">
      <w:start w:val="1"/>
      <w:numFmt w:val="lowerRoman"/>
      <w:pStyle w:val="11"/>
      <w:lvlText w:val="%9."/>
      <w:lvlJc w:val="right"/>
      <w:pPr>
        <w:tabs>
          <w:tab w:val="left" w:pos="3780"/>
        </w:tabs>
        <w:ind w:left="3780" w:hanging="420"/>
      </w:pPr>
      <w:rPr>
        <w:rFonts w:cs="Times New Roman"/>
      </w:rPr>
    </w:lvl>
  </w:abstractNum>
  <w:abstractNum w:abstractNumId="3">
    <w:nsid w:val="1C9A863B"/>
    <w:multiLevelType w:val="singleLevel"/>
    <w:tmpl w:val="1C9A863B"/>
    <w:lvl w:ilvl="0" w:tentative="0">
      <w:start w:val="1"/>
      <w:numFmt w:val="chineseCounting"/>
      <w:suff w:val="nothing"/>
      <w:lvlText w:val="%1、"/>
      <w:lvlJc w:val="left"/>
      <w:rPr>
        <w:rFonts w:hint="eastAsia"/>
      </w:rPr>
    </w:lvl>
  </w:abstractNum>
  <w:abstractNum w:abstractNumId="4">
    <w:nsid w:val="43497532"/>
    <w:multiLevelType w:val="singleLevel"/>
    <w:tmpl w:val="43497532"/>
    <w:lvl w:ilvl="0" w:tentative="0">
      <w:start w:val="1"/>
      <w:numFmt w:val="decimal"/>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801"/>
    <w:rsid w:val="00011CE0"/>
    <w:rsid w:val="00012A9C"/>
    <w:rsid w:val="00012BFD"/>
    <w:rsid w:val="000143BC"/>
    <w:rsid w:val="000163F7"/>
    <w:rsid w:val="000179BC"/>
    <w:rsid w:val="00017CD1"/>
    <w:rsid w:val="000207D0"/>
    <w:rsid w:val="000213C7"/>
    <w:rsid w:val="0002208C"/>
    <w:rsid w:val="000220AD"/>
    <w:rsid w:val="00023F5E"/>
    <w:rsid w:val="00030B70"/>
    <w:rsid w:val="00037562"/>
    <w:rsid w:val="00037F18"/>
    <w:rsid w:val="000400AF"/>
    <w:rsid w:val="00040DB1"/>
    <w:rsid w:val="000418D6"/>
    <w:rsid w:val="0004412F"/>
    <w:rsid w:val="000454C7"/>
    <w:rsid w:val="0004725D"/>
    <w:rsid w:val="0005255D"/>
    <w:rsid w:val="00053A26"/>
    <w:rsid w:val="00054EA6"/>
    <w:rsid w:val="00056E86"/>
    <w:rsid w:val="00057967"/>
    <w:rsid w:val="00060243"/>
    <w:rsid w:val="0006144F"/>
    <w:rsid w:val="00063600"/>
    <w:rsid w:val="0006603C"/>
    <w:rsid w:val="00066BC7"/>
    <w:rsid w:val="0007275B"/>
    <w:rsid w:val="0007323B"/>
    <w:rsid w:val="00074298"/>
    <w:rsid w:val="00074FA4"/>
    <w:rsid w:val="0007501B"/>
    <w:rsid w:val="00076DED"/>
    <w:rsid w:val="000807CF"/>
    <w:rsid w:val="000822B1"/>
    <w:rsid w:val="0008294B"/>
    <w:rsid w:val="00083D10"/>
    <w:rsid w:val="00083F65"/>
    <w:rsid w:val="000840AE"/>
    <w:rsid w:val="000856F1"/>
    <w:rsid w:val="00086FCA"/>
    <w:rsid w:val="000874E2"/>
    <w:rsid w:val="000877C9"/>
    <w:rsid w:val="00091411"/>
    <w:rsid w:val="000938C9"/>
    <w:rsid w:val="000A01C5"/>
    <w:rsid w:val="000A0B51"/>
    <w:rsid w:val="000A117B"/>
    <w:rsid w:val="000A1497"/>
    <w:rsid w:val="000A2F9C"/>
    <w:rsid w:val="000A4ADE"/>
    <w:rsid w:val="000A6DE3"/>
    <w:rsid w:val="000A7094"/>
    <w:rsid w:val="000B0016"/>
    <w:rsid w:val="000B1831"/>
    <w:rsid w:val="000B2017"/>
    <w:rsid w:val="000B4853"/>
    <w:rsid w:val="000B5274"/>
    <w:rsid w:val="000C0BD7"/>
    <w:rsid w:val="000C0CDC"/>
    <w:rsid w:val="000C28FB"/>
    <w:rsid w:val="000C2AF0"/>
    <w:rsid w:val="000C327B"/>
    <w:rsid w:val="000C46A0"/>
    <w:rsid w:val="000C4AAE"/>
    <w:rsid w:val="000C4FC9"/>
    <w:rsid w:val="000C6A51"/>
    <w:rsid w:val="000D0CD9"/>
    <w:rsid w:val="000D11C1"/>
    <w:rsid w:val="000D202E"/>
    <w:rsid w:val="000D373D"/>
    <w:rsid w:val="000E179D"/>
    <w:rsid w:val="000E19F2"/>
    <w:rsid w:val="000E1E0A"/>
    <w:rsid w:val="000E21ED"/>
    <w:rsid w:val="000E30D9"/>
    <w:rsid w:val="000E6B93"/>
    <w:rsid w:val="000E7428"/>
    <w:rsid w:val="000F0EE7"/>
    <w:rsid w:val="000F145D"/>
    <w:rsid w:val="000F3777"/>
    <w:rsid w:val="00100169"/>
    <w:rsid w:val="00101713"/>
    <w:rsid w:val="00101DE5"/>
    <w:rsid w:val="00101F36"/>
    <w:rsid w:val="0010740F"/>
    <w:rsid w:val="00107BC6"/>
    <w:rsid w:val="00107E69"/>
    <w:rsid w:val="0011159F"/>
    <w:rsid w:val="001129B2"/>
    <w:rsid w:val="001130D3"/>
    <w:rsid w:val="0011405F"/>
    <w:rsid w:val="00116C10"/>
    <w:rsid w:val="001242E9"/>
    <w:rsid w:val="00124E0F"/>
    <w:rsid w:val="00125C6D"/>
    <w:rsid w:val="00125D12"/>
    <w:rsid w:val="00126AD9"/>
    <w:rsid w:val="00127118"/>
    <w:rsid w:val="00130995"/>
    <w:rsid w:val="0013139E"/>
    <w:rsid w:val="00131737"/>
    <w:rsid w:val="00134814"/>
    <w:rsid w:val="00137D78"/>
    <w:rsid w:val="00141264"/>
    <w:rsid w:val="00141E46"/>
    <w:rsid w:val="001425E6"/>
    <w:rsid w:val="001433E7"/>
    <w:rsid w:val="00143FF2"/>
    <w:rsid w:val="00144079"/>
    <w:rsid w:val="00144AA8"/>
    <w:rsid w:val="00145E6C"/>
    <w:rsid w:val="00146E8F"/>
    <w:rsid w:val="00147158"/>
    <w:rsid w:val="00150702"/>
    <w:rsid w:val="00150F8A"/>
    <w:rsid w:val="00151528"/>
    <w:rsid w:val="00151B5C"/>
    <w:rsid w:val="00160692"/>
    <w:rsid w:val="00164B81"/>
    <w:rsid w:val="00166273"/>
    <w:rsid w:val="00167CB5"/>
    <w:rsid w:val="001702C5"/>
    <w:rsid w:val="001710D2"/>
    <w:rsid w:val="00172A27"/>
    <w:rsid w:val="00173E52"/>
    <w:rsid w:val="001759C2"/>
    <w:rsid w:val="00176589"/>
    <w:rsid w:val="001800AF"/>
    <w:rsid w:val="001810E6"/>
    <w:rsid w:val="001816E9"/>
    <w:rsid w:val="00181DE7"/>
    <w:rsid w:val="0018209A"/>
    <w:rsid w:val="001826F2"/>
    <w:rsid w:val="00184472"/>
    <w:rsid w:val="00187210"/>
    <w:rsid w:val="00190BE4"/>
    <w:rsid w:val="00191FEF"/>
    <w:rsid w:val="001923D4"/>
    <w:rsid w:val="00195A86"/>
    <w:rsid w:val="00197C60"/>
    <w:rsid w:val="001A18D0"/>
    <w:rsid w:val="001A32B8"/>
    <w:rsid w:val="001A3A37"/>
    <w:rsid w:val="001A4222"/>
    <w:rsid w:val="001A5890"/>
    <w:rsid w:val="001A5907"/>
    <w:rsid w:val="001A59D1"/>
    <w:rsid w:val="001A75B3"/>
    <w:rsid w:val="001A765D"/>
    <w:rsid w:val="001B0A30"/>
    <w:rsid w:val="001B36E0"/>
    <w:rsid w:val="001B4B43"/>
    <w:rsid w:val="001B7CD5"/>
    <w:rsid w:val="001B7EDE"/>
    <w:rsid w:val="001C1E1B"/>
    <w:rsid w:val="001C2A96"/>
    <w:rsid w:val="001C41E8"/>
    <w:rsid w:val="001C5C6C"/>
    <w:rsid w:val="001D0C4D"/>
    <w:rsid w:val="001D218E"/>
    <w:rsid w:val="001D5D59"/>
    <w:rsid w:val="001D6910"/>
    <w:rsid w:val="001E037E"/>
    <w:rsid w:val="001E3A3D"/>
    <w:rsid w:val="001E3DF0"/>
    <w:rsid w:val="001E7092"/>
    <w:rsid w:val="001E7598"/>
    <w:rsid w:val="001F11A7"/>
    <w:rsid w:val="001F16EC"/>
    <w:rsid w:val="001F2356"/>
    <w:rsid w:val="001F3283"/>
    <w:rsid w:val="001F3D83"/>
    <w:rsid w:val="001F4045"/>
    <w:rsid w:val="001F7786"/>
    <w:rsid w:val="0020000B"/>
    <w:rsid w:val="0020075C"/>
    <w:rsid w:val="002036F1"/>
    <w:rsid w:val="00203BFA"/>
    <w:rsid w:val="00204866"/>
    <w:rsid w:val="00207920"/>
    <w:rsid w:val="00211D7A"/>
    <w:rsid w:val="002138EB"/>
    <w:rsid w:val="00216532"/>
    <w:rsid w:val="00217BF3"/>
    <w:rsid w:val="00223335"/>
    <w:rsid w:val="00223AAA"/>
    <w:rsid w:val="0022492E"/>
    <w:rsid w:val="00224DD3"/>
    <w:rsid w:val="00226276"/>
    <w:rsid w:val="00233326"/>
    <w:rsid w:val="0023437E"/>
    <w:rsid w:val="0023575B"/>
    <w:rsid w:val="002365FF"/>
    <w:rsid w:val="002368F6"/>
    <w:rsid w:val="002378DC"/>
    <w:rsid w:val="00237EAC"/>
    <w:rsid w:val="0024325B"/>
    <w:rsid w:val="00243AC0"/>
    <w:rsid w:val="00243D1A"/>
    <w:rsid w:val="002448A8"/>
    <w:rsid w:val="00246A29"/>
    <w:rsid w:val="002472F6"/>
    <w:rsid w:val="002532D1"/>
    <w:rsid w:val="00253E42"/>
    <w:rsid w:val="00254B29"/>
    <w:rsid w:val="00254E94"/>
    <w:rsid w:val="00254F37"/>
    <w:rsid w:val="0026028D"/>
    <w:rsid w:val="00260EF8"/>
    <w:rsid w:val="00261E19"/>
    <w:rsid w:val="00265057"/>
    <w:rsid w:val="0026556A"/>
    <w:rsid w:val="00266717"/>
    <w:rsid w:val="002669F5"/>
    <w:rsid w:val="00272BE7"/>
    <w:rsid w:val="00272F01"/>
    <w:rsid w:val="002739B4"/>
    <w:rsid w:val="002740D1"/>
    <w:rsid w:val="0027412D"/>
    <w:rsid w:val="002752D1"/>
    <w:rsid w:val="00280F0D"/>
    <w:rsid w:val="00282674"/>
    <w:rsid w:val="002856E3"/>
    <w:rsid w:val="00290716"/>
    <w:rsid w:val="002916C6"/>
    <w:rsid w:val="00294053"/>
    <w:rsid w:val="0029405E"/>
    <w:rsid w:val="00294312"/>
    <w:rsid w:val="00294661"/>
    <w:rsid w:val="00295B0C"/>
    <w:rsid w:val="00297DE9"/>
    <w:rsid w:val="002A0015"/>
    <w:rsid w:val="002A1FD7"/>
    <w:rsid w:val="002A3279"/>
    <w:rsid w:val="002A432F"/>
    <w:rsid w:val="002A49A5"/>
    <w:rsid w:val="002A4C18"/>
    <w:rsid w:val="002A4EE0"/>
    <w:rsid w:val="002A5B43"/>
    <w:rsid w:val="002A6730"/>
    <w:rsid w:val="002B0647"/>
    <w:rsid w:val="002B105B"/>
    <w:rsid w:val="002B1733"/>
    <w:rsid w:val="002B27B0"/>
    <w:rsid w:val="002B3066"/>
    <w:rsid w:val="002B48C3"/>
    <w:rsid w:val="002B4C35"/>
    <w:rsid w:val="002B5416"/>
    <w:rsid w:val="002B5C7D"/>
    <w:rsid w:val="002C273A"/>
    <w:rsid w:val="002C2DB5"/>
    <w:rsid w:val="002C55A5"/>
    <w:rsid w:val="002C77D8"/>
    <w:rsid w:val="002C7FFC"/>
    <w:rsid w:val="002D2192"/>
    <w:rsid w:val="002D321D"/>
    <w:rsid w:val="002D41B6"/>
    <w:rsid w:val="002D77BF"/>
    <w:rsid w:val="002D7FCF"/>
    <w:rsid w:val="002E7575"/>
    <w:rsid w:val="002F0135"/>
    <w:rsid w:val="002F0890"/>
    <w:rsid w:val="002F2B89"/>
    <w:rsid w:val="002F34B8"/>
    <w:rsid w:val="002F370B"/>
    <w:rsid w:val="00302858"/>
    <w:rsid w:val="00302865"/>
    <w:rsid w:val="003042E6"/>
    <w:rsid w:val="00305F27"/>
    <w:rsid w:val="00305FBE"/>
    <w:rsid w:val="0030600A"/>
    <w:rsid w:val="00306B88"/>
    <w:rsid w:val="003123F3"/>
    <w:rsid w:val="003179EE"/>
    <w:rsid w:val="00322BD4"/>
    <w:rsid w:val="00324FD3"/>
    <w:rsid w:val="0032502D"/>
    <w:rsid w:val="00326BBF"/>
    <w:rsid w:val="003274AF"/>
    <w:rsid w:val="0033122E"/>
    <w:rsid w:val="00331AAC"/>
    <w:rsid w:val="00333B3C"/>
    <w:rsid w:val="00333CF1"/>
    <w:rsid w:val="0033449C"/>
    <w:rsid w:val="0033458F"/>
    <w:rsid w:val="00334A04"/>
    <w:rsid w:val="00335E06"/>
    <w:rsid w:val="00336051"/>
    <w:rsid w:val="00336C33"/>
    <w:rsid w:val="003371FC"/>
    <w:rsid w:val="003376C2"/>
    <w:rsid w:val="0034046D"/>
    <w:rsid w:val="00342254"/>
    <w:rsid w:val="00342537"/>
    <w:rsid w:val="0034260F"/>
    <w:rsid w:val="003429F3"/>
    <w:rsid w:val="00342BB2"/>
    <w:rsid w:val="00345044"/>
    <w:rsid w:val="003465EC"/>
    <w:rsid w:val="00353128"/>
    <w:rsid w:val="00354BA6"/>
    <w:rsid w:val="0035531C"/>
    <w:rsid w:val="00355A23"/>
    <w:rsid w:val="00355CDC"/>
    <w:rsid w:val="00355F94"/>
    <w:rsid w:val="0035673C"/>
    <w:rsid w:val="0035794E"/>
    <w:rsid w:val="00357EE4"/>
    <w:rsid w:val="003629F4"/>
    <w:rsid w:val="003650B3"/>
    <w:rsid w:val="00365FD9"/>
    <w:rsid w:val="0036685F"/>
    <w:rsid w:val="00371E17"/>
    <w:rsid w:val="003730A7"/>
    <w:rsid w:val="003741B8"/>
    <w:rsid w:val="00376E1A"/>
    <w:rsid w:val="003771B4"/>
    <w:rsid w:val="0038104E"/>
    <w:rsid w:val="00382274"/>
    <w:rsid w:val="003841A7"/>
    <w:rsid w:val="00393299"/>
    <w:rsid w:val="00395B4D"/>
    <w:rsid w:val="00395C54"/>
    <w:rsid w:val="003974E8"/>
    <w:rsid w:val="003A18D2"/>
    <w:rsid w:val="003A1DC8"/>
    <w:rsid w:val="003A3B38"/>
    <w:rsid w:val="003A6B7C"/>
    <w:rsid w:val="003B1EDE"/>
    <w:rsid w:val="003B2871"/>
    <w:rsid w:val="003B3C56"/>
    <w:rsid w:val="003B58DF"/>
    <w:rsid w:val="003B5FD1"/>
    <w:rsid w:val="003B65F4"/>
    <w:rsid w:val="003B66E8"/>
    <w:rsid w:val="003C3F70"/>
    <w:rsid w:val="003C68A9"/>
    <w:rsid w:val="003C71B0"/>
    <w:rsid w:val="003C748E"/>
    <w:rsid w:val="003D1230"/>
    <w:rsid w:val="003D3AE9"/>
    <w:rsid w:val="003D6D1C"/>
    <w:rsid w:val="003D7BFA"/>
    <w:rsid w:val="003E009B"/>
    <w:rsid w:val="003F1014"/>
    <w:rsid w:val="003F1EE7"/>
    <w:rsid w:val="003F2A6C"/>
    <w:rsid w:val="003F645B"/>
    <w:rsid w:val="003F7E80"/>
    <w:rsid w:val="00401440"/>
    <w:rsid w:val="00401723"/>
    <w:rsid w:val="00401C23"/>
    <w:rsid w:val="00405F9B"/>
    <w:rsid w:val="00406511"/>
    <w:rsid w:val="0040779C"/>
    <w:rsid w:val="00407CC7"/>
    <w:rsid w:val="0041014E"/>
    <w:rsid w:val="00411371"/>
    <w:rsid w:val="004117A4"/>
    <w:rsid w:val="00411B34"/>
    <w:rsid w:val="00412413"/>
    <w:rsid w:val="00412E6F"/>
    <w:rsid w:val="0041421D"/>
    <w:rsid w:val="0041427C"/>
    <w:rsid w:val="00414A7D"/>
    <w:rsid w:val="00414FCA"/>
    <w:rsid w:val="004173CB"/>
    <w:rsid w:val="00424F1F"/>
    <w:rsid w:val="00426D1A"/>
    <w:rsid w:val="00427115"/>
    <w:rsid w:val="00432166"/>
    <w:rsid w:val="0043358D"/>
    <w:rsid w:val="00434D3F"/>
    <w:rsid w:val="0043519D"/>
    <w:rsid w:val="00435827"/>
    <w:rsid w:val="00436720"/>
    <w:rsid w:val="0043714E"/>
    <w:rsid w:val="00440841"/>
    <w:rsid w:val="004410BA"/>
    <w:rsid w:val="0044143B"/>
    <w:rsid w:val="004415E2"/>
    <w:rsid w:val="00442DB1"/>
    <w:rsid w:val="004432CB"/>
    <w:rsid w:val="00443BAA"/>
    <w:rsid w:val="00444DD9"/>
    <w:rsid w:val="004462F8"/>
    <w:rsid w:val="00447FD8"/>
    <w:rsid w:val="004532BF"/>
    <w:rsid w:val="00457529"/>
    <w:rsid w:val="00461697"/>
    <w:rsid w:val="00463379"/>
    <w:rsid w:val="00463AA8"/>
    <w:rsid w:val="00463F7D"/>
    <w:rsid w:val="0046447E"/>
    <w:rsid w:val="00466B2F"/>
    <w:rsid w:val="00470B6F"/>
    <w:rsid w:val="004740E5"/>
    <w:rsid w:val="00474991"/>
    <w:rsid w:val="00475BF1"/>
    <w:rsid w:val="00480C9E"/>
    <w:rsid w:val="00481A87"/>
    <w:rsid w:val="00484808"/>
    <w:rsid w:val="00484903"/>
    <w:rsid w:val="00484B46"/>
    <w:rsid w:val="00486EFB"/>
    <w:rsid w:val="0049196F"/>
    <w:rsid w:val="00492D51"/>
    <w:rsid w:val="00493D49"/>
    <w:rsid w:val="00494D73"/>
    <w:rsid w:val="00494F77"/>
    <w:rsid w:val="00495B26"/>
    <w:rsid w:val="00497291"/>
    <w:rsid w:val="00497E51"/>
    <w:rsid w:val="004A110B"/>
    <w:rsid w:val="004A1B0A"/>
    <w:rsid w:val="004A34DF"/>
    <w:rsid w:val="004A4861"/>
    <w:rsid w:val="004A5C9C"/>
    <w:rsid w:val="004A69E8"/>
    <w:rsid w:val="004A6F7F"/>
    <w:rsid w:val="004B434D"/>
    <w:rsid w:val="004B4834"/>
    <w:rsid w:val="004B7C33"/>
    <w:rsid w:val="004C1C40"/>
    <w:rsid w:val="004C2CAC"/>
    <w:rsid w:val="004C343F"/>
    <w:rsid w:val="004C35E1"/>
    <w:rsid w:val="004C3F9E"/>
    <w:rsid w:val="004C4B19"/>
    <w:rsid w:val="004C4F94"/>
    <w:rsid w:val="004C61DD"/>
    <w:rsid w:val="004C668B"/>
    <w:rsid w:val="004C6D69"/>
    <w:rsid w:val="004D08E4"/>
    <w:rsid w:val="004D1BC8"/>
    <w:rsid w:val="004D3E21"/>
    <w:rsid w:val="004D45D0"/>
    <w:rsid w:val="004D7404"/>
    <w:rsid w:val="004E66E3"/>
    <w:rsid w:val="004F04BB"/>
    <w:rsid w:val="004F1F15"/>
    <w:rsid w:val="004F5AAB"/>
    <w:rsid w:val="004F6137"/>
    <w:rsid w:val="004F6C3C"/>
    <w:rsid w:val="005009FB"/>
    <w:rsid w:val="00501E11"/>
    <w:rsid w:val="00505449"/>
    <w:rsid w:val="005116A9"/>
    <w:rsid w:val="00511FDF"/>
    <w:rsid w:val="00513FF0"/>
    <w:rsid w:val="00516272"/>
    <w:rsid w:val="00516E28"/>
    <w:rsid w:val="00520205"/>
    <w:rsid w:val="00520ACE"/>
    <w:rsid w:val="00520D54"/>
    <w:rsid w:val="00520D56"/>
    <w:rsid w:val="0052116B"/>
    <w:rsid w:val="00521739"/>
    <w:rsid w:val="00522956"/>
    <w:rsid w:val="0052404D"/>
    <w:rsid w:val="0052703D"/>
    <w:rsid w:val="00527B4B"/>
    <w:rsid w:val="00527E26"/>
    <w:rsid w:val="005301D4"/>
    <w:rsid w:val="00530372"/>
    <w:rsid w:val="00531290"/>
    <w:rsid w:val="00531C1A"/>
    <w:rsid w:val="00535424"/>
    <w:rsid w:val="00536888"/>
    <w:rsid w:val="005407A8"/>
    <w:rsid w:val="00542933"/>
    <w:rsid w:val="00542C6B"/>
    <w:rsid w:val="0054576F"/>
    <w:rsid w:val="00546EFC"/>
    <w:rsid w:val="005527F2"/>
    <w:rsid w:val="00552E06"/>
    <w:rsid w:val="00554C65"/>
    <w:rsid w:val="005558BB"/>
    <w:rsid w:val="00557B0A"/>
    <w:rsid w:val="00561C85"/>
    <w:rsid w:val="005649E8"/>
    <w:rsid w:val="00565882"/>
    <w:rsid w:val="0057394B"/>
    <w:rsid w:val="005768A3"/>
    <w:rsid w:val="00577EAC"/>
    <w:rsid w:val="005805F9"/>
    <w:rsid w:val="00580F48"/>
    <w:rsid w:val="00581DF6"/>
    <w:rsid w:val="005829F0"/>
    <w:rsid w:val="00582B2F"/>
    <w:rsid w:val="005837FF"/>
    <w:rsid w:val="00584107"/>
    <w:rsid w:val="00585696"/>
    <w:rsid w:val="0058786D"/>
    <w:rsid w:val="005926FB"/>
    <w:rsid w:val="005975F7"/>
    <w:rsid w:val="00597EE2"/>
    <w:rsid w:val="005A1BFD"/>
    <w:rsid w:val="005A2291"/>
    <w:rsid w:val="005A593A"/>
    <w:rsid w:val="005A6F17"/>
    <w:rsid w:val="005A7261"/>
    <w:rsid w:val="005B2203"/>
    <w:rsid w:val="005B2D2D"/>
    <w:rsid w:val="005B2E67"/>
    <w:rsid w:val="005B6548"/>
    <w:rsid w:val="005C5F26"/>
    <w:rsid w:val="005C6563"/>
    <w:rsid w:val="005C779D"/>
    <w:rsid w:val="005D159A"/>
    <w:rsid w:val="005D1A2F"/>
    <w:rsid w:val="005D38D0"/>
    <w:rsid w:val="005D4F13"/>
    <w:rsid w:val="005E0701"/>
    <w:rsid w:val="005E0752"/>
    <w:rsid w:val="005E0E1E"/>
    <w:rsid w:val="005E22EB"/>
    <w:rsid w:val="005F16C1"/>
    <w:rsid w:val="005F284C"/>
    <w:rsid w:val="005F4230"/>
    <w:rsid w:val="005F4477"/>
    <w:rsid w:val="005F5202"/>
    <w:rsid w:val="005F6702"/>
    <w:rsid w:val="00600E30"/>
    <w:rsid w:val="00602588"/>
    <w:rsid w:val="00603587"/>
    <w:rsid w:val="00603A32"/>
    <w:rsid w:val="00607D4C"/>
    <w:rsid w:val="00610983"/>
    <w:rsid w:val="00613B9E"/>
    <w:rsid w:val="00613F19"/>
    <w:rsid w:val="00614370"/>
    <w:rsid w:val="006146CD"/>
    <w:rsid w:val="00615E5B"/>
    <w:rsid w:val="00617680"/>
    <w:rsid w:val="00620107"/>
    <w:rsid w:val="0062142C"/>
    <w:rsid w:val="0062332F"/>
    <w:rsid w:val="0062457D"/>
    <w:rsid w:val="00624C4E"/>
    <w:rsid w:val="00626B54"/>
    <w:rsid w:val="00626BDC"/>
    <w:rsid w:val="0063020A"/>
    <w:rsid w:val="00633A8E"/>
    <w:rsid w:val="00634A3B"/>
    <w:rsid w:val="00634E8A"/>
    <w:rsid w:val="00635D04"/>
    <w:rsid w:val="0064290F"/>
    <w:rsid w:val="006431BE"/>
    <w:rsid w:val="00643D49"/>
    <w:rsid w:val="00644D6F"/>
    <w:rsid w:val="0064709C"/>
    <w:rsid w:val="00653DD3"/>
    <w:rsid w:val="006543D3"/>
    <w:rsid w:val="0065584E"/>
    <w:rsid w:val="00656382"/>
    <w:rsid w:val="0065682C"/>
    <w:rsid w:val="0065739D"/>
    <w:rsid w:val="00661206"/>
    <w:rsid w:val="00661F08"/>
    <w:rsid w:val="00664540"/>
    <w:rsid w:val="006645F5"/>
    <w:rsid w:val="00667481"/>
    <w:rsid w:val="0066769F"/>
    <w:rsid w:val="00667AB0"/>
    <w:rsid w:val="0067133E"/>
    <w:rsid w:val="006728AE"/>
    <w:rsid w:val="00674483"/>
    <w:rsid w:val="00682104"/>
    <w:rsid w:val="00682E80"/>
    <w:rsid w:val="0068382D"/>
    <w:rsid w:val="00685DC3"/>
    <w:rsid w:val="00690084"/>
    <w:rsid w:val="006901D5"/>
    <w:rsid w:val="00690684"/>
    <w:rsid w:val="00692F6F"/>
    <w:rsid w:val="006931DA"/>
    <w:rsid w:val="00694A21"/>
    <w:rsid w:val="00695163"/>
    <w:rsid w:val="00695C3E"/>
    <w:rsid w:val="00696D07"/>
    <w:rsid w:val="006A0608"/>
    <w:rsid w:val="006A0A4A"/>
    <w:rsid w:val="006A129E"/>
    <w:rsid w:val="006A1369"/>
    <w:rsid w:val="006A2BD1"/>
    <w:rsid w:val="006A7767"/>
    <w:rsid w:val="006A7AD4"/>
    <w:rsid w:val="006A7FEA"/>
    <w:rsid w:val="006B04DD"/>
    <w:rsid w:val="006B71A5"/>
    <w:rsid w:val="006B757D"/>
    <w:rsid w:val="006C084F"/>
    <w:rsid w:val="006C3579"/>
    <w:rsid w:val="006D0F81"/>
    <w:rsid w:val="006D27E6"/>
    <w:rsid w:val="006D393D"/>
    <w:rsid w:val="006E0B58"/>
    <w:rsid w:val="006E1948"/>
    <w:rsid w:val="006E25D9"/>
    <w:rsid w:val="006E41A6"/>
    <w:rsid w:val="006E62CE"/>
    <w:rsid w:val="006E7BDB"/>
    <w:rsid w:val="006E7F0F"/>
    <w:rsid w:val="006F00A9"/>
    <w:rsid w:val="006F17AE"/>
    <w:rsid w:val="006F1DD8"/>
    <w:rsid w:val="006F4134"/>
    <w:rsid w:val="006F4D85"/>
    <w:rsid w:val="006F5A53"/>
    <w:rsid w:val="007018E8"/>
    <w:rsid w:val="00703274"/>
    <w:rsid w:val="00704622"/>
    <w:rsid w:val="00704C7B"/>
    <w:rsid w:val="00705F0A"/>
    <w:rsid w:val="00710BE6"/>
    <w:rsid w:val="00710C1B"/>
    <w:rsid w:val="00712C31"/>
    <w:rsid w:val="007133C4"/>
    <w:rsid w:val="00713DBF"/>
    <w:rsid w:val="007145D2"/>
    <w:rsid w:val="00716AA1"/>
    <w:rsid w:val="007201F5"/>
    <w:rsid w:val="007214A5"/>
    <w:rsid w:val="00722339"/>
    <w:rsid w:val="007225D7"/>
    <w:rsid w:val="007235A4"/>
    <w:rsid w:val="00725C4D"/>
    <w:rsid w:val="00727778"/>
    <w:rsid w:val="0072779F"/>
    <w:rsid w:val="00734E2C"/>
    <w:rsid w:val="007431F0"/>
    <w:rsid w:val="0074328F"/>
    <w:rsid w:val="007439B6"/>
    <w:rsid w:val="00747430"/>
    <w:rsid w:val="00747FC8"/>
    <w:rsid w:val="00751A33"/>
    <w:rsid w:val="00756537"/>
    <w:rsid w:val="00756ABB"/>
    <w:rsid w:val="00762824"/>
    <w:rsid w:val="0076396A"/>
    <w:rsid w:val="00771218"/>
    <w:rsid w:val="00771974"/>
    <w:rsid w:val="007725E4"/>
    <w:rsid w:val="00773AFC"/>
    <w:rsid w:val="0077586A"/>
    <w:rsid w:val="007805C2"/>
    <w:rsid w:val="007861A2"/>
    <w:rsid w:val="0078714C"/>
    <w:rsid w:val="00787E9C"/>
    <w:rsid w:val="00792E33"/>
    <w:rsid w:val="00793989"/>
    <w:rsid w:val="0079403C"/>
    <w:rsid w:val="00794F48"/>
    <w:rsid w:val="00796A1C"/>
    <w:rsid w:val="00797C28"/>
    <w:rsid w:val="007A189C"/>
    <w:rsid w:val="007A256B"/>
    <w:rsid w:val="007A2F5D"/>
    <w:rsid w:val="007A3348"/>
    <w:rsid w:val="007A33D9"/>
    <w:rsid w:val="007A5AE6"/>
    <w:rsid w:val="007A5B0F"/>
    <w:rsid w:val="007A7D26"/>
    <w:rsid w:val="007B0A70"/>
    <w:rsid w:val="007B30E7"/>
    <w:rsid w:val="007B6166"/>
    <w:rsid w:val="007B6678"/>
    <w:rsid w:val="007B6B04"/>
    <w:rsid w:val="007C14A7"/>
    <w:rsid w:val="007C4A9F"/>
    <w:rsid w:val="007C686E"/>
    <w:rsid w:val="007C69D8"/>
    <w:rsid w:val="007C6D38"/>
    <w:rsid w:val="007D2B6F"/>
    <w:rsid w:val="007E3FD2"/>
    <w:rsid w:val="007F03C9"/>
    <w:rsid w:val="007F205B"/>
    <w:rsid w:val="007F2FD5"/>
    <w:rsid w:val="007F47C2"/>
    <w:rsid w:val="007F48B4"/>
    <w:rsid w:val="007F78C3"/>
    <w:rsid w:val="00800A92"/>
    <w:rsid w:val="00803B95"/>
    <w:rsid w:val="0080570D"/>
    <w:rsid w:val="00806290"/>
    <w:rsid w:val="008067FD"/>
    <w:rsid w:val="00810517"/>
    <w:rsid w:val="0081176D"/>
    <w:rsid w:val="0081449B"/>
    <w:rsid w:val="00817CCF"/>
    <w:rsid w:val="0082144C"/>
    <w:rsid w:val="00821FA9"/>
    <w:rsid w:val="00822BFB"/>
    <w:rsid w:val="0082354F"/>
    <w:rsid w:val="00830484"/>
    <w:rsid w:val="00830C90"/>
    <w:rsid w:val="0083201B"/>
    <w:rsid w:val="008320A1"/>
    <w:rsid w:val="00832941"/>
    <w:rsid w:val="00833FAE"/>
    <w:rsid w:val="008349F9"/>
    <w:rsid w:val="00834B9E"/>
    <w:rsid w:val="008358AA"/>
    <w:rsid w:val="008363DF"/>
    <w:rsid w:val="00836809"/>
    <w:rsid w:val="00840C5C"/>
    <w:rsid w:val="00843772"/>
    <w:rsid w:val="00843A6A"/>
    <w:rsid w:val="008462DC"/>
    <w:rsid w:val="0085297A"/>
    <w:rsid w:val="00856B49"/>
    <w:rsid w:val="00856B61"/>
    <w:rsid w:val="00857674"/>
    <w:rsid w:val="00857F44"/>
    <w:rsid w:val="0086098D"/>
    <w:rsid w:val="008622E8"/>
    <w:rsid w:val="00864F7A"/>
    <w:rsid w:val="0086626E"/>
    <w:rsid w:val="00870240"/>
    <w:rsid w:val="00872B8A"/>
    <w:rsid w:val="00877BA0"/>
    <w:rsid w:val="00880F5A"/>
    <w:rsid w:val="008819CF"/>
    <w:rsid w:val="00881A43"/>
    <w:rsid w:val="00885C92"/>
    <w:rsid w:val="008868CB"/>
    <w:rsid w:val="00887D87"/>
    <w:rsid w:val="00887ED3"/>
    <w:rsid w:val="00890F15"/>
    <w:rsid w:val="00891DAD"/>
    <w:rsid w:val="00893DA3"/>
    <w:rsid w:val="00895F30"/>
    <w:rsid w:val="00897700"/>
    <w:rsid w:val="008A0AF1"/>
    <w:rsid w:val="008A4ED9"/>
    <w:rsid w:val="008A5036"/>
    <w:rsid w:val="008A5E36"/>
    <w:rsid w:val="008A749A"/>
    <w:rsid w:val="008B1B34"/>
    <w:rsid w:val="008B3AFA"/>
    <w:rsid w:val="008B3CEF"/>
    <w:rsid w:val="008B5C3A"/>
    <w:rsid w:val="008B5FEF"/>
    <w:rsid w:val="008B6152"/>
    <w:rsid w:val="008B7D15"/>
    <w:rsid w:val="008C6127"/>
    <w:rsid w:val="008D1161"/>
    <w:rsid w:val="008D24ED"/>
    <w:rsid w:val="008D3A05"/>
    <w:rsid w:val="008D71A1"/>
    <w:rsid w:val="008E067C"/>
    <w:rsid w:val="008E4439"/>
    <w:rsid w:val="008E5BBA"/>
    <w:rsid w:val="008E7677"/>
    <w:rsid w:val="008F0526"/>
    <w:rsid w:val="008F14BD"/>
    <w:rsid w:val="008F19EB"/>
    <w:rsid w:val="008F6074"/>
    <w:rsid w:val="008F63FB"/>
    <w:rsid w:val="009022E9"/>
    <w:rsid w:val="00903CFA"/>
    <w:rsid w:val="0090461C"/>
    <w:rsid w:val="009056C7"/>
    <w:rsid w:val="00907189"/>
    <w:rsid w:val="0091257D"/>
    <w:rsid w:val="00913B59"/>
    <w:rsid w:val="009140D6"/>
    <w:rsid w:val="009148CD"/>
    <w:rsid w:val="00914D98"/>
    <w:rsid w:val="009151B8"/>
    <w:rsid w:val="009168D6"/>
    <w:rsid w:val="00916A8A"/>
    <w:rsid w:val="00922351"/>
    <w:rsid w:val="00923AA7"/>
    <w:rsid w:val="009246A2"/>
    <w:rsid w:val="00925197"/>
    <w:rsid w:val="00925DCF"/>
    <w:rsid w:val="00931410"/>
    <w:rsid w:val="00931D21"/>
    <w:rsid w:val="00931DF6"/>
    <w:rsid w:val="009334D8"/>
    <w:rsid w:val="00941321"/>
    <w:rsid w:val="00944E08"/>
    <w:rsid w:val="00952967"/>
    <w:rsid w:val="009531A2"/>
    <w:rsid w:val="009560BB"/>
    <w:rsid w:val="00956537"/>
    <w:rsid w:val="0095730C"/>
    <w:rsid w:val="0096003F"/>
    <w:rsid w:val="009621F1"/>
    <w:rsid w:val="0096474A"/>
    <w:rsid w:val="009647E5"/>
    <w:rsid w:val="00964F38"/>
    <w:rsid w:val="00965C70"/>
    <w:rsid w:val="00966072"/>
    <w:rsid w:val="009705E3"/>
    <w:rsid w:val="00970C61"/>
    <w:rsid w:val="0097261F"/>
    <w:rsid w:val="00973F24"/>
    <w:rsid w:val="0097587A"/>
    <w:rsid w:val="00980F4F"/>
    <w:rsid w:val="0098250A"/>
    <w:rsid w:val="00982786"/>
    <w:rsid w:val="009833B9"/>
    <w:rsid w:val="009856BC"/>
    <w:rsid w:val="009876E8"/>
    <w:rsid w:val="009906B4"/>
    <w:rsid w:val="00993163"/>
    <w:rsid w:val="0099336E"/>
    <w:rsid w:val="00993C06"/>
    <w:rsid w:val="009955C8"/>
    <w:rsid w:val="00996397"/>
    <w:rsid w:val="009A0B7E"/>
    <w:rsid w:val="009A0D32"/>
    <w:rsid w:val="009A167D"/>
    <w:rsid w:val="009A17AA"/>
    <w:rsid w:val="009A3206"/>
    <w:rsid w:val="009A44A2"/>
    <w:rsid w:val="009A45C4"/>
    <w:rsid w:val="009B39F7"/>
    <w:rsid w:val="009B402B"/>
    <w:rsid w:val="009B5027"/>
    <w:rsid w:val="009B5278"/>
    <w:rsid w:val="009C03C4"/>
    <w:rsid w:val="009C0A67"/>
    <w:rsid w:val="009C1593"/>
    <w:rsid w:val="009C16C6"/>
    <w:rsid w:val="009C332F"/>
    <w:rsid w:val="009C3DAD"/>
    <w:rsid w:val="009C5997"/>
    <w:rsid w:val="009D0408"/>
    <w:rsid w:val="009D15AD"/>
    <w:rsid w:val="009D40AC"/>
    <w:rsid w:val="009D4946"/>
    <w:rsid w:val="009D5C43"/>
    <w:rsid w:val="009D641C"/>
    <w:rsid w:val="009D7014"/>
    <w:rsid w:val="009D70D7"/>
    <w:rsid w:val="009D7A78"/>
    <w:rsid w:val="009F70AF"/>
    <w:rsid w:val="00A0110C"/>
    <w:rsid w:val="00A047A0"/>
    <w:rsid w:val="00A04D1F"/>
    <w:rsid w:val="00A05A4E"/>
    <w:rsid w:val="00A07F71"/>
    <w:rsid w:val="00A119F7"/>
    <w:rsid w:val="00A13CDE"/>
    <w:rsid w:val="00A14D35"/>
    <w:rsid w:val="00A170BC"/>
    <w:rsid w:val="00A179AB"/>
    <w:rsid w:val="00A20815"/>
    <w:rsid w:val="00A20880"/>
    <w:rsid w:val="00A22F59"/>
    <w:rsid w:val="00A241FF"/>
    <w:rsid w:val="00A245C1"/>
    <w:rsid w:val="00A276F2"/>
    <w:rsid w:val="00A27CD6"/>
    <w:rsid w:val="00A323D6"/>
    <w:rsid w:val="00A333D8"/>
    <w:rsid w:val="00A34E37"/>
    <w:rsid w:val="00A35676"/>
    <w:rsid w:val="00A368C2"/>
    <w:rsid w:val="00A37E3F"/>
    <w:rsid w:val="00A417FE"/>
    <w:rsid w:val="00A43AD2"/>
    <w:rsid w:val="00A44CDF"/>
    <w:rsid w:val="00A44DF7"/>
    <w:rsid w:val="00A459C6"/>
    <w:rsid w:val="00A4691D"/>
    <w:rsid w:val="00A46AF9"/>
    <w:rsid w:val="00A5289D"/>
    <w:rsid w:val="00A52C93"/>
    <w:rsid w:val="00A54DA8"/>
    <w:rsid w:val="00A55829"/>
    <w:rsid w:val="00A55867"/>
    <w:rsid w:val="00A56046"/>
    <w:rsid w:val="00A57997"/>
    <w:rsid w:val="00A60805"/>
    <w:rsid w:val="00A61388"/>
    <w:rsid w:val="00A62948"/>
    <w:rsid w:val="00A62B5E"/>
    <w:rsid w:val="00A630BF"/>
    <w:rsid w:val="00A63B49"/>
    <w:rsid w:val="00A6544A"/>
    <w:rsid w:val="00A655A8"/>
    <w:rsid w:val="00A67357"/>
    <w:rsid w:val="00A72060"/>
    <w:rsid w:val="00A72798"/>
    <w:rsid w:val="00A72C4D"/>
    <w:rsid w:val="00A73773"/>
    <w:rsid w:val="00A75F2A"/>
    <w:rsid w:val="00A76374"/>
    <w:rsid w:val="00A83F81"/>
    <w:rsid w:val="00A8592A"/>
    <w:rsid w:val="00A877E2"/>
    <w:rsid w:val="00A87D5C"/>
    <w:rsid w:val="00A94FBF"/>
    <w:rsid w:val="00A96AB9"/>
    <w:rsid w:val="00A97071"/>
    <w:rsid w:val="00AA2210"/>
    <w:rsid w:val="00AA2320"/>
    <w:rsid w:val="00AA4D57"/>
    <w:rsid w:val="00AA5D18"/>
    <w:rsid w:val="00AA60DC"/>
    <w:rsid w:val="00AB231E"/>
    <w:rsid w:val="00AB26E3"/>
    <w:rsid w:val="00AB2C9E"/>
    <w:rsid w:val="00AB2CCA"/>
    <w:rsid w:val="00AB3062"/>
    <w:rsid w:val="00AB363D"/>
    <w:rsid w:val="00AB43A7"/>
    <w:rsid w:val="00AB5A1D"/>
    <w:rsid w:val="00AB5FDD"/>
    <w:rsid w:val="00AC01CA"/>
    <w:rsid w:val="00AC4AAD"/>
    <w:rsid w:val="00AC52D8"/>
    <w:rsid w:val="00AC5404"/>
    <w:rsid w:val="00AC5CE1"/>
    <w:rsid w:val="00AC64D0"/>
    <w:rsid w:val="00AD0208"/>
    <w:rsid w:val="00AD0BB4"/>
    <w:rsid w:val="00AD0CA4"/>
    <w:rsid w:val="00AD3602"/>
    <w:rsid w:val="00AD39B8"/>
    <w:rsid w:val="00AD5886"/>
    <w:rsid w:val="00AE0121"/>
    <w:rsid w:val="00AE0EE9"/>
    <w:rsid w:val="00AE1DAA"/>
    <w:rsid w:val="00AE22B0"/>
    <w:rsid w:val="00AE44DE"/>
    <w:rsid w:val="00AE7FD4"/>
    <w:rsid w:val="00AF2111"/>
    <w:rsid w:val="00AF3B02"/>
    <w:rsid w:val="00AF40A9"/>
    <w:rsid w:val="00AF49F4"/>
    <w:rsid w:val="00AF7741"/>
    <w:rsid w:val="00B00CC8"/>
    <w:rsid w:val="00B02A3D"/>
    <w:rsid w:val="00B05702"/>
    <w:rsid w:val="00B10429"/>
    <w:rsid w:val="00B12304"/>
    <w:rsid w:val="00B13EFF"/>
    <w:rsid w:val="00B21E02"/>
    <w:rsid w:val="00B235F1"/>
    <w:rsid w:val="00B2419D"/>
    <w:rsid w:val="00B24608"/>
    <w:rsid w:val="00B276BD"/>
    <w:rsid w:val="00B278AE"/>
    <w:rsid w:val="00B31FEB"/>
    <w:rsid w:val="00B3214C"/>
    <w:rsid w:val="00B34398"/>
    <w:rsid w:val="00B347DA"/>
    <w:rsid w:val="00B36CEF"/>
    <w:rsid w:val="00B37507"/>
    <w:rsid w:val="00B40B33"/>
    <w:rsid w:val="00B444B3"/>
    <w:rsid w:val="00B5138D"/>
    <w:rsid w:val="00B539C3"/>
    <w:rsid w:val="00B54F97"/>
    <w:rsid w:val="00B56AFE"/>
    <w:rsid w:val="00B60038"/>
    <w:rsid w:val="00B60BB8"/>
    <w:rsid w:val="00B61BBB"/>
    <w:rsid w:val="00B61E62"/>
    <w:rsid w:val="00B62A7C"/>
    <w:rsid w:val="00B631E1"/>
    <w:rsid w:val="00B636DB"/>
    <w:rsid w:val="00B63EE0"/>
    <w:rsid w:val="00B66FAC"/>
    <w:rsid w:val="00B67588"/>
    <w:rsid w:val="00B7002D"/>
    <w:rsid w:val="00B720DB"/>
    <w:rsid w:val="00B73731"/>
    <w:rsid w:val="00B73C21"/>
    <w:rsid w:val="00B73C7E"/>
    <w:rsid w:val="00B7468B"/>
    <w:rsid w:val="00B74802"/>
    <w:rsid w:val="00B76C58"/>
    <w:rsid w:val="00B80E8E"/>
    <w:rsid w:val="00B811C6"/>
    <w:rsid w:val="00B81C82"/>
    <w:rsid w:val="00B82FAB"/>
    <w:rsid w:val="00B83CE1"/>
    <w:rsid w:val="00B86A91"/>
    <w:rsid w:val="00B90330"/>
    <w:rsid w:val="00B92FA1"/>
    <w:rsid w:val="00B93A9A"/>
    <w:rsid w:val="00B95711"/>
    <w:rsid w:val="00B95FE0"/>
    <w:rsid w:val="00BA06DF"/>
    <w:rsid w:val="00BA2ACF"/>
    <w:rsid w:val="00BA2DB4"/>
    <w:rsid w:val="00BA4EE8"/>
    <w:rsid w:val="00BA51A9"/>
    <w:rsid w:val="00BA5877"/>
    <w:rsid w:val="00BA6233"/>
    <w:rsid w:val="00BA77A6"/>
    <w:rsid w:val="00BA7E66"/>
    <w:rsid w:val="00BB07E8"/>
    <w:rsid w:val="00BB1274"/>
    <w:rsid w:val="00BB474F"/>
    <w:rsid w:val="00BC1456"/>
    <w:rsid w:val="00BC1B40"/>
    <w:rsid w:val="00BC3521"/>
    <w:rsid w:val="00BC532B"/>
    <w:rsid w:val="00BC6D65"/>
    <w:rsid w:val="00BC6EA4"/>
    <w:rsid w:val="00BD41CA"/>
    <w:rsid w:val="00BD5E5B"/>
    <w:rsid w:val="00BD7902"/>
    <w:rsid w:val="00BE048B"/>
    <w:rsid w:val="00BE0673"/>
    <w:rsid w:val="00BE19D4"/>
    <w:rsid w:val="00BE292A"/>
    <w:rsid w:val="00BE4153"/>
    <w:rsid w:val="00BE52AB"/>
    <w:rsid w:val="00BE5B95"/>
    <w:rsid w:val="00BE5CE5"/>
    <w:rsid w:val="00BE7BAA"/>
    <w:rsid w:val="00BE7D3A"/>
    <w:rsid w:val="00BF22CF"/>
    <w:rsid w:val="00BF3082"/>
    <w:rsid w:val="00BF3A02"/>
    <w:rsid w:val="00BF56A6"/>
    <w:rsid w:val="00BF5C52"/>
    <w:rsid w:val="00C00F02"/>
    <w:rsid w:val="00C02391"/>
    <w:rsid w:val="00C05BC5"/>
    <w:rsid w:val="00C0688D"/>
    <w:rsid w:val="00C104F0"/>
    <w:rsid w:val="00C10AC1"/>
    <w:rsid w:val="00C14276"/>
    <w:rsid w:val="00C14DAC"/>
    <w:rsid w:val="00C152FE"/>
    <w:rsid w:val="00C15772"/>
    <w:rsid w:val="00C15E0F"/>
    <w:rsid w:val="00C16CC9"/>
    <w:rsid w:val="00C1722E"/>
    <w:rsid w:val="00C264B5"/>
    <w:rsid w:val="00C26570"/>
    <w:rsid w:val="00C27F37"/>
    <w:rsid w:val="00C31E97"/>
    <w:rsid w:val="00C32454"/>
    <w:rsid w:val="00C33A6A"/>
    <w:rsid w:val="00C33D74"/>
    <w:rsid w:val="00C44EBB"/>
    <w:rsid w:val="00C45764"/>
    <w:rsid w:val="00C46FFF"/>
    <w:rsid w:val="00C51F54"/>
    <w:rsid w:val="00C55F42"/>
    <w:rsid w:val="00C567EF"/>
    <w:rsid w:val="00C63B35"/>
    <w:rsid w:val="00C642B6"/>
    <w:rsid w:val="00C64AEF"/>
    <w:rsid w:val="00C65DE9"/>
    <w:rsid w:val="00C66209"/>
    <w:rsid w:val="00C66C8B"/>
    <w:rsid w:val="00C6753D"/>
    <w:rsid w:val="00C70A20"/>
    <w:rsid w:val="00C71B1C"/>
    <w:rsid w:val="00C7290E"/>
    <w:rsid w:val="00C729B9"/>
    <w:rsid w:val="00C736FD"/>
    <w:rsid w:val="00C74523"/>
    <w:rsid w:val="00C74E4A"/>
    <w:rsid w:val="00C75942"/>
    <w:rsid w:val="00C85C35"/>
    <w:rsid w:val="00C93DDE"/>
    <w:rsid w:val="00C97DFC"/>
    <w:rsid w:val="00CA1D0A"/>
    <w:rsid w:val="00CA3D29"/>
    <w:rsid w:val="00CA465F"/>
    <w:rsid w:val="00CA573B"/>
    <w:rsid w:val="00CA60E3"/>
    <w:rsid w:val="00CA61C4"/>
    <w:rsid w:val="00CB23C1"/>
    <w:rsid w:val="00CB529F"/>
    <w:rsid w:val="00CB6AFA"/>
    <w:rsid w:val="00CC0DA0"/>
    <w:rsid w:val="00CC139D"/>
    <w:rsid w:val="00CC1535"/>
    <w:rsid w:val="00CC2318"/>
    <w:rsid w:val="00CC278A"/>
    <w:rsid w:val="00CC3D86"/>
    <w:rsid w:val="00CC4B38"/>
    <w:rsid w:val="00CC62C3"/>
    <w:rsid w:val="00CD0587"/>
    <w:rsid w:val="00CD0ABE"/>
    <w:rsid w:val="00CD25D4"/>
    <w:rsid w:val="00CD27A2"/>
    <w:rsid w:val="00CD2A53"/>
    <w:rsid w:val="00CD3333"/>
    <w:rsid w:val="00CE0F73"/>
    <w:rsid w:val="00CE13D1"/>
    <w:rsid w:val="00CE265E"/>
    <w:rsid w:val="00CE3233"/>
    <w:rsid w:val="00CE35A5"/>
    <w:rsid w:val="00CE41E4"/>
    <w:rsid w:val="00CE423B"/>
    <w:rsid w:val="00CE64FB"/>
    <w:rsid w:val="00CE6F6D"/>
    <w:rsid w:val="00CF0036"/>
    <w:rsid w:val="00CF1AEF"/>
    <w:rsid w:val="00CF32A2"/>
    <w:rsid w:val="00CF417E"/>
    <w:rsid w:val="00CF4517"/>
    <w:rsid w:val="00CF5003"/>
    <w:rsid w:val="00CF6125"/>
    <w:rsid w:val="00D00521"/>
    <w:rsid w:val="00D01530"/>
    <w:rsid w:val="00D01D52"/>
    <w:rsid w:val="00D01F65"/>
    <w:rsid w:val="00D0475B"/>
    <w:rsid w:val="00D05C84"/>
    <w:rsid w:val="00D07F2E"/>
    <w:rsid w:val="00D1354C"/>
    <w:rsid w:val="00D1482D"/>
    <w:rsid w:val="00D161D7"/>
    <w:rsid w:val="00D20E4E"/>
    <w:rsid w:val="00D21B18"/>
    <w:rsid w:val="00D22343"/>
    <w:rsid w:val="00D24235"/>
    <w:rsid w:val="00D249CC"/>
    <w:rsid w:val="00D30034"/>
    <w:rsid w:val="00D32FE3"/>
    <w:rsid w:val="00D3401A"/>
    <w:rsid w:val="00D35E0F"/>
    <w:rsid w:val="00D3616B"/>
    <w:rsid w:val="00D375E3"/>
    <w:rsid w:val="00D415A9"/>
    <w:rsid w:val="00D44299"/>
    <w:rsid w:val="00D44DC5"/>
    <w:rsid w:val="00D4553A"/>
    <w:rsid w:val="00D459FA"/>
    <w:rsid w:val="00D473D8"/>
    <w:rsid w:val="00D500D1"/>
    <w:rsid w:val="00D54CB0"/>
    <w:rsid w:val="00D54E0A"/>
    <w:rsid w:val="00D556BB"/>
    <w:rsid w:val="00D559F7"/>
    <w:rsid w:val="00D60D70"/>
    <w:rsid w:val="00D61847"/>
    <w:rsid w:val="00D61BC0"/>
    <w:rsid w:val="00D627D5"/>
    <w:rsid w:val="00D62A30"/>
    <w:rsid w:val="00D6338B"/>
    <w:rsid w:val="00D633DE"/>
    <w:rsid w:val="00D636B8"/>
    <w:rsid w:val="00D642B4"/>
    <w:rsid w:val="00D64611"/>
    <w:rsid w:val="00D70908"/>
    <w:rsid w:val="00D70E78"/>
    <w:rsid w:val="00D74FF3"/>
    <w:rsid w:val="00D757DE"/>
    <w:rsid w:val="00D7619F"/>
    <w:rsid w:val="00D81469"/>
    <w:rsid w:val="00D817E7"/>
    <w:rsid w:val="00D826FA"/>
    <w:rsid w:val="00D82879"/>
    <w:rsid w:val="00D8349C"/>
    <w:rsid w:val="00D85C28"/>
    <w:rsid w:val="00D9331A"/>
    <w:rsid w:val="00D93E16"/>
    <w:rsid w:val="00D949EC"/>
    <w:rsid w:val="00D9770E"/>
    <w:rsid w:val="00D97AF5"/>
    <w:rsid w:val="00DA1672"/>
    <w:rsid w:val="00DA4276"/>
    <w:rsid w:val="00DA69B6"/>
    <w:rsid w:val="00DA6A9F"/>
    <w:rsid w:val="00DA6D3C"/>
    <w:rsid w:val="00DA7A62"/>
    <w:rsid w:val="00DB01A4"/>
    <w:rsid w:val="00DB1CB2"/>
    <w:rsid w:val="00DB248F"/>
    <w:rsid w:val="00DB3713"/>
    <w:rsid w:val="00DB68D0"/>
    <w:rsid w:val="00DB7B94"/>
    <w:rsid w:val="00DB7CF9"/>
    <w:rsid w:val="00DC4CDC"/>
    <w:rsid w:val="00DC4ED8"/>
    <w:rsid w:val="00DC565D"/>
    <w:rsid w:val="00DC6A17"/>
    <w:rsid w:val="00DC6CDA"/>
    <w:rsid w:val="00DD0006"/>
    <w:rsid w:val="00DD0769"/>
    <w:rsid w:val="00DD20FD"/>
    <w:rsid w:val="00DD2659"/>
    <w:rsid w:val="00DD2EEA"/>
    <w:rsid w:val="00DD3B09"/>
    <w:rsid w:val="00DD453F"/>
    <w:rsid w:val="00DD517A"/>
    <w:rsid w:val="00DD51B0"/>
    <w:rsid w:val="00DD6136"/>
    <w:rsid w:val="00DD6BA2"/>
    <w:rsid w:val="00DE144D"/>
    <w:rsid w:val="00DE28D9"/>
    <w:rsid w:val="00DE2D7C"/>
    <w:rsid w:val="00DE2F7F"/>
    <w:rsid w:val="00DE330B"/>
    <w:rsid w:val="00DE3639"/>
    <w:rsid w:val="00DE4BF8"/>
    <w:rsid w:val="00DE4CE7"/>
    <w:rsid w:val="00DE65BA"/>
    <w:rsid w:val="00DE7F8C"/>
    <w:rsid w:val="00DF5601"/>
    <w:rsid w:val="00DF62D5"/>
    <w:rsid w:val="00E0103A"/>
    <w:rsid w:val="00E01A33"/>
    <w:rsid w:val="00E04489"/>
    <w:rsid w:val="00E04545"/>
    <w:rsid w:val="00E056A7"/>
    <w:rsid w:val="00E05EC4"/>
    <w:rsid w:val="00E069E6"/>
    <w:rsid w:val="00E10673"/>
    <w:rsid w:val="00E12BA8"/>
    <w:rsid w:val="00E14F3B"/>
    <w:rsid w:val="00E15565"/>
    <w:rsid w:val="00E16D01"/>
    <w:rsid w:val="00E226B1"/>
    <w:rsid w:val="00E25EF1"/>
    <w:rsid w:val="00E31A6D"/>
    <w:rsid w:val="00E35D84"/>
    <w:rsid w:val="00E36B26"/>
    <w:rsid w:val="00E41775"/>
    <w:rsid w:val="00E42F20"/>
    <w:rsid w:val="00E44E8A"/>
    <w:rsid w:val="00E46D8F"/>
    <w:rsid w:val="00E46F3E"/>
    <w:rsid w:val="00E478EB"/>
    <w:rsid w:val="00E540EF"/>
    <w:rsid w:val="00E55D0F"/>
    <w:rsid w:val="00E562FD"/>
    <w:rsid w:val="00E60610"/>
    <w:rsid w:val="00E625C4"/>
    <w:rsid w:val="00E6430A"/>
    <w:rsid w:val="00E658E7"/>
    <w:rsid w:val="00E6667D"/>
    <w:rsid w:val="00E66C6E"/>
    <w:rsid w:val="00E714D7"/>
    <w:rsid w:val="00E81749"/>
    <w:rsid w:val="00E81F04"/>
    <w:rsid w:val="00E8579F"/>
    <w:rsid w:val="00E8620A"/>
    <w:rsid w:val="00E877C1"/>
    <w:rsid w:val="00E90A1E"/>
    <w:rsid w:val="00E9332D"/>
    <w:rsid w:val="00E94FF7"/>
    <w:rsid w:val="00E9526C"/>
    <w:rsid w:val="00EA2BAB"/>
    <w:rsid w:val="00EA4C47"/>
    <w:rsid w:val="00EA78A2"/>
    <w:rsid w:val="00EA79B4"/>
    <w:rsid w:val="00EB041B"/>
    <w:rsid w:val="00EB19D8"/>
    <w:rsid w:val="00EB319B"/>
    <w:rsid w:val="00EB3274"/>
    <w:rsid w:val="00EB35E7"/>
    <w:rsid w:val="00EB3A1E"/>
    <w:rsid w:val="00EB3FCF"/>
    <w:rsid w:val="00EB4596"/>
    <w:rsid w:val="00EB56D8"/>
    <w:rsid w:val="00EB7E64"/>
    <w:rsid w:val="00EC2D96"/>
    <w:rsid w:val="00EC348C"/>
    <w:rsid w:val="00EC399B"/>
    <w:rsid w:val="00EC4364"/>
    <w:rsid w:val="00EC54CB"/>
    <w:rsid w:val="00EC72DC"/>
    <w:rsid w:val="00EC7586"/>
    <w:rsid w:val="00ED0202"/>
    <w:rsid w:val="00ED545E"/>
    <w:rsid w:val="00ED7295"/>
    <w:rsid w:val="00EE180C"/>
    <w:rsid w:val="00EE49F9"/>
    <w:rsid w:val="00EF1C8D"/>
    <w:rsid w:val="00F02896"/>
    <w:rsid w:val="00F0359B"/>
    <w:rsid w:val="00F03A8C"/>
    <w:rsid w:val="00F071D4"/>
    <w:rsid w:val="00F10AA3"/>
    <w:rsid w:val="00F1185C"/>
    <w:rsid w:val="00F12A0F"/>
    <w:rsid w:val="00F13B78"/>
    <w:rsid w:val="00F21013"/>
    <w:rsid w:val="00F26C78"/>
    <w:rsid w:val="00F2748A"/>
    <w:rsid w:val="00F31976"/>
    <w:rsid w:val="00F367E0"/>
    <w:rsid w:val="00F36BE9"/>
    <w:rsid w:val="00F3751B"/>
    <w:rsid w:val="00F40AF1"/>
    <w:rsid w:val="00F41234"/>
    <w:rsid w:val="00F41CB1"/>
    <w:rsid w:val="00F428A5"/>
    <w:rsid w:val="00F42ACC"/>
    <w:rsid w:val="00F46751"/>
    <w:rsid w:val="00F47047"/>
    <w:rsid w:val="00F50873"/>
    <w:rsid w:val="00F511C4"/>
    <w:rsid w:val="00F512B7"/>
    <w:rsid w:val="00F52C1C"/>
    <w:rsid w:val="00F530E8"/>
    <w:rsid w:val="00F53E77"/>
    <w:rsid w:val="00F560F6"/>
    <w:rsid w:val="00F562C4"/>
    <w:rsid w:val="00F57358"/>
    <w:rsid w:val="00F627B7"/>
    <w:rsid w:val="00F646BD"/>
    <w:rsid w:val="00F67C48"/>
    <w:rsid w:val="00F70A5C"/>
    <w:rsid w:val="00F72389"/>
    <w:rsid w:val="00F734DD"/>
    <w:rsid w:val="00F74AE9"/>
    <w:rsid w:val="00F81FA4"/>
    <w:rsid w:val="00F83190"/>
    <w:rsid w:val="00F858BA"/>
    <w:rsid w:val="00F87000"/>
    <w:rsid w:val="00F906B9"/>
    <w:rsid w:val="00F9216B"/>
    <w:rsid w:val="00F92706"/>
    <w:rsid w:val="00F93FC0"/>
    <w:rsid w:val="00F947E3"/>
    <w:rsid w:val="00F966E7"/>
    <w:rsid w:val="00FA0BE9"/>
    <w:rsid w:val="00FA0E1E"/>
    <w:rsid w:val="00FA2886"/>
    <w:rsid w:val="00FA4951"/>
    <w:rsid w:val="00FB16C8"/>
    <w:rsid w:val="00FB6CB7"/>
    <w:rsid w:val="00FC0887"/>
    <w:rsid w:val="00FC254C"/>
    <w:rsid w:val="00FC42C6"/>
    <w:rsid w:val="00FC47FB"/>
    <w:rsid w:val="00FD058E"/>
    <w:rsid w:val="00FD3720"/>
    <w:rsid w:val="00FD3A34"/>
    <w:rsid w:val="00FD69CC"/>
    <w:rsid w:val="00FD7B02"/>
    <w:rsid w:val="00FD7CD7"/>
    <w:rsid w:val="00FE11A3"/>
    <w:rsid w:val="00FE17EB"/>
    <w:rsid w:val="00FE1F0F"/>
    <w:rsid w:val="00FE4269"/>
    <w:rsid w:val="00FE778A"/>
    <w:rsid w:val="00FF4245"/>
    <w:rsid w:val="00FF450F"/>
    <w:rsid w:val="00FF5C30"/>
    <w:rsid w:val="00FF6986"/>
    <w:rsid w:val="00FF7E17"/>
    <w:rsid w:val="015D05B3"/>
    <w:rsid w:val="026B2B85"/>
    <w:rsid w:val="029E7A3C"/>
    <w:rsid w:val="02A62A04"/>
    <w:rsid w:val="02C64CA7"/>
    <w:rsid w:val="031F0039"/>
    <w:rsid w:val="0442676C"/>
    <w:rsid w:val="0484510A"/>
    <w:rsid w:val="05843A33"/>
    <w:rsid w:val="05EB2CF4"/>
    <w:rsid w:val="05F33970"/>
    <w:rsid w:val="06A36911"/>
    <w:rsid w:val="079E3ECE"/>
    <w:rsid w:val="07C93F02"/>
    <w:rsid w:val="08C11029"/>
    <w:rsid w:val="08FD2D02"/>
    <w:rsid w:val="09D930BE"/>
    <w:rsid w:val="0B781263"/>
    <w:rsid w:val="0C615FDA"/>
    <w:rsid w:val="0D0D7153"/>
    <w:rsid w:val="0D6F6D6A"/>
    <w:rsid w:val="0D9554AA"/>
    <w:rsid w:val="0EA05744"/>
    <w:rsid w:val="121E3A0C"/>
    <w:rsid w:val="128F6297"/>
    <w:rsid w:val="12B64C8F"/>
    <w:rsid w:val="14194C70"/>
    <w:rsid w:val="143E5076"/>
    <w:rsid w:val="1547049A"/>
    <w:rsid w:val="156A3B40"/>
    <w:rsid w:val="15AD290F"/>
    <w:rsid w:val="15C4609F"/>
    <w:rsid w:val="16916D61"/>
    <w:rsid w:val="17A92FBB"/>
    <w:rsid w:val="17F40D37"/>
    <w:rsid w:val="189A437F"/>
    <w:rsid w:val="19B45515"/>
    <w:rsid w:val="19C53E09"/>
    <w:rsid w:val="1A3E6DEA"/>
    <w:rsid w:val="1B8F417E"/>
    <w:rsid w:val="1D0425D8"/>
    <w:rsid w:val="1D8B7108"/>
    <w:rsid w:val="1DCF41EA"/>
    <w:rsid w:val="1E1E6BC6"/>
    <w:rsid w:val="1EAC0274"/>
    <w:rsid w:val="2146712E"/>
    <w:rsid w:val="22246AF2"/>
    <w:rsid w:val="237D3FEC"/>
    <w:rsid w:val="23C955E2"/>
    <w:rsid w:val="24930343"/>
    <w:rsid w:val="24CB40B8"/>
    <w:rsid w:val="25B91EE1"/>
    <w:rsid w:val="261C6350"/>
    <w:rsid w:val="278C154C"/>
    <w:rsid w:val="292B775A"/>
    <w:rsid w:val="29E14AAF"/>
    <w:rsid w:val="2A672923"/>
    <w:rsid w:val="2A867674"/>
    <w:rsid w:val="2A9305E2"/>
    <w:rsid w:val="2B6C27BD"/>
    <w:rsid w:val="2E633C26"/>
    <w:rsid w:val="2F4D5564"/>
    <w:rsid w:val="2F7F51B2"/>
    <w:rsid w:val="30C041DC"/>
    <w:rsid w:val="30F55009"/>
    <w:rsid w:val="32433EB8"/>
    <w:rsid w:val="33387208"/>
    <w:rsid w:val="33472481"/>
    <w:rsid w:val="339C4F9C"/>
    <w:rsid w:val="33EE031E"/>
    <w:rsid w:val="34BB74CE"/>
    <w:rsid w:val="36030348"/>
    <w:rsid w:val="36612C74"/>
    <w:rsid w:val="371407BC"/>
    <w:rsid w:val="39264B77"/>
    <w:rsid w:val="3A1814D9"/>
    <w:rsid w:val="3AFE6F3F"/>
    <w:rsid w:val="3B3A47A1"/>
    <w:rsid w:val="3B811356"/>
    <w:rsid w:val="3BAB5677"/>
    <w:rsid w:val="3BD2097B"/>
    <w:rsid w:val="3BEE24AD"/>
    <w:rsid w:val="3BFB7C9F"/>
    <w:rsid w:val="3C296914"/>
    <w:rsid w:val="3D0522C0"/>
    <w:rsid w:val="3D6431FA"/>
    <w:rsid w:val="3E8013B9"/>
    <w:rsid w:val="40D53BA0"/>
    <w:rsid w:val="418F7612"/>
    <w:rsid w:val="41EB78A3"/>
    <w:rsid w:val="420C5DB7"/>
    <w:rsid w:val="42A63F85"/>
    <w:rsid w:val="42B876E1"/>
    <w:rsid w:val="43041F9D"/>
    <w:rsid w:val="439F17DC"/>
    <w:rsid w:val="44A46840"/>
    <w:rsid w:val="45C47B74"/>
    <w:rsid w:val="466C5254"/>
    <w:rsid w:val="46AA4490"/>
    <w:rsid w:val="477D180D"/>
    <w:rsid w:val="4A2908A1"/>
    <w:rsid w:val="4BFA18DE"/>
    <w:rsid w:val="4C0C5A86"/>
    <w:rsid w:val="4C6D2268"/>
    <w:rsid w:val="4E5931DB"/>
    <w:rsid w:val="4ED65738"/>
    <w:rsid w:val="4EF20A9E"/>
    <w:rsid w:val="50285D01"/>
    <w:rsid w:val="50417BA6"/>
    <w:rsid w:val="5077627A"/>
    <w:rsid w:val="50D671A3"/>
    <w:rsid w:val="50E716F2"/>
    <w:rsid w:val="519355E3"/>
    <w:rsid w:val="51F7038E"/>
    <w:rsid w:val="52526463"/>
    <w:rsid w:val="52C82348"/>
    <w:rsid w:val="52FC06D8"/>
    <w:rsid w:val="54063B0E"/>
    <w:rsid w:val="5442648A"/>
    <w:rsid w:val="54DF38F4"/>
    <w:rsid w:val="54E53EDA"/>
    <w:rsid w:val="557168A1"/>
    <w:rsid w:val="56A37B36"/>
    <w:rsid w:val="56A46F14"/>
    <w:rsid w:val="572634E1"/>
    <w:rsid w:val="58321C91"/>
    <w:rsid w:val="58562F5F"/>
    <w:rsid w:val="59C012B2"/>
    <w:rsid w:val="5B184337"/>
    <w:rsid w:val="5B3F119D"/>
    <w:rsid w:val="5B9B22B6"/>
    <w:rsid w:val="5BAB345A"/>
    <w:rsid w:val="5BEB37BC"/>
    <w:rsid w:val="5CBF5663"/>
    <w:rsid w:val="5D5A63DB"/>
    <w:rsid w:val="5DD569F4"/>
    <w:rsid w:val="5E7478D8"/>
    <w:rsid w:val="5EE656C4"/>
    <w:rsid w:val="5F027140"/>
    <w:rsid w:val="5F09268B"/>
    <w:rsid w:val="5FB02A9A"/>
    <w:rsid w:val="5FD0741A"/>
    <w:rsid w:val="60BC2C72"/>
    <w:rsid w:val="60C00162"/>
    <w:rsid w:val="60C64E6F"/>
    <w:rsid w:val="61111D08"/>
    <w:rsid w:val="61831B50"/>
    <w:rsid w:val="621B4F7C"/>
    <w:rsid w:val="62DD1B5E"/>
    <w:rsid w:val="62E32BC6"/>
    <w:rsid w:val="63426B99"/>
    <w:rsid w:val="65B0322A"/>
    <w:rsid w:val="671421E5"/>
    <w:rsid w:val="691E5444"/>
    <w:rsid w:val="69A32E93"/>
    <w:rsid w:val="6A2F54B4"/>
    <w:rsid w:val="6BA77AAE"/>
    <w:rsid w:val="6BE36F6E"/>
    <w:rsid w:val="6D1B750F"/>
    <w:rsid w:val="6D885853"/>
    <w:rsid w:val="6EB14AFD"/>
    <w:rsid w:val="6F19753C"/>
    <w:rsid w:val="71262954"/>
    <w:rsid w:val="717844F0"/>
    <w:rsid w:val="72E717AF"/>
    <w:rsid w:val="74024D15"/>
    <w:rsid w:val="74086616"/>
    <w:rsid w:val="75340926"/>
    <w:rsid w:val="76DD133E"/>
    <w:rsid w:val="77230A72"/>
    <w:rsid w:val="774A3178"/>
    <w:rsid w:val="77783095"/>
    <w:rsid w:val="794336F8"/>
    <w:rsid w:val="7A3A0C42"/>
    <w:rsid w:val="7A9121CF"/>
    <w:rsid w:val="7CB673E7"/>
    <w:rsid w:val="7E52541E"/>
    <w:rsid w:val="7E7039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3"/>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65"/>
    <w:qFormat/>
    <w:uiPriority w:val="0"/>
    <w:pPr>
      <w:keepNext/>
      <w:keepLines/>
      <w:spacing w:before="260" w:after="260" w:line="415" w:lineRule="auto"/>
      <w:outlineLvl w:val="2"/>
    </w:pPr>
    <w:rPr>
      <w:b/>
      <w:bCs/>
      <w:sz w:val="32"/>
      <w:szCs w:val="32"/>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67"/>
    <w:qFormat/>
    <w:uiPriority w:val="0"/>
    <w:pPr>
      <w:keepNext/>
      <w:keepLines/>
      <w:spacing w:before="280" w:after="290" w:line="374" w:lineRule="auto"/>
      <w:outlineLvl w:val="4"/>
    </w:pPr>
    <w:rPr>
      <w:b/>
      <w:bCs/>
      <w:sz w:val="28"/>
      <w:szCs w:val="28"/>
    </w:rPr>
  </w:style>
  <w:style w:type="paragraph" w:styleId="8">
    <w:name w:val="heading 6"/>
    <w:basedOn w:val="1"/>
    <w:next w:val="2"/>
    <w:link w:val="9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2"/>
    <w:link w:val="98"/>
    <w:qFormat/>
    <w:uiPriority w:val="0"/>
    <w:pPr>
      <w:keepNext/>
      <w:keepLines/>
      <w:numPr>
        <w:ilvl w:val="6"/>
        <w:numId w:val="1"/>
      </w:numPr>
      <w:spacing w:before="240" w:after="64" w:line="320" w:lineRule="auto"/>
      <w:outlineLvl w:val="6"/>
    </w:pPr>
    <w:rPr>
      <w:b/>
      <w:sz w:val="24"/>
    </w:rPr>
  </w:style>
  <w:style w:type="paragraph" w:styleId="10">
    <w:name w:val="heading 8"/>
    <w:basedOn w:val="1"/>
    <w:next w:val="2"/>
    <w:link w:val="9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2"/>
    <w:link w:val="100"/>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6"/>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tabs>
        <w:tab w:val="left" w:pos="360"/>
      </w:tabs>
      <w:ind w:left="360" w:hanging="360"/>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9"/>
    <w:semiHidden/>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79"/>
    <w:qFormat/>
    <w:uiPriority w:val="0"/>
    <w:pPr>
      <w:jc w:val="left"/>
    </w:pPr>
  </w:style>
  <w:style w:type="paragraph" w:styleId="18">
    <w:name w:val="Body Text 3"/>
    <w:basedOn w:val="1"/>
    <w:link w:val="132"/>
    <w:qFormat/>
    <w:uiPriority w:val="0"/>
    <w:pPr>
      <w:spacing w:line="500" w:lineRule="exact"/>
    </w:pPr>
    <w:rPr>
      <w:b/>
      <w:bCs/>
      <w:sz w:val="24"/>
    </w:rPr>
  </w:style>
  <w:style w:type="paragraph" w:styleId="19">
    <w:name w:val="Body Text"/>
    <w:basedOn w:val="1"/>
    <w:link w:val="68"/>
    <w:qFormat/>
    <w:uiPriority w:val="0"/>
    <w:pPr>
      <w:spacing w:line="380" w:lineRule="exact"/>
    </w:pPr>
    <w:rPr>
      <w:sz w:val="24"/>
    </w:rPr>
  </w:style>
  <w:style w:type="paragraph" w:styleId="20">
    <w:name w:val="Body Text Indent"/>
    <w:basedOn w:val="1"/>
    <w:link w:val="72"/>
    <w:qFormat/>
    <w:uiPriority w:val="0"/>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semiHidden/>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semiHidden/>
    <w:qFormat/>
    <w:uiPriority w:val="0"/>
    <w:pPr>
      <w:ind w:left="840" w:leftChars="400"/>
    </w:pPr>
  </w:style>
  <w:style w:type="paragraph" w:styleId="26">
    <w:name w:val="Plain Text"/>
    <w:basedOn w:val="1"/>
    <w:link w:val="70"/>
    <w:qFormat/>
    <w:uiPriority w:val="0"/>
    <w:rPr>
      <w:rFonts w:ascii="宋体" w:hAnsi="Courier New"/>
      <w:szCs w:val="20"/>
    </w:rPr>
  </w:style>
  <w:style w:type="paragraph" w:styleId="27">
    <w:name w:val="toc 8"/>
    <w:basedOn w:val="1"/>
    <w:next w:val="1"/>
    <w:semiHidden/>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69"/>
    <w:qFormat/>
    <w:uiPriority w:val="0"/>
    <w:pPr>
      <w:ind w:left="100" w:leftChars="2500"/>
    </w:pPr>
  </w:style>
  <w:style w:type="paragraph" w:styleId="29">
    <w:name w:val="Body Text Indent 2"/>
    <w:basedOn w:val="1"/>
    <w:link w:val="134"/>
    <w:qFormat/>
    <w:uiPriority w:val="0"/>
    <w:pPr>
      <w:ind w:firstLine="630"/>
    </w:pPr>
    <w:rPr>
      <w:sz w:val="32"/>
      <w:szCs w:val="20"/>
    </w:rPr>
  </w:style>
  <w:style w:type="paragraph" w:styleId="30">
    <w:name w:val="Balloon Text"/>
    <w:basedOn w:val="1"/>
    <w:link w:val="61"/>
    <w:qFormat/>
    <w:uiPriority w:val="0"/>
    <w:rPr>
      <w:sz w:val="18"/>
      <w:szCs w:val="18"/>
    </w:rPr>
  </w:style>
  <w:style w:type="paragraph" w:styleId="31">
    <w:name w:val="footer"/>
    <w:basedOn w:val="1"/>
    <w:link w:val="63"/>
    <w:qFormat/>
    <w:uiPriority w:val="99"/>
    <w:pPr>
      <w:tabs>
        <w:tab w:val="center" w:pos="4153"/>
        <w:tab w:val="right" w:pos="8306"/>
      </w:tabs>
      <w:snapToGrid w:val="0"/>
      <w:jc w:val="left"/>
    </w:pPr>
    <w:rPr>
      <w:sz w:val="18"/>
      <w:szCs w:val="18"/>
    </w:rPr>
  </w:style>
  <w:style w:type="paragraph" w:styleId="32">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semiHidden/>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semiHidden/>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30"/>
    <w:qFormat/>
    <w:uiPriority w:val="0"/>
    <w:pPr>
      <w:spacing w:after="120"/>
      <w:ind w:left="420" w:leftChars="200"/>
    </w:pPr>
    <w:rPr>
      <w:sz w:val="16"/>
      <w:szCs w:val="16"/>
    </w:rPr>
  </w:style>
  <w:style w:type="paragraph" w:styleId="39">
    <w:name w:val="toc 2"/>
    <w:basedOn w:val="1"/>
    <w:next w:val="1"/>
    <w:semiHidden/>
    <w:qFormat/>
    <w:uiPriority w:val="0"/>
    <w:pPr>
      <w:ind w:left="420" w:leftChars="200"/>
    </w:pPr>
  </w:style>
  <w:style w:type="paragraph" w:styleId="40">
    <w:name w:val="toc 9"/>
    <w:basedOn w:val="1"/>
    <w:next w:val="1"/>
    <w:semiHidden/>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77"/>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3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6">
    <w:name w:val="index 1"/>
    <w:basedOn w:val="1"/>
    <w:next w:val="1"/>
    <w:semiHidden/>
    <w:qFormat/>
    <w:uiPriority w:val="0"/>
    <w:pPr>
      <w:spacing w:line="400" w:lineRule="exact"/>
      <w:ind w:firstLine="420" w:firstLineChars="200"/>
    </w:pPr>
    <w:rPr>
      <w:rFonts w:ascii="宋体" w:hAnsi="Courier New"/>
      <w:b/>
      <w:szCs w:val="20"/>
    </w:rPr>
  </w:style>
  <w:style w:type="paragraph" w:styleId="47">
    <w:name w:val="Title"/>
    <w:basedOn w:val="1"/>
    <w:link w:val="131"/>
    <w:qFormat/>
    <w:uiPriority w:val="0"/>
    <w:pPr>
      <w:jc w:val="center"/>
    </w:pPr>
    <w:rPr>
      <w:sz w:val="30"/>
    </w:rPr>
  </w:style>
  <w:style w:type="paragraph" w:styleId="48">
    <w:name w:val="annotation subject"/>
    <w:basedOn w:val="17"/>
    <w:next w:val="17"/>
    <w:link w:val="71"/>
    <w:qFormat/>
    <w:uiPriority w:val="0"/>
    <w:rPr>
      <w:b/>
      <w:bCs/>
    </w:rPr>
  </w:style>
  <w:style w:type="paragraph" w:styleId="49">
    <w:name w:val="Body Text First Indent"/>
    <w:basedOn w:val="19"/>
    <w:link w:val="133"/>
    <w:qFormat/>
    <w:uiPriority w:val="0"/>
    <w:pPr>
      <w:spacing w:after="120" w:line="240" w:lineRule="auto"/>
      <w:ind w:firstLine="420" w:firstLineChars="100"/>
    </w:pPr>
    <w:rPr>
      <w:sz w:val="21"/>
    </w:rPr>
  </w:style>
  <w:style w:type="paragraph" w:styleId="50">
    <w:name w:val="Body Text First Indent 2"/>
    <w:basedOn w:val="20"/>
    <w:link w:val="136"/>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qFormat/>
    <w:uiPriority w:val="0"/>
    <w:rPr>
      <w:color w:val="0000FF"/>
      <w:u w:val="single"/>
    </w:rPr>
  </w:style>
  <w:style w:type="character" w:styleId="59">
    <w:name w:val="HTML Code"/>
    <w:qFormat/>
    <w:uiPriority w:val="0"/>
    <w:rPr>
      <w:rFonts w:ascii="宋体" w:hAnsi="宋体" w:eastAsia="宋体" w:cs="宋体"/>
      <w:sz w:val="24"/>
      <w:szCs w:val="24"/>
    </w:rPr>
  </w:style>
  <w:style w:type="character" w:styleId="60">
    <w:name w:val="annotation reference"/>
    <w:qFormat/>
    <w:uiPriority w:val="0"/>
    <w:rPr>
      <w:sz w:val="21"/>
      <w:szCs w:val="21"/>
    </w:rPr>
  </w:style>
  <w:style w:type="character" w:customStyle="1" w:styleId="61">
    <w:name w:val="批注框文本 字符"/>
    <w:link w:val="30"/>
    <w:qFormat/>
    <w:uiPriority w:val="0"/>
    <w:rPr>
      <w:rFonts w:eastAsia="宋体"/>
      <w:kern w:val="2"/>
      <w:sz w:val="18"/>
      <w:szCs w:val="18"/>
      <w:lang w:val="en-US" w:eastAsia="zh-CN" w:bidi="ar-SA"/>
    </w:rPr>
  </w:style>
  <w:style w:type="character" w:customStyle="1" w:styleId="62">
    <w:name w:val="fo Char"/>
    <w:qFormat/>
    <w:uiPriority w:val="0"/>
    <w:rPr>
      <w:rFonts w:eastAsia="宋体"/>
      <w:kern w:val="2"/>
      <w:sz w:val="18"/>
      <w:szCs w:val="18"/>
      <w:lang w:val="en-US" w:eastAsia="zh-CN" w:bidi="ar-SA"/>
    </w:rPr>
  </w:style>
  <w:style w:type="character" w:customStyle="1" w:styleId="63">
    <w:name w:val="页脚 字符"/>
    <w:link w:val="31"/>
    <w:qFormat/>
    <w:uiPriority w:val="99"/>
    <w:rPr>
      <w:rFonts w:eastAsia="宋体"/>
      <w:kern w:val="2"/>
      <w:sz w:val="18"/>
      <w:szCs w:val="18"/>
      <w:lang w:val="en-US" w:eastAsia="zh-CN" w:bidi="ar-SA"/>
    </w:rPr>
  </w:style>
  <w:style w:type="character" w:customStyle="1" w:styleId="64">
    <w:name w:val="h Char"/>
    <w:qFormat/>
    <w:uiPriority w:val="0"/>
    <w:rPr>
      <w:rFonts w:eastAsia="宋体"/>
      <w:kern w:val="2"/>
      <w:sz w:val="18"/>
      <w:szCs w:val="18"/>
      <w:lang w:val="en-US" w:eastAsia="zh-CN" w:bidi="ar-SA"/>
    </w:rPr>
  </w:style>
  <w:style w:type="character" w:customStyle="1" w:styleId="65">
    <w:name w:val="标题 3 字符"/>
    <w:link w:val="5"/>
    <w:qFormat/>
    <w:uiPriority w:val="0"/>
    <w:rPr>
      <w:rFonts w:eastAsia="宋体"/>
      <w:b/>
      <w:bCs/>
      <w:kern w:val="2"/>
      <w:sz w:val="32"/>
      <w:szCs w:val="32"/>
      <w:lang w:val="en-US" w:eastAsia="zh-CN" w:bidi="ar-SA"/>
    </w:rPr>
  </w:style>
  <w:style w:type="character" w:customStyle="1" w:styleId="66">
    <w:name w:val="正文缩进 字符"/>
    <w:link w:val="2"/>
    <w:qFormat/>
    <w:uiPriority w:val="0"/>
    <w:rPr>
      <w:rFonts w:eastAsia="宋体"/>
      <w:kern w:val="2"/>
      <w:sz w:val="21"/>
      <w:lang w:val="en-US" w:eastAsia="zh-CN" w:bidi="ar-SA"/>
    </w:rPr>
  </w:style>
  <w:style w:type="character" w:customStyle="1" w:styleId="67">
    <w:name w:val="标题 5 字符"/>
    <w:link w:val="7"/>
    <w:qFormat/>
    <w:uiPriority w:val="0"/>
    <w:rPr>
      <w:rFonts w:eastAsia="宋体"/>
      <w:b/>
      <w:bCs/>
      <w:kern w:val="2"/>
      <w:sz w:val="28"/>
      <w:szCs w:val="28"/>
      <w:lang w:val="en-US" w:eastAsia="zh-CN" w:bidi="ar-SA"/>
    </w:rPr>
  </w:style>
  <w:style w:type="character" w:customStyle="1" w:styleId="68">
    <w:name w:val="正文文本 字符"/>
    <w:link w:val="19"/>
    <w:qFormat/>
    <w:uiPriority w:val="0"/>
    <w:rPr>
      <w:rFonts w:eastAsia="宋体"/>
      <w:kern w:val="2"/>
      <w:sz w:val="24"/>
      <w:szCs w:val="24"/>
      <w:lang w:val="en-US" w:eastAsia="zh-CN" w:bidi="ar-SA"/>
    </w:rPr>
  </w:style>
  <w:style w:type="character" w:customStyle="1" w:styleId="69">
    <w:name w:val="日期 字符"/>
    <w:link w:val="28"/>
    <w:qFormat/>
    <w:uiPriority w:val="0"/>
    <w:rPr>
      <w:rFonts w:eastAsia="宋体"/>
      <w:kern w:val="2"/>
      <w:sz w:val="21"/>
      <w:szCs w:val="24"/>
      <w:lang w:val="en-US" w:eastAsia="zh-CN" w:bidi="ar-SA"/>
    </w:rPr>
  </w:style>
  <w:style w:type="character" w:customStyle="1" w:styleId="70">
    <w:name w:val="纯文本 字符"/>
    <w:link w:val="26"/>
    <w:qFormat/>
    <w:uiPriority w:val="0"/>
    <w:rPr>
      <w:rFonts w:ascii="宋体" w:hAnsi="Courier New" w:eastAsia="宋体"/>
      <w:kern w:val="2"/>
      <w:sz w:val="21"/>
      <w:lang w:val="en-US" w:eastAsia="zh-CN" w:bidi="ar-SA"/>
    </w:rPr>
  </w:style>
  <w:style w:type="character" w:customStyle="1" w:styleId="71">
    <w:name w:val="批注主题 字符"/>
    <w:link w:val="48"/>
    <w:qFormat/>
    <w:uiPriority w:val="0"/>
    <w:rPr>
      <w:rFonts w:eastAsia="宋体"/>
      <w:b/>
      <w:bCs/>
      <w:kern w:val="2"/>
      <w:sz w:val="21"/>
      <w:szCs w:val="24"/>
      <w:lang w:val="en-US" w:eastAsia="zh-CN" w:bidi="ar-SA"/>
    </w:rPr>
  </w:style>
  <w:style w:type="character" w:customStyle="1" w:styleId="72">
    <w:name w:val="正文文本缩进 字符"/>
    <w:link w:val="20"/>
    <w:qFormat/>
    <w:uiPriority w:val="0"/>
    <w:rPr>
      <w:rFonts w:ascii="仿宋_GB2312" w:eastAsia="仿宋_GB2312"/>
      <w:kern w:val="2"/>
      <w:sz w:val="32"/>
      <w:lang w:val="en-US" w:eastAsia="zh-CN" w:bidi="ar-SA"/>
    </w:rPr>
  </w:style>
  <w:style w:type="character" w:customStyle="1" w:styleId="73">
    <w:name w:val="b"/>
    <w:basedOn w:val="53"/>
    <w:qFormat/>
    <w:uiPriority w:val="0"/>
  </w:style>
  <w:style w:type="character" w:customStyle="1" w:styleId="74">
    <w:name w:val="标题 1 Char"/>
    <w:qFormat/>
    <w:uiPriority w:val="0"/>
    <w:rPr>
      <w:rFonts w:ascii="Times New Roman" w:hAnsi="Times New Roman" w:eastAsia="宋体" w:cs="Times New Roman"/>
      <w:b/>
      <w:bCs/>
      <w:kern w:val="44"/>
      <w:sz w:val="44"/>
      <w:szCs w:val="44"/>
    </w:rPr>
  </w:style>
  <w:style w:type="character" w:customStyle="1" w:styleId="75">
    <w:name w:val="手改 Char Char"/>
    <w:qFormat/>
    <w:uiPriority w:val="0"/>
    <w:rPr>
      <w:rFonts w:eastAsia="宋体"/>
      <w:kern w:val="2"/>
      <w:sz w:val="24"/>
      <w:szCs w:val="24"/>
      <w:lang w:val="en-US" w:eastAsia="zh-CN" w:bidi="ar-SA"/>
    </w:rPr>
  </w:style>
  <w:style w:type="character" w:customStyle="1" w:styleId="76">
    <w:name w:val="页眉 字符"/>
    <w:link w:val="32"/>
    <w:qFormat/>
    <w:uiPriority w:val="0"/>
    <w:rPr>
      <w:rFonts w:eastAsia="宋体"/>
      <w:kern w:val="2"/>
      <w:sz w:val="18"/>
      <w:szCs w:val="18"/>
      <w:lang w:val="en-US" w:eastAsia="zh-CN" w:bidi="ar-SA"/>
    </w:rPr>
  </w:style>
  <w:style w:type="character" w:customStyle="1" w:styleId="77">
    <w:name w:val="正文文本 2 字符"/>
    <w:link w:val="41"/>
    <w:qFormat/>
    <w:uiPriority w:val="0"/>
    <w:rPr>
      <w:rFonts w:eastAsia="宋体"/>
      <w:kern w:val="2"/>
      <w:sz w:val="21"/>
      <w:szCs w:val="24"/>
      <w:lang w:val="en-US" w:eastAsia="zh-CN" w:bidi="ar-SA"/>
    </w:rPr>
  </w:style>
  <w:style w:type="character" w:customStyle="1" w:styleId="78">
    <w:name w:val="mark13"/>
    <w:basedOn w:val="53"/>
    <w:qFormat/>
    <w:uiPriority w:val="0"/>
  </w:style>
  <w:style w:type="character" w:customStyle="1" w:styleId="79">
    <w:name w:val="批注文字 字符"/>
    <w:link w:val="17"/>
    <w:qFormat/>
    <w:uiPriority w:val="0"/>
    <w:rPr>
      <w:rFonts w:eastAsia="宋体"/>
      <w:kern w:val="2"/>
      <w:sz w:val="21"/>
      <w:szCs w:val="24"/>
      <w:lang w:val="en-US" w:eastAsia="zh-CN" w:bidi="ar-SA"/>
    </w:rPr>
  </w:style>
  <w:style w:type="paragraph" w:customStyle="1" w:styleId="80">
    <w:name w:val="Char1 Char Char Char Char Char Char"/>
    <w:basedOn w:val="1"/>
    <w:qFormat/>
    <w:uiPriority w:val="0"/>
    <w:rPr>
      <w:rFonts w:ascii="Tahoma" w:hAnsi="Tahoma"/>
      <w:sz w:val="24"/>
      <w:szCs w:val="20"/>
    </w:rPr>
  </w:style>
  <w:style w:type="paragraph" w:customStyle="1" w:styleId="81">
    <w:name w:val="表内文字"/>
    <w:basedOn w:val="1"/>
    <w:qFormat/>
    <w:uiPriority w:val="0"/>
    <w:pPr>
      <w:pageBreakBefore/>
      <w:snapToGrid w:val="0"/>
      <w:spacing w:before="50" w:after="50"/>
      <w:jc w:val="center"/>
    </w:pPr>
    <w:rPr>
      <w:rFonts w:ascii="仿宋_GB2312" w:hAnsi="宋体" w:eastAsia="仿宋_GB2312"/>
      <w:b/>
      <w:color w:val="000000"/>
      <w:sz w:val="32"/>
      <w:szCs w:val="32"/>
    </w:rPr>
  </w:style>
  <w:style w:type="paragraph" w:customStyle="1" w:styleId="82">
    <w:name w:val="列出段落1"/>
    <w:basedOn w:val="1"/>
    <w:qFormat/>
    <w:uiPriority w:val="0"/>
    <w:pPr>
      <w:ind w:firstLine="420" w:firstLineChars="200"/>
    </w:pPr>
    <w:rPr>
      <w:sz w:val="24"/>
    </w:rPr>
  </w:style>
  <w:style w:type="paragraph" w:customStyle="1" w:styleId="83">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汇视源正文"/>
    <w:qFormat/>
    <w:uiPriority w:val="0"/>
    <w:pPr>
      <w:widowControl w:val="0"/>
      <w:spacing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85">
    <w:name w:val="三角"/>
    <w:basedOn w:val="1"/>
    <w:qFormat/>
    <w:uiPriority w:val="0"/>
    <w:pPr>
      <w:numPr>
        <w:ilvl w:val="0"/>
        <w:numId w:val="1"/>
      </w:numPr>
      <w:tabs>
        <w:tab w:val="left" w:pos="1089"/>
        <w:tab w:val="clear" w:pos="855"/>
      </w:tabs>
      <w:spacing w:before="40" w:after="40" w:line="240" w:lineRule="exact"/>
    </w:pPr>
    <w:rPr>
      <w:rFonts w:eastAsia="幼圆"/>
      <w:sz w:val="15"/>
      <w:szCs w:val="20"/>
    </w:rPr>
  </w:style>
  <w:style w:type="paragraph" w:customStyle="1" w:styleId="86">
    <w:name w:val="无间隔1"/>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p0"/>
    <w:basedOn w:val="1"/>
    <w:qFormat/>
    <w:uiPriority w:val="0"/>
    <w:pPr>
      <w:widowControl/>
    </w:pPr>
    <w:rPr>
      <w:kern w:val="0"/>
      <w:szCs w:val="21"/>
    </w:rPr>
  </w:style>
  <w:style w:type="paragraph" w:customStyle="1" w:styleId="88">
    <w:name w:val="列出段落2"/>
    <w:basedOn w:val="1"/>
    <w:qFormat/>
    <w:uiPriority w:val="0"/>
    <w:pPr>
      <w:ind w:firstLine="420" w:firstLineChars="200"/>
    </w:pPr>
    <w:rPr>
      <w:rFonts w:ascii="Calibri" w:hAnsi="Calibri"/>
      <w:szCs w:val="22"/>
    </w:rPr>
  </w:style>
  <w:style w:type="paragraph" w:customStyle="1" w:styleId="89">
    <w:name w:val="样式"/>
    <w:basedOn w:val="1"/>
    <w:qFormat/>
    <w:uiPriority w:val="0"/>
    <w:pPr>
      <w:ind w:firstLine="420" w:firstLineChars="200"/>
    </w:pPr>
    <w:rPr>
      <w:rFonts w:ascii="Calibri" w:hAnsi="Calibri"/>
      <w:szCs w:val="22"/>
    </w:rPr>
  </w:style>
  <w:style w:type="paragraph" w:customStyle="1" w:styleId="90">
    <w:name w:val="修订1"/>
    <w:qFormat/>
    <w:uiPriority w:val="0"/>
    <w:rPr>
      <w:rFonts w:ascii="Times New Roman" w:hAnsi="Times New Roman" w:eastAsia="宋体" w:cs="Times New Roman"/>
      <w:kern w:val="2"/>
      <w:sz w:val="21"/>
      <w:szCs w:val="24"/>
      <w:lang w:val="en-US" w:eastAsia="zh-CN" w:bidi="ar-SA"/>
    </w:rPr>
  </w:style>
  <w:style w:type="paragraph" w:customStyle="1" w:styleId="91">
    <w:name w:val="Char Char1"/>
    <w:basedOn w:val="1"/>
    <w:qFormat/>
    <w:uiPriority w:val="0"/>
    <w:pPr>
      <w:widowControl/>
      <w:spacing w:after="160" w:line="240" w:lineRule="exact"/>
      <w:jc w:val="left"/>
    </w:pPr>
  </w:style>
  <w:style w:type="paragraph" w:customStyle="1" w:styleId="9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93">
    <w:name w:val="列出段落3"/>
    <w:basedOn w:val="1"/>
    <w:unhideWhenUsed/>
    <w:qFormat/>
    <w:uiPriority w:val="99"/>
    <w:pPr>
      <w:ind w:firstLine="420" w:firstLineChars="200"/>
    </w:pPr>
  </w:style>
  <w:style w:type="character" w:customStyle="1" w:styleId="94">
    <w:name w:val="unnamed3"/>
    <w:basedOn w:val="53"/>
    <w:qFormat/>
    <w:uiPriority w:val="0"/>
  </w:style>
  <w:style w:type="character" w:customStyle="1" w:styleId="95">
    <w:name w:val="标题 1 字符"/>
    <w:basedOn w:val="53"/>
    <w:link w:val="3"/>
    <w:qFormat/>
    <w:uiPriority w:val="0"/>
    <w:rPr>
      <w:b/>
      <w:bCs/>
      <w:kern w:val="44"/>
      <w:sz w:val="44"/>
      <w:szCs w:val="44"/>
    </w:rPr>
  </w:style>
  <w:style w:type="character" w:customStyle="1" w:styleId="96">
    <w:name w:val="标题 4 字符"/>
    <w:basedOn w:val="53"/>
    <w:link w:val="6"/>
    <w:qFormat/>
    <w:uiPriority w:val="0"/>
    <w:rPr>
      <w:rFonts w:ascii="Arial" w:hAnsi="Arial" w:eastAsia="黑体"/>
      <w:sz w:val="28"/>
    </w:rPr>
  </w:style>
  <w:style w:type="character" w:customStyle="1" w:styleId="97">
    <w:name w:val="标题 6 字符"/>
    <w:basedOn w:val="53"/>
    <w:link w:val="8"/>
    <w:qFormat/>
    <w:uiPriority w:val="0"/>
    <w:rPr>
      <w:rFonts w:ascii="Arial" w:hAnsi="Arial" w:eastAsia="黑体"/>
      <w:b/>
      <w:kern w:val="2"/>
      <w:sz w:val="24"/>
      <w:szCs w:val="24"/>
    </w:rPr>
  </w:style>
  <w:style w:type="character" w:customStyle="1" w:styleId="98">
    <w:name w:val="标题 7 字符"/>
    <w:basedOn w:val="53"/>
    <w:link w:val="9"/>
    <w:qFormat/>
    <w:uiPriority w:val="0"/>
    <w:rPr>
      <w:b/>
      <w:kern w:val="2"/>
      <w:sz w:val="24"/>
      <w:szCs w:val="24"/>
    </w:rPr>
  </w:style>
  <w:style w:type="character" w:customStyle="1" w:styleId="99">
    <w:name w:val="标题 8 字符"/>
    <w:basedOn w:val="53"/>
    <w:link w:val="10"/>
    <w:qFormat/>
    <w:uiPriority w:val="0"/>
    <w:rPr>
      <w:rFonts w:ascii="Arial" w:hAnsi="Arial" w:eastAsia="黑体"/>
      <w:kern w:val="2"/>
      <w:sz w:val="24"/>
      <w:szCs w:val="24"/>
    </w:rPr>
  </w:style>
  <w:style w:type="character" w:customStyle="1" w:styleId="100">
    <w:name w:val="标题 9 字符"/>
    <w:basedOn w:val="53"/>
    <w:link w:val="11"/>
    <w:qFormat/>
    <w:uiPriority w:val="0"/>
    <w:rPr>
      <w:rFonts w:ascii="Arial" w:hAnsi="Arial" w:eastAsia="黑体"/>
      <w:kern w:val="2"/>
      <w:sz w:val="21"/>
      <w:szCs w:val="24"/>
    </w:rPr>
  </w:style>
  <w:style w:type="character" w:customStyle="1" w:styleId="101">
    <w:name w:val="case31"/>
    <w:qFormat/>
    <w:uiPriority w:val="0"/>
    <w:rPr>
      <w:rFonts w:hint="default"/>
      <w:sz w:val="21"/>
      <w:szCs w:val="21"/>
    </w:rPr>
  </w:style>
  <w:style w:type="character" w:customStyle="1" w:styleId="102">
    <w:name w:val="apple-style-span"/>
    <w:basedOn w:val="53"/>
    <w:qFormat/>
    <w:uiPriority w:val="0"/>
  </w:style>
  <w:style w:type="character" w:customStyle="1" w:styleId="103">
    <w:name w:val="gray12"/>
    <w:basedOn w:val="53"/>
    <w:qFormat/>
    <w:uiPriority w:val="0"/>
  </w:style>
  <w:style w:type="character" w:customStyle="1" w:styleId="104">
    <w:name w:val="font01"/>
    <w:qFormat/>
    <w:uiPriority w:val="0"/>
    <w:rPr>
      <w:rFonts w:hint="eastAsia" w:ascii="宋体" w:hAnsi="宋体" w:eastAsia="宋体" w:cs="宋体"/>
      <w:color w:val="000000"/>
      <w:sz w:val="20"/>
      <w:szCs w:val="20"/>
      <w:u w:val="none"/>
    </w:rPr>
  </w:style>
  <w:style w:type="character" w:customStyle="1" w:styleId="105">
    <w:name w:val="1051"/>
    <w:qFormat/>
    <w:uiPriority w:val="0"/>
    <w:rPr>
      <w:sz w:val="21"/>
      <w:szCs w:val="21"/>
    </w:rPr>
  </w:style>
  <w:style w:type="character" w:customStyle="1" w:styleId="106">
    <w:name w:val="1ji Char"/>
    <w:link w:val="107"/>
    <w:qFormat/>
    <w:uiPriority w:val="0"/>
    <w:rPr>
      <w:rFonts w:ascii="宋体" w:hAnsi="宋体"/>
      <w:b/>
      <w:bCs/>
      <w:kern w:val="44"/>
      <w:sz w:val="36"/>
      <w:szCs w:val="44"/>
    </w:rPr>
  </w:style>
  <w:style w:type="paragraph" w:customStyle="1" w:styleId="107">
    <w:name w:val="1ji"/>
    <w:basedOn w:val="3"/>
    <w:link w:val="106"/>
    <w:qFormat/>
    <w:uiPriority w:val="0"/>
    <w:pPr>
      <w:keepLines w:val="0"/>
      <w:widowControl/>
      <w:spacing w:before="0" w:after="0" w:line="240" w:lineRule="auto"/>
      <w:jc w:val="center"/>
    </w:pPr>
    <w:rPr>
      <w:rFonts w:ascii="宋体" w:hAnsi="宋体"/>
      <w:sz w:val="36"/>
    </w:rPr>
  </w:style>
  <w:style w:type="character" w:customStyle="1" w:styleId="108">
    <w:name w:val="content2"/>
    <w:basedOn w:val="53"/>
    <w:qFormat/>
    <w:uiPriority w:val="0"/>
  </w:style>
  <w:style w:type="character" w:customStyle="1" w:styleId="109">
    <w:name w:val="text11"/>
    <w:qFormat/>
    <w:uiPriority w:val="0"/>
    <w:rPr>
      <w:rFonts w:hint="default" w:ascii="Verdana" w:hAnsi="Verdana"/>
      <w:color w:val="4E4E4E"/>
      <w:sz w:val="18"/>
      <w:szCs w:val="18"/>
    </w:rPr>
  </w:style>
  <w:style w:type="character" w:customStyle="1" w:styleId="110">
    <w:name w:val="style11"/>
    <w:qFormat/>
    <w:uiPriority w:val="0"/>
    <w:rPr>
      <w:rFonts w:hint="default" w:ascii="Arial" w:hAnsi="Arial" w:cs="Arial"/>
    </w:rPr>
  </w:style>
  <w:style w:type="character" w:customStyle="1" w:styleId="111">
    <w:name w:val="普通文字 Char Char3"/>
    <w:qFormat/>
    <w:uiPriority w:val="0"/>
    <w:rPr>
      <w:rFonts w:ascii="宋体" w:hAnsi="Courier New" w:eastAsia="宋体" w:cs="Courier New"/>
      <w:kern w:val="2"/>
      <w:sz w:val="21"/>
      <w:szCs w:val="21"/>
      <w:lang w:val="en-US" w:eastAsia="zh-CN" w:bidi="ar-SA"/>
    </w:rPr>
  </w:style>
  <w:style w:type="character" w:customStyle="1" w:styleId="112">
    <w:name w:val="st"/>
    <w:basedOn w:val="53"/>
    <w:qFormat/>
    <w:uiPriority w:val="0"/>
  </w:style>
  <w:style w:type="character" w:customStyle="1" w:styleId="113">
    <w:name w:val="标题 2 字符"/>
    <w:link w:val="4"/>
    <w:qFormat/>
    <w:uiPriority w:val="0"/>
    <w:rPr>
      <w:rFonts w:ascii="Cambria" w:hAnsi="Cambria"/>
      <w:b/>
      <w:bCs/>
      <w:kern w:val="2"/>
      <w:sz w:val="32"/>
      <w:szCs w:val="32"/>
    </w:rPr>
  </w:style>
  <w:style w:type="character" w:customStyle="1" w:styleId="114">
    <w:name w:val="Char Char3"/>
    <w:qFormat/>
    <w:locked/>
    <w:uiPriority w:val="0"/>
    <w:rPr>
      <w:rFonts w:ascii="宋体" w:hAnsi="Courier New"/>
      <w:kern w:val="2"/>
      <w:sz w:val="21"/>
    </w:rPr>
  </w:style>
  <w:style w:type="character" w:customStyle="1" w:styleId="115">
    <w:name w:val="Arial Char"/>
    <w:link w:val="116"/>
    <w:qFormat/>
    <w:locked/>
    <w:uiPriority w:val="0"/>
    <w:rPr>
      <w:rFonts w:ascii="Arial" w:hAnsi="Arial"/>
      <w:kern w:val="2"/>
      <w:sz w:val="24"/>
      <w:szCs w:val="24"/>
    </w:rPr>
  </w:style>
  <w:style w:type="paragraph" w:customStyle="1" w:styleId="116">
    <w:name w:val="Arial"/>
    <w:basedOn w:val="1"/>
    <w:link w:val="115"/>
    <w:qFormat/>
    <w:uiPriority w:val="0"/>
    <w:pPr>
      <w:tabs>
        <w:tab w:val="left" w:pos="360"/>
      </w:tabs>
      <w:spacing w:line="400" w:lineRule="exact"/>
      <w:ind w:left="360" w:hanging="360"/>
    </w:pPr>
    <w:rPr>
      <w:rFonts w:ascii="Arial" w:hAnsi="Arial"/>
      <w:sz w:val="24"/>
    </w:rPr>
  </w:style>
  <w:style w:type="character" w:customStyle="1" w:styleId="117">
    <w:name w:val="mark8"/>
    <w:qFormat/>
    <w:uiPriority w:val="0"/>
    <w:rPr>
      <w:b/>
      <w:bCs/>
      <w:sz w:val="21"/>
      <w:szCs w:val="21"/>
    </w:rPr>
  </w:style>
  <w:style w:type="character" w:customStyle="1" w:styleId="118">
    <w:name w:val="small"/>
    <w:basedOn w:val="53"/>
    <w:qFormat/>
    <w:uiPriority w:val="0"/>
  </w:style>
  <w:style w:type="character" w:customStyle="1" w:styleId="119">
    <w:name w:val="white"/>
    <w:basedOn w:val="53"/>
    <w:qFormat/>
    <w:uiPriority w:val="0"/>
  </w:style>
  <w:style w:type="character" w:customStyle="1" w:styleId="120">
    <w:name w:val="f151"/>
    <w:qFormat/>
    <w:uiPriority w:val="0"/>
    <w:rPr>
      <w:sz w:val="23"/>
      <w:szCs w:val="23"/>
    </w:rPr>
  </w:style>
  <w:style w:type="character" w:customStyle="1" w:styleId="121">
    <w:name w:val="列出段落 字符"/>
    <w:link w:val="122"/>
    <w:qFormat/>
    <w:uiPriority w:val="0"/>
    <w:rPr>
      <w:rFonts w:ascii="Calibri" w:hAnsi="Calibri"/>
      <w:kern w:val="2"/>
      <w:sz w:val="21"/>
      <w:szCs w:val="22"/>
    </w:rPr>
  </w:style>
  <w:style w:type="paragraph" w:styleId="122">
    <w:name w:val="List Paragraph"/>
    <w:basedOn w:val="1"/>
    <w:link w:val="121"/>
    <w:qFormat/>
    <w:uiPriority w:val="0"/>
    <w:pPr>
      <w:ind w:firstLine="420" w:firstLineChars="200"/>
    </w:pPr>
    <w:rPr>
      <w:rFonts w:ascii="Calibri" w:hAnsi="Calibri"/>
      <w:szCs w:val="22"/>
    </w:rPr>
  </w:style>
  <w:style w:type="character" w:customStyle="1" w:styleId="123">
    <w:name w:val="apple-converted-space"/>
    <w:basedOn w:val="53"/>
    <w:qFormat/>
    <w:uiPriority w:val="0"/>
  </w:style>
  <w:style w:type="character" w:customStyle="1" w:styleId="124">
    <w:name w:val="062"/>
    <w:qFormat/>
    <w:uiPriority w:val="0"/>
    <w:rPr>
      <w:rFonts w:ascii="宋体" w:hAnsi="宋体"/>
      <w:b/>
      <w:bCs/>
      <w:sz w:val="32"/>
    </w:rPr>
  </w:style>
  <w:style w:type="character" w:customStyle="1" w:styleId="125">
    <w:name w:val="Char Char2"/>
    <w:qFormat/>
    <w:uiPriority w:val="0"/>
    <w:rPr>
      <w:rFonts w:ascii="宋体" w:hAnsi="Courier New" w:eastAsia="宋体" w:cs="Courier New"/>
      <w:kern w:val="2"/>
      <w:sz w:val="21"/>
      <w:szCs w:val="21"/>
      <w:lang w:val="en-US" w:eastAsia="zh-CN" w:bidi="ar-SA"/>
    </w:rPr>
  </w:style>
  <w:style w:type="character" w:customStyle="1" w:styleId="126">
    <w:name w:val="text"/>
    <w:basedOn w:val="53"/>
    <w:qFormat/>
    <w:uiPriority w:val="0"/>
  </w:style>
  <w:style w:type="character" w:customStyle="1" w:styleId="127">
    <w:name w:val="graytext1"/>
    <w:qFormat/>
    <w:uiPriority w:val="0"/>
    <w:rPr>
      <w:color w:val="666666"/>
    </w:rPr>
  </w:style>
  <w:style w:type="character" w:customStyle="1" w:styleId="128">
    <w:name w:val="style21"/>
    <w:qFormat/>
    <w:uiPriority w:val="0"/>
    <w:rPr>
      <w:sz w:val="17"/>
      <w:szCs w:val="17"/>
    </w:rPr>
  </w:style>
  <w:style w:type="character" w:customStyle="1" w:styleId="129">
    <w:name w:val="文档结构图 字符"/>
    <w:basedOn w:val="53"/>
    <w:link w:val="16"/>
    <w:semiHidden/>
    <w:qFormat/>
    <w:uiPriority w:val="0"/>
    <w:rPr>
      <w:sz w:val="21"/>
      <w:shd w:val="clear" w:color="auto" w:fill="000080"/>
    </w:rPr>
  </w:style>
  <w:style w:type="character" w:customStyle="1" w:styleId="130">
    <w:name w:val="正文文本缩进 3 字符"/>
    <w:basedOn w:val="53"/>
    <w:link w:val="38"/>
    <w:qFormat/>
    <w:uiPriority w:val="0"/>
    <w:rPr>
      <w:kern w:val="2"/>
      <w:sz w:val="16"/>
      <w:szCs w:val="16"/>
    </w:rPr>
  </w:style>
  <w:style w:type="character" w:customStyle="1" w:styleId="131">
    <w:name w:val="标题 字符"/>
    <w:basedOn w:val="53"/>
    <w:link w:val="47"/>
    <w:qFormat/>
    <w:uiPriority w:val="0"/>
    <w:rPr>
      <w:kern w:val="2"/>
      <w:sz w:val="30"/>
      <w:szCs w:val="24"/>
    </w:rPr>
  </w:style>
  <w:style w:type="character" w:customStyle="1" w:styleId="132">
    <w:name w:val="正文文本 3 字符"/>
    <w:basedOn w:val="53"/>
    <w:link w:val="18"/>
    <w:qFormat/>
    <w:uiPriority w:val="0"/>
    <w:rPr>
      <w:b/>
      <w:bCs/>
      <w:kern w:val="2"/>
      <w:sz w:val="24"/>
      <w:szCs w:val="24"/>
    </w:rPr>
  </w:style>
  <w:style w:type="character" w:customStyle="1" w:styleId="133">
    <w:name w:val="正文首行缩进 字符"/>
    <w:basedOn w:val="68"/>
    <w:link w:val="49"/>
    <w:qFormat/>
    <w:uiPriority w:val="0"/>
    <w:rPr>
      <w:rFonts w:eastAsia="宋体"/>
      <w:kern w:val="2"/>
      <w:sz w:val="21"/>
      <w:szCs w:val="24"/>
      <w:lang w:val="en-US" w:eastAsia="zh-CN" w:bidi="ar-SA"/>
    </w:rPr>
  </w:style>
  <w:style w:type="character" w:customStyle="1" w:styleId="134">
    <w:name w:val="正文文本缩进 2 字符"/>
    <w:basedOn w:val="53"/>
    <w:link w:val="29"/>
    <w:qFormat/>
    <w:uiPriority w:val="0"/>
    <w:rPr>
      <w:kern w:val="2"/>
      <w:sz w:val="32"/>
    </w:rPr>
  </w:style>
  <w:style w:type="character" w:customStyle="1" w:styleId="135">
    <w:name w:val="HTML 预设格式 字符"/>
    <w:basedOn w:val="53"/>
    <w:link w:val="44"/>
    <w:qFormat/>
    <w:uiPriority w:val="0"/>
    <w:rPr>
      <w:rFonts w:ascii="黑体" w:hAnsi="Courier New" w:eastAsia="黑体" w:cs="Courier New"/>
    </w:rPr>
  </w:style>
  <w:style w:type="character" w:customStyle="1" w:styleId="136">
    <w:name w:val="正文首行缩进 2 字符"/>
    <w:basedOn w:val="72"/>
    <w:link w:val="50"/>
    <w:qFormat/>
    <w:uiPriority w:val="0"/>
    <w:rPr>
      <w:rFonts w:ascii="仿宋_GB2312" w:eastAsia="仿宋_GB2312"/>
      <w:kern w:val="2"/>
      <w:sz w:val="21"/>
      <w:szCs w:val="24"/>
      <w:lang w:val="en-US" w:eastAsia="zh-CN" w:bidi="ar-SA"/>
    </w:rPr>
  </w:style>
  <w:style w:type="paragraph" w:customStyle="1" w:styleId="137">
    <w:name w:val="列出段落4"/>
    <w:basedOn w:val="1"/>
    <w:qFormat/>
    <w:uiPriority w:val="0"/>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138">
    <w:name w:val="表格"/>
    <w:basedOn w:val="1"/>
    <w:qFormat/>
    <w:uiPriority w:val="0"/>
    <w:pPr>
      <w:spacing w:line="400" w:lineRule="exact"/>
    </w:pPr>
    <w:rPr>
      <w:sz w:val="24"/>
    </w:rPr>
  </w:style>
  <w:style w:type="paragraph" w:customStyle="1" w:styleId="139">
    <w:name w:val="2-2ji"/>
    <w:basedOn w:val="4"/>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140">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41">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3">
    <w:name w:val="表 数值 王"/>
    <w:basedOn w:val="1"/>
    <w:qFormat/>
    <w:uiPriority w:val="0"/>
    <w:pPr>
      <w:spacing w:line="288" w:lineRule="auto"/>
      <w:jc w:val="right"/>
    </w:pPr>
    <w:rPr>
      <w:rFonts w:hAnsi="宋体"/>
      <w:szCs w:val="21"/>
    </w:rPr>
  </w:style>
  <w:style w:type="paragraph" w:customStyle="1" w:styleId="144">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145">
    <w:name w:val="F2"/>
    <w:basedOn w:val="1"/>
    <w:qFormat/>
    <w:uiPriority w:val="0"/>
    <w:pPr>
      <w:autoSpaceDE w:val="0"/>
      <w:autoSpaceDN w:val="0"/>
      <w:adjustRightInd w:val="0"/>
      <w:ind w:firstLine="601"/>
      <w:textAlignment w:val="baseline"/>
    </w:pPr>
    <w:rPr>
      <w:kern w:val="0"/>
      <w:sz w:val="24"/>
      <w:szCs w:val="20"/>
    </w:rPr>
  </w:style>
  <w:style w:type="paragraph" w:customStyle="1" w:styleId="14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
    <w:name w:val="默认段落字体 Para Char"/>
    <w:basedOn w:val="1"/>
    <w:qFormat/>
    <w:uiPriority w:val="0"/>
    <w:pPr>
      <w:adjustRightInd w:val="0"/>
      <w:spacing w:line="360" w:lineRule="auto"/>
    </w:pPr>
    <w:rPr>
      <w:kern w:val="0"/>
      <w:sz w:val="24"/>
      <w:szCs w:val="20"/>
    </w:rPr>
  </w:style>
  <w:style w:type="paragraph" w:customStyle="1" w:styleId="14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9">
    <w:name w:val="style8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0">
    <w:name w:val="Char1 Char Char Char Char Char Char1"/>
    <w:basedOn w:val="1"/>
    <w:qFormat/>
    <w:uiPriority w:val="0"/>
    <w:rPr>
      <w:rFonts w:ascii="Tahoma" w:hAnsi="Tahoma"/>
      <w:sz w:val="24"/>
      <w:szCs w:val="20"/>
    </w:rPr>
  </w:style>
  <w:style w:type="paragraph" w:customStyle="1" w:styleId="151">
    <w:name w:val="次小点说明 Char"/>
    <w:basedOn w:val="2"/>
    <w:qFormat/>
    <w:uiPriority w:val="0"/>
    <w:pPr>
      <w:ind w:firstLine="0"/>
    </w:pPr>
    <w:rPr>
      <w:sz w:val="24"/>
      <w:szCs w:val="24"/>
    </w:rPr>
  </w:style>
  <w:style w:type="paragraph" w:customStyle="1" w:styleId="152">
    <w:name w:val="默认段落字体 Para Char Char Char Char Char Char Char Char Char1 Char Char Char Char"/>
    <w:basedOn w:val="1"/>
    <w:qFormat/>
    <w:uiPriority w:val="0"/>
    <w:rPr>
      <w:rFonts w:ascii="Tahoma" w:hAnsi="Tahoma"/>
      <w:sz w:val="24"/>
      <w:szCs w:val="20"/>
    </w:rPr>
  </w:style>
  <w:style w:type="paragraph" w:customStyle="1" w:styleId="153">
    <w:name w:val="Char3"/>
    <w:basedOn w:val="1"/>
    <w:qFormat/>
    <w:uiPriority w:val="0"/>
    <w:pPr>
      <w:tabs>
        <w:tab w:val="left" w:pos="360"/>
      </w:tabs>
      <w:ind w:left="252" w:hanging="252" w:hangingChars="140"/>
    </w:pPr>
    <w:rPr>
      <w:rFonts w:ascii="宋体"/>
      <w:sz w:val="18"/>
      <w:szCs w:val="18"/>
    </w:rPr>
  </w:style>
  <w:style w:type="paragraph" w:customStyle="1" w:styleId="15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5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58">
    <w:name w:val="_Style 4"/>
    <w:basedOn w:val="1"/>
    <w:qFormat/>
    <w:uiPriority w:val="34"/>
    <w:pPr>
      <w:ind w:firstLine="420" w:firstLineChars="200"/>
    </w:pPr>
    <w:rPr>
      <w:rFonts w:ascii="Calibri" w:hAnsi="Calibri"/>
      <w:szCs w:val="22"/>
    </w:rPr>
  </w:style>
  <w:style w:type="paragraph" w:customStyle="1" w:styleId="15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0">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61">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2">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63">
    <w:name w:val="_Style 10"/>
    <w:basedOn w:val="1"/>
    <w:qFormat/>
    <w:uiPriority w:val="0"/>
  </w:style>
  <w:style w:type="paragraph" w:customStyle="1" w:styleId="164">
    <w:name w:val="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65">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6">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6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6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9">
    <w:name w:val="Char Char Char2"/>
    <w:basedOn w:val="1"/>
    <w:qFormat/>
    <w:uiPriority w:val="0"/>
    <w:rPr>
      <w:rFonts w:ascii="Tahoma" w:hAnsi="Tahoma"/>
      <w:sz w:val="24"/>
      <w:szCs w:val="20"/>
    </w:rPr>
  </w:style>
  <w:style w:type="paragraph" w:customStyle="1" w:styleId="170">
    <w:name w:val="Char Char Char Char Char Char1 Char"/>
    <w:basedOn w:val="16"/>
    <w:qFormat/>
    <w:uiPriority w:val="0"/>
    <w:pPr>
      <w:adjustRightInd/>
      <w:spacing w:line="240" w:lineRule="auto"/>
      <w:textAlignment w:val="auto"/>
    </w:pPr>
    <w:rPr>
      <w:rFonts w:ascii="Tahoma" w:hAnsi="Tahoma"/>
      <w:kern w:val="2"/>
      <w:sz w:val="24"/>
      <w:szCs w:val="24"/>
    </w:rPr>
  </w:style>
  <w:style w:type="paragraph" w:customStyle="1" w:styleId="171">
    <w:name w:val="Char1 Char Char Char"/>
    <w:basedOn w:val="1"/>
    <w:qFormat/>
    <w:uiPriority w:val="0"/>
    <w:rPr>
      <w:rFonts w:ascii="Tahoma" w:hAnsi="Tahoma"/>
      <w:sz w:val="24"/>
      <w:szCs w:val="20"/>
    </w:rPr>
  </w:style>
  <w:style w:type="paragraph" w:customStyle="1" w:styleId="172">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73">
    <w:name w:val="正文段"/>
    <w:basedOn w:val="1"/>
    <w:qFormat/>
    <w:uiPriority w:val="0"/>
    <w:pPr>
      <w:widowControl/>
      <w:snapToGrid w:val="0"/>
      <w:spacing w:afterLines="50"/>
      <w:ind w:firstLine="200" w:firstLineChars="200"/>
    </w:pPr>
    <w:rPr>
      <w:kern w:val="0"/>
      <w:sz w:val="24"/>
      <w:szCs w:val="20"/>
    </w:rPr>
  </w:style>
  <w:style w:type="paragraph" w:customStyle="1" w:styleId="17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75">
    <w:name w:val="444"/>
    <w:basedOn w:val="1"/>
    <w:qFormat/>
    <w:uiPriority w:val="0"/>
    <w:pPr>
      <w:adjustRightInd w:val="0"/>
      <w:spacing w:line="312" w:lineRule="atLeast"/>
      <w:jc w:val="center"/>
      <w:textAlignment w:val="baseline"/>
    </w:pPr>
    <w:rPr>
      <w:b/>
      <w:kern w:val="0"/>
      <w:sz w:val="36"/>
      <w:szCs w:val="36"/>
    </w:rPr>
  </w:style>
  <w:style w:type="paragraph" w:customStyle="1" w:styleId="176">
    <w:name w:val="缺省文本"/>
    <w:basedOn w:val="1"/>
    <w:qFormat/>
    <w:uiPriority w:val="0"/>
    <w:pPr>
      <w:autoSpaceDE w:val="0"/>
      <w:autoSpaceDN w:val="0"/>
      <w:adjustRightInd w:val="0"/>
      <w:spacing w:line="360" w:lineRule="auto"/>
      <w:jc w:val="left"/>
    </w:pPr>
    <w:rPr>
      <w:kern w:val="0"/>
      <w:sz w:val="24"/>
      <w:szCs w:val="20"/>
    </w:rPr>
  </w:style>
  <w:style w:type="paragraph" w:customStyle="1" w:styleId="177">
    <w:name w:val="Char Char Char Char Char Char1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8">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0">
    <w:name w:val="2ji"/>
    <w:basedOn w:val="4"/>
    <w:qFormat/>
    <w:uiPriority w:val="0"/>
    <w:pPr>
      <w:adjustRightInd w:val="0"/>
      <w:spacing w:before="0" w:after="0" w:line="360" w:lineRule="auto"/>
      <w:textAlignment w:val="baseline"/>
    </w:pPr>
    <w:rPr>
      <w:rFonts w:ascii="宋体" w:hAnsi="宋体"/>
      <w:kern w:val="0"/>
      <w:sz w:val="21"/>
      <w:szCs w:val="21"/>
    </w:rPr>
  </w:style>
  <w:style w:type="paragraph" w:customStyle="1" w:styleId="181">
    <w:name w:val="tgt1"/>
    <w:basedOn w:val="1"/>
    <w:qFormat/>
    <w:uiPriority w:val="0"/>
    <w:pPr>
      <w:widowControl/>
      <w:spacing w:after="150"/>
      <w:jc w:val="left"/>
    </w:pPr>
    <w:rPr>
      <w:rFonts w:ascii="宋体" w:hAnsi="宋体" w:cs="宋体"/>
      <w:kern w:val="0"/>
      <w:sz w:val="24"/>
    </w:rPr>
  </w:style>
  <w:style w:type="paragraph" w:customStyle="1" w:styleId="182">
    <w:name w:val="1"/>
    <w:basedOn w:val="1"/>
    <w:next w:val="26"/>
    <w:qFormat/>
    <w:uiPriority w:val="0"/>
    <w:rPr>
      <w:rFonts w:ascii="宋体" w:hAnsi="Courier New"/>
      <w:szCs w:val="20"/>
    </w:rPr>
  </w:style>
  <w:style w:type="paragraph" w:customStyle="1" w:styleId="18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8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85">
    <w:name w:val="Char Char1 Char Char Char Char"/>
    <w:basedOn w:val="16"/>
    <w:qFormat/>
    <w:uiPriority w:val="0"/>
    <w:pPr>
      <w:adjustRightInd/>
      <w:spacing w:line="240" w:lineRule="auto"/>
      <w:textAlignment w:val="auto"/>
    </w:pPr>
    <w:rPr>
      <w:rFonts w:ascii="Tahoma" w:hAnsi="Tahoma"/>
      <w:kern w:val="2"/>
      <w:sz w:val="24"/>
      <w:szCs w:val="24"/>
    </w:rPr>
  </w:style>
  <w:style w:type="paragraph" w:customStyle="1" w:styleId="186">
    <w:name w:val="样式1"/>
    <w:basedOn w:val="1"/>
    <w:qFormat/>
    <w:uiPriority w:val="0"/>
    <w:pPr>
      <w:spacing w:before="120" w:after="120" w:line="300" w:lineRule="auto"/>
    </w:pPr>
    <w:rPr>
      <w:rFonts w:ascii="宋体" w:hAnsi="宋体"/>
      <w:b/>
      <w:sz w:val="24"/>
      <w:szCs w:val="20"/>
    </w:rPr>
  </w:style>
  <w:style w:type="paragraph" w:customStyle="1" w:styleId="187">
    <w:name w:val="Char4"/>
    <w:basedOn w:val="1"/>
    <w:qFormat/>
    <w:uiPriority w:val="0"/>
    <w:pPr>
      <w:tabs>
        <w:tab w:val="left" w:pos="360"/>
      </w:tabs>
      <w:ind w:left="252" w:hanging="252" w:hangingChars="140"/>
    </w:pPr>
    <w:rPr>
      <w:rFonts w:ascii="宋体"/>
      <w:sz w:val="18"/>
      <w:szCs w:val="18"/>
    </w:rPr>
  </w:style>
  <w:style w:type="paragraph" w:customStyle="1" w:styleId="188">
    <w:name w:val="五号正文（标准）"/>
    <w:basedOn w:val="1"/>
    <w:qFormat/>
    <w:uiPriority w:val="0"/>
    <w:pPr>
      <w:spacing w:line="360" w:lineRule="auto"/>
      <w:ind w:right="55" w:firstLine="560" w:firstLineChars="200"/>
    </w:pPr>
    <w:rPr>
      <w:rFonts w:eastAsia="仿宋_GB2312"/>
      <w:sz w:val="28"/>
      <w:szCs w:val="20"/>
    </w:rPr>
  </w:style>
  <w:style w:type="paragraph" w:customStyle="1" w:styleId="189">
    <w:name w:val="Char1"/>
    <w:basedOn w:val="1"/>
    <w:qFormat/>
    <w:uiPriority w:val="0"/>
    <w:rPr>
      <w:szCs w:val="21"/>
    </w:rPr>
  </w:style>
  <w:style w:type="paragraph" w:customStyle="1" w:styleId="190">
    <w:name w:val="样式 首行缩进:  2 字符"/>
    <w:basedOn w:val="1"/>
    <w:qFormat/>
    <w:uiPriority w:val="0"/>
    <w:pPr>
      <w:spacing w:line="400" w:lineRule="exact"/>
      <w:ind w:firstLine="200" w:firstLineChars="200"/>
    </w:pPr>
    <w:rPr>
      <w:rFonts w:cs="宋体"/>
      <w:sz w:val="24"/>
    </w:rPr>
  </w:style>
  <w:style w:type="paragraph" w:customStyle="1" w:styleId="191">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3">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94">
    <w:name w:val="表 正文 王"/>
    <w:basedOn w:val="1"/>
    <w:qFormat/>
    <w:uiPriority w:val="0"/>
    <w:pPr>
      <w:spacing w:line="300" w:lineRule="auto"/>
    </w:pPr>
    <w:rPr>
      <w:rFonts w:hAnsi="宋体"/>
      <w:kern w:val="0"/>
      <w:sz w:val="20"/>
      <w:szCs w:val="21"/>
    </w:rPr>
  </w:style>
  <w:style w:type="paragraph" w:customStyle="1" w:styleId="195">
    <w:name w:val="Char Char Char Char Char Char1 Char1"/>
    <w:basedOn w:val="16"/>
    <w:qFormat/>
    <w:uiPriority w:val="0"/>
    <w:pPr>
      <w:adjustRightInd/>
      <w:spacing w:line="240" w:lineRule="auto"/>
      <w:textAlignment w:val="auto"/>
    </w:pPr>
    <w:rPr>
      <w:rFonts w:ascii="Tahoma" w:hAnsi="Tahoma"/>
      <w:kern w:val="2"/>
      <w:sz w:val="24"/>
      <w:szCs w:val="24"/>
    </w:rPr>
  </w:style>
  <w:style w:type="paragraph" w:customStyle="1" w:styleId="196">
    <w:name w:val="Char Char Char Char Char Char Char2"/>
    <w:basedOn w:val="1"/>
    <w:qFormat/>
    <w:uiPriority w:val="0"/>
  </w:style>
  <w:style w:type="paragraph" w:customStyle="1" w:styleId="197">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FE4405-3961-4410-9D4A-346EF679287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5398</Words>
  <Characters>30769</Characters>
  <Lines>256</Lines>
  <Paragraphs>72</Paragraphs>
  <TotalTime>18</TotalTime>
  <ScaleCrop>false</ScaleCrop>
  <LinksUpToDate>false</LinksUpToDate>
  <CharactersWithSpaces>36095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2018-10-30T07:32:00Z</dcterms:created>
  <dc:creator>微软用户</dc:creator>
  <cp:lastModifiedBy>  小妮子  </cp:lastModifiedBy>
  <cp:lastPrinted>2020-08-20T09:29:00Z</cp:lastPrinted>
  <dcterms:modified xsi:type="dcterms:W3CDTF">2020-08-28T07:16:59Z</dcterms:modified>
  <dc:title>医疗设备采购</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