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华文新魏" w:eastAsia="华文新魏"/>
          <w:b/>
          <w:bCs/>
          <w:spacing w:val="80"/>
          <w:sz w:val="60"/>
          <w:szCs w:val="60"/>
        </w:rPr>
      </w:pPr>
    </w:p>
    <w:p>
      <w:pPr>
        <w:pStyle w:val="5"/>
        <w:jc w:val="center"/>
        <w:rPr>
          <w:rFonts w:ascii="华文新魏" w:eastAsia="华文新魏"/>
          <w:b/>
          <w:bCs/>
          <w:spacing w:val="80"/>
          <w:sz w:val="60"/>
          <w:szCs w:val="60"/>
        </w:rPr>
      </w:pPr>
      <w:r>
        <w:rPr>
          <w:rFonts w:hint="eastAsia" w:ascii="华文新魏" w:eastAsia="华文新魏"/>
          <w:b/>
          <w:bCs/>
          <w:spacing w:val="80"/>
          <w:sz w:val="60"/>
          <w:szCs w:val="60"/>
        </w:rPr>
        <w:t>大成工程咨询</w:t>
      </w:r>
      <w:r>
        <w:rPr>
          <w:rFonts w:hint="eastAsia" w:ascii="华文新魏" w:eastAsia="华文新魏"/>
          <w:b/>
          <w:bCs/>
          <w:spacing w:val="80"/>
          <w:sz w:val="60"/>
          <w:szCs w:val="60"/>
          <w:lang w:eastAsia="zh-CN"/>
        </w:rPr>
        <w:t>有</w:t>
      </w:r>
      <w:r>
        <w:rPr>
          <w:rFonts w:hint="eastAsia" w:ascii="华文新魏" w:eastAsia="华文新魏"/>
          <w:b/>
          <w:bCs/>
          <w:spacing w:val="80"/>
          <w:sz w:val="60"/>
          <w:szCs w:val="60"/>
        </w:rPr>
        <w:t>限公司</w:t>
      </w:r>
    </w:p>
    <w:p>
      <w:pPr>
        <w:pStyle w:val="5"/>
        <w:jc w:val="center"/>
        <w:rPr>
          <w:rFonts w:ascii="华文新魏" w:eastAsia="华文新魏"/>
          <w:b/>
          <w:bCs/>
          <w:spacing w:val="80"/>
          <w:sz w:val="60"/>
          <w:szCs w:val="60"/>
        </w:rPr>
      </w:pPr>
    </w:p>
    <w:p>
      <w:pPr>
        <w:pStyle w:val="5"/>
        <w:jc w:val="center"/>
        <w:rPr>
          <w:rFonts w:ascii="楷体_GB2312" w:eastAsia="楷体_GB2312"/>
          <w:b/>
          <w:bCs/>
          <w:sz w:val="72"/>
        </w:rPr>
      </w:pPr>
    </w:p>
    <w:p>
      <w:pPr>
        <w:pStyle w:val="5"/>
        <w:jc w:val="center"/>
      </w:pPr>
    </w:p>
    <w:p>
      <w:pPr>
        <w:spacing w:line="1400" w:lineRule="exact"/>
        <w:jc w:val="center"/>
        <w:rPr>
          <w:rFonts w:ascii="楷体_GB2312" w:eastAsia="楷体_GB2312"/>
          <w:b/>
          <w:spacing w:val="60"/>
          <w:sz w:val="132"/>
          <w:szCs w:val="132"/>
        </w:rPr>
      </w:pPr>
      <w:r>
        <w:rPr>
          <w:rFonts w:hint="eastAsia" w:ascii="楷体_GB2312" w:eastAsia="楷体_GB2312"/>
          <w:b/>
          <w:spacing w:val="60"/>
          <w:sz w:val="132"/>
          <w:szCs w:val="132"/>
        </w:rPr>
        <w:t>招标文件</w:t>
      </w:r>
    </w:p>
    <w:p>
      <w:pPr>
        <w:pStyle w:val="5"/>
      </w:pPr>
    </w:p>
    <w:p>
      <w:pPr>
        <w:pStyle w:val="5"/>
        <w:ind w:firstLine="3885" w:firstLineChars="1850"/>
      </w:pPr>
    </w:p>
    <w:p>
      <w:pPr>
        <w:pStyle w:val="5"/>
      </w:pPr>
    </w:p>
    <w:p>
      <w:pPr>
        <w:pStyle w:val="5"/>
      </w:pPr>
    </w:p>
    <w:p>
      <w:pPr>
        <w:pStyle w:val="5"/>
      </w:pPr>
    </w:p>
    <w:p>
      <w:pPr>
        <w:ind w:left="1277" w:leftChars="608"/>
        <w:rPr>
          <w:rFonts w:ascii="宋体" w:hAnsi="宋体"/>
          <w:b/>
          <w:bCs/>
          <w:spacing w:val="-6"/>
          <w:sz w:val="32"/>
        </w:rPr>
      </w:pPr>
      <w:r>
        <w:rPr>
          <w:rFonts w:hint="eastAsia" w:ascii="宋体" w:hAnsi="宋体"/>
          <w:b/>
          <w:bCs/>
          <w:spacing w:val="-6"/>
          <w:sz w:val="32"/>
        </w:rPr>
        <w:t>项目名称：桂林市疾病预防控制中心新发突发传染病应急检测能力提升及应急指挥中心建设项目医疗设备采购</w:t>
      </w:r>
    </w:p>
    <w:p>
      <w:pPr>
        <w:ind w:firstLine="1237" w:firstLineChars="400"/>
        <w:rPr>
          <w:rFonts w:ascii="宋体" w:hAnsi="宋体"/>
          <w:b/>
          <w:bCs/>
          <w:spacing w:val="-6"/>
          <w:sz w:val="32"/>
        </w:rPr>
      </w:pPr>
      <w:r>
        <w:rPr>
          <w:rFonts w:hint="eastAsia" w:ascii="宋体" w:hAnsi="宋体"/>
          <w:b/>
          <w:bCs/>
          <w:spacing w:val="-6"/>
          <w:sz w:val="32"/>
        </w:rPr>
        <w:t>项目编号：GLZC2023-G1-02388-DCZX</w:t>
      </w:r>
    </w:p>
    <w:p>
      <w:pPr>
        <w:ind w:left="-2" w:leftChars="-1" w:firstLine="1446" w:firstLineChars="400"/>
      </w:pPr>
      <w:r>
        <w:rPr>
          <w:rFonts w:hint="eastAsia" w:ascii="宋体" w:hAnsi="宋体"/>
          <w:b/>
          <w:bCs/>
          <w:sz w:val="36"/>
        </w:rPr>
        <w:t xml:space="preserve">        </w:t>
      </w:r>
      <w:r>
        <w:rPr>
          <w:rFonts w:hint="eastAsia"/>
        </w:rPr>
        <w:cr/>
      </w:r>
    </w:p>
    <w:p>
      <w:pPr>
        <w:ind w:left="-2" w:leftChars="-1" w:firstLine="840" w:firstLineChars="400"/>
      </w:pPr>
    </w:p>
    <w:p>
      <w:pPr>
        <w:ind w:left="-2" w:leftChars="-1" w:firstLine="630" w:firstLineChars="300"/>
      </w:pPr>
      <w:r>
        <w:rPr>
          <w:rFonts w:hint="eastAsia"/>
        </w:rPr>
        <w:t>　</w:t>
      </w:r>
      <w:r>
        <w:tab/>
      </w:r>
    </w:p>
    <w:p>
      <w:pPr>
        <w:ind w:left="103" w:leftChars="49" w:firstLine="1470" w:firstLineChars="700"/>
        <w:jc w:val="center"/>
      </w:pPr>
    </w:p>
    <w:p>
      <w:pPr>
        <w:ind w:left="103" w:leftChars="49" w:firstLine="1470" w:firstLineChars="700"/>
        <w:jc w:val="center"/>
      </w:pPr>
    </w:p>
    <w:p>
      <w:pPr>
        <w:ind w:left="103" w:leftChars="49" w:firstLine="1470" w:firstLineChars="700"/>
        <w:jc w:val="center"/>
      </w:pPr>
    </w:p>
    <w:p>
      <w:pPr>
        <w:ind w:left="103" w:leftChars="49" w:firstLine="1470" w:firstLineChars="700"/>
        <w:jc w:val="center"/>
      </w:pPr>
      <w:r>
        <w:cr/>
      </w:r>
      <w:r>
        <w:rPr>
          <w:rFonts w:hint="eastAsia" w:ascii="宋体" w:hAnsi="宋体"/>
          <w:b/>
          <w:bCs/>
          <w:sz w:val="32"/>
        </w:rPr>
        <w:t>采购代理机构：大成工程咨询有限公司</w:t>
      </w:r>
      <w:r>
        <w:rPr>
          <w:rFonts w:hint="eastAsia" w:ascii="宋体" w:hAnsi="宋体"/>
          <w:b/>
          <w:bCs/>
          <w:sz w:val="32"/>
        </w:rPr>
        <w:cr/>
      </w:r>
      <w:r>
        <w:rPr>
          <w:rFonts w:hint="eastAsia" w:ascii="黑体" w:eastAsia="黑体"/>
          <w:b/>
          <w:bCs/>
          <w:spacing w:val="-8"/>
          <w:sz w:val="32"/>
        </w:rPr>
        <w:t xml:space="preserve"> </w:t>
      </w:r>
      <w:r>
        <w:rPr>
          <w:rFonts w:ascii="黑体" w:eastAsia="黑体"/>
          <w:b/>
          <w:bCs/>
          <w:spacing w:val="-8"/>
          <w:sz w:val="32"/>
        </w:rPr>
        <w:t xml:space="preserve"> </w:t>
      </w:r>
      <w:r>
        <w:rPr>
          <w:rFonts w:hint="eastAsia" w:ascii="宋体" w:hAnsi="宋体"/>
          <w:b/>
          <w:bCs/>
          <w:sz w:val="32"/>
        </w:rPr>
        <w:t>2024年 3 月 2</w:t>
      </w:r>
      <w:r>
        <w:rPr>
          <w:rFonts w:hint="eastAsia" w:ascii="宋体" w:hAnsi="宋体"/>
          <w:b/>
          <w:bCs/>
          <w:sz w:val="32"/>
          <w:lang w:val="en-US" w:eastAsia="zh-CN"/>
        </w:rPr>
        <w:t>7</w:t>
      </w:r>
      <w:r>
        <w:rPr>
          <w:rFonts w:hint="eastAsia" w:ascii="宋体" w:hAnsi="宋体"/>
          <w:b/>
          <w:bCs/>
          <w:sz w:val="32"/>
        </w:rPr>
        <w:t xml:space="preserve"> 日</w:t>
      </w:r>
    </w:p>
    <w:p>
      <w:pPr>
        <w:ind w:left="103" w:leftChars="49" w:firstLine="2240" w:firstLineChars="700"/>
        <w:jc w:val="center"/>
        <w:rPr>
          <w:rFonts w:ascii="黑体" w:eastAsia="黑体"/>
          <w:sz w:val="32"/>
        </w:rPr>
      </w:pPr>
    </w:p>
    <w:p>
      <w:pPr>
        <w:pStyle w:val="5"/>
        <w:spacing w:line="440" w:lineRule="exact"/>
        <w:jc w:val="center"/>
        <w:rPr>
          <w:rFonts w:ascii="隶书" w:eastAsia="隶书"/>
          <w:sz w:val="44"/>
        </w:rPr>
      </w:pPr>
    </w:p>
    <w:p>
      <w:pPr>
        <w:pStyle w:val="5"/>
        <w:spacing w:line="440" w:lineRule="exact"/>
        <w:jc w:val="center"/>
        <w:rPr>
          <w:rFonts w:ascii="隶书" w:eastAsia="隶书"/>
          <w:sz w:val="44"/>
        </w:rPr>
      </w:pPr>
    </w:p>
    <w:p>
      <w:pPr>
        <w:pStyle w:val="5"/>
        <w:spacing w:line="440" w:lineRule="exact"/>
        <w:jc w:val="center"/>
        <w:rPr>
          <w:rFonts w:ascii="隶书" w:eastAsia="隶书"/>
          <w:sz w:val="44"/>
        </w:rPr>
      </w:pPr>
    </w:p>
    <w:p>
      <w:pPr>
        <w:pStyle w:val="5"/>
        <w:spacing w:line="440" w:lineRule="exact"/>
        <w:jc w:val="center"/>
        <w:rPr>
          <w:rFonts w:ascii="隶书" w:eastAsia="隶书"/>
          <w:sz w:val="44"/>
        </w:rPr>
      </w:pPr>
      <w:r>
        <w:rPr>
          <w:rFonts w:hint="eastAsia" w:ascii="隶书" w:eastAsia="隶书"/>
          <w:sz w:val="44"/>
        </w:rPr>
        <w:t>目     录</w:t>
      </w:r>
    </w:p>
    <w:p>
      <w:pPr>
        <w:pStyle w:val="5"/>
        <w:jc w:val="center"/>
        <w:rPr>
          <w:rFonts w:ascii="隶书" w:eastAsia="隶书"/>
        </w:rPr>
      </w:pPr>
    </w:p>
    <w:p>
      <w:pPr>
        <w:ind w:firstLine="2730" w:firstLineChars="1300"/>
        <w:rPr>
          <w:szCs w:val="21"/>
        </w:rPr>
      </w:pPr>
    </w:p>
    <w:p>
      <w:pPr>
        <w:pStyle w:val="9"/>
        <w:tabs>
          <w:tab w:val="right" w:leader="dot" w:pos="9638"/>
          <w:tab w:val="clear" w:pos="8398"/>
        </w:tabs>
      </w:pPr>
      <w:r>
        <w:rPr>
          <w:rFonts w:ascii="黑体" w:hAnsi="黑体" w:eastAsia="黑体"/>
          <w:b w:val="0"/>
          <w:bCs w:val="0"/>
          <w:caps w:val="0"/>
        </w:rPr>
        <w:fldChar w:fldCharType="begin"/>
      </w:r>
      <w:r>
        <w:rPr>
          <w:rFonts w:ascii="黑体" w:hAnsi="黑体" w:eastAsia="黑体"/>
          <w:b w:val="0"/>
          <w:bCs w:val="0"/>
          <w:caps w:val="0"/>
        </w:rPr>
        <w:instrText xml:space="preserve"> TOC \o "1-1" \h \z \u </w:instrText>
      </w:r>
      <w:r>
        <w:rPr>
          <w:rFonts w:ascii="黑体" w:hAnsi="黑体" w:eastAsia="黑体"/>
          <w:b w:val="0"/>
          <w:bCs w:val="0"/>
          <w:caps w:val="0"/>
        </w:rPr>
        <w:fldChar w:fldCharType="separate"/>
      </w:r>
      <w:r>
        <w:fldChar w:fldCharType="begin"/>
      </w:r>
      <w:r>
        <w:instrText xml:space="preserve"> HYPERLINK \l "_Toc27125" </w:instrText>
      </w:r>
      <w:r>
        <w:fldChar w:fldCharType="separate"/>
      </w:r>
      <w:r>
        <w:rPr>
          <w:rFonts w:hint="eastAsia"/>
        </w:rPr>
        <w:t>第一章  招标公告</w:t>
      </w:r>
      <w:r>
        <w:tab/>
      </w:r>
      <w:r>
        <w:fldChar w:fldCharType="begin"/>
      </w:r>
      <w:r>
        <w:instrText xml:space="preserve"> PAGEREF _Toc27125 \h </w:instrText>
      </w:r>
      <w:r>
        <w:fldChar w:fldCharType="separate"/>
      </w:r>
      <w:r>
        <w:t>1</w:t>
      </w:r>
      <w:r>
        <w:fldChar w:fldCharType="end"/>
      </w:r>
      <w:r>
        <w:fldChar w:fldCharType="end"/>
      </w:r>
    </w:p>
    <w:p>
      <w:pPr>
        <w:pStyle w:val="9"/>
        <w:tabs>
          <w:tab w:val="right" w:leader="dot" w:pos="9638"/>
          <w:tab w:val="clear" w:pos="8398"/>
        </w:tabs>
        <w:ind w:firstLine="241"/>
      </w:pPr>
      <w:r>
        <w:fldChar w:fldCharType="begin"/>
      </w:r>
      <w:r>
        <w:instrText xml:space="preserve"> HYPERLINK \l "_Toc15716" </w:instrText>
      </w:r>
      <w:r>
        <w:fldChar w:fldCharType="separate"/>
      </w:r>
      <w:r>
        <w:rPr>
          <w:rFonts w:hint="eastAsia"/>
        </w:rPr>
        <w:t>第二章  投标人须知</w:t>
      </w:r>
      <w:r>
        <w:tab/>
      </w:r>
      <w:r>
        <w:fldChar w:fldCharType="begin"/>
      </w:r>
      <w:r>
        <w:instrText xml:space="preserve"> PAGEREF _Toc15716 \h </w:instrText>
      </w:r>
      <w:r>
        <w:fldChar w:fldCharType="separate"/>
      </w:r>
      <w:r>
        <w:t>4</w:t>
      </w:r>
      <w:r>
        <w:fldChar w:fldCharType="end"/>
      </w:r>
      <w:r>
        <w:fldChar w:fldCharType="end"/>
      </w:r>
    </w:p>
    <w:p>
      <w:pPr>
        <w:pStyle w:val="9"/>
        <w:tabs>
          <w:tab w:val="right" w:leader="dot" w:pos="9638"/>
          <w:tab w:val="clear" w:pos="8398"/>
        </w:tabs>
        <w:ind w:firstLine="241"/>
      </w:pPr>
      <w:r>
        <w:fldChar w:fldCharType="begin"/>
      </w:r>
      <w:r>
        <w:instrText xml:space="preserve"> HYPERLINK \l "_Toc1173" </w:instrText>
      </w:r>
      <w:r>
        <w:fldChar w:fldCharType="separate"/>
      </w:r>
      <w:r>
        <w:rPr>
          <w:rFonts w:hint="eastAsia"/>
        </w:rPr>
        <w:t>第三章　采购需求</w:t>
      </w:r>
      <w:r>
        <w:tab/>
      </w:r>
      <w:r>
        <w:fldChar w:fldCharType="begin"/>
      </w:r>
      <w:r>
        <w:instrText xml:space="preserve"> PAGEREF _Toc1173 \h </w:instrText>
      </w:r>
      <w:r>
        <w:fldChar w:fldCharType="separate"/>
      </w:r>
      <w:r>
        <w:t>26</w:t>
      </w:r>
      <w:r>
        <w:fldChar w:fldCharType="end"/>
      </w:r>
      <w:r>
        <w:fldChar w:fldCharType="end"/>
      </w:r>
    </w:p>
    <w:p>
      <w:pPr>
        <w:pStyle w:val="9"/>
        <w:tabs>
          <w:tab w:val="right" w:leader="dot" w:pos="9638"/>
          <w:tab w:val="clear" w:pos="8398"/>
        </w:tabs>
        <w:ind w:firstLine="241"/>
      </w:pPr>
      <w:r>
        <w:fldChar w:fldCharType="begin"/>
      </w:r>
      <w:r>
        <w:instrText xml:space="preserve"> HYPERLINK \l "_Toc5818" </w:instrText>
      </w:r>
      <w:r>
        <w:fldChar w:fldCharType="separate"/>
      </w:r>
      <w:r>
        <w:rPr>
          <w:rFonts w:hint="eastAsia"/>
        </w:rPr>
        <w:t>第四章 评标办法</w:t>
      </w:r>
      <w:r>
        <w:tab/>
      </w:r>
      <w:r>
        <w:fldChar w:fldCharType="begin"/>
      </w:r>
      <w:r>
        <w:instrText xml:space="preserve"> PAGEREF _Toc5818 \h </w:instrText>
      </w:r>
      <w:r>
        <w:fldChar w:fldCharType="separate"/>
      </w:r>
      <w:r>
        <w:t>50</w:t>
      </w:r>
      <w:r>
        <w:fldChar w:fldCharType="end"/>
      </w:r>
      <w:r>
        <w:fldChar w:fldCharType="end"/>
      </w:r>
    </w:p>
    <w:p>
      <w:pPr>
        <w:pStyle w:val="9"/>
        <w:tabs>
          <w:tab w:val="right" w:leader="dot" w:pos="9638"/>
          <w:tab w:val="clear" w:pos="8398"/>
        </w:tabs>
        <w:ind w:firstLine="241"/>
      </w:pPr>
      <w:r>
        <w:fldChar w:fldCharType="begin"/>
      </w:r>
      <w:r>
        <w:instrText xml:space="preserve"> HYPERLINK \l "_Toc19029" </w:instrText>
      </w:r>
      <w:r>
        <w:fldChar w:fldCharType="separate"/>
      </w:r>
      <w:r>
        <w:rPr>
          <w:rFonts w:hint="eastAsia"/>
        </w:rPr>
        <w:t>第五章  政府采购合同及医疗卫生机构医药产品廉洁购销合同</w:t>
      </w:r>
      <w:r>
        <w:tab/>
      </w:r>
      <w:r>
        <w:fldChar w:fldCharType="begin"/>
      </w:r>
      <w:r>
        <w:instrText xml:space="preserve"> PAGEREF _Toc19029 \h </w:instrText>
      </w:r>
      <w:r>
        <w:fldChar w:fldCharType="separate"/>
      </w:r>
      <w:r>
        <w:t>53</w:t>
      </w:r>
      <w:r>
        <w:fldChar w:fldCharType="end"/>
      </w:r>
      <w:r>
        <w:fldChar w:fldCharType="end"/>
      </w:r>
    </w:p>
    <w:p>
      <w:pPr>
        <w:pStyle w:val="9"/>
        <w:tabs>
          <w:tab w:val="right" w:leader="dot" w:pos="9638"/>
          <w:tab w:val="clear" w:pos="8398"/>
        </w:tabs>
        <w:ind w:firstLine="241"/>
      </w:pPr>
      <w:r>
        <w:fldChar w:fldCharType="begin"/>
      </w:r>
      <w:r>
        <w:instrText xml:space="preserve"> HYPERLINK \l "_Toc7423" </w:instrText>
      </w:r>
      <w:r>
        <w:fldChar w:fldCharType="separate"/>
      </w:r>
      <w:r>
        <w:rPr>
          <w:rFonts w:hint="eastAsia"/>
        </w:rPr>
        <w:t>第六章 投标文件（格式）</w:t>
      </w:r>
      <w:r>
        <w:tab/>
      </w:r>
      <w:r>
        <w:fldChar w:fldCharType="begin"/>
      </w:r>
      <w:r>
        <w:instrText xml:space="preserve"> PAGEREF _Toc7423 \h </w:instrText>
      </w:r>
      <w:r>
        <w:fldChar w:fldCharType="separate"/>
      </w:r>
      <w:r>
        <w:t>64</w:t>
      </w:r>
      <w:r>
        <w:fldChar w:fldCharType="end"/>
      </w:r>
      <w:r>
        <w:fldChar w:fldCharType="end"/>
      </w:r>
    </w:p>
    <w:p>
      <w:pPr>
        <w:ind w:firstLine="2730" w:firstLineChars="1300"/>
        <w:rPr>
          <w:szCs w:val="21"/>
        </w:rPr>
      </w:pPr>
      <w:r>
        <w:rPr>
          <w:rFonts w:ascii="黑体" w:hAnsi="黑体" w:eastAsia="黑体"/>
          <w:bCs/>
          <w:caps/>
        </w:rPr>
        <w:fldChar w:fldCharType="end"/>
      </w: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ind w:firstLine="2730" w:firstLineChars="1300"/>
        <w:rPr>
          <w:szCs w:val="21"/>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pStyle w:val="2"/>
        <w:jc w:val="center"/>
        <w:sectPr>
          <w:pgSz w:w="11906" w:h="16838"/>
          <w:pgMar w:top="1021" w:right="1134" w:bottom="1021" w:left="1134" w:header="851" w:footer="992" w:gutter="0"/>
          <w:pgNumType w:start="0"/>
          <w:cols w:space="720" w:num="1"/>
          <w:titlePg/>
          <w:docGrid w:type="lines" w:linePitch="312" w:charSpace="0"/>
        </w:sectPr>
      </w:pPr>
      <w:bookmarkStart w:id="0" w:name="_Toc27125"/>
      <w:bookmarkStart w:id="1" w:name="_Toc146525428"/>
    </w:p>
    <w:p>
      <w:pPr>
        <w:pStyle w:val="2"/>
        <w:jc w:val="center"/>
      </w:pPr>
      <w:r>
        <w:rPr>
          <w:rFonts w:hint="eastAsia"/>
        </w:rPr>
        <w:t>第一章  招标公告</w:t>
      </w:r>
      <w:bookmarkEnd w:id="0"/>
      <w:bookmarkEnd w:id="1"/>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line="320" w:lineRule="exact"/>
              <w:jc w:val="left"/>
              <w:rPr>
                <w:rFonts w:ascii="宋体" w:hAnsi="宋体"/>
              </w:rPr>
            </w:pPr>
            <w:r>
              <w:rPr>
                <w:rFonts w:hint="eastAsia" w:ascii="宋体" w:hAnsi="宋体"/>
              </w:rPr>
              <w:t>项目概况</w:t>
            </w:r>
          </w:p>
          <w:p>
            <w:pPr>
              <w:spacing w:line="320" w:lineRule="exact"/>
              <w:ind w:firstLine="525" w:firstLineChars="250"/>
              <w:jc w:val="left"/>
              <w:rPr>
                <w:rFonts w:ascii="宋体" w:hAnsi="宋体"/>
              </w:rPr>
            </w:pPr>
            <w:r>
              <w:rPr>
                <w:rFonts w:hint="eastAsia" w:ascii="宋体" w:hAnsi="宋体"/>
                <w:u w:val="single"/>
              </w:rPr>
              <w:t>桂林市疾病预防控制中心新发突发传染病应急检测能力提升及应急指挥中心建设项目医疗设备采购</w:t>
            </w:r>
            <w:r>
              <w:rPr>
                <w:rFonts w:hint="eastAsia" w:ascii="宋体" w:hAnsi="宋体"/>
              </w:rPr>
              <w:t>项目的潜在投标</w:t>
            </w:r>
            <w:r>
              <w:rPr>
                <w:rFonts w:hint="eastAsia" w:ascii="宋体" w:hAnsi="宋体"/>
                <w:szCs w:val="21"/>
              </w:rPr>
              <w:t xml:space="preserve">人应在广西政府采购云平台（https://www.gcy.zfcg.gxzf.gov.cn/）下载招标文件电子版，并于2024年 </w:t>
            </w:r>
            <w:r>
              <w:rPr>
                <w:rFonts w:hint="eastAsia" w:ascii="宋体" w:hAnsi="宋体"/>
                <w:szCs w:val="21"/>
                <w:lang w:val="en-US" w:eastAsia="zh-CN"/>
              </w:rPr>
              <w:t>4</w:t>
            </w:r>
            <w:r>
              <w:rPr>
                <w:rFonts w:hint="eastAsia" w:ascii="宋体" w:hAnsi="宋体"/>
                <w:szCs w:val="21"/>
              </w:rPr>
              <w:t xml:space="preserve"> 月</w:t>
            </w:r>
            <w:r>
              <w:rPr>
                <w:rFonts w:hint="eastAsia" w:ascii="宋体" w:hAnsi="宋体"/>
                <w:szCs w:val="21"/>
                <w:lang w:val="en-US" w:eastAsia="zh-CN"/>
              </w:rPr>
              <w:t>18</w:t>
            </w:r>
            <w:r>
              <w:rPr>
                <w:rFonts w:hint="eastAsia" w:ascii="宋体" w:hAnsi="宋体"/>
                <w:szCs w:val="21"/>
              </w:rPr>
              <w:t xml:space="preserve"> 日上午09:30（北京时间）前递交投标</w:t>
            </w:r>
            <w:r>
              <w:rPr>
                <w:rFonts w:ascii="宋体" w:hAnsi="宋体"/>
                <w:szCs w:val="21"/>
              </w:rPr>
              <w:t>文件</w:t>
            </w:r>
            <w:r>
              <w:rPr>
                <w:rFonts w:hint="eastAsia" w:ascii="宋体" w:hAnsi="宋体"/>
                <w:szCs w:val="21"/>
              </w:rPr>
              <w:t>。</w:t>
            </w:r>
          </w:p>
        </w:tc>
      </w:tr>
    </w:tbl>
    <w:p>
      <w:pPr>
        <w:spacing w:line="320" w:lineRule="exact"/>
        <w:ind w:firstLine="422" w:firstLineChars="200"/>
        <w:rPr>
          <w:rFonts w:ascii="宋体" w:hAnsi="宋体"/>
          <w:bCs/>
          <w:szCs w:val="21"/>
        </w:rPr>
      </w:pPr>
      <w:r>
        <w:rPr>
          <w:rFonts w:hint="eastAsia" w:ascii="宋体" w:hAnsi="宋体"/>
          <w:b/>
          <w:szCs w:val="21"/>
        </w:rPr>
        <w:t>一、</w:t>
      </w:r>
      <w:r>
        <w:rPr>
          <w:rFonts w:hint="eastAsia" w:ascii="宋体" w:hAnsi="宋体" w:cs="宋体"/>
          <w:b/>
          <w:szCs w:val="21"/>
        </w:rPr>
        <w:t>项目基本情况</w:t>
      </w:r>
    </w:p>
    <w:p>
      <w:pPr>
        <w:ind w:firstLine="420" w:firstLineChars="200"/>
        <w:rPr>
          <w:rFonts w:ascii="宋体" w:hAnsi="宋体"/>
          <w:sz w:val="24"/>
        </w:rPr>
      </w:pPr>
      <w:r>
        <w:rPr>
          <w:rFonts w:hint="eastAsia" w:ascii="宋体" w:hAnsi="宋体"/>
          <w:bCs/>
          <w:szCs w:val="21"/>
        </w:rPr>
        <w:t>项目编号：</w:t>
      </w:r>
      <w:r>
        <w:rPr>
          <w:rFonts w:hint="eastAsia" w:ascii="宋体" w:hAnsi="宋体"/>
          <w:spacing w:val="-6"/>
          <w:sz w:val="24"/>
        </w:rPr>
        <w:t>GLZC2023-G1-02388-DCZX</w:t>
      </w:r>
    </w:p>
    <w:p>
      <w:pPr>
        <w:spacing w:line="320" w:lineRule="exact"/>
        <w:ind w:firstLine="420" w:firstLineChars="200"/>
        <w:rPr>
          <w:rFonts w:ascii="宋体" w:hAnsi="宋体"/>
          <w:bCs/>
          <w:szCs w:val="21"/>
        </w:rPr>
      </w:pPr>
      <w:r>
        <w:rPr>
          <w:rFonts w:hint="eastAsia" w:ascii="宋体" w:hAnsi="宋体"/>
          <w:szCs w:val="21"/>
        </w:rPr>
        <w:t>项目名称</w:t>
      </w:r>
      <w:r>
        <w:rPr>
          <w:rFonts w:hint="eastAsia" w:ascii="宋体" w:hAnsi="宋体"/>
          <w:bCs/>
          <w:szCs w:val="21"/>
        </w:rPr>
        <w:t xml:space="preserve">：桂林市疾病预防控制中心新发突发传染病应急检测能力提升及应急指挥中心建设项目医疗设备采购 </w:t>
      </w:r>
    </w:p>
    <w:p>
      <w:pPr>
        <w:spacing w:line="320" w:lineRule="exact"/>
        <w:ind w:firstLine="420" w:firstLineChars="200"/>
        <w:rPr>
          <w:rFonts w:ascii="宋体" w:hAnsi="宋体"/>
          <w:bCs/>
          <w:szCs w:val="21"/>
        </w:rPr>
      </w:pPr>
      <w:r>
        <w:rPr>
          <w:rFonts w:hint="eastAsia" w:ascii="宋体" w:hAnsi="宋体"/>
          <w:bCs/>
          <w:szCs w:val="21"/>
        </w:rPr>
        <w:t>预算金额（元）：3880500.00</w:t>
      </w:r>
    </w:p>
    <w:p>
      <w:pPr>
        <w:spacing w:line="320" w:lineRule="exact"/>
        <w:ind w:firstLine="420" w:firstLineChars="200"/>
        <w:rPr>
          <w:rFonts w:ascii="宋体" w:hAnsi="宋体"/>
          <w:bCs/>
          <w:szCs w:val="21"/>
        </w:rPr>
      </w:pPr>
      <w:r>
        <w:rPr>
          <w:rFonts w:hint="eastAsia" w:ascii="宋体" w:hAnsi="宋体"/>
          <w:bCs/>
          <w:szCs w:val="21"/>
        </w:rPr>
        <w:t xml:space="preserve">最高限价：无。 </w:t>
      </w:r>
    </w:p>
    <w:p>
      <w:pPr>
        <w:spacing w:line="320" w:lineRule="exact"/>
        <w:ind w:firstLine="420" w:firstLineChars="200"/>
        <w:rPr>
          <w:rFonts w:ascii="宋体" w:hAnsi="宋体"/>
          <w:bCs/>
          <w:szCs w:val="21"/>
        </w:rPr>
      </w:pPr>
      <w:r>
        <w:rPr>
          <w:rFonts w:hint="eastAsia" w:ascii="宋体" w:hAnsi="宋体"/>
          <w:bCs/>
          <w:szCs w:val="21"/>
        </w:rPr>
        <w:t>采购需求：</w:t>
      </w:r>
    </w:p>
    <w:p>
      <w:pPr>
        <w:spacing w:line="320" w:lineRule="exact"/>
        <w:ind w:firstLine="422" w:firstLineChars="200"/>
        <w:rPr>
          <w:rFonts w:ascii="宋体" w:hAnsi="宋体"/>
          <w:b/>
          <w:szCs w:val="21"/>
        </w:rPr>
      </w:pPr>
      <w:r>
        <w:rPr>
          <w:rFonts w:hint="eastAsia" w:ascii="宋体" w:hAnsi="宋体"/>
          <w:b/>
          <w:szCs w:val="21"/>
        </w:rPr>
        <w:t>分标1：</w:t>
      </w:r>
      <w:r>
        <w:rPr>
          <w:rFonts w:hint="eastAsia" w:ascii="宋体" w:hAnsi="宋体"/>
          <w:bCs/>
          <w:szCs w:val="21"/>
        </w:rPr>
        <w:t>预算金额为900000.00元</w:t>
      </w:r>
    </w:p>
    <w:p>
      <w:pPr>
        <w:spacing w:line="320" w:lineRule="exact"/>
        <w:ind w:firstLine="420" w:firstLineChars="200"/>
        <w:rPr>
          <w:rFonts w:ascii="宋体" w:hAnsi="宋体"/>
          <w:bCs/>
          <w:szCs w:val="21"/>
        </w:rPr>
      </w:pPr>
      <w:r>
        <w:rPr>
          <w:rFonts w:hint="eastAsia" w:ascii="宋体" w:hAnsi="宋体"/>
          <w:bCs/>
          <w:szCs w:val="21"/>
        </w:rPr>
        <w:t>（1）采购标的及数量：全自动微生物鉴定及药敏分析系统1台。（2）简要技术需求或者服务要求：按照国家有关产品“三包”规定执行“三包”。具体详见采购需求。</w:t>
      </w:r>
    </w:p>
    <w:p>
      <w:pPr>
        <w:spacing w:line="320" w:lineRule="exact"/>
        <w:ind w:firstLine="420" w:firstLineChars="200"/>
        <w:rPr>
          <w:rFonts w:ascii="宋体" w:hAnsi="宋体"/>
          <w:bCs/>
          <w:szCs w:val="21"/>
        </w:rPr>
      </w:pPr>
      <w:r>
        <w:rPr>
          <w:rFonts w:hint="eastAsia" w:ascii="宋体" w:hAnsi="宋体"/>
          <w:bCs/>
          <w:szCs w:val="21"/>
        </w:rPr>
        <w:t>合同履行期限:自签订合同之日起30个工作日必须到货，并全部安装调试合格完毕。</w:t>
      </w:r>
    </w:p>
    <w:p>
      <w:pPr>
        <w:spacing w:line="320" w:lineRule="exact"/>
        <w:ind w:firstLine="420" w:firstLineChars="200"/>
        <w:rPr>
          <w:rFonts w:ascii="宋体" w:hAnsi="宋体"/>
          <w:bCs/>
          <w:szCs w:val="21"/>
        </w:rPr>
      </w:pPr>
      <w:r>
        <w:rPr>
          <w:rFonts w:hint="eastAsia" w:ascii="宋体" w:hAnsi="宋体"/>
          <w:bCs/>
          <w:szCs w:val="21"/>
        </w:rPr>
        <w:t>本标项不接受联合体参与投标。</w:t>
      </w:r>
    </w:p>
    <w:p>
      <w:pPr>
        <w:spacing w:line="320" w:lineRule="exact"/>
        <w:ind w:firstLine="420" w:firstLineChars="200"/>
        <w:rPr>
          <w:rFonts w:ascii="宋体" w:hAnsi="宋体"/>
          <w:bCs/>
          <w:szCs w:val="21"/>
        </w:rPr>
      </w:pPr>
    </w:p>
    <w:p>
      <w:pPr>
        <w:spacing w:line="320" w:lineRule="exact"/>
        <w:ind w:firstLine="422" w:firstLineChars="200"/>
        <w:rPr>
          <w:rFonts w:ascii="宋体" w:hAnsi="宋体"/>
          <w:bCs/>
          <w:szCs w:val="21"/>
        </w:rPr>
      </w:pPr>
      <w:r>
        <w:rPr>
          <w:rFonts w:hint="eastAsia" w:ascii="宋体" w:hAnsi="宋体"/>
          <w:b/>
          <w:szCs w:val="21"/>
        </w:rPr>
        <w:t>分标2：</w:t>
      </w:r>
      <w:r>
        <w:rPr>
          <w:rFonts w:hint="eastAsia" w:ascii="宋体" w:hAnsi="宋体"/>
          <w:bCs/>
          <w:szCs w:val="21"/>
        </w:rPr>
        <w:t>预算金额为2863000.00元</w:t>
      </w:r>
    </w:p>
    <w:p>
      <w:pPr>
        <w:spacing w:line="320" w:lineRule="exact"/>
        <w:ind w:firstLine="420" w:firstLineChars="200"/>
        <w:rPr>
          <w:rFonts w:ascii="宋体" w:hAnsi="宋体"/>
          <w:bCs/>
          <w:szCs w:val="21"/>
        </w:rPr>
      </w:pPr>
      <w:r>
        <w:rPr>
          <w:rFonts w:hint="eastAsia" w:ascii="宋体" w:hAnsi="宋体"/>
          <w:bCs/>
          <w:szCs w:val="21"/>
        </w:rPr>
        <w:t>（1）采购标的及数量：微波消解仪1台、原子吸收分光光度计1台、</w:t>
      </w:r>
      <w:r>
        <w:rPr>
          <w:rFonts w:hint="eastAsia" w:ascii="宋体" w:hAnsi="宋体" w:cs="宋体"/>
          <w:szCs w:val="21"/>
        </w:rPr>
        <w:t>智能厌氧/微需氧培养系统1</w:t>
      </w:r>
      <w:r>
        <w:rPr>
          <w:rFonts w:hint="eastAsia" w:ascii="宋体" w:hAnsi="宋体"/>
          <w:bCs/>
          <w:szCs w:val="21"/>
        </w:rPr>
        <w:t>套、</w:t>
      </w:r>
      <w:r>
        <w:rPr>
          <w:rFonts w:hint="eastAsia" w:ascii="宋体" w:hAnsi="宋体"/>
          <w:bCs/>
          <w:szCs w:val="21"/>
          <w:lang w:eastAsia="zh-Hans"/>
        </w:rPr>
        <w:t>微生物基因组快速分析系统1台</w:t>
      </w:r>
      <w:r>
        <w:rPr>
          <w:rFonts w:hint="eastAsia" w:ascii="宋体" w:hAnsi="宋体"/>
          <w:bCs/>
          <w:szCs w:val="21"/>
        </w:rPr>
        <w:t>、</w:t>
      </w:r>
      <w:r>
        <w:rPr>
          <w:rFonts w:hint="eastAsia" w:ascii="宋体" w:hAnsi="宋体" w:cs="宋体"/>
          <w:bCs/>
          <w:szCs w:val="21"/>
        </w:rPr>
        <w:t>智能水蒸气二氧化硫蒸馏仪1台、空气发生器1台、X射线机质量控制检测仪1套、口腔CBCT性能模体1个、30cc电离室1套、直读式X射线光射野检测尺2台、辐射剂量仪远程控制器1台、标准水模1个、</w:t>
      </w:r>
      <w:r>
        <w:rPr>
          <w:rFonts w:hint="eastAsia" w:ascii="宋体" w:hAnsi="宋体" w:cs="宋体"/>
          <w:szCs w:val="21"/>
        </w:rPr>
        <w:t>CT性能检测模体（CT图像分析软件）1套、微生物采样器1台、红外线一氧化碳/二氧化碳二合一检测仪1台、声级计1台、干式电子皂膜气体流量计1台、浊度仪</w:t>
      </w:r>
      <w:r>
        <w:rPr>
          <w:rFonts w:hint="eastAsia" w:ascii="宋体" w:hAnsi="宋体" w:cs="宋体"/>
          <w:kern w:val="0"/>
          <w:szCs w:val="21"/>
        </w:rPr>
        <w:t>1台、</w:t>
      </w:r>
      <w:r>
        <w:rPr>
          <w:rFonts w:hint="eastAsia" w:ascii="宋体" w:hAnsi="宋体" w:cs="宋体"/>
          <w:szCs w:val="21"/>
        </w:rPr>
        <w:t>氢气发生器1台</w:t>
      </w:r>
      <w:r>
        <w:rPr>
          <w:rFonts w:hint="eastAsia" w:ascii="宋体" w:hAnsi="宋体"/>
          <w:bCs/>
          <w:szCs w:val="21"/>
        </w:rPr>
        <w:t>。（2）简要技术需求或者服务要求：按照国家有关产品“三包”规定执行“三包”。具体详见采购需求。</w:t>
      </w:r>
    </w:p>
    <w:p>
      <w:pPr>
        <w:spacing w:line="320" w:lineRule="exact"/>
        <w:ind w:firstLine="420" w:firstLineChars="200"/>
        <w:rPr>
          <w:rFonts w:ascii="宋体" w:hAnsi="宋体"/>
          <w:bCs/>
          <w:szCs w:val="21"/>
        </w:rPr>
      </w:pPr>
      <w:r>
        <w:rPr>
          <w:rFonts w:hint="eastAsia" w:ascii="宋体" w:hAnsi="宋体"/>
          <w:bCs/>
          <w:szCs w:val="21"/>
        </w:rPr>
        <w:t>合同履行期限:自签订合同之日起30个工作日必须到货，并全部安装调试合格完毕。</w:t>
      </w:r>
    </w:p>
    <w:p>
      <w:pPr>
        <w:spacing w:line="320" w:lineRule="exact"/>
        <w:ind w:firstLine="420" w:firstLineChars="200"/>
        <w:rPr>
          <w:rFonts w:ascii="宋体" w:hAnsi="宋体"/>
          <w:bCs/>
          <w:szCs w:val="21"/>
        </w:rPr>
      </w:pPr>
      <w:r>
        <w:rPr>
          <w:rFonts w:hint="eastAsia" w:ascii="宋体" w:hAnsi="宋体"/>
          <w:bCs/>
          <w:szCs w:val="21"/>
        </w:rPr>
        <w:t>本标项不接受联合体参与投标。</w:t>
      </w:r>
    </w:p>
    <w:p>
      <w:pPr>
        <w:spacing w:line="320" w:lineRule="exact"/>
        <w:ind w:firstLine="420" w:firstLineChars="200"/>
        <w:rPr>
          <w:rFonts w:ascii="宋体" w:hAnsi="宋体"/>
          <w:bCs/>
          <w:szCs w:val="21"/>
        </w:rPr>
      </w:pPr>
    </w:p>
    <w:p>
      <w:pPr>
        <w:spacing w:line="320" w:lineRule="exact"/>
        <w:ind w:firstLine="422" w:firstLineChars="200"/>
        <w:rPr>
          <w:rFonts w:ascii="宋体" w:hAnsi="宋体"/>
          <w:bCs/>
          <w:szCs w:val="21"/>
        </w:rPr>
      </w:pPr>
      <w:r>
        <w:rPr>
          <w:rFonts w:hint="eastAsia" w:ascii="宋体" w:hAnsi="宋体"/>
          <w:b/>
          <w:szCs w:val="21"/>
        </w:rPr>
        <w:t>分标3：</w:t>
      </w:r>
      <w:r>
        <w:rPr>
          <w:rFonts w:hint="eastAsia" w:ascii="宋体" w:hAnsi="宋体"/>
          <w:bCs/>
          <w:szCs w:val="21"/>
        </w:rPr>
        <w:t>预算金额为117500.00元。</w:t>
      </w:r>
    </w:p>
    <w:p>
      <w:pPr>
        <w:spacing w:line="340" w:lineRule="exact"/>
        <w:ind w:firstLine="420" w:firstLineChars="200"/>
        <w:rPr>
          <w:rFonts w:ascii="宋体" w:hAnsi="宋体"/>
        </w:rPr>
      </w:pPr>
      <w:r>
        <w:rPr>
          <w:rFonts w:hint="eastAsia" w:ascii="宋体" w:hAnsi="宋体" w:cs="宋体"/>
          <w:szCs w:val="21"/>
        </w:rPr>
        <w:t>（1）采购标的及数量：</w:t>
      </w:r>
      <w:r>
        <w:rPr>
          <w:rFonts w:hint="eastAsia" w:ascii="宋体" w:hAnsi="宋体" w:cs="宋体"/>
          <w:kern w:val="0"/>
          <w:szCs w:val="21"/>
        </w:rPr>
        <w:t>急救床1张、担架车1个、呼吸机</w:t>
      </w:r>
      <w:r>
        <w:rPr>
          <w:rFonts w:hint="eastAsia" w:ascii="宋体" w:hAnsi="宋体" w:cs="宋体"/>
          <w:szCs w:val="21"/>
        </w:rPr>
        <w:t>1台</w:t>
      </w:r>
      <w:r>
        <w:rPr>
          <w:rFonts w:hint="eastAsia" w:ascii="宋体" w:hAnsi="宋体" w:cs="宋体"/>
          <w:kern w:val="0"/>
          <w:szCs w:val="21"/>
        </w:rPr>
        <w:t>、心电监护仪</w:t>
      </w:r>
      <w:r>
        <w:rPr>
          <w:rFonts w:hint="eastAsia" w:ascii="宋体" w:hAnsi="宋体" w:cs="宋体"/>
          <w:szCs w:val="21"/>
        </w:rPr>
        <w:t>1台</w:t>
      </w:r>
      <w:r>
        <w:rPr>
          <w:rFonts w:hint="eastAsia" w:ascii="宋体" w:hAnsi="宋体" w:cs="宋体"/>
          <w:kern w:val="0"/>
          <w:szCs w:val="21"/>
        </w:rPr>
        <w:t>、ABS 抢救药品车（五层）</w:t>
      </w:r>
      <w:r>
        <w:rPr>
          <w:rFonts w:hint="eastAsia" w:ascii="宋体" w:hAnsi="宋体" w:cs="宋体"/>
          <w:szCs w:val="21"/>
        </w:rPr>
        <w:t>1台</w:t>
      </w:r>
      <w:r>
        <w:rPr>
          <w:rFonts w:hint="eastAsia" w:ascii="宋体" w:hAnsi="宋体" w:cs="宋体"/>
          <w:bCs/>
          <w:szCs w:val="21"/>
        </w:rPr>
        <w:t>。</w:t>
      </w:r>
      <w:r>
        <w:rPr>
          <w:rFonts w:hint="eastAsia" w:ascii="宋体" w:hAnsi="宋体"/>
        </w:rPr>
        <w:t>（2）简要技术需求或者服务要求：按照国家有关产品“三包”规定执行“三包”。具体详见采购需求</w:t>
      </w:r>
      <w:r>
        <w:rPr>
          <w:rFonts w:hint="eastAsia" w:ascii="宋体" w:hAnsi="宋体" w:cs="宋体"/>
          <w:szCs w:val="21"/>
        </w:rPr>
        <w:t>。</w:t>
      </w:r>
    </w:p>
    <w:p>
      <w:pPr>
        <w:spacing w:line="340" w:lineRule="exact"/>
        <w:ind w:firstLine="420" w:firstLineChars="200"/>
        <w:rPr>
          <w:rFonts w:ascii="宋体" w:hAnsi="宋体"/>
        </w:rPr>
      </w:pPr>
      <w:r>
        <w:rPr>
          <w:rFonts w:hint="eastAsia" w:ascii="宋体" w:hAnsi="宋体"/>
        </w:rPr>
        <w:t>合同履行期限:</w:t>
      </w:r>
      <w:r>
        <w:rPr>
          <w:rFonts w:hint="eastAsia" w:ascii="宋体" w:hAnsi="宋体" w:cs="宋体"/>
          <w:szCs w:val="21"/>
        </w:rPr>
        <w:t>自签订合同之日起30个工作日必须到货，并全部安装调试合格完毕</w:t>
      </w:r>
      <w:r>
        <w:rPr>
          <w:rFonts w:hint="eastAsia" w:ascii="宋体" w:hAnsi="宋体"/>
        </w:rPr>
        <w:t>。</w:t>
      </w:r>
    </w:p>
    <w:p>
      <w:pPr>
        <w:spacing w:line="340" w:lineRule="exact"/>
        <w:ind w:firstLine="420" w:firstLineChars="200"/>
        <w:rPr>
          <w:rFonts w:ascii="宋体" w:hAnsi="宋体" w:cs="宋体"/>
          <w:bCs/>
          <w:szCs w:val="21"/>
        </w:rPr>
      </w:pPr>
      <w:r>
        <w:rPr>
          <w:rFonts w:hint="eastAsia" w:ascii="宋体" w:hAnsi="宋体" w:cs="宋体"/>
          <w:bCs/>
          <w:szCs w:val="21"/>
        </w:rPr>
        <w:t>本标项不接受联合体参与投标。</w:t>
      </w:r>
    </w:p>
    <w:p>
      <w:pPr>
        <w:spacing w:line="320" w:lineRule="exact"/>
        <w:ind w:firstLine="422" w:firstLineChars="200"/>
        <w:rPr>
          <w:rFonts w:ascii="宋体" w:hAnsi="宋体"/>
          <w:b/>
          <w:szCs w:val="21"/>
        </w:rPr>
      </w:pPr>
      <w:r>
        <w:rPr>
          <w:rFonts w:hint="eastAsia" w:ascii="宋体" w:hAnsi="宋体"/>
          <w:b/>
        </w:rPr>
        <w:t>二</w:t>
      </w:r>
      <w:r>
        <w:rPr>
          <w:rFonts w:hint="eastAsia" w:ascii="宋体" w:hAnsi="宋体"/>
          <w:b/>
          <w:szCs w:val="21"/>
        </w:rPr>
        <w:t>、申请人的资格要求：</w:t>
      </w:r>
    </w:p>
    <w:p>
      <w:pPr>
        <w:spacing w:line="360" w:lineRule="exact"/>
        <w:ind w:firstLine="435"/>
        <w:rPr>
          <w:rFonts w:ascii="宋体" w:hAnsi="宋体"/>
          <w:szCs w:val="21"/>
        </w:rPr>
      </w:pPr>
      <w:r>
        <w:rPr>
          <w:rFonts w:hint="eastAsia" w:ascii="宋体" w:hAnsi="宋体"/>
          <w:szCs w:val="21"/>
        </w:rPr>
        <w:t>1.满足《中华人民共和国政府采购法》第二十二条规定；</w:t>
      </w:r>
    </w:p>
    <w:p>
      <w:pPr>
        <w:spacing w:line="360" w:lineRule="exact"/>
        <w:ind w:firstLine="435"/>
        <w:rPr>
          <w:rFonts w:ascii="宋体" w:hAnsi="宋体"/>
          <w:szCs w:val="21"/>
        </w:rPr>
      </w:pPr>
      <w:r>
        <w:rPr>
          <w:rFonts w:hint="eastAsia" w:ascii="宋体" w:hAnsi="宋体"/>
          <w:szCs w:val="21"/>
        </w:rPr>
        <w:t>2.落实政府采购政策需满足的资格要求：无；</w:t>
      </w:r>
    </w:p>
    <w:p>
      <w:pPr>
        <w:spacing w:line="350" w:lineRule="exact"/>
        <w:ind w:firstLine="420" w:firstLineChars="200"/>
        <w:rPr>
          <w:rFonts w:ascii="宋体" w:hAnsi="宋体"/>
          <w:szCs w:val="21"/>
        </w:rPr>
      </w:pPr>
      <w:r>
        <w:rPr>
          <w:rFonts w:hint="eastAsia" w:ascii="宋体" w:hAnsi="宋体"/>
          <w:szCs w:val="21"/>
        </w:rPr>
        <w:t>3.本项目的特定资格要求：</w:t>
      </w:r>
    </w:p>
    <w:p>
      <w:pPr>
        <w:spacing w:line="350" w:lineRule="exact"/>
        <w:ind w:firstLine="420" w:firstLineChars="200"/>
        <w:rPr>
          <w:rFonts w:ascii="宋体" w:hAnsi="宋体"/>
          <w:szCs w:val="21"/>
        </w:rPr>
      </w:pPr>
      <w:r>
        <w:rPr>
          <w:rFonts w:hint="eastAsia" w:ascii="宋体" w:hAnsi="宋体" w:cs="宋体"/>
        </w:rPr>
        <w:t>投标人</w:t>
      </w:r>
      <w:r>
        <w:rPr>
          <w:rFonts w:hint="eastAsia" w:ascii="宋体" w:hAnsi="宋体"/>
        </w:rPr>
        <w:t>按《医疗器械监督管理条例》（国务院令第739号）医疗器械分类管理要求具备有效的医疗器械经营备案凭证或者经营许可证，且经营范围必须包含采购标的[符合《医疗器械监督管理条例》第四十一条第二款规定的除外]；或者</w:t>
      </w:r>
      <w:r>
        <w:rPr>
          <w:rFonts w:hint="eastAsia" w:ascii="宋体" w:hAnsi="宋体" w:cs="宋体"/>
        </w:rPr>
        <w:t>投标人</w:t>
      </w:r>
      <w:r>
        <w:rPr>
          <w:rFonts w:hint="eastAsia" w:ascii="宋体" w:hAnsi="宋体"/>
        </w:rPr>
        <w:t>具有《医疗器械监督管理条例》第四十三条规定的注册人凭证；</w:t>
      </w:r>
    </w:p>
    <w:p>
      <w:pPr>
        <w:spacing w:line="320" w:lineRule="exact"/>
        <w:ind w:firstLine="420" w:firstLineChars="200"/>
        <w:rPr>
          <w:rFonts w:ascii="宋体" w:hAnsi="宋体"/>
        </w:rPr>
      </w:pPr>
      <w:r>
        <w:rPr>
          <w:rFonts w:hint="eastAsia" w:ascii="宋体" w:hAnsi="宋体"/>
          <w:szCs w:val="21"/>
        </w:rPr>
        <w:t>4.</w:t>
      </w:r>
      <w:r>
        <w:rPr>
          <w:rFonts w:hint="eastAsia" w:ascii="宋体" w:hAnsi="宋体" w:cs="宋体"/>
          <w:bCs/>
          <w:szCs w:val="21"/>
        </w:rPr>
        <w:t>本项目不接受联合体参与投标</w:t>
      </w:r>
      <w:r>
        <w:rPr>
          <w:rFonts w:ascii="宋体" w:hAnsi="宋体"/>
        </w:rPr>
        <w:t>。</w:t>
      </w:r>
    </w:p>
    <w:p>
      <w:pPr>
        <w:spacing w:line="320" w:lineRule="exact"/>
        <w:ind w:firstLine="422" w:firstLineChars="200"/>
        <w:rPr>
          <w:rFonts w:ascii="宋体" w:hAnsi="宋体"/>
          <w:b/>
          <w:szCs w:val="21"/>
        </w:rPr>
      </w:pPr>
      <w:r>
        <w:rPr>
          <w:rFonts w:hint="eastAsia" w:ascii="宋体" w:hAnsi="宋体"/>
          <w:b/>
          <w:szCs w:val="21"/>
        </w:rPr>
        <w:t>三、获取招标文件</w:t>
      </w:r>
    </w:p>
    <w:p>
      <w:pPr>
        <w:spacing w:line="320" w:lineRule="exact"/>
        <w:ind w:firstLine="420" w:firstLineChars="200"/>
        <w:rPr>
          <w:rFonts w:ascii="宋体" w:hAnsi="宋体"/>
          <w:szCs w:val="21"/>
        </w:rPr>
      </w:pPr>
      <w:r>
        <w:rPr>
          <w:rFonts w:ascii="宋体" w:hAnsi="宋体"/>
          <w:szCs w:val="21"/>
        </w:rPr>
        <w:t>时间：</w:t>
      </w:r>
      <w:r>
        <w:rPr>
          <w:rFonts w:hint="eastAsia" w:ascii="宋体" w:hAnsi="宋体"/>
          <w:szCs w:val="21"/>
        </w:rPr>
        <w:t xml:space="preserve">2024年3 </w:t>
      </w:r>
      <w:bookmarkStart w:id="37" w:name="_GoBack"/>
      <w:bookmarkEnd w:id="37"/>
      <w:r>
        <w:rPr>
          <w:rFonts w:hint="eastAsia" w:ascii="宋体" w:hAnsi="宋体"/>
          <w:szCs w:val="21"/>
        </w:rPr>
        <w:t xml:space="preserve">月 </w:t>
      </w:r>
      <w:r>
        <w:rPr>
          <w:rFonts w:hint="eastAsia" w:ascii="宋体" w:hAnsi="宋体"/>
          <w:szCs w:val="21"/>
          <w:lang w:val="en-US" w:eastAsia="zh-CN"/>
        </w:rPr>
        <w:t xml:space="preserve">29 </w:t>
      </w:r>
      <w:r>
        <w:rPr>
          <w:rFonts w:hint="eastAsia" w:ascii="宋体" w:hAnsi="宋体"/>
          <w:szCs w:val="21"/>
        </w:rPr>
        <w:t>日</w:t>
      </w:r>
      <w:r>
        <w:rPr>
          <w:rFonts w:ascii="宋体" w:hAnsi="宋体"/>
          <w:szCs w:val="21"/>
        </w:rPr>
        <w:t>至202</w:t>
      </w:r>
      <w:r>
        <w:rPr>
          <w:rFonts w:hint="eastAsia" w:ascii="宋体" w:hAnsi="宋体"/>
          <w:szCs w:val="21"/>
        </w:rPr>
        <w:t>4</w:t>
      </w:r>
      <w:r>
        <w:rPr>
          <w:rFonts w:ascii="宋体" w:hAnsi="宋体"/>
          <w:szCs w:val="21"/>
        </w:rPr>
        <w:t>年</w:t>
      </w:r>
      <w:r>
        <w:rPr>
          <w:rFonts w:hint="eastAsia" w:ascii="宋体" w:hAnsi="宋体"/>
          <w:szCs w:val="21"/>
        </w:rPr>
        <w:t xml:space="preserve"> 4 </w:t>
      </w:r>
      <w:r>
        <w:rPr>
          <w:rFonts w:ascii="宋体" w:hAnsi="宋体"/>
          <w:szCs w:val="21"/>
        </w:rPr>
        <w:t>月</w:t>
      </w:r>
      <w:r>
        <w:rPr>
          <w:rFonts w:hint="eastAsia" w:ascii="宋体" w:hAnsi="宋体"/>
          <w:szCs w:val="21"/>
        </w:rPr>
        <w:t xml:space="preserve"> 1</w:t>
      </w:r>
      <w:r>
        <w:rPr>
          <w:rFonts w:hint="eastAsia" w:ascii="宋体" w:hAnsi="宋体"/>
          <w:szCs w:val="21"/>
          <w:lang w:val="en-US" w:eastAsia="zh-CN"/>
        </w:rPr>
        <w:t>8</w:t>
      </w:r>
      <w:r>
        <w:rPr>
          <w:rFonts w:hint="eastAsia" w:ascii="宋体" w:hAnsi="宋体"/>
          <w:szCs w:val="21"/>
        </w:rPr>
        <w:t xml:space="preserve"> </w:t>
      </w:r>
      <w:r>
        <w:rPr>
          <w:rFonts w:ascii="宋体" w:hAnsi="宋体"/>
          <w:szCs w:val="21"/>
        </w:rPr>
        <w:t>日，每天上午00:00至12:00，下午12:0</w:t>
      </w:r>
      <w:r>
        <w:rPr>
          <w:rFonts w:hint="eastAsia" w:ascii="宋体" w:hAnsi="宋体"/>
          <w:szCs w:val="21"/>
        </w:rPr>
        <w:t>1</w:t>
      </w:r>
      <w:r>
        <w:rPr>
          <w:rFonts w:ascii="宋体" w:hAnsi="宋体"/>
          <w:szCs w:val="21"/>
        </w:rPr>
        <w:t>至23:59（北京时间，法定节假日除外）</w:t>
      </w:r>
    </w:p>
    <w:p>
      <w:pPr>
        <w:spacing w:line="320" w:lineRule="exact"/>
        <w:ind w:firstLine="420" w:firstLineChars="200"/>
        <w:rPr>
          <w:rFonts w:ascii="宋体" w:hAnsi="宋体"/>
        </w:rPr>
      </w:pPr>
      <w:r>
        <w:rPr>
          <w:rFonts w:ascii="宋体" w:hAnsi="宋体"/>
          <w:szCs w:val="21"/>
        </w:rPr>
        <w:t>地点（网址）：广西政府采购云平台（https://www.gcy.zfcg.gxzf.gov.cn/）</w:t>
      </w:r>
      <w:r>
        <w:rPr>
          <w:rFonts w:ascii="宋体" w:hAnsi="宋体"/>
        </w:rPr>
        <w:t>。</w:t>
      </w:r>
    </w:p>
    <w:p>
      <w:pPr>
        <w:spacing w:line="320" w:lineRule="exact"/>
        <w:ind w:firstLine="420" w:firstLineChars="200"/>
      </w:pPr>
      <w:r>
        <w:rPr>
          <w:rFonts w:ascii="宋体" w:hAnsi="宋体"/>
        </w:rPr>
        <w:t>方式：投标人应在广西政府采购云平台（https://www.gcy.zfcg.gxzf.gov.cn/）下载招标文件</w:t>
      </w:r>
      <w:r>
        <w:t>电子版</w:t>
      </w:r>
      <w:r>
        <w:rPr>
          <w:rFonts w:hint="eastAsia"/>
        </w:rPr>
        <w:t xml:space="preserve">。 </w:t>
      </w:r>
    </w:p>
    <w:p>
      <w:pPr>
        <w:spacing w:line="320" w:lineRule="exact"/>
        <w:ind w:firstLine="420" w:firstLineChars="200"/>
        <w:rPr>
          <w:rFonts w:ascii="宋体" w:hAnsi="宋体"/>
          <w:szCs w:val="21"/>
        </w:rPr>
      </w:pPr>
      <w:r>
        <w:rPr>
          <w:rFonts w:ascii="宋体" w:hAnsi="宋体"/>
          <w:szCs w:val="21"/>
        </w:rPr>
        <w:t>售价（元）：0 </w:t>
      </w:r>
    </w:p>
    <w:p>
      <w:pPr>
        <w:spacing w:line="320" w:lineRule="exact"/>
        <w:ind w:firstLine="422" w:firstLineChars="200"/>
        <w:rPr>
          <w:rFonts w:ascii="宋体" w:hAnsi="宋体"/>
          <w:b/>
          <w:szCs w:val="21"/>
        </w:rPr>
      </w:pPr>
      <w:r>
        <w:rPr>
          <w:rFonts w:hint="eastAsia" w:ascii="宋体" w:hAnsi="宋体"/>
          <w:b/>
          <w:szCs w:val="21"/>
        </w:rPr>
        <w:t>四、</w:t>
      </w:r>
      <w:r>
        <w:rPr>
          <w:rFonts w:hint="eastAsia" w:ascii="宋体" w:hAnsi="宋体" w:cs="宋体"/>
          <w:b/>
          <w:szCs w:val="21"/>
        </w:rPr>
        <w:t>提交投标文件截止时间、开标时间和地点</w:t>
      </w:r>
      <w:r>
        <w:rPr>
          <w:rFonts w:hint="eastAsia" w:ascii="宋体" w:hAnsi="宋体"/>
          <w:b/>
          <w:szCs w:val="21"/>
        </w:rPr>
        <w:t>：</w:t>
      </w:r>
    </w:p>
    <w:p>
      <w:pPr>
        <w:spacing w:line="320" w:lineRule="exact"/>
        <w:ind w:firstLine="420" w:firstLineChars="200"/>
        <w:rPr>
          <w:rFonts w:ascii="宋体" w:hAnsi="宋体"/>
          <w:bCs/>
        </w:rPr>
      </w:pPr>
      <w:r>
        <w:rPr>
          <w:rFonts w:hint="eastAsia" w:ascii="宋体" w:hAnsi="宋体"/>
          <w:bCs/>
        </w:rPr>
        <w:t>提交投标文件截止时间：</w:t>
      </w:r>
      <w:r>
        <w:rPr>
          <w:rFonts w:hint="eastAsia" w:ascii="宋体" w:hAnsi="宋体"/>
          <w:szCs w:val="21"/>
        </w:rPr>
        <w:t>2024年 4 月 1</w:t>
      </w:r>
      <w:r>
        <w:rPr>
          <w:rFonts w:hint="eastAsia" w:ascii="宋体" w:hAnsi="宋体"/>
          <w:szCs w:val="21"/>
          <w:lang w:val="en-US" w:eastAsia="zh-CN"/>
        </w:rPr>
        <w:t>8</w:t>
      </w:r>
      <w:r>
        <w:rPr>
          <w:rFonts w:hint="eastAsia" w:ascii="宋体" w:hAnsi="宋体"/>
          <w:szCs w:val="21"/>
        </w:rPr>
        <w:t xml:space="preserve"> 日</w:t>
      </w:r>
      <w:r>
        <w:rPr>
          <w:rFonts w:hint="eastAsia" w:ascii="宋体" w:hAnsi="宋体"/>
          <w:bCs/>
        </w:rPr>
        <w:t>上午09:30（北京时间）</w:t>
      </w:r>
    </w:p>
    <w:p>
      <w:pPr>
        <w:spacing w:line="320" w:lineRule="exact"/>
        <w:ind w:firstLine="420" w:firstLineChars="200"/>
        <w:rPr>
          <w:rFonts w:ascii="宋体" w:hAnsi="宋体"/>
          <w:bCs/>
        </w:rPr>
      </w:pPr>
      <w:r>
        <w:rPr>
          <w:rFonts w:hint="eastAsia" w:ascii="宋体" w:hAnsi="宋体"/>
          <w:bCs/>
        </w:rPr>
        <w:t>投标地点：通过广西政府采购云平台在线电子投标</w:t>
      </w:r>
    </w:p>
    <w:p>
      <w:pPr>
        <w:spacing w:line="320" w:lineRule="exact"/>
        <w:ind w:firstLine="420" w:firstLineChars="200"/>
        <w:rPr>
          <w:rFonts w:ascii="宋体" w:hAnsi="宋体"/>
          <w:bCs/>
        </w:rPr>
      </w:pPr>
      <w:r>
        <w:rPr>
          <w:rFonts w:hint="eastAsia" w:ascii="宋体" w:hAnsi="宋体"/>
          <w:bCs/>
        </w:rPr>
        <w:t>开标时间：</w:t>
      </w:r>
      <w:r>
        <w:rPr>
          <w:rFonts w:hint="eastAsia" w:ascii="宋体" w:hAnsi="宋体"/>
          <w:szCs w:val="21"/>
        </w:rPr>
        <w:t>2024年 4  月 1</w:t>
      </w:r>
      <w:r>
        <w:rPr>
          <w:rFonts w:hint="eastAsia" w:ascii="宋体" w:hAnsi="宋体"/>
          <w:szCs w:val="21"/>
          <w:lang w:val="en-US" w:eastAsia="zh-CN"/>
        </w:rPr>
        <w:t>8</w:t>
      </w:r>
      <w:r>
        <w:rPr>
          <w:rFonts w:hint="eastAsia" w:ascii="宋体" w:hAnsi="宋体"/>
          <w:szCs w:val="21"/>
        </w:rPr>
        <w:t xml:space="preserve"> 日</w:t>
      </w:r>
      <w:r>
        <w:rPr>
          <w:rFonts w:hint="eastAsia" w:ascii="宋体" w:hAnsi="宋体"/>
          <w:bCs/>
        </w:rPr>
        <w:t>上午09:30（北京时间）</w:t>
      </w:r>
    </w:p>
    <w:p>
      <w:pPr>
        <w:spacing w:line="320" w:lineRule="exact"/>
        <w:ind w:firstLine="420" w:firstLineChars="200"/>
        <w:rPr>
          <w:rFonts w:ascii="宋体" w:hAnsi="宋体"/>
          <w:bCs/>
        </w:rPr>
      </w:pPr>
      <w:r>
        <w:rPr>
          <w:rFonts w:hint="eastAsia" w:ascii="宋体" w:hAnsi="宋体"/>
          <w:bCs/>
        </w:rPr>
        <w:t>开标地点：通过广西政府采购云平台实行在线解密开启</w:t>
      </w:r>
    </w:p>
    <w:p>
      <w:pPr>
        <w:spacing w:line="320" w:lineRule="exact"/>
        <w:ind w:firstLine="422" w:firstLineChars="200"/>
        <w:rPr>
          <w:rFonts w:ascii="宋体" w:hAnsi="宋体"/>
          <w:b/>
          <w:szCs w:val="21"/>
        </w:rPr>
      </w:pPr>
      <w:r>
        <w:rPr>
          <w:rFonts w:hint="eastAsia" w:ascii="宋体" w:hAnsi="宋体"/>
          <w:b/>
          <w:szCs w:val="21"/>
        </w:rPr>
        <w:t>五、公告期限</w:t>
      </w:r>
    </w:p>
    <w:p>
      <w:pPr>
        <w:spacing w:line="320" w:lineRule="exact"/>
        <w:ind w:firstLine="420" w:firstLineChars="200"/>
        <w:rPr>
          <w:rFonts w:ascii="宋体" w:hAnsi="宋体"/>
          <w:bCs/>
        </w:rPr>
      </w:pPr>
      <w:r>
        <w:rPr>
          <w:rFonts w:ascii="宋体" w:hAnsi="宋体"/>
          <w:bCs/>
        </w:rPr>
        <w:t>自本公告发布之日起5个工作日。</w:t>
      </w:r>
    </w:p>
    <w:p>
      <w:pPr>
        <w:spacing w:line="320" w:lineRule="exact"/>
        <w:ind w:firstLine="422" w:firstLineChars="200"/>
        <w:rPr>
          <w:rFonts w:ascii="宋体" w:hAnsi="宋体"/>
          <w:b/>
          <w:szCs w:val="21"/>
        </w:rPr>
      </w:pPr>
      <w:bookmarkStart w:id="2" w:name="_Toc35393626"/>
      <w:bookmarkStart w:id="3" w:name="_Toc44405606"/>
      <w:bookmarkStart w:id="4" w:name="_Toc35393795"/>
      <w:r>
        <w:rPr>
          <w:rFonts w:hint="eastAsia" w:ascii="宋体" w:hAnsi="宋体"/>
          <w:b/>
          <w:szCs w:val="21"/>
        </w:rPr>
        <w:t>六、其他补充事宜</w:t>
      </w:r>
      <w:bookmarkEnd w:id="2"/>
      <w:bookmarkEnd w:id="3"/>
      <w:bookmarkEnd w:id="4"/>
    </w:p>
    <w:p>
      <w:pPr>
        <w:spacing w:line="320" w:lineRule="exact"/>
        <w:ind w:firstLine="420" w:firstLineChars="200"/>
        <w:rPr>
          <w:rFonts w:ascii="宋体" w:hAnsi="宋体"/>
          <w:bCs/>
        </w:rPr>
      </w:pPr>
      <w:r>
        <w:rPr>
          <w:rFonts w:hint="eastAsia" w:ascii="宋体" w:hAnsi="宋体"/>
          <w:bCs/>
        </w:rPr>
        <w:t>1.</w:t>
      </w:r>
      <w:r>
        <w:rPr>
          <w:rFonts w:ascii="宋体" w:hAnsi="宋体"/>
          <w:bCs/>
        </w:rPr>
        <w:t>信息公告发布媒体：中国政府采购网（http://www.ccgp.gov.cn）、广西壮族自治区政府采购网（</w:t>
      </w:r>
      <w:r>
        <w:rPr>
          <w:rFonts w:ascii="宋体" w:hAnsi="宋体"/>
        </w:rPr>
        <w:t>http://zfcg.gxzf.gov.cn/</w:t>
      </w:r>
      <w:r>
        <w:rPr>
          <w:rFonts w:ascii="宋体" w:hAnsi="宋体"/>
          <w:bCs/>
        </w:rPr>
        <w:t>）、桂林市政府采购网（http://zfcg.czj.guilin.gov.cn/）</w:t>
      </w:r>
      <w:r>
        <w:rPr>
          <w:rFonts w:hint="eastAsia" w:ascii="宋体" w:hAnsi="宋体"/>
          <w:bCs/>
        </w:rPr>
        <w:t>。</w:t>
      </w:r>
    </w:p>
    <w:p>
      <w:pPr>
        <w:spacing w:line="320" w:lineRule="exact"/>
        <w:ind w:firstLine="420" w:firstLineChars="200"/>
        <w:rPr>
          <w:rFonts w:ascii="宋体" w:hAnsi="宋体"/>
          <w:bCs/>
        </w:rPr>
      </w:pPr>
      <w:r>
        <w:rPr>
          <w:rFonts w:hint="eastAsia" w:ascii="宋体" w:hAnsi="宋体"/>
          <w:bCs/>
        </w:rPr>
        <w:t>2.</w:t>
      </w:r>
      <w:r>
        <w:rPr>
          <w:rFonts w:hint="eastAsia" w:ascii="宋体" w:hAnsi="宋体"/>
          <w:szCs w:val="21"/>
        </w:rPr>
        <w:t>投标人认为招标文件使自己的合法权益受到损害的，应当在本项目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否则，采购代理机构有权拒收。</w:t>
      </w:r>
    </w:p>
    <w:p>
      <w:pPr>
        <w:spacing w:line="320" w:lineRule="exact"/>
        <w:ind w:firstLine="420" w:firstLineChars="200"/>
        <w:rPr>
          <w:rFonts w:ascii="宋体" w:hAnsi="宋体"/>
          <w:szCs w:val="21"/>
        </w:rPr>
      </w:pPr>
      <w:r>
        <w:rPr>
          <w:rFonts w:hint="eastAsia" w:ascii="宋体" w:hAnsi="宋体"/>
          <w:szCs w:val="21"/>
        </w:rPr>
        <w:t>3.</w:t>
      </w:r>
      <w:r>
        <w:rPr>
          <w:rFonts w:ascii="宋体" w:hAnsi="宋体"/>
          <w:szCs w:val="21"/>
        </w:rPr>
        <w:t>本项目需要落实的政府采购政策</w:t>
      </w:r>
    </w:p>
    <w:p>
      <w:pPr>
        <w:spacing w:line="320" w:lineRule="exact"/>
        <w:ind w:firstLine="420" w:firstLineChars="200"/>
        <w:rPr>
          <w:rFonts w:ascii="宋体" w:hAnsi="宋体"/>
          <w:szCs w:val="21"/>
        </w:rPr>
      </w:pPr>
      <w:r>
        <w:rPr>
          <w:rFonts w:ascii="宋体" w:hAnsi="宋体"/>
          <w:szCs w:val="21"/>
        </w:rPr>
        <w:t>（1）政府采购促进中小企业发展。</w:t>
      </w:r>
    </w:p>
    <w:p>
      <w:pPr>
        <w:spacing w:line="320" w:lineRule="exact"/>
        <w:ind w:firstLine="420" w:firstLineChars="200"/>
        <w:rPr>
          <w:rFonts w:ascii="宋体" w:hAnsi="宋体"/>
          <w:szCs w:val="21"/>
        </w:rPr>
      </w:pPr>
      <w:r>
        <w:rPr>
          <w:rFonts w:ascii="宋体" w:hAnsi="宋体"/>
          <w:szCs w:val="21"/>
        </w:rPr>
        <w:t>（2）政府采购支持监狱企业发展。</w:t>
      </w:r>
    </w:p>
    <w:p>
      <w:pPr>
        <w:spacing w:line="320" w:lineRule="exact"/>
        <w:ind w:firstLine="420" w:firstLineChars="200"/>
        <w:rPr>
          <w:rFonts w:ascii="宋体" w:hAnsi="宋体"/>
          <w:szCs w:val="21"/>
        </w:rPr>
      </w:pPr>
      <w:r>
        <w:rPr>
          <w:rFonts w:ascii="宋体" w:hAnsi="宋体"/>
          <w:szCs w:val="21"/>
        </w:rPr>
        <w:t>（3）政府采购促进残疾人就业政策。</w:t>
      </w:r>
    </w:p>
    <w:p>
      <w:pPr>
        <w:spacing w:line="320" w:lineRule="exact"/>
        <w:ind w:firstLine="420" w:firstLineChars="200"/>
        <w:rPr>
          <w:rFonts w:ascii="宋体" w:hAnsi="宋体"/>
          <w:szCs w:val="21"/>
        </w:rPr>
      </w:pPr>
      <w:r>
        <w:rPr>
          <w:rFonts w:ascii="宋体" w:hAnsi="宋体"/>
          <w:szCs w:val="21"/>
        </w:rPr>
        <w:t>（4）优先采购节能产品、环境标志产品。</w:t>
      </w:r>
    </w:p>
    <w:p>
      <w:pPr>
        <w:spacing w:line="320" w:lineRule="exact"/>
        <w:ind w:firstLine="420" w:firstLineChars="200"/>
        <w:rPr>
          <w:rFonts w:ascii="宋体" w:hAnsi="宋体"/>
          <w:szCs w:val="21"/>
        </w:rPr>
      </w:pPr>
      <w:r>
        <w:rPr>
          <w:rFonts w:ascii="宋体" w:hAnsi="宋体"/>
          <w:szCs w:val="21"/>
        </w:rPr>
        <w:t>（5）政府采购支持采用本国产品的政策。</w:t>
      </w:r>
    </w:p>
    <w:p>
      <w:pPr>
        <w:spacing w:line="320" w:lineRule="exact"/>
        <w:ind w:firstLine="420" w:firstLineChars="200"/>
        <w:rPr>
          <w:rFonts w:ascii="宋体" w:hAnsi="宋体"/>
          <w:szCs w:val="21"/>
        </w:rPr>
      </w:pPr>
      <w:r>
        <w:rPr>
          <w:rFonts w:hint="eastAsia" w:ascii="宋体" w:hAnsi="宋体"/>
          <w:szCs w:val="21"/>
        </w:rPr>
        <w:t>4.本项目非专门面向中小企业采购。</w:t>
      </w:r>
    </w:p>
    <w:p>
      <w:pPr>
        <w:spacing w:line="320" w:lineRule="exact"/>
        <w:ind w:firstLine="420" w:firstLineChars="200"/>
        <w:rPr>
          <w:rFonts w:ascii="宋体" w:hAnsi="宋体"/>
          <w:szCs w:val="21"/>
        </w:rPr>
      </w:pPr>
      <w:r>
        <w:rPr>
          <w:rFonts w:hint="eastAsia" w:ascii="宋体" w:hAnsi="宋体"/>
          <w:szCs w:val="21"/>
        </w:rPr>
        <w:t>5.</w:t>
      </w:r>
      <w:r>
        <w:rPr>
          <w:rFonts w:ascii="宋体" w:hAnsi="宋体"/>
          <w:szCs w:val="21"/>
        </w:rPr>
        <w:t>资格条件特别说明：</w:t>
      </w:r>
    </w:p>
    <w:p>
      <w:pPr>
        <w:spacing w:line="320" w:lineRule="exact"/>
        <w:ind w:firstLine="420" w:firstLineChars="200"/>
        <w:rPr>
          <w:rFonts w:ascii="宋体" w:hAnsi="宋体" w:cs="宋体"/>
          <w:kern w:val="0"/>
          <w:szCs w:val="21"/>
        </w:rPr>
      </w:pPr>
      <w:r>
        <w:rPr>
          <w:rFonts w:ascii="宋体" w:hAnsi="宋体" w:cs="宋体"/>
          <w:kern w:val="0"/>
          <w:szCs w:val="21"/>
        </w:rPr>
        <w:t>（</w:t>
      </w:r>
      <w:r>
        <w:rPr>
          <w:rFonts w:hint="eastAsia" w:ascii="宋体" w:hAnsi="宋体" w:cs="宋体"/>
          <w:kern w:val="0"/>
          <w:szCs w:val="21"/>
        </w:rPr>
        <w:t>1</w:t>
      </w:r>
      <w:r>
        <w:rPr>
          <w:rFonts w:ascii="宋体" w:hAnsi="宋体" w:cs="宋体"/>
          <w:kern w:val="0"/>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r>
        <w:rPr>
          <w:rFonts w:hint="eastAsia" w:ascii="宋体" w:hAnsi="宋体" w:cs="宋体"/>
          <w:kern w:val="0"/>
          <w:szCs w:val="21"/>
        </w:rPr>
        <w:t>；</w:t>
      </w:r>
    </w:p>
    <w:p>
      <w:pPr>
        <w:spacing w:line="320" w:lineRule="exact"/>
        <w:ind w:firstLine="420" w:firstLineChars="200"/>
        <w:rPr>
          <w:rFonts w:ascii="宋体" w:hAnsi="宋体" w:cs="宋体"/>
          <w:kern w:val="0"/>
          <w:szCs w:val="21"/>
        </w:rPr>
      </w:pPr>
      <w:r>
        <w:rPr>
          <w:rFonts w:ascii="宋体" w:hAnsi="宋体" w:cs="宋体"/>
          <w:kern w:val="0"/>
          <w:szCs w:val="21"/>
        </w:rPr>
        <w:t>（</w:t>
      </w:r>
      <w:r>
        <w:rPr>
          <w:rFonts w:hint="eastAsia" w:ascii="宋体" w:hAnsi="宋体" w:cs="宋体"/>
          <w:kern w:val="0"/>
          <w:szCs w:val="21"/>
        </w:rPr>
        <w:t>2</w:t>
      </w:r>
      <w:r>
        <w:rPr>
          <w:rFonts w:ascii="宋体" w:hAnsi="宋体" w:cs="宋体"/>
          <w:kern w:val="0"/>
          <w:szCs w:val="21"/>
        </w:rPr>
        <w:t>）对在“信用中国”网站(http://www.creditchina.gov.cn) 、中国政府采购网（http://www.ccgp.gov.cn）被列入失信被执行人、重大税收违法失信主体、政府采购严重违法失信行为记录名单及其他不符合《中华人民共和国政府采购法》第二十二条规定条件的供应商，不得参与政府采购活动。</w:t>
      </w:r>
    </w:p>
    <w:p>
      <w:pPr>
        <w:spacing w:line="320" w:lineRule="exact"/>
        <w:ind w:firstLine="422" w:firstLineChars="200"/>
        <w:rPr>
          <w:rFonts w:ascii="宋体" w:hAnsi="宋体"/>
          <w:b/>
          <w:szCs w:val="21"/>
        </w:rPr>
      </w:pPr>
      <w:r>
        <w:rPr>
          <w:rFonts w:hint="eastAsia" w:ascii="宋体" w:hAnsi="宋体"/>
          <w:b/>
          <w:szCs w:val="21"/>
        </w:rPr>
        <w:t>6.“广西政府采购云平台”</w:t>
      </w:r>
      <w:r>
        <w:rPr>
          <w:rFonts w:ascii="宋体" w:hAnsi="宋体"/>
          <w:b/>
          <w:szCs w:val="21"/>
        </w:rPr>
        <w:t>电子</w:t>
      </w:r>
      <w:r>
        <w:rPr>
          <w:rFonts w:hint="eastAsia" w:ascii="宋体" w:hAnsi="宋体"/>
          <w:b/>
          <w:szCs w:val="21"/>
        </w:rPr>
        <w:t>投标</w:t>
      </w:r>
      <w:r>
        <w:rPr>
          <w:rFonts w:ascii="宋体" w:hAnsi="宋体"/>
          <w:b/>
          <w:szCs w:val="21"/>
        </w:rPr>
        <w:t>相关</w:t>
      </w:r>
      <w:r>
        <w:rPr>
          <w:rFonts w:hint="eastAsia" w:ascii="宋体" w:hAnsi="宋体"/>
          <w:b/>
          <w:szCs w:val="21"/>
        </w:rPr>
        <w:t>事宜说明</w:t>
      </w:r>
      <w:r>
        <w:rPr>
          <w:rFonts w:ascii="宋体" w:hAnsi="宋体"/>
          <w:b/>
          <w:szCs w:val="21"/>
        </w:rPr>
        <w:t>：</w:t>
      </w:r>
    </w:p>
    <w:p>
      <w:pPr>
        <w:spacing w:line="320" w:lineRule="exact"/>
        <w:ind w:firstLine="420" w:firstLineChars="200"/>
        <w:rPr>
          <w:rFonts w:ascii="宋体" w:hAnsi="宋体"/>
          <w:bCs/>
        </w:rPr>
      </w:pPr>
      <w:r>
        <w:rPr>
          <w:rFonts w:hint="eastAsia" w:ascii="宋体" w:hAnsi="宋体"/>
          <w:bCs/>
        </w:rPr>
        <w:t>（1）本项目实行全流程电子化采购，投标人通过“广西政府采购云平台”参与电子投标，并应做好以下相关准备工作：①在“广西政府采购云平台”注册成为正式供应商（操作方法详见广西壮族自治区政府采购网—办事服务—办事指南）；②完成CA证书申领和绑定（费用由投标人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广西政府采购云平台电子投标客户端”）并安装成功，投标人应当在提交投标文件截止时间前在“广西政府采购云平台”完成的身份认证，确保能够对相关数据电文进行加密和使用电子签章；④自备计算机和网络设备并确保能接入互联网（费用由投标人自行承担，设备确保可进行视频通话和读取广西政府采购云平台CA证书）。因投标人未做好相关准备工作等自身原因导致无法参加本项目电子投标或投标失败的，造成的一切后果，由投标人自行承担。</w:t>
      </w:r>
    </w:p>
    <w:p>
      <w:pPr>
        <w:spacing w:line="320" w:lineRule="exact"/>
        <w:ind w:firstLine="420" w:firstLineChars="200"/>
        <w:rPr>
          <w:rFonts w:ascii="宋体" w:hAnsi="宋体"/>
          <w:bCs/>
        </w:rPr>
      </w:pPr>
      <w:r>
        <w:rPr>
          <w:rFonts w:hint="eastAsia" w:ascii="宋体" w:hAnsi="宋体"/>
          <w:bCs/>
        </w:rPr>
        <w:t>（2）电子投标具体操作流程参考《政府采购项目电子交易管理操作指南-供应商》（详见桂林市政府采购网—采购资讯—重要通知）；如遇平台技术问题详询95763。</w:t>
      </w:r>
    </w:p>
    <w:p>
      <w:pPr>
        <w:spacing w:line="320" w:lineRule="exact"/>
        <w:ind w:firstLine="420" w:firstLineChars="200"/>
        <w:rPr>
          <w:rFonts w:ascii="宋体" w:hAnsi="宋体"/>
          <w:bCs/>
        </w:rPr>
      </w:pPr>
      <w:r>
        <w:rPr>
          <w:rFonts w:hint="eastAsia" w:ascii="宋体" w:hAnsi="宋体"/>
          <w:bCs/>
        </w:rPr>
        <w:t>（3）电子投标文件的制作、加密、提交、解密等相关事宜详见第二章 “投标人须知”。</w:t>
      </w:r>
    </w:p>
    <w:p>
      <w:pPr>
        <w:spacing w:line="320" w:lineRule="exact"/>
        <w:ind w:firstLine="420" w:firstLineChars="200"/>
        <w:rPr>
          <w:rFonts w:ascii="宋体" w:hAnsi="宋体"/>
          <w:bCs/>
        </w:rPr>
      </w:pPr>
      <w:r>
        <w:rPr>
          <w:rFonts w:hint="eastAsia" w:ascii="宋体" w:hAnsi="宋体"/>
          <w:bCs/>
        </w:rPr>
        <w:t>7.本项目采购代理服务费按招标文件“投标人须知”第36条规定收取，</w:t>
      </w:r>
      <w:r>
        <w:rPr>
          <w:rFonts w:hint="eastAsia"/>
        </w:rPr>
        <w:t>中标人领取中标通知书前，</w:t>
      </w:r>
      <w:r>
        <w:rPr>
          <w:rFonts w:hint="eastAsia" w:ascii="宋体" w:hAnsi="宋体"/>
        </w:rPr>
        <w:t>向采购代理机构一次性付清采购代理服务费</w:t>
      </w:r>
      <w:r>
        <w:rPr>
          <w:rFonts w:hint="eastAsia" w:ascii="宋体" w:hAnsi="宋体"/>
          <w:bCs/>
        </w:rPr>
        <w:t>。</w:t>
      </w:r>
    </w:p>
    <w:p>
      <w:pPr>
        <w:spacing w:line="320" w:lineRule="exact"/>
        <w:ind w:firstLine="422" w:firstLineChars="200"/>
        <w:rPr>
          <w:rFonts w:ascii="宋体" w:hAnsi="宋体"/>
          <w:b/>
          <w:szCs w:val="21"/>
        </w:rPr>
      </w:pPr>
      <w:r>
        <w:rPr>
          <w:rFonts w:hint="eastAsia" w:ascii="宋体" w:hAnsi="宋体"/>
          <w:b/>
          <w:szCs w:val="21"/>
        </w:rPr>
        <w:t>七、</w:t>
      </w:r>
      <w:r>
        <w:rPr>
          <w:rFonts w:hint="eastAsia" w:ascii="宋体" w:hAnsi="宋体"/>
          <w:b/>
        </w:rPr>
        <w:t>本次投标联系事项：</w:t>
      </w:r>
    </w:p>
    <w:p>
      <w:pPr>
        <w:widowControl/>
        <w:spacing w:line="320" w:lineRule="exact"/>
        <w:jc w:val="left"/>
        <w:rPr>
          <w:rFonts w:ascii="宋体" w:hAnsi="宋体"/>
        </w:rPr>
      </w:pPr>
      <w:r>
        <w:rPr>
          <w:rFonts w:hint="eastAsia" w:ascii="宋体" w:hAnsi="宋体" w:cs="宋体"/>
        </w:rPr>
        <w:t>　   1.采购人信息</w:t>
      </w:r>
    </w:p>
    <w:p>
      <w:pPr>
        <w:spacing w:line="320" w:lineRule="exact"/>
        <w:ind w:firstLine="420" w:firstLineChars="200"/>
        <w:rPr>
          <w:rFonts w:ascii="宋体" w:hAnsi="宋体"/>
        </w:rPr>
      </w:pPr>
      <w:r>
        <w:rPr>
          <w:rFonts w:hint="eastAsia" w:ascii="宋体" w:hAnsi="宋体"/>
        </w:rPr>
        <w:t xml:space="preserve"> 名   称：桂林市疾病预防控制中心</w:t>
      </w:r>
    </w:p>
    <w:p>
      <w:pPr>
        <w:spacing w:line="320" w:lineRule="exact"/>
        <w:ind w:firstLine="420" w:firstLineChars="200"/>
        <w:rPr>
          <w:rFonts w:ascii="宋体" w:hAnsi="宋体"/>
        </w:rPr>
      </w:pPr>
      <w:bookmarkStart w:id="5" w:name="_Toc28359086"/>
      <w:bookmarkStart w:id="6" w:name="_Toc28359009"/>
      <w:r>
        <w:rPr>
          <w:rFonts w:hint="eastAsia" w:ascii="宋体" w:hAnsi="宋体"/>
        </w:rPr>
        <w:t xml:space="preserve"> 地   址：桂林市秀峰区四会路7号</w:t>
      </w:r>
    </w:p>
    <w:p>
      <w:pPr>
        <w:spacing w:line="320" w:lineRule="exact"/>
        <w:ind w:firstLine="525" w:firstLineChars="250"/>
        <w:rPr>
          <w:rFonts w:ascii="宋体" w:hAnsi="宋体"/>
        </w:rPr>
      </w:pPr>
      <w:r>
        <w:rPr>
          <w:rFonts w:hint="eastAsia" w:ascii="宋体" w:hAnsi="宋体"/>
        </w:rPr>
        <w:t>采购人联系人：黄丹</w:t>
      </w:r>
    </w:p>
    <w:p>
      <w:pPr>
        <w:spacing w:line="320" w:lineRule="exact"/>
        <w:ind w:firstLine="525" w:firstLineChars="250"/>
        <w:rPr>
          <w:rFonts w:ascii="宋体" w:hAnsi="宋体"/>
        </w:rPr>
      </w:pPr>
      <w:r>
        <w:rPr>
          <w:rFonts w:hint="eastAsia" w:ascii="宋体" w:hAnsi="宋体"/>
        </w:rPr>
        <w:t xml:space="preserve">联系方式： </w:t>
      </w:r>
      <w:r>
        <w:rPr>
          <w:rFonts w:hint="eastAsia" w:ascii="宋体" w:hAnsi="宋体" w:cs="宋体"/>
          <w:szCs w:val="21"/>
        </w:rPr>
        <w:t>0773-2883212</w:t>
      </w:r>
      <w:r>
        <w:rPr>
          <w:rFonts w:hint="eastAsia" w:ascii="宋体" w:hAnsi="宋体"/>
          <w:szCs w:val="21"/>
        </w:rPr>
        <w:t xml:space="preserve"> </w:t>
      </w:r>
    </w:p>
    <w:p>
      <w:pPr>
        <w:spacing w:line="320" w:lineRule="exact"/>
        <w:ind w:firstLine="525" w:firstLineChars="250"/>
        <w:jc w:val="left"/>
        <w:rPr>
          <w:rFonts w:ascii="宋体" w:hAnsi="宋体"/>
        </w:rPr>
      </w:pPr>
      <w:r>
        <w:rPr>
          <w:rFonts w:hint="eastAsia" w:ascii="宋体" w:hAnsi="宋体"/>
        </w:rPr>
        <w:t>2.采购代理机构信息</w:t>
      </w:r>
      <w:bookmarkEnd w:id="5"/>
      <w:bookmarkEnd w:id="6"/>
    </w:p>
    <w:p>
      <w:pPr>
        <w:spacing w:line="320" w:lineRule="exact"/>
        <w:ind w:firstLine="567" w:firstLineChars="270"/>
        <w:rPr>
          <w:rFonts w:ascii="宋体" w:hAnsi="宋体"/>
        </w:rPr>
      </w:pPr>
      <w:r>
        <w:rPr>
          <w:rFonts w:hint="eastAsia" w:ascii="宋体" w:hAnsi="宋体"/>
        </w:rPr>
        <w:t>名   称：大成工程咨询有限公司</w:t>
      </w:r>
    </w:p>
    <w:p>
      <w:pPr>
        <w:spacing w:line="320" w:lineRule="exact"/>
        <w:ind w:firstLine="567" w:firstLineChars="270"/>
        <w:rPr>
          <w:rFonts w:ascii="宋体" w:hAnsi="宋体"/>
        </w:rPr>
      </w:pPr>
      <w:r>
        <w:rPr>
          <w:rFonts w:hint="eastAsia" w:ascii="宋体" w:hAnsi="宋体"/>
        </w:rPr>
        <w:t>地　 址：灵川县新城区“鑫铠万象五金机电城”B-2幢1层</w:t>
      </w:r>
    </w:p>
    <w:p>
      <w:pPr>
        <w:pStyle w:val="5"/>
        <w:spacing w:line="320" w:lineRule="exact"/>
        <w:ind w:firstLine="567" w:firstLineChars="270"/>
        <w:rPr>
          <w:rFonts w:hAnsi="宋体"/>
          <w:u w:val="single"/>
        </w:rPr>
      </w:pPr>
      <w:r>
        <w:rPr>
          <w:rFonts w:hint="eastAsia" w:hAnsi="宋体"/>
        </w:rPr>
        <w:t>项目联系人：莫朝杰</w:t>
      </w:r>
    </w:p>
    <w:p>
      <w:pPr>
        <w:spacing w:line="320" w:lineRule="exact"/>
        <w:ind w:firstLine="567" w:firstLineChars="270"/>
        <w:rPr>
          <w:rFonts w:ascii="宋体" w:hAnsi="宋体"/>
        </w:rPr>
      </w:pPr>
      <w:r>
        <w:rPr>
          <w:rFonts w:hint="eastAsia" w:ascii="宋体" w:hAnsi="宋体"/>
        </w:rPr>
        <w:t>联系方式：</w:t>
      </w:r>
      <w:bookmarkStart w:id="7" w:name="_Toc28359010"/>
      <w:bookmarkStart w:id="8" w:name="_Toc28359087"/>
      <w:r>
        <w:rPr>
          <w:rFonts w:hint="eastAsia" w:ascii="宋体" w:hAnsi="宋体"/>
        </w:rPr>
        <w:t xml:space="preserve">0773-3663220 </w:t>
      </w:r>
    </w:p>
    <w:bookmarkEnd w:id="7"/>
    <w:bookmarkEnd w:id="8"/>
    <w:p>
      <w:pPr>
        <w:spacing w:line="360" w:lineRule="exact"/>
        <w:ind w:firstLine="630" w:firstLineChars="300"/>
        <w:rPr>
          <w:rFonts w:ascii="宋体" w:hAnsi="宋体"/>
        </w:rPr>
      </w:pPr>
    </w:p>
    <w:p>
      <w:pPr>
        <w:spacing w:line="300" w:lineRule="exact"/>
        <w:ind w:firstLine="840" w:firstLineChars="300"/>
        <w:rPr>
          <w:rFonts w:ascii="仿宋" w:hAnsi="仿宋" w:eastAsia="仿宋"/>
          <w:sz w:val="28"/>
          <w:szCs w:val="28"/>
        </w:rPr>
      </w:pPr>
    </w:p>
    <w:p>
      <w:pPr>
        <w:pStyle w:val="2"/>
        <w:jc w:val="center"/>
      </w:pPr>
      <w:bookmarkStart w:id="9" w:name="_Toc146525429"/>
      <w:r>
        <w:br w:type="page"/>
      </w:r>
      <w:bookmarkStart w:id="10" w:name="_Toc15716"/>
      <w:r>
        <w:rPr>
          <w:rFonts w:hint="eastAsia"/>
        </w:rPr>
        <w:t>第二章  投标人须知</w:t>
      </w:r>
      <w:bookmarkEnd w:id="9"/>
      <w:bookmarkEnd w:id="10"/>
    </w:p>
    <w:p>
      <w:pPr>
        <w:tabs>
          <w:tab w:val="left" w:pos="1065"/>
          <w:tab w:val="center" w:pos="4411"/>
        </w:tabs>
        <w:spacing w:line="440" w:lineRule="exact"/>
        <w:jc w:val="center"/>
        <w:rPr>
          <w:rFonts w:ascii="宋体" w:hAnsi="宋体"/>
          <w:b/>
          <w:sz w:val="24"/>
        </w:rPr>
      </w:pPr>
      <w:r>
        <w:rPr>
          <w:rFonts w:hint="eastAsia" w:ascii="宋体" w:hAnsi="宋体"/>
          <w:b/>
          <w:sz w:val="24"/>
        </w:rPr>
        <w:t>投标人须知前附表</w:t>
      </w:r>
    </w:p>
    <w:tbl>
      <w:tblPr>
        <w:tblStyle w:val="1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850"/>
        <w:gridCol w:w="141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44" w:type="dxa"/>
            <w:vAlign w:val="center"/>
          </w:tcPr>
          <w:p>
            <w:pPr>
              <w:spacing w:line="330" w:lineRule="exact"/>
              <w:jc w:val="center"/>
              <w:rPr>
                <w:rFonts w:ascii="宋体" w:hAnsi="宋体"/>
                <w:szCs w:val="21"/>
              </w:rPr>
            </w:pPr>
            <w:r>
              <w:rPr>
                <w:rFonts w:hint="eastAsia" w:ascii="宋体" w:hAnsi="宋体"/>
                <w:szCs w:val="21"/>
              </w:rPr>
              <w:t>序号</w:t>
            </w:r>
          </w:p>
        </w:tc>
        <w:tc>
          <w:tcPr>
            <w:tcW w:w="850" w:type="dxa"/>
            <w:vAlign w:val="center"/>
          </w:tcPr>
          <w:p>
            <w:pPr>
              <w:spacing w:line="330" w:lineRule="exact"/>
              <w:jc w:val="center"/>
              <w:rPr>
                <w:rFonts w:ascii="宋体" w:hAnsi="宋体"/>
                <w:szCs w:val="21"/>
              </w:rPr>
            </w:pPr>
            <w:r>
              <w:rPr>
                <w:rFonts w:hint="eastAsia" w:ascii="宋体" w:hAnsi="宋体"/>
                <w:szCs w:val="21"/>
              </w:rPr>
              <w:t>条款号</w:t>
            </w:r>
          </w:p>
        </w:tc>
        <w:tc>
          <w:tcPr>
            <w:tcW w:w="1418" w:type="dxa"/>
            <w:vAlign w:val="center"/>
          </w:tcPr>
          <w:p>
            <w:pPr>
              <w:spacing w:line="330" w:lineRule="exact"/>
              <w:jc w:val="center"/>
              <w:rPr>
                <w:rFonts w:ascii="宋体" w:hAnsi="宋体"/>
                <w:szCs w:val="21"/>
              </w:rPr>
            </w:pPr>
            <w:r>
              <w:rPr>
                <w:rFonts w:hint="eastAsia" w:ascii="宋体" w:hAnsi="宋体"/>
                <w:szCs w:val="21"/>
              </w:rPr>
              <w:t>条款名称</w:t>
            </w:r>
          </w:p>
        </w:tc>
        <w:tc>
          <w:tcPr>
            <w:tcW w:w="7229" w:type="dxa"/>
            <w:vAlign w:val="center"/>
          </w:tcPr>
          <w:p>
            <w:pPr>
              <w:spacing w:line="330" w:lineRule="exact"/>
              <w:jc w:val="center"/>
              <w:rPr>
                <w:rFonts w:ascii="宋体" w:hAnsi="宋体"/>
                <w:szCs w:val="21"/>
              </w:rPr>
            </w:pPr>
            <w:r>
              <w:rPr>
                <w:rFonts w:hint="eastAsia" w:ascii="宋体" w:hAnsi="宋体"/>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44" w:type="dxa"/>
            <w:vAlign w:val="center"/>
          </w:tcPr>
          <w:p>
            <w:pPr>
              <w:spacing w:line="330" w:lineRule="exact"/>
              <w:jc w:val="center"/>
              <w:rPr>
                <w:rFonts w:ascii="宋体" w:hAnsi="宋体"/>
                <w:szCs w:val="21"/>
              </w:rPr>
            </w:pPr>
            <w:r>
              <w:rPr>
                <w:rFonts w:hint="eastAsia" w:ascii="宋体" w:hAnsi="宋体"/>
                <w:szCs w:val="21"/>
              </w:rPr>
              <w:t>1</w:t>
            </w:r>
          </w:p>
        </w:tc>
        <w:tc>
          <w:tcPr>
            <w:tcW w:w="850" w:type="dxa"/>
            <w:vAlign w:val="center"/>
          </w:tcPr>
          <w:p>
            <w:pPr>
              <w:spacing w:line="330" w:lineRule="exact"/>
              <w:jc w:val="center"/>
              <w:rPr>
                <w:rFonts w:ascii="宋体" w:hAnsi="宋体"/>
                <w:szCs w:val="21"/>
              </w:rPr>
            </w:pPr>
            <w:r>
              <w:rPr>
                <w:rFonts w:hint="eastAsia" w:ascii="宋体" w:hAnsi="宋体"/>
                <w:szCs w:val="21"/>
              </w:rPr>
              <w:t>1</w:t>
            </w:r>
          </w:p>
        </w:tc>
        <w:tc>
          <w:tcPr>
            <w:tcW w:w="1418" w:type="dxa"/>
            <w:vAlign w:val="center"/>
          </w:tcPr>
          <w:p>
            <w:pPr>
              <w:spacing w:line="330" w:lineRule="exact"/>
              <w:jc w:val="center"/>
              <w:rPr>
                <w:rFonts w:ascii="宋体" w:hAnsi="宋体"/>
                <w:szCs w:val="21"/>
              </w:rPr>
            </w:pPr>
            <w:r>
              <w:rPr>
                <w:rFonts w:hint="eastAsia" w:ascii="宋体" w:hAnsi="宋体"/>
                <w:szCs w:val="21"/>
              </w:rPr>
              <w:t>项目名称及项目编号</w:t>
            </w:r>
          </w:p>
        </w:tc>
        <w:tc>
          <w:tcPr>
            <w:tcW w:w="7229" w:type="dxa"/>
            <w:vAlign w:val="center"/>
          </w:tcPr>
          <w:p>
            <w:pPr>
              <w:spacing w:line="330" w:lineRule="exact"/>
              <w:rPr>
                <w:rFonts w:ascii="宋体" w:hAnsi="宋体"/>
                <w:szCs w:val="21"/>
              </w:rPr>
            </w:pPr>
            <w:r>
              <w:rPr>
                <w:rFonts w:hint="eastAsia" w:ascii="宋体" w:hAnsi="宋体"/>
                <w:szCs w:val="21"/>
              </w:rPr>
              <w:t>项目名称：</w:t>
            </w:r>
            <w:r>
              <w:rPr>
                <w:rFonts w:hint="eastAsia" w:ascii="宋体" w:hAnsi="宋体"/>
                <w:bCs/>
                <w:szCs w:val="21"/>
              </w:rPr>
              <w:t xml:space="preserve">桂林市疾病预防控制中心新发突发传染病应急检测能力提升及应急指挥中心建设项目医疗设备采购 </w:t>
            </w:r>
            <w:r>
              <w:rPr>
                <w:rFonts w:hint="eastAsia" w:ascii="宋体" w:hAnsi="宋体"/>
                <w:szCs w:val="21"/>
              </w:rPr>
              <w:t xml:space="preserve"> </w:t>
            </w:r>
          </w:p>
          <w:p>
            <w:pPr>
              <w:rPr>
                <w:rFonts w:ascii="宋体" w:hAnsi="宋体"/>
                <w:szCs w:val="21"/>
              </w:rPr>
            </w:pPr>
            <w:r>
              <w:rPr>
                <w:rFonts w:hint="eastAsia" w:ascii="宋体" w:hAnsi="宋体"/>
                <w:szCs w:val="21"/>
              </w:rPr>
              <w:t>项目编号：</w:t>
            </w:r>
            <w:r>
              <w:rPr>
                <w:rFonts w:hint="eastAsia" w:ascii="宋体" w:hAnsi="宋体"/>
                <w:spacing w:val="-6"/>
                <w:sz w:val="24"/>
              </w:rPr>
              <w:t>GLZC2023-G1-02388-DCZX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44" w:type="dxa"/>
            <w:vAlign w:val="center"/>
          </w:tcPr>
          <w:p>
            <w:pPr>
              <w:spacing w:line="330" w:lineRule="exact"/>
              <w:jc w:val="center"/>
              <w:rPr>
                <w:rFonts w:ascii="宋体" w:hAnsi="宋体"/>
                <w:szCs w:val="21"/>
              </w:rPr>
            </w:pPr>
            <w:r>
              <w:rPr>
                <w:rFonts w:hint="eastAsia" w:ascii="宋体" w:hAnsi="宋体"/>
                <w:szCs w:val="21"/>
              </w:rPr>
              <w:t>2</w:t>
            </w:r>
          </w:p>
        </w:tc>
        <w:tc>
          <w:tcPr>
            <w:tcW w:w="850" w:type="dxa"/>
            <w:vAlign w:val="center"/>
          </w:tcPr>
          <w:p>
            <w:pPr>
              <w:spacing w:line="330" w:lineRule="exact"/>
              <w:jc w:val="center"/>
              <w:rPr>
                <w:rFonts w:ascii="宋体" w:hAnsi="宋体"/>
                <w:szCs w:val="21"/>
              </w:rPr>
            </w:pPr>
            <w:r>
              <w:rPr>
                <w:rFonts w:hint="eastAsia" w:ascii="宋体" w:hAnsi="宋体"/>
                <w:szCs w:val="21"/>
              </w:rPr>
              <w:t>3.6</w:t>
            </w:r>
          </w:p>
        </w:tc>
        <w:tc>
          <w:tcPr>
            <w:tcW w:w="1418" w:type="dxa"/>
            <w:vAlign w:val="center"/>
          </w:tcPr>
          <w:p>
            <w:pPr>
              <w:spacing w:line="330" w:lineRule="exact"/>
              <w:jc w:val="center"/>
              <w:rPr>
                <w:rFonts w:ascii="宋体" w:hAnsi="宋体"/>
                <w:szCs w:val="21"/>
              </w:rPr>
            </w:pPr>
            <w:r>
              <w:rPr>
                <w:rFonts w:hint="eastAsia" w:ascii="宋体" w:hAnsi="宋体"/>
                <w:szCs w:val="21"/>
              </w:rPr>
              <w:t>法定代表人、负责人、自然人</w:t>
            </w:r>
          </w:p>
        </w:tc>
        <w:tc>
          <w:tcPr>
            <w:tcW w:w="7229" w:type="dxa"/>
            <w:vAlign w:val="center"/>
          </w:tcPr>
          <w:p>
            <w:pPr>
              <w:spacing w:line="330" w:lineRule="exact"/>
              <w:rPr>
                <w:rFonts w:ascii="宋体" w:hAnsi="宋体"/>
                <w:szCs w:val="21"/>
              </w:rPr>
            </w:pPr>
            <w:r>
              <w:rPr>
                <w:rFonts w:hint="eastAsia" w:ascii="宋体" w:hAnsi="宋体"/>
                <w:szCs w:val="21"/>
              </w:rPr>
              <w:t>投标人为其他组织或者自然人时，本招标文件规定的法定代表人指其他组织的负责人或者自然人本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44" w:type="dxa"/>
            <w:vAlign w:val="center"/>
          </w:tcPr>
          <w:p>
            <w:pPr>
              <w:spacing w:line="330" w:lineRule="exact"/>
              <w:jc w:val="center"/>
              <w:rPr>
                <w:rFonts w:ascii="宋体" w:hAnsi="宋体"/>
                <w:szCs w:val="21"/>
              </w:rPr>
            </w:pPr>
            <w:r>
              <w:rPr>
                <w:rFonts w:hint="eastAsia" w:ascii="宋体" w:hAnsi="宋体"/>
                <w:szCs w:val="21"/>
              </w:rPr>
              <w:t>3</w:t>
            </w:r>
          </w:p>
        </w:tc>
        <w:tc>
          <w:tcPr>
            <w:tcW w:w="850" w:type="dxa"/>
            <w:vAlign w:val="center"/>
          </w:tcPr>
          <w:p>
            <w:pPr>
              <w:spacing w:line="330" w:lineRule="exact"/>
              <w:jc w:val="center"/>
              <w:rPr>
                <w:rFonts w:ascii="宋体" w:hAnsi="宋体"/>
                <w:szCs w:val="21"/>
              </w:rPr>
            </w:pPr>
            <w:r>
              <w:rPr>
                <w:rFonts w:hint="eastAsia" w:ascii="宋体" w:hAnsi="宋体"/>
                <w:szCs w:val="21"/>
              </w:rPr>
              <w:t>5.1</w:t>
            </w:r>
          </w:p>
        </w:tc>
        <w:tc>
          <w:tcPr>
            <w:tcW w:w="1418" w:type="dxa"/>
            <w:vAlign w:val="center"/>
          </w:tcPr>
          <w:p>
            <w:pPr>
              <w:spacing w:line="330" w:lineRule="exact"/>
              <w:jc w:val="center"/>
              <w:rPr>
                <w:rFonts w:ascii="宋体" w:hAnsi="宋体"/>
                <w:szCs w:val="21"/>
              </w:rPr>
            </w:pPr>
            <w:r>
              <w:rPr>
                <w:rFonts w:hint="eastAsia" w:ascii="宋体" w:hAnsi="宋体"/>
                <w:szCs w:val="21"/>
              </w:rPr>
              <w:t>投标人资格</w:t>
            </w:r>
          </w:p>
        </w:tc>
        <w:tc>
          <w:tcPr>
            <w:tcW w:w="7229" w:type="dxa"/>
            <w:vAlign w:val="center"/>
          </w:tcPr>
          <w:p>
            <w:pPr>
              <w:spacing w:line="360" w:lineRule="exact"/>
              <w:rPr>
                <w:rFonts w:ascii="宋体" w:hAnsi="宋体"/>
                <w:szCs w:val="21"/>
              </w:rPr>
            </w:pPr>
            <w:r>
              <w:rPr>
                <w:rFonts w:hint="eastAsia" w:ascii="宋体" w:hAnsi="宋体"/>
                <w:szCs w:val="21"/>
              </w:rPr>
              <w:t>（1）满足《中华人民共和国政府采购法》第二十二条规定；</w:t>
            </w:r>
          </w:p>
          <w:p>
            <w:pPr>
              <w:spacing w:line="360" w:lineRule="exact"/>
              <w:rPr>
                <w:rFonts w:ascii="宋体" w:hAnsi="宋体"/>
                <w:szCs w:val="21"/>
              </w:rPr>
            </w:pPr>
            <w:r>
              <w:rPr>
                <w:rFonts w:hint="eastAsia" w:ascii="宋体" w:hAnsi="宋体"/>
                <w:szCs w:val="21"/>
              </w:rPr>
              <w:t>（2）落实政府采购政策需满足的资格要求：无；</w:t>
            </w:r>
          </w:p>
          <w:p>
            <w:pPr>
              <w:spacing w:line="350" w:lineRule="exact"/>
              <w:rPr>
                <w:rFonts w:ascii="宋体" w:hAnsi="宋体"/>
                <w:szCs w:val="21"/>
              </w:rPr>
            </w:pPr>
            <w:r>
              <w:rPr>
                <w:rFonts w:hint="eastAsia" w:ascii="宋体" w:hAnsi="宋体"/>
                <w:szCs w:val="21"/>
              </w:rPr>
              <w:t>（3）本项目的特定资格要求：</w:t>
            </w:r>
          </w:p>
          <w:p>
            <w:pPr>
              <w:spacing w:line="350" w:lineRule="exact"/>
              <w:rPr>
                <w:rFonts w:ascii="宋体" w:hAnsi="宋体"/>
                <w:szCs w:val="21"/>
              </w:rPr>
            </w:pPr>
            <w:r>
              <w:rPr>
                <w:rFonts w:hint="eastAsia" w:ascii="宋体" w:hAnsi="宋体" w:cs="宋体"/>
              </w:rPr>
              <w:t>投标人</w:t>
            </w:r>
            <w:r>
              <w:rPr>
                <w:rFonts w:hint="eastAsia" w:ascii="宋体" w:hAnsi="宋体"/>
              </w:rPr>
              <w:t>按《医疗器械监督管理条例》（国务院令第739号）医疗器械分类管理要求具备有效的医疗器械经营备案凭证或者经营许可证，且经营范围必须包含采购标的[符合《医疗器械监督管理条例》第四十一条第二款规定的除外]；或者</w:t>
            </w:r>
            <w:r>
              <w:rPr>
                <w:rFonts w:hint="eastAsia" w:ascii="宋体" w:hAnsi="宋体" w:cs="宋体"/>
              </w:rPr>
              <w:t>投标人</w:t>
            </w:r>
            <w:r>
              <w:rPr>
                <w:rFonts w:hint="eastAsia" w:ascii="宋体" w:hAnsi="宋体"/>
              </w:rPr>
              <w:t>具有《医疗器械监督管理条例》第四十三条规定的注册人凭证；</w:t>
            </w:r>
          </w:p>
          <w:p>
            <w:pPr>
              <w:spacing w:line="320" w:lineRule="exact"/>
              <w:rPr>
                <w:rFonts w:ascii="宋体" w:hAnsi="宋体"/>
                <w:szCs w:val="21"/>
              </w:rPr>
            </w:pPr>
            <w:r>
              <w:rPr>
                <w:rFonts w:hint="eastAsia" w:ascii="宋体" w:hAnsi="宋体"/>
                <w:szCs w:val="21"/>
              </w:rPr>
              <w:t>（4）</w:t>
            </w:r>
            <w:r>
              <w:rPr>
                <w:rFonts w:hint="eastAsia" w:ascii="宋体" w:hAnsi="宋体" w:cs="宋体"/>
                <w:bCs/>
                <w:szCs w:val="21"/>
              </w:rPr>
              <w:t>本项目不接受联合体参与投标</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44" w:type="dxa"/>
            <w:vAlign w:val="center"/>
          </w:tcPr>
          <w:p>
            <w:pPr>
              <w:spacing w:line="330" w:lineRule="exact"/>
              <w:jc w:val="center"/>
              <w:rPr>
                <w:rFonts w:ascii="宋体" w:hAnsi="宋体"/>
                <w:szCs w:val="21"/>
              </w:rPr>
            </w:pPr>
            <w:r>
              <w:rPr>
                <w:rFonts w:hint="eastAsia" w:ascii="宋体" w:hAnsi="宋体"/>
                <w:szCs w:val="21"/>
              </w:rPr>
              <w:t>4</w:t>
            </w:r>
          </w:p>
        </w:tc>
        <w:tc>
          <w:tcPr>
            <w:tcW w:w="850" w:type="dxa"/>
            <w:vAlign w:val="center"/>
          </w:tcPr>
          <w:p>
            <w:pPr>
              <w:spacing w:line="330" w:lineRule="exact"/>
              <w:jc w:val="center"/>
              <w:rPr>
                <w:rFonts w:ascii="宋体" w:hAnsi="宋体"/>
                <w:szCs w:val="21"/>
              </w:rPr>
            </w:pPr>
            <w:r>
              <w:rPr>
                <w:rFonts w:hint="eastAsia" w:ascii="宋体" w:hAnsi="宋体"/>
                <w:szCs w:val="21"/>
              </w:rPr>
              <w:t>6</w:t>
            </w:r>
          </w:p>
        </w:tc>
        <w:tc>
          <w:tcPr>
            <w:tcW w:w="1418" w:type="dxa"/>
            <w:vAlign w:val="center"/>
          </w:tcPr>
          <w:p>
            <w:pPr>
              <w:spacing w:line="330" w:lineRule="exact"/>
              <w:jc w:val="center"/>
              <w:rPr>
                <w:rFonts w:ascii="宋体" w:hAnsi="宋体"/>
                <w:position w:val="-2"/>
                <w:szCs w:val="21"/>
              </w:rPr>
            </w:pPr>
            <w:r>
              <w:rPr>
                <w:rFonts w:hint="eastAsia" w:ascii="宋体" w:hAnsi="宋体" w:cs="宋体"/>
                <w:kern w:val="0"/>
                <w:szCs w:val="21"/>
              </w:rPr>
              <w:t>参与电子投标的准备工作</w:t>
            </w:r>
          </w:p>
        </w:tc>
        <w:tc>
          <w:tcPr>
            <w:tcW w:w="7229" w:type="dxa"/>
            <w:vAlign w:val="center"/>
          </w:tcPr>
          <w:p>
            <w:pPr>
              <w:spacing w:line="330" w:lineRule="exact"/>
              <w:rPr>
                <w:rFonts w:ascii="宋体" w:hAnsi="宋体" w:cs="宋体"/>
                <w:kern w:val="0"/>
                <w:szCs w:val="21"/>
              </w:rPr>
            </w:pPr>
            <w:r>
              <w:rPr>
                <w:rFonts w:hint="eastAsia" w:ascii="宋体" w:hAnsi="宋体" w:cs="宋体"/>
                <w:kern w:val="0"/>
                <w:szCs w:val="21"/>
              </w:rPr>
              <w:t>6.1</w:t>
            </w:r>
            <w:r>
              <w:rPr>
                <w:rFonts w:hint="eastAsia" w:ascii="宋体" w:hAnsi="宋体"/>
                <w:bCs/>
              </w:rPr>
              <w:t>本项目实行全流程电子化采购，投标人通过“广西政府采购云平台”平台参与电子投标，并应做好以下相关准备工作：①在“广西政府采购云平台”平台注册成为正式供应商（操作方法详见广西壮族自治区政府采购网—办事服务—办事指南）；②完成CA证书申领和绑定（费用由投标人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广西政府采购云平台电子投标客户端”）并安装成功，投标人应当在提交投标文件截止时间前在“广西政府采购云平台”平台完成的身份认证，确保能够对相关数据电文进行加密和使用电子签章；④自备计算机和网络设备并确保能接入互联网（费用由投标人自行承担，设备确保可进行视频通话和读取广西政府采购云平台CA证书）。因投标人未做好相关准备工作等自身原因导致无法参加本项目电子投标或投标失败的，造成的一切后果，由投标人自行承担</w:t>
            </w:r>
            <w:r>
              <w:rPr>
                <w:rFonts w:hint="eastAsia" w:ascii="宋体" w:hAnsi="宋体" w:cs="宋体"/>
                <w:kern w:val="0"/>
                <w:szCs w:val="21"/>
              </w:rPr>
              <w:t>。</w:t>
            </w:r>
          </w:p>
          <w:p>
            <w:pPr>
              <w:spacing w:line="330" w:lineRule="exact"/>
              <w:rPr>
                <w:rFonts w:ascii="宋体" w:hAnsi="宋体"/>
                <w:szCs w:val="21"/>
              </w:rPr>
            </w:pPr>
            <w:r>
              <w:rPr>
                <w:rFonts w:hint="eastAsia" w:ascii="宋体" w:hAnsi="宋体" w:cs="宋体"/>
                <w:kern w:val="0"/>
                <w:szCs w:val="21"/>
              </w:rPr>
              <w:t>6.2电子投标具体操作流程参考《政府采购项目电子交易管理操作指南-供应商》（详见桂林市政府采购网—采购资讯—重要通知）；如遇平台技术问题详询95763。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44" w:type="dxa"/>
            <w:vAlign w:val="center"/>
          </w:tcPr>
          <w:p>
            <w:pPr>
              <w:spacing w:line="330" w:lineRule="exact"/>
              <w:jc w:val="center"/>
              <w:rPr>
                <w:rFonts w:ascii="宋体" w:hAnsi="宋体"/>
                <w:szCs w:val="21"/>
              </w:rPr>
            </w:pPr>
            <w:r>
              <w:rPr>
                <w:rFonts w:hint="eastAsia" w:ascii="宋体" w:hAnsi="宋体"/>
                <w:szCs w:val="21"/>
              </w:rPr>
              <w:t>5</w:t>
            </w:r>
          </w:p>
        </w:tc>
        <w:tc>
          <w:tcPr>
            <w:tcW w:w="850" w:type="dxa"/>
            <w:vAlign w:val="center"/>
          </w:tcPr>
          <w:p>
            <w:pPr>
              <w:spacing w:line="330" w:lineRule="exact"/>
              <w:jc w:val="center"/>
              <w:rPr>
                <w:rFonts w:ascii="宋体" w:hAnsi="宋体"/>
                <w:position w:val="-2"/>
                <w:szCs w:val="21"/>
              </w:rPr>
            </w:pPr>
            <w:r>
              <w:rPr>
                <w:rFonts w:hint="eastAsia" w:ascii="宋体" w:hAnsi="宋体"/>
                <w:position w:val="-2"/>
                <w:szCs w:val="21"/>
              </w:rPr>
              <w:t>15</w:t>
            </w:r>
          </w:p>
        </w:tc>
        <w:tc>
          <w:tcPr>
            <w:tcW w:w="1418" w:type="dxa"/>
            <w:vAlign w:val="center"/>
          </w:tcPr>
          <w:p>
            <w:pPr>
              <w:spacing w:line="330" w:lineRule="exact"/>
              <w:jc w:val="center"/>
              <w:rPr>
                <w:rFonts w:ascii="宋体" w:hAnsi="宋体"/>
                <w:szCs w:val="21"/>
              </w:rPr>
            </w:pPr>
            <w:r>
              <w:rPr>
                <w:rFonts w:hint="eastAsia" w:ascii="宋体" w:hAnsi="宋体"/>
                <w:szCs w:val="21"/>
              </w:rPr>
              <w:t>投标报价</w:t>
            </w:r>
          </w:p>
        </w:tc>
        <w:tc>
          <w:tcPr>
            <w:tcW w:w="7229" w:type="dxa"/>
            <w:vAlign w:val="center"/>
          </w:tcPr>
          <w:p>
            <w:pPr>
              <w:spacing w:line="330" w:lineRule="exact"/>
              <w:rPr>
                <w:rFonts w:ascii="宋体" w:hAnsi="宋体"/>
                <w:szCs w:val="21"/>
              </w:rPr>
            </w:pPr>
            <w:r>
              <w:rPr>
                <w:rFonts w:hint="eastAsia" w:ascii="宋体" w:hAnsi="宋体"/>
                <w:szCs w:val="21"/>
              </w:rPr>
              <w:t>15.1投标报价必须按招标文件中第六章“投标文件（格式）”填写。</w:t>
            </w:r>
          </w:p>
          <w:p>
            <w:pPr>
              <w:spacing w:line="330" w:lineRule="exact"/>
              <w:rPr>
                <w:rFonts w:ascii="宋体" w:hAnsi="宋体"/>
                <w:szCs w:val="21"/>
              </w:rPr>
            </w:pPr>
            <w:r>
              <w:rPr>
                <w:rFonts w:hint="eastAsia" w:ascii="宋体" w:hAnsi="宋体"/>
                <w:szCs w:val="21"/>
              </w:rPr>
              <w:t>15.2本项目政府采购预算：分</w:t>
            </w:r>
            <w:r>
              <w:rPr>
                <w:rFonts w:hint="eastAsia" w:ascii="宋体" w:hAnsi="宋体"/>
              </w:rPr>
              <w:t>标1采购预算：</w:t>
            </w:r>
            <w:r>
              <w:rPr>
                <w:rFonts w:hint="eastAsia" w:ascii="宋体" w:hAnsi="宋体"/>
                <w:szCs w:val="21"/>
              </w:rPr>
              <w:t>900000.00</w:t>
            </w:r>
            <w:r>
              <w:rPr>
                <w:rFonts w:hint="eastAsia" w:ascii="宋体" w:hAnsi="宋体"/>
              </w:rPr>
              <w:t>元；</w:t>
            </w:r>
            <w:r>
              <w:rPr>
                <w:rFonts w:hint="eastAsia" w:ascii="宋体" w:hAnsi="宋体"/>
                <w:szCs w:val="21"/>
              </w:rPr>
              <w:t>分</w:t>
            </w:r>
            <w:r>
              <w:rPr>
                <w:rFonts w:hint="eastAsia" w:ascii="宋体" w:hAnsi="宋体"/>
              </w:rPr>
              <w:t>标2采购预算：</w:t>
            </w:r>
            <w:r>
              <w:rPr>
                <w:rFonts w:hint="eastAsia" w:ascii="宋体" w:hAnsi="宋体"/>
                <w:bCs/>
                <w:szCs w:val="21"/>
              </w:rPr>
              <w:t>2863000.00</w:t>
            </w:r>
            <w:r>
              <w:rPr>
                <w:rFonts w:hint="eastAsia" w:ascii="宋体" w:hAnsi="宋体"/>
              </w:rPr>
              <w:t>元；分标3采购预算：117500.00元</w:t>
            </w:r>
            <w:r>
              <w:rPr>
                <w:rFonts w:hint="eastAsia" w:ascii="宋体" w:hAnsi="宋体"/>
                <w:szCs w:val="21"/>
              </w:rPr>
              <w:t>。</w:t>
            </w:r>
            <w:r>
              <w:rPr>
                <w:rFonts w:hint="eastAsia" w:ascii="宋体" w:hAnsi="宋体"/>
                <w:b/>
                <w:szCs w:val="21"/>
              </w:rPr>
              <w:t>投标人所投分标报价超出相应分标采购预算金额的，投标文件按分标作无效处理。</w:t>
            </w:r>
          </w:p>
          <w:p>
            <w:pPr>
              <w:spacing w:line="330" w:lineRule="exact"/>
              <w:rPr>
                <w:rFonts w:ascii="宋体" w:hAnsi="宋体"/>
                <w:b/>
                <w:szCs w:val="21"/>
              </w:rPr>
            </w:pPr>
            <w:r>
              <w:rPr>
                <w:rFonts w:hint="eastAsia" w:ascii="宋体" w:hAnsi="宋体"/>
                <w:szCs w:val="21"/>
              </w:rPr>
              <w:t>15.3投标人必须就“采购需求”中所投分标的所有内容作完整唯一报价，否则，其投标将被拒绝；投标文件只允许有一个报价方案，有选择的或有条件的报价将不予接受。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44" w:type="dxa"/>
            <w:vAlign w:val="center"/>
          </w:tcPr>
          <w:p>
            <w:pPr>
              <w:spacing w:line="330" w:lineRule="exact"/>
              <w:jc w:val="center"/>
              <w:rPr>
                <w:rFonts w:ascii="宋体" w:hAnsi="宋体"/>
                <w:szCs w:val="21"/>
              </w:rPr>
            </w:pPr>
            <w:r>
              <w:rPr>
                <w:rFonts w:hint="eastAsia" w:ascii="宋体" w:hAnsi="宋体"/>
                <w:szCs w:val="21"/>
              </w:rPr>
              <w:t>6</w:t>
            </w:r>
          </w:p>
        </w:tc>
        <w:tc>
          <w:tcPr>
            <w:tcW w:w="850" w:type="dxa"/>
            <w:vAlign w:val="center"/>
          </w:tcPr>
          <w:p>
            <w:pPr>
              <w:spacing w:line="330" w:lineRule="exact"/>
              <w:jc w:val="center"/>
              <w:rPr>
                <w:rFonts w:ascii="宋体" w:hAnsi="宋体"/>
                <w:szCs w:val="21"/>
              </w:rPr>
            </w:pPr>
            <w:r>
              <w:rPr>
                <w:rFonts w:hint="eastAsia" w:ascii="宋体" w:hAnsi="宋体"/>
                <w:szCs w:val="21"/>
              </w:rPr>
              <w:t>16.1</w:t>
            </w:r>
          </w:p>
        </w:tc>
        <w:tc>
          <w:tcPr>
            <w:tcW w:w="1418" w:type="dxa"/>
            <w:vAlign w:val="center"/>
          </w:tcPr>
          <w:p>
            <w:pPr>
              <w:spacing w:line="330" w:lineRule="exact"/>
              <w:jc w:val="center"/>
              <w:rPr>
                <w:rFonts w:ascii="宋体" w:hAnsi="宋体"/>
                <w:szCs w:val="21"/>
              </w:rPr>
            </w:pPr>
            <w:r>
              <w:rPr>
                <w:rFonts w:hint="eastAsia" w:ascii="宋体" w:hAnsi="宋体"/>
                <w:szCs w:val="21"/>
              </w:rPr>
              <w:t>投标有效期</w:t>
            </w:r>
          </w:p>
        </w:tc>
        <w:tc>
          <w:tcPr>
            <w:tcW w:w="7229" w:type="dxa"/>
            <w:vAlign w:val="center"/>
          </w:tcPr>
          <w:p>
            <w:pPr>
              <w:spacing w:line="330" w:lineRule="exact"/>
              <w:rPr>
                <w:rFonts w:ascii="宋体" w:hAnsi="宋体"/>
                <w:szCs w:val="21"/>
              </w:rPr>
            </w:pPr>
            <w:r>
              <w:rPr>
                <w:rFonts w:hint="eastAsia" w:ascii="宋体" w:hAnsi="宋体"/>
                <w:szCs w:val="21"/>
              </w:rPr>
              <w:t>投标截止时间之日起9</w:t>
            </w:r>
            <w:r>
              <w:rPr>
                <w:rFonts w:ascii="宋体" w:hAnsi="宋体"/>
                <w:szCs w:val="21"/>
              </w:rPr>
              <w:t>0</w:t>
            </w:r>
            <w:r>
              <w:rPr>
                <w:rFonts w:hint="eastAsia" w:ascii="宋体" w:hAnsi="宋体"/>
                <w:szCs w:val="21"/>
              </w:rPr>
              <w:t>天</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644" w:type="dxa"/>
            <w:vAlign w:val="center"/>
          </w:tcPr>
          <w:p>
            <w:pPr>
              <w:spacing w:line="330" w:lineRule="exact"/>
              <w:jc w:val="center"/>
              <w:rPr>
                <w:rFonts w:ascii="宋体" w:hAnsi="宋体"/>
                <w:szCs w:val="21"/>
              </w:rPr>
            </w:pPr>
            <w:r>
              <w:rPr>
                <w:rFonts w:hint="eastAsia" w:ascii="宋体" w:hAnsi="宋体"/>
                <w:szCs w:val="21"/>
              </w:rPr>
              <w:t>7</w:t>
            </w:r>
          </w:p>
        </w:tc>
        <w:tc>
          <w:tcPr>
            <w:tcW w:w="850" w:type="dxa"/>
            <w:vAlign w:val="center"/>
          </w:tcPr>
          <w:p>
            <w:pPr>
              <w:spacing w:line="330" w:lineRule="exact"/>
              <w:jc w:val="center"/>
            </w:pPr>
            <w:r>
              <w:rPr>
                <w:rFonts w:hint="eastAsia" w:ascii="宋体" w:hAnsi="宋体" w:cs="宋体"/>
                <w:kern w:val="0"/>
                <w:szCs w:val="21"/>
              </w:rPr>
              <w:t>18</w:t>
            </w:r>
          </w:p>
        </w:tc>
        <w:tc>
          <w:tcPr>
            <w:tcW w:w="1418" w:type="dxa"/>
            <w:vAlign w:val="center"/>
          </w:tcPr>
          <w:p>
            <w:pPr>
              <w:spacing w:line="330" w:lineRule="exact"/>
              <w:jc w:val="center"/>
              <w:rPr>
                <w:rFonts w:ascii="宋体" w:hAnsi="宋体"/>
                <w:szCs w:val="21"/>
              </w:rPr>
            </w:pPr>
            <w:r>
              <w:rPr>
                <w:rFonts w:hint="eastAsia" w:ascii="宋体" w:hAnsi="宋体" w:cs="宋体"/>
                <w:kern w:val="0"/>
                <w:szCs w:val="21"/>
              </w:rPr>
              <w:t>电子投标文件的制作、加密要求</w:t>
            </w:r>
          </w:p>
        </w:tc>
        <w:tc>
          <w:tcPr>
            <w:tcW w:w="7229" w:type="dxa"/>
            <w:vAlign w:val="center"/>
          </w:tcPr>
          <w:p>
            <w:pPr>
              <w:snapToGrid w:val="0"/>
              <w:spacing w:line="330" w:lineRule="exact"/>
              <w:jc w:val="left"/>
              <w:rPr>
                <w:rFonts w:ascii="宋体" w:hAnsi="宋体" w:cs="宋体"/>
              </w:rPr>
            </w:pPr>
            <w:r>
              <w:rPr>
                <w:rFonts w:hint="eastAsia" w:ascii="宋体" w:hAnsi="宋体" w:cs="宋体"/>
              </w:rPr>
              <w:t>18.1投标人制作电子投标文件前，应登录“广西政府采购云平台”平台进行“申请获取采购文件”操作，否则，有可能导致无法在线编制投标文件并参与投标，其不利后果由投标人自行承担。</w:t>
            </w:r>
          </w:p>
          <w:p>
            <w:pPr>
              <w:snapToGrid w:val="0"/>
              <w:spacing w:line="330" w:lineRule="exact"/>
              <w:jc w:val="left"/>
              <w:rPr>
                <w:rFonts w:ascii="宋体" w:hAnsi="宋体" w:cs="宋体"/>
              </w:rPr>
            </w:pPr>
            <w:r>
              <w:rPr>
                <w:rFonts w:hint="eastAsia" w:ascii="宋体" w:hAnsi="宋体" w:cs="宋体"/>
              </w:rPr>
              <w:t>18.2投标人下载或获取招标文件后，登录“广西政府采购云平台电子投标客户端”，按照本招标文件规定的投标文件格式、顺序以及“广西政府采购云平台”平台的要求，通过“广西政府采购云平台电子投标客户端”编制电子投标文件。</w:t>
            </w:r>
          </w:p>
          <w:p>
            <w:pPr>
              <w:snapToGrid w:val="0"/>
              <w:spacing w:line="330" w:lineRule="exact"/>
              <w:jc w:val="left"/>
              <w:rPr>
                <w:rFonts w:ascii="宋体" w:hAnsi="宋体" w:cs="宋体"/>
              </w:rPr>
            </w:pPr>
            <w:r>
              <w:rPr>
                <w:rFonts w:hint="eastAsia" w:ascii="宋体" w:hAnsi="宋体" w:cs="宋体"/>
              </w:rPr>
              <w:t>18.3投标人应按“广西政府采购云平台电子投标客户端”载明的“标书关联”功能进行电子投标文件相应内容的关联定位，以便在评审时点击相应评审项可直接定位到该评审内容；如投标人的电子投标文件未能关联定位相应内容，或者关联定位的内容与该评审项不符，导致无法查询并做出对投标人不利的资格审查或评审结果，相关后果由投标人自行承担。</w:t>
            </w:r>
          </w:p>
          <w:p>
            <w:pPr>
              <w:snapToGrid w:val="0"/>
              <w:spacing w:line="330" w:lineRule="exact"/>
              <w:jc w:val="left"/>
              <w:rPr>
                <w:rFonts w:ascii="宋体" w:hAnsi="宋体" w:cs="宋体"/>
              </w:rPr>
            </w:pPr>
            <w:r>
              <w:rPr>
                <w:rFonts w:hint="eastAsia" w:ascii="宋体" w:hAnsi="宋体" w:cs="宋体"/>
              </w:rPr>
              <w:t>18.4电子投标文件不得涂改，若有修改错漏处，须由法定代表人或授权委托代理人签字（或者电子签名）。电子投标文件按本须知载明的投标文件组成及要求进行编排，因投标文件字迹潦草、表达不清、内容不完整、或投标文件相应内容未按要求编排、编排混乱导致投标文件被误读、漏读、或者在按招标文件规定的部位查找不到相关内容的，其不利后果由投标人自行承担。18.5投标人编制、生成电子投标文件后应当加密投标文件。投标人未按规定编制并加密的投标文件，“广西政府采购云平台”平台将予以拒收。</w:t>
            </w:r>
          </w:p>
          <w:p>
            <w:pPr>
              <w:snapToGrid w:val="0"/>
              <w:spacing w:line="330" w:lineRule="exact"/>
              <w:jc w:val="left"/>
              <w:rPr>
                <w:rFonts w:ascii="宋体" w:hAnsi="宋体" w:cs="宋体"/>
              </w:rPr>
            </w:pPr>
            <w:r>
              <w:rPr>
                <w:rFonts w:hint="eastAsia" w:ascii="宋体" w:hAnsi="宋体" w:cs="宋体"/>
              </w:rPr>
              <w:t>18.6供应商公章、签字、电子签章、电子签名</w:t>
            </w:r>
          </w:p>
          <w:p>
            <w:pPr>
              <w:snapToGrid w:val="0"/>
              <w:spacing w:line="330" w:lineRule="exact"/>
              <w:jc w:val="left"/>
              <w:rPr>
                <w:rFonts w:ascii="宋体" w:hAnsi="宋体" w:cs="宋体"/>
              </w:rPr>
            </w:pPr>
            <w:r>
              <w:rPr>
                <w:rFonts w:hint="eastAsia" w:ascii="宋体" w:hAnsi="宋体" w:cs="宋体"/>
              </w:rPr>
              <w:t>18.6.1本招标文件中描述投标人的“公章”是指根据我国对公章的管理规定，用投标人法定主体行为名称制作的印章，除本招标文件有特殊规定外，投标人的其他形式印章均不能代替公章。</w:t>
            </w:r>
          </w:p>
          <w:p>
            <w:pPr>
              <w:snapToGrid w:val="0"/>
              <w:spacing w:line="330" w:lineRule="exact"/>
              <w:jc w:val="left"/>
              <w:rPr>
                <w:rFonts w:ascii="宋体" w:hAnsi="宋体" w:cs="宋体"/>
              </w:rPr>
            </w:pPr>
            <w:r>
              <w:rPr>
                <w:rFonts w:hint="eastAsia" w:ascii="宋体" w:hAnsi="宋体" w:cs="宋体"/>
              </w:rPr>
              <w:t>18.6.2本招标文件中描述投标人的“签字”是指投标人的法定代表人或者委托代理人亲自在文件规定签字处亲笔写上个人的名字的行为，私章、签字章、印鉴、影印等其他形式均不能代替亲笔签字。</w:t>
            </w:r>
          </w:p>
          <w:p>
            <w:pPr>
              <w:pStyle w:val="5"/>
              <w:snapToGrid w:val="0"/>
              <w:spacing w:line="330" w:lineRule="exact"/>
              <w:rPr>
                <w:rFonts w:hAnsi="宋体"/>
                <w:szCs w:val="21"/>
              </w:rPr>
            </w:pPr>
            <w:r>
              <w:rPr>
                <w:rFonts w:hint="eastAsia" w:hAnsi="宋体" w:cs="宋体"/>
              </w:rPr>
              <w:t>18.6.3本招标文件所称的“电子签章”、“电子签名”，是指经“广西政府采购云平台”平台认可的CA认证的电子签名数据为表现形式的印章，可用于签署电子投标文件，电子签章、电子签名与实物印章、手写签名具有同等法律效力，不因其采用电子化表现形式而否定其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644" w:type="dxa"/>
            <w:vAlign w:val="center"/>
          </w:tcPr>
          <w:p>
            <w:pPr>
              <w:spacing w:line="330" w:lineRule="exact"/>
              <w:jc w:val="center"/>
              <w:rPr>
                <w:rFonts w:ascii="宋体" w:hAnsi="宋体"/>
                <w:szCs w:val="21"/>
              </w:rPr>
            </w:pPr>
            <w:r>
              <w:rPr>
                <w:rFonts w:hint="eastAsia" w:ascii="宋体" w:hAnsi="宋体"/>
                <w:szCs w:val="21"/>
              </w:rPr>
              <w:t>8</w:t>
            </w:r>
          </w:p>
        </w:tc>
        <w:tc>
          <w:tcPr>
            <w:tcW w:w="850" w:type="dxa"/>
            <w:vAlign w:val="center"/>
          </w:tcPr>
          <w:p>
            <w:pPr>
              <w:spacing w:line="330" w:lineRule="exact"/>
              <w:jc w:val="center"/>
              <w:rPr>
                <w:rFonts w:ascii="宋体" w:hAnsi="宋体" w:cs="宋体"/>
                <w:kern w:val="0"/>
                <w:szCs w:val="21"/>
              </w:rPr>
            </w:pPr>
            <w:r>
              <w:rPr>
                <w:rFonts w:hint="eastAsia" w:ascii="宋体" w:hAnsi="宋体" w:cs="宋体"/>
                <w:kern w:val="0"/>
                <w:szCs w:val="21"/>
              </w:rPr>
              <w:t>19</w:t>
            </w:r>
          </w:p>
        </w:tc>
        <w:tc>
          <w:tcPr>
            <w:tcW w:w="1418" w:type="dxa"/>
            <w:vAlign w:val="center"/>
          </w:tcPr>
          <w:p>
            <w:pPr>
              <w:spacing w:line="330" w:lineRule="exact"/>
              <w:jc w:val="center"/>
              <w:rPr>
                <w:rFonts w:ascii="宋体" w:hAnsi="宋体" w:cs="宋体"/>
                <w:kern w:val="0"/>
                <w:szCs w:val="21"/>
              </w:rPr>
            </w:pPr>
            <w:r>
              <w:rPr>
                <w:rFonts w:hint="eastAsia" w:ascii="宋体" w:hAnsi="宋体" w:cs="宋体"/>
                <w:kern w:val="0"/>
                <w:szCs w:val="21"/>
              </w:rPr>
              <w:t>投标文件的递交</w:t>
            </w:r>
          </w:p>
        </w:tc>
        <w:tc>
          <w:tcPr>
            <w:tcW w:w="7229" w:type="dxa"/>
            <w:vAlign w:val="center"/>
          </w:tcPr>
          <w:p>
            <w:pPr>
              <w:tabs>
                <w:tab w:val="left" w:pos="7200"/>
              </w:tabs>
              <w:spacing w:line="330" w:lineRule="exact"/>
              <w:rPr>
                <w:rFonts w:ascii="宋体" w:hAnsi="宋体"/>
                <w:szCs w:val="21"/>
              </w:rPr>
            </w:pPr>
            <w:r>
              <w:rPr>
                <w:rFonts w:hint="eastAsia" w:ascii="宋体" w:hAnsi="宋体"/>
                <w:szCs w:val="21"/>
              </w:rPr>
              <w:t>19.1投标文件递交要求：</w:t>
            </w:r>
          </w:p>
          <w:p>
            <w:pPr>
              <w:tabs>
                <w:tab w:val="left" w:pos="7200"/>
              </w:tabs>
              <w:spacing w:line="330" w:lineRule="exact"/>
              <w:rPr>
                <w:rFonts w:ascii="宋体" w:hAnsi="宋体"/>
                <w:szCs w:val="21"/>
              </w:rPr>
            </w:pPr>
            <w:r>
              <w:rPr>
                <w:rFonts w:hint="eastAsia" w:ascii="宋体" w:hAnsi="宋体"/>
                <w:szCs w:val="21"/>
              </w:rPr>
              <w:t>投标截止时间：2024年4 月 1</w:t>
            </w:r>
            <w:r>
              <w:rPr>
                <w:rFonts w:hint="eastAsia" w:ascii="宋体" w:hAnsi="宋体"/>
                <w:szCs w:val="21"/>
                <w:lang w:val="en-US" w:eastAsia="zh-CN"/>
              </w:rPr>
              <w:t>8</w:t>
            </w:r>
            <w:r>
              <w:rPr>
                <w:rFonts w:hint="eastAsia" w:ascii="宋体" w:hAnsi="宋体"/>
                <w:szCs w:val="21"/>
              </w:rPr>
              <w:t xml:space="preserve"> 日上午9时30分。</w:t>
            </w:r>
          </w:p>
          <w:p>
            <w:pPr>
              <w:tabs>
                <w:tab w:val="left" w:pos="7200"/>
              </w:tabs>
              <w:spacing w:line="330" w:lineRule="exact"/>
              <w:rPr>
                <w:rFonts w:ascii="宋体" w:hAnsi="宋体"/>
              </w:rPr>
            </w:pPr>
            <w:r>
              <w:rPr>
                <w:rFonts w:hint="eastAsia" w:ascii="宋体" w:hAnsi="宋体"/>
                <w:szCs w:val="21"/>
              </w:rPr>
              <w:t>投标文件递交地点：</w:t>
            </w:r>
            <w:r>
              <w:rPr>
                <w:rFonts w:hint="eastAsia" w:ascii="宋体" w:hAnsi="宋体" w:cs="宋体"/>
                <w:szCs w:val="21"/>
              </w:rPr>
              <w:t>通过“广西政府采购云平台”平台在线提交</w:t>
            </w:r>
            <w:r>
              <w:rPr>
                <w:rFonts w:hint="eastAsia" w:ascii="宋体" w:hAnsi="宋体"/>
              </w:rPr>
              <w:t>，逾期递交的投标文件将予以拒收。投标文件递交成功后，投标人在</w:t>
            </w:r>
            <w:r>
              <w:rPr>
                <w:rFonts w:hint="eastAsia" w:ascii="宋体" w:hAnsi="宋体" w:cs="宋体"/>
                <w:szCs w:val="21"/>
              </w:rPr>
              <w:t>“广西政府采购云平台”平台自行下载投标回执。</w:t>
            </w:r>
          </w:p>
          <w:p>
            <w:pPr>
              <w:snapToGrid w:val="0"/>
              <w:spacing w:line="330" w:lineRule="exact"/>
              <w:jc w:val="left"/>
              <w:rPr>
                <w:rFonts w:ascii="宋体" w:hAnsi="宋体" w:cs="宋体"/>
              </w:rPr>
            </w:pPr>
            <w:r>
              <w:rPr>
                <w:rFonts w:hint="eastAsia" w:ascii="宋体" w:hAnsi="宋体"/>
                <w:szCs w:val="21"/>
              </w:rPr>
              <w:t>19.2除招标文件另有规定外，投标人所递交的投标文件不予退还。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44" w:type="dxa"/>
            <w:vAlign w:val="center"/>
          </w:tcPr>
          <w:p>
            <w:pPr>
              <w:spacing w:line="330" w:lineRule="exact"/>
              <w:jc w:val="center"/>
              <w:rPr>
                <w:rFonts w:ascii="宋体" w:hAnsi="宋体"/>
                <w:szCs w:val="21"/>
              </w:rPr>
            </w:pPr>
            <w:r>
              <w:rPr>
                <w:rFonts w:hint="eastAsia" w:ascii="宋体" w:hAnsi="宋体"/>
                <w:szCs w:val="21"/>
              </w:rPr>
              <w:t>9</w:t>
            </w:r>
          </w:p>
        </w:tc>
        <w:tc>
          <w:tcPr>
            <w:tcW w:w="850" w:type="dxa"/>
            <w:vAlign w:val="center"/>
          </w:tcPr>
          <w:p>
            <w:pPr>
              <w:spacing w:line="330" w:lineRule="exact"/>
              <w:jc w:val="center"/>
              <w:rPr>
                <w:rFonts w:ascii="宋体" w:hAnsi="宋体"/>
                <w:position w:val="10"/>
                <w:szCs w:val="21"/>
              </w:rPr>
            </w:pPr>
            <w:r>
              <w:rPr>
                <w:rFonts w:hint="eastAsia" w:ascii="宋体" w:hAnsi="宋体" w:cs="宋体"/>
                <w:szCs w:val="21"/>
              </w:rPr>
              <w:t>20</w:t>
            </w:r>
          </w:p>
        </w:tc>
        <w:tc>
          <w:tcPr>
            <w:tcW w:w="1418" w:type="dxa"/>
            <w:vAlign w:val="center"/>
          </w:tcPr>
          <w:p>
            <w:pPr>
              <w:spacing w:line="330" w:lineRule="exact"/>
              <w:jc w:val="center"/>
              <w:rPr>
                <w:rFonts w:ascii="宋体" w:hAnsi="宋体" w:cs="宋体"/>
                <w:szCs w:val="21"/>
              </w:rPr>
            </w:pPr>
            <w:r>
              <w:rPr>
                <w:rFonts w:hint="eastAsia" w:ascii="宋体" w:hAnsi="宋体" w:cs="宋体"/>
                <w:szCs w:val="21"/>
              </w:rPr>
              <w:t>投标文件的补充、修改和撤回</w:t>
            </w:r>
          </w:p>
        </w:tc>
        <w:tc>
          <w:tcPr>
            <w:tcW w:w="7229" w:type="dxa"/>
            <w:vAlign w:val="center"/>
          </w:tcPr>
          <w:p>
            <w:pPr>
              <w:adjustRightInd w:val="0"/>
              <w:snapToGrid w:val="0"/>
              <w:spacing w:line="330" w:lineRule="exact"/>
            </w:pPr>
            <w:r>
              <w:rPr>
                <w:rFonts w:hint="eastAsia" w:ascii="宋体" w:hAnsi="宋体"/>
              </w:rPr>
              <w:t>投标人在投标截止时间前，可以</w:t>
            </w:r>
            <w:r>
              <w:rPr>
                <w:rFonts w:hint="eastAsia" w:ascii="宋体" w:hAnsi="宋体" w:cs="宋体"/>
                <w:szCs w:val="21"/>
              </w:rPr>
              <w:t>通过“广西政府采购云平台”平台在线</w:t>
            </w:r>
            <w:r>
              <w:rPr>
                <w:rFonts w:hint="eastAsia" w:ascii="宋体" w:hAnsi="宋体"/>
              </w:rPr>
              <w:t>对所递交的投标文件进行补充、修改或者撤回，并书面通知采购代理机构。</w:t>
            </w:r>
            <w:r>
              <w:rPr>
                <w:rFonts w:hint="eastAsia" w:ascii="宋体" w:hAnsi="宋体" w:cs="宋体"/>
                <w:bCs/>
                <w:szCs w:val="21"/>
              </w:rPr>
              <w:t>补充、修改电子投标文件的，应当先行撤回原文件，补充、修改的内容</w:t>
            </w:r>
            <w:r>
              <w:rPr>
                <w:rFonts w:hint="eastAsia" w:ascii="宋体" w:hAnsi="宋体"/>
              </w:rPr>
              <w:t>按照招标文件要求签署、盖章后</w:t>
            </w:r>
            <w:r>
              <w:rPr>
                <w:rFonts w:hint="eastAsia" w:ascii="宋体" w:hAnsi="宋体" w:cs="宋体"/>
                <w:bCs/>
                <w:szCs w:val="21"/>
              </w:rPr>
              <w:t>重新传输提交至</w:t>
            </w:r>
            <w:r>
              <w:rPr>
                <w:rFonts w:hint="eastAsia" w:ascii="宋体" w:hAnsi="宋体" w:cs="宋体"/>
                <w:szCs w:val="21"/>
              </w:rPr>
              <w:t>“广西政府采购云平台”</w:t>
            </w:r>
            <w:r>
              <w:rPr>
                <w:rFonts w:hint="eastAsia" w:ascii="宋体" w:hAnsi="宋体"/>
              </w:rPr>
              <w:t>，作为投标文件的组成部分。</w:t>
            </w:r>
            <w:r>
              <w:rPr>
                <w:rFonts w:hint="eastAsia" w:ascii="宋体" w:hAnsi="宋体" w:cs="宋体"/>
                <w:bCs/>
                <w:szCs w:val="21"/>
              </w:rPr>
              <w:t>在投标文件递交截止时间后的投标文件有效期内，投标人不得撤回其投标文件。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44" w:type="dxa"/>
            <w:vAlign w:val="center"/>
          </w:tcPr>
          <w:p>
            <w:pPr>
              <w:spacing w:line="330" w:lineRule="exact"/>
              <w:jc w:val="center"/>
              <w:rPr>
                <w:rFonts w:ascii="宋体" w:hAnsi="宋体"/>
                <w:szCs w:val="21"/>
              </w:rPr>
            </w:pPr>
            <w:r>
              <w:rPr>
                <w:rFonts w:hint="eastAsia" w:ascii="宋体" w:hAnsi="宋体"/>
                <w:szCs w:val="21"/>
              </w:rPr>
              <w:t>10</w:t>
            </w:r>
          </w:p>
        </w:tc>
        <w:tc>
          <w:tcPr>
            <w:tcW w:w="850" w:type="dxa"/>
            <w:vAlign w:val="center"/>
          </w:tcPr>
          <w:p>
            <w:pPr>
              <w:spacing w:line="330" w:lineRule="exact"/>
              <w:jc w:val="center"/>
              <w:rPr>
                <w:rFonts w:ascii="宋体" w:hAnsi="宋体"/>
                <w:szCs w:val="21"/>
              </w:rPr>
            </w:pPr>
            <w:r>
              <w:rPr>
                <w:rFonts w:hint="eastAsia" w:ascii="宋体" w:hAnsi="宋体"/>
                <w:szCs w:val="21"/>
              </w:rPr>
              <w:t xml:space="preserve">21 </w:t>
            </w:r>
          </w:p>
        </w:tc>
        <w:tc>
          <w:tcPr>
            <w:tcW w:w="1418" w:type="dxa"/>
            <w:vAlign w:val="center"/>
          </w:tcPr>
          <w:p>
            <w:pPr>
              <w:spacing w:line="330" w:lineRule="exact"/>
              <w:jc w:val="center"/>
              <w:rPr>
                <w:rFonts w:ascii="宋体" w:hAnsi="宋体"/>
                <w:szCs w:val="21"/>
              </w:rPr>
            </w:pPr>
            <w:r>
              <w:rPr>
                <w:rFonts w:hint="eastAsia" w:ascii="宋体" w:hAnsi="宋体"/>
                <w:szCs w:val="21"/>
              </w:rPr>
              <w:t>开标时间及地点</w:t>
            </w:r>
          </w:p>
        </w:tc>
        <w:tc>
          <w:tcPr>
            <w:tcW w:w="7229" w:type="dxa"/>
            <w:vAlign w:val="center"/>
          </w:tcPr>
          <w:p>
            <w:pPr>
              <w:spacing w:line="330" w:lineRule="exact"/>
              <w:rPr>
                <w:rFonts w:ascii="宋体" w:hAnsi="宋体"/>
              </w:rPr>
            </w:pPr>
            <w:r>
              <w:rPr>
                <w:rFonts w:hint="eastAsia" w:ascii="宋体" w:hAnsi="宋体"/>
              </w:rPr>
              <w:t>21.1开标时间及地点：</w:t>
            </w:r>
          </w:p>
          <w:p>
            <w:pPr>
              <w:spacing w:line="330" w:lineRule="exact"/>
              <w:rPr>
                <w:rFonts w:ascii="宋体" w:hAnsi="宋体"/>
              </w:rPr>
            </w:pPr>
            <w:r>
              <w:rPr>
                <w:rFonts w:hint="eastAsia" w:ascii="宋体" w:hAnsi="宋体"/>
              </w:rPr>
              <w:t>开标时间：</w:t>
            </w:r>
            <w:r>
              <w:rPr>
                <w:rFonts w:hint="eastAsia" w:ascii="宋体" w:hAnsi="宋体"/>
                <w:szCs w:val="21"/>
              </w:rPr>
              <w:t>2024年 4 月 1</w:t>
            </w:r>
            <w:r>
              <w:rPr>
                <w:rFonts w:hint="eastAsia" w:ascii="宋体" w:hAnsi="宋体"/>
                <w:szCs w:val="21"/>
                <w:lang w:val="en-US" w:eastAsia="zh-CN"/>
              </w:rPr>
              <w:t>8</w:t>
            </w:r>
            <w:r>
              <w:rPr>
                <w:rFonts w:hint="eastAsia" w:ascii="宋体" w:hAnsi="宋体"/>
                <w:szCs w:val="21"/>
              </w:rPr>
              <w:t xml:space="preserve"> 日</w:t>
            </w:r>
            <w:r>
              <w:rPr>
                <w:rFonts w:hint="eastAsia" w:ascii="宋体" w:hAnsi="宋体"/>
              </w:rPr>
              <w:t>上午9时30分；</w:t>
            </w:r>
          </w:p>
          <w:p>
            <w:pPr>
              <w:spacing w:line="330" w:lineRule="exact"/>
              <w:rPr>
                <w:rFonts w:ascii="宋体" w:hAnsi="宋体"/>
              </w:rPr>
            </w:pPr>
            <w:r>
              <w:rPr>
                <w:rFonts w:hint="eastAsia" w:ascii="宋体" w:hAnsi="宋体"/>
              </w:rPr>
              <w:t>开标地点：通过“广西政府采购云平台”平台在线解密、开标。</w:t>
            </w:r>
          </w:p>
          <w:p>
            <w:pPr>
              <w:spacing w:line="330" w:lineRule="exact"/>
            </w:pPr>
            <w:r>
              <w:rPr>
                <w:rFonts w:hint="eastAsia" w:ascii="宋体" w:hAnsi="宋体"/>
              </w:rPr>
              <w:t>21.2分标投标人不足3家的，相应分标不得开标，采购人或者采购代理机构应当重新组织采购。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44" w:type="dxa"/>
            <w:vAlign w:val="center"/>
          </w:tcPr>
          <w:p>
            <w:pPr>
              <w:spacing w:line="330" w:lineRule="exact"/>
              <w:jc w:val="center"/>
              <w:rPr>
                <w:rFonts w:ascii="宋体" w:hAnsi="宋体"/>
                <w:szCs w:val="21"/>
              </w:rPr>
            </w:pPr>
            <w:r>
              <w:rPr>
                <w:rFonts w:hint="eastAsia" w:ascii="宋体" w:hAnsi="宋体"/>
                <w:szCs w:val="21"/>
              </w:rPr>
              <w:t>11</w:t>
            </w:r>
          </w:p>
        </w:tc>
        <w:tc>
          <w:tcPr>
            <w:tcW w:w="850" w:type="dxa"/>
            <w:vAlign w:val="center"/>
          </w:tcPr>
          <w:p>
            <w:pPr>
              <w:spacing w:line="330" w:lineRule="exact"/>
              <w:jc w:val="center"/>
              <w:rPr>
                <w:rFonts w:ascii="宋体" w:hAnsi="宋体"/>
                <w:szCs w:val="21"/>
              </w:rPr>
            </w:pPr>
            <w:r>
              <w:rPr>
                <w:rFonts w:hint="eastAsia" w:ascii="宋体" w:hAnsi="宋体"/>
                <w:szCs w:val="21"/>
              </w:rPr>
              <w:t>22</w:t>
            </w:r>
          </w:p>
        </w:tc>
        <w:tc>
          <w:tcPr>
            <w:tcW w:w="1418" w:type="dxa"/>
            <w:vAlign w:val="center"/>
          </w:tcPr>
          <w:p>
            <w:pPr>
              <w:spacing w:line="330" w:lineRule="exact"/>
              <w:jc w:val="center"/>
              <w:rPr>
                <w:rFonts w:ascii="宋体" w:hAnsi="宋体"/>
                <w:szCs w:val="21"/>
              </w:rPr>
            </w:pPr>
            <w:r>
              <w:rPr>
                <w:rFonts w:hint="eastAsia" w:ascii="宋体" w:hAnsi="宋体"/>
                <w:szCs w:val="21"/>
              </w:rPr>
              <w:t>开标程序</w:t>
            </w:r>
          </w:p>
        </w:tc>
        <w:tc>
          <w:tcPr>
            <w:tcW w:w="7229" w:type="dxa"/>
            <w:vAlign w:val="center"/>
          </w:tcPr>
          <w:p>
            <w:pPr>
              <w:spacing w:line="330" w:lineRule="exact"/>
              <w:rPr>
                <w:rFonts w:ascii="宋体" w:hAnsi="宋体"/>
              </w:rPr>
            </w:pPr>
            <w:r>
              <w:rPr>
                <w:rFonts w:hint="eastAsia" w:ascii="宋体" w:hAnsi="宋体"/>
              </w:rPr>
              <w:t>22.1采购代理机构将按照招标文件规定的时间通过“广西政府采购云平台”平台在线组织开标、解密开启投标文件，投标人的法定代表人或其委托代理人应当保持“广西政府采购云平台”平台实时在线，并通过“广西政府采购云平台”平台在线出席开标会议。投标人如不出席开标会议的，视同认可开标结果，事后不得对采购相关人员、开标过程和开标结果提出异议，因投标人未保持实时在线，而导致投标文件无法按时解密等一切后果由投标人自行承担。</w:t>
            </w:r>
          </w:p>
          <w:p>
            <w:pPr>
              <w:spacing w:line="330" w:lineRule="exact"/>
              <w:rPr>
                <w:rFonts w:ascii="宋体" w:hAnsi="宋体"/>
              </w:rPr>
            </w:pPr>
            <w:r>
              <w:rPr>
                <w:rFonts w:hint="eastAsia" w:ascii="宋体" w:hAnsi="宋体"/>
              </w:rPr>
              <w:t>22.2投标文件解密：投标文件提交截止时间后，采购代理机构开启解密投标文件操作，“广西政府采购云平台”平台向各投标人发出电子加密投标文件解密通知，由投标人在系统发出解密通知后30分钟内自行使用加密时的CA通过“项目采购-开标评标”功能对投标文件进行解密。若投标人在上述规定的时间内无法解密或解密失败的，可以在投标文件解密截止时间后30分钟内以电子邮件的形式向采购代理机构现场提交电子备份投标文件；投标人未在上述规定的时间、电子邮箱提交的电子备份投标文件，采购代理机构不予接收或承认。采购代理机构收到电子备份投标文件后按“政府采购云平台”操作规范上传至“政府采购云平台”，电子备份投标文件上传成功后，投标人原上传的“电子加密投标文件”自动失效。</w:t>
            </w:r>
            <w:r>
              <w:rPr>
                <w:rFonts w:hint="eastAsia" w:ascii="宋体" w:hAnsi="宋体"/>
                <w:b/>
              </w:rPr>
              <w:t>若投标人在规定时间内无法解密或解密失败且未在规定的时间内提供电子备份投标文件的（包含提供的电子备份投标文件无效或无法解密的情况），视为投标人放弃投标。</w:t>
            </w:r>
          </w:p>
          <w:p>
            <w:pPr>
              <w:spacing w:line="330" w:lineRule="exact"/>
              <w:rPr>
                <w:rFonts w:ascii="宋体" w:hAnsi="宋体"/>
              </w:rPr>
            </w:pPr>
            <w:r>
              <w:rPr>
                <w:rFonts w:hint="eastAsia" w:ascii="宋体" w:hAnsi="宋体"/>
              </w:rPr>
              <w:t>22.3投标文件解密结束后，开标活动组织人员在线开启投标文件。</w:t>
            </w:r>
          </w:p>
          <w:p>
            <w:pPr>
              <w:spacing w:line="330" w:lineRule="exact"/>
              <w:rPr>
                <w:rFonts w:ascii="宋体" w:hAnsi="宋体"/>
              </w:rPr>
            </w:pPr>
            <w:r>
              <w:rPr>
                <w:rFonts w:hint="eastAsia" w:ascii="宋体" w:hAnsi="宋体"/>
              </w:rPr>
              <w:t>22.4开启投标人报价文件，电子开标大厅记录显示并记录投标人投标报价表的投标报价等。</w:t>
            </w:r>
          </w:p>
          <w:p>
            <w:pPr>
              <w:spacing w:line="330" w:lineRule="exact"/>
              <w:rPr>
                <w:rFonts w:ascii="宋体" w:hAnsi="宋体"/>
              </w:rPr>
            </w:pPr>
            <w:r>
              <w:rPr>
                <w:rFonts w:hint="eastAsia" w:ascii="宋体" w:hAnsi="宋体"/>
              </w:rPr>
              <w:t>22.5投标人线上确认投标报价。</w:t>
            </w:r>
          </w:p>
          <w:p>
            <w:pPr>
              <w:spacing w:line="330" w:lineRule="exact"/>
              <w:rPr>
                <w:rFonts w:ascii="宋体" w:hAnsi="宋体"/>
              </w:rPr>
            </w:pPr>
            <w:r>
              <w:rPr>
                <w:rFonts w:hint="eastAsia" w:ascii="宋体" w:hAnsi="宋体"/>
              </w:rPr>
              <w:t>22.6如发现开标结果与所提交的报价文件不一致的，由评标委员会根据报价文件内容进行修正。</w:t>
            </w:r>
          </w:p>
          <w:p>
            <w:pPr>
              <w:spacing w:line="330" w:lineRule="exact"/>
              <w:rPr>
                <w:rFonts w:ascii="宋体" w:hAnsi="宋体"/>
              </w:rPr>
            </w:pPr>
            <w:r>
              <w:rPr>
                <w:rFonts w:hint="eastAsia" w:ascii="宋体" w:hAnsi="宋体"/>
              </w:rPr>
              <w:t>22.7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330" w:lineRule="exact"/>
              <w:rPr>
                <w:rFonts w:ascii="宋体" w:hAnsi="宋体" w:cs="宋体"/>
                <w:szCs w:val="21"/>
              </w:rPr>
            </w:pPr>
            <w:r>
              <w:rPr>
                <w:rFonts w:hint="eastAsia" w:ascii="宋体" w:hAnsi="宋体"/>
              </w:rPr>
              <w:t>22.8特别说明：如遇“广西政府采购云平台”平台电子化开标或评审程序调整的，按调整后程序执行。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644" w:type="dxa"/>
            <w:vAlign w:val="center"/>
          </w:tcPr>
          <w:p>
            <w:pPr>
              <w:spacing w:line="330" w:lineRule="exact"/>
              <w:jc w:val="center"/>
              <w:rPr>
                <w:rFonts w:ascii="宋体" w:hAnsi="宋体"/>
                <w:szCs w:val="21"/>
              </w:rPr>
            </w:pPr>
            <w:r>
              <w:rPr>
                <w:rFonts w:hint="eastAsia" w:ascii="宋体" w:hAnsi="宋体"/>
                <w:szCs w:val="21"/>
              </w:rPr>
              <w:t>12</w:t>
            </w:r>
          </w:p>
        </w:tc>
        <w:tc>
          <w:tcPr>
            <w:tcW w:w="850" w:type="dxa"/>
            <w:vAlign w:val="center"/>
          </w:tcPr>
          <w:p>
            <w:pPr>
              <w:spacing w:line="330" w:lineRule="exact"/>
              <w:jc w:val="center"/>
              <w:rPr>
                <w:rFonts w:ascii="宋体" w:hAnsi="宋体"/>
                <w:szCs w:val="21"/>
              </w:rPr>
            </w:pPr>
            <w:r>
              <w:rPr>
                <w:rFonts w:hint="eastAsia" w:ascii="宋体" w:hAnsi="宋体"/>
                <w:szCs w:val="21"/>
              </w:rPr>
              <w:t>24</w:t>
            </w:r>
          </w:p>
        </w:tc>
        <w:tc>
          <w:tcPr>
            <w:tcW w:w="1418" w:type="dxa"/>
            <w:vAlign w:val="center"/>
          </w:tcPr>
          <w:p>
            <w:pPr>
              <w:spacing w:line="330" w:lineRule="exact"/>
              <w:jc w:val="center"/>
              <w:rPr>
                <w:rFonts w:ascii="宋体" w:hAnsi="宋体"/>
                <w:szCs w:val="21"/>
              </w:rPr>
            </w:pPr>
            <w:r>
              <w:rPr>
                <w:rFonts w:hint="eastAsia" w:ascii="宋体" w:hAnsi="宋体"/>
                <w:szCs w:val="21"/>
              </w:rPr>
              <w:t>评标委员会组成</w:t>
            </w:r>
          </w:p>
        </w:tc>
        <w:tc>
          <w:tcPr>
            <w:tcW w:w="7229" w:type="dxa"/>
            <w:vAlign w:val="center"/>
          </w:tcPr>
          <w:p>
            <w:pPr>
              <w:spacing w:line="330" w:lineRule="exact"/>
              <w:rPr>
                <w:rFonts w:ascii="宋体" w:hAnsi="宋体"/>
                <w:szCs w:val="21"/>
              </w:rPr>
            </w:pPr>
            <w:r>
              <w:rPr>
                <w:rFonts w:ascii="宋体" w:hAnsi="宋体"/>
                <w:szCs w:val="21"/>
              </w:rPr>
              <w:t>评标委员会由采购人代表和评审专家组成，成员人数</w:t>
            </w:r>
            <w:r>
              <w:rPr>
                <w:rFonts w:hint="eastAsia" w:ascii="宋体" w:hAnsi="宋体"/>
                <w:szCs w:val="21"/>
              </w:rPr>
              <w:t>共5人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44" w:type="dxa"/>
            <w:vAlign w:val="center"/>
          </w:tcPr>
          <w:p>
            <w:pPr>
              <w:spacing w:line="330" w:lineRule="exact"/>
              <w:jc w:val="center"/>
              <w:rPr>
                <w:rFonts w:ascii="宋体" w:hAnsi="宋体"/>
                <w:szCs w:val="21"/>
              </w:rPr>
            </w:pPr>
            <w:r>
              <w:rPr>
                <w:rFonts w:hint="eastAsia" w:ascii="宋体" w:hAnsi="宋体"/>
                <w:szCs w:val="21"/>
              </w:rPr>
              <w:t>13</w:t>
            </w:r>
          </w:p>
        </w:tc>
        <w:tc>
          <w:tcPr>
            <w:tcW w:w="850" w:type="dxa"/>
            <w:vAlign w:val="center"/>
          </w:tcPr>
          <w:p>
            <w:pPr>
              <w:spacing w:line="330" w:lineRule="exact"/>
              <w:jc w:val="center"/>
              <w:rPr>
                <w:rFonts w:ascii="宋体" w:hAnsi="宋体"/>
                <w:szCs w:val="21"/>
              </w:rPr>
            </w:pPr>
            <w:r>
              <w:rPr>
                <w:rFonts w:hint="eastAsia" w:ascii="宋体" w:hAnsi="宋体"/>
                <w:szCs w:val="21"/>
              </w:rPr>
              <w:t>25.1</w:t>
            </w:r>
          </w:p>
        </w:tc>
        <w:tc>
          <w:tcPr>
            <w:tcW w:w="1418" w:type="dxa"/>
            <w:vAlign w:val="center"/>
          </w:tcPr>
          <w:p>
            <w:pPr>
              <w:spacing w:line="330" w:lineRule="exact"/>
              <w:jc w:val="center"/>
              <w:rPr>
                <w:rFonts w:ascii="宋体" w:hAnsi="宋体"/>
                <w:szCs w:val="21"/>
              </w:rPr>
            </w:pPr>
            <w:r>
              <w:rPr>
                <w:rFonts w:hint="eastAsia" w:ascii="宋体" w:hAnsi="宋体"/>
                <w:szCs w:val="21"/>
              </w:rPr>
              <w:t>评标办法</w:t>
            </w:r>
          </w:p>
        </w:tc>
        <w:tc>
          <w:tcPr>
            <w:tcW w:w="7229" w:type="dxa"/>
            <w:vAlign w:val="center"/>
          </w:tcPr>
          <w:p>
            <w:pPr>
              <w:spacing w:line="330" w:lineRule="exact"/>
              <w:rPr>
                <w:rFonts w:ascii="宋体" w:hAnsi="宋体"/>
                <w:szCs w:val="21"/>
              </w:rPr>
            </w:pPr>
            <w:r>
              <w:rPr>
                <w:rFonts w:hint="eastAsia" w:ascii="宋体" w:hAnsi="宋体"/>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44" w:type="dxa"/>
            <w:vAlign w:val="center"/>
          </w:tcPr>
          <w:p>
            <w:pPr>
              <w:spacing w:line="330" w:lineRule="exact"/>
              <w:jc w:val="center"/>
              <w:rPr>
                <w:rFonts w:ascii="宋体" w:hAnsi="宋体"/>
                <w:szCs w:val="21"/>
              </w:rPr>
            </w:pPr>
            <w:r>
              <w:rPr>
                <w:rFonts w:hint="eastAsia" w:ascii="宋体" w:hAnsi="宋体"/>
                <w:szCs w:val="21"/>
              </w:rPr>
              <w:t>14</w:t>
            </w:r>
          </w:p>
        </w:tc>
        <w:tc>
          <w:tcPr>
            <w:tcW w:w="850" w:type="dxa"/>
            <w:vAlign w:val="center"/>
          </w:tcPr>
          <w:p>
            <w:pPr>
              <w:spacing w:line="330" w:lineRule="exact"/>
              <w:jc w:val="center"/>
              <w:rPr>
                <w:rFonts w:ascii="宋体" w:hAnsi="宋体"/>
                <w:szCs w:val="21"/>
              </w:rPr>
            </w:pPr>
            <w:r>
              <w:rPr>
                <w:rFonts w:hint="eastAsia" w:ascii="宋体" w:hAnsi="宋体"/>
                <w:szCs w:val="21"/>
              </w:rPr>
              <w:t>32</w:t>
            </w:r>
          </w:p>
        </w:tc>
        <w:tc>
          <w:tcPr>
            <w:tcW w:w="1418" w:type="dxa"/>
            <w:vAlign w:val="center"/>
          </w:tcPr>
          <w:p>
            <w:pPr>
              <w:tabs>
                <w:tab w:val="left" w:pos="1140"/>
              </w:tabs>
              <w:spacing w:line="330" w:lineRule="exact"/>
              <w:jc w:val="center"/>
              <w:rPr>
                <w:rFonts w:ascii="宋体" w:hAnsi="宋体"/>
                <w:szCs w:val="21"/>
              </w:rPr>
            </w:pPr>
            <w:r>
              <w:rPr>
                <w:rFonts w:hint="eastAsia" w:ascii="宋体" w:hAnsi="宋体"/>
                <w:szCs w:val="21"/>
              </w:rPr>
              <w:t>信用查询</w:t>
            </w:r>
          </w:p>
        </w:tc>
        <w:tc>
          <w:tcPr>
            <w:tcW w:w="7229" w:type="dxa"/>
            <w:vAlign w:val="center"/>
          </w:tcPr>
          <w:p>
            <w:pPr>
              <w:spacing w:line="330" w:lineRule="exact"/>
              <w:rPr>
                <w:rFonts w:ascii="宋体" w:hAnsi="宋体"/>
                <w:szCs w:val="21"/>
              </w:rPr>
            </w:pPr>
            <w:r>
              <w:rPr>
                <w:rFonts w:hint="eastAsia" w:ascii="宋体" w:hAnsi="宋体"/>
                <w:szCs w:val="21"/>
              </w:rPr>
              <w:t>根据《关于做好政府采购有关信用主体标识码登记及在政府采购活动中查询使用信用记录有关问题的通知》（桂财采〔2016〕37号)的通知，由采购代理机构对第一中标候选人进行信用查询：</w:t>
            </w:r>
          </w:p>
          <w:p>
            <w:pPr>
              <w:spacing w:line="330" w:lineRule="exact"/>
              <w:rPr>
                <w:rFonts w:ascii="宋体" w:hAnsi="宋体"/>
                <w:szCs w:val="21"/>
              </w:rPr>
            </w:pPr>
            <w:r>
              <w:rPr>
                <w:rFonts w:hint="eastAsia" w:ascii="宋体" w:hAnsi="宋体"/>
                <w:szCs w:val="21"/>
              </w:rPr>
              <w:t>⑴查询渠道：“信用中国”网站(http://www.creditchina.gov.cn)、中国政府采购网（http://www.ccgp.gov.cn）等；</w:t>
            </w:r>
          </w:p>
          <w:p>
            <w:pPr>
              <w:spacing w:line="330" w:lineRule="exact"/>
              <w:rPr>
                <w:rFonts w:ascii="宋体" w:hAnsi="宋体"/>
                <w:szCs w:val="21"/>
              </w:rPr>
            </w:pPr>
            <w:r>
              <w:rPr>
                <w:rFonts w:hint="eastAsia" w:ascii="宋体" w:hAnsi="宋体"/>
                <w:szCs w:val="21"/>
              </w:rPr>
              <w:t>⑵查询截止时间：中标通知书发出前；</w:t>
            </w:r>
          </w:p>
          <w:p>
            <w:pPr>
              <w:spacing w:line="330" w:lineRule="exact"/>
              <w:rPr>
                <w:rFonts w:ascii="宋体" w:hAnsi="宋体"/>
                <w:szCs w:val="21"/>
              </w:rPr>
            </w:pPr>
            <w:r>
              <w:rPr>
                <w:rFonts w:hint="eastAsia" w:ascii="宋体" w:hAnsi="宋体"/>
                <w:szCs w:val="21"/>
              </w:rPr>
              <w:t>⑶信用信息查询记录和证据留存方式：在查询网站中直接打印查询记录，打印材料作为采购活动资料保存；</w:t>
            </w:r>
          </w:p>
          <w:p>
            <w:pPr>
              <w:pStyle w:val="14"/>
              <w:spacing w:line="330" w:lineRule="exact"/>
              <w:rPr>
                <w:rFonts w:hAnsi="宋体"/>
                <w:szCs w:val="21"/>
              </w:rPr>
            </w:pPr>
            <w:r>
              <w:rPr>
                <w:rFonts w:hint="eastAsia" w:hAnsi="宋体"/>
                <w:szCs w:val="21"/>
              </w:rPr>
              <w:t>⑷信用信息使用规则：对在“信用中国”网站(http://www.creditchina.gov.cn)、中国政府采购网（http://www.ccgp.gov.cn）等渠道列入失信被执行人、重大税收违法失信主体、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44" w:type="dxa"/>
            <w:vAlign w:val="center"/>
          </w:tcPr>
          <w:p>
            <w:pPr>
              <w:spacing w:line="330" w:lineRule="exact"/>
              <w:jc w:val="center"/>
              <w:rPr>
                <w:rFonts w:ascii="宋体" w:hAnsi="宋体"/>
                <w:szCs w:val="21"/>
              </w:rPr>
            </w:pPr>
            <w:r>
              <w:rPr>
                <w:rFonts w:hint="eastAsia" w:ascii="宋体" w:hAnsi="宋体"/>
                <w:szCs w:val="21"/>
              </w:rPr>
              <w:t>15</w:t>
            </w:r>
          </w:p>
        </w:tc>
        <w:tc>
          <w:tcPr>
            <w:tcW w:w="850" w:type="dxa"/>
            <w:vAlign w:val="center"/>
          </w:tcPr>
          <w:p>
            <w:pPr>
              <w:spacing w:line="330" w:lineRule="exact"/>
              <w:jc w:val="center"/>
              <w:rPr>
                <w:rFonts w:ascii="宋体" w:hAnsi="宋体"/>
                <w:szCs w:val="21"/>
              </w:rPr>
            </w:pPr>
            <w:r>
              <w:rPr>
                <w:rFonts w:hint="eastAsia" w:ascii="宋体" w:hAnsi="宋体"/>
                <w:szCs w:val="21"/>
              </w:rPr>
              <w:t>33</w:t>
            </w:r>
          </w:p>
        </w:tc>
        <w:tc>
          <w:tcPr>
            <w:tcW w:w="1418" w:type="dxa"/>
            <w:vAlign w:val="center"/>
          </w:tcPr>
          <w:p>
            <w:pPr>
              <w:spacing w:line="330" w:lineRule="exact"/>
              <w:jc w:val="center"/>
              <w:rPr>
                <w:rFonts w:ascii="宋体" w:hAnsi="宋体"/>
                <w:szCs w:val="21"/>
              </w:rPr>
            </w:pPr>
            <w:r>
              <w:rPr>
                <w:rFonts w:hint="eastAsia" w:ascii="宋体" w:hAnsi="宋体"/>
                <w:szCs w:val="21"/>
              </w:rPr>
              <w:t>中标公告及中标通知书</w:t>
            </w:r>
          </w:p>
        </w:tc>
        <w:tc>
          <w:tcPr>
            <w:tcW w:w="7229" w:type="dxa"/>
            <w:vAlign w:val="center"/>
          </w:tcPr>
          <w:p>
            <w:pPr>
              <w:spacing w:line="330" w:lineRule="exact"/>
              <w:rPr>
                <w:rFonts w:ascii="宋体" w:hAnsi="宋体"/>
                <w:szCs w:val="21"/>
              </w:rPr>
            </w:pPr>
            <w:r>
              <w:rPr>
                <w:rFonts w:hint="eastAsia" w:ascii="宋体" w:hAnsi="宋体"/>
                <w:szCs w:val="21"/>
              </w:rPr>
              <w:t>33.1采购代理机构于评标结束后两个工作日内将评标报告送交采购人，采购人应当自收到评标报告五个工作日内在评标报告推荐的中标候选人中按顺序确定中标人；采购人在收到评标报告五个工作日内未按评标报告推荐的中标候选人顺序确定中标人，又不能说明合法理由的，视同按评标报告推荐的顺序确定排名第一的中标候选人为中标人。采购代理机构在中标人确定之日起两个工作日内在指定媒体上公告中标结果，中标公告期限为1个工作日。</w:t>
            </w:r>
          </w:p>
          <w:p>
            <w:pPr>
              <w:spacing w:line="330" w:lineRule="exact"/>
              <w:rPr>
                <w:rFonts w:ascii="宋体" w:hAnsi="宋体"/>
                <w:szCs w:val="21"/>
              </w:rPr>
            </w:pPr>
            <w:r>
              <w:rPr>
                <w:rFonts w:hint="eastAsia" w:ascii="宋体" w:hAnsi="宋体"/>
                <w:szCs w:val="21"/>
              </w:rPr>
              <w:t>33.2中小企业在政府采购活动过程中，请根据自己的真实情况出具《中小企业声明函》。依法享受中小企业优惠政策的，采购人或采购代理机构在公告中标结果时，同时公告其《中小企业声明函》，接受社会监督。</w:t>
            </w:r>
          </w:p>
          <w:p>
            <w:pPr>
              <w:spacing w:line="330" w:lineRule="exact"/>
              <w:rPr>
                <w:rFonts w:ascii="宋体" w:hAnsi="宋体"/>
                <w:szCs w:val="21"/>
              </w:rPr>
            </w:pPr>
            <w:r>
              <w:rPr>
                <w:rFonts w:hint="eastAsia" w:ascii="宋体" w:hAnsi="宋体"/>
                <w:szCs w:val="21"/>
              </w:rPr>
              <w:t>33.3中标公告发布同时，采购代理机构通过广西政府采购云平台平台在线向中标人发出中标通知书，中标人应自行关注广西政府采购云平台平台信息，确保及时查收中标通知书。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4" w:type="dxa"/>
            <w:vAlign w:val="center"/>
          </w:tcPr>
          <w:p>
            <w:pPr>
              <w:spacing w:line="330" w:lineRule="exact"/>
              <w:jc w:val="center"/>
              <w:rPr>
                <w:rFonts w:ascii="宋体" w:hAnsi="宋体"/>
                <w:szCs w:val="21"/>
              </w:rPr>
            </w:pPr>
            <w:r>
              <w:rPr>
                <w:rFonts w:hint="eastAsia" w:ascii="宋体" w:hAnsi="宋体"/>
                <w:szCs w:val="21"/>
              </w:rPr>
              <w:t>16</w:t>
            </w:r>
          </w:p>
        </w:tc>
        <w:tc>
          <w:tcPr>
            <w:tcW w:w="850" w:type="dxa"/>
            <w:vAlign w:val="center"/>
          </w:tcPr>
          <w:p>
            <w:pPr>
              <w:spacing w:line="330" w:lineRule="exact"/>
              <w:jc w:val="center"/>
              <w:rPr>
                <w:rFonts w:ascii="宋体" w:hAnsi="宋体"/>
                <w:szCs w:val="21"/>
              </w:rPr>
            </w:pPr>
            <w:r>
              <w:rPr>
                <w:rFonts w:hint="eastAsia" w:ascii="宋体" w:hAnsi="宋体"/>
                <w:szCs w:val="21"/>
              </w:rPr>
              <w:t>34.1</w:t>
            </w:r>
          </w:p>
        </w:tc>
        <w:tc>
          <w:tcPr>
            <w:tcW w:w="1418" w:type="dxa"/>
            <w:vAlign w:val="center"/>
          </w:tcPr>
          <w:p>
            <w:pPr>
              <w:spacing w:line="330" w:lineRule="exact"/>
              <w:jc w:val="center"/>
              <w:rPr>
                <w:rFonts w:ascii="宋体" w:hAnsi="宋体"/>
                <w:szCs w:val="21"/>
              </w:rPr>
            </w:pPr>
            <w:r>
              <w:rPr>
                <w:rFonts w:hint="eastAsia" w:ascii="宋体" w:hAnsi="宋体"/>
                <w:szCs w:val="21"/>
              </w:rPr>
              <w:t>履约保证金金额</w:t>
            </w:r>
          </w:p>
        </w:tc>
        <w:tc>
          <w:tcPr>
            <w:tcW w:w="7229" w:type="dxa"/>
            <w:vAlign w:val="center"/>
          </w:tcPr>
          <w:p>
            <w:pPr>
              <w:pStyle w:val="5"/>
              <w:spacing w:line="330" w:lineRule="exact"/>
              <w:rPr>
                <w:rFonts w:hAnsi="宋体"/>
                <w:szCs w:val="21"/>
              </w:rPr>
            </w:pPr>
            <w:r>
              <w:rPr>
                <w:rFonts w:hint="eastAsia" w:hAnsi="宋体"/>
                <w:szCs w:val="21"/>
              </w:rPr>
              <w:t>本项目各分标履约保证金金额按合同金额的5%交纳（人民币，四舍五入到元），如为中型企业的按合同金额的2%交纳，如为小微企业的则免收履约保证金。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644" w:type="dxa"/>
            <w:vAlign w:val="center"/>
          </w:tcPr>
          <w:p>
            <w:pPr>
              <w:spacing w:line="330" w:lineRule="exact"/>
              <w:jc w:val="center"/>
              <w:rPr>
                <w:rFonts w:ascii="宋体" w:hAnsi="宋体"/>
                <w:szCs w:val="21"/>
              </w:rPr>
            </w:pPr>
            <w:r>
              <w:rPr>
                <w:rFonts w:hint="eastAsia" w:ascii="宋体" w:hAnsi="宋体"/>
                <w:szCs w:val="21"/>
              </w:rPr>
              <w:t>17</w:t>
            </w:r>
          </w:p>
        </w:tc>
        <w:tc>
          <w:tcPr>
            <w:tcW w:w="850" w:type="dxa"/>
            <w:vAlign w:val="center"/>
          </w:tcPr>
          <w:p>
            <w:pPr>
              <w:spacing w:line="330" w:lineRule="exact"/>
              <w:jc w:val="center"/>
              <w:rPr>
                <w:rFonts w:ascii="宋体" w:hAnsi="宋体"/>
                <w:szCs w:val="21"/>
              </w:rPr>
            </w:pPr>
            <w:r>
              <w:rPr>
                <w:rFonts w:hint="eastAsia" w:ascii="宋体" w:hAnsi="宋体"/>
                <w:szCs w:val="21"/>
              </w:rPr>
              <w:t>35.1</w:t>
            </w:r>
          </w:p>
        </w:tc>
        <w:tc>
          <w:tcPr>
            <w:tcW w:w="1418" w:type="dxa"/>
            <w:vAlign w:val="center"/>
          </w:tcPr>
          <w:p>
            <w:pPr>
              <w:spacing w:line="330" w:lineRule="exact"/>
              <w:jc w:val="center"/>
              <w:rPr>
                <w:rFonts w:ascii="宋体" w:hAnsi="宋体"/>
                <w:szCs w:val="21"/>
              </w:rPr>
            </w:pPr>
            <w:r>
              <w:rPr>
                <w:rFonts w:hint="eastAsia" w:ascii="宋体" w:hAnsi="宋体"/>
                <w:szCs w:val="21"/>
              </w:rPr>
              <w:t>签订合同时间</w:t>
            </w:r>
          </w:p>
        </w:tc>
        <w:tc>
          <w:tcPr>
            <w:tcW w:w="7229" w:type="dxa"/>
            <w:vAlign w:val="center"/>
          </w:tcPr>
          <w:p>
            <w:pPr>
              <w:spacing w:line="330" w:lineRule="exact"/>
              <w:rPr>
                <w:rFonts w:ascii="宋体" w:hAnsi="宋体"/>
                <w:szCs w:val="21"/>
              </w:rPr>
            </w:pPr>
            <w:r>
              <w:rPr>
                <w:rFonts w:hint="eastAsia" w:hAnsi="宋体"/>
                <w:szCs w:val="21"/>
              </w:rPr>
              <w:t>中标通知书发出之日起8个工作日内</w:t>
            </w:r>
            <w:r>
              <w:rPr>
                <w:rFonts w:hint="eastAsia" w:ascii="宋体" w:hAnsi="宋体"/>
                <w:szCs w:val="21"/>
              </w:rPr>
              <w:t>。中标人应按规定与采购人签订合同。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644" w:type="dxa"/>
            <w:vAlign w:val="center"/>
          </w:tcPr>
          <w:p>
            <w:pPr>
              <w:spacing w:line="330" w:lineRule="exact"/>
              <w:jc w:val="center"/>
              <w:rPr>
                <w:rFonts w:ascii="宋体" w:hAnsi="宋体"/>
                <w:szCs w:val="21"/>
              </w:rPr>
            </w:pPr>
            <w:r>
              <w:rPr>
                <w:rFonts w:hint="eastAsia" w:ascii="宋体" w:hAnsi="宋体"/>
                <w:szCs w:val="21"/>
              </w:rPr>
              <w:t>18</w:t>
            </w:r>
          </w:p>
        </w:tc>
        <w:tc>
          <w:tcPr>
            <w:tcW w:w="850" w:type="dxa"/>
            <w:vAlign w:val="center"/>
          </w:tcPr>
          <w:p>
            <w:pPr>
              <w:spacing w:line="330" w:lineRule="exact"/>
              <w:jc w:val="center"/>
              <w:rPr>
                <w:rFonts w:ascii="宋体" w:hAnsi="宋体"/>
                <w:szCs w:val="21"/>
              </w:rPr>
            </w:pPr>
            <w:r>
              <w:rPr>
                <w:rFonts w:hint="eastAsia" w:ascii="宋体" w:hAnsi="宋体"/>
                <w:szCs w:val="21"/>
              </w:rPr>
              <w:t>35.3</w:t>
            </w:r>
          </w:p>
        </w:tc>
        <w:tc>
          <w:tcPr>
            <w:tcW w:w="1418" w:type="dxa"/>
            <w:vAlign w:val="center"/>
          </w:tcPr>
          <w:p>
            <w:pPr>
              <w:spacing w:line="330" w:lineRule="exact"/>
              <w:jc w:val="center"/>
              <w:rPr>
                <w:rFonts w:ascii="宋体" w:hAnsi="宋体"/>
                <w:szCs w:val="21"/>
              </w:rPr>
            </w:pPr>
            <w:r>
              <w:rPr>
                <w:rFonts w:hint="eastAsia" w:ascii="宋体" w:hAnsi="宋体"/>
                <w:szCs w:val="21"/>
              </w:rPr>
              <w:t>合同公告</w:t>
            </w:r>
          </w:p>
        </w:tc>
        <w:tc>
          <w:tcPr>
            <w:tcW w:w="7229" w:type="dxa"/>
            <w:vAlign w:val="center"/>
          </w:tcPr>
          <w:p>
            <w:pPr>
              <w:spacing w:line="330" w:lineRule="exact"/>
              <w:rPr>
                <w:rFonts w:ascii="宋体" w:hAnsi="宋体"/>
                <w:szCs w:val="21"/>
              </w:rPr>
            </w:pPr>
            <w:r>
              <w:rPr>
                <w:rFonts w:hint="eastAsia" w:ascii="宋体" w:hAnsi="宋体"/>
              </w:rPr>
              <w:t>政府采购合同双方自签订之日起2个工作日内在省级以上人民政府财政部门指定媒体上公告。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4" w:type="dxa"/>
            <w:vAlign w:val="center"/>
          </w:tcPr>
          <w:p>
            <w:pPr>
              <w:spacing w:line="330" w:lineRule="exact"/>
              <w:jc w:val="center"/>
              <w:rPr>
                <w:rFonts w:ascii="宋体" w:hAnsi="宋体"/>
                <w:szCs w:val="21"/>
              </w:rPr>
            </w:pPr>
            <w:r>
              <w:rPr>
                <w:rFonts w:hint="eastAsia" w:ascii="宋体" w:hAnsi="宋体"/>
                <w:szCs w:val="21"/>
              </w:rPr>
              <w:t>19</w:t>
            </w:r>
          </w:p>
        </w:tc>
        <w:tc>
          <w:tcPr>
            <w:tcW w:w="850" w:type="dxa"/>
            <w:vAlign w:val="center"/>
          </w:tcPr>
          <w:p>
            <w:pPr>
              <w:spacing w:line="330" w:lineRule="exact"/>
              <w:jc w:val="center"/>
              <w:rPr>
                <w:rFonts w:ascii="宋体" w:hAnsi="宋体"/>
                <w:szCs w:val="21"/>
              </w:rPr>
            </w:pPr>
            <w:r>
              <w:rPr>
                <w:rFonts w:hint="eastAsia" w:ascii="宋体" w:hAnsi="宋体"/>
                <w:szCs w:val="21"/>
              </w:rPr>
              <w:t>36.1</w:t>
            </w:r>
          </w:p>
        </w:tc>
        <w:tc>
          <w:tcPr>
            <w:tcW w:w="1418" w:type="dxa"/>
            <w:vAlign w:val="center"/>
          </w:tcPr>
          <w:p>
            <w:pPr>
              <w:spacing w:line="330" w:lineRule="exact"/>
              <w:jc w:val="center"/>
              <w:rPr>
                <w:rFonts w:ascii="宋体" w:hAnsi="宋体"/>
                <w:szCs w:val="21"/>
              </w:rPr>
            </w:pPr>
            <w:r>
              <w:rPr>
                <w:rFonts w:hint="eastAsia" w:ascii="宋体" w:hAnsi="宋体"/>
                <w:szCs w:val="21"/>
              </w:rPr>
              <w:t>采购代理服务费</w:t>
            </w:r>
          </w:p>
        </w:tc>
        <w:tc>
          <w:tcPr>
            <w:tcW w:w="7229" w:type="dxa"/>
            <w:vAlign w:val="center"/>
          </w:tcPr>
          <w:p>
            <w:pPr>
              <w:spacing w:line="330" w:lineRule="exact"/>
              <w:rPr>
                <w:rFonts w:ascii="宋体" w:hAnsi="宋体"/>
                <w:szCs w:val="21"/>
              </w:rPr>
            </w:pPr>
            <w:r>
              <w:rPr>
                <w:rFonts w:hint="eastAsia" w:ascii="宋体" w:hAnsi="宋体"/>
              </w:rPr>
              <w:t>本项目各分标采购代理服务费按本须知第36.2条“采购代理服务收费标准”中货物类收费标准计算。根据本项目采购代理协议该“采购代理服务费”</w:t>
            </w:r>
            <w:r>
              <w:rPr>
                <w:rFonts w:hint="eastAsia"/>
              </w:rPr>
              <w:t>中标人领取中标通知书前，</w:t>
            </w:r>
            <w:r>
              <w:rPr>
                <w:rFonts w:hint="eastAsia" w:ascii="宋体" w:hAnsi="宋体"/>
              </w:rPr>
              <w:t>一次性向采购代理机构付清（否则，该不利后果由中标人承担）。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44" w:type="dxa"/>
            <w:vAlign w:val="center"/>
          </w:tcPr>
          <w:p>
            <w:pPr>
              <w:spacing w:line="330" w:lineRule="exact"/>
              <w:jc w:val="center"/>
              <w:rPr>
                <w:rFonts w:ascii="宋体" w:hAnsi="宋体"/>
                <w:szCs w:val="21"/>
              </w:rPr>
            </w:pPr>
            <w:r>
              <w:rPr>
                <w:rFonts w:hint="eastAsia" w:ascii="宋体" w:hAnsi="宋体"/>
                <w:szCs w:val="21"/>
              </w:rPr>
              <w:t>20</w:t>
            </w:r>
          </w:p>
        </w:tc>
        <w:tc>
          <w:tcPr>
            <w:tcW w:w="850" w:type="dxa"/>
            <w:vAlign w:val="center"/>
          </w:tcPr>
          <w:p>
            <w:pPr>
              <w:spacing w:line="330" w:lineRule="exact"/>
              <w:jc w:val="center"/>
              <w:rPr>
                <w:rFonts w:ascii="宋体" w:hAnsi="宋体"/>
                <w:szCs w:val="21"/>
              </w:rPr>
            </w:pPr>
            <w:r>
              <w:rPr>
                <w:rFonts w:hint="eastAsia" w:ascii="宋体" w:hAnsi="宋体"/>
                <w:szCs w:val="21"/>
              </w:rPr>
              <w:t>39</w:t>
            </w:r>
          </w:p>
        </w:tc>
        <w:tc>
          <w:tcPr>
            <w:tcW w:w="1418" w:type="dxa"/>
            <w:vAlign w:val="center"/>
          </w:tcPr>
          <w:p>
            <w:pPr>
              <w:spacing w:line="330" w:lineRule="exact"/>
              <w:jc w:val="center"/>
              <w:rPr>
                <w:rFonts w:ascii="宋体" w:hAnsi="宋体"/>
                <w:szCs w:val="21"/>
              </w:rPr>
            </w:pPr>
            <w:r>
              <w:rPr>
                <w:rFonts w:hint="eastAsia" w:ascii="宋体" w:hAnsi="宋体"/>
                <w:szCs w:val="21"/>
              </w:rPr>
              <w:t>解释权</w:t>
            </w:r>
          </w:p>
        </w:tc>
        <w:tc>
          <w:tcPr>
            <w:tcW w:w="7229" w:type="dxa"/>
            <w:vAlign w:val="center"/>
          </w:tcPr>
          <w:p>
            <w:pPr>
              <w:spacing w:line="330" w:lineRule="exact"/>
              <w:rPr>
                <w:rFonts w:ascii="宋体" w:hAnsi="宋体"/>
                <w:szCs w:val="21"/>
              </w:rPr>
            </w:pPr>
            <w:r>
              <w:rPr>
                <w:rFonts w:hint="eastAsia" w:ascii="宋体" w:hAnsi="宋体"/>
                <w:szCs w:val="21"/>
              </w:rPr>
              <w:t>本招标文件是根据《中华人民共和国政府采购法》、《中华人民共和国政府采购法实施条例》及</w:t>
            </w:r>
            <w:r>
              <w:rPr>
                <w:rFonts w:ascii="宋体" w:hAnsi="宋体"/>
                <w:bCs/>
                <w:szCs w:val="21"/>
              </w:rPr>
              <w:t>财政部令第87号</w:t>
            </w:r>
            <w:r>
              <w:rPr>
                <w:rFonts w:ascii="宋体" w:hAnsi="宋体"/>
                <w:szCs w:val="21"/>
              </w:rPr>
              <w:t>《政府采购货物和服务招标投标管理办法》</w:t>
            </w:r>
            <w:r>
              <w:rPr>
                <w:rFonts w:hint="eastAsia" w:ascii="宋体" w:hAnsi="宋体"/>
                <w:szCs w:val="21"/>
              </w:rPr>
              <w:t>和政府采购管理有关规定编制，本招标文件的解释权属于采购代理机构。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44" w:type="dxa"/>
            <w:vAlign w:val="center"/>
          </w:tcPr>
          <w:p>
            <w:pPr>
              <w:spacing w:line="330" w:lineRule="exact"/>
              <w:jc w:val="center"/>
              <w:rPr>
                <w:rFonts w:ascii="宋体" w:hAnsi="宋体"/>
                <w:szCs w:val="21"/>
              </w:rPr>
            </w:pPr>
            <w:r>
              <w:rPr>
                <w:rFonts w:hint="eastAsia" w:ascii="宋体" w:hAnsi="宋体"/>
                <w:szCs w:val="21"/>
              </w:rPr>
              <w:t>21</w:t>
            </w:r>
          </w:p>
        </w:tc>
        <w:tc>
          <w:tcPr>
            <w:tcW w:w="850" w:type="dxa"/>
            <w:vAlign w:val="center"/>
          </w:tcPr>
          <w:p>
            <w:pPr>
              <w:spacing w:line="330" w:lineRule="exact"/>
              <w:jc w:val="center"/>
              <w:rPr>
                <w:rFonts w:ascii="宋体" w:hAnsi="宋体"/>
                <w:szCs w:val="21"/>
              </w:rPr>
            </w:pPr>
            <w:r>
              <w:rPr>
                <w:rFonts w:hint="eastAsia" w:ascii="宋体" w:hAnsi="宋体"/>
                <w:szCs w:val="21"/>
              </w:rPr>
              <w:t>40</w:t>
            </w:r>
          </w:p>
        </w:tc>
        <w:tc>
          <w:tcPr>
            <w:tcW w:w="1418" w:type="dxa"/>
            <w:vAlign w:val="center"/>
          </w:tcPr>
          <w:p>
            <w:pPr>
              <w:spacing w:line="330" w:lineRule="exact"/>
              <w:jc w:val="center"/>
              <w:rPr>
                <w:rFonts w:ascii="宋体" w:hAnsi="宋体"/>
                <w:position w:val="10"/>
                <w:szCs w:val="21"/>
              </w:rPr>
            </w:pPr>
            <w:r>
              <w:rPr>
                <w:rFonts w:hint="eastAsia" w:ascii="宋体" w:hAnsi="宋体"/>
                <w:szCs w:val="21"/>
              </w:rPr>
              <w:t>监督管理机构</w:t>
            </w:r>
          </w:p>
        </w:tc>
        <w:tc>
          <w:tcPr>
            <w:tcW w:w="7229" w:type="dxa"/>
            <w:vAlign w:val="center"/>
          </w:tcPr>
          <w:p>
            <w:pPr>
              <w:spacing w:line="330" w:lineRule="exact"/>
              <w:rPr>
                <w:rFonts w:ascii="宋体" w:hAnsi="宋体"/>
                <w:szCs w:val="21"/>
              </w:rPr>
            </w:pPr>
            <w:r>
              <w:rPr>
                <w:rFonts w:hint="eastAsia" w:ascii="宋体" w:hAnsi="宋体"/>
                <w:kern w:val="0"/>
                <w:szCs w:val="21"/>
              </w:rPr>
              <w:t>桂林市财政局；联系电话：0773-2829504</w:t>
            </w:r>
          </w:p>
        </w:tc>
      </w:tr>
    </w:tbl>
    <w:p>
      <w:pPr>
        <w:spacing w:line="400" w:lineRule="exact"/>
        <w:jc w:val="center"/>
        <w:rPr>
          <w:rFonts w:ascii="宋体" w:hAnsi="宋体"/>
          <w:b/>
          <w:sz w:val="28"/>
          <w:szCs w:val="28"/>
        </w:rPr>
      </w:pPr>
    </w:p>
    <w:p>
      <w:pPr>
        <w:spacing w:line="400" w:lineRule="exact"/>
        <w:jc w:val="center"/>
        <w:rPr>
          <w:rFonts w:ascii="宋体" w:hAnsi="宋体"/>
          <w:b/>
          <w:sz w:val="28"/>
          <w:szCs w:val="28"/>
        </w:rPr>
      </w:pPr>
    </w:p>
    <w:p>
      <w:pPr>
        <w:spacing w:line="400" w:lineRule="exact"/>
        <w:jc w:val="center"/>
        <w:rPr>
          <w:rFonts w:ascii="宋体" w:hAnsi="宋体"/>
          <w:b/>
          <w:sz w:val="28"/>
          <w:szCs w:val="28"/>
        </w:rPr>
      </w:pPr>
    </w:p>
    <w:p>
      <w:pPr>
        <w:spacing w:line="400" w:lineRule="exact"/>
        <w:jc w:val="center"/>
        <w:rPr>
          <w:rFonts w:ascii="宋体" w:hAnsi="宋体"/>
          <w:b/>
          <w:sz w:val="28"/>
          <w:szCs w:val="28"/>
        </w:rPr>
      </w:pPr>
    </w:p>
    <w:p>
      <w:pPr>
        <w:spacing w:line="34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一、总则</w:t>
      </w:r>
    </w:p>
    <w:p>
      <w:pPr>
        <w:spacing w:line="360" w:lineRule="exact"/>
        <w:ind w:firstLine="413" w:firstLineChars="196"/>
        <w:rPr>
          <w:rFonts w:ascii="宋体" w:hAnsi="宋体"/>
          <w:b/>
          <w:szCs w:val="21"/>
        </w:rPr>
      </w:pPr>
      <w:r>
        <w:rPr>
          <w:rFonts w:hint="eastAsia" w:ascii="宋体" w:hAnsi="宋体"/>
          <w:b/>
          <w:szCs w:val="21"/>
        </w:rPr>
        <w:t>1. 项目名称及项目编号</w:t>
      </w:r>
    </w:p>
    <w:p>
      <w:pPr>
        <w:spacing w:line="360" w:lineRule="exact"/>
        <w:ind w:firstLine="720" w:firstLineChars="343"/>
        <w:rPr>
          <w:rFonts w:ascii="宋体" w:hAnsi="宋体"/>
          <w:szCs w:val="21"/>
        </w:rPr>
      </w:pPr>
      <w:r>
        <w:rPr>
          <w:rFonts w:hint="eastAsia" w:ascii="宋体" w:hAnsi="宋体"/>
          <w:szCs w:val="21"/>
        </w:rPr>
        <w:t>项目名称：</w:t>
      </w:r>
      <w:r>
        <w:rPr>
          <w:rFonts w:hint="eastAsia" w:ascii="宋体" w:hAnsi="宋体"/>
          <w:bCs/>
          <w:szCs w:val="21"/>
        </w:rPr>
        <w:t xml:space="preserve">桂林市疾病预防控制中心新发突发传染病应急检测能力提升及应急指挥中心建设项目医疗设备采购 </w:t>
      </w:r>
    </w:p>
    <w:p>
      <w:pPr>
        <w:spacing w:line="360" w:lineRule="exact"/>
        <w:ind w:firstLine="720" w:firstLineChars="343"/>
        <w:rPr>
          <w:rFonts w:ascii="宋体" w:hAnsi="宋体"/>
          <w:bCs/>
          <w:szCs w:val="21"/>
        </w:rPr>
      </w:pPr>
      <w:r>
        <w:rPr>
          <w:rFonts w:hint="eastAsia" w:ascii="宋体" w:hAnsi="宋体"/>
          <w:szCs w:val="21"/>
        </w:rPr>
        <w:t>项目编号：</w:t>
      </w:r>
      <w:r>
        <w:rPr>
          <w:rFonts w:hint="eastAsia" w:ascii="宋体" w:hAnsi="宋体"/>
          <w:bCs/>
          <w:szCs w:val="21"/>
        </w:rPr>
        <w:t>***</w:t>
      </w:r>
    </w:p>
    <w:p>
      <w:pPr>
        <w:spacing w:line="360" w:lineRule="exact"/>
        <w:ind w:firstLine="413" w:firstLineChars="196"/>
        <w:rPr>
          <w:rFonts w:ascii="宋体" w:hAnsi="宋体"/>
          <w:b/>
          <w:szCs w:val="21"/>
        </w:rPr>
      </w:pPr>
      <w:r>
        <w:rPr>
          <w:rFonts w:hint="eastAsia" w:ascii="宋体" w:hAnsi="宋体"/>
          <w:b/>
          <w:szCs w:val="21"/>
        </w:rPr>
        <w:t>2. 适应范围</w:t>
      </w:r>
    </w:p>
    <w:p>
      <w:pPr>
        <w:spacing w:line="360" w:lineRule="exact"/>
        <w:ind w:firstLine="420" w:firstLineChars="200"/>
        <w:rPr>
          <w:rFonts w:ascii="宋体" w:hAnsi="宋体"/>
          <w:szCs w:val="21"/>
        </w:rPr>
      </w:pPr>
      <w:r>
        <w:rPr>
          <w:rFonts w:hint="eastAsia" w:ascii="宋体" w:hAnsi="宋体"/>
          <w:szCs w:val="21"/>
        </w:rPr>
        <w:t>本招标文件适用本招标采购项目的招标、投标、评标、合同履约、验收、付款等行为（法律、法规另有规定的，从其规定）。</w:t>
      </w:r>
    </w:p>
    <w:p>
      <w:pPr>
        <w:spacing w:line="360" w:lineRule="exact"/>
        <w:ind w:firstLine="435"/>
        <w:rPr>
          <w:rFonts w:ascii="宋体" w:hAnsi="宋体"/>
          <w:b/>
          <w:szCs w:val="21"/>
        </w:rPr>
      </w:pPr>
      <w:r>
        <w:rPr>
          <w:rFonts w:hint="eastAsia" w:ascii="宋体" w:hAnsi="宋体"/>
          <w:b/>
          <w:szCs w:val="21"/>
        </w:rPr>
        <w:t>3. 定义</w:t>
      </w:r>
    </w:p>
    <w:p>
      <w:pPr>
        <w:spacing w:line="360" w:lineRule="exact"/>
        <w:ind w:firstLine="435"/>
        <w:rPr>
          <w:rFonts w:ascii="宋体" w:hAnsi="宋体"/>
          <w:szCs w:val="21"/>
        </w:rPr>
      </w:pPr>
      <w:r>
        <w:rPr>
          <w:rFonts w:hint="eastAsia" w:ascii="宋体" w:hAnsi="宋体"/>
          <w:szCs w:val="21"/>
        </w:rPr>
        <w:t>3.1“投标人”</w:t>
      </w:r>
      <w:r>
        <w:rPr>
          <w:rFonts w:ascii="宋体" w:hAnsi="宋体"/>
          <w:szCs w:val="21"/>
        </w:rPr>
        <w:t>是指响应招标、参加投标竞争的法人、其他组织或者自然人。</w:t>
      </w:r>
    </w:p>
    <w:p>
      <w:pPr>
        <w:spacing w:line="360" w:lineRule="exact"/>
        <w:ind w:firstLine="435"/>
        <w:rPr>
          <w:rFonts w:ascii="宋体" w:hAnsi="宋体"/>
          <w:szCs w:val="21"/>
        </w:rPr>
      </w:pPr>
      <w:r>
        <w:rPr>
          <w:rFonts w:hint="eastAsia" w:ascii="宋体" w:hAnsi="宋体"/>
          <w:szCs w:val="21"/>
        </w:rPr>
        <w:t>3.2“货物”系指按招标文件规定，投标人须向采购人提供的一切设备、保险、税金、备品备件、工具、手册及其他有关技术资料和材料。</w:t>
      </w:r>
    </w:p>
    <w:p>
      <w:pPr>
        <w:spacing w:line="360" w:lineRule="exact"/>
        <w:ind w:firstLine="435"/>
        <w:rPr>
          <w:rFonts w:ascii="宋体" w:hAnsi="宋体"/>
          <w:szCs w:val="21"/>
        </w:rPr>
      </w:pPr>
      <w:r>
        <w:rPr>
          <w:rFonts w:hint="eastAsia" w:ascii="宋体" w:hAnsi="宋体"/>
          <w:szCs w:val="21"/>
        </w:rPr>
        <w:t>3.3“服务”系指按招标文件规定，投标人须承担的安装、调试、技术协助、校准、培训、技术指导以及其他类似的义务。</w:t>
      </w:r>
    </w:p>
    <w:p>
      <w:pPr>
        <w:spacing w:line="360" w:lineRule="exact"/>
        <w:ind w:firstLine="435"/>
        <w:rPr>
          <w:rFonts w:ascii="宋体" w:hAnsi="宋体"/>
          <w:szCs w:val="21"/>
        </w:rPr>
      </w:pPr>
      <w:r>
        <w:rPr>
          <w:rFonts w:hint="eastAsia" w:ascii="宋体" w:hAnsi="宋体"/>
          <w:szCs w:val="21"/>
        </w:rPr>
        <w:t>3.4“项目”系指投标人按招标文件规定向采购人提供的货物和服务。</w:t>
      </w:r>
    </w:p>
    <w:p>
      <w:pPr>
        <w:spacing w:line="360" w:lineRule="exact"/>
        <w:ind w:firstLine="435"/>
        <w:rPr>
          <w:rFonts w:ascii="宋体" w:hAnsi="宋体"/>
          <w:szCs w:val="21"/>
        </w:rPr>
      </w:pPr>
      <w:r>
        <w:rPr>
          <w:rFonts w:hint="eastAsia" w:ascii="宋体" w:hAnsi="宋体"/>
          <w:szCs w:val="21"/>
        </w:rPr>
        <w:t>3.5“书面形式”包括信函、传真、电报。</w:t>
      </w:r>
    </w:p>
    <w:p>
      <w:pPr>
        <w:spacing w:line="360" w:lineRule="exact"/>
        <w:ind w:firstLine="435"/>
        <w:rPr>
          <w:rFonts w:ascii="宋体" w:hAnsi="宋体"/>
          <w:szCs w:val="21"/>
        </w:rPr>
      </w:pPr>
      <w:r>
        <w:rPr>
          <w:rFonts w:hint="eastAsia" w:ascii="宋体" w:hAnsi="宋体"/>
          <w:szCs w:val="21"/>
        </w:rPr>
        <w:t>3.6法定代表人、负责人、自然人：投标人为其他组织或者自然人时，本招标文件规定的法定代表人指其他组织的负责人或者自然人本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spacing w:line="360" w:lineRule="exact"/>
        <w:ind w:firstLine="435"/>
        <w:rPr>
          <w:rFonts w:hAnsi="宋体"/>
        </w:rPr>
      </w:pPr>
      <w:r>
        <w:rPr>
          <w:rFonts w:hint="eastAsia" w:ascii="宋体" w:hAnsi="宋体"/>
          <w:b/>
          <w:szCs w:val="21"/>
        </w:rPr>
        <w:t>3.7</w:t>
      </w:r>
      <w:r>
        <w:rPr>
          <w:rFonts w:hint="eastAsia" w:hAnsi="宋体"/>
        </w:rPr>
        <w:t>“正偏离”，是指投标文件对招标文件“采购需求”中有关条款作出的响应优于条款基本要求并有利于采购人的情形。</w:t>
      </w:r>
    </w:p>
    <w:p>
      <w:pPr>
        <w:spacing w:line="360" w:lineRule="exact"/>
        <w:ind w:firstLine="435"/>
        <w:rPr>
          <w:rFonts w:ascii="宋体" w:hAnsi="宋体"/>
          <w:b/>
          <w:szCs w:val="21"/>
        </w:rPr>
      </w:pPr>
      <w:r>
        <w:rPr>
          <w:rFonts w:hint="eastAsia" w:ascii="宋体" w:hAnsi="宋体"/>
          <w:b/>
          <w:szCs w:val="21"/>
        </w:rPr>
        <w:t>3.8</w:t>
      </w:r>
      <w:r>
        <w:rPr>
          <w:rFonts w:hint="eastAsia" w:ascii="宋体" w:hAnsi="宋体" w:cs="宋体"/>
          <w:szCs w:val="21"/>
        </w:rPr>
        <w:t>“负偏离”是指投标文件对招标文件“采购需求”中有关条款作出的响应不满足条款要求，导致采购人要求不能得到满足的情形。</w:t>
      </w:r>
    </w:p>
    <w:p>
      <w:pPr>
        <w:spacing w:line="360" w:lineRule="exact"/>
        <w:ind w:firstLine="435"/>
        <w:rPr>
          <w:rFonts w:hint="eastAsia" w:ascii="宋体" w:hAnsi="宋体" w:eastAsia="宋体" w:cs="宋体"/>
          <w:b/>
          <w:szCs w:val="21"/>
          <w:highlight w:val="none"/>
          <w:lang w:eastAsia="zh-CN"/>
        </w:rPr>
      </w:pPr>
      <w:r>
        <w:rPr>
          <w:rFonts w:hint="eastAsia" w:ascii="宋体" w:hAnsi="宋体"/>
          <w:b/>
          <w:szCs w:val="21"/>
        </w:rPr>
        <w:t>3.9实质性要求：“采购需求”中标注</w:t>
      </w:r>
      <w:r>
        <w:rPr>
          <w:rFonts w:hint="eastAsia" w:ascii="宋体" w:hAnsi="宋体" w:cs="宋体"/>
          <w:bCs/>
          <w:szCs w:val="21"/>
        </w:rPr>
        <w:t>▲</w:t>
      </w:r>
      <w:r>
        <w:rPr>
          <w:rFonts w:hint="eastAsia" w:ascii="宋体" w:hAnsi="宋体"/>
          <w:b/>
          <w:szCs w:val="21"/>
        </w:rPr>
        <w:t>号项的条款以及招标文件中要求“必须提供”的条款均为实质性要求，投标人对实质性要求若有任意一项不满足，投标文件按无效处理。</w:t>
      </w:r>
      <w:r>
        <w:rPr>
          <w:rFonts w:hint="eastAsia" w:ascii="宋体" w:hAnsi="宋体" w:cs="宋体"/>
          <w:b/>
          <w:szCs w:val="21"/>
          <w:highlight w:val="none"/>
        </w:rPr>
        <w:t>非“▲”项条款发生偏离的条款数按第四章评标办法货物基本分负偏离扣分正偏离得分描述执行</w:t>
      </w:r>
      <w:r>
        <w:rPr>
          <w:rFonts w:hint="eastAsia" w:ascii="宋体" w:hAnsi="宋体" w:cs="宋体"/>
          <w:b/>
          <w:szCs w:val="21"/>
          <w:highlight w:val="none"/>
          <w:lang w:eastAsia="zh-CN"/>
        </w:rPr>
        <w:t>。</w:t>
      </w:r>
    </w:p>
    <w:p>
      <w:pPr>
        <w:spacing w:line="360" w:lineRule="exact"/>
        <w:ind w:firstLine="435"/>
        <w:rPr>
          <w:rFonts w:ascii="宋体" w:hAnsi="宋体"/>
          <w:b/>
          <w:szCs w:val="21"/>
        </w:rPr>
      </w:pPr>
      <w:r>
        <w:rPr>
          <w:rFonts w:hint="eastAsia" w:ascii="宋体" w:hAnsi="宋体"/>
          <w:b/>
          <w:szCs w:val="21"/>
        </w:rPr>
        <w:t>4. 招标方式、评分办法</w:t>
      </w:r>
    </w:p>
    <w:p>
      <w:pPr>
        <w:shd w:val="clear" w:fill="FFFFFF" w:themeFill="background1"/>
        <w:spacing w:line="360" w:lineRule="exact"/>
        <w:ind w:firstLine="749" w:firstLineChars="357"/>
        <w:rPr>
          <w:rFonts w:ascii="宋体" w:hAnsi="宋体"/>
          <w:szCs w:val="21"/>
        </w:rPr>
      </w:pPr>
      <w:r>
        <w:rPr>
          <w:rFonts w:hint="eastAsia" w:ascii="宋体" w:hAnsi="宋体"/>
          <w:szCs w:val="21"/>
        </w:rPr>
        <w:t>公开招标、综合评分法</w:t>
      </w:r>
    </w:p>
    <w:p>
      <w:pPr>
        <w:spacing w:line="360" w:lineRule="exact"/>
        <w:ind w:firstLine="435"/>
        <w:rPr>
          <w:rFonts w:ascii="宋体" w:hAnsi="宋体"/>
          <w:b/>
          <w:szCs w:val="21"/>
        </w:rPr>
      </w:pPr>
      <w:r>
        <w:rPr>
          <w:rFonts w:hint="eastAsia" w:ascii="宋体" w:hAnsi="宋体"/>
          <w:b/>
          <w:szCs w:val="21"/>
        </w:rPr>
        <w:t>5. 投标人资格及</w:t>
      </w:r>
      <w:r>
        <w:rPr>
          <w:rFonts w:ascii="宋体" w:hAnsi="宋体"/>
          <w:b/>
          <w:szCs w:val="21"/>
        </w:rPr>
        <w:t>资格条件特别说明：</w:t>
      </w:r>
    </w:p>
    <w:p>
      <w:pPr>
        <w:spacing w:line="360" w:lineRule="exact"/>
        <w:ind w:firstLine="435"/>
        <w:rPr>
          <w:rFonts w:ascii="宋体" w:hAnsi="宋体"/>
          <w:b/>
          <w:szCs w:val="21"/>
        </w:rPr>
      </w:pPr>
      <w:r>
        <w:rPr>
          <w:rFonts w:hint="eastAsia" w:ascii="宋体" w:hAnsi="宋体"/>
          <w:b/>
          <w:szCs w:val="21"/>
        </w:rPr>
        <w:t>5.</w:t>
      </w:r>
      <w:r>
        <w:rPr>
          <w:rFonts w:ascii="宋体" w:hAnsi="宋体"/>
          <w:b/>
          <w:szCs w:val="21"/>
        </w:rPr>
        <w:t>1</w:t>
      </w:r>
      <w:r>
        <w:rPr>
          <w:rFonts w:hint="eastAsia" w:ascii="宋体" w:hAnsi="宋体"/>
          <w:b/>
          <w:szCs w:val="21"/>
        </w:rPr>
        <w:t>投标人资格</w:t>
      </w:r>
    </w:p>
    <w:p>
      <w:pPr>
        <w:spacing w:line="360" w:lineRule="exact"/>
        <w:rPr>
          <w:rFonts w:ascii="宋体" w:hAnsi="宋体"/>
          <w:szCs w:val="21"/>
        </w:rPr>
      </w:pPr>
      <w:r>
        <w:rPr>
          <w:rFonts w:hint="eastAsia" w:ascii="宋体" w:hAnsi="宋体"/>
          <w:szCs w:val="21"/>
        </w:rPr>
        <w:t>（1）满足《中华人民共和国政府采购法》第二十二条规定；</w:t>
      </w:r>
    </w:p>
    <w:p>
      <w:pPr>
        <w:spacing w:line="360" w:lineRule="exact"/>
        <w:rPr>
          <w:rFonts w:ascii="宋体" w:hAnsi="宋体"/>
          <w:szCs w:val="21"/>
        </w:rPr>
      </w:pPr>
      <w:r>
        <w:rPr>
          <w:rFonts w:hint="eastAsia" w:ascii="宋体" w:hAnsi="宋体"/>
          <w:szCs w:val="21"/>
        </w:rPr>
        <w:t>（2）落实政府采购政策需满足的资格要求：无；</w:t>
      </w:r>
    </w:p>
    <w:p>
      <w:pPr>
        <w:spacing w:line="350" w:lineRule="exact"/>
        <w:rPr>
          <w:rFonts w:ascii="宋体" w:hAnsi="宋体"/>
          <w:szCs w:val="21"/>
        </w:rPr>
      </w:pPr>
      <w:r>
        <w:rPr>
          <w:rFonts w:hint="eastAsia" w:ascii="宋体" w:hAnsi="宋体"/>
          <w:szCs w:val="21"/>
        </w:rPr>
        <w:t>（3）本项目的特定资格要求：</w:t>
      </w:r>
    </w:p>
    <w:p>
      <w:pPr>
        <w:spacing w:line="350" w:lineRule="exact"/>
        <w:rPr>
          <w:rFonts w:ascii="宋体" w:hAnsi="宋体"/>
          <w:szCs w:val="21"/>
        </w:rPr>
      </w:pPr>
      <w:r>
        <w:rPr>
          <w:rFonts w:hint="eastAsia" w:ascii="宋体" w:hAnsi="宋体" w:cs="宋体"/>
        </w:rPr>
        <w:t>投标人</w:t>
      </w:r>
      <w:r>
        <w:rPr>
          <w:rFonts w:hint="eastAsia" w:ascii="宋体" w:hAnsi="宋体"/>
        </w:rPr>
        <w:t>按《医疗器械监督管理条例》（国务院令第739号）医疗器械分类管理要求具备有效的医疗器械经营备案凭证或者经营许可证，且经营范围必须包含采购标的[符合《医疗器械监督管理条例》第四十一条第二款规定的除外]；或者</w:t>
      </w:r>
      <w:r>
        <w:rPr>
          <w:rFonts w:hint="eastAsia" w:ascii="宋体" w:hAnsi="宋体" w:cs="宋体"/>
        </w:rPr>
        <w:t>投标人</w:t>
      </w:r>
      <w:r>
        <w:rPr>
          <w:rFonts w:hint="eastAsia" w:ascii="宋体" w:hAnsi="宋体"/>
        </w:rPr>
        <w:t>具有《医疗器械监督管理条例》第四十三条规定的注册人凭证；</w:t>
      </w:r>
    </w:p>
    <w:p>
      <w:pPr>
        <w:spacing w:line="360" w:lineRule="exact"/>
        <w:ind w:firstLine="435"/>
        <w:rPr>
          <w:rFonts w:ascii="宋体" w:hAnsi="宋体" w:cs="宋体"/>
          <w:kern w:val="0"/>
          <w:szCs w:val="21"/>
        </w:rPr>
      </w:pPr>
      <w:r>
        <w:rPr>
          <w:rFonts w:hint="eastAsia" w:ascii="宋体" w:hAnsi="宋体"/>
          <w:szCs w:val="21"/>
        </w:rPr>
        <w:t>（4）</w:t>
      </w:r>
      <w:r>
        <w:rPr>
          <w:rFonts w:hint="eastAsia" w:ascii="宋体" w:hAnsi="宋体" w:cs="宋体"/>
          <w:bCs/>
          <w:szCs w:val="21"/>
        </w:rPr>
        <w:t>本项目不接受联合体参与投标</w:t>
      </w:r>
      <w:r>
        <w:rPr>
          <w:rFonts w:ascii="宋体" w:hAnsi="宋体"/>
        </w:rPr>
        <w:t>。</w:t>
      </w:r>
    </w:p>
    <w:p>
      <w:pPr>
        <w:spacing w:line="360" w:lineRule="exact"/>
        <w:ind w:firstLine="435"/>
        <w:rPr>
          <w:rFonts w:ascii="宋体" w:hAnsi="宋体"/>
          <w:b/>
          <w:szCs w:val="21"/>
        </w:rPr>
      </w:pPr>
      <w:r>
        <w:rPr>
          <w:rFonts w:ascii="宋体" w:hAnsi="宋体"/>
          <w:b/>
          <w:szCs w:val="21"/>
        </w:rPr>
        <w:t>5</w:t>
      </w:r>
      <w:r>
        <w:rPr>
          <w:rFonts w:hint="eastAsia" w:ascii="宋体" w:hAnsi="宋体"/>
          <w:b/>
          <w:szCs w:val="21"/>
        </w:rPr>
        <w:t>.</w:t>
      </w:r>
      <w:r>
        <w:rPr>
          <w:rFonts w:ascii="宋体" w:hAnsi="宋体"/>
          <w:b/>
          <w:szCs w:val="21"/>
        </w:rPr>
        <w:t>2资格条件特别说明：</w:t>
      </w:r>
    </w:p>
    <w:p>
      <w:pPr>
        <w:spacing w:line="360" w:lineRule="exact"/>
        <w:ind w:firstLine="435"/>
        <w:rPr>
          <w:rFonts w:ascii="宋体" w:hAnsi="宋体" w:cs="宋体"/>
          <w:kern w:val="0"/>
          <w:szCs w:val="21"/>
        </w:rPr>
      </w:pPr>
      <w:r>
        <w:rPr>
          <w:rFonts w:ascii="宋体" w:hAnsi="宋体" w:cs="宋体"/>
          <w:kern w:val="0"/>
          <w:szCs w:val="21"/>
        </w:rPr>
        <w:t>（</w:t>
      </w:r>
      <w:r>
        <w:rPr>
          <w:rFonts w:hint="eastAsia" w:ascii="宋体" w:hAnsi="宋体" w:cs="宋体"/>
          <w:kern w:val="0"/>
          <w:szCs w:val="21"/>
        </w:rPr>
        <w:t>1</w:t>
      </w:r>
      <w:r>
        <w:rPr>
          <w:rFonts w:ascii="宋体" w:hAnsi="宋体" w:cs="宋体"/>
          <w:kern w:val="0"/>
          <w:szCs w:val="21"/>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ascii="宋体" w:hAnsi="宋体" w:cs="宋体"/>
          <w:kern w:val="0"/>
          <w:szCs w:val="21"/>
        </w:rPr>
        <w:t>（</w:t>
      </w:r>
      <w:r>
        <w:rPr>
          <w:rFonts w:hint="eastAsia" w:ascii="宋体" w:hAnsi="宋体" w:cs="宋体"/>
          <w:kern w:val="0"/>
          <w:szCs w:val="21"/>
        </w:rPr>
        <w:t>2</w:t>
      </w:r>
      <w:r>
        <w:rPr>
          <w:rFonts w:ascii="宋体" w:hAnsi="宋体" w:cs="宋体"/>
          <w:kern w:val="0"/>
          <w:szCs w:val="21"/>
        </w:rPr>
        <w:t>）对在“信用中国”网站(http://www.creditchina.gov.cn) 、中国政府采购网（http://www.ccgp.gov.cn）被列入失信被执行人、重大税收违法失信主体、政府采购严重违法失信行为记录名单及其他不符合《中华人民共和国政府采购法》第二十二条规定条件的供应商，不得参与政府采购活动。</w:t>
      </w:r>
    </w:p>
    <w:p>
      <w:pPr>
        <w:tabs>
          <w:tab w:val="left" w:pos="1635"/>
        </w:tabs>
        <w:spacing w:line="360" w:lineRule="exact"/>
        <w:ind w:firstLine="435"/>
        <w:rPr>
          <w:rFonts w:ascii="宋体" w:hAnsi="宋体"/>
          <w:b/>
          <w:szCs w:val="21"/>
        </w:rPr>
      </w:pPr>
      <w:r>
        <w:rPr>
          <w:rFonts w:hint="eastAsia" w:ascii="宋体" w:hAnsi="宋体"/>
          <w:b/>
          <w:szCs w:val="21"/>
        </w:rPr>
        <w:t>6. 参与电子投标的准备工作</w:t>
      </w:r>
    </w:p>
    <w:p>
      <w:pPr>
        <w:tabs>
          <w:tab w:val="left" w:pos="1635"/>
        </w:tabs>
        <w:spacing w:line="360" w:lineRule="exact"/>
        <w:ind w:firstLine="435"/>
        <w:rPr>
          <w:rFonts w:ascii="宋体" w:hAnsi="宋体" w:cs="宋体"/>
          <w:kern w:val="0"/>
          <w:szCs w:val="21"/>
        </w:rPr>
      </w:pPr>
      <w:r>
        <w:rPr>
          <w:rFonts w:hint="eastAsia" w:ascii="宋体" w:hAnsi="宋体" w:cs="宋体"/>
          <w:kern w:val="0"/>
          <w:szCs w:val="21"/>
        </w:rPr>
        <w:t>6.1</w:t>
      </w:r>
      <w:r>
        <w:rPr>
          <w:rFonts w:hint="eastAsia" w:ascii="宋体" w:hAnsi="宋体"/>
          <w:bCs/>
        </w:rPr>
        <w:t>本项目实行全流程电子化采购，投标人通过“广西政府采购云平台”平台参与电子投标，并应做好以下相关准备工作：①在“广西政府采购云平台”平台注册成为正式供应商（操作方法详见广西壮族自治区政府采购网—办事服务—办事指南）；②完成CA证书申领和绑定（费用由投标人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广西政府采购云平台电子投标客户端”）并安装成功，投标人应当在提交投标文件截止时间前在“广西政府采购云平台”平台完成的身份认证，确保能够对相关数据电文进行加密和使用电子签章；④自备计算机和网络设备并确保能接入互联网（费用由投标人自行承担，设备确保可进行视频通话和读取广西政府采购云平台CA证书）。因投标人未做好相关准备工作等自身原因导致无法参加本项目电子投标或投标失败的，造成的一切后果，由投标人自行承担</w:t>
      </w:r>
      <w:r>
        <w:rPr>
          <w:rFonts w:hint="eastAsia" w:ascii="宋体" w:hAnsi="宋体" w:cs="宋体"/>
          <w:kern w:val="0"/>
          <w:szCs w:val="21"/>
        </w:rPr>
        <w:t>。</w:t>
      </w:r>
    </w:p>
    <w:p>
      <w:pPr>
        <w:tabs>
          <w:tab w:val="left" w:pos="1635"/>
        </w:tabs>
        <w:spacing w:line="360" w:lineRule="exact"/>
        <w:ind w:firstLine="435"/>
        <w:rPr>
          <w:rFonts w:ascii="宋体" w:hAnsi="宋体" w:cs="宋体"/>
          <w:kern w:val="0"/>
          <w:szCs w:val="21"/>
        </w:rPr>
      </w:pPr>
      <w:r>
        <w:rPr>
          <w:rFonts w:hint="eastAsia" w:ascii="宋体" w:hAnsi="宋体" w:cs="宋体"/>
          <w:kern w:val="0"/>
          <w:szCs w:val="21"/>
        </w:rPr>
        <w:t>6.2电子投标具体操作流程参考《政府采购项目电子交易管理操作指南-供应商》（详见桂林市政府采购网—采购资讯—重要通知）；如遇平台技术问题详询95763。</w:t>
      </w:r>
    </w:p>
    <w:p>
      <w:pPr>
        <w:tabs>
          <w:tab w:val="left" w:pos="1635"/>
        </w:tabs>
        <w:spacing w:line="360" w:lineRule="exact"/>
        <w:ind w:firstLine="435"/>
        <w:rPr>
          <w:rFonts w:ascii="宋体" w:hAnsi="宋体" w:cs="宋体"/>
          <w:b/>
          <w:kern w:val="0"/>
          <w:szCs w:val="21"/>
        </w:rPr>
      </w:pPr>
      <w:r>
        <w:rPr>
          <w:rFonts w:hint="eastAsia" w:ascii="宋体" w:hAnsi="宋体" w:cs="宋体"/>
          <w:b/>
          <w:kern w:val="0"/>
          <w:szCs w:val="21"/>
        </w:rPr>
        <w:t>6.3</w:t>
      </w:r>
      <w:r>
        <w:rPr>
          <w:rFonts w:hint="eastAsia" w:ascii="宋体" w:hAnsi="宋体" w:cs="宋体"/>
          <w:b/>
          <w:bCs/>
          <w:szCs w:val="21"/>
        </w:rPr>
        <w:t>本项目资格审查及评审过程中，资格审查人员或评审委员会需要投标人进行澄清（</w:t>
      </w:r>
      <w:r>
        <w:rPr>
          <w:rFonts w:hint="eastAsia" w:ascii="宋体" w:hAnsi="宋体" w:cs="宋体"/>
          <w:b/>
          <w:szCs w:val="21"/>
        </w:rPr>
        <w:t>说明、更正</w:t>
      </w:r>
      <w:r>
        <w:rPr>
          <w:rFonts w:hint="eastAsia" w:ascii="宋体" w:hAnsi="宋体" w:cs="宋体"/>
          <w:b/>
          <w:bCs/>
          <w:szCs w:val="21"/>
        </w:rPr>
        <w:t>）等全部事宜，均通过“广西政府采购云平台”平台在线进行。本项目投标文件提交截止时间后至评审结束前，投标人应保持登录“广西政府采购云平台”平台且实时在线以保证及时收发相关信息，否则其不利后果由投标人自行承担。</w:t>
      </w:r>
    </w:p>
    <w:p>
      <w:pPr>
        <w:tabs>
          <w:tab w:val="left" w:pos="1635"/>
        </w:tabs>
        <w:spacing w:line="360" w:lineRule="exact"/>
        <w:ind w:firstLine="435"/>
        <w:rPr>
          <w:rFonts w:ascii="宋体" w:hAnsi="宋体"/>
          <w:b/>
          <w:szCs w:val="21"/>
        </w:rPr>
      </w:pPr>
      <w:r>
        <w:rPr>
          <w:rFonts w:hint="eastAsia" w:ascii="宋体" w:hAnsi="宋体"/>
          <w:b/>
          <w:szCs w:val="21"/>
        </w:rPr>
        <w:t>7. 联合体投标要求</w:t>
      </w:r>
    </w:p>
    <w:p>
      <w:pPr>
        <w:tabs>
          <w:tab w:val="left" w:pos="1635"/>
        </w:tabs>
        <w:spacing w:line="360" w:lineRule="exact"/>
        <w:ind w:firstLine="435"/>
        <w:rPr>
          <w:rFonts w:ascii="宋体" w:hAnsi="宋体"/>
          <w:szCs w:val="21"/>
        </w:rPr>
      </w:pPr>
      <w:r>
        <w:rPr>
          <w:rFonts w:hint="eastAsia" w:ascii="宋体" w:hAnsi="宋体"/>
          <w:szCs w:val="21"/>
        </w:rPr>
        <w:t>本项目不接受联合体投标。</w:t>
      </w:r>
    </w:p>
    <w:p>
      <w:pPr>
        <w:tabs>
          <w:tab w:val="left" w:pos="1635"/>
        </w:tabs>
        <w:spacing w:line="360" w:lineRule="exact"/>
        <w:ind w:firstLine="435"/>
        <w:rPr>
          <w:rFonts w:ascii="宋体" w:hAnsi="宋体"/>
          <w:b/>
          <w:szCs w:val="21"/>
        </w:rPr>
      </w:pPr>
      <w:r>
        <w:rPr>
          <w:rFonts w:hint="eastAsia" w:ascii="宋体" w:hAnsi="宋体"/>
          <w:b/>
          <w:szCs w:val="21"/>
        </w:rPr>
        <w:t>8. 转包与分包</w:t>
      </w:r>
    </w:p>
    <w:p>
      <w:pPr>
        <w:tabs>
          <w:tab w:val="left" w:pos="1635"/>
        </w:tabs>
        <w:spacing w:line="360" w:lineRule="exact"/>
        <w:ind w:firstLine="435"/>
        <w:rPr>
          <w:rFonts w:ascii="宋体" w:hAnsi="宋体"/>
          <w:szCs w:val="21"/>
        </w:rPr>
      </w:pPr>
      <w:r>
        <w:rPr>
          <w:rFonts w:hint="eastAsia" w:ascii="宋体" w:hAnsi="宋体"/>
          <w:szCs w:val="21"/>
        </w:rPr>
        <w:t>8.1本项目不允许转包。</w:t>
      </w:r>
    </w:p>
    <w:p>
      <w:pPr>
        <w:tabs>
          <w:tab w:val="left" w:pos="1635"/>
        </w:tabs>
        <w:spacing w:line="360" w:lineRule="exact"/>
        <w:ind w:firstLine="435"/>
        <w:rPr>
          <w:rFonts w:ascii="宋体" w:hAnsi="宋体"/>
          <w:szCs w:val="21"/>
        </w:rPr>
      </w:pPr>
      <w:r>
        <w:rPr>
          <w:rFonts w:hint="eastAsia" w:ascii="宋体" w:hAnsi="宋体"/>
          <w:szCs w:val="21"/>
        </w:rPr>
        <w:t>8.2本项目不接受分包。</w:t>
      </w:r>
    </w:p>
    <w:p>
      <w:pPr>
        <w:tabs>
          <w:tab w:val="left" w:pos="1635"/>
        </w:tabs>
        <w:spacing w:line="360" w:lineRule="exact"/>
        <w:ind w:firstLine="435"/>
        <w:rPr>
          <w:rFonts w:ascii="宋体" w:hAnsi="宋体"/>
          <w:b/>
          <w:szCs w:val="21"/>
        </w:rPr>
      </w:pPr>
      <w:r>
        <w:rPr>
          <w:rFonts w:hint="eastAsia" w:ascii="宋体" w:hAnsi="宋体"/>
          <w:b/>
          <w:szCs w:val="21"/>
        </w:rPr>
        <w:t>9. 特别说明</w:t>
      </w:r>
    </w:p>
    <w:p>
      <w:pPr>
        <w:tabs>
          <w:tab w:val="left" w:pos="1635"/>
        </w:tabs>
        <w:spacing w:line="360" w:lineRule="exact"/>
        <w:ind w:firstLine="435"/>
        <w:rPr>
          <w:rFonts w:ascii="宋体" w:hAnsi="宋体" w:cs="Arial"/>
          <w:szCs w:val="21"/>
        </w:rPr>
      </w:pPr>
      <w:r>
        <w:rPr>
          <w:rFonts w:hint="eastAsia" w:ascii="宋体" w:hAnsi="宋体"/>
          <w:szCs w:val="21"/>
        </w:rPr>
        <w:t>9.1</w:t>
      </w:r>
      <w:r>
        <w:rPr>
          <w:rFonts w:hint="eastAsia" w:ascii="宋体" w:hAnsi="宋体" w:cs="Arial"/>
          <w:szCs w:val="21"/>
        </w:rPr>
        <w:t>提供相同品牌产品且通过资格审查、符合性审查的不同投标人参加同一合同项下投标的，按一家投标人计算，评审后得分最高的同品牌投标人获得中标人推荐资格；评审得分相同的，评标报价最低的同品牌投标人获得中标人推荐资格，评标报价也相同的，由评标委员会以抽签方式确定中标候选人，其他同品牌投标人不作为中标候选人。</w:t>
      </w:r>
    </w:p>
    <w:p>
      <w:pPr>
        <w:tabs>
          <w:tab w:val="left" w:pos="1635"/>
        </w:tabs>
        <w:spacing w:line="360" w:lineRule="exact"/>
        <w:ind w:firstLine="435"/>
        <w:rPr>
          <w:rFonts w:ascii="宋体" w:hAnsi="宋体" w:cs="Arial"/>
          <w:szCs w:val="21"/>
        </w:rPr>
      </w:pPr>
      <w:r>
        <w:rPr>
          <w:rFonts w:hint="eastAsia" w:ascii="宋体" w:hAnsi="宋体" w:cs="Arial"/>
          <w:szCs w:val="21"/>
        </w:rPr>
        <w:t>非单一产品采购项目，多家投标人提供的核心产品品牌相同的，按前款规定处理</w:t>
      </w:r>
      <w:r>
        <w:rPr>
          <w:rFonts w:ascii="宋体" w:hAnsi="宋体" w:cs="Arial"/>
          <w:szCs w:val="21"/>
        </w:rPr>
        <w:t>。</w:t>
      </w:r>
    </w:p>
    <w:p>
      <w:pPr>
        <w:tabs>
          <w:tab w:val="left" w:pos="1635"/>
        </w:tabs>
        <w:spacing w:line="360" w:lineRule="exact"/>
        <w:ind w:firstLine="435"/>
        <w:rPr>
          <w:rFonts w:ascii="宋体" w:hAnsi="宋体"/>
          <w:b/>
          <w:szCs w:val="21"/>
        </w:rPr>
      </w:pPr>
      <w:r>
        <w:rPr>
          <w:rFonts w:hint="eastAsia" w:ascii="宋体" w:hAnsi="宋体"/>
          <w:b/>
          <w:szCs w:val="21"/>
        </w:rPr>
        <w:t>9.2关联供应商不得参加同一合同项下政府采购活动，否则投标文件将被视为无效：</w:t>
      </w:r>
    </w:p>
    <w:p>
      <w:pPr>
        <w:tabs>
          <w:tab w:val="left" w:pos="1635"/>
        </w:tabs>
        <w:spacing w:line="360" w:lineRule="exact"/>
        <w:ind w:firstLine="422" w:firstLineChars="200"/>
        <w:rPr>
          <w:rFonts w:ascii="宋体" w:hAnsi="宋体"/>
          <w:b/>
          <w:szCs w:val="21"/>
        </w:rPr>
      </w:pPr>
      <w:r>
        <w:rPr>
          <w:rFonts w:hint="eastAsia" w:ascii="宋体" w:hAnsi="宋体"/>
          <w:b/>
          <w:szCs w:val="21"/>
        </w:rPr>
        <w:t>（1）单位负责人为同一人或者存在直接控股、管理关系的不同供应商，不得参加同一合同项下的政府采购活动。</w:t>
      </w:r>
    </w:p>
    <w:p>
      <w:pPr>
        <w:tabs>
          <w:tab w:val="left" w:pos="1635"/>
        </w:tabs>
        <w:spacing w:line="360" w:lineRule="exact"/>
        <w:ind w:firstLine="435"/>
        <w:rPr>
          <w:rFonts w:ascii="宋体" w:hAnsi="宋体"/>
          <w:b/>
          <w:szCs w:val="21"/>
        </w:rPr>
      </w:pPr>
      <w:r>
        <w:rPr>
          <w:rFonts w:hint="eastAsia" w:ascii="宋体" w:hAnsi="宋体"/>
          <w:b/>
          <w:szCs w:val="21"/>
        </w:rPr>
        <w:t>（2）为本采购项目提供整体设计、规范编制或者项目管理、监理、检测等服务的供应商，不得再参加本次采购活动。</w:t>
      </w:r>
    </w:p>
    <w:p>
      <w:pPr>
        <w:tabs>
          <w:tab w:val="left" w:pos="1635"/>
        </w:tabs>
        <w:spacing w:line="360" w:lineRule="exact"/>
        <w:ind w:firstLine="435"/>
        <w:rPr>
          <w:rFonts w:ascii="宋体" w:hAnsi="宋体"/>
          <w:b/>
          <w:szCs w:val="21"/>
        </w:rPr>
      </w:pPr>
      <w:r>
        <w:rPr>
          <w:rFonts w:hint="eastAsia" w:ascii="宋体" w:hAnsi="宋体"/>
          <w:b/>
          <w:szCs w:val="21"/>
        </w:rPr>
        <w:t>（3）生产厂商授权给供应商后自己不得参加同一合同项下的政府采购活动。</w:t>
      </w:r>
    </w:p>
    <w:p>
      <w:pPr>
        <w:tabs>
          <w:tab w:val="left" w:pos="1635"/>
        </w:tabs>
        <w:spacing w:line="360" w:lineRule="exact"/>
        <w:ind w:firstLine="435"/>
        <w:rPr>
          <w:rFonts w:ascii="宋体" w:hAnsi="宋体"/>
          <w:szCs w:val="21"/>
        </w:rPr>
      </w:pPr>
      <w:r>
        <w:rPr>
          <w:rFonts w:hint="eastAsia" w:ascii="宋体" w:hAnsi="宋体"/>
          <w:szCs w:val="21"/>
        </w:rPr>
        <w:t>9.3投标人必须仔细阅读招标文件的所有内容，按照招标文件的要求提交投标文件，并对所提供的全部资料的真实性承担法律责任。</w:t>
      </w:r>
    </w:p>
    <w:p>
      <w:pPr>
        <w:tabs>
          <w:tab w:val="left" w:pos="1635"/>
        </w:tabs>
        <w:spacing w:line="360" w:lineRule="exact"/>
        <w:ind w:firstLine="435"/>
        <w:rPr>
          <w:rFonts w:ascii="宋体" w:hAnsi="宋体"/>
          <w:b/>
          <w:szCs w:val="21"/>
        </w:rPr>
      </w:pPr>
      <w:r>
        <w:rPr>
          <w:rFonts w:hint="eastAsia" w:ascii="宋体" w:hAnsi="宋体"/>
          <w:b/>
          <w:szCs w:val="21"/>
        </w:rPr>
        <w:t>9.4投标人在投标活动中提供任何虚假材料，其投标无效，并报监管部门查处；中标后发现的，中标人须依照《中华人民共和国消费者权益保护法》规定赔偿采购人，且民事赔偿并不免除违法投标人的行政与刑事责任。</w:t>
      </w:r>
    </w:p>
    <w:p>
      <w:pPr>
        <w:tabs>
          <w:tab w:val="left" w:pos="2190"/>
        </w:tabs>
        <w:spacing w:line="360" w:lineRule="exact"/>
        <w:ind w:firstLine="413" w:firstLineChars="196"/>
        <w:rPr>
          <w:rFonts w:ascii="宋体" w:hAnsi="宋体"/>
          <w:b/>
          <w:szCs w:val="21"/>
        </w:rPr>
      </w:pPr>
      <w:r>
        <w:rPr>
          <w:rFonts w:hint="eastAsia" w:ascii="宋体" w:hAnsi="宋体"/>
          <w:b/>
          <w:szCs w:val="21"/>
        </w:rPr>
        <w:t>10. 质疑和投诉</w:t>
      </w:r>
      <w:r>
        <w:rPr>
          <w:rFonts w:ascii="宋体" w:hAnsi="宋体"/>
          <w:b/>
          <w:szCs w:val="21"/>
        </w:rPr>
        <w:tab/>
      </w:r>
    </w:p>
    <w:p>
      <w:pPr>
        <w:tabs>
          <w:tab w:val="left" w:pos="2190"/>
        </w:tabs>
        <w:spacing w:line="360" w:lineRule="exact"/>
        <w:ind w:firstLine="435"/>
        <w:rPr>
          <w:rFonts w:ascii="宋体" w:hAnsi="宋体"/>
          <w:szCs w:val="21"/>
        </w:rPr>
      </w:pPr>
      <w:r>
        <w:rPr>
          <w:rFonts w:hint="eastAsia" w:ascii="宋体" w:hAnsi="宋体"/>
          <w:szCs w:val="21"/>
        </w:rPr>
        <w:t>10.1投标人认为招标文件使自己的合法权益受到损害的，应当在本项目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w:t>
      </w:r>
      <w:r>
        <w:rPr>
          <w:rFonts w:hint="eastAsia" w:ascii="宋体" w:hAnsi="宋体"/>
          <w:b/>
          <w:szCs w:val="21"/>
        </w:rPr>
        <w:t>（“质疑函”格式见附表1）</w:t>
      </w:r>
      <w:r>
        <w:rPr>
          <w:rFonts w:hint="eastAsia" w:ascii="宋体" w:hAnsi="宋体"/>
          <w:szCs w:val="21"/>
        </w:rPr>
        <w:t>。否则，采购代理机构有权拒收。</w:t>
      </w:r>
    </w:p>
    <w:p>
      <w:pPr>
        <w:tabs>
          <w:tab w:val="left" w:pos="2190"/>
        </w:tabs>
        <w:spacing w:line="360" w:lineRule="exact"/>
        <w:ind w:firstLine="435"/>
        <w:rPr>
          <w:rFonts w:ascii="宋体" w:hAnsi="宋体"/>
          <w:szCs w:val="21"/>
        </w:rPr>
      </w:pPr>
      <w:r>
        <w:rPr>
          <w:rFonts w:hint="eastAsia" w:ascii="宋体" w:hAnsi="宋体"/>
          <w:szCs w:val="21"/>
        </w:rPr>
        <w:t>采购代理机构应认真做好质疑处理工作，对于</w:t>
      </w:r>
      <w:r>
        <w:rPr>
          <w:rFonts w:ascii="宋体" w:hAnsi="宋体"/>
          <w:szCs w:val="21"/>
        </w:rPr>
        <w:t>质疑供应商在法定质疑期内</w:t>
      </w:r>
      <w:r>
        <w:rPr>
          <w:rFonts w:hint="eastAsia" w:ascii="宋体" w:hAnsi="宋体"/>
          <w:szCs w:val="21"/>
        </w:rPr>
        <w:t>提出</w:t>
      </w:r>
      <w:r>
        <w:rPr>
          <w:rFonts w:ascii="宋体" w:hAnsi="宋体"/>
          <w:szCs w:val="21"/>
        </w:rPr>
        <w:t>的质疑函，应当在收到质疑函后7个工作日内作出答复，并以书面形式通知质疑供应商和其他有关供应商。</w:t>
      </w:r>
    </w:p>
    <w:p>
      <w:pPr>
        <w:tabs>
          <w:tab w:val="left" w:pos="2190"/>
        </w:tabs>
        <w:spacing w:line="360" w:lineRule="exact"/>
        <w:ind w:firstLine="435"/>
        <w:rPr>
          <w:rFonts w:ascii="宋体" w:hAnsi="宋体"/>
          <w:szCs w:val="21"/>
        </w:rPr>
      </w:pPr>
      <w:r>
        <w:rPr>
          <w:rFonts w:ascii="宋体" w:hAnsi="宋体"/>
          <w:szCs w:val="21"/>
        </w:rPr>
        <w:t>投标人在法定质疑期内应一次性提出与项目相关的质疑，投标人在提出与项目相关的质疑前应当做好全面且详细的工作，代理机构</w:t>
      </w:r>
      <w:r>
        <w:rPr>
          <w:rFonts w:hint="eastAsia" w:ascii="宋体" w:hAnsi="宋体"/>
          <w:szCs w:val="21"/>
        </w:rPr>
        <w:t>不再</w:t>
      </w:r>
      <w:r>
        <w:rPr>
          <w:rFonts w:ascii="宋体" w:hAnsi="宋体"/>
          <w:szCs w:val="21"/>
        </w:rPr>
        <w:t>受理投标人针对同一采购程序环节的再次质疑。</w:t>
      </w:r>
    </w:p>
    <w:p>
      <w:pPr>
        <w:tabs>
          <w:tab w:val="left" w:pos="2190"/>
        </w:tabs>
        <w:spacing w:line="360" w:lineRule="exact"/>
        <w:ind w:firstLine="435"/>
        <w:rPr>
          <w:rFonts w:ascii="宋体" w:hAnsi="宋体"/>
          <w:szCs w:val="21"/>
        </w:rPr>
      </w:pPr>
      <w:r>
        <w:rPr>
          <w:rFonts w:hint="eastAsia" w:ascii="宋体" w:hAnsi="宋体"/>
          <w:szCs w:val="21"/>
        </w:rPr>
        <w:t>10.2投标人对采购代理机构的答复不满意或者采购代理机构未在规定的时间内作出答复的，可以在答复期满后十五个工作日内向桂林市财政局投诉</w:t>
      </w:r>
      <w:r>
        <w:rPr>
          <w:rFonts w:hint="eastAsia" w:ascii="宋体" w:hAnsi="宋体"/>
          <w:b/>
          <w:szCs w:val="21"/>
        </w:rPr>
        <w:t>（“投诉书”格式见附表2）</w:t>
      </w:r>
      <w:r>
        <w:rPr>
          <w:rFonts w:hint="eastAsia" w:ascii="宋体" w:hAnsi="宋体"/>
          <w:szCs w:val="21"/>
        </w:rPr>
        <w:t>。</w:t>
      </w:r>
    </w:p>
    <w:p>
      <w:pPr>
        <w:tabs>
          <w:tab w:val="left" w:pos="2190"/>
        </w:tabs>
        <w:spacing w:line="360" w:lineRule="exact"/>
        <w:ind w:firstLine="435"/>
        <w:rPr>
          <w:rFonts w:ascii="宋体" w:hAnsi="宋体"/>
          <w:szCs w:val="21"/>
        </w:rPr>
      </w:pPr>
      <w:r>
        <w:rPr>
          <w:rFonts w:hint="eastAsia" w:ascii="宋体" w:hAnsi="宋体"/>
          <w:szCs w:val="21"/>
        </w:rPr>
        <w:t>10.3质疑、投诉应当采用书面形式，质疑书、投诉书实行实名制，均应明确阐述招标文件、招标过程或中标结果中使自己合法权益受到损害的实质性内容，并提供必要的证明材料。</w:t>
      </w:r>
    </w:p>
    <w:p>
      <w:pPr>
        <w:tabs>
          <w:tab w:val="left" w:pos="2190"/>
        </w:tabs>
        <w:spacing w:line="360" w:lineRule="exact"/>
        <w:ind w:firstLine="435"/>
        <w:rPr>
          <w:rFonts w:ascii="宋体" w:hAnsi="宋体"/>
          <w:szCs w:val="21"/>
        </w:rPr>
      </w:pPr>
      <w:r>
        <w:rPr>
          <w:rFonts w:hint="eastAsia" w:ascii="宋体" w:hAnsi="宋体"/>
          <w:szCs w:val="21"/>
        </w:rPr>
        <w:t>投标人</w:t>
      </w:r>
      <w:r>
        <w:rPr>
          <w:rFonts w:ascii="宋体" w:hAnsi="宋体"/>
          <w:szCs w:val="21"/>
        </w:rPr>
        <w:t>提出质疑应当提交质疑函和必要的证明材料</w:t>
      </w:r>
      <w:r>
        <w:rPr>
          <w:rFonts w:hint="eastAsia" w:ascii="宋体" w:hAnsi="宋体"/>
          <w:szCs w:val="21"/>
        </w:rPr>
        <w:t>，</w:t>
      </w:r>
      <w:r>
        <w:rPr>
          <w:rFonts w:ascii="宋体" w:hAnsi="宋体"/>
          <w:szCs w:val="21"/>
        </w:rPr>
        <w:t>针对同一采购程序环节的质疑</w:t>
      </w:r>
      <w:r>
        <w:rPr>
          <w:rFonts w:hint="eastAsia" w:ascii="宋体" w:hAnsi="宋体"/>
          <w:szCs w:val="21"/>
        </w:rPr>
        <w:t>必须</w:t>
      </w:r>
      <w:r>
        <w:rPr>
          <w:rFonts w:ascii="宋体" w:hAnsi="宋体"/>
          <w:szCs w:val="21"/>
        </w:rPr>
        <w:t>在法定质疑期内一次性提出。质疑函应当包括下列内容：</w:t>
      </w:r>
    </w:p>
    <w:p>
      <w:pPr>
        <w:tabs>
          <w:tab w:val="left" w:pos="2190"/>
        </w:tabs>
        <w:spacing w:line="360" w:lineRule="exact"/>
        <w:ind w:firstLine="435"/>
        <w:rPr>
          <w:rFonts w:ascii="宋体" w:hAnsi="宋体"/>
          <w:szCs w:val="21"/>
        </w:rPr>
      </w:pPr>
      <w:r>
        <w:rPr>
          <w:rFonts w:ascii="宋体" w:hAnsi="宋体"/>
          <w:szCs w:val="21"/>
        </w:rPr>
        <w:t>（</w:t>
      </w:r>
      <w:r>
        <w:rPr>
          <w:rFonts w:hint="eastAsia" w:ascii="宋体" w:hAnsi="宋体"/>
          <w:szCs w:val="21"/>
        </w:rPr>
        <w:t>1</w:t>
      </w:r>
      <w:r>
        <w:rPr>
          <w:rFonts w:ascii="宋体" w:hAnsi="宋体"/>
          <w:szCs w:val="21"/>
        </w:rPr>
        <w:t>）供应商的姓名或者名称、地址、邮编、联系人及联系电话；</w:t>
      </w:r>
    </w:p>
    <w:p>
      <w:pPr>
        <w:tabs>
          <w:tab w:val="left" w:pos="2190"/>
        </w:tabs>
        <w:spacing w:line="360" w:lineRule="exact"/>
        <w:ind w:firstLine="435"/>
        <w:rPr>
          <w:rFonts w:ascii="宋体" w:hAnsi="宋体"/>
          <w:szCs w:val="21"/>
        </w:rPr>
      </w:pPr>
      <w:r>
        <w:rPr>
          <w:rFonts w:ascii="宋体" w:hAnsi="宋体"/>
          <w:szCs w:val="21"/>
        </w:rPr>
        <w:t>（</w:t>
      </w:r>
      <w:r>
        <w:rPr>
          <w:rFonts w:hint="eastAsia" w:ascii="宋体" w:hAnsi="宋体"/>
          <w:szCs w:val="21"/>
        </w:rPr>
        <w:t>2</w:t>
      </w:r>
      <w:r>
        <w:rPr>
          <w:rFonts w:ascii="宋体" w:hAnsi="宋体"/>
          <w:szCs w:val="21"/>
        </w:rPr>
        <w:t>）质疑项目的名称、编号；</w:t>
      </w:r>
    </w:p>
    <w:p>
      <w:pPr>
        <w:tabs>
          <w:tab w:val="left" w:pos="2190"/>
        </w:tabs>
        <w:spacing w:line="360" w:lineRule="exact"/>
        <w:ind w:firstLine="435"/>
        <w:rPr>
          <w:rFonts w:ascii="宋体" w:hAnsi="宋体"/>
          <w:szCs w:val="21"/>
        </w:rPr>
      </w:pPr>
      <w:r>
        <w:rPr>
          <w:rFonts w:ascii="宋体" w:hAnsi="宋体"/>
          <w:szCs w:val="21"/>
        </w:rPr>
        <w:t>（</w:t>
      </w:r>
      <w:r>
        <w:rPr>
          <w:rFonts w:hint="eastAsia" w:ascii="宋体" w:hAnsi="宋体"/>
          <w:szCs w:val="21"/>
        </w:rPr>
        <w:t>3</w:t>
      </w:r>
      <w:r>
        <w:rPr>
          <w:rFonts w:ascii="宋体" w:hAnsi="宋体"/>
          <w:szCs w:val="21"/>
        </w:rPr>
        <w:t>）具体、明确的质疑事项和与质疑事项相关的请求；</w:t>
      </w:r>
    </w:p>
    <w:p>
      <w:pPr>
        <w:tabs>
          <w:tab w:val="left" w:pos="2190"/>
        </w:tabs>
        <w:spacing w:line="360" w:lineRule="exact"/>
        <w:ind w:firstLine="435"/>
        <w:rPr>
          <w:rFonts w:ascii="宋体" w:hAnsi="宋体"/>
          <w:szCs w:val="21"/>
        </w:rPr>
      </w:pPr>
      <w:r>
        <w:rPr>
          <w:rFonts w:ascii="宋体" w:hAnsi="宋体"/>
          <w:szCs w:val="21"/>
        </w:rPr>
        <w:t>（</w:t>
      </w:r>
      <w:r>
        <w:rPr>
          <w:rFonts w:hint="eastAsia" w:ascii="宋体" w:hAnsi="宋体"/>
          <w:szCs w:val="21"/>
        </w:rPr>
        <w:t>4</w:t>
      </w:r>
      <w:r>
        <w:rPr>
          <w:rFonts w:ascii="宋体" w:hAnsi="宋体"/>
          <w:szCs w:val="21"/>
        </w:rPr>
        <w:t>）事实依据；</w:t>
      </w:r>
    </w:p>
    <w:p>
      <w:pPr>
        <w:tabs>
          <w:tab w:val="left" w:pos="2190"/>
        </w:tabs>
        <w:spacing w:line="360" w:lineRule="exact"/>
        <w:ind w:firstLine="435"/>
        <w:rPr>
          <w:rFonts w:ascii="宋体" w:hAnsi="宋体"/>
          <w:szCs w:val="21"/>
        </w:rPr>
      </w:pPr>
      <w:r>
        <w:rPr>
          <w:rFonts w:ascii="宋体" w:hAnsi="宋体"/>
          <w:szCs w:val="21"/>
        </w:rPr>
        <w:t>（</w:t>
      </w:r>
      <w:r>
        <w:rPr>
          <w:rFonts w:hint="eastAsia" w:ascii="宋体" w:hAnsi="宋体"/>
          <w:szCs w:val="21"/>
        </w:rPr>
        <w:t>5</w:t>
      </w:r>
      <w:r>
        <w:rPr>
          <w:rFonts w:ascii="宋体" w:hAnsi="宋体"/>
          <w:szCs w:val="21"/>
        </w:rPr>
        <w:t>）必要的法律依据；</w:t>
      </w:r>
    </w:p>
    <w:p>
      <w:pPr>
        <w:tabs>
          <w:tab w:val="left" w:pos="2190"/>
        </w:tabs>
        <w:spacing w:line="360" w:lineRule="exact"/>
        <w:ind w:firstLine="435"/>
        <w:rPr>
          <w:rFonts w:ascii="宋体" w:hAnsi="宋体"/>
          <w:szCs w:val="21"/>
        </w:rPr>
      </w:pPr>
      <w:r>
        <w:rPr>
          <w:rFonts w:ascii="宋体" w:hAnsi="宋体"/>
          <w:szCs w:val="21"/>
        </w:rPr>
        <w:t>（</w:t>
      </w:r>
      <w:r>
        <w:rPr>
          <w:rFonts w:hint="eastAsia" w:ascii="宋体" w:hAnsi="宋体"/>
          <w:szCs w:val="21"/>
        </w:rPr>
        <w:t>6</w:t>
      </w:r>
      <w:r>
        <w:rPr>
          <w:rFonts w:ascii="宋体" w:hAnsi="宋体"/>
          <w:szCs w:val="21"/>
        </w:rPr>
        <w:t>）提出质疑的日期。</w:t>
      </w:r>
    </w:p>
    <w:p>
      <w:pPr>
        <w:tabs>
          <w:tab w:val="left" w:pos="2190"/>
        </w:tabs>
        <w:spacing w:line="360" w:lineRule="exact"/>
        <w:ind w:firstLine="435"/>
        <w:rPr>
          <w:rFonts w:ascii="宋体" w:hAnsi="宋体"/>
          <w:szCs w:val="21"/>
        </w:rPr>
      </w:pPr>
      <w:r>
        <w:rPr>
          <w:rFonts w:ascii="宋体" w:hAnsi="宋体"/>
          <w:szCs w:val="21"/>
        </w:rPr>
        <w:t>供应商为自然人的，应当由本人签字；供应商为法人或者其他组织的，应当由法定代表人、主要负责人，或者其授权代表签字或者盖章，并加盖公章。</w:t>
      </w:r>
    </w:p>
    <w:p>
      <w:pPr>
        <w:tabs>
          <w:tab w:val="left" w:pos="2190"/>
        </w:tabs>
        <w:spacing w:line="360" w:lineRule="exact"/>
        <w:ind w:firstLine="435"/>
        <w:rPr>
          <w:rFonts w:ascii="宋体" w:hAnsi="宋体"/>
          <w:szCs w:val="21"/>
        </w:rPr>
      </w:pPr>
      <w:r>
        <w:rPr>
          <w:rFonts w:hint="eastAsia" w:ascii="宋体" w:hAnsi="宋体"/>
          <w:szCs w:val="21"/>
        </w:rPr>
        <w:t>接收质疑函方式：以书面形式。</w:t>
      </w:r>
    </w:p>
    <w:p>
      <w:pPr>
        <w:tabs>
          <w:tab w:val="left" w:pos="2190"/>
        </w:tabs>
        <w:spacing w:line="360" w:lineRule="exact"/>
        <w:ind w:firstLine="435"/>
        <w:rPr>
          <w:rFonts w:ascii="宋体" w:hAnsi="宋体" w:cs="宋体"/>
          <w:kern w:val="0"/>
          <w:szCs w:val="21"/>
        </w:rPr>
      </w:pPr>
      <w:r>
        <w:rPr>
          <w:rFonts w:hint="eastAsia" w:ascii="宋体" w:hAnsi="宋体"/>
          <w:szCs w:val="21"/>
        </w:rPr>
        <w:t>质疑联系部门及联系方式：大成工程咨询有限公司，联系人：莫朝杰，联系电话：</w:t>
      </w:r>
      <w:r>
        <w:rPr>
          <w:rFonts w:hint="eastAsia" w:ascii="宋体" w:hAnsi="宋体" w:cs="宋体"/>
          <w:szCs w:val="21"/>
        </w:rPr>
        <w:t>0773-3663220</w:t>
      </w:r>
      <w:r>
        <w:rPr>
          <w:rFonts w:hint="eastAsia" w:ascii="宋体" w:hAnsi="宋体"/>
          <w:szCs w:val="21"/>
        </w:rPr>
        <w:t xml:space="preserve"> 。通讯地址：灵川县新城区“鑫铠万象五金机电城”B-2幢1层</w:t>
      </w:r>
      <w:r>
        <w:rPr>
          <w:rFonts w:hint="eastAsia" w:ascii="宋体" w:hAnsi="宋体" w:cs="宋体"/>
          <w:kern w:val="0"/>
          <w:szCs w:val="21"/>
        </w:rPr>
        <w:t>。</w:t>
      </w:r>
    </w:p>
    <w:p>
      <w:pPr>
        <w:tabs>
          <w:tab w:val="left" w:pos="2190"/>
        </w:tabs>
        <w:spacing w:line="360" w:lineRule="exact"/>
        <w:ind w:firstLine="435"/>
        <w:rPr>
          <w:rFonts w:ascii="宋体" w:hAnsi="宋体" w:cs="宋体"/>
          <w:kern w:val="0"/>
          <w:szCs w:val="21"/>
        </w:rPr>
      </w:pPr>
      <w:r>
        <w:rPr>
          <w:rFonts w:hint="eastAsia" w:ascii="宋体" w:hAnsi="宋体" w:cs="宋体"/>
          <w:kern w:val="0"/>
          <w:szCs w:val="21"/>
        </w:rPr>
        <w:t>业务时间：工作日每日上午9时00分到12时00分，下午3时00分到5时00分。业务时间以外、双休日和法定节假日不办理业务。</w:t>
      </w:r>
    </w:p>
    <w:p>
      <w:pPr>
        <w:tabs>
          <w:tab w:val="left" w:pos="2190"/>
        </w:tabs>
        <w:spacing w:line="360" w:lineRule="exact"/>
        <w:ind w:firstLine="435"/>
        <w:jc w:val="center"/>
        <w:rPr>
          <w:rFonts w:ascii="宋体" w:hAnsi="宋体"/>
          <w:b/>
          <w:sz w:val="28"/>
          <w:szCs w:val="28"/>
        </w:rPr>
      </w:pPr>
    </w:p>
    <w:p>
      <w:pPr>
        <w:tabs>
          <w:tab w:val="left" w:pos="2190"/>
        </w:tabs>
        <w:spacing w:line="360" w:lineRule="exact"/>
        <w:ind w:firstLine="435"/>
        <w:jc w:val="center"/>
        <w:rPr>
          <w:rFonts w:ascii="宋体" w:hAnsi="宋体"/>
          <w:b/>
          <w:sz w:val="28"/>
          <w:szCs w:val="28"/>
        </w:rPr>
      </w:pPr>
      <w:r>
        <w:rPr>
          <w:rFonts w:hint="eastAsia" w:ascii="宋体" w:hAnsi="宋体"/>
          <w:b/>
          <w:sz w:val="28"/>
          <w:szCs w:val="28"/>
        </w:rPr>
        <w:t>二、招标文件</w:t>
      </w:r>
    </w:p>
    <w:p>
      <w:pPr>
        <w:tabs>
          <w:tab w:val="left" w:pos="2190"/>
        </w:tabs>
        <w:spacing w:line="360" w:lineRule="exact"/>
        <w:ind w:firstLine="437"/>
        <w:rPr>
          <w:rFonts w:ascii="宋体" w:hAnsi="宋体"/>
          <w:b/>
          <w:szCs w:val="21"/>
        </w:rPr>
      </w:pPr>
      <w:r>
        <w:rPr>
          <w:rFonts w:hint="eastAsia" w:ascii="宋体" w:hAnsi="宋体"/>
          <w:b/>
          <w:szCs w:val="21"/>
        </w:rPr>
        <w:t>11. 招标文件的构成</w:t>
      </w:r>
    </w:p>
    <w:p>
      <w:pPr>
        <w:tabs>
          <w:tab w:val="left" w:pos="2190"/>
        </w:tabs>
        <w:spacing w:line="360" w:lineRule="exact"/>
        <w:ind w:firstLine="437"/>
        <w:rPr>
          <w:rFonts w:ascii="宋体" w:hAnsi="宋体"/>
          <w:szCs w:val="21"/>
        </w:rPr>
      </w:pPr>
      <w:r>
        <w:rPr>
          <w:rFonts w:hint="eastAsia" w:ascii="宋体" w:hAnsi="宋体"/>
          <w:szCs w:val="21"/>
        </w:rPr>
        <w:t>（1）招标公告；</w:t>
      </w:r>
    </w:p>
    <w:p>
      <w:pPr>
        <w:tabs>
          <w:tab w:val="left" w:pos="2190"/>
        </w:tabs>
        <w:spacing w:line="360" w:lineRule="exact"/>
        <w:ind w:firstLine="437"/>
        <w:rPr>
          <w:rFonts w:ascii="宋体" w:hAnsi="宋体"/>
          <w:szCs w:val="21"/>
        </w:rPr>
      </w:pPr>
      <w:r>
        <w:rPr>
          <w:rFonts w:hint="eastAsia" w:ascii="宋体" w:hAnsi="宋体"/>
          <w:szCs w:val="21"/>
        </w:rPr>
        <w:t>（2）投标人须知；</w:t>
      </w:r>
    </w:p>
    <w:p>
      <w:pPr>
        <w:tabs>
          <w:tab w:val="left" w:pos="2190"/>
        </w:tabs>
        <w:spacing w:line="360" w:lineRule="exact"/>
        <w:ind w:firstLine="437"/>
        <w:rPr>
          <w:rFonts w:ascii="宋体" w:hAnsi="宋体"/>
          <w:szCs w:val="21"/>
        </w:rPr>
      </w:pPr>
      <w:r>
        <w:rPr>
          <w:rFonts w:hint="eastAsia" w:ascii="宋体" w:hAnsi="宋体"/>
          <w:szCs w:val="21"/>
        </w:rPr>
        <w:t>（3）采购需求；</w:t>
      </w:r>
    </w:p>
    <w:p>
      <w:pPr>
        <w:tabs>
          <w:tab w:val="left" w:pos="2190"/>
        </w:tabs>
        <w:spacing w:line="360" w:lineRule="exact"/>
        <w:ind w:firstLine="437"/>
        <w:rPr>
          <w:rFonts w:ascii="宋体" w:hAnsi="宋体"/>
          <w:szCs w:val="21"/>
        </w:rPr>
      </w:pPr>
      <w:r>
        <w:rPr>
          <w:rFonts w:hint="eastAsia" w:ascii="宋体" w:hAnsi="宋体"/>
          <w:szCs w:val="21"/>
        </w:rPr>
        <w:t>（4）评标办法；</w:t>
      </w:r>
    </w:p>
    <w:p>
      <w:pPr>
        <w:tabs>
          <w:tab w:val="left" w:pos="2190"/>
        </w:tabs>
        <w:spacing w:line="360" w:lineRule="exact"/>
        <w:ind w:firstLine="437"/>
        <w:rPr>
          <w:rFonts w:ascii="宋体" w:hAnsi="宋体"/>
          <w:szCs w:val="21"/>
        </w:rPr>
      </w:pPr>
      <w:r>
        <w:rPr>
          <w:rFonts w:hint="eastAsia" w:ascii="宋体" w:hAnsi="宋体"/>
          <w:szCs w:val="21"/>
        </w:rPr>
        <w:t>（5）政府采购合同及医疗卫生机构医药产品廉洁购销合同；</w:t>
      </w:r>
    </w:p>
    <w:p>
      <w:pPr>
        <w:tabs>
          <w:tab w:val="left" w:pos="2190"/>
        </w:tabs>
        <w:spacing w:line="360" w:lineRule="exact"/>
        <w:ind w:firstLine="437"/>
        <w:rPr>
          <w:rFonts w:ascii="宋体" w:hAnsi="宋体"/>
          <w:szCs w:val="21"/>
        </w:rPr>
      </w:pPr>
      <w:r>
        <w:rPr>
          <w:rFonts w:hint="eastAsia" w:ascii="宋体" w:hAnsi="宋体"/>
          <w:szCs w:val="21"/>
        </w:rPr>
        <w:t>（6）投标文件（格式）。</w:t>
      </w:r>
    </w:p>
    <w:p>
      <w:pPr>
        <w:tabs>
          <w:tab w:val="left" w:pos="2190"/>
        </w:tabs>
        <w:spacing w:line="360" w:lineRule="exact"/>
        <w:ind w:firstLine="437"/>
        <w:rPr>
          <w:rFonts w:ascii="宋体" w:hAnsi="宋体"/>
          <w:b/>
          <w:szCs w:val="21"/>
        </w:rPr>
      </w:pPr>
      <w:r>
        <w:rPr>
          <w:rFonts w:hint="eastAsia" w:ascii="宋体" w:hAnsi="宋体"/>
          <w:b/>
          <w:szCs w:val="21"/>
        </w:rPr>
        <w:t>12. 招标文件的澄清与修改</w:t>
      </w:r>
    </w:p>
    <w:p>
      <w:pPr>
        <w:tabs>
          <w:tab w:val="left" w:pos="2190"/>
        </w:tabs>
        <w:spacing w:line="360" w:lineRule="exact"/>
        <w:ind w:firstLine="437"/>
        <w:rPr>
          <w:rFonts w:ascii="宋体" w:hAnsi="宋体"/>
          <w:szCs w:val="21"/>
        </w:rPr>
      </w:pPr>
      <w:r>
        <w:rPr>
          <w:rFonts w:hint="eastAsia" w:ascii="宋体" w:hAnsi="宋体"/>
          <w:szCs w:val="21"/>
        </w:rPr>
        <w:t>12.1投标人必须认真阅读招标文件，发现其中有误或有不合理要求的，投标人必须在在本项目公告期限届满之日起七个工作日内以书面形式要求采购代理机构澄清。</w:t>
      </w:r>
    </w:p>
    <w:p>
      <w:pPr>
        <w:tabs>
          <w:tab w:val="left" w:pos="2190"/>
        </w:tabs>
        <w:spacing w:line="360" w:lineRule="exact"/>
        <w:ind w:firstLine="437"/>
        <w:rPr>
          <w:rFonts w:ascii="宋体" w:hAnsi="宋体"/>
          <w:szCs w:val="21"/>
        </w:rPr>
      </w:pPr>
      <w:r>
        <w:rPr>
          <w:rFonts w:hint="eastAsia" w:ascii="宋体" w:hAnsi="宋体"/>
          <w:szCs w:val="21"/>
        </w:rPr>
        <w:t>12.2</w:t>
      </w:r>
      <w:r>
        <w:rPr>
          <w:rFonts w:ascii="宋体" w:hAnsi="宋体"/>
          <w:szCs w:val="21"/>
        </w:rPr>
        <w:t>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w:t>
      </w:r>
      <w:r>
        <w:rPr>
          <w:rFonts w:hint="eastAsia" w:ascii="宋体" w:hAnsi="宋体"/>
          <w:szCs w:val="21"/>
        </w:rPr>
        <w:t>在本招标项目招标公告发布的同一媒体上发布更正公告</w:t>
      </w:r>
      <w:r>
        <w:rPr>
          <w:rFonts w:ascii="宋体" w:hAnsi="宋体"/>
          <w:szCs w:val="21"/>
        </w:rPr>
        <w:t>；不足15日的，采购代理机构应当顺延提交投标文件的截止时间。</w:t>
      </w:r>
    </w:p>
    <w:p>
      <w:pPr>
        <w:tabs>
          <w:tab w:val="left" w:pos="2190"/>
        </w:tabs>
        <w:spacing w:line="360" w:lineRule="exact"/>
        <w:ind w:firstLine="437"/>
        <w:rPr>
          <w:rFonts w:ascii="宋体" w:hAnsi="宋体"/>
          <w:b/>
          <w:szCs w:val="21"/>
        </w:rPr>
      </w:pPr>
      <w:r>
        <w:rPr>
          <w:rFonts w:hint="eastAsia" w:ascii="宋体" w:hAnsi="宋体"/>
          <w:b/>
          <w:szCs w:val="21"/>
        </w:rPr>
        <w:t>12.3投标人应实时关注本项目公告相关网站了解澄清、修改等与项目有关的内容，如因投标人未及时登录本项目公告相关网站了解澄清、修改等与项目有关的内容，从而导致投标无效的，由投标人自行承担责任。</w:t>
      </w:r>
    </w:p>
    <w:p>
      <w:pPr>
        <w:tabs>
          <w:tab w:val="left" w:pos="2190"/>
        </w:tabs>
        <w:spacing w:line="360" w:lineRule="exact"/>
        <w:ind w:firstLine="437"/>
        <w:rPr>
          <w:rFonts w:ascii="宋体" w:hAnsi="宋体"/>
          <w:szCs w:val="21"/>
        </w:rPr>
      </w:pPr>
      <w:r>
        <w:rPr>
          <w:rFonts w:hint="eastAsia" w:ascii="宋体" w:hAnsi="宋体"/>
          <w:szCs w:val="21"/>
        </w:rPr>
        <w:t>12.4必要的澄清、修改的内容为招标文件的组成部分。当澄清、修改通知就同一内容的表述不一致时，以最后发出的书面文件为准。</w:t>
      </w:r>
    </w:p>
    <w:p>
      <w:pPr>
        <w:tabs>
          <w:tab w:val="left" w:pos="2190"/>
        </w:tabs>
        <w:spacing w:line="360" w:lineRule="exact"/>
        <w:ind w:firstLine="437"/>
        <w:rPr>
          <w:rFonts w:ascii="宋体" w:hAnsi="宋体"/>
          <w:szCs w:val="21"/>
        </w:rPr>
      </w:pPr>
      <w:r>
        <w:rPr>
          <w:rFonts w:hint="eastAsia" w:ascii="宋体" w:hAnsi="宋体"/>
          <w:szCs w:val="21"/>
        </w:rPr>
        <w:t>12.5招标文件的澄清、修改都应该通过采购代理机构以法定形式发布，采购人非通过本机构，不得擅自澄清、修改招标文件。</w:t>
      </w:r>
    </w:p>
    <w:p>
      <w:pPr>
        <w:tabs>
          <w:tab w:val="left" w:pos="2190"/>
        </w:tabs>
        <w:spacing w:line="360" w:lineRule="exact"/>
        <w:ind w:firstLine="437"/>
        <w:rPr>
          <w:rFonts w:ascii="宋体" w:hAnsi="宋体"/>
          <w:szCs w:val="21"/>
        </w:rPr>
      </w:pPr>
      <w:r>
        <w:rPr>
          <w:rFonts w:hint="eastAsia" w:ascii="宋体" w:hAnsi="宋体"/>
          <w:szCs w:val="21"/>
        </w:rPr>
        <w:t>12.6采购人或者采购代理机构</w:t>
      </w:r>
      <w:r>
        <w:rPr>
          <w:rFonts w:hint="eastAsia" w:ascii="宋体" w:hAnsi="宋体"/>
        </w:rPr>
        <w:t>可以视采购具体情况，延长投标截止时间和开标时间，并在</w:t>
      </w:r>
      <w:r>
        <w:rPr>
          <w:rFonts w:hint="eastAsia" w:ascii="宋体" w:hAnsi="宋体"/>
          <w:szCs w:val="21"/>
        </w:rPr>
        <w:t>本项目招标公告发布的同一媒体上发布变更公告。</w:t>
      </w:r>
    </w:p>
    <w:p>
      <w:pPr>
        <w:tabs>
          <w:tab w:val="left" w:pos="2190"/>
        </w:tabs>
        <w:spacing w:line="360" w:lineRule="exact"/>
        <w:ind w:firstLine="435"/>
        <w:rPr>
          <w:rFonts w:ascii="宋体" w:hAnsi="宋体"/>
          <w:szCs w:val="21"/>
        </w:rPr>
      </w:pPr>
    </w:p>
    <w:p>
      <w:pPr>
        <w:tabs>
          <w:tab w:val="left" w:pos="2190"/>
        </w:tabs>
        <w:spacing w:line="360" w:lineRule="exact"/>
        <w:ind w:firstLine="435"/>
        <w:jc w:val="center"/>
        <w:rPr>
          <w:rFonts w:ascii="宋体" w:hAnsi="宋体"/>
          <w:b/>
          <w:sz w:val="28"/>
          <w:szCs w:val="28"/>
        </w:rPr>
      </w:pPr>
      <w:r>
        <w:rPr>
          <w:rFonts w:hint="eastAsia" w:ascii="宋体" w:hAnsi="宋体"/>
          <w:b/>
          <w:sz w:val="28"/>
          <w:szCs w:val="28"/>
        </w:rPr>
        <w:t>三、投标文件的编制</w:t>
      </w:r>
    </w:p>
    <w:p>
      <w:pPr>
        <w:tabs>
          <w:tab w:val="left" w:pos="1305"/>
        </w:tabs>
        <w:spacing w:line="360" w:lineRule="exact"/>
        <w:ind w:firstLine="422" w:firstLineChars="200"/>
        <w:rPr>
          <w:rFonts w:ascii="宋体" w:hAnsi="宋体"/>
          <w:b/>
          <w:szCs w:val="21"/>
        </w:rPr>
      </w:pPr>
      <w:r>
        <w:rPr>
          <w:rFonts w:hint="eastAsia" w:ascii="宋体" w:hAnsi="宋体"/>
          <w:b/>
          <w:szCs w:val="21"/>
        </w:rPr>
        <w:t>13. 投标文件的组成及要求</w:t>
      </w:r>
    </w:p>
    <w:p>
      <w:pPr>
        <w:tabs>
          <w:tab w:val="left" w:pos="2190"/>
        </w:tabs>
        <w:spacing w:line="360" w:lineRule="exact"/>
        <w:ind w:firstLine="435"/>
        <w:rPr>
          <w:rFonts w:ascii="宋体" w:hAnsi="宋体"/>
          <w:b/>
          <w:szCs w:val="21"/>
        </w:rPr>
      </w:pPr>
      <w:r>
        <w:rPr>
          <w:rFonts w:hint="eastAsia" w:ascii="宋体" w:hAnsi="宋体"/>
          <w:b/>
          <w:szCs w:val="21"/>
        </w:rPr>
        <w:t>13.1投标文件组成【格式见第六章“投标文件（格式）”】</w:t>
      </w:r>
    </w:p>
    <w:p>
      <w:pPr>
        <w:tabs>
          <w:tab w:val="left" w:pos="1305"/>
        </w:tabs>
        <w:spacing w:line="360" w:lineRule="exact"/>
        <w:ind w:firstLine="422" w:firstLineChars="200"/>
        <w:rPr>
          <w:rFonts w:ascii="宋体" w:hAnsi="宋体"/>
          <w:b/>
          <w:szCs w:val="21"/>
        </w:rPr>
      </w:pPr>
      <w:r>
        <w:rPr>
          <w:rFonts w:hint="eastAsia" w:ascii="宋体" w:hAnsi="宋体"/>
          <w:b/>
          <w:szCs w:val="21"/>
        </w:rPr>
        <w:t>13.1.1资格性响应证明材料：</w:t>
      </w:r>
    </w:p>
    <w:p>
      <w:pPr>
        <w:tabs>
          <w:tab w:val="left" w:pos="1305"/>
        </w:tabs>
        <w:spacing w:line="360" w:lineRule="exact"/>
        <w:ind w:firstLine="420" w:firstLineChars="200"/>
        <w:rPr>
          <w:rFonts w:ascii="宋体" w:hAnsi="宋体"/>
          <w:b/>
          <w:szCs w:val="21"/>
        </w:rPr>
      </w:pPr>
      <w:r>
        <w:rPr>
          <w:rFonts w:hint="eastAsia" w:ascii="宋体" w:hAnsi="宋体"/>
          <w:szCs w:val="21"/>
        </w:rPr>
        <w:t>（1）投标人相应的法定代表人身份证正反面复印件</w:t>
      </w:r>
      <w:r>
        <w:rPr>
          <w:rFonts w:hint="eastAsia" w:ascii="宋体" w:hAnsi="宋体"/>
          <w:b/>
          <w:szCs w:val="21"/>
        </w:rPr>
        <w:t>（必须提供）；</w:t>
      </w:r>
    </w:p>
    <w:p>
      <w:pPr>
        <w:tabs>
          <w:tab w:val="left" w:pos="1305"/>
        </w:tabs>
        <w:spacing w:line="360" w:lineRule="exact"/>
        <w:ind w:firstLine="420" w:firstLineChars="200"/>
        <w:rPr>
          <w:rFonts w:hAnsi="宋体"/>
          <w:b/>
        </w:rPr>
      </w:pPr>
      <w:r>
        <w:rPr>
          <w:rFonts w:hint="eastAsia" w:ascii="宋体" w:hAnsi="宋体"/>
          <w:szCs w:val="21"/>
        </w:rPr>
        <w:t>（2）</w:t>
      </w:r>
      <w:r>
        <w:rPr>
          <w:rFonts w:hint="eastAsia" w:hAnsi="宋体"/>
        </w:rPr>
        <w:t>投标人的授权委托书、委托代理人身份证正反面复印件以及由县级以上（含县级）社会保险经办机构出具的投标人为委托代理人交纳的2023年以来任意一个月社保证明复印件</w:t>
      </w:r>
      <w:r>
        <w:rPr>
          <w:rFonts w:hint="eastAsia" w:hAnsi="宋体"/>
          <w:b/>
        </w:rPr>
        <w:t>（委托代理时，必须提供）；</w:t>
      </w:r>
    </w:p>
    <w:p>
      <w:pPr>
        <w:autoSpaceDE w:val="0"/>
        <w:autoSpaceDN w:val="0"/>
        <w:snapToGrid w:val="0"/>
        <w:spacing w:line="360" w:lineRule="exact"/>
        <w:ind w:firstLine="411" w:firstLineChars="196"/>
        <w:jc w:val="left"/>
        <w:rPr>
          <w:rFonts w:ascii="宋体" w:hAnsi="宋体"/>
          <w:szCs w:val="21"/>
        </w:rPr>
      </w:pPr>
      <w:r>
        <w:rPr>
          <w:rFonts w:hint="eastAsia" w:hAnsi="宋体"/>
        </w:rPr>
        <w:t>注：①投标人为截标时间前60日以内成立的企业，可以提供投标人与委托代理人签订的劳动合同复印件代替社保证明复印件；②委托代理人为免缴纳社保人员，提供免缴纳社保的证明材料复印件及投标人与委托代理人签订的劳动合同复印件代替社保证明复印件；③自然人投标的，应提供由县级以上（含县级）社会保险经办机构出具的自然人本人及委托代理人所交纳的2023年以来任意一个月社保证明复印件</w:t>
      </w:r>
      <w:r>
        <w:rPr>
          <w:rFonts w:hint="eastAsia" w:hAnsi="宋体"/>
          <w:b/>
        </w:rPr>
        <w:t>。</w:t>
      </w:r>
    </w:p>
    <w:p>
      <w:pPr>
        <w:tabs>
          <w:tab w:val="left" w:pos="1305"/>
        </w:tabs>
        <w:spacing w:line="360" w:lineRule="exact"/>
        <w:ind w:firstLine="420" w:firstLineChars="200"/>
        <w:rPr>
          <w:rFonts w:ascii="宋体" w:hAnsi="宋体"/>
          <w:b/>
          <w:szCs w:val="21"/>
        </w:rPr>
      </w:pPr>
      <w:r>
        <w:rPr>
          <w:rFonts w:hint="eastAsia" w:ascii="宋体" w:hAnsi="宋体"/>
          <w:szCs w:val="21"/>
        </w:rPr>
        <w:t>（3）投标人的法人或者其他组织营业执照等证明文件复印件</w:t>
      </w:r>
      <w:r>
        <w:rPr>
          <w:rFonts w:hint="eastAsia" w:ascii="宋体" w:hAnsi="宋体"/>
          <w:b/>
          <w:szCs w:val="21"/>
        </w:rPr>
        <w:t>（必须提供，自然人除外）；</w:t>
      </w:r>
    </w:p>
    <w:p>
      <w:pPr>
        <w:tabs>
          <w:tab w:val="left" w:pos="1305"/>
        </w:tabs>
        <w:spacing w:line="360" w:lineRule="exact"/>
        <w:ind w:firstLine="420" w:firstLineChars="200"/>
        <w:rPr>
          <w:rFonts w:ascii="宋体" w:hAnsi="宋体"/>
          <w:szCs w:val="21"/>
        </w:rPr>
      </w:pPr>
      <w:r>
        <w:rPr>
          <w:rFonts w:hint="eastAsia" w:ascii="宋体" w:hAnsi="宋体"/>
          <w:szCs w:val="21"/>
        </w:rPr>
        <w:t>注：①法人包括企业法人、机关法人、事业单位法人和社会团体法人；其他组织主要包括合伙企业、非企业专业服务机构、个体工商户、农村承包经营户。②如供应商为企业（包括合伙企业）或个体工商户的，应提供市场监督管理部门（或行政审批部门）登记注册的有效“营业执照”；供应商为事业单位，应提供有效的“事业单位法人证书”；供应商为非企业专业服务机构的，应提供执业许可证等证明文件。</w:t>
      </w:r>
      <w:r>
        <w:rPr>
          <w:rFonts w:hint="eastAsia" w:ascii="宋体" w:hAnsi="宋体" w:cs="宋体"/>
          <w:szCs w:val="21"/>
        </w:rPr>
        <w:t>③分公司参加投标的，应当取得总公司授权，并提供总公司的授权文件（加盖总公司公章）。</w:t>
      </w:r>
    </w:p>
    <w:p>
      <w:pPr>
        <w:tabs>
          <w:tab w:val="left" w:pos="1305"/>
        </w:tabs>
        <w:spacing w:line="360" w:lineRule="exact"/>
        <w:ind w:left="420" w:leftChars="200"/>
        <w:jc w:val="left"/>
        <w:rPr>
          <w:rFonts w:ascii="宋体" w:hAnsi="宋体"/>
          <w:b/>
          <w:bCs/>
          <w:szCs w:val="21"/>
        </w:rPr>
      </w:pPr>
      <w:r>
        <w:rPr>
          <w:rFonts w:hint="eastAsia" w:ascii="宋体" w:hAnsi="宋体"/>
          <w:b/>
          <w:bCs/>
          <w:szCs w:val="21"/>
        </w:rPr>
        <w:t>（4）</w:t>
      </w:r>
      <w:r>
        <w:rPr>
          <w:rFonts w:hint="eastAsia" w:ascii="宋体" w:hAnsi="宋体" w:cs="宋体"/>
          <w:b/>
          <w:bCs/>
          <w:szCs w:val="21"/>
        </w:rPr>
        <w:t>供应商</w:t>
      </w:r>
      <w:r>
        <w:rPr>
          <w:rFonts w:hint="eastAsia" w:ascii="宋体" w:hAnsi="宋体"/>
          <w:b/>
          <w:bCs/>
          <w:szCs w:val="21"/>
        </w:rPr>
        <w:t>按以下要求提供医疗器械的有关证明材料复印件（必须提供）：</w:t>
      </w:r>
    </w:p>
    <w:p>
      <w:pPr>
        <w:tabs>
          <w:tab w:val="left" w:pos="1305"/>
          <w:tab w:val="left" w:pos="7020"/>
        </w:tabs>
        <w:spacing w:line="390" w:lineRule="exact"/>
        <w:ind w:firstLine="420" w:firstLineChars="200"/>
        <w:rPr>
          <w:rFonts w:ascii="宋体" w:hAnsi="宋体" w:cs="宋体"/>
          <w:b/>
          <w:bCs/>
          <w:szCs w:val="21"/>
        </w:rPr>
      </w:pPr>
      <w:r>
        <w:rPr>
          <w:rFonts w:hint="eastAsia" w:ascii="宋体" w:hAnsi="宋体"/>
          <w:szCs w:val="21"/>
        </w:rPr>
        <w:t>①本项目有第二类医疗器械的，应提供有效的医疗器械经营备案凭证（经营范围包含采购的第二类医疗器械），符合《医疗器械监督管理条例》（国务院令第739号）第四十一条第二款规定的除外；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竞对应产品的名称和规格型号，格式自拟）；</w:t>
      </w:r>
      <w:r>
        <w:rPr>
          <w:rFonts w:hint="eastAsia" w:ascii="宋体" w:hAnsi="宋体"/>
          <w:szCs w:val="21"/>
        </w:rPr>
        <w:br w:type="textWrapping"/>
      </w:r>
      <w:r>
        <w:rPr>
          <w:rFonts w:hint="eastAsia" w:ascii="宋体" w:hAnsi="宋体"/>
          <w:szCs w:val="21"/>
        </w:rPr>
        <w:t xml:space="preserve">   ②本项目有第三类医疗器械的，应提供有效的医疗器械经营许可证（经营范围包含采购的第三类医疗器械）；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竞对应产品的名称和规格型号，格式自拟）</w:t>
      </w:r>
      <w:r>
        <w:rPr>
          <w:rFonts w:hint="eastAsia" w:ascii="宋体" w:hAnsi="宋体" w:cs="宋体"/>
          <w:b/>
          <w:bCs/>
          <w:szCs w:val="21"/>
        </w:rPr>
        <w:t>；</w:t>
      </w:r>
    </w:p>
    <w:p>
      <w:pPr>
        <w:tabs>
          <w:tab w:val="left" w:pos="1305"/>
        </w:tabs>
        <w:spacing w:line="400" w:lineRule="exact"/>
        <w:ind w:firstLine="420" w:firstLineChars="200"/>
      </w:pPr>
      <w:r>
        <w:rPr>
          <w:rFonts w:hint="eastAsia" w:ascii="宋体" w:hAnsi="宋体" w:cs="宋体"/>
        </w:rPr>
        <w:t>③本项目有第二类和第三类医疗器械的，应按上述①②要求提供。</w:t>
      </w:r>
    </w:p>
    <w:p>
      <w:pPr>
        <w:tabs>
          <w:tab w:val="left" w:pos="1305"/>
        </w:tabs>
        <w:spacing w:line="360" w:lineRule="exact"/>
        <w:ind w:firstLine="420" w:firstLineChars="200"/>
        <w:rPr>
          <w:rFonts w:ascii="宋体" w:hAnsi="宋体"/>
        </w:rPr>
      </w:pPr>
      <w:r>
        <w:rPr>
          <w:rFonts w:hint="eastAsia" w:ascii="宋体" w:hAnsi="宋体"/>
        </w:rPr>
        <w:t>（5</w:t>
      </w:r>
      <w:r>
        <w:rPr>
          <w:rFonts w:hint="eastAsia" w:ascii="宋体" w:hAnsi="宋体"/>
          <w:szCs w:val="21"/>
        </w:rPr>
        <w:t>）投标人2022年度以来任意一个年度内的财务状况报告（或2023年以来银行出具的资信证明）</w:t>
      </w:r>
      <w:r>
        <w:rPr>
          <w:rFonts w:hint="eastAsia" w:ascii="宋体" w:hAnsi="宋体"/>
          <w:b/>
        </w:rPr>
        <w:t>（必须提供）；</w:t>
      </w:r>
    </w:p>
    <w:p>
      <w:pPr>
        <w:tabs>
          <w:tab w:val="left" w:pos="1305"/>
        </w:tabs>
        <w:spacing w:line="360" w:lineRule="exact"/>
        <w:ind w:firstLine="420" w:firstLineChars="200"/>
        <w:rPr>
          <w:rFonts w:ascii="黑体" w:hAnsi="宋体" w:eastAsia="黑体"/>
          <w:szCs w:val="21"/>
        </w:rPr>
      </w:pPr>
      <w:r>
        <w:rPr>
          <w:rFonts w:hint="eastAsia" w:ascii="宋体" w:hAnsi="宋体"/>
        </w:rPr>
        <w:t>（6</w:t>
      </w:r>
      <w:r>
        <w:rPr>
          <w:rFonts w:hint="eastAsia" w:ascii="宋体" w:hAnsi="宋体"/>
          <w:szCs w:val="21"/>
        </w:rPr>
        <w:t>）</w:t>
      </w:r>
      <w:r>
        <w:rPr>
          <w:rFonts w:hint="eastAsia" w:ascii="宋体" w:hAnsi="宋体"/>
        </w:rPr>
        <w:t>投标人2023年以来任意一个月依法缴纳税收的相关材料复印件</w:t>
      </w:r>
      <w:r>
        <w:rPr>
          <w:rFonts w:hint="eastAsia" w:ascii="宋体" w:hAnsi="宋体"/>
          <w:b/>
        </w:rPr>
        <w:t>（必须提供）；</w:t>
      </w:r>
    </w:p>
    <w:p>
      <w:pPr>
        <w:snapToGrid w:val="0"/>
        <w:spacing w:line="360" w:lineRule="exact"/>
        <w:ind w:firstLine="415" w:firstLineChars="198"/>
        <w:jc w:val="left"/>
        <w:rPr>
          <w:rFonts w:ascii="宋体" w:hAnsi="宋体"/>
          <w:b/>
          <w:szCs w:val="21"/>
        </w:rPr>
      </w:pPr>
      <w:r>
        <w:rPr>
          <w:rFonts w:hint="eastAsia" w:ascii="宋体" w:hAnsi="宋体"/>
          <w:szCs w:val="21"/>
        </w:rPr>
        <w:t>（7）投标人参加政府采购活动前3年内在经营活动中没有重大违法记录及有关信用信息的书面声明</w:t>
      </w:r>
      <w:r>
        <w:rPr>
          <w:rFonts w:hint="eastAsia" w:ascii="宋体" w:hAnsi="宋体"/>
          <w:b/>
          <w:szCs w:val="21"/>
        </w:rPr>
        <w:t>（必须提供）；</w:t>
      </w:r>
    </w:p>
    <w:p>
      <w:pPr>
        <w:tabs>
          <w:tab w:val="left" w:pos="1305"/>
        </w:tabs>
        <w:spacing w:line="360" w:lineRule="exact"/>
        <w:ind w:firstLine="420" w:firstLineChars="200"/>
        <w:rPr>
          <w:rFonts w:ascii="宋体" w:hAnsi="宋体"/>
          <w:b/>
          <w:szCs w:val="21"/>
        </w:rPr>
      </w:pPr>
      <w:r>
        <w:rPr>
          <w:rFonts w:hint="eastAsia" w:ascii="宋体" w:hAnsi="宋体"/>
          <w:szCs w:val="21"/>
        </w:rPr>
        <w:t>（8）投标人参加本项目无围标串标行为的承诺函</w:t>
      </w:r>
      <w:r>
        <w:rPr>
          <w:rFonts w:hint="eastAsia" w:ascii="宋体" w:hAnsi="宋体"/>
          <w:b/>
          <w:szCs w:val="21"/>
        </w:rPr>
        <w:t>（必须提供）。</w:t>
      </w:r>
    </w:p>
    <w:p>
      <w:pPr>
        <w:tabs>
          <w:tab w:val="left" w:pos="1305"/>
        </w:tabs>
        <w:spacing w:line="360" w:lineRule="exact"/>
        <w:ind w:firstLine="422" w:firstLineChars="200"/>
        <w:rPr>
          <w:rFonts w:ascii="宋体" w:hAnsi="宋体"/>
          <w:b/>
          <w:szCs w:val="21"/>
        </w:rPr>
      </w:pPr>
      <w:r>
        <w:rPr>
          <w:rFonts w:hint="eastAsia" w:ascii="宋体" w:hAnsi="宋体"/>
          <w:b/>
          <w:szCs w:val="21"/>
        </w:rPr>
        <w:t>13.1.2商务、技术性响应证明材料：</w:t>
      </w:r>
    </w:p>
    <w:p>
      <w:pPr>
        <w:tabs>
          <w:tab w:val="left" w:pos="1305"/>
        </w:tabs>
        <w:spacing w:line="360" w:lineRule="exact"/>
        <w:ind w:left="420"/>
        <w:rPr>
          <w:rFonts w:ascii="宋体" w:hAnsi="宋体"/>
          <w:szCs w:val="21"/>
        </w:rPr>
      </w:pPr>
      <w:r>
        <w:rPr>
          <w:rFonts w:hint="eastAsia" w:ascii="宋体" w:hAnsi="宋体"/>
          <w:szCs w:val="21"/>
        </w:rPr>
        <w:t>（1）投标函</w:t>
      </w:r>
      <w:r>
        <w:rPr>
          <w:rFonts w:hint="eastAsia" w:ascii="宋体" w:hAnsi="宋体"/>
          <w:b/>
          <w:szCs w:val="21"/>
        </w:rPr>
        <w:t>（必须提供）</w:t>
      </w:r>
    </w:p>
    <w:p>
      <w:pPr>
        <w:tabs>
          <w:tab w:val="left" w:pos="1305"/>
        </w:tabs>
        <w:spacing w:line="360" w:lineRule="exact"/>
        <w:ind w:left="420"/>
        <w:rPr>
          <w:rFonts w:ascii="宋体" w:hAnsi="宋体"/>
          <w:b/>
          <w:szCs w:val="21"/>
        </w:rPr>
      </w:pPr>
      <w:r>
        <w:rPr>
          <w:rFonts w:hint="eastAsia" w:ascii="宋体" w:hAnsi="宋体"/>
          <w:szCs w:val="21"/>
        </w:rPr>
        <w:t>（2）投标报价表及易损件报价表</w:t>
      </w:r>
      <w:r>
        <w:rPr>
          <w:rFonts w:hint="eastAsia" w:ascii="宋体" w:hAnsi="宋体"/>
          <w:b/>
          <w:szCs w:val="21"/>
        </w:rPr>
        <w:t>（必须提供）；</w:t>
      </w:r>
    </w:p>
    <w:p>
      <w:pPr>
        <w:tabs>
          <w:tab w:val="left" w:pos="1305"/>
        </w:tabs>
        <w:spacing w:line="360" w:lineRule="exact"/>
        <w:ind w:firstLine="420" w:firstLineChars="200"/>
        <w:rPr>
          <w:rFonts w:ascii="宋体" w:hAnsi="宋体"/>
          <w:b/>
          <w:szCs w:val="21"/>
        </w:rPr>
      </w:pPr>
      <w:r>
        <w:rPr>
          <w:rFonts w:hint="eastAsia" w:ascii="宋体" w:hAnsi="宋体"/>
          <w:szCs w:val="21"/>
        </w:rPr>
        <w:t>（3）技术偏离表</w:t>
      </w:r>
      <w:r>
        <w:rPr>
          <w:rFonts w:hint="eastAsia" w:ascii="宋体" w:hAnsi="宋体"/>
          <w:b/>
          <w:szCs w:val="21"/>
        </w:rPr>
        <w:t>（必须提供）；</w:t>
      </w:r>
    </w:p>
    <w:p>
      <w:pPr>
        <w:tabs>
          <w:tab w:val="left" w:pos="1305"/>
        </w:tabs>
        <w:spacing w:line="360" w:lineRule="exact"/>
        <w:ind w:firstLine="420" w:firstLineChars="200"/>
        <w:rPr>
          <w:rFonts w:ascii="宋体" w:hAnsi="宋体"/>
          <w:b/>
          <w:szCs w:val="21"/>
        </w:rPr>
      </w:pPr>
      <w:r>
        <w:rPr>
          <w:rFonts w:hint="eastAsia" w:ascii="宋体" w:hAnsi="宋体"/>
          <w:szCs w:val="21"/>
        </w:rPr>
        <w:t>（4）商务响应表</w:t>
      </w:r>
      <w:r>
        <w:rPr>
          <w:rFonts w:hint="eastAsia" w:ascii="宋体" w:hAnsi="宋体"/>
          <w:b/>
          <w:szCs w:val="21"/>
        </w:rPr>
        <w:t>（必须提供）；</w:t>
      </w:r>
    </w:p>
    <w:p>
      <w:pPr>
        <w:tabs>
          <w:tab w:val="left" w:pos="1305"/>
        </w:tabs>
        <w:spacing w:line="360" w:lineRule="exact"/>
        <w:ind w:firstLine="420" w:firstLineChars="200"/>
        <w:rPr>
          <w:rFonts w:ascii="宋体" w:hAnsi="宋体"/>
          <w:szCs w:val="21"/>
        </w:rPr>
      </w:pPr>
      <w:r>
        <w:rPr>
          <w:rFonts w:hint="eastAsia" w:ascii="宋体" w:hAnsi="宋体"/>
          <w:szCs w:val="21"/>
        </w:rPr>
        <w:t>（5）产品配置清单</w:t>
      </w:r>
      <w:r>
        <w:rPr>
          <w:rFonts w:hint="eastAsia" w:ascii="宋体" w:hAnsi="宋体"/>
          <w:b/>
          <w:szCs w:val="21"/>
        </w:rPr>
        <w:t>（必须提供）；</w:t>
      </w:r>
    </w:p>
    <w:p>
      <w:pPr>
        <w:tabs>
          <w:tab w:val="left" w:pos="1305"/>
        </w:tabs>
        <w:spacing w:line="360" w:lineRule="exact"/>
        <w:ind w:firstLine="420" w:firstLineChars="200"/>
        <w:rPr>
          <w:rFonts w:ascii="宋体" w:hAnsi="宋体"/>
          <w:szCs w:val="21"/>
        </w:rPr>
      </w:pPr>
      <w:r>
        <w:rPr>
          <w:rFonts w:hint="eastAsia" w:ascii="宋体" w:hAnsi="宋体"/>
          <w:szCs w:val="21"/>
        </w:rPr>
        <w:t>（6）设备安装方案</w:t>
      </w:r>
      <w:r>
        <w:rPr>
          <w:rFonts w:hint="eastAsia" w:hAnsi="宋体"/>
          <w:b/>
          <w:szCs w:val="21"/>
        </w:rPr>
        <w:t>（如有，请提供）；</w:t>
      </w:r>
    </w:p>
    <w:p>
      <w:pPr>
        <w:tabs>
          <w:tab w:val="left" w:pos="1305"/>
        </w:tabs>
        <w:spacing w:line="360" w:lineRule="exact"/>
        <w:ind w:firstLine="420" w:firstLineChars="200"/>
        <w:rPr>
          <w:rFonts w:ascii="宋体" w:hAnsi="宋体"/>
          <w:szCs w:val="21"/>
        </w:rPr>
      </w:pPr>
      <w:r>
        <w:rPr>
          <w:rFonts w:hint="eastAsia" w:ascii="宋体" w:hAnsi="宋体"/>
          <w:szCs w:val="21"/>
        </w:rPr>
        <w:t>设备安装方案包含但不限于：①安装实施进度安排；②安装实施组织方案；③安装技术人员配备方案等。</w:t>
      </w:r>
    </w:p>
    <w:p>
      <w:pPr>
        <w:tabs>
          <w:tab w:val="left" w:pos="1305"/>
        </w:tabs>
        <w:spacing w:line="360" w:lineRule="exact"/>
        <w:ind w:firstLine="420" w:firstLineChars="200"/>
        <w:rPr>
          <w:rFonts w:hAnsi="宋体"/>
          <w:b/>
          <w:szCs w:val="21"/>
        </w:rPr>
      </w:pPr>
      <w:r>
        <w:rPr>
          <w:rFonts w:hint="eastAsia" w:ascii="宋体" w:hAnsi="宋体"/>
          <w:szCs w:val="21"/>
        </w:rPr>
        <w:t>（7）</w:t>
      </w:r>
      <w:r>
        <w:rPr>
          <w:rFonts w:hint="eastAsia" w:ascii="宋体" w:hAnsi="宋体" w:cs="宋体"/>
          <w:bCs/>
          <w:szCs w:val="21"/>
        </w:rPr>
        <w:t>售后服务实施方案</w:t>
      </w:r>
      <w:r>
        <w:rPr>
          <w:rFonts w:hint="eastAsia" w:hAnsi="宋体"/>
          <w:b/>
          <w:szCs w:val="21"/>
        </w:rPr>
        <w:t>（如有，请提供）；</w:t>
      </w:r>
    </w:p>
    <w:p>
      <w:pPr>
        <w:tabs>
          <w:tab w:val="left" w:pos="1305"/>
        </w:tabs>
        <w:spacing w:line="360" w:lineRule="exact"/>
        <w:ind w:firstLine="420" w:firstLineChars="200"/>
        <w:rPr>
          <w:rFonts w:ascii="宋体" w:hAnsi="宋体"/>
        </w:rPr>
      </w:pPr>
      <w:r>
        <w:rPr>
          <w:rFonts w:hint="eastAsia" w:ascii="宋体" w:hAnsi="宋体" w:cs="宋体"/>
          <w:bCs/>
          <w:szCs w:val="21"/>
        </w:rPr>
        <w:t>售后服务实施方案</w:t>
      </w:r>
      <w:r>
        <w:rPr>
          <w:rFonts w:hint="eastAsia" w:ascii="宋体" w:hAnsi="宋体"/>
        </w:rPr>
        <w:t>包含但不限于：</w:t>
      </w:r>
      <w:r>
        <w:rPr>
          <w:rFonts w:hint="eastAsia" w:hAnsi="宋体"/>
          <w:szCs w:val="21"/>
        </w:rPr>
        <w:t>①技术服务及技术培训方案；②故障解决及维修服务方案；③本地售后服务保障及免费保修期外维修方案；④其他增值售后服务或其他实质性优惠措施等</w:t>
      </w:r>
      <w:r>
        <w:rPr>
          <w:rFonts w:hint="eastAsia" w:ascii="宋体" w:hAnsi="宋体"/>
        </w:rPr>
        <w:t>。</w:t>
      </w:r>
    </w:p>
    <w:p>
      <w:pPr>
        <w:snapToGrid w:val="0"/>
        <w:spacing w:line="360" w:lineRule="exact"/>
        <w:ind w:firstLine="420" w:firstLineChars="200"/>
        <w:outlineLvl w:val="4"/>
        <w:rPr>
          <w:rFonts w:ascii="宋体" w:hAnsi="宋体"/>
          <w:b/>
          <w:szCs w:val="21"/>
        </w:rPr>
      </w:pPr>
      <w:r>
        <w:rPr>
          <w:rFonts w:hint="eastAsia" w:ascii="宋体" w:hAnsi="宋体"/>
          <w:szCs w:val="20"/>
        </w:rPr>
        <w:t>（8）“采购需求”中有关</w:t>
      </w:r>
      <w:r>
        <w:rPr>
          <w:rFonts w:hint="eastAsia" w:ascii="宋体" w:hAnsi="宋体"/>
          <w:szCs w:val="21"/>
        </w:rPr>
        <w:t>履约能力的相关证明材料复印件</w:t>
      </w:r>
      <w:r>
        <w:rPr>
          <w:rFonts w:hint="eastAsia" w:ascii="宋体" w:hAnsi="宋体"/>
          <w:b/>
          <w:szCs w:val="21"/>
        </w:rPr>
        <w:t>（如有，请提供）；</w:t>
      </w:r>
    </w:p>
    <w:p>
      <w:pPr>
        <w:snapToGrid w:val="0"/>
        <w:spacing w:line="360" w:lineRule="exact"/>
        <w:ind w:firstLine="420" w:firstLineChars="200"/>
        <w:outlineLvl w:val="4"/>
        <w:rPr>
          <w:rFonts w:ascii="宋体" w:hAnsi="宋体"/>
          <w:b/>
          <w:szCs w:val="21"/>
        </w:rPr>
      </w:pPr>
      <w:r>
        <w:rPr>
          <w:rFonts w:hint="eastAsia" w:ascii="宋体" w:hAnsi="宋体"/>
          <w:szCs w:val="20"/>
        </w:rPr>
        <w:t>（9）</w:t>
      </w:r>
      <w:r>
        <w:rPr>
          <w:rFonts w:hint="eastAsia" w:ascii="宋体" w:hAnsi="宋体"/>
          <w:szCs w:val="21"/>
        </w:rPr>
        <w:t>政策性加分证明材料复印件</w:t>
      </w:r>
      <w:r>
        <w:rPr>
          <w:rFonts w:hint="eastAsia" w:ascii="宋体" w:hAnsi="宋体"/>
          <w:b/>
          <w:szCs w:val="21"/>
        </w:rPr>
        <w:t>（如有，请提供）；</w:t>
      </w:r>
    </w:p>
    <w:p>
      <w:pPr>
        <w:snapToGrid w:val="0"/>
        <w:spacing w:line="360" w:lineRule="exact"/>
        <w:ind w:firstLine="420" w:firstLineChars="200"/>
        <w:outlineLvl w:val="4"/>
        <w:rPr>
          <w:rFonts w:ascii="宋体" w:hAnsi="宋体"/>
          <w:szCs w:val="20"/>
        </w:rPr>
      </w:pPr>
      <w:r>
        <w:rPr>
          <w:rFonts w:hint="eastAsia" w:ascii="宋体" w:hAnsi="宋体"/>
          <w:szCs w:val="20"/>
        </w:rPr>
        <w:t>注：①节能产品：属于财政部《节能产品政府采购品目清单》内优先采购（清单内未标注“▲”的品目）的产品[投标文件中提供</w:t>
      </w:r>
      <w:r>
        <w:rPr>
          <w:rFonts w:hint="eastAsia" w:hAnsi="宋体" w:cs="Courier New"/>
          <w:bCs/>
          <w:szCs w:val="21"/>
        </w:rPr>
        <w:t>国家确定的认证机构出具的、处于有效期之内的</w:t>
      </w:r>
      <w:r>
        <w:rPr>
          <w:rFonts w:hint="eastAsia" w:hAnsi="宋体"/>
          <w:bCs/>
        </w:rPr>
        <w:t>认证证书复印件及品目清单（标注出投标产品在品目清单中所属的品目</w:t>
      </w:r>
      <w:r>
        <w:rPr>
          <w:rFonts w:hint="eastAsia" w:ascii="宋体" w:hAnsi="宋体"/>
          <w:szCs w:val="20"/>
        </w:rPr>
        <w:t>），并加盖投标人电子签章]；②环境标志产品：属于财政部《环境标志产品政府采购品目清单》内的产品[投标文件中提供</w:t>
      </w:r>
      <w:r>
        <w:rPr>
          <w:rFonts w:hint="eastAsia" w:hAnsi="宋体" w:cs="Courier New"/>
          <w:bCs/>
          <w:szCs w:val="21"/>
        </w:rPr>
        <w:t>国家确定的认证机构出具的、处于有效期之内的</w:t>
      </w:r>
      <w:r>
        <w:rPr>
          <w:rFonts w:hint="eastAsia" w:hAnsi="宋体"/>
          <w:bCs/>
        </w:rPr>
        <w:t>认证证书复印件及品目清单（标注出投标产品在品目清单中所属的品目</w:t>
      </w:r>
      <w:r>
        <w:rPr>
          <w:rFonts w:hint="eastAsia" w:ascii="宋体" w:hAnsi="宋体"/>
          <w:szCs w:val="20"/>
        </w:rPr>
        <w:t>），并加盖投标人电子签章]。</w:t>
      </w:r>
    </w:p>
    <w:p>
      <w:pPr>
        <w:spacing w:line="360" w:lineRule="exact"/>
        <w:ind w:firstLine="420" w:firstLineChars="200"/>
        <w:rPr>
          <w:rFonts w:ascii="宋体" w:hAnsi="宋体"/>
          <w:b/>
        </w:rPr>
      </w:pPr>
      <w:r>
        <w:rPr>
          <w:rFonts w:hint="eastAsia" w:ascii="宋体" w:hAnsi="宋体"/>
        </w:rPr>
        <w:t>（10）</w:t>
      </w:r>
      <w:r>
        <w:rPr>
          <w:rFonts w:hint="eastAsia" w:hAnsi="宋体"/>
          <w:bCs/>
          <w:szCs w:val="21"/>
        </w:rPr>
        <w:t>投标人提供的货物全部由符合政策要求中小企业制造</w:t>
      </w:r>
      <w:r>
        <w:rPr>
          <w:rFonts w:hint="eastAsia" w:ascii="宋体" w:hAnsi="宋体"/>
          <w:bCs/>
          <w:szCs w:val="21"/>
        </w:rPr>
        <w:t>，投标文件中提供《中小企业声明函》</w:t>
      </w:r>
      <w:r>
        <w:rPr>
          <w:rFonts w:hint="eastAsia" w:ascii="宋体" w:hAnsi="宋体"/>
        </w:rPr>
        <w:t>；属于监狱企业的，提供由省级以上监狱管理局、戒毒管理局</w:t>
      </w:r>
      <w:r>
        <w:rPr>
          <w:rFonts w:ascii="宋体" w:hAnsi="宋体"/>
        </w:rPr>
        <w:t>(</w:t>
      </w:r>
      <w:r>
        <w:rPr>
          <w:rFonts w:hint="eastAsia" w:ascii="宋体" w:hAnsi="宋体"/>
        </w:rPr>
        <w:t>含新疆生产建设兵团</w:t>
      </w:r>
      <w:r>
        <w:rPr>
          <w:rFonts w:ascii="宋体" w:hAnsi="宋体"/>
        </w:rPr>
        <w:t>)</w:t>
      </w:r>
      <w:r>
        <w:rPr>
          <w:rFonts w:hint="eastAsia" w:ascii="宋体" w:hAnsi="宋体"/>
        </w:rPr>
        <w:t>出具的属于监狱企业的证明文件</w:t>
      </w:r>
      <w:r>
        <w:rPr>
          <w:rFonts w:hint="eastAsia" w:ascii="宋体" w:hAnsi="宋体"/>
          <w:b/>
        </w:rPr>
        <w:t>（如有，请提供）；</w:t>
      </w:r>
    </w:p>
    <w:p>
      <w:pPr>
        <w:tabs>
          <w:tab w:val="left" w:pos="1305"/>
        </w:tabs>
        <w:spacing w:line="360" w:lineRule="exact"/>
        <w:ind w:firstLine="420" w:firstLineChars="200"/>
        <w:rPr>
          <w:rFonts w:ascii="宋体" w:hAnsi="宋体"/>
        </w:rPr>
      </w:pPr>
      <w:r>
        <w:rPr>
          <w:rFonts w:hint="eastAsia" w:ascii="宋体" w:hAnsi="宋体"/>
        </w:rPr>
        <w:t>（11）符合条件的残疾人福利性单位在参加政府采购活动时，提供《残疾人福利性单位声明函》，并对声明的真实性负责</w:t>
      </w:r>
      <w:r>
        <w:rPr>
          <w:rFonts w:hint="eastAsia" w:ascii="宋体" w:hAnsi="宋体"/>
          <w:b/>
        </w:rPr>
        <w:t>（如有，请提供）；</w:t>
      </w:r>
    </w:p>
    <w:p>
      <w:pPr>
        <w:tabs>
          <w:tab w:val="left" w:pos="1305"/>
        </w:tabs>
        <w:spacing w:line="360" w:lineRule="exact"/>
        <w:ind w:firstLine="420" w:firstLineChars="200"/>
        <w:rPr>
          <w:rFonts w:ascii="宋体" w:hAnsi="宋体"/>
          <w:szCs w:val="21"/>
        </w:rPr>
      </w:pPr>
      <w:r>
        <w:rPr>
          <w:rFonts w:hint="eastAsia" w:ascii="宋体" w:hAnsi="宋体"/>
        </w:rPr>
        <w:t>（12）</w:t>
      </w:r>
      <w:r>
        <w:rPr>
          <w:rFonts w:hint="eastAsia" w:ascii="宋体" w:hAnsi="宋体"/>
          <w:szCs w:val="21"/>
        </w:rPr>
        <w:t>投标人可结合本项目的评标办法视自身情况自行提交相关证明材料</w:t>
      </w:r>
      <w:r>
        <w:rPr>
          <w:rFonts w:hint="eastAsia" w:ascii="宋体" w:hAnsi="宋体"/>
          <w:b/>
        </w:rPr>
        <w:t>（如有，请提供）</w:t>
      </w:r>
      <w:r>
        <w:rPr>
          <w:rFonts w:hint="eastAsia" w:ascii="宋体" w:hAnsi="宋体"/>
          <w:szCs w:val="21"/>
        </w:rPr>
        <w:t>。</w:t>
      </w:r>
    </w:p>
    <w:p>
      <w:pPr>
        <w:pStyle w:val="5"/>
        <w:spacing w:line="360" w:lineRule="exact"/>
        <w:ind w:firstLine="422" w:firstLineChars="200"/>
        <w:rPr>
          <w:rFonts w:hAnsi="宋体"/>
          <w:b/>
          <w:szCs w:val="21"/>
        </w:rPr>
      </w:pPr>
      <w:r>
        <w:rPr>
          <w:rFonts w:hint="eastAsia" w:hAnsi="宋体"/>
          <w:b/>
          <w:szCs w:val="21"/>
        </w:rPr>
        <w:t>注：投标人提供的以上“资格性响应证明材料”、“商务、技术性响应证明材料”等相关证明材料必须真实有效，属于“必须提供”的文件应加盖投标人电子签章，否则投标无效；其中“必须提供”的文件在“第六章 投标文件（格式）”中有要求法定代表人或相应的授权委托代理人在规定位置签字</w:t>
      </w:r>
      <w:r>
        <w:rPr>
          <w:rFonts w:hint="eastAsia" w:hAnsi="宋体" w:cs="Courier New"/>
          <w:b/>
          <w:szCs w:val="21"/>
        </w:rPr>
        <w:t>（</w:t>
      </w:r>
      <w:r>
        <w:rPr>
          <w:rFonts w:hint="eastAsia" w:hAnsi="宋体"/>
          <w:b/>
          <w:bCs/>
          <w:szCs w:val="21"/>
        </w:rPr>
        <w:t>或者电子签名</w:t>
      </w:r>
      <w:r>
        <w:rPr>
          <w:rFonts w:hint="eastAsia" w:hAnsi="宋体" w:cs="Courier New"/>
          <w:b/>
          <w:szCs w:val="21"/>
        </w:rPr>
        <w:t>）</w:t>
      </w:r>
      <w:r>
        <w:rPr>
          <w:rFonts w:hint="eastAsia" w:hAnsi="宋体"/>
          <w:b/>
          <w:szCs w:val="21"/>
        </w:rPr>
        <w:t>的，</w:t>
      </w:r>
      <w:r>
        <w:rPr>
          <w:rFonts w:hint="eastAsia" w:hAnsi="宋体" w:cs="Courier New"/>
          <w:b/>
          <w:szCs w:val="21"/>
        </w:rPr>
        <w:t>必须由法定代表人或委托代理人签字</w:t>
      </w:r>
      <w:r>
        <w:rPr>
          <w:rFonts w:hint="eastAsia" w:hAnsi="宋体"/>
          <w:b/>
          <w:bCs/>
          <w:szCs w:val="21"/>
        </w:rPr>
        <w:t>（或者电子签名）</w:t>
      </w:r>
      <w:r>
        <w:rPr>
          <w:rFonts w:hint="eastAsia" w:hAnsi="宋体"/>
          <w:b/>
          <w:szCs w:val="21"/>
        </w:rPr>
        <w:t>，否则，投标文件按无效处理。</w:t>
      </w:r>
    </w:p>
    <w:p>
      <w:pPr>
        <w:pStyle w:val="5"/>
        <w:spacing w:line="360" w:lineRule="exact"/>
        <w:ind w:firstLine="420"/>
        <w:rPr>
          <w:rFonts w:hAnsi="宋体"/>
        </w:rPr>
      </w:pPr>
      <w:r>
        <w:rPr>
          <w:rFonts w:hint="eastAsia" w:hAnsi="宋体"/>
          <w:szCs w:val="21"/>
        </w:rPr>
        <w:t>13.2</w:t>
      </w:r>
      <w:r>
        <w:rPr>
          <w:rFonts w:hint="eastAsia" w:hAnsi="宋体"/>
        </w:rPr>
        <w:t>投标人必须按招标文件第六章“投标文件（格式）”编制投标文件。</w:t>
      </w:r>
    </w:p>
    <w:p>
      <w:pPr>
        <w:pStyle w:val="5"/>
        <w:spacing w:line="360" w:lineRule="exact"/>
        <w:ind w:firstLine="420"/>
        <w:rPr>
          <w:rFonts w:hAnsi="宋体"/>
        </w:rPr>
      </w:pPr>
      <w:r>
        <w:rPr>
          <w:rFonts w:hint="eastAsia" w:hAnsi="宋体"/>
        </w:rPr>
        <w:t>13.3</w:t>
      </w:r>
      <w:r>
        <w:rPr>
          <w:rFonts w:hAnsi="宋体"/>
        </w:rPr>
        <w:t>投标文件</w:t>
      </w:r>
      <w:r>
        <w:rPr>
          <w:rFonts w:hint="eastAsia" w:hAnsi="宋体"/>
        </w:rPr>
        <w:t>必须</w:t>
      </w:r>
      <w:r>
        <w:rPr>
          <w:rFonts w:hAnsi="宋体"/>
        </w:rPr>
        <w:t>对招标文件提出的要求和条件作出明确响应。</w:t>
      </w:r>
    </w:p>
    <w:p>
      <w:pPr>
        <w:tabs>
          <w:tab w:val="left" w:pos="1305"/>
        </w:tabs>
        <w:spacing w:line="360" w:lineRule="exact"/>
        <w:ind w:firstLine="422" w:firstLineChars="200"/>
        <w:rPr>
          <w:rFonts w:ascii="宋体" w:hAnsi="宋体"/>
          <w:b/>
          <w:szCs w:val="21"/>
        </w:rPr>
      </w:pPr>
      <w:r>
        <w:rPr>
          <w:rFonts w:hint="eastAsia" w:ascii="宋体" w:hAnsi="宋体"/>
          <w:b/>
          <w:szCs w:val="21"/>
        </w:rPr>
        <w:t>14. 投标文件的语言及计量</w:t>
      </w:r>
    </w:p>
    <w:p>
      <w:pPr>
        <w:tabs>
          <w:tab w:val="left" w:pos="1305"/>
        </w:tabs>
        <w:spacing w:line="360" w:lineRule="exact"/>
        <w:ind w:firstLine="420" w:firstLineChars="200"/>
        <w:rPr>
          <w:rFonts w:ascii="宋体" w:hAnsi="宋体"/>
          <w:szCs w:val="21"/>
        </w:rPr>
      </w:pPr>
      <w:r>
        <w:rPr>
          <w:rFonts w:hint="eastAsia" w:ascii="宋体" w:hAnsi="宋体"/>
          <w:szCs w:val="21"/>
        </w:rPr>
        <w:t>14.1投标文件以及投标人与采购人或者采购代理机构就有关投标事宜的所有来往函电，均必须以中文汉语书写。投标人提交的支持文件和印刷的文献可以使用别的语言，但其相应内容必须附有中文翻译文本，在解释投标文件时以中文翻译文本为主。</w:t>
      </w:r>
    </w:p>
    <w:p>
      <w:pPr>
        <w:tabs>
          <w:tab w:val="left" w:pos="1305"/>
        </w:tabs>
        <w:spacing w:line="360" w:lineRule="exact"/>
        <w:ind w:firstLine="420" w:firstLineChars="200"/>
        <w:rPr>
          <w:rFonts w:ascii="宋体" w:hAnsi="宋体"/>
          <w:szCs w:val="21"/>
        </w:rPr>
      </w:pPr>
      <w:r>
        <w:rPr>
          <w:rFonts w:hint="eastAsia" w:ascii="宋体" w:hAnsi="宋体"/>
          <w:szCs w:val="21"/>
        </w:rPr>
        <w:t>14.2投标计量单位，招标文件已有明确规定的，使用招标文件规定的计量单位；招标文件没有规定的，必须采用中华人民共和国法定计量单位（货币单位：元人民币），否则视同未响应。</w:t>
      </w:r>
    </w:p>
    <w:p>
      <w:pPr>
        <w:tabs>
          <w:tab w:val="left" w:pos="1305"/>
        </w:tabs>
        <w:spacing w:line="360" w:lineRule="exact"/>
        <w:ind w:firstLine="422" w:firstLineChars="200"/>
        <w:rPr>
          <w:rFonts w:ascii="宋体" w:hAnsi="宋体"/>
          <w:b/>
          <w:szCs w:val="21"/>
        </w:rPr>
      </w:pPr>
      <w:r>
        <w:rPr>
          <w:rFonts w:hint="eastAsia" w:ascii="宋体" w:hAnsi="宋体"/>
          <w:b/>
          <w:szCs w:val="21"/>
        </w:rPr>
        <w:t>15.投标报价</w:t>
      </w:r>
    </w:p>
    <w:p>
      <w:pPr>
        <w:tabs>
          <w:tab w:val="left" w:pos="1305"/>
        </w:tabs>
        <w:spacing w:line="360" w:lineRule="exact"/>
        <w:ind w:firstLine="420" w:firstLineChars="200"/>
        <w:rPr>
          <w:rFonts w:ascii="宋体" w:hAnsi="宋体"/>
          <w:szCs w:val="21"/>
        </w:rPr>
      </w:pPr>
      <w:r>
        <w:rPr>
          <w:rFonts w:hint="eastAsia" w:ascii="宋体" w:hAnsi="宋体"/>
          <w:szCs w:val="21"/>
        </w:rPr>
        <w:t>15.1投标报价必须按招标文件中第六章“投标文件（格式）”填写。</w:t>
      </w:r>
    </w:p>
    <w:p>
      <w:pPr>
        <w:spacing w:line="360" w:lineRule="exact"/>
        <w:ind w:firstLine="420" w:firstLineChars="200"/>
        <w:rPr>
          <w:rFonts w:ascii="宋体" w:hAnsi="宋体"/>
        </w:rPr>
      </w:pPr>
      <w:r>
        <w:rPr>
          <w:rFonts w:hint="eastAsia" w:ascii="宋体" w:hAnsi="宋体"/>
          <w:szCs w:val="21"/>
        </w:rPr>
        <w:t>15.2本项目政府采购预算：分</w:t>
      </w:r>
      <w:r>
        <w:rPr>
          <w:rFonts w:hint="eastAsia" w:ascii="宋体" w:hAnsi="宋体"/>
        </w:rPr>
        <w:t>标1采购预算：</w:t>
      </w:r>
      <w:r>
        <w:rPr>
          <w:rFonts w:hint="eastAsia" w:ascii="宋体" w:hAnsi="宋体"/>
          <w:szCs w:val="21"/>
        </w:rPr>
        <w:t>900000.00</w:t>
      </w:r>
      <w:r>
        <w:rPr>
          <w:rFonts w:hint="eastAsia" w:ascii="宋体" w:hAnsi="宋体"/>
        </w:rPr>
        <w:t>元；</w:t>
      </w:r>
      <w:r>
        <w:rPr>
          <w:rFonts w:hint="eastAsia" w:ascii="宋体" w:hAnsi="宋体"/>
          <w:szCs w:val="21"/>
        </w:rPr>
        <w:t>分</w:t>
      </w:r>
      <w:r>
        <w:rPr>
          <w:rFonts w:hint="eastAsia" w:ascii="宋体" w:hAnsi="宋体"/>
        </w:rPr>
        <w:t>标2采购预算：</w:t>
      </w:r>
      <w:r>
        <w:rPr>
          <w:rFonts w:hint="eastAsia" w:ascii="宋体" w:hAnsi="宋体"/>
          <w:bCs/>
          <w:szCs w:val="21"/>
        </w:rPr>
        <w:t>2863000.00</w:t>
      </w:r>
      <w:r>
        <w:rPr>
          <w:rFonts w:hint="eastAsia" w:ascii="宋体" w:hAnsi="宋体"/>
        </w:rPr>
        <w:t>元；分标3采购预算：117500.00元</w:t>
      </w:r>
      <w:r>
        <w:rPr>
          <w:rFonts w:hint="eastAsia" w:ascii="宋体" w:hAnsi="宋体"/>
          <w:szCs w:val="21"/>
        </w:rPr>
        <w:t>。</w:t>
      </w:r>
      <w:r>
        <w:rPr>
          <w:rFonts w:hint="eastAsia" w:ascii="宋体" w:hAnsi="宋体"/>
          <w:b/>
          <w:szCs w:val="21"/>
        </w:rPr>
        <w:t>投标人所投分标报价超出相应分标采购预算金额的，投标文件按分标作无效处理</w:t>
      </w:r>
      <w:r>
        <w:rPr>
          <w:rFonts w:hint="eastAsia" w:ascii="宋体" w:hAnsi="宋体"/>
          <w:szCs w:val="21"/>
        </w:rPr>
        <w:t>。</w:t>
      </w:r>
    </w:p>
    <w:p>
      <w:pPr>
        <w:tabs>
          <w:tab w:val="left" w:pos="1305"/>
        </w:tabs>
        <w:spacing w:line="360" w:lineRule="exact"/>
        <w:ind w:firstLine="420" w:firstLineChars="200"/>
        <w:rPr>
          <w:rFonts w:ascii="宋体" w:hAnsi="宋体"/>
          <w:szCs w:val="21"/>
        </w:rPr>
      </w:pPr>
      <w:r>
        <w:rPr>
          <w:rFonts w:hint="eastAsia" w:ascii="宋体" w:hAnsi="宋体"/>
          <w:szCs w:val="21"/>
        </w:rPr>
        <w:t>15.3投标人必须就“采购需求”中所投分标的所有内容作完整唯一报价，否则，其投标将被拒绝；投标文件只允许有一个报价方案，有选择的或有条件的报价将不予接受。</w:t>
      </w:r>
    </w:p>
    <w:p>
      <w:pPr>
        <w:tabs>
          <w:tab w:val="left" w:pos="1305"/>
        </w:tabs>
        <w:spacing w:line="360" w:lineRule="exact"/>
        <w:ind w:firstLine="420" w:firstLineChars="200"/>
        <w:rPr>
          <w:rFonts w:ascii="宋体" w:hAnsi="宋体"/>
          <w:szCs w:val="21"/>
        </w:rPr>
      </w:pPr>
      <w:r>
        <w:rPr>
          <w:rFonts w:hint="eastAsia" w:ascii="宋体" w:hAnsi="宋体"/>
          <w:szCs w:val="21"/>
        </w:rPr>
        <w:t>15.4投标报价：投标报价包括标的价款、标的随配标准附件、包装、运输、装卸、保险、税金、货到位以及安装、安装所需辅材、调试、检验、售后服务、培训、保修、验收费用及其他所有成本费用的总和，采购人不再支付除中标价以外的任何费用，投标人应综合考虑在报价中。</w:t>
      </w:r>
    </w:p>
    <w:p>
      <w:pPr>
        <w:spacing w:line="360" w:lineRule="exact"/>
        <w:ind w:firstLine="422" w:firstLineChars="200"/>
        <w:rPr>
          <w:rFonts w:ascii="宋体" w:hAnsi="宋体"/>
          <w:b/>
          <w:szCs w:val="21"/>
        </w:rPr>
      </w:pPr>
      <w:r>
        <w:rPr>
          <w:rFonts w:hint="eastAsia" w:ascii="宋体" w:hAnsi="宋体"/>
          <w:b/>
          <w:szCs w:val="21"/>
        </w:rPr>
        <w:t>16. 投标有效期</w:t>
      </w:r>
    </w:p>
    <w:p>
      <w:pPr>
        <w:tabs>
          <w:tab w:val="left" w:pos="1305"/>
        </w:tabs>
        <w:spacing w:line="360" w:lineRule="exact"/>
        <w:ind w:firstLine="420" w:firstLineChars="200"/>
        <w:rPr>
          <w:rFonts w:ascii="宋体" w:hAnsi="宋体"/>
          <w:szCs w:val="21"/>
        </w:rPr>
      </w:pPr>
      <w:r>
        <w:rPr>
          <w:rFonts w:hint="eastAsia" w:ascii="宋体" w:hAnsi="宋体"/>
          <w:szCs w:val="21"/>
        </w:rPr>
        <w:t>16.1</w:t>
      </w:r>
      <w:r>
        <w:rPr>
          <w:rFonts w:hint="eastAsia" w:ascii="宋体" w:hAnsi="宋体"/>
          <w:b/>
          <w:szCs w:val="21"/>
        </w:rPr>
        <w:t>投标有效期：投标截止时间之日起9</w:t>
      </w:r>
      <w:r>
        <w:rPr>
          <w:rFonts w:ascii="宋体" w:hAnsi="宋体"/>
          <w:b/>
          <w:szCs w:val="21"/>
        </w:rPr>
        <w:t>0</w:t>
      </w:r>
      <w:r>
        <w:rPr>
          <w:rFonts w:hint="eastAsia" w:ascii="宋体" w:hAnsi="宋体"/>
          <w:b/>
          <w:szCs w:val="21"/>
        </w:rPr>
        <w:t>天</w:t>
      </w:r>
      <w:r>
        <w:rPr>
          <w:rFonts w:ascii="宋体" w:hAnsi="宋体"/>
          <w:b/>
          <w:szCs w:val="21"/>
        </w:rPr>
        <w:t>。</w:t>
      </w:r>
    </w:p>
    <w:p>
      <w:pPr>
        <w:tabs>
          <w:tab w:val="left" w:pos="1305"/>
        </w:tabs>
        <w:spacing w:line="360" w:lineRule="exact"/>
        <w:ind w:firstLine="422" w:firstLineChars="200"/>
        <w:rPr>
          <w:rFonts w:ascii="宋体" w:hAnsi="宋体"/>
          <w:b/>
          <w:szCs w:val="21"/>
        </w:rPr>
      </w:pPr>
      <w:r>
        <w:rPr>
          <w:rFonts w:hint="eastAsia" w:ascii="宋体" w:hAnsi="宋体"/>
          <w:b/>
          <w:szCs w:val="21"/>
        </w:rPr>
        <w:t>16.2出现特殊情况下，需要延长投标有效期的，采购代理机构以书面形式通知投标人延长投标有效期。投标人同意延长的，不能修改投标文件。</w:t>
      </w:r>
    </w:p>
    <w:p>
      <w:pPr>
        <w:spacing w:line="360" w:lineRule="exact"/>
        <w:ind w:firstLine="413" w:firstLineChars="196"/>
        <w:outlineLvl w:val="2"/>
        <w:rPr>
          <w:rFonts w:ascii="宋体" w:hAnsi="宋体" w:cs="宋体"/>
          <w:b/>
          <w:szCs w:val="21"/>
        </w:rPr>
      </w:pPr>
      <w:r>
        <w:rPr>
          <w:rFonts w:hint="eastAsia" w:ascii="宋体" w:hAnsi="宋体"/>
          <w:b/>
          <w:szCs w:val="21"/>
        </w:rPr>
        <w:t>17.</w:t>
      </w:r>
      <w:r>
        <w:rPr>
          <w:rFonts w:hint="eastAsia" w:ascii="宋体" w:hAnsi="宋体" w:cs="宋体"/>
          <w:b/>
          <w:szCs w:val="21"/>
        </w:rPr>
        <w:t xml:space="preserve"> 投标保证金</w:t>
      </w:r>
    </w:p>
    <w:p>
      <w:pPr>
        <w:tabs>
          <w:tab w:val="left" w:pos="1305"/>
        </w:tabs>
        <w:spacing w:line="360" w:lineRule="exact"/>
        <w:ind w:firstLine="420" w:firstLineChars="200"/>
        <w:rPr>
          <w:rFonts w:ascii="宋体" w:hAnsi="宋体" w:cs="宋体"/>
          <w:szCs w:val="21"/>
        </w:rPr>
      </w:pPr>
      <w:r>
        <w:rPr>
          <w:rFonts w:hint="eastAsia" w:ascii="宋体" w:hAnsi="宋体" w:cs="宋体"/>
          <w:szCs w:val="21"/>
        </w:rPr>
        <w:t>本项目无需缴纳投标保证金。</w:t>
      </w:r>
    </w:p>
    <w:p>
      <w:pPr>
        <w:tabs>
          <w:tab w:val="left" w:pos="1305"/>
        </w:tabs>
        <w:spacing w:line="360" w:lineRule="exact"/>
        <w:ind w:firstLine="422" w:firstLineChars="200"/>
        <w:rPr>
          <w:rFonts w:ascii="宋体" w:hAnsi="宋体" w:cs="宋体"/>
          <w:b/>
          <w:kern w:val="0"/>
          <w:szCs w:val="21"/>
        </w:rPr>
      </w:pPr>
      <w:r>
        <w:rPr>
          <w:rFonts w:hint="eastAsia" w:ascii="宋体" w:hAnsi="宋体" w:cs="宋体"/>
          <w:b/>
          <w:kern w:val="0"/>
          <w:szCs w:val="21"/>
        </w:rPr>
        <w:t>18.电子投标文件的制作、加密要求</w:t>
      </w:r>
    </w:p>
    <w:p>
      <w:pPr>
        <w:snapToGrid w:val="0"/>
        <w:spacing w:line="360" w:lineRule="exact"/>
        <w:ind w:firstLine="420" w:firstLineChars="200"/>
        <w:jc w:val="left"/>
        <w:rPr>
          <w:rFonts w:ascii="宋体" w:hAnsi="宋体" w:cs="宋体"/>
          <w:bCs/>
          <w:szCs w:val="21"/>
        </w:rPr>
      </w:pPr>
      <w:r>
        <w:rPr>
          <w:rFonts w:hint="eastAsia" w:ascii="宋体" w:hAnsi="宋体" w:cs="宋体"/>
        </w:rPr>
        <w:t>18.1投标人制作电子投标文件前，</w:t>
      </w:r>
      <w:r>
        <w:rPr>
          <w:rFonts w:hint="eastAsia" w:ascii="宋体" w:hAnsi="宋体" w:cs="宋体"/>
          <w:bCs/>
          <w:szCs w:val="21"/>
        </w:rPr>
        <w:t>应登录“广西政府采购云平台”平台进行“申请获取采购文件”操作，否则，有可能导致无法在线编制投标文件并参与投标，其不利后果由投标人自行承担。</w:t>
      </w:r>
    </w:p>
    <w:p>
      <w:pPr>
        <w:snapToGrid w:val="0"/>
        <w:spacing w:line="360" w:lineRule="exact"/>
        <w:ind w:firstLine="420" w:firstLineChars="200"/>
        <w:jc w:val="left"/>
        <w:rPr>
          <w:rFonts w:ascii="宋体" w:hAnsi="宋体" w:cs="宋体"/>
        </w:rPr>
      </w:pPr>
      <w:r>
        <w:rPr>
          <w:rFonts w:hint="eastAsia" w:ascii="宋体" w:hAnsi="宋体" w:cs="宋体"/>
        </w:rPr>
        <w:t>18.2投标人下载或获取招标文件后，登录“广西政府采购云平台电子投标客户端”，按照本招标文件规定的投标文件格式、顺序以及“广西政府采购云平台”平台的要求，通过“广西政府采购云平台电子投标客户端”编制电子投标文件。</w:t>
      </w:r>
    </w:p>
    <w:p>
      <w:pPr>
        <w:snapToGrid w:val="0"/>
        <w:spacing w:line="360" w:lineRule="exact"/>
        <w:ind w:firstLine="422" w:firstLineChars="200"/>
        <w:jc w:val="left"/>
        <w:rPr>
          <w:rFonts w:ascii="宋体" w:hAnsi="宋体" w:cs="宋体"/>
          <w:b/>
        </w:rPr>
      </w:pPr>
      <w:r>
        <w:rPr>
          <w:rFonts w:hint="eastAsia" w:ascii="宋体" w:hAnsi="宋体" w:cs="宋体"/>
          <w:b/>
        </w:rPr>
        <w:t>18.3</w:t>
      </w:r>
      <w:r>
        <w:rPr>
          <w:rFonts w:hint="eastAsia"/>
          <w:b/>
        </w:rPr>
        <w:t>投标人应按</w:t>
      </w:r>
      <w:r>
        <w:rPr>
          <w:b/>
        </w:rPr>
        <w:t>“</w:t>
      </w:r>
      <w:r>
        <w:rPr>
          <w:rFonts w:hint="eastAsia"/>
          <w:b/>
        </w:rPr>
        <w:t>广西政府采购云平台电子投标客户端</w:t>
      </w:r>
      <w:r>
        <w:rPr>
          <w:b/>
        </w:rPr>
        <w:t>”</w:t>
      </w:r>
      <w:r>
        <w:rPr>
          <w:rFonts w:hint="eastAsia"/>
          <w:b/>
        </w:rPr>
        <w:t>载明的</w:t>
      </w:r>
      <w:r>
        <w:rPr>
          <w:b/>
        </w:rPr>
        <w:t>“</w:t>
      </w:r>
      <w:r>
        <w:rPr>
          <w:rFonts w:hint="eastAsia"/>
          <w:b/>
        </w:rPr>
        <w:t>标书关联</w:t>
      </w:r>
      <w:r>
        <w:rPr>
          <w:b/>
        </w:rPr>
        <w:t>”</w:t>
      </w:r>
      <w:r>
        <w:rPr>
          <w:rFonts w:hint="eastAsia"/>
          <w:b/>
        </w:rPr>
        <w:t>功能进行电子投标文件相应内容的关联定位，以便在评审时点击相应评审项可直接定位到该评审内容；如投标人的电子投标文件未能关联定位相应内容，或者关联定位的内容与该评审项不符，导致无法查询并做出对投标人不利的资格审查或评审结果，相关后果由投标人自行承担</w:t>
      </w:r>
      <w:r>
        <w:rPr>
          <w:rFonts w:hint="eastAsia" w:ascii="宋体" w:hAnsi="宋体" w:cs="宋体"/>
          <w:b/>
        </w:rPr>
        <w:t>。</w:t>
      </w:r>
    </w:p>
    <w:p>
      <w:pPr>
        <w:snapToGrid w:val="0"/>
        <w:spacing w:line="360" w:lineRule="exact"/>
        <w:ind w:firstLine="422" w:firstLineChars="200"/>
        <w:jc w:val="left"/>
        <w:rPr>
          <w:rFonts w:ascii="宋体" w:hAnsi="宋体" w:cs="宋体"/>
          <w:b/>
        </w:rPr>
      </w:pPr>
      <w:r>
        <w:rPr>
          <w:rFonts w:hint="eastAsia" w:ascii="宋体" w:hAnsi="宋体" w:cs="宋体"/>
          <w:b/>
        </w:rPr>
        <w:t>18.4电子投标文件不得涂改，若有修改错漏处，须由法定代表人或授权委托代理人签字（或者电子签名）。电子投标文件按本须知载明的投标文件组成及要求进行编排，因投标文件字迹潦草、表达不清、内容不完整、或投标文件相应内容未按要求编排、编排混乱导致投标文件被误读、漏读、或者在按招标文件规定的部位查找不到相关内容的，其不利后果由投标人自行承担。</w:t>
      </w:r>
    </w:p>
    <w:p>
      <w:pPr>
        <w:snapToGrid w:val="0"/>
        <w:spacing w:line="360" w:lineRule="exact"/>
        <w:ind w:firstLine="420" w:firstLineChars="200"/>
        <w:jc w:val="left"/>
        <w:rPr>
          <w:rFonts w:ascii="宋体" w:hAnsi="宋体" w:cs="宋体"/>
        </w:rPr>
      </w:pPr>
      <w:r>
        <w:rPr>
          <w:rFonts w:hint="eastAsia" w:ascii="宋体" w:hAnsi="宋体" w:cs="宋体"/>
        </w:rPr>
        <w:t>18.5投标人编制、生成电子投标文件后应当加密投标文件。投标人未按规定编制并加密的投标文件，“广西政府采购云平台”平台将予以拒收。</w:t>
      </w:r>
    </w:p>
    <w:p>
      <w:pPr>
        <w:snapToGrid w:val="0"/>
        <w:spacing w:line="360" w:lineRule="exact"/>
        <w:ind w:firstLine="422" w:firstLineChars="200"/>
        <w:jc w:val="left"/>
        <w:rPr>
          <w:rFonts w:ascii="宋体" w:hAnsi="宋体" w:cs="宋体"/>
          <w:b/>
        </w:rPr>
      </w:pPr>
      <w:r>
        <w:rPr>
          <w:rFonts w:hint="eastAsia" w:ascii="宋体" w:hAnsi="宋体" w:cs="宋体"/>
          <w:b/>
        </w:rPr>
        <w:t>18.6供应商公章、签字、电子签章、电子签名</w:t>
      </w:r>
    </w:p>
    <w:p>
      <w:pPr>
        <w:snapToGrid w:val="0"/>
        <w:spacing w:line="360" w:lineRule="exact"/>
        <w:ind w:firstLine="420" w:firstLineChars="200"/>
        <w:jc w:val="left"/>
        <w:rPr>
          <w:rFonts w:ascii="宋体" w:hAnsi="宋体" w:cs="宋体"/>
        </w:rPr>
      </w:pPr>
      <w:r>
        <w:rPr>
          <w:rFonts w:hint="eastAsia" w:ascii="宋体" w:hAnsi="宋体" w:cs="宋体"/>
        </w:rPr>
        <w:t>18.6.1本招标文件中描述投标人的“公章”是指根据我国对公章的管理规定，用投标人法定主体行为名称制作的印章，除本招标文件有特殊规定外，投标人的其他形式印章均不能代替公章。</w:t>
      </w:r>
    </w:p>
    <w:p>
      <w:pPr>
        <w:snapToGrid w:val="0"/>
        <w:spacing w:line="360" w:lineRule="exact"/>
        <w:ind w:firstLine="420" w:firstLineChars="200"/>
        <w:jc w:val="left"/>
        <w:rPr>
          <w:rFonts w:ascii="宋体" w:hAnsi="宋体" w:cs="宋体"/>
        </w:rPr>
      </w:pPr>
      <w:r>
        <w:rPr>
          <w:rFonts w:hint="eastAsia" w:ascii="宋体" w:hAnsi="宋体" w:cs="宋体"/>
        </w:rPr>
        <w:t>18.6.2本招标文件中描述投标人的“签字”是指投标人的法定代表人或者委托代理人亲自在文件规定签字处亲笔写上个人的名字的行为，私章、签字章、印鉴、影印等其他形式均不能代替亲笔签字。</w:t>
      </w:r>
    </w:p>
    <w:p>
      <w:pPr>
        <w:snapToGrid w:val="0"/>
        <w:spacing w:line="360" w:lineRule="exact"/>
        <w:ind w:firstLine="420" w:firstLineChars="200"/>
        <w:jc w:val="left"/>
        <w:rPr>
          <w:rFonts w:ascii="宋体" w:hAnsi="宋体" w:cs="宋体"/>
        </w:rPr>
      </w:pPr>
      <w:r>
        <w:rPr>
          <w:rFonts w:hint="eastAsia" w:ascii="宋体" w:hAnsi="宋体" w:cs="宋体"/>
        </w:rPr>
        <w:t>18.6.3本招标文件所称的“电子签章”、“电子签名”，是指经“广西政府采购云平台”平台认可的CA认证的电子签名数据为表现形式的印章，可用于签署电子投标文件，电子签章、电子签名与实物印章、手写签名具有同等法律效力，不因其采用电子化表现形式而否定其法律效力。</w:t>
      </w:r>
    </w:p>
    <w:p>
      <w:pPr>
        <w:snapToGrid w:val="0"/>
        <w:spacing w:line="360" w:lineRule="exact"/>
        <w:ind w:firstLine="422" w:firstLineChars="200"/>
        <w:jc w:val="left"/>
        <w:rPr>
          <w:rFonts w:ascii="宋体" w:hAnsi="宋体" w:cs="宋体"/>
          <w:b/>
        </w:rPr>
      </w:pPr>
      <w:r>
        <w:rPr>
          <w:rFonts w:hint="eastAsia" w:ascii="宋体" w:hAnsi="宋体" w:cs="宋体"/>
          <w:b/>
        </w:rPr>
        <w:t>19. 投标文件的递交</w:t>
      </w:r>
    </w:p>
    <w:p>
      <w:pPr>
        <w:tabs>
          <w:tab w:val="left" w:pos="7200"/>
        </w:tabs>
        <w:spacing w:line="360" w:lineRule="exact"/>
        <w:ind w:firstLine="420" w:firstLineChars="200"/>
        <w:rPr>
          <w:rFonts w:ascii="宋体" w:hAnsi="宋体"/>
          <w:szCs w:val="21"/>
        </w:rPr>
      </w:pPr>
      <w:r>
        <w:rPr>
          <w:rFonts w:hint="eastAsia" w:ascii="宋体" w:hAnsi="宋体"/>
          <w:szCs w:val="21"/>
        </w:rPr>
        <w:t>19.1投标文件递交要求：</w:t>
      </w:r>
    </w:p>
    <w:p>
      <w:pPr>
        <w:tabs>
          <w:tab w:val="left" w:pos="7200"/>
        </w:tabs>
        <w:spacing w:line="360" w:lineRule="exact"/>
        <w:ind w:firstLine="420" w:firstLineChars="200"/>
        <w:rPr>
          <w:rFonts w:ascii="宋体" w:hAnsi="宋体"/>
          <w:szCs w:val="21"/>
        </w:rPr>
      </w:pPr>
      <w:r>
        <w:rPr>
          <w:rFonts w:hint="eastAsia" w:ascii="宋体" w:hAnsi="宋体"/>
          <w:szCs w:val="21"/>
        </w:rPr>
        <w:t>投标截止时间：2024年 月 日上午9时30分。</w:t>
      </w:r>
    </w:p>
    <w:p>
      <w:pPr>
        <w:tabs>
          <w:tab w:val="left" w:pos="7200"/>
        </w:tabs>
        <w:spacing w:line="360" w:lineRule="exact"/>
        <w:ind w:firstLine="420" w:firstLineChars="200"/>
        <w:rPr>
          <w:rFonts w:ascii="宋体" w:hAnsi="宋体"/>
        </w:rPr>
      </w:pPr>
      <w:r>
        <w:rPr>
          <w:rFonts w:hint="eastAsia" w:ascii="宋体" w:hAnsi="宋体"/>
          <w:szCs w:val="21"/>
        </w:rPr>
        <w:t>投标文件递交地点：</w:t>
      </w:r>
      <w:r>
        <w:rPr>
          <w:rFonts w:hint="eastAsia" w:ascii="宋体" w:hAnsi="宋体" w:cs="宋体"/>
          <w:szCs w:val="21"/>
        </w:rPr>
        <w:t>通过“广西政府采购云平台”平台在线提交</w:t>
      </w:r>
      <w:r>
        <w:rPr>
          <w:rFonts w:hint="eastAsia" w:ascii="宋体" w:hAnsi="宋体"/>
        </w:rPr>
        <w:t>，逾期递交的投标文件将予以拒收。投标文件递交成功后，投标人在</w:t>
      </w:r>
      <w:r>
        <w:rPr>
          <w:rFonts w:hint="eastAsia" w:ascii="宋体" w:hAnsi="宋体" w:cs="宋体"/>
          <w:szCs w:val="21"/>
        </w:rPr>
        <w:t>“广西政府采购云平台”平台自行下载投标回执。</w:t>
      </w:r>
    </w:p>
    <w:p>
      <w:pPr>
        <w:spacing w:line="360" w:lineRule="exact"/>
        <w:ind w:firstLine="435"/>
        <w:rPr>
          <w:rFonts w:ascii="宋体" w:hAnsi="宋体"/>
          <w:szCs w:val="21"/>
        </w:rPr>
      </w:pPr>
      <w:r>
        <w:rPr>
          <w:rFonts w:hint="eastAsia" w:ascii="宋体" w:hAnsi="宋体"/>
          <w:szCs w:val="21"/>
        </w:rPr>
        <w:t>19.2除招标文件另有规定外，投标人所递交的投标文件不予退还。</w:t>
      </w:r>
    </w:p>
    <w:p>
      <w:pPr>
        <w:tabs>
          <w:tab w:val="left" w:pos="1305"/>
        </w:tabs>
        <w:spacing w:line="360" w:lineRule="exact"/>
        <w:ind w:firstLine="422" w:firstLineChars="200"/>
        <w:rPr>
          <w:rFonts w:ascii="宋体" w:hAnsi="宋体"/>
          <w:b/>
          <w:szCs w:val="21"/>
        </w:rPr>
      </w:pPr>
      <w:r>
        <w:rPr>
          <w:rFonts w:hint="eastAsia" w:ascii="宋体" w:hAnsi="宋体"/>
          <w:b/>
          <w:szCs w:val="21"/>
        </w:rPr>
        <w:t>20. 投标文件的补充、修改和撤回</w:t>
      </w:r>
    </w:p>
    <w:p>
      <w:pPr>
        <w:tabs>
          <w:tab w:val="left" w:pos="1305"/>
        </w:tabs>
        <w:spacing w:line="360" w:lineRule="exact"/>
        <w:ind w:firstLine="420" w:firstLineChars="200"/>
        <w:rPr>
          <w:rFonts w:ascii="宋体" w:hAnsi="宋体"/>
          <w:szCs w:val="21"/>
        </w:rPr>
      </w:pPr>
      <w:r>
        <w:rPr>
          <w:rFonts w:hint="eastAsia" w:ascii="宋体" w:hAnsi="宋体"/>
          <w:szCs w:val="21"/>
        </w:rPr>
        <w:t>投标人在投标截止时间前，可以通过“广西政府采购云平台”平台在线对所递交的投标文件进行补充、修改或者撤回，并书面通知采购代理机构。补充、修改电子投标文件的，应当先行撤回原文件，补充、修改的内容按照招标文件要求签署、盖章后重新传输提交至“广西政府采购云平台”平台，作为投标文件的组成部分。在投标文件递交截止时间后的投标文件有效期内，投标人不得撤回其投标文件。</w:t>
      </w:r>
    </w:p>
    <w:p>
      <w:pPr>
        <w:pStyle w:val="7"/>
        <w:spacing w:line="360" w:lineRule="exact"/>
      </w:pPr>
    </w:p>
    <w:p>
      <w:pPr>
        <w:spacing w:line="360" w:lineRule="exact"/>
        <w:ind w:firstLine="435"/>
        <w:jc w:val="center"/>
        <w:rPr>
          <w:rFonts w:ascii="宋体" w:hAnsi="宋体"/>
          <w:b/>
          <w:sz w:val="28"/>
          <w:szCs w:val="28"/>
        </w:rPr>
      </w:pPr>
    </w:p>
    <w:p>
      <w:pPr>
        <w:spacing w:line="360" w:lineRule="exact"/>
        <w:ind w:firstLine="435"/>
        <w:jc w:val="center"/>
        <w:rPr>
          <w:rFonts w:ascii="宋体" w:hAnsi="宋体"/>
          <w:b/>
          <w:sz w:val="28"/>
          <w:szCs w:val="28"/>
        </w:rPr>
      </w:pPr>
      <w:r>
        <w:rPr>
          <w:rFonts w:hint="eastAsia" w:ascii="宋体" w:hAnsi="宋体"/>
          <w:b/>
          <w:sz w:val="28"/>
          <w:szCs w:val="28"/>
        </w:rPr>
        <w:t>四、开标</w:t>
      </w:r>
    </w:p>
    <w:p>
      <w:pPr>
        <w:spacing w:line="360" w:lineRule="exact"/>
        <w:ind w:firstLine="435"/>
        <w:rPr>
          <w:rFonts w:ascii="宋体" w:hAnsi="宋体"/>
          <w:b/>
        </w:rPr>
      </w:pPr>
      <w:r>
        <w:rPr>
          <w:rFonts w:hint="eastAsia" w:ascii="宋体" w:hAnsi="宋体"/>
          <w:b/>
        </w:rPr>
        <w:t>21. 开标时间及地点</w:t>
      </w:r>
    </w:p>
    <w:p>
      <w:pPr>
        <w:spacing w:line="360" w:lineRule="exact"/>
        <w:ind w:firstLine="435"/>
        <w:rPr>
          <w:rFonts w:ascii="宋体" w:hAnsi="宋体"/>
        </w:rPr>
      </w:pPr>
      <w:r>
        <w:rPr>
          <w:rFonts w:hint="eastAsia" w:ascii="宋体" w:hAnsi="宋体"/>
        </w:rPr>
        <w:t>21.1开标时间及地点：</w:t>
      </w:r>
    </w:p>
    <w:p>
      <w:pPr>
        <w:spacing w:line="360" w:lineRule="exact"/>
        <w:ind w:firstLine="435"/>
        <w:rPr>
          <w:rFonts w:ascii="宋体" w:hAnsi="宋体"/>
        </w:rPr>
      </w:pPr>
      <w:r>
        <w:rPr>
          <w:rFonts w:hint="eastAsia" w:ascii="宋体" w:hAnsi="宋体"/>
        </w:rPr>
        <w:t>开标时间：</w:t>
      </w:r>
      <w:r>
        <w:rPr>
          <w:rFonts w:hint="eastAsia" w:ascii="宋体" w:hAnsi="宋体"/>
          <w:szCs w:val="21"/>
        </w:rPr>
        <w:t xml:space="preserve">2024年 </w:t>
      </w:r>
      <w:r>
        <w:rPr>
          <w:rFonts w:hint="eastAsia" w:ascii="宋体" w:hAnsi="宋体"/>
          <w:szCs w:val="21"/>
          <w:lang w:val="en-US" w:eastAsia="zh-CN"/>
        </w:rPr>
        <w:t>4</w:t>
      </w:r>
      <w:r>
        <w:rPr>
          <w:rFonts w:hint="eastAsia" w:ascii="宋体" w:hAnsi="宋体"/>
          <w:szCs w:val="21"/>
        </w:rPr>
        <w:t xml:space="preserve"> 月 </w:t>
      </w:r>
      <w:r>
        <w:rPr>
          <w:rFonts w:hint="eastAsia" w:ascii="宋体" w:hAnsi="宋体"/>
          <w:szCs w:val="21"/>
          <w:lang w:val="en-US" w:eastAsia="zh-CN"/>
        </w:rPr>
        <w:t>18</w:t>
      </w:r>
      <w:r>
        <w:rPr>
          <w:rFonts w:hint="eastAsia" w:ascii="宋体" w:hAnsi="宋体"/>
          <w:szCs w:val="21"/>
        </w:rPr>
        <w:t xml:space="preserve"> 日</w:t>
      </w:r>
      <w:r>
        <w:rPr>
          <w:rFonts w:hint="eastAsia" w:ascii="宋体" w:hAnsi="宋体"/>
        </w:rPr>
        <w:t>上午9时30分；</w:t>
      </w:r>
    </w:p>
    <w:p>
      <w:pPr>
        <w:spacing w:line="360" w:lineRule="exact"/>
        <w:ind w:firstLine="435"/>
        <w:rPr>
          <w:rFonts w:ascii="宋体" w:hAnsi="宋体"/>
        </w:rPr>
      </w:pPr>
      <w:r>
        <w:rPr>
          <w:rFonts w:hint="eastAsia" w:ascii="宋体" w:hAnsi="宋体"/>
        </w:rPr>
        <w:t>开标地点：通过“广西政府采购云平台”平台在线解密、开标。</w:t>
      </w:r>
    </w:p>
    <w:p>
      <w:pPr>
        <w:spacing w:line="360" w:lineRule="exact"/>
        <w:ind w:firstLine="435"/>
        <w:rPr>
          <w:rFonts w:ascii="宋体" w:hAnsi="宋体"/>
        </w:rPr>
      </w:pPr>
      <w:r>
        <w:rPr>
          <w:rFonts w:hint="eastAsia" w:ascii="宋体" w:hAnsi="宋体"/>
        </w:rPr>
        <w:t>21.2分标投标人不足3家的，相应分标不得开标，采购人或者采购代理机构应当重新组织采购。</w:t>
      </w:r>
    </w:p>
    <w:p>
      <w:pPr>
        <w:spacing w:line="360" w:lineRule="exact"/>
        <w:ind w:firstLine="435"/>
        <w:rPr>
          <w:rFonts w:ascii="宋体" w:hAnsi="宋体"/>
          <w:b/>
        </w:rPr>
      </w:pPr>
      <w:r>
        <w:rPr>
          <w:rFonts w:hint="eastAsia" w:ascii="宋体" w:hAnsi="宋体"/>
          <w:b/>
        </w:rPr>
        <w:t>22. 开标程序</w:t>
      </w:r>
    </w:p>
    <w:p>
      <w:pPr>
        <w:spacing w:line="360" w:lineRule="exact"/>
        <w:ind w:firstLine="435"/>
        <w:rPr>
          <w:rFonts w:ascii="宋体" w:hAnsi="宋体"/>
        </w:rPr>
      </w:pPr>
      <w:r>
        <w:rPr>
          <w:rFonts w:hint="eastAsia" w:ascii="宋体" w:hAnsi="宋体"/>
        </w:rPr>
        <w:t>22.1采购代理机构将按照招标文件规定的时间通过“广西政府采购云平台”平台在线组织开标、解密开启投标文件，投标人的法定代表人或其委托代理人应当保持“广西政府采购云平台”平台实时在线，并通过“广西政府采购云平台”平台在线出席开标会议。投标人如不出席开标会议的，视同认可开标结果，事后不得对采购相关人员、开标过程和开标结果提出异议，因投标人未保持实时在线，而导致投标文件无法按时解密等一切后果由投标人自行承担。</w:t>
      </w:r>
    </w:p>
    <w:p>
      <w:pPr>
        <w:spacing w:line="360" w:lineRule="exact"/>
        <w:ind w:firstLine="435"/>
        <w:rPr>
          <w:rFonts w:ascii="宋体" w:hAnsi="宋体"/>
        </w:rPr>
      </w:pPr>
      <w:r>
        <w:rPr>
          <w:rFonts w:hint="eastAsia" w:ascii="宋体" w:hAnsi="宋体"/>
        </w:rPr>
        <w:t>22.2投标文件解密：投标文件提交截止时间后，采购代理机构开启解密投标文件操作，“广西政府采购云平台”平台向各投标人发出电子加密投标文件解密通知，由投标人在系统发出解密通知后30分钟内自行使用加密时的CA通过“项目采购-开标评标”功能对投标文件进行解密。若投标人在上述规定的时间内无法解密或解密失败的，可以在投标文件解密截止时间后30分钟内以电子邮件的形式向采购代理机构现场提交电子备份投标文件；投标人未在上述规定的时间、电子邮箱提交的电子备份投标文件，采购代理机构不予接收或承认。采购代理机构收到电子备份投标文件后按“政府采购云平台”操作规范上传至“政府采购云平台”，电子备份投标文件上传成功后，投标人原上传的“电子加密投标文件”自动失效。若投标人在规定时间内无法解密或解密失败且未在规定的时间内提供电子备份投标文件的（包含提供的电子备份投标文件无效或无法解密的情况），视为投标人放弃投标。</w:t>
      </w:r>
    </w:p>
    <w:p>
      <w:pPr>
        <w:spacing w:line="360" w:lineRule="exact"/>
        <w:ind w:firstLine="435"/>
        <w:rPr>
          <w:rFonts w:ascii="宋体" w:hAnsi="宋体"/>
        </w:rPr>
      </w:pPr>
      <w:r>
        <w:rPr>
          <w:rFonts w:hint="eastAsia" w:ascii="宋体" w:hAnsi="宋体"/>
        </w:rPr>
        <w:t>22.3投标文件解密结束后，开标活动组织人员在线开启投标文件。</w:t>
      </w:r>
    </w:p>
    <w:p>
      <w:pPr>
        <w:spacing w:line="360" w:lineRule="exact"/>
        <w:ind w:firstLine="435"/>
        <w:rPr>
          <w:rFonts w:ascii="宋体" w:hAnsi="宋体"/>
        </w:rPr>
      </w:pPr>
      <w:r>
        <w:rPr>
          <w:rFonts w:hint="eastAsia" w:ascii="宋体" w:hAnsi="宋体"/>
        </w:rPr>
        <w:t>22.4开启投标人报价文件，电子开标大厅记录显示并记录投标人投标报价表的投标报价等。</w:t>
      </w:r>
    </w:p>
    <w:p>
      <w:pPr>
        <w:spacing w:line="360" w:lineRule="exact"/>
        <w:ind w:firstLine="435"/>
        <w:rPr>
          <w:rFonts w:ascii="宋体" w:hAnsi="宋体"/>
        </w:rPr>
      </w:pPr>
      <w:r>
        <w:rPr>
          <w:rFonts w:hint="eastAsia" w:ascii="宋体" w:hAnsi="宋体"/>
        </w:rPr>
        <w:t>22.5投标人线上确认投标报价。</w:t>
      </w:r>
    </w:p>
    <w:p>
      <w:pPr>
        <w:spacing w:line="360" w:lineRule="exact"/>
        <w:ind w:firstLine="435"/>
        <w:rPr>
          <w:rFonts w:ascii="宋体" w:hAnsi="宋体"/>
        </w:rPr>
      </w:pPr>
      <w:r>
        <w:rPr>
          <w:rFonts w:hint="eastAsia" w:ascii="宋体" w:hAnsi="宋体"/>
        </w:rPr>
        <w:t>22.6如发现开标结果与所提交的报价文件不一致的，由评标委员会根据报价文件内容进行修正。</w:t>
      </w:r>
    </w:p>
    <w:p>
      <w:pPr>
        <w:spacing w:line="360" w:lineRule="exact"/>
        <w:ind w:firstLine="435"/>
        <w:rPr>
          <w:rFonts w:ascii="宋体" w:hAnsi="宋体"/>
        </w:rPr>
      </w:pPr>
      <w:r>
        <w:rPr>
          <w:rFonts w:hint="eastAsia" w:ascii="宋体" w:hAnsi="宋体"/>
        </w:rPr>
        <w:t>22.7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exact"/>
        <w:ind w:firstLine="435"/>
        <w:rPr>
          <w:rFonts w:ascii="宋体" w:hAnsi="宋体"/>
        </w:rPr>
      </w:pPr>
      <w:r>
        <w:rPr>
          <w:rFonts w:hint="eastAsia" w:ascii="宋体" w:hAnsi="宋体"/>
        </w:rPr>
        <w:t>22.8特别说明：如遇“广西政府采购云平台”平台电子化开标或评审程序调整的，按调整后程序执行。</w:t>
      </w:r>
    </w:p>
    <w:p>
      <w:pPr>
        <w:tabs>
          <w:tab w:val="left" w:pos="1305"/>
        </w:tabs>
        <w:spacing w:line="360" w:lineRule="exact"/>
        <w:ind w:firstLine="562" w:firstLineChars="200"/>
        <w:jc w:val="center"/>
        <w:rPr>
          <w:rFonts w:ascii="宋体" w:hAnsi="宋体"/>
          <w:b/>
          <w:sz w:val="28"/>
          <w:szCs w:val="28"/>
        </w:rPr>
      </w:pPr>
    </w:p>
    <w:p>
      <w:pPr>
        <w:tabs>
          <w:tab w:val="left" w:pos="1305"/>
        </w:tabs>
        <w:spacing w:line="360" w:lineRule="exact"/>
        <w:ind w:firstLine="562" w:firstLineChars="200"/>
        <w:jc w:val="center"/>
        <w:rPr>
          <w:rFonts w:ascii="宋体" w:hAnsi="宋体"/>
          <w:b/>
          <w:sz w:val="28"/>
          <w:szCs w:val="28"/>
        </w:rPr>
      </w:pPr>
      <w:r>
        <w:rPr>
          <w:rFonts w:hint="eastAsia" w:ascii="宋体" w:hAnsi="宋体"/>
          <w:b/>
          <w:sz w:val="28"/>
          <w:szCs w:val="28"/>
        </w:rPr>
        <w:t>五、资格性审查</w:t>
      </w:r>
    </w:p>
    <w:p>
      <w:pPr>
        <w:tabs>
          <w:tab w:val="left" w:pos="1305"/>
        </w:tabs>
        <w:spacing w:line="360" w:lineRule="exact"/>
        <w:ind w:firstLine="422" w:firstLineChars="200"/>
        <w:rPr>
          <w:rFonts w:ascii="宋体" w:hAnsi="宋体"/>
          <w:b/>
          <w:szCs w:val="21"/>
        </w:rPr>
      </w:pPr>
      <w:r>
        <w:rPr>
          <w:rFonts w:hint="eastAsia" w:ascii="宋体" w:hAnsi="宋体"/>
          <w:b/>
          <w:szCs w:val="21"/>
        </w:rPr>
        <w:t>23. 资格性审查</w:t>
      </w:r>
    </w:p>
    <w:p>
      <w:pPr>
        <w:tabs>
          <w:tab w:val="left" w:pos="1305"/>
        </w:tabs>
        <w:spacing w:line="360" w:lineRule="exact"/>
        <w:ind w:firstLine="420" w:firstLineChars="200"/>
        <w:rPr>
          <w:rFonts w:ascii="宋体" w:hAnsi="宋体"/>
          <w:szCs w:val="21"/>
        </w:rPr>
      </w:pPr>
      <w:r>
        <w:rPr>
          <w:rFonts w:hint="eastAsia" w:ascii="宋体" w:hAnsi="宋体"/>
          <w:szCs w:val="21"/>
        </w:rPr>
        <w:t>23.1</w:t>
      </w:r>
      <w:r>
        <w:rPr>
          <w:rFonts w:ascii="宋体" w:hAnsi="宋体"/>
          <w:szCs w:val="21"/>
        </w:rPr>
        <w:t>公开招标采购项目开标结束后，采购人或者采购代理机构应当依法对投标人的资格进行审查。</w:t>
      </w:r>
    </w:p>
    <w:p>
      <w:pPr>
        <w:spacing w:line="360" w:lineRule="exact"/>
        <w:ind w:firstLine="422" w:firstLineChars="200"/>
        <w:rPr>
          <w:rFonts w:ascii="宋体" w:hAnsi="宋体"/>
          <w:b/>
          <w:szCs w:val="21"/>
        </w:rPr>
      </w:pPr>
      <w:r>
        <w:rPr>
          <w:rFonts w:hint="eastAsia" w:ascii="宋体" w:hAnsi="宋体"/>
          <w:b/>
          <w:szCs w:val="21"/>
        </w:rPr>
        <w:t>23.2</w:t>
      </w:r>
      <w:r>
        <w:rPr>
          <w:rFonts w:ascii="宋体" w:hAnsi="宋体"/>
          <w:b/>
          <w:sz w:val="24"/>
        </w:rPr>
        <w:t>采购人或者采购代理机构</w:t>
      </w:r>
      <w:r>
        <w:rPr>
          <w:rFonts w:hint="eastAsia" w:ascii="宋体" w:hAnsi="宋体"/>
          <w:b/>
          <w:sz w:val="24"/>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资格审查不通过处理。</w:t>
      </w:r>
    </w:p>
    <w:p>
      <w:pPr>
        <w:spacing w:line="360" w:lineRule="exact"/>
        <w:ind w:firstLine="420" w:firstLineChars="200"/>
        <w:rPr>
          <w:rFonts w:ascii="宋体" w:hAnsi="宋体"/>
          <w:szCs w:val="21"/>
        </w:rPr>
      </w:pPr>
      <w:r>
        <w:rPr>
          <w:rFonts w:hint="eastAsia" w:ascii="宋体" w:hAnsi="宋体"/>
          <w:szCs w:val="21"/>
        </w:rPr>
        <w:t>查询渠道：《国家企业信用信息公示系统》（网址：</w:t>
      </w:r>
      <w:r>
        <w:rPr>
          <w:rFonts w:ascii="宋体" w:hAnsi="宋体"/>
          <w:szCs w:val="21"/>
        </w:rPr>
        <w:t>http://www.gsxt.gov.cn/index.html</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审查流程：</w:t>
      </w:r>
    </w:p>
    <w:p>
      <w:pPr>
        <w:spacing w:line="360" w:lineRule="exact"/>
        <w:ind w:firstLine="420" w:firstLineChars="200"/>
        <w:rPr>
          <w:rFonts w:ascii="宋体" w:hAnsi="宋体"/>
          <w:szCs w:val="21"/>
        </w:rPr>
      </w:pPr>
      <w:r>
        <w:rPr>
          <w:rFonts w:hint="eastAsia" w:ascii="宋体" w:hAnsi="宋体"/>
          <w:szCs w:val="21"/>
        </w:rPr>
        <w:t>（1）进入《国家企业信用信息公示系统》（网址：</w:t>
      </w:r>
      <w:r>
        <w:rPr>
          <w:rFonts w:ascii="宋体" w:hAnsi="宋体"/>
          <w:szCs w:val="21"/>
        </w:rPr>
        <w:t>http://www.gsxt.gov.cn/index.html</w:t>
      </w:r>
      <w:r>
        <w:rPr>
          <w:rFonts w:hint="eastAsia" w:ascii="宋体" w:hAnsi="宋体"/>
          <w:szCs w:val="21"/>
        </w:rPr>
        <w:t>），输入企业名称，进入企业信息主页面；</w:t>
      </w:r>
    </w:p>
    <w:p>
      <w:pPr>
        <w:spacing w:line="360" w:lineRule="exact"/>
        <w:ind w:firstLine="420" w:firstLineChars="200"/>
        <w:rPr>
          <w:rFonts w:ascii="宋体" w:hAnsi="宋体"/>
          <w:szCs w:val="21"/>
        </w:rPr>
      </w:pPr>
      <w:r>
        <w:rPr>
          <w:rFonts w:hint="eastAsia" w:ascii="宋体" w:hAnsi="宋体"/>
          <w:szCs w:val="21"/>
        </w:rPr>
        <w:t>（2）查看主页“股东及出资信息”栏，或年报中的“股东及出资信息”栏信息；</w:t>
      </w:r>
    </w:p>
    <w:p>
      <w:pPr>
        <w:spacing w:line="360" w:lineRule="exact"/>
        <w:ind w:firstLine="420" w:firstLineChars="200"/>
        <w:rPr>
          <w:rFonts w:ascii="宋体" w:hAnsi="宋体"/>
          <w:szCs w:val="21"/>
        </w:rPr>
      </w:pPr>
      <w:r>
        <w:rPr>
          <w:rFonts w:hint="eastAsia" w:ascii="宋体" w:hAnsi="宋体"/>
          <w:szCs w:val="21"/>
        </w:rPr>
        <w:t>（3）将各投标人的股东及出资信息进行比对，得出审查结论；</w:t>
      </w:r>
    </w:p>
    <w:p>
      <w:pPr>
        <w:snapToGrid w:val="0"/>
        <w:spacing w:line="360" w:lineRule="exact"/>
        <w:ind w:firstLine="420" w:firstLineChars="200"/>
        <w:rPr>
          <w:rFonts w:ascii="宋体" w:hAnsi="宋体"/>
          <w:szCs w:val="21"/>
        </w:rPr>
      </w:pPr>
      <w:r>
        <w:rPr>
          <w:rFonts w:hint="eastAsia" w:ascii="宋体" w:hAnsi="宋体"/>
          <w:szCs w:val="21"/>
        </w:rPr>
        <w:t>（4）将相关资料作为评审资料打印存档。</w:t>
      </w:r>
    </w:p>
    <w:p>
      <w:pPr>
        <w:tabs>
          <w:tab w:val="left" w:pos="1305"/>
        </w:tabs>
        <w:spacing w:line="360" w:lineRule="exact"/>
        <w:ind w:firstLine="480"/>
        <w:rPr>
          <w:rFonts w:ascii="宋体" w:hAnsi="宋体"/>
          <w:b/>
          <w:sz w:val="24"/>
        </w:rPr>
      </w:pPr>
      <w:r>
        <w:rPr>
          <w:rFonts w:hint="eastAsia" w:ascii="宋体" w:hAnsi="宋体"/>
          <w:b/>
          <w:sz w:val="24"/>
        </w:rPr>
        <w:t>注：以上审查过程中，如出现查询企业网页主页面无法显示股东及出资信息的或仅以主页面信息内容无法认定投标人之间存在单位负责人为同一人或者存在直接控股、管理关系的，当时审查程序可继续进行，待评审结束后将对以上投标人作进一步核实确认，如确认投标人之间存在有上述关联供应商情形的，关联供应商均按投标无效处理。</w:t>
      </w:r>
    </w:p>
    <w:p>
      <w:pPr>
        <w:spacing w:line="360" w:lineRule="exact"/>
        <w:ind w:firstLine="420" w:firstLineChars="200"/>
        <w:rPr>
          <w:rFonts w:ascii="宋体" w:hAnsi="宋体"/>
          <w:szCs w:val="21"/>
        </w:rPr>
      </w:pPr>
      <w:r>
        <w:rPr>
          <w:rFonts w:hint="eastAsia" w:ascii="宋体" w:hAnsi="宋体"/>
          <w:szCs w:val="21"/>
        </w:rPr>
        <w:t>23.3</w:t>
      </w:r>
      <w:r>
        <w:rPr>
          <w:rFonts w:ascii="宋体" w:hAnsi="宋体"/>
          <w:szCs w:val="21"/>
        </w:rPr>
        <w:t>采购人或者采购代理机构</w:t>
      </w:r>
      <w:r>
        <w:rPr>
          <w:rFonts w:hint="eastAsia" w:ascii="宋体" w:hAnsi="宋体"/>
          <w:szCs w:val="21"/>
        </w:rPr>
        <w:t>在对投标人进行资格性审查时，如投标人出现下列情况之一者，按资格审查不通过处理：</w:t>
      </w:r>
    </w:p>
    <w:p>
      <w:pPr>
        <w:spacing w:line="360" w:lineRule="exact"/>
        <w:ind w:firstLine="420" w:firstLineChars="200"/>
        <w:rPr>
          <w:rFonts w:ascii="宋体" w:hAnsi="宋体"/>
          <w:szCs w:val="21"/>
        </w:rPr>
      </w:pPr>
      <w:r>
        <w:rPr>
          <w:rFonts w:hint="eastAsia" w:ascii="宋体" w:hAnsi="宋体"/>
          <w:szCs w:val="21"/>
        </w:rPr>
        <w:t>（1）不具备本招标文件规定的资格要求的；</w:t>
      </w:r>
    </w:p>
    <w:p>
      <w:pPr>
        <w:spacing w:line="360" w:lineRule="exact"/>
        <w:ind w:firstLine="420" w:firstLineChars="200"/>
        <w:rPr>
          <w:rFonts w:ascii="宋体" w:hAnsi="宋体"/>
          <w:szCs w:val="21"/>
        </w:rPr>
      </w:pPr>
      <w:r>
        <w:rPr>
          <w:rFonts w:hint="eastAsia" w:ascii="宋体" w:hAnsi="宋体"/>
          <w:szCs w:val="21"/>
        </w:rPr>
        <w:t>（2）投标文件中的资格性响应证明材料缺少投标人须知“资格性响应证明材料”规定的任一项“必须提供”的文件资料的；</w:t>
      </w:r>
    </w:p>
    <w:p>
      <w:pPr>
        <w:spacing w:line="360" w:lineRule="exact"/>
        <w:ind w:firstLine="420" w:firstLineChars="200"/>
        <w:rPr>
          <w:rFonts w:ascii="宋体" w:hAnsi="宋体"/>
          <w:szCs w:val="21"/>
        </w:rPr>
      </w:pPr>
      <w:r>
        <w:rPr>
          <w:rFonts w:hint="eastAsia" w:ascii="宋体" w:hAnsi="宋体"/>
          <w:szCs w:val="21"/>
        </w:rPr>
        <w:t>（3）投标文件中的资格性响应证明材料出现任一项不符合投标人须知“资格性响应证明材料”规定的“必须提供”的文件资料要求或者无效的；</w:t>
      </w:r>
    </w:p>
    <w:p>
      <w:pPr>
        <w:spacing w:line="360" w:lineRule="exact"/>
        <w:ind w:firstLine="420" w:firstLineChars="200"/>
        <w:rPr>
          <w:rFonts w:ascii="宋体" w:hAnsi="宋体"/>
          <w:szCs w:val="21"/>
        </w:rPr>
      </w:pPr>
      <w:r>
        <w:rPr>
          <w:rFonts w:hint="eastAsia" w:ascii="宋体" w:hAnsi="宋体"/>
          <w:szCs w:val="21"/>
        </w:rPr>
        <w:t>（4）投标文件中的资格性响应证明材料存在投标人须知第28条、29条载明的投标无效情形的。</w:t>
      </w:r>
    </w:p>
    <w:p>
      <w:pPr>
        <w:spacing w:line="360" w:lineRule="exact"/>
        <w:ind w:firstLine="422" w:firstLineChars="200"/>
        <w:rPr>
          <w:rFonts w:ascii="宋体" w:hAnsi="宋体"/>
          <w:b/>
          <w:sz w:val="24"/>
        </w:rPr>
      </w:pPr>
      <w:r>
        <w:rPr>
          <w:rFonts w:hint="eastAsia" w:ascii="宋体" w:hAnsi="宋体" w:cs="宋体"/>
          <w:b/>
          <w:szCs w:val="21"/>
        </w:rPr>
        <w:t>23.4资格审查不通过的投标人，不得进入下一阶段的评标环节。</w:t>
      </w:r>
      <w:r>
        <w:rPr>
          <w:rFonts w:hint="eastAsia" w:ascii="宋体" w:hAnsi="宋体" w:cs="宋体"/>
          <w:b/>
        </w:rPr>
        <w:t>通过资格审查的合格投标人不足3家的，相应分标予以废标。</w:t>
      </w:r>
    </w:p>
    <w:p>
      <w:pPr>
        <w:tabs>
          <w:tab w:val="center" w:pos="4411"/>
          <w:tab w:val="left" w:pos="5475"/>
        </w:tabs>
        <w:spacing w:line="360" w:lineRule="exact"/>
        <w:jc w:val="center"/>
        <w:rPr>
          <w:rFonts w:ascii="宋体" w:hAnsi="宋体"/>
          <w:b/>
          <w:sz w:val="28"/>
          <w:szCs w:val="28"/>
        </w:rPr>
      </w:pPr>
    </w:p>
    <w:p>
      <w:pPr>
        <w:tabs>
          <w:tab w:val="center" w:pos="4411"/>
          <w:tab w:val="left" w:pos="5475"/>
        </w:tabs>
        <w:spacing w:line="360" w:lineRule="exact"/>
        <w:jc w:val="center"/>
        <w:rPr>
          <w:rFonts w:ascii="宋体" w:hAnsi="宋体"/>
          <w:b/>
          <w:sz w:val="28"/>
          <w:szCs w:val="28"/>
        </w:rPr>
      </w:pPr>
      <w:r>
        <w:rPr>
          <w:rFonts w:hint="eastAsia" w:ascii="宋体" w:hAnsi="宋体"/>
          <w:b/>
          <w:sz w:val="28"/>
          <w:szCs w:val="28"/>
        </w:rPr>
        <w:t>六、评标</w:t>
      </w:r>
    </w:p>
    <w:p>
      <w:pPr>
        <w:tabs>
          <w:tab w:val="center" w:pos="4411"/>
          <w:tab w:val="left" w:pos="5475"/>
        </w:tabs>
        <w:spacing w:line="360" w:lineRule="exact"/>
        <w:ind w:firstLine="422" w:firstLineChars="200"/>
        <w:jc w:val="left"/>
        <w:rPr>
          <w:rFonts w:ascii="宋体" w:hAnsi="宋体"/>
          <w:b/>
          <w:szCs w:val="21"/>
        </w:rPr>
      </w:pPr>
      <w:r>
        <w:rPr>
          <w:rFonts w:hint="eastAsia" w:ascii="宋体" w:hAnsi="宋体"/>
          <w:b/>
          <w:szCs w:val="21"/>
        </w:rPr>
        <w:t>24. 评标委员会组成</w:t>
      </w:r>
    </w:p>
    <w:p>
      <w:pPr>
        <w:spacing w:line="360" w:lineRule="exact"/>
        <w:ind w:firstLine="420" w:firstLineChars="200"/>
        <w:rPr>
          <w:rFonts w:ascii="宋体" w:hAnsi="宋体"/>
          <w:szCs w:val="21"/>
        </w:rPr>
      </w:pPr>
      <w:r>
        <w:rPr>
          <w:rFonts w:ascii="宋体" w:hAnsi="宋体"/>
          <w:szCs w:val="21"/>
        </w:rPr>
        <w:t>评标委员会由采购人代表和评审专家组成，成员人数</w:t>
      </w:r>
      <w:r>
        <w:rPr>
          <w:rFonts w:hint="eastAsia" w:ascii="宋体" w:hAnsi="宋体"/>
          <w:szCs w:val="21"/>
        </w:rPr>
        <w:t>共5</w:t>
      </w:r>
      <w:r>
        <w:rPr>
          <w:rFonts w:ascii="宋体" w:hAnsi="宋体"/>
          <w:szCs w:val="21"/>
        </w:rPr>
        <w:t>人。</w:t>
      </w:r>
    </w:p>
    <w:p>
      <w:pPr>
        <w:spacing w:line="360" w:lineRule="exact"/>
        <w:ind w:firstLine="422" w:firstLineChars="200"/>
        <w:rPr>
          <w:rFonts w:ascii="宋体" w:hAnsi="宋体"/>
          <w:szCs w:val="21"/>
        </w:rPr>
      </w:pPr>
      <w:r>
        <w:rPr>
          <w:rFonts w:hint="eastAsia" w:ascii="宋体" w:hAnsi="宋体"/>
          <w:b/>
          <w:szCs w:val="21"/>
        </w:rPr>
        <w:t>25. 评标办法</w:t>
      </w:r>
    </w:p>
    <w:p>
      <w:pPr>
        <w:tabs>
          <w:tab w:val="left" w:pos="1140"/>
        </w:tabs>
        <w:spacing w:line="360" w:lineRule="exact"/>
        <w:ind w:firstLine="420" w:firstLineChars="200"/>
        <w:rPr>
          <w:rFonts w:ascii="宋体" w:hAnsi="宋体"/>
          <w:szCs w:val="21"/>
        </w:rPr>
      </w:pPr>
      <w:r>
        <w:rPr>
          <w:rFonts w:hint="eastAsia" w:ascii="宋体" w:hAnsi="宋体"/>
          <w:szCs w:val="21"/>
        </w:rPr>
        <w:t>25.1评标办法：综合评分法，具体评标内容及标准详见第四章。</w:t>
      </w:r>
    </w:p>
    <w:p>
      <w:pPr>
        <w:tabs>
          <w:tab w:val="left" w:pos="1140"/>
        </w:tabs>
        <w:spacing w:line="360" w:lineRule="exact"/>
        <w:ind w:firstLine="420" w:firstLineChars="200"/>
        <w:rPr>
          <w:rFonts w:ascii="宋体" w:hAnsi="宋体"/>
        </w:rPr>
      </w:pPr>
      <w:r>
        <w:rPr>
          <w:rFonts w:hint="eastAsia" w:ascii="宋体" w:hAnsi="宋体"/>
          <w:szCs w:val="21"/>
        </w:rPr>
        <w:t>25.2评标委员会应按招标文件进行评标，不得擅自更改评标办法。</w:t>
      </w:r>
      <w:r>
        <w:rPr>
          <w:rFonts w:hint="eastAsia" w:ascii="宋体" w:hAnsi="宋体"/>
        </w:rPr>
        <w:t>　　　　　　　　　　　　　　　　　　　　　　　　　　　　　　　　　　　　　　　　　　　　　　　　　　　　　　　　　　</w:t>
      </w:r>
    </w:p>
    <w:p>
      <w:pPr>
        <w:tabs>
          <w:tab w:val="left" w:pos="1140"/>
        </w:tabs>
        <w:spacing w:line="360" w:lineRule="exact"/>
        <w:ind w:firstLine="422" w:firstLineChars="200"/>
        <w:rPr>
          <w:rFonts w:ascii="宋体" w:hAnsi="宋体"/>
          <w:b/>
          <w:szCs w:val="21"/>
        </w:rPr>
      </w:pPr>
      <w:r>
        <w:rPr>
          <w:rFonts w:hint="eastAsia" w:ascii="宋体" w:hAnsi="宋体"/>
          <w:b/>
          <w:szCs w:val="21"/>
        </w:rPr>
        <w:t>26. 评标</w:t>
      </w:r>
    </w:p>
    <w:p>
      <w:pPr>
        <w:spacing w:line="360" w:lineRule="exact"/>
        <w:ind w:firstLine="420" w:firstLineChars="200"/>
        <w:rPr>
          <w:rFonts w:ascii="宋体" w:hAnsi="宋体"/>
          <w:szCs w:val="21"/>
        </w:rPr>
      </w:pPr>
      <w:r>
        <w:rPr>
          <w:rFonts w:hint="eastAsia" w:ascii="宋体" w:hAnsi="宋体"/>
          <w:szCs w:val="21"/>
        </w:rPr>
        <w:t>26.1采购代理机构负责组织评标工作，宣布评标工作纪律，</w:t>
      </w:r>
      <w:r>
        <w:rPr>
          <w:rFonts w:ascii="宋体" w:hAnsi="宋体"/>
          <w:szCs w:val="21"/>
        </w:rPr>
        <w:t>公布投标人名单，告知评审专家应当回避的情形</w:t>
      </w:r>
      <w:r>
        <w:rPr>
          <w:rFonts w:hint="eastAsia" w:ascii="宋体" w:hAnsi="宋体"/>
          <w:szCs w:val="21"/>
        </w:rPr>
        <w:t>，</w:t>
      </w:r>
      <w:r>
        <w:rPr>
          <w:rFonts w:ascii="宋体" w:hAnsi="宋体"/>
          <w:szCs w:val="21"/>
        </w:rPr>
        <w:t>组织评标委员会推选评标组长，采购人代表不得担任组长</w:t>
      </w:r>
      <w:r>
        <w:rPr>
          <w:rFonts w:hint="eastAsia" w:ascii="宋体" w:hAnsi="宋体"/>
          <w:szCs w:val="21"/>
        </w:rPr>
        <w:t>。</w:t>
      </w:r>
      <w:r>
        <w:rPr>
          <w:rFonts w:ascii="宋体" w:hAnsi="宋体"/>
          <w:szCs w:val="21"/>
        </w:rPr>
        <w:t>在评标期间</w:t>
      </w:r>
      <w:r>
        <w:rPr>
          <w:rFonts w:hint="eastAsia" w:ascii="宋体" w:hAnsi="宋体"/>
          <w:szCs w:val="21"/>
        </w:rPr>
        <w:t>由项目所在公共资源交易中心</w:t>
      </w:r>
      <w:r>
        <w:rPr>
          <w:rFonts w:ascii="宋体" w:hAnsi="宋体"/>
          <w:szCs w:val="21"/>
        </w:rPr>
        <w:t>采取必要的通讯管理措施</w:t>
      </w:r>
      <w:r>
        <w:rPr>
          <w:rFonts w:hint="eastAsia" w:ascii="宋体" w:hAnsi="宋体"/>
          <w:szCs w:val="21"/>
        </w:rPr>
        <w:t>并</w:t>
      </w:r>
      <w:r>
        <w:rPr>
          <w:rFonts w:ascii="宋体" w:hAnsi="宋体"/>
          <w:szCs w:val="21"/>
        </w:rPr>
        <w:t>保证评标活动不受外界干扰</w:t>
      </w:r>
      <w:r>
        <w:rPr>
          <w:rFonts w:hint="eastAsia" w:ascii="宋体" w:hAnsi="宋体"/>
          <w:szCs w:val="21"/>
        </w:rPr>
        <w:t>。采购代理机构</w:t>
      </w:r>
      <w:r>
        <w:rPr>
          <w:rFonts w:ascii="宋体" w:hAnsi="宋体"/>
          <w:szCs w:val="21"/>
        </w:rPr>
        <w:t>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w:t>
      </w:r>
      <w:r>
        <w:rPr>
          <w:rFonts w:hint="eastAsia" w:ascii="宋体" w:hAnsi="宋体"/>
          <w:szCs w:val="21"/>
        </w:rPr>
        <w:t>投标无效</w:t>
      </w:r>
      <w:r>
        <w:rPr>
          <w:rFonts w:ascii="宋体" w:hAnsi="宋体"/>
          <w:szCs w:val="21"/>
        </w:rPr>
        <w:t>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r>
        <w:rPr>
          <w:rFonts w:hint="eastAsia" w:ascii="宋体" w:hAnsi="宋体"/>
          <w:szCs w:val="21"/>
        </w:rPr>
        <w:t>。</w:t>
      </w:r>
    </w:p>
    <w:p>
      <w:pPr>
        <w:pStyle w:val="10"/>
        <w:shd w:val="clear" w:color="auto" w:fill="FFFFFF"/>
        <w:spacing w:before="0" w:beforeAutospacing="0" w:after="0" w:afterAutospacing="0" w:line="360" w:lineRule="exact"/>
        <w:ind w:firstLine="420" w:firstLineChars="200"/>
        <w:rPr>
          <w:rFonts w:cs="Times New Roman"/>
          <w:kern w:val="2"/>
          <w:sz w:val="21"/>
          <w:szCs w:val="21"/>
        </w:rPr>
      </w:pPr>
      <w:r>
        <w:rPr>
          <w:rFonts w:hint="eastAsia" w:cs="Times New Roman"/>
          <w:kern w:val="2"/>
          <w:sz w:val="21"/>
          <w:szCs w:val="21"/>
        </w:rPr>
        <w:t>26.2评标委员会负责具体评标事务；</w:t>
      </w:r>
      <w:r>
        <w:rPr>
          <w:rFonts w:cs="Times New Roman"/>
          <w:kern w:val="2"/>
          <w:sz w:val="21"/>
          <w:szCs w:val="21"/>
        </w:rPr>
        <w:t>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0"/>
        <w:shd w:val="clear" w:color="auto" w:fill="FFFFFF"/>
        <w:spacing w:before="0" w:beforeAutospacing="0" w:after="0" w:afterAutospacing="0" w:line="360" w:lineRule="exact"/>
        <w:ind w:firstLine="420" w:firstLineChars="200"/>
        <w:rPr>
          <w:rFonts w:cs="Times New Roman"/>
          <w:kern w:val="2"/>
          <w:sz w:val="21"/>
          <w:szCs w:val="21"/>
        </w:rPr>
      </w:pPr>
      <w:r>
        <w:rPr>
          <w:rFonts w:hint="eastAsia" w:cs="Times New Roman"/>
          <w:kern w:val="2"/>
          <w:sz w:val="21"/>
          <w:szCs w:val="21"/>
        </w:rPr>
        <w:t>26.3在评标过程中，评标委员会任何人不得对某个投标人发表任何倾向性意见，不得向其他专家评委明示或者暗示自己的评审意见。</w:t>
      </w:r>
    </w:p>
    <w:p>
      <w:pPr>
        <w:tabs>
          <w:tab w:val="left" w:pos="1140"/>
        </w:tabs>
        <w:spacing w:line="360" w:lineRule="exact"/>
        <w:ind w:firstLine="420" w:firstLineChars="200"/>
        <w:rPr>
          <w:rFonts w:ascii="宋体" w:hAnsi="宋体"/>
          <w:szCs w:val="21"/>
        </w:rPr>
      </w:pPr>
      <w:r>
        <w:rPr>
          <w:rFonts w:hint="eastAsia" w:ascii="宋体" w:hAnsi="宋体"/>
          <w:szCs w:val="21"/>
        </w:rPr>
        <w:t>26.4</w:t>
      </w:r>
      <w:r>
        <w:rPr>
          <w:rFonts w:ascii="宋体" w:hAnsi="宋体"/>
          <w:szCs w:val="21"/>
        </w:rPr>
        <w:t>评标委员会应当对符合资格的投标人的投标文件进行符合性审查，以确定其是否满足招标文件的实质性要求。</w:t>
      </w:r>
    </w:p>
    <w:p>
      <w:pPr>
        <w:tabs>
          <w:tab w:val="left" w:pos="1140"/>
        </w:tabs>
        <w:spacing w:line="360" w:lineRule="exact"/>
        <w:ind w:firstLine="420" w:firstLineChars="200"/>
        <w:rPr>
          <w:rFonts w:ascii="宋体" w:hAnsi="宋体"/>
          <w:szCs w:val="21"/>
        </w:rPr>
      </w:pPr>
      <w:r>
        <w:rPr>
          <w:rFonts w:hint="eastAsia" w:ascii="宋体" w:hAnsi="宋体"/>
          <w:szCs w:val="21"/>
        </w:rPr>
        <w:t>26.5对于投标文件中含义不明确、同类问题表述不一致或者有明显文字和计算错误的内容，评标委员会应当以书面形式要求投标人作出必要的澄清、说明或者补正。</w:t>
      </w:r>
    </w:p>
    <w:p>
      <w:pPr>
        <w:tabs>
          <w:tab w:val="left" w:pos="1140"/>
        </w:tabs>
        <w:spacing w:line="360" w:lineRule="exact"/>
        <w:ind w:firstLine="420" w:firstLineChars="200"/>
        <w:rPr>
          <w:rFonts w:ascii="宋体" w:hAnsi="宋体"/>
          <w:szCs w:val="21"/>
        </w:rPr>
      </w:pPr>
      <w:r>
        <w:rPr>
          <w:rFonts w:hint="eastAsia" w:ascii="宋体" w:hAnsi="宋体" w:cs="宋体"/>
          <w:bCs/>
          <w:szCs w:val="21"/>
        </w:rPr>
        <w:t>投标人的澄清、说明或者补正应当通过“广西政府采购云平台”平台采用在线书面形式，澄清、说明或者补正应当签字或者电子签名【法定代表人或相应的授权委托代理人签字（或者电子签名）均可】或加盖投标人电子签章。</w:t>
      </w:r>
      <w:r>
        <w:rPr>
          <w:rFonts w:hint="eastAsia" w:ascii="宋体" w:hAnsi="宋体" w:cs="宋体"/>
          <w:szCs w:val="21"/>
        </w:rPr>
        <w:t>投标人的澄清、说明或者补正不得超出投标文件的范围或者改变投标文件的实质性内容。</w:t>
      </w:r>
    </w:p>
    <w:p>
      <w:pPr>
        <w:pStyle w:val="5"/>
        <w:spacing w:line="360" w:lineRule="exact"/>
        <w:ind w:firstLine="411" w:firstLineChars="196"/>
        <w:rPr>
          <w:rFonts w:hAnsi="宋体"/>
          <w:szCs w:val="21"/>
        </w:rPr>
      </w:pPr>
      <w:r>
        <w:rPr>
          <w:rFonts w:hint="eastAsia" w:hAnsi="宋体"/>
          <w:szCs w:val="21"/>
        </w:rPr>
        <w:t>26.6</w:t>
      </w:r>
      <w:r>
        <w:rPr>
          <w:rFonts w:hAnsi="宋体"/>
          <w:szCs w:val="21"/>
        </w:rPr>
        <w:t>评标委员会应当按照招标文件中规定的评标方法和标准，对符合性审查合格的投标文件进行商务和技术评估，综合比较与评价。</w:t>
      </w:r>
    </w:p>
    <w:p>
      <w:pPr>
        <w:pStyle w:val="5"/>
        <w:snapToGrid w:val="0"/>
        <w:spacing w:line="360" w:lineRule="exact"/>
        <w:ind w:firstLine="420" w:firstLineChars="200"/>
        <w:rPr>
          <w:rFonts w:hAnsi="宋体"/>
        </w:rPr>
      </w:pPr>
      <w:r>
        <w:rPr>
          <w:rFonts w:hint="eastAsia" w:hAnsi="宋体"/>
        </w:rPr>
        <w:t>26.7评标委员会成员应当独立对每个投标人的投标文件进行评价，最终汇总每个投标人的得分。各投标人的得分为所有评委的有效评分的算术平均数。</w:t>
      </w:r>
    </w:p>
    <w:p>
      <w:pPr>
        <w:spacing w:line="360" w:lineRule="exact"/>
        <w:ind w:firstLine="422" w:firstLineChars="200"/>
        <w:rPr>
          <w:rFonts w:ascii="宋体" w:hAnsi="宋体"/>
          <w:b/>
          <w:szCs w:val="21"/>
        </w:rPr>
      </w:pPr>
      <w:r>
        <w:rPr>
          <w:rFonts w:hint="eastAsia" w:ascii="宋体" w:hAnsi="宋体"/>
          <w:b/>
          <w:szCs w:val="21"/>
        </w:rPr>
        <w:t>26.8</w:t>
      </w:r>
      <w:r>
        <w:rPr>
          <w:rFonts w:ascii="宋体" w:hAnsi="宋体"/>
          <w:b/>
          <w:szCs w:val="21"/>
        </w:rPr>
        <w:t>投标文件报价出现前后不一致的，除招标文件另有规定外，按照下列规定修正：</w:t>
      </w:r>
    </w:p>
    <w:p>
      <w:pPr>
        <w:spacing w:line="360" w:lineRule="exact"/>
        <w:ind w:firstLine="310" w:firstLineChars="147"/>
        <w:rPr>
          <w:rFonts w:ascii="宋体" w:hAnsi="宋体"/>
          <w:b/>
          <w:szCs w:val="21"/>
        </w:rPr>
      </w:pPr>
      <w:r>
        <w:rPr>
          <w:rFonts w:ascii="宋体" w:hAnsi="宋体"/>
          <w:b/>
          <w:szCs w:val="21"/>
        </w:rPr>
        <w:t>（</w:t>
      </w:r>
      <w:r>
        <w:rPr>
          <w:rFonts w:hint="eastAsia" w:ascii="宋体" w:hAnsi="宋体"/>
          <w:b/>
          <w:szCs w:val="21"/>
        </w:rPr>
        <w:t>1</w:t>
      </w:r>
      <w:r>
        <w:rPr>
          <w:rFonts w:ascii="宋体" w:hAnsi="宋体"/>
          <w:b/>
          <w:szCs w:val="21"/>
        </w:rPr>
        <w:t>）投标文件中</w:t>
      </w:r>
      <w:r>
        <w:rPr>
          <w:rFonts w:hint="eastAsia" w:ascii="宋体" w:hAnsi="宋体"/>
          <w:b/>
          <w:szCs w:val="21"/>
        </w:rPr>
        <w:t>投标报价表</w:t>
      </w:r>
      <w:r>
        <w:rPr>
          <w:rFonts w:ascii="宋体" w:hAnsi="宋体"/>
          <w:b/>
          <w:szCs w:val="21"/>
        </w:rPr>
        <w:t>内容与投标文件中相应内容不一致的，以</w:t>
      </w:r>
      <w:r>
        <w:rPr>
          <w:rFonts w:hint="eastAsia" w:ascii="宋体" w:hAnsi="宋体"/>
          <w:b/>
          <w:szCs w:val="21"/>
        </w:rPr>
        <w:t>投标报价表</w:t>
      </w:r>
      <w:r>
        <w:rPr>
          <w:rFonts w:ascii="宋体" w:hAnsi="宋体"/>
          <w:b/>
          <w:szCs w:val="21"/>
        </w:rPr>
        <w:t>为准；</w:t>
      </w:r>
    </w:p>
    <w:p>
      <w:pPr>
        <w:spacing w:line="360" w:lineRule="exact"/>
        <w:ind w:firstLine="310" w:firstLineChars="147"/>
        <w:rPr>
          <w:rFonts w:ascii="宋体" w:hAnsi="宋体"/>
          <w:b/>
          <w:szCs w:val="21"/>
        </w:rPr>
      </w:pPr>
      <w:r>
        <w:rPr>
          <w:rFonts w:ascii="宋体" w:hAnsi="宋体"/>
          <w:b/>
          <w:szCs w:val="21"/>
        </w:rPr>
        <w:t>（</w:t>
      </w:r>
      <w:r>
        <w:rPr>
          <w:rFonts w:hint="eastAsia" w:ascii="宋体" w:hAnsi="宋体"/>
          <w:b/>
          <w:szCs w:val="21"/>
        </w:rPr>
        <w:t>2</w:t>
      </w:r>
      <w:r>
        <w:rPr>
          <w:rFonts w:ascii="宋体" w:hAnsi="宋体"/>
          <w:b/>
          <w:szCs w:val="21"/>
        </w:rPr>
        <w:t>）大写金额和小写金额不一致的，以大写金额为准；</w:t>
      </w:r>
    </w:p>
    <w:p>
      <w:pPr>
        <w:spacing w:line="360" w:lineRule="exact"/>
        <w:ind w:firstLine="310" w:firstLineChars="147"/>
        <w:rPr>
          <w:rFonts w:ascii="宋体" w:hAnsi="宋体"/>
          <w:b/>
          <w:szCs w:val="21"/>
        </w:rPr>
      </w:pPr>
      <w:r>
        <w:rPr>
          <w:rFonts w:ascii="宋体" w:hAnsi="宋体"/>
          <w:b/>
          <w:szCs w:val="21"/>
        </w:rPr>
        <w:t>（</w:t>
      </w:r>
      <w:r>
        <w:rPr>
          <w:rFonts w:hint="eastAsia" w:ascii="宋体" w:hAnsi="宋体"/>
          <w:b/>
          <w:szCs w:val="21"/>
        </w:rPr>
        <w:t>3</w:t>
      </w:r>
      <w:r>
        <w:rPr>
          <w:rFonts w:ascii="宋体" w:hAnsi="宋体"/>
          <w:b/>
          <w:szCs w:val="21"/>
        </w:rPr>
        <w:t>）单价金额小数点或者百分比有明显错位的，以</w:t>
      </w:r>
      <w:r>
        <w:rPr>
          <w:rFonts w:hint="eastAsia" w:ascii="宋体" w:hAnsi="宋体"/>
          <w:b/>
          <w:szCs w:val="21"/>
        </w:rPr>
        <w:t>投标报价</w:t>
      </w:r>
      <w:r>
        <w:rPr>
          <w:rFonts w:ascii="宋体" w:hAnsi="宋体"/>
          <w:b/>
          <w:szCs w:val="21"/>
        </w:rPr>
        <w:t>表的总价为准，并修改单价；</w:t>
      </w:r>
    </w:p>
    <w:p>
      <w:pPr>
        <w:spacing w:line="360" w:lineRule="exact"/>
        <w:ind w:firstLine="310" w:firstLineChars="147"/>
        <w:rPr>
          <w:rFonts w:ascii="宋体" w:hAnsi="宋体"/>
          <w:b/>
          <w:szCs w:val="21"/>
        </w:rPr>
      </w:pPr>
      <w:r>
        <w:rPr>
          <w:rFonts w:ascii="宋体" w:hAnsi="宋体"/>
          <w:b/>
          <w:szCs w:val="21"/>
        </w:rPr>
        <w:t>（</w:t>
      </w:r>
      <w:r>
        <w:rPr>
          <w:rFonts w:hint="eastAsia" w:ascii="宋体" w:hAnsi="宋体"/>
          <w:b/>
          <w:szCs w:val="21"/>
        </w:rPr>
        <w:t>4</w:t>
      </w:r>
      <w:r>
        <w:rPr>
          <w:rFonts w:ascii="宋体" w:hAnsi="宋体"/>
          <w:b/>
          <w:szCs w:val="21"/>
        </w:rPr>
        <w:t>）总价金额与按单价汇总金额不一致的，以单价金额计算结果为准。</w:t>
      </w:r>
    </w:p>
    <w:p>
      <w:pPr>
        <w:spacing w:line="360" w:lineRule="exact"/>
        <w:ind w:firstLine="422" w:firstLineChars="200"/>
        <w:rPr>
          <w:rFonts w:ascii="宋体" w:hAnsi="宋体"/>
          <w:b/>
          <w:szCs w:val="21"/>
        </w:rPr>
      </w:pPr>
      <w:r>
        <w:rPr>
          <w:rFonts w:ascii="宋体" w:hAnsi="宋体"/>
          <w:b/>
          <w:szCs w:val="21"/>
        </w:rPr>
        <w:t>同时出现两种以上不一致的，按照前款规定的顺序修正。修正后的报价</w:t>
      </w:r>
      <w:r>
        <w:rPr>
          <w:rFonts w:hint="eastAsia" w:ascii="宋体" w:hAnsi="宋体"/>
          <w:b/>
          <w:szCs w:val="21"/>
        </w:rPr>
        <w:t>（</w:t>
      </w:r>
      <w:r>
        <w:rPr>
          <w:rFonts w:ascii="宋体" w:hAnsi="宋体"/>
          <w:b/>
          <w:szCs w:val="21"/>
        </w:rPr>
        <w:t>不得超出投标文件的范围或者改变投标文件的实质性内容</w:t>
      </w:r>
      <w:r>
        <w:rPr>
          <w:rFonts w:hint="eastAsia" w:ascii="宋体" w:hAnsi="宋体"/>
          <w:b/>
          <w:szCs w:val="21"/>
        </w:rPr>
        <w:t>）</w:t>
      </w:r>
      <w:r>
        <w:rPr>
          <w:rFonts w:ascii="宋体" w:hAnsi="宋体"/>
          <w:b/>
          <w:szCs w:val="21"/>
        </w:rPr>
        <w:t>经投标人确认后产生约束力，投标人不确认的，其投标无效。</w:t>
      </w:r>
    </w:p>
    <w:p>
      <w:pPr>
        <w:spacing w:line="360" w:lineRule="exact"/>
        <w:ind w:firstLine="422" w:firstLineChars="200"/>
        <w:rPr>
          <w:rFonts w:ascii="宋体" w:hAnsi="宋体"/>
          <w:b/>
          <w:szCs w:val="21"/>
        </w:rPr>
      </w:pPr>
      <w:r>
        <w:rPr>
          <w:rFonts w:hint="eastAsia" w:ascii="宋体" w:hAnsi="宋体"/>
          <w:b/>
          <w:szCs w:val="21"/>
        </w:rPr>
        <w:t>26.9</w:t>
      </w:r>
      <w:r>
        <w:rPr>
          <w:rFonts w:ascii="宋体" w:hAnsi="宋体"/>
          <w:b/>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spacing w:line="360" w:lineRule="exact"/>
        <w:ind w:firstLine="411" w:firstLineChars="196"/>
        <w:rPr>
          <w:rFonts w:hAnsi="宋体"/>
          <w:szCs w:val="21"/>
        </w:rPr>
      </w:pPr>
      <w:r>
        <w:rPr>
          <w:rFonts w:hint="eastAsia" w:hAnsi="宋体"/>
          <w:szCs w:val="21"/>
        </w:rPr>
        <w:t>26.10</w:t>
      </w:r>
      <w:r>
        <w:rPr>
          <w:rFonts w:hAnsi="宋体"/>
          <w:szCs w:val="21"/>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ascii="宋体" w:hAnsi="宋体"/>
          <w:szCs w:val="21"/>
        </w:rPr>
      </w:pPr>
      <w:r>
        <w:rPr>
          <w:rFonts w:hint="eastAsia" w:ascii="宋体" w:hAnsi="宋体"/>
          <w:szCs w:val="21"/>
        </w:rPr>
        <w:t>26.11</w:t>
      </w:r>
      <w:r>
        <w:rPr>
          <w:rFonts w:ascii="宋体" w:hAnsi="宋体"/>
          <w:szCs w:val="21"/>
        </w:rPr>
        <w:t>评标结果汇总完成后，除下列情形外，任何人不得修改评标结果：</w:t>
      </w:r>
    </w:p>
    <w:p>
      <w:pPr>
        <w:snapToGrid w:val="0"/>
        <w:spacing w:line="360" w:lineRule="exact"/>
        <w:ind w:firstLine="420" w:firstLineChars="200"/>
        <w:rPr>
          <w:rFonts w:ascii="宋体" w:hAnsi="宋体"/>
          <w:szCs w:val="21"/>
        </w:rPr>
      </w:pPr>
      <w:r>
        <w:rPr>
          <w:rFonts w:ascii="宋体" w:hAnsi="宋体"/>
          <w:szCs w:val="21"/>
        </w:rPr>
        <w:t>　　（一）分值汇总计算错误的；</w:t>
      </w:r>
    </w:p>
    <w:p>
      <w:pPr>
        <w:snapToGrid w:val="0"/>
        <w:spacing w:line="360" w:lineRule="exact"/>
        <w:ind w:firstLine="420" w:firstLineChars="200"/>
        <w:rPr>
          <w:rFonts w:ascii="宋体" w:hAnsi="宋体"/>
          <w:szCs w:val="21"/>
        </w:rPr>
      </w:pPr>
      <w:r>
        <w:rPr>
          <w:rFonts w:ascii="宋体" w:hAnsi="宋体"/>
          <w:szCs w:val="21"/>
        </w:rPr>
        <w:t>　　（二）分项评分超出评分标准范围的；</w:t>
      </w:r>
    </w:p>
    <w:p>
      <w:pPr>
        <w:snapToGrid w:val="0"/>
        <w:spacing w:line="360" w:lineRule="exact"/>
        <w:ind w:firstLine="420" w:firstLineChars="200"/>
        <w:rPr>
          <w:rFonts w:ascii="宋体" w:hAnsi="宋体"/>
          <w:szCs w:val="21"/>
        </w:rPr>
      </w:pPr>
      <w:r>
        <w:rPr>
          <w:rFonts w:ascii="宋体" w:hAnsi="宋体"/>
          <w:szCs w:val="21"/>
        </w:rPr>
        <w:t>　　（三）评标委员会成员对客观评审因素评分不一致的；</w:t>
      </w:r>
    </w:p>
    <w:p>
      <w:pPr>
        <w:snapToGrid w:val="0"/>
        <w:spacing w:line="360" w:lineRule="exact"/>
        <w:ind w:firstLine="420" w:firstLineChars="200"/>
        <w:rPr>
          <w:rFonts w:ascii="宋体" w:hAnsi="宋体"/>
          <w:szCs w:val="21"/>
        </w:rPr>
      </w:pPr>
      <w:r>
        <w:rPr>
          <w:rFonts w:ascii="宋体" w:hAnsi="宋体"/>
          <w:szCs w:val="21"/>
        </w:rPr>
        <w:t>　　（四）经评标委员会认定评分畸高、畸低的。</w:t>
      </w:r>
    </w:p>
    <w:p>
      <w:pPr>
        <w:snapToGrid w:val="0"/>
        <w:spacing w:line="360" w:lineRule="exact"/>
        <w:ind w:firstLine="420" w:firstLineChars="200"/>
        <w:rPr>
          <w:rFonts w:ascii="宋体" w:hAnsi="宋体"/>
          <w:szCs w:val="21"/>
        </w:rPr>
      </w:pPr>
      <w:r>
        <w:rPr>
          <w:rFonts w:ascii="宋体" w:hAnsi="宋体"/>
          <w:szCs w:val="21"/>
        </w:rPr>
        <w:t>评标报告签署前，经复核发现存在以上情形之一的，评标委员会应当当场修改评标结果，并在评标</w:t>
      </w:r>
    </w:p>
    <w:p>
      <w:pPr>
        <w:snapToGrid w:val="0"/>
        <w:spacing w:line="360" w:lineRule="exact"/>
        <w:rPr>
          <w:rFonts w:ascii="宋体" w:hAnsi="宋体"/>
          <w:szCs w:val="21"/>
        </w:rPr>
      </w:pPr>
      <w:r>
        <w:rPr>
          <w:rFonts w:ascii="宋体" w:hAnsi="宋体"/>
          <w:szCs w:val="21"/>
        </w:rPr>
        <w:t>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ascii="宋体" w:hAnsi="宋体"/>
          <w:szCs w:val="21"/>
        </w:rPr>
      </w:pPr>
      <w:r>
        <w:rPr>
          <w:rFonts w:ascii="宋体" w:hAnsi="宋体"/>
          <w:szCs w:val="21"/>
        </w:rPr>
        <w:t>投标人对本条第一款情形提出质疑的，采购人或者采购代理机构可以组织原评标委员会进行重新评审，重新评审改变评标结果的，应当书面报告本级财政部门。</w:t>
      </w:r>
    </w:p>
    <w:p>
      <w:pPr>
        <w:pStyle w:val="5"/>
        <w:spacing w:line="360" w:lineRule="exact"/>
        <w:ind w:firstLine="411" w:firstLineChars="196"/>
        <w:rPr>
          <w:rFonts w:hAnsi="宋体"/>
          <w:szCs w:val="21"/>
        </w:rPr>
      </w:pPr>
      <w:r>
        <w:rPr>
          <w:rFonts w:hint="eastAsia" w:hAnsi="宋体"/>
          <w:szCs w:val="21"/>
        </w:rPr>
        <w:t>26.12采购代理机构发现评标委员会有明显的违规倾向或歧视现象，或不按评标办法进行，或其他不正常行为的，应当及时制止。如制止无效，应及时向桂林市财政局报告。</w:t>
      </w:r>
    </w:p>
    <w:p>
      <w:pPr>
        <w:pStyle w:val="5"/>
        <w:tabs>
          <w:tab w:val="left" w:pos="4214"/>
        </w:tabs>
        <w:spacing w:line="360" w:lineRule="exact"/>
        <w:ind w:firstLine="422" w:firstLineChars="200"/>
        <w:rPr>
          <w:rFonts w:hAnsi="宋体"/>
          <w:b/>
        </w:rPr>
      </w:pPr>
      <w:r>
        <w:rPr>
          <w:rFonts w:hint="eastAsia" w:hAnsi="宋体"/>
          <w:b/>
        </w:rPr>
        <w:t>27</w:t>
      </w:r>
      <w:r>
        <w:rPr>
          <w:rFonts w:hint="eastAsia" w:hAnsi="宋体"/>
        </w:rPr>
        <w:t xml:space="preserve">. </w:t>
      </w:r>
      <w:r>
        <w:rPr>
          <w:rFonts w:hint="eastAsia" w:hAnsi="宋体"/>
          <w:b/>
        </w:rPr>
        <w:t>推荐及确定中标候选人原则</w:t>
      </w:r>
    </w:p>
    <w:p>
      <w:pPr>
        <w:snapToGrid w:val="0"/>
        <w:spacing w:line="360" w:lineRule="exact"/>
        <w:ind w:firstLine="420" w:firstLineChars="200"/>
        <w:outlineLvl w:val="4"/>
        <w:rPr>
          <w:rFonts w:ascii="宋体" w:hAnsi="Courier New"/>
          <w:szCs w:val="20"/>
        </w:rPr>
      </w:pPr>
      <w:r>
        <w:rPr>
          <w:rFonts w:hint="eastAsia" w:ascii="宋体" w:hAnsi="Courier New"/>
          <w:szCs w:val="20"/>
        </w:rPr>
        <w:t>（1）评标委员会将根据评标结果按评审后得分由高到低顺序排列。得分相同的，按投标报价由低到高顺序排列；得分相同且投标报价相同的并列。投标文件满足招标文件全部实质性要求，且按照评审因素的量化指标评审得分最高的投标人为排名第一的中标候选人。</w:t>
      </w:r>
    </w:p>
    <w:p>
      <w:pPr>
        <w:snapToGrid w:val="0"/>
        <w:spacing w:line="360" w:lineRule="exact"/>
        <w:ind w:firstLine="420" w:firstLineChars="200"/>
        <w:outlineLvl w:val="4"/>
        <w:rPr>
          <w:rFonts w:ascii="宋体" w:hAnsi="Courier New"/>
          <w:szCs w:val="20"/>
        </w:rPr>
      </w:pPr>
      <w:r>
        <w:rPr>
          <w:rFonts w:hint="eastAsia" w:ascii="宋体" w:hAnsi="Courier New"/>
          <w:szCs w:val="20"/>
        </w:rPr>
        <w:t>（2）采购人应当自收到评标报告之日起5个工作日内，在评标报告确定的中标候选人名单中按顺序确定中标人。中标候选人并列的，采购人按以下的方式确定中标人：依次按货物基本分高的优先、设备安装方案分高的优先、售后服务分高的优先、履约能力分高的优先、政策功能分（节能、环保）高的优先、免费保修期长的优先、交付时间短的的优先顺序确定中标人。</w:t>
      </w:r>
    </w:p>
    <w:p>
      <w:pPr>
        <w:snapToGrid w:val="0"/>
        <w:spacing w:line="360" w:lineRule="exact"/>
        <w:ind w:firstLine="420" w:firstLineChars="200"/>
        <w:outlineLvl w:val="4"/>
        <w:rPr>
          <w:rFonts w:ascii="宋体" w:hAnsi="Courier New"/>
          <w:szCs w:val="20"/>
        </w:rPr>
      </w:pPr>
      <w:r>
        <w:rPr>
          <w:rFonts w:hint="eastAsia" w:ascii="宋体" w:hAnsi="Courier New"/>
          <w:szCs w:val="20"/>
        </w:rPr>
        <w:t>（3）中标人放弃中标、拒绝与采购人签订合同、因不可抗力提出不能履行合同，或信用信息记录不符合相关规定的，或者招标文件规定应当提交履约保证金而在规定的期限内未能提交的，采购人可以按照评审报告推荐的中标候选人名单排序，确定下一候选人中标，也可以重新开展政府采购活动。</w:t>
      </w:r>
    </w:p>
    <w:p>
      <w:pPr>
        <w:snapToGrid w:val="0"/>
        <w:spacing w:line="360" w:lineRule="exact"/>
        <w:ind w:firstLine="422" w:firstLineChars="200"/>
        <w:outlineLvl w:val="4"/>
        <w:rPr>
          <w:rFonts w:ascii="宋体" w:hAnsi="宋体"/>
          <w:b/>
          <w:szCs w:val="21"/>
        </w:rPr>
      </w:pPr>
      <w:r>
        <w:rPr>
          <w:rFonts w:hint="eastAsia" w:ascii="宋体" w:hAnsi="宋体"/>
          <w:b/>
          <w:bCs/>
          <w:szCs w:val="21"/>
        </w:rPr>
        <w:t>28</w:t>
      </w:r>
      <w:r>
        <w:rPr>
          <w:rFonts w:hint="eastAsia" w:ascii="宋体" w:hAnsi="宋体"/>
          <w:b/>
          <w:szCs w:val="21"/>
        </w:rPr>
        <w:t>.属于下列情况之一者，相应分标投标无效：</w:t>
      </w:r>
    </w:p>
    <w:p>
      <w:pPr>
        <w:snapToGrid w:val="0"/>
        <w:spacing w:line="360" w:lineRule="exact"/>
        <w:ind w:firstLine="413" w:firstLineChars="196"/>
        <w:outlineLvl w:val="4"/>
        <w:rPr>
          <w:rFonts w:ascii="宋体" w:hAnsi="宋体"/>
          <w:b/>
          <w:szCs w:val="21"/>
        </w:rPr>
      </w:pPr>
      <w:r>
        <w:rPr>
          <w:rFonts w:hint="eastAsia" w:ascii="宋体" w:hAnsi="宋体"/>
          <w:b/>
          <w:szCs w:val="21"/>
        </w:rPr>
        <w:t>（1）未按照招标文件规定要求签字、盖章的；</w:t>
      </w:r>
    </w:p>
    <w:p>
      <w:pPr>
        <w:snapToGrid w:val="0"/>
        <w:spacing w:line="360" w:lineRule="exact"/>
        <w:ind w:firstLine="422" w:firstLineChars="200"/>
        <w:outlineLvl w:val="4"/>
        <w:rPr>
          <w:rFonts w:ascii="宋体" w:hAnsi="宋体"/>
          <w:b/>
          <w:szCs w:val="21"/>
        </w:rPr>
      </w:pPr>
      <w:r>
        <w:rPr>
          <w:rFonts w:hint="eastAsia" w:ascii="宋体" w:hAnsi="宋体"/>
          <w:b/>
          <w:szCs w:val="21"/>
        </w:rPr>
        <w:t>（2）</w:t>
      </w:r>
      <w:r>
        <w:rPr>
          <w:rFonts w:ascii="宋体" w:hAnsi="宋体"/>
          <w:b/>
          <w:szCs w:val="21"/>
        </w:rPr>
        <w:t>报价超过招标文件中规定的预算金额</w:t>
      </w:r>
      <w:r>
        <w:rPr>
          <w:rFonts w:hint="eastAsia" w:ascii="宋体" w:hAnsi="宋体"/>
          <w:b/>
          <w:szCs w:val="21"/>
        </w:rPr>
        <w:t>或最高限价的</w:t>
      </w:r>
      <w:r>
        <w:rPr>
          <w:rFonts w:ascii="宋体" w:hAnsi="宋体"/>
          <w:b/>
          <w:szCs w:val="21"/>
        </w:rPr>
        <w:t>；</w:t>
      </w:r>
    </w:p>
    <w:p>
      <w:pPr>
        <w:snapToGrid w:val="0"/>
        <w:spacing w:line="360" w:lineRule="exact"/>
        <w:ind w:firstLine="422" w:firstLineChars="200"/>
        <w:outlineLvl w:val="4"/>
        <w:rPr>
          <w:rFonts w:ascii="宋体" w:hAnsi="宋体"/>
          <w:b/>
          <w:szCs w:val="21"/>
        </w:rPr>
      </w:pPr>
      <w:r>
        <w:rPr>
          <w:rFonts w:hint="eastAsia" w:ascii="宋体" w:hAnsi="宋体"/>
          <w:b/>
          <w:szCs w:val="21"/>
        </w:rPr>
        <w:t>（3）未通过资格审查的；</w:t>
      </w:r>
    </w:p>
    <w:p>
      <w:pPr>
        <w:snapToGrid w:val="0"/>
        <w:spacing w:line="360" w:lineRule="exact"/>
        <w:ind w:firstLine="413" w:firstLineChars="196"/>
        <w:outlineLvl w:val="4"/>
        <w:rPr>
          <w:rFonts w:ascii="宋体" w:hAnsi="宋体"/>
          <w:b/>
          <w:szCs w:val="21"/>
        </w:rPr>
      </w:pPr>
      <w:r>
        <w:rPr>
          <w:rFonts w:hint="eastAsia" w:ascii="宋体" w:hAnsi="宋体"/>
          <w:b/>
          <w:szCs w:val="21"/>
        </w:rPr>
        <w:t>（4）未按本招标文件规定提供符合性响应证明材料中的任意一项材料的；或提供的符合性响应证明材料中的任意一项材料无效的；</w:t>
      </w:r>
    </w:p>
    <w:p>
      <w:pPr>
        <w:snapToGrid w:val="0"/>
        <w:spacing w:line="360" w:lineRule="exact"/>
        <w:ind w:firstLine="413" w:firstLineChars="196"/>
        <w:outlineLvl w:val="4"/>
        <w:rPr>
          <w:rFonts w:ascii="宋体" w:hAnsi="宋体"/>
          <w:b/>
          <w:szCs w:val="21"/>
        </w:rPr>
      </w:pPr>
      <w:r>
        <w:rPr>
          <w:rFonts w:hint="eastAsia" w:ascii="宋体" w:hAnsi="宋体"/>
          <w:b/>
          <w:szCs w:val="21"/>
        </w:rPr>
        <w:t>（5）</w:t>
      </w:r>
      <w:r>
        <w:rPr>
          <w:rFonts w:ascii="宋体" w:hAnsi="宋体"/>
          <w:b/>
          <w:szCs w:val="21"/>
        </w:rPr>
        <w:t>投标文件含有采购人不能接受的附加条件的</w:t>
      </w:r>
      <w:r>
        <w:rPr>
          <w:rFonts w:hint="eastAsia" w:ascii="宋体" w:hAnsi="宋体"/>
          <w:b/>
          <w:szCs w:val="21"/>
        </w:rPr>
        <w:t>；</w:t>
      </w:r>
    </w:p>
    <w:p>
      <w:pPr>
        <w:snapToGrid w:val="0"/>
        <w:spacing w:line="360" w:lineRule="exact"/>
        <w:ind w:firstLine="413" w:firstLineChars="196"/>
        <w:outlineLvl w:val="4"/>
        <w:rPr>
          <w:rFonts w:ascii="宋体" w:hAnsi="宋体"/>
          <w:b/>
          <w:szCs w:val="21"/>
        </w:rPr>
      </w:pPr>
      <w:r>
        <w:rPr>
          <w:rFonts w:hint="eastAsia" w:ascii="宋体" w:hAnsi="宋体"/>
          <w:b/>
          <w:szCs w:val="21"/>
        </w:rPr>
        <w:t>（6）投标文件未按招标文件的内容和要求编制，或提供虚假材料的；</w:t>
      </w:r>
    </w:p>
    <w:p>
      <w:pPr>
        <w:snapToGrid w:val="0"/>
        <w:spacing w:line="360" w:lineRule="exact"/>
        <w:ind w:firstLine="413" w:firstLineChars="196"/>
        <w:outlineLvl w:val="4"/>
        <w:rPr>
          <w:rFonts w:ascii="宋体" w:hAnsi="宋体"/>
          <w:b/>
          <w:szCs w:val="21"/>
        </w:rPr>
      </w:pPr>
      <w:r>
        <w:rPr>
          <w:rFonts w:hint="eastAsia" w:ascii="宋体" w:hAnsi="宋体"/>
          <w:b/>
          <w:szCs w:val="21"/>
        </w:rPr>
        <w:t>（7）投标人未就“采购需求”中所投分标的所有内容作完整唯一报价的；</w:t>
      </w:r>
    </w:p>
    <w:p>
      <w:pPr>
        <w:snapToGrid w:val="0"/>
        <w:spacing w:line="360" w:lineRule="exact"/>
        <w:ind w:firstLine="413" w:firstLineChars="196"/>
        <w:outlineLvl w:val="4"/>
        <w:rPr>
          <w:rFonts w:ascii="宋体" w:hAnsi="宋体"/>
          <w:b/>
          <w:szCs w:val="21"/>
        </w:rPr>
      </w:pPr>
      <w:r>
        <w:rPr>
          <w:rFonts w:hint="eastAsia" w:ascii="宋体" w:hAnsi="宋体"/>
          <w:b/>
          <w:szCs w:val="21"/>
        </w:rPr>
        <w:t>（8）未完全响应招标文件实质性要求的；</w:t>
      </w:r>
    </w:p>
    <w:p>
      <w:pPr>
        <w:snapToGrid w:val="0"/>
        <w:spacing w:line="360" w:lineRule="exact"/>
        <w:ind w:firstLine="413" w:firstLineChars="196"/>
        <w:outlineLvl w:val="4"/>
        <w:rPr>
          <w:rFonts w:ascii="宋体" w:hAnsi="宋体"/>
          <w:b/>
          <w:szCs w:val="21"/>
        </w:rPr>
      </w:pPr>
      <w:r>
        <w:rPr>
          <w:rFonts w:hint="eastAsia" w:ascii="宋体" w:hAnsi="宋体"/>
          <w:b/>
          <w:szCs w:val="21"/>
        </w:rPr>
        <w:t>（9）投标人为联合体投标的；</w:t>
      </w:r>
    </w:p>
    <w:p>
      <w:pPr>
        <w:snapToGrid w:val="0"/>
        <w:spacing w:line="360" w:lineRule="exact"/>
        <w:ind w:firstLine="413" w:firstLineChars="196"/>
        <w:outlineLvl w:val="4"/>
        <w:rPr>
          <w:rFonts w:ascii="宋体" w:hAnsi="宋体"/>
          <w:b/>
          <w:szCs w:val="21"/>
        </w:rPr>
      </w:pPr>
      <w:r>
        <w:rPr>
          <w:rFonts w:hint="eastAsia" w:ascii="宋体" w:hAnsi="宋体"/>
          <w:b/>
          <w:szCs w:val="21"/>
        </w:rPr>
        <w:t>（10）</w:t>
      </w:r>
      <w:r>
        <w:rPr>
          <w:rFonts w:ascii="宋体" w:hAnsi="宋体"/>
          <w:b/>
          <w:szCs w:val="21"/>
        </w:rPr>
        <w:t>法律、法规和招标文件规定的其他无效情形。</w:t>
      </w:r>
    </w:p>
    <w:p>
      <w:pPr>
        <w:snapToGrid w:val="0"/>
        <w:spacing w:line="360" w:lineRule="exact"/>
        <w:ind w:firstLine="413" w:firstLineChars="196"/>
        <w:outlineLvl w:val="4"/>
        <w:rPr>
          <w:rFonts w:ascii="宋体" w:hAnsi="宋体"/>
          <w:b/>
          <w:szCs w:val="21"/>
        </w:rPr>
      </w:pPr>
      <w:r>
        <w:rPr>
          <w:rFonts w:hint="eastAsia" w:ascii="宋体" w:hAnsi="宋体"/>
          <w:b/>
          <w:szCs w:val="21"/>
        </w:rPr>
        <w:t>29.投标人有下列情形之一的，视为串通投标，相应分标投标文件将被视为无效：</w:t>
      </w:r>
    </w:p>
    <w:p>
      <w:pPr>
        <w:snapToGrid w:val="0"/>
        <w:spacing w:line="360" w:lineRule="exact"/>
        <w:ind w:firstLine="413" w:firstLineChars="196"/>
        <w:outlineLvl w:val="4"/>
        <w:rPr>
          <w:rFonts w:ascii="宋体" w:hAnsi="宋体"/>
          <w:b/>
          <w:szCs w:val="21"/>
        </w:rPr>
      </w:pPr>
      <w:r>
        <w:rPr>
          <w:rFonts w:hint="eastAsia" w:ascii="宋体" w:hAnsi="宋体"/>
          <w:b/>
          <w:szCs w:val="21"/>
        </w:rPr>
        <w:t>（1）不同投标人的投标文件由同一单位或者个人编制；</w:t>
      </w:r>
    </w:p>
    <w:p>
      <w:pPr>
        <w:snapToGrid w:val="0"/>
        <w:spacing w:line="360" w:lineRule="exact"/>
        <w:ind w:firstLine="413" w:firstLineChars="196"/>
        <w:outlineLvl w:val="4"/>
        <w:rPr>
          <w:rFonts w:ascii="宋体" w:hAnsi="宋体"/>
          <w:b/>
          <w:szCs w:val="21"/>
        </w:rPr>
      </w:pPr>
      <w:r>
        <w:rPr>
          <w:rFonts w:hint="eastAsia" w:ascii="宋体" w:hAnsi="宋体"/>
          <w:b/>
          <w:szCs w:val="21"/>
        </w:rPr>
        <w:t>（2）不同投标人委托同一单位或者个人办理投标事宜的；</w:t>
      </w:r>
    </w:p>
    <w:p>
      <w:pPr>
        <w:snapToGrid w:val="0"/>
        <w:spacing w:line="360" w:lineRule="exact"/>
        <w:ind w:firstLine="413" w:firstLineChars="196"/>
        <w:outlineLvl w:val="4"/>
        <w:rPr>
          <w:rFonts w:ascii="宋体" w:hAnsi="宋体"/>
          <w:b/>
          <w:szCs w:val="21"/>
        </w:rPr>
      </w:pPr>
      <w:r>
        <w:rPr>
          <w:rFonts w:hint="eastAsia" w:ascii="宋体" w:hAnsi="宋体"/>
          <w:b/>
          <w:szCs w:val="21"/>
        </w:rPr>
        <w:t>（3）不同的投标人的投标文件载明的项目管理员为同一个人的；</w:t>
      </w:r>
    </w:p>
    <w:p>
      <w:pPr>
        <w:snapToGrid w:val="0"/>
        <w:spacing w:line="360" w:lineRule="exact"/>
        <w:ind w:firstLine="413" w:firstLineChars="196"/>
        <w:outlineLvl w:val="4"/>
        <w:rPr>
          <w:rFonts w:ascii="宋体" w:hAnsi="宋体"/>
          <w:b/>
          <w:szCs w:val="21"/>
        </w:rPr>
      </w:pPr>
      <w:r>
        <w:rPr>
          <w:rFonts w:hint="eastAsia" w:ascii="宋体" w:hAnsi="宋体"/>
          <w:b/>
          <w:szCs w:val="21"/>
        </w:rPr>
        <w:t xml:space="preserve">（4）不同投标人的投标文件异常一致或投标报价呈规律性差异的； </w:t>
      </w:r>
    </w:p>
    <w:p>
      <w:pPr>
        <w:snapToGrid w:val="0"/>
        <w:spacing w:line="360" w:lineRule="exact"/>
        <w:ind w:firstLine="413" w:firstLineChars="196"/>
        <w:outlineLvl w:val="4"/>
        <w:rPr>
          <w:rFonts w:ascii="宋体" w:hAnsi="宋体"/>
          <w:b/>
          <w:szCs w:val="21"/>
        </w:rPr>
      </w:pPr>
      <w:r>
        <w:rPr>
          <w:rFonts w:hint="eastAsia" w:ascii="宋体" w:hAnsi="宋体"/>
          <w:b/>
          <w:szCs w:val="21"/>
        </w:rPr>
        <w:t>（5）不同投标人的投标文件相互混装的。</w:t>
      </w:r>
    </w:p>
    <w:p>
      <w:pPr>
        <w:snapToGrid w:val="0"/>
        <w:spacing w:line="360" w:lineRule="exact"/>
        <w:ind w:firstLine="413" w:firstLineChars="196"/>
        <w:outlineLvl w:val="4"/>
        <w:rPr>
          <w:rFonts w:ascii="宋体" w:hAnsi="宋体"/>
          <w:b/>
          <w:szCs w:val="21"/>
        </w:rPr>
      </w:pPr>
      <w:r>
        <w:rPr>
          <w:rFonts w:hint="eastAsia" w:ascii="宋体" w:hAnsi="宋体"/>
          <w:b/>
          <w:szCs w:val="21"/>
        </w:rPr>
        <w:t>30.属于下列情形之一的，相应分标予以废标：</w:t>
      </w:r>
    </w:p>
    <w:p>
      <w:pPr>
        <w:snapToGrid w:val="0"/>
        <w:spacing w:line="360" w:lineRule="exact"/>
        <w:ind w:firstLine="413" w:firstLineChars="196"/>
        <w:outlineLvl w:val="4"/>
        <w:rPr>
          <w:rFonts w:ascii="宋体" w:hAnsi="宋体"/>
          <w:b/>
          <w:szCs w:val="21"/>
        </w:rPr>
      </w:pPr>
      <w:r>
        <w:rPr>
          <w:rFonts w:hint="eastAsia" w:ascii="宋体" w:hAnsi="宋体"/>
          <w:b/>
          <w:szCs w:val="21"/>
        </w:rPr>
        <w:t>（1）符合专业条件的供应商或者对招标文件作实质响应的供应商不足3家的；</w:t>
      </w:r>
    </w:p>
    <w:p>
      <w:pPr>
        <w:snapToGrid w:val="0"/>
        <w:spacing w:line="360" w:lineRule="exact"/>
        <w:ind w:firstLine="413" w:firstLineChars="196"/>
        <w:outlineLvl w:val="4"/>
        <w:rPr>
          <w:rFonts w:ascii="宋体" w:hAnsi="宋体"/>
          <w:b/>
          <w:szCs w:val="21"/>
        </w:rPr>
      </w:pPr>
      <w:r>
        <w:rPr>
          <w:rFonts w:hint="eastAsia" w:ascii="宋体" w:hAnsi="宋体"/>
          <w:b/>
          <w:szCs w:val="21"/>
        </w:rPr>
        <w:t>（2）出现影响采购公正的违法、违规行为的；</w:t>
      </w:r>
    </w:p>
    <w:p>
      <w:pPr>
        <w:snapToGrid w:val="0"/>
        <w:spacing w:line="360" w:lineRule="exact"/>
        <w:ind w:firstLine="413" w:firstLineChars="196"/>
        <w:outlineLvl w:val="4"/>
        <w:rPr>
          <w:rFonts w:ascii="宋体" w:hAnsi="宋体"/>
          <w:b/>
          <w:szCs w:val="21"/>
        </w:rPr>
      </w:pPr>
      <w:r>
        <w:rPr>
          <w:rFonts w:hint="eastAsia" w:ascii="宋体" w:hAnsi="宋体"/>
          <w:b/>
          <w:szCs w:val="21"/>
        </w:rPr>
        <w:t>（3）采购文件内容违反国家有关强制性规定的；</w:t>
      </w:r>
    </w:p>
    <w:p>
      <w:pPr>
        <w:snapToGrid w:val="0"/>
        <w:spacing w:line="360" w:lineRule="exact"/>
        <w:ind w:firstLine="413" w:firstLineChars="196"/>
        <w:outlineLvl w:val="4"/>
        <w:rPr>
          <w:rFonts w:ascii="宋体" w:hAnsi="宋体"/>
          <w:b/>
          <w:szCs w:val="21"/>
        </w:rPr>
      </w:pPr>
      <w:r>
        <w:rPr>
          <w:rFonts w:hint="eastAsia" w:ascii="宋体" w:hAnsi="宋体"/>
          <w:b/>
          <w:szCs w:val="21"/>
        </w:rPr>
        <w:t>（4）因重大变故，采购任务取消的。</w:t>
      </w:r>
    </w:p>
    <w:p>
      <w:pPr>
        <w:pStyle w:val="5"/>
        <w:spacing w:line="360" w:lineRule="exact"/>
        <w:ind w:firstLine="413" w:firstLineChars="196"/>
        <w:rPr>
          <w:rFonts w:hAnsi="宋体"/>
          <w:b/>
        </w:rPr>
      </w:pPr>
      <w:r>
        <w:rPr>
          <w:rFonts w:hint="eastAsia" w:hAnsi="宋体"/>
          <w:b/>
        </w:rPr>
        <w:t>31.开标、评标过程的监控</w:t>
      </w:r>
    </w:p>
    <w:p>
      <w:pPr>
        <w:pStyle w:val="5"/>
        <w:spacing w:line="360" w:lineRule="exact"/>
        <w:ind w:firstLine="411" w:firstLineChars="196"/>
        <w:rPr>
          <w:rFonts w:hAnsi="宋体"/>
        </w:rPr>
      </w:pPr>
      <w:r>
        <w:rPr>
          <w:rFonts w:hint="eastAsia" w:hAnsi="宋体"/>
        </w:rPr>
        <w:t>本项目开标、评标过程实行全程录音、录像监控，投标人在评标过程中所进行的试图影响评标结果的不公正活动，可能导致其投标被拒绝。</w:t>
      </w:r>
    </w:p>
    <w:p>
      <w:pPr>
        <w:pStyle w:val="5"/>
        <w:spacing w:line="360" w:lineRule="exact"/>
        <w:ind w:firstLine="413" w:firstLineChars="196"/>
        <w:rPr>
          <w:rFonts w:hAnsi="宋体"/>
          <w:b/>
        </w:rPr>
      </w:pPr>
      <w:r>
        <w:rPr>
          <w:rFonts w:hint="eastAsia" w:hAnsi="宋体"/>
          <w:b/>
        </w:rPr>
        <w:t>32.信用查询</w:t>
      </w:r>
    </w:p>
    <w:p>
      <w:pPr>
        <w:pStyle w:val="5"/>
        <w:spacing w:line="360" w:lineRule="exact"/>
        <w:ind w:firstLine="411" w:firstLineChars="196"/>
        <w:rPr>
          <w:rFonts w:hAnsi="宋体"/>
        </w:rPr>
      </w:pPr>
      <w:r>
        <w:rPr>
          <w:rFonts w:hint="eastAsia" w:hAnsi="宋体"/>
        </w:rPr>
        <w:t>根据《关于做好政府采购有关信用主体标识码登记及在政府采购活动中查询使用信用记录有关问题的通知》(桂财采〔2016〕37号)的通知，中标通知书发出前，由采购代理机构对第一中标候选人进行信用查询：</w:t>
      </w:r>
    </w:p>
    <w:p>
      <w:pPr>
        <w:pStyle w:val="5"/>
        <w:spacing w:line="360" w:lineRule="exact"/>
        <w:ind w:firstLine="411" w:firstLineChars="196"/>
        <w:rPr>
          <w:rFonts w:hAnsi="宋体"/>
        </w:rPr>
      </w:pPr>
      <w:r>
        <w:rPr>
          <w:rFonts w:hint="eastAsia" w:hAnsi="宋体"/>
        </w:rPr>
        <w:t>⑴查询渠道：“信用中国”网站(http://www.creditchina.gov.cn)、中国政府采购网（http://www.ccgp.gov.cn）等；</w:t>
      </w:r>
    </w:p>
    <w:p>
      <w:pPr>
        <w:pStyle w:val="5"/>
        <w:spacing w:line="360" w:lineRule="exact"/>
        <w:ind w:firstLine="411" w:firstLineChars="196"/>
        <w:rPr>
          <w:rFonts w:hAnsi="宋体"/>
        </w:rPr>
      </w:pPr>
      <w:r>
        <w:rPr>
          <w:rFonts w:hint="eastAsia" w:hAnsi="宋体"/>
        </w:rPr>
        <w:t>⑵查询截止时间：中标通知书发出前；</w:t>
      </w:r>
    </w:p>
    <w:p>
      <w:pPr>
        <w:pStyle w:val="5"/>
        <w:spacing w:line="360" w:lineRule="exact"/>
        <w:ind w:firstLine="411" w:firstLineChars="196"/>
        <w:rPr>
          <w:rFonts w:hAnsi="宋体"/>
        </w:rPr>
      </w:pPr>
      <w:r>
        <w:rPr>
          <w:rFonts w:hint="eastAsia" w:hAnsi="宋体"/>
        </w:rPr>
        <w:t>⑶信用信息查询记录和证据留存方式：在查询网站中直接打印查询记录，打印材料作为采购活动资料保存；</w:t>
      </w:r>
    </w:p>
    <w:p>
      <w:pPr>
        <w:pStyle w:val="5"/>
        <w:spacing w:line="360" w:lineRule="exact"/>
        <w:ind w:firstLine="411" w:firstLineChars="196"/>
        <w:rPr>
          <w:rFonts w:hAnsi="宋体"/>
        </w:rPr>
      </w:pPr>
      <w:r>
        <w:rPr>
          <w:rFonts w:hint="eastAsia" w:hAnsi="宋体"/>
        </w:rPr>
        <w:t>⑷信用信息使用规则：对在“信用中国”网站(http://www.creditchina.gov.cn)、中国政府采购网（http://www.ccgp.gov.cn）等渠道列入失信被执行人、重大税收违法失信主体、政府采购严重违法失信行为记录名单及其他不符合《中华人民共和国政府采购法》第二十二条规定条件的供应商，取消其中标候选人资格。</w:t>
      </w:r>
    </w:p>
    <w:p>
      <w:pPr>
        <w:pStyle w:val="5"/>
        <w:spacing w:line="360" w:lineRule="exact"/>
        <w:ind w:firstLine="413" w:firstLineChars="196"/>
        <w:rPr>
          <w:rFonts w:hAnsi="宋体"/>
          <w:b/>
        </w:rPr>
      </w:pPr>
      <w:r>
        <w:rPr>
          <w:rFonts w:hint="eastAsia" w:hAnsi="宋体"/>
          <w:b/>
        </w:rPr>
        <w:t>33. 中标公告及中标通知书</w:t>
      </w:r>
    </w:p>
    <w:p>
      <w:pPr>
        <w:pStyle w:val="5"/>
        <w:tabs>
          <w:tab w:val="left" w:pos="455"/>
        </w:tabs>
        <w:spacing w:line="360" w:lineRule="exact"/>
        <w:ind w:firstLine="420" w:firstLineChars="200"/>
        <w:rPr>
          <w:rFonts w:hAnsi="宋体"/>
          <w:szCs w:val="21"/>
        </w:rPr>
      </w:pPr>
      <w:r>
        <w:rPr>
          <w:rFonts w:hint="eastAsia" w:hAnsi="宋体"/>
          <w:szCs w:val="21"/>
        </w:rPr>
        <w:t>33.1采购代理机构于评标结束后两个工作日内将评标报告送交采购人，采购人应当自收到评标报告五个工作日内在评标报告推荐的中标候选人中按顺序确定中标人；</w:t>
      </w:r>
      <w:r>
        <w:rPr>
          <w:rFonts w:hAnsi="宋体"/>
          <w:szCs w:val="21"/>
        </w:rPr>
        <w:t>采购人在收到评标报告</w:t>
      </w:r>
      <w:r>
        <w:rPr>
          <w:rFonts w:hint="eastAsia" w:hAnsi="宋体"/>
          <w:szCs w:val="21"/>
        </w:rPr>
        <w:t>五</w:t>
      </w:r>
      <w:r>
        <w:rPr>
          <w:rFonts w:hAnsi="宋体"/>
          <w:szCs w:val="21"/>
        </w:rPr>
        <w:t>个工作日内未按评标报告推荐的中标候选人顺序确定中标人，又不能说明合法理由的，视同按评标报告推荐的顺序确定排名第一的中标候选人为中标人。</w:t>
      </w:r>
      <w:r>
        <w:rPr>
          <w:rFonts w:hint="eastAsia" w:hAnsi="宋体"/>
          <w:szCs w:val="21"/>
        </w:rPr>
        <w:t>采购代理机构在中标人确定之日起两个工作日内在指定媒体上公告中标结果，</w:t>
      </w:r>
      <w:r>
        <w:rPr>
          <w:rFonts w:hAnsi="宋体"/>
          <w:szCs w:val="21"/>
        </w:rPr>
        <w:t>中标公告期限为1个工作日</w:t>
      </w:r>
      <w:r>
        <w:rPr>
          <w:rFonts w:hint="eastAsia" w:hAnsi="宋体"/>
          <w:szCs w:val="21"/>
        </w:rPr>
        <w:t>。</w:t>
      </w:r>
    </w:p>
    <w:p>
      <w:pPr>
        <w:pStyle w:val="5"/>
        <w:tabs>
          <w:tab w:val="left" w:pos="455"/>
        </w:tabs>
        <w:spacing w:line="360" w:lineRule="exact"/>
        <w:ind w:firstLine="422" w:firstLineChars="200"/>
        <w:rPr>
          <w:rFonts w:hAnsi="宋体"/>
        </w:rPr>
      </w:pPr>
      <w:r>
        <w:rPr>
          <w:rFonts w:hint="eastAsia" w:hAnsi="宋体"/>
          <w:b/>
          <w:szCs w:val="21"/>
        </w:rPr>
        <w:t>33.2</w:t>
      </w:r>
      <w:r>
        <w:rPr>
          <w:rFonts w:hint="eastAsia" w:hAnsi="宋体"/>
          <w:b/>
          <w:bCs/>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pPr>
        <w:pStyle w:val="5"/>
        <w:spacing w:line="360" w:lineRule="exact"/>
        <w:ind w:firstLine="420" w:firstLineChars="200"/>
        <w:rPr>
          <w:rFonts w:hAnsi="宋体"/>
        </w:rPr>
      </w:pPr>
      <w:r>
        <w:rPr>
          <w:rFonts w:hint="eastAsia" w:hAnsi="宋体"/>
          <w:szCs w:val="21"/>
        </w:rPr>
        <w:t>33.3</w:t>
      </w:r>
      <w:r>
        <w:rPr>
          <w:rFonts w:hAnsi="宋体"/>
          <w:szCs w:val="21"/>
        </w:rPr>
        <w:t>中标公告</w:t>
      </w:r>
      <w:r>
        <w:rPr>
          <w:rFonts w:hint="eastAsia" w:hAnsi="宋体"/>
          <w:szCs w:val="21"/>
        </w:rPr>
        <w:t>发布同时，采购代理机构通过广西政府采购云平台平台在线向中标人发出中标通知书，中标人应自行关注广西政府采购云平台平台信息，确保及时查收中标通知书。</w:t>
      </w:r>
    </w:p>
    <w:p>
      <w:pPr>
        <w:tabs>
          <w:tab w:val="left" w:pos="1140"/>
        </w:tabs>
        <w:spacing w:line="360" w:lineRule="exact"/>
        <w:ind w:left="420" w:leftChars="200"/>
        <w:rPr>
          <w:rFonts w:ascii="宋体" w:hAnsi="宋体"/>
          <w:b/>
          <w:sz w:val="28"/>
          <w:szCs w:val="28"/>
        </w:rPr>
      </w:pPr>
    </w:p>
    <w:p>
      <w:pPr>
        <w:tabs>
          <w:tab w:val="left" w:pos="1140"/>
        </w:tabs>
        <w:spacing w:line="360" w:lineRule="exact"/>
        <w:ind w:left="420" w:leftChars="200"/>
        <w:jc w:val="center"/>
        <w:rPr>
          <w:rFonts w:ascii="宋体" w:hAnsi="宋体"/>
          <w:b/>
          <w:sz w:val="28"/>
          <w:szCs w:val="28"/>
        </w:rPr>
      </w:pPr>
      <w:r>
        <w:rPr>
          <w:rFonts w:hint="eastAsia" w:ascii="宋体" w:hAnsi="宋体"/>
          <w:b/>
          <w:sz w:val="28"/>
          <w:szCs w:val="28"/>
        </w:rPr>
        <w:t>七、履约保证金及签订合同</w:t>
      </w:r>
    </w:p>
    <w:p>
      <w:pPr>
        <w:tabs>
          <w:tab w:val="left" w:pos="1305"/>
        </w:tabs>
        <w:spacing w:line="360" w:lineRule="exact"/>
        <w:ind w:firstLine="316" w:firstLineChars="150"/>
        <w:rPr>
          <w:rFonts w:ascii="宋体" w:hAnsi="宋体"/>
          <w:b/>
        </w:rPr>
      </w:pPr>
      <w:r>
        <w:rPr>
          <w:rFonts w:hint="eastAsia" w:ascii="宋体" w:hAnsi="宋体"/>
          <w:b/>
        </w:rPr>
        <w:t xml:space="preserve"> </w:t>
      </w:r>
    </w:p>
    <w:p>
      <w:pPr>
        <w:tabs>
          <w:tab w:val="left" w:pos="1305"/>
        </w:tabs>
        <w:spacing w:line="360" w:lineRule="exact"/>
        <w:ind w:firstLine="422" w:firstLineChars="200"/>
        <w:rPr>
          <w:rFonts w:ascii="宋体" w:hAnsi="宋体"/>
          <w:szCs w:val="21"/>
        </w:rPr>
      </w:pPr>
      <w:r>
        <w:rPr>
          <w:rFonts w:hint="eastAsia" w:ascii="宋体" w:hAnsi="宋体"/>
          <w:b/>
        </w:rPr>
        <w:t>34</w:t>
      </w:r>
      <w:r>
        <w:rPr>
          <w:rFonts w:hint="eastAsia" w:ascii="宋体" w:hAnsi="宋体"/>
          <w:b/>
          <w:szCs w:val="21"/>
        </w:rPr>
        <w:t>.履约保证金：</w:t>
      </w:r>
      <w:r>
        <w:rPr>
          <w:rFonts w:hint="eastAsia" w:ascii="宋体" w:hAnsi="宋体"/>
          <w:szCs w:val="21"/>
        </w:rPr>
        <w:t xml:space="preserve"> </w:t>
      </w:r>
    </w:p>
    <w:p>
      <w:pPr>
        <w:pStyle w:val="5"/>
        <w:spacing w:line="360" w:lineRule="exact"/>
        <w:ind w:left="2" w:leftChars="1" w:firstLine="420" w:firstLineChars="200"/>
        <w:rPr>
          <w:rFonts w:hAnsi="宋体"/>
          <w:szCs w:val="21"/>
        </w:rPr>
      </w:pPr>
      <w:r>
        <w:rPr>
          <w:rFonts w:hint="eastAsia" w:hAnsi="宋体"/>
          <w:szCs w:val="21"/>
        </w:rPr>
        <w:t>34.1履约保证金金额：本项目各分标履约保证金金额按合同金额的5%交纳（人民币，四舍五入到元），如为中型企业的按合同金额的2%交纳，如为小微企业的则免收履约保证金。</w:t>
      </w:r>
    </w:p>
    <w:p>
      <w:pPr>
        <w:pStyle w:val="5"/>
        <w:spacing w:line="360" w:lineRule="exact"/>
        <w:ind w:left="2" w:leftChars="1" w:firstLine="420" w:firstLineChars="200"/>
        <w:rPr>
          <w:rFonts w:hAnsi="宋体"/>
          <w:szCs w:val="21"/>
        </w:rPr>
      </w:pPr>
      <w:r>
        <w:rPr>
          <w:rFonts w:hint="eastAsia" w:hAnsi="宋体"/>
          <w:szCs w:val="21"/>
        </w:rPr>
        <w:t>34.2履约保证金形式：以支票、汇票、本票或者金融机构、担保机构出具的保函等非现金形式。</w:t>
      </w:r>
    </w:p>
    <w:p>
      <w:pPr>
        <w:pStyle w:val="5"/>
        <w:spacing w:line="360" w:lineRule="exact"/>
        <w:ind w:left="2" w:leftChars="1" w:firstLine="420" w:firstLineChars="200"/>
        <w:rPr>
          <w:rFonts w:hAnsi="宋体"/>
          <w:szCs w:val="21"/>
        </w:rPr>
      </w:pPr>
      <w:r>
        <w:rPr>
          <w:rFonts w:hint="eastAsia" w:hAnsi="宋体"/>
          <w:szCs w:val="21"/>
        </w:rPr>
        <w:t>34.3履约保证金递交时间：中标人于中标通知书发出之日起8个工作日内且在签订合同前将履约保证金提交至采购人，否则，采购人有权不予签订合同。</w:t>
      </w:r>
    </w:p>
    <w:p>
      <w:pPr>
        <w:pStyle w:val="5"/>
        <w:spacing w:line="360" w:lineRule="exact"/>
        <w:ind w:left="2" w:leftChars="1" w:firstLine="420" w:firstLineChars="200"/>
        <w:rPr>
          <w:rFonts w:hAnsi="宋体"/>
          <w:szCs w:val="21"/>
        </w:rPr>
      </w:pPr>
      <w:r>
        <w:rPr>
          <w:rFonts w:hint="eastAsia" w:hAnsi="宋体"/>
          <w:szCs w:val="21"/>
        </w:rPr>
        <w:t>34.4中标人按合同约定交货、安装调试验收完毕交付采购人使用后，凭《政府采购项目合同验收书》（格式详见附表3）和履约保证金交纳凭证向采购人申请办理退还手续，采购人不得额外要求中标人提交其他证明材料，并应当自收到退还资料之日起5个工作日内退还其履约保证金（无息）。如中标人不按双方签订的合同规定履约，则没收其全部履约保证金，履约保证金不足以赔偿损失的，按实际损失赔偿。</w:t>
      </w:r>
    </w:p>
    <w:p>
      <w:pPr>
        <w:pStyle w:val="5"/>
        <w:spacing w:line="360" w:lineRule="exact"/>
        <w:ind w:left="2" w:leftChars="1" w:firstLine="420" w:firstLineChars="200"/>
        <w:rPr>
          <w:rFonts w:hAnsi="宋体"/>
          <w:szCs w:val="21"/>
        </w:rPr>
      </w:pPr>
      <w:r>
        <w:rPr>
          <w:rFonts w:hint="eastAsia" w:hAnsi="宋体"/>
          <w:szCs w:val="21"/>
        </w:rPr>
        <w:t>28.5在履约保证金到期退还前，若中标人的开户名称、开户银行、账号有变动的，以书面形式通知采购人，否则由此产生的后果由中标人自负。</w:t>
      </w:r>
    </w:p>
    <w:p>
      <w:pPr>
        <w:tabs>
          <w:tab w:val="left" w:pos="1140"/>
        </w:tabs>
        <w:spacing w:line="360" w:lineRule="exact"/>
        <w:ind w:firstLine="422" w:firstLineChars="200"/>
        <w:rPr>
          <w:rFonts w:ascii="宋体" w:hAnsi="宋体"/>
          <w:b/>
          <w:szCs w:val="21"/>
        </w:rPr>
      </w:pPr>
      <w:r>
        <w:rPr>
          <w:rFonts w:hint="eastAsia" w:ascii="宋体" w:hAnsi="宋体"/>
          <w:b/>
          <w:szCs w:val="21"/>
        </w:rPr>
        <w:t>35. 签订合同</w:t>
      </w:r>
    </w:p>
    <w:p>
      <w:pPr>
        <w:pStyle w:val="5"/>
        <w:spacing w:line="360" w:lineRule="exact"/>
        <w:ind w:left="2" w:leftChars="1" w:firstLine="420" w:firstLineChars="200"/>
        <w:rPr>
          <w:rFonts w:hAnsi="宋体"/>
          <w:szCs w:val="21"/>
        </w:rPr>
      </w:pPr>
      <w:r>
        <w:rPr>
          <w:rFonts w:hint="eastAsia" w:hAnsi="宋体"/>
          <w:szCs w:val="21"/>
        </w:rPr>
        <w:t>35.1签订合同时间：中标通知书发出之日起8个工作日内。中标人应按规定与采购人签订合同。</w:t>
      </w:r>
    </w:p>
    <w:p>
      <w:pPr>
        <w:pStyle w:val="5"/>
        <w:spacing w:line="360" w:lineRule="exact"/>
        <w:ind w:left="2" w:leftChars="1" w:firstLine="420" w:firstLineChars="200"/>
        <w:rPr>
          <w:rFonts w:hAnsi="宋体"/>
          <w:szCs w:val="21"/>
        </w:rPr>
      </w:pPr>
      <w:r>
        <w:rPr>
          <w:rFonts w:hint="eastAsia" w:hAnsi="宋体"/>
          <w:szCs w:val="21"/>
        </w:rPr>
        <w:t>35.2如中标人有下列情形之一，情节严重的，由财政部门将其列入不良行为记录名单，在一至三年内禁止参加政府采购活动，并予以通报。采购人可从评标委员会推荐的中标候选人中按顺序重新确定中标人或重新组织招标。</w:t>
      </w:r>
    </w:p>
    <w:p>
      <w:pPr>
        <w:pStyle w:val="5"/>
        <w:spacing w:line="360" w:lineRule="exact"/>
        <w:ind w:left="2" w:leftChars="1" w:firstLine="420" w:firstLineChars="200"/>
        <w:rPr>
          <w:rFonts w:hAnsi="宋体"/>
          <w:szCs w:val="21"/>
        </w:rPr>
      </w:pPr>
      <w:r>
        <w:rPr>
          <w:rFonts w:hint="eastAsia" w:hAnsi="宋体"/>
          <w:szCs w:val="21"/>
        </w:rPr>
        <w:t>（1）中标后不与采购人签订合同的（不可抗力除外）或应当向采购人提交履约保证金而未按规定提交的；</w:t>
      </w:r>
    </w:p>
    <w:p>
      <w:pPr>
        <w:pStyle w:val="5"/>
        <w:spacing w:line="360" w:lineRule="exact"/>
        <w:ind w:left="2" w:leftChars="1" w:firstLine="420" w:firstLineChars="200"/>
        <w:rPr>
          <w:rFonts w:hAnsi="宋体"/>
          <w:szCs w:val="21"/>
        </w:rPr>
      </w:pPr>
      <w:r>
        <w:rPr>
          <w:rFonts w:hint="eastAsia" w:hAnsi="宋体"/>
          <w:szCs w:val="21"/>
        </w:rPr>
        <w:t>（2）将中标项目转让给他人，或者在投标文件中未说明且未经采购人同意将中标项目分包给他人的；</w:t>
      </w:r>
    </w:p>
    <w:p>
      <w:pPr>
        <w:pStyle w:val="5"/>
        <w:spacing w:line="360" w:lineRule="exact"/>
        <w:ind w:left="2" w:leftChars="1" w:firstLine="420" w:firstLineChars="200"/>
        <w:rPr>
          <w:rFonts w:hAnsi="宋体"/>
          <w:szCs w:val="21"/>
        </w:rPr>
      </w:pPr>
      <w:r>
        <w:rPr>
          <w:rFonts w:hint="eastAsia" w:hAnsi="宋体"/>
          <w:szCs w:val="21"/>
        </w:rPr>
        <w:t>（3）拒绝履行合同义务的。</w:t>
      </w:r>
    </w:p>
    <w:p>
      <w:pPr>
        <w:pStyle w:val="5"/>
        <w:spacing w:line="360" w:lineRule="exact"/>
        <w:ind w:left="2" w:leftChars="1" w:firstLine="420" w:firstLineChars="200"/>
        <w:rPr>
          <w:rFonts w:hAnsi="宋体"/>
          <w:szCs w:val="21"/>
        </w:rPr>
      </w:pPr>
      <w:r>
        <w:rPr>
          <w:rFonts w:hint="eastAsia" w:hAnsi="宋体"/>
          <w:szCs w:val="21"/>
        </w:rPr>
        <w:t>35.3合同公告：</w:t>
      </w:r>
      <w:r>
        <w:rPr>
          <w:rFonts w:hint="eastAsia" w:hAnsi="宋体"/>
        </w:rPr>
        <w:t>政府采购合同双方自签订之日起2个工作日内在省级以上人民政府财政部门指定媒体上公告</w:t>
      </w:r>
      <w:r>
        <w:rPr>
          <w:rFonts w:hint="eastAsia" w:hAnsi="宋体"/>
          <w:szCs w:val="21"/>
        </w:rPr>
        <w:t>。</w:t>
      </w:r>
    </w:p>
    <w:p>
      <w:pPr>
        <w:pStyle w:val="5"/>
        <w:spacing w:line="360" w:lineRule="exact"/>
        <w:ind w:left="2" w:leftChars="1" w:firstLine="420" w:firstLineChars="200"/>
        <w:rPr>
          <w:rFonts w:hAnsi="宋体"/>
          <w:szCs w:val="21"/>
        </w:rPr>
      </w:pPr>
      <w:r>
        <w:rPr>
          <w:rFonts w:hint="eastAsia" w:hAnsi="宋体"/>
          <w:szCs w:val="21"/>
        </w:rPr>
        <w:t>35.4验收证明存档：项目验收合格后，采购人应妥善保存验收证明（详见附表</w:t>
      </w:r>
      <w:r>
        <w:rPr>
          <w:rFonts w:hAnsi="宋体"/>
          <w:szCs w:val="21"/>
        </w:rPr>
        <w:t>3</w:t>
      </w:r>
      <w:r>
        <w:rPr>
          <w:rFonts w:hint="eastAsia" w:hAnsi="宋体"/>
          <w:szCs w:val="21"/>
        </w:rPr>
        <w:t>）。</w:t>
      </w:r>
    </w:p>
    <w:p>
      <w:pPr>
        <w:pStyle w:val="5"/>
        <w:spacing w:line="360" w:lineRule="exact"/>
        <w:ind w:left="3"/>
        <w:jc w:val="center"/>
        <w:rPr>
          <w:rFonts w:hAnsi="宋体"/>
          <w:b/>
          <w:sz w:val="28"/>
          <w:szCs w:val="28"/>
        </w:rPr>
      </w:pPr>
    </w:p>
    <w:p>
      <w:pPr>
        <w:pStyle w:val="5"/>
        <w:spacing w:line="360" w:lineRule="exact"/>
        <w:ind w:left="3"/>
        <w:jc w:val="center"/>
        <w:rPr>
          <w:rFonts w:hAnsi="宋体"/>
          <w:b/>
          <w:sz w:val="28"/>
          <w:szCs w:val="28"/>
        </w:rPr>
      </w:pPr>
      <w:r>
        <w:rPr>
          <w:rFonts w:hint="eastAsia" w:hAnsi="宋体"/>
          <w:b/>
          <w:sz w:val="28"/>
          <w:szCs w:val="28"/>
        </w:rPr>
        <w:t>八、其他事项</w:t>
      </w:r>
    </w:p>
    <w:p>
      <w:pPr>
        <w:pStyle w:val="5"/>
        <w:spacing w:line="360" w:lineRule="exact"/>
        <w:ind w:firstLine="422" w:firstLineChars="200"/>
        <w:rPr>
          <w:rFonts w:hAnsi="宋体"/>
          <w:b/>
        </w:rPr>
      </w:pPr>
      <w:r>
        <w:rPr>
          <w:rFonts w:hint="eastAsia" w:hAnsi="宋体"/>
          <w:b/>
        </w:rPr>
        <w:t>36.采购代理服务费</w:t>
      </w:r>
    </w:p>
    <w:p>
      <w:pPr>
        <w:spacing w:line="360" w:lineRule="exact"/>
        <w:ind w:firstLine="420" w:firstLineChars="200"/>
        <w:rPr>
          <w:rFonts w:ascii="宋体" w:hAnsi="宋体"/>
        </w:rPr>
      </w:pPr>
      <w:r>
        <w:rPr>
          <w:rFonts w:hint="eastAsia" w:ascii="宋体" w:hAnsi="宋体"/>
          <w:szCs w:val="21"/>
        </w:rPr>
        <w:t>36.1采购代理服务费：本项目各分标采购代理服务费按本须知第36.2条“采购代理服务收费标准”中货物类收费标准计算。根据本项目采购代理协议该“采购代理服务费”</w:t>
      </w:r>
      <w:r>
        <w:rPr>
          <w:rFonts w:hint="eastAsia"/>
        </w:rPr>
        <w:t>中标人领取中标通知书前，</w:t>
      </w:r>
      <w:r>
        <w:rPr>
          <w:rFonts w:hint="eastAsia" w:ascii="宋体" w:hAnsi="宋体"/>
        </w:rPr>
        <w:t>一次性向采购代理机构付清（否则，该不利后果由中标人承担）。</w:t>
      </w:r>
    </w:p>
    <w:p>
      <w:pPr>
        <w:spacing w:line="360" w:lineRule="exact"/>
        <w:ind w:firstLine="420" w:firstLineChars="200"/>
        <w:rPr>
          <w:rFonts w:ascii="宋体" w:hAnsi="宋体"/>
          <w:szCs w:val="21"/>
        </w:rPr>
      </w:pPr>
      <w:r>
        <w:rPr>
          <w:rFonts w:hint="eastAsia" w:ascii="宋体" w:hAnsi="宋体"/>
          <w:szCs w:val="21"/>
        </w:rPr>
        <w:t>36.2采购代理服务收费标准：</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2880" w:type="dxa"/>
          </w:tcPr>
          <w:p>
            <w:pPr>
              <w:pStyle w:val="5"/>
              <w:spacing w:line="360" w:lineRule="exact"/>
              <w:ind w:left="25"/>
              <w:rPr>
                <w:rFonts w:hAnsi="宋体"/>
              </w:rPr>
            </w:pPr>
            <w:r>
              <w:rPr>
                <w:rFonts w:hAnsi="宋体"/>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10795</wp:posOffset>
                      </wp:positionV>
                      <wp:extent cx="1463675" cy="653415"/>
                      <wp:effectExtent l="1905" t="4445" r="20320" b="8890"/>
                      <wp:wrapNone/>
                      <wp:docPr id="2" name="直接连接符 2"/>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35pt;margin-top:0.85pt;height:51.45pt;width:115.25pt;z-index:251659264;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BUzTWAAAACAEAAA8AAAAAAAAAAQAgAAAAIgAAAGRycy9kb3ducmV2LnhtbFBLAQIUABQAAAAI&#10;AIdO4kDwnF177wEAAN0DAAAOAAAAAAAAAAEAIAAAACUBAABkcnMvZTJvRG9jLnhtbFBLBQYAAAAA&#10;BgAGAFkBAACGBQAAAAA=&#10;">
                      <v:fill on="f" focussize="0,0"/>
                      <v:stroke color="#000000" joinstyle="round"/>
                      <v:imagedata o:title=""/>
                      <o:lock v:ext="edit" aspectratio="f"/>
                    </v:line>
                  </w:pict>
                </mc:Fallback>
              </mc:AlternateContent>
            </w:r>
            <w:r>
              <w:rPr>
                <w:rFonts w:hint="eastAsia" w:hAnsi="宋体"/>
              </w:rPr>
              <w:t>费率           服务类型</w:t>
            </w:r>
          </w:p>
          <w:p>
            <w:pPr>
              <w:pStyle w:val="5"/>
              <w:spacing w:line="360" w:lineRule="exact"/>
              <w:ind w:left="25"/>
              <w:rPr>
                <w:rFonts w:hAnsi="宋体"/>
              </w:rPr>
            </w:pPr>
            <w:r>
              <w:rPr>
                <w:rFonts w:hAnsi="宋体"/>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39370</wp:posOffset>
                      </wp:positionV>
                      <wp:extent cx="1828800" cy="396240"/>
                      <wp:effectExtent l="1270" t="4445" r="17780" b="18415"/>
                      <wp:wrapNone/>
                      <wp:docPr id="1" name="直接连接符 1"/>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4pt;margin-top:3.1pt;height:31.2pt;width:144pt;z-index:251660288;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AOr0TWAAAACAEAAA8AAAAAAAAAAQAgAAAAIgAAAGRycy9kb3ducmV2LnhtbFBLAQIUABQA&#10;AAAIAIdO4kARdX7n8gEAAN0DAAAOAAAAAAAAAAEAIAAAACUBAABkcnMvZTJvRG9jLnhtbFBLBQYA&#10;AAAABgAGAFkBAACJBQAAAAA=&#10;">
                      <v:fill on="f" focussize="0,0"/>
                      <v:stroke color="#000000" joinstyle="round"/>
                      <v:imagedata o:title=""/>
                      <o:lock v:ext="edit" aspectratio="f"/>
                    </v:line>
                  </w:pict>
                </mc:Fallback>
              </mc:AlternateContent>
            </w:r>
          </w:p>
          <w:p>
            <w:pPr>
              <w:pStyle w:val="5"/>
              <w:spacing w:line="360" w:lineRule="exact"/>
              <w:ind w:left="25"/>
              <w:rPr>
                <w:rFonts w:hAnsi="宋体"/>
              </w:rPr>
            </w:pPr>
            <w:r>
              <w:rPr>
                <w:rFonts w:hint="eastAsia" w:hAnsi="宋体"/>
              </w:rPr>
              <w:t>中标金额</w:t>
            </w:r>
          </w:p>
        </w:tc>
        <w:tc>
          <w:tcPr>
            <w:tcW w:w="1841" w:type="dxa"/>
            <w:vAlign w:val="center"/>
          </w:tcPr>
          <w:p>
            <w:pPr>
              <w:pStyle w:val="5"/>
              <w:spacing w:line="360" w:lineRule="exact"/>
              <w:ind w:left="25"/>
              <w:jc w:val="center"/>
              <w:rPr>
                <w:rFonts w:hAnsi="宋体"/>
              </w:rPr>
            </w:pPr>
            <w:r>
              <w:rPr>
                <w:rFonts w:hint="eastAsia" w:hAnsi="宋体"/>
              </w:rPr>
              <w:t>货物招标</w:t>
            </w:r>
          </w:p>
        </w:tc>
        <w:tc>
          <w:tcPr>
            <w:tcW w:w="1992" w:type="dxa"/>
            <w:vAlign w:val="center"/>
          </w:tcPr>
          <w:p>
            <w:pPr>
              <w:pStyle w:val="5"/>
              <w:spacing w:line="360" w:lineRule="exact"/>
              <w:ind w:left="25"/>
              <w:jc w:val="center"/>
              <w:rPr>
                <w:rFonts w:hAnsi="宋体"/>
              </w:rPr>
            </w:pPr>
            <w:r>
              <w:rPr>
                <w:rFonts w:hint="eastAsia" w:hAnsi="宋体"/>
              </w:rPr>
              <w:t>服务招标</w:t>
            </w:r>
          </w:p>
        </w:tc>
        <w:tc>
          <w:tcPr>
            <w:tcW w:w="2293" w:type="dxa"/>
            <w:vAlign w:val="center"/>
          </w:tcPr>
          <w:p>
            <w:pPr>
              <w:pStyle w:val="5"/>
              <w:spacing w:line="360" w:lineRule="exact"/>
              <w:ind w:left="25"/>
              <w:jc w:val="center"/>
              <w:rPr>
                <w:rFonts w:hAnsi="宋体"/>
              </w:rPr>
            </w:pPr>
            <w:r>
              <w:rPr>
                <w:rFonts w:hint="eastAsia" w:hAnsi="宋体"/>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Style w:val="5"/>
              <w:spacing w:line="360" w:lineRule="exact"/>
              <w:ind w:left="25"/>
              <w:rPr>
                <w:rFonts w:hAnsi="宋体"/>
              </w:rPr>
            </w:pPr>
            <w:r>
              <w:rPr>
                <w:rFonts w:hint="eastAsia" w:hAnsi="宋体"/>
              </w:rPr>
              <w:t>100万元以下</w:t>
            </w:r>
          </w:p>
        </w:tc>
        <w:tc>
          <w:tcPr>
            <w:tcW w:w="1841" w:type="dxa"/>
          </w:tcPr>
          <w:p>
            <w:pPr>
              <w:pStyle w:val="15"/>
              <w:spacing w:line="360" w:lineRule="exact"/>
              <w:ind w:left="25"/>
              <w:jc w:val="center"/>
              <w:rPr>
                <w:rFonts w:ascii="宋体" w:hAnsi="宋体"/>
              </w:rPr>
            </w:pPr>
            <w:r>
              <w:rPr>
                <w:rFonts w:hint="eastAsia" w:ascii="宋体" w:hAnsi="宋体"/>
              </w:rPr>
              <w:t>1.5%</w:t>
            </w:r>
          </w:p>
        </w:tc>
        <w:tc>
          <w:tcPr>
            <w:tcW w:w="1992" w:type="dxa"/>
          </w:tcPr>
          <w:p>
            <w:pPr>
              <w:pStyle w:val="15"/>
              <w:spacing w:line="360" w:lineRule="exact"/>
              <w:ind w:left="25"/>
              <w:jc w:val="center"/>
              <w:rPr>
                <w:rFonts w:ascii="宋体" w:hAnsi="宋体"/>
              </w:rPr>
            </w:pPr>
            <w:r>
              <w:rPr>
                <w:rFonts w:hint="eastAsia" w:ascii="宋体" w:hAnsi="宋体"/>
              </w:rPr>
              <w:t>1.5%</w:t>
            </w:r>
          </w:p>
        </w:tc>
        <w:tc>
          <w:tcPr>
            <w:tcW w:w="2293" w:type="dxa"/>
          </w:tcPr>
          <w:p>
            <w:pPr>
              <w:pStyle w:val="15"/>
              <w:spacing w:line="360" w:lineRule="exact"/>
              <w:ind w:left="25"/>
              <w:jc w:val="center"/>
              <w:rPr>
                <w:rFonts w:ascii="宋体" w:hAnsi="宋体"/>
              </w:rPr>
            </w:pPr>
            <w:r>
              <w:rPr>
                <w:rFonts w:hint="eastAsia" w:ascii="宋体" w:hAnsi="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5"/>
              <w:spacing w:line="360" w:lineRule="exact"/>
              <w:ind w:left="25"/>
              <w:rPr>
                <w:rFonts w:hAnsi="宋体"/>
              </w:rPr>
            </w:pPr>
            <w:r>
              <w:rPr>
                <w:rFonts w:hint="eastAsia" w:hAnsi="宋体"/>
              </w:rPr>
              <w:t>100～500万元</w:t>
            </w:r>
          </w:p>
        </w:tc>
        <w:tc>
          <w:tcPr>
            <w:tcW w:w="1841" w:type="dxa"/>
          </w:tcPr>
          <w:p>
            <w:pPr>
              <w:pStyle w:val="15"/>
              <w:spacing w:line="360" w:lineRule="exact"/>
              <w:ind w:left="25"/>
              <w:jc w:val="center"/>
              <w:rPr>
                <w:rFonts w:ascii="宋体" w:hAnsi="宋体"/>
              </w:rPr>
            </w:pPr>
            <w:r>
              <w:rPr>
                <w:rFonts w:hint="eastAsia" w:ascii="宋体" w:hAnsi="宋体"/>
              </w:rPr>
              <w:t>1.1%</w:t>
            </w:r>
          </w:p>
        </w:tc>
        <w:tc>
          <w:tcPr>
            <w:tcW w:w="1992" w:type="dxa"/>
          </w:tcPr>
          <w:p>
            <w:pPr>
              <w:pStyle w:val="15"/>
              <w:spacing w:line="360" w:lineRule="exact"/>
              <w:ind w:left="25"/>
              <w:jc w:val="center"/>
              <w:rPr>
                <w:rFonts w:ascii="宋体" w:hAnsi="宋体"/>
              </w:rPr>
            </w:pPr>
            <w:r>
              <w:rPr>
                <w:rFonts w:hint="eastAsia" w:ascii="宋体" w:hAnsi="宋体"/>
              </w:rPr>
              <w:t>0.8%</w:t>
            </w:r>
          </w:p>
        </w:tc>
        <w:tc>
          <w:tcPr>
            <w:tcW w:w="2293" w:type="dxa"/>
          </w:tcPr>
          <w:p>
            <w:pPr>
              <w:pStyle w:val="15"/>
              <w:spacing w:line="360" w:lineRule="exact"/>
              <w:ind w:left="25"/>
              <w:jc w:val="center"/>
              <w:rPr>
                <w:rFonts w:ascii="宋体" w:hAnsi="宋体"/>
              </w:rPr>
            </w:pPr>
            <w:r>
              <w:rPr>
                <w:rFonts w:hint="eastAsia" w:ascii="宋体" w:hAnsi="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5"/>
              <w:spacing w:line="360" w:lineRule="exact"/>
              <w:ind w:left="25"/>
              <w:rPr>
                <w:rFonts w:hAnsi="宋体"/>
              </w:rPr>
            </w:pPr>
            <w:r>
              <w:rPr>
                <w:rFonts w:hint="eastAsia" w:hAnsi="宋体"/>
              </w:rPr>
              <w:t>500～1000万元</w:t>
            </w:r>
          </w:p>
        </w:tc>
        <w:tc>
          <w:tcPr>
            <w:tcW w:w="1841" w:type="dxa"/>
          </w:tcPr>
          <w:p>
            <w:pPr>
              <w:pStyle w:val="5"/>
              <w:spacing w:line="360" w:lineRule="exact"/>
              <w:ind w:left="25"/>
              <w:jc w:val="center"/>
              <w:rPr>
                <w:rFonts w:hAnsi="宋体"/>
              </w:rPr>
            </w:pPr>
            <w:r>
              <w:rPr>
                <w:rFonts w:hint="eastAsia" w:hAnsi="宋体"/>
              </w:rPr>
              <w:t>0.8%</w:t>
            </w:r>
          </w:p>
        </w:tc>
        <w:tc>
          <w:tcPr>
            <w:tcW w:w="1992" w:type="dxa"/>
          </w:tcPr>
          <w:p>
            <w:pPr>
              <w:pStyle w:val="5"/>
              <w:spacing w:line="360" w:lineRule="exact"/>
              <w:ind w:left="25"/>
              <w:jc w:val="center"/>
              <w:rPr>
                <w:rFonts w:hAnsi="宋体"/>
              </w:rPr>
            </w:pPr>
            <w:r>
              <w:rPr>
                <w:rFonts w:hint="eastAsia" w:hAnsi="宋体"/>
              </w:rPr>
              <w:t>0.45%</w:t>
            </w:r>
          </w:p>
        </w:tc>
        <w:tc>
          <w:tcPr>
            <w:tcW w:w="2293" w:type="dxa"/>
          </w:tcPr>
          <w:p>
            <w:pPr>
              <w:pStyle w:val="5"/>
              <w:spacing w:line="360" w:lineRule="exact"/>
              <w:ind w:left="25"/>
              <w:jc w:val="center"/>
              <w:rPr>
                <w:rFonts w:hAnsi="宋体"/>
              </w:rPr>
            </w:pPr>
            <w:r>
              <w:rPr>
                <w:rFonts w:hint="eastAsia" w:hAnsi="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5"/>
              <w:spacing w:line="360" w:lineRule="exact"/>
              <w:ind w:left="25"/>
              <w:rPr>
                <w:rFonts w:hAnsi="宋体"/>
              </w:rPr>
            </w:pPr>
            <w:r>
              <w:rPr>
                <w:rFonts w:hint="eastAsia" w:hAnsi="宋体"/>
              </w:rPr>
              <w:t>1000～5000万元</w:t>
            </w:r>
          </w:p>
        </w:tc>
        <w:tc>
          <w:tcPr>
            <w:tcW w:w="1841" w:type="dxa"/>
          </w:tcPr>
          <w:p>
            <w:pPr>
              <w:pStyle w:val="5"/>
              <w:spacing w:line="360" w:lineRule="exact"/>
              <w:ind w:left="25"/>
              <w:jc w:val="center"/>
              <w:rPr>
                <w:rFonts w:hAnsi="宋体"/>
              </w:rPr>
            </w:pPr>
            <w:r>
              <w:rPr>
                <w:rFonts w:hint="eastAsia" w:hAnsi="宋体"/>
              </w:rPr>
              <w:t>0.5%</w:t>
            </w:r>
          </w:p>
        </w:tc>
        <w:tc>
          <w:tcPr>
            <w:tcW w:w="1992" w:type="dxa"/>
          </w:tcPr>
          <w:p>
            <w:pPr>
              <w:pStyle w:val="5"/>
              <w:spacing w:line="360" w:lineRule="exact"/>
              <w:ind w:left="25"/>
              <w:jc w:val="center"/>
              <w:rPr>
                <w:rFonts w:hAnsi="宋体"/>
              </w:rPr>
            </w:pPr>
            <w:r>
              <w:rPr>
                <w:rFonts w:hint="eastAsia" w:hAnsi="宋体"/>
              </w:rPr>
              <w:t>0.25%</w:t>
            </w:r>
          </w:p>
        </w:tc>
        <w:tc>
          <w:tcPr>
            <w:tcW w:w="2293" w:type="dxa"/>
          </w:tcPr>
          <w:p>
            <w:pPr>
              <w:pStyle w:val="5"/>
              <w:spacing w:line="360" w:lineRule="exact"/>
              <w:ind w:left="25"/>
              <w:jc w:val="center"/>
              <w:rPr>
                <w:rFonts w:hAnsi="宋体"/>
              </w:rPr>
            </w:pPr>
            <w:r>
              <w:rPr>
                <w:rFonts w:hint="eastAsia" w:hAnsi="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5"/>
              <w:spacing w:line="360" w:lineRule="exact"/>
              <w:ind w:left="25"/>
              <w:rPr>
                <w:rFonts w:hAnsi="宋体"/>
              </w:rPr>
            </w:pPr>
            <w:r>
              <w:rPr>
                <w:rFonts w:hint="eastAsia" w:hAnsi="宋体"/>
              </w:rPr>
              <w:t>5000万元～1亿元</w:t>
            </w:r>
          </w:p>
        </w:tc>
        <w:tc>
          <w:tcPr>
            <w:tcW w:w="1841" w:type="dxa"/>
          </w:tcPr>
          <w:p>
            <w:pPr>
              <w:pStyle w:val="5"/>
              <w:spacing w:line="360" w:lineRule="exact"/>
              <w:ind w:left="25"/>
              <w:jc w:val="center"/>
              <w:rPr>
                <w:rFonts w:hAnsi="宋体"/>
              </w:rPr>
            </w:pPr>
            <w:r>
              <w:rPr>
                <w:rFonts w:hint="eastAsia" w:hAnsi="宋体"/>
              </w:rPr>
              <w:t>0.25%</w:t>
            </w:r>
          </w:p>
        </w:tc>
        <w:tc>
          <w:tcPr>
            <w:tcW w:w="1992" w:type="dxa"/>
          </w:tcPr>
          <w:p>
            <w:pPr>
              <w:pStyle w:val="5"/>
              <w:spacing w:line="360" w:lineRule="exact"/>
              <w:ind w:left="25"/>
              <w:jc w:val="center"/>
              <w:rPr>
                <w:rFonts w:hAnsi="宋体"/>
              </w:rPr>
            </w:pPr>
            <w:r>
              <w:rPr>
                <w:rFonts w:hint="eastAsia" w:hAnsi="宋体"/>
              </w:rPr>
              <w:t>0.1%</w:t>
            </w:r>
          </w:p>
        </w:tc>
        <w:tc>
          <w:tcPr>
            <w:tcW w:w="2293" w:type="dxa"/>
          </w:tcPr>
          <w:p>
            <w:pPr>
              <w:pStyle w:val="5"/>
              <w:spacing w:line="360" w:lineRule="exact"/>
              <w:ind w:left="25"/>
              <w:jc w:val="center"/>
              <w:rPr>
                <w:rFonts w:hAnsi="宋体"/>
              </w:rPr>
            </w:pPr>
            <w:r>
              <w:rPr>
                <w:rFonts w:hint="eastAsia" w:hAnsi="宋体"/>
              </w:rPr>
              <w:t>0.2%</w:t>
            </w:r>
          </w:p>
        </w:tc>
      </w:tr>
    </w:tbl>
    <w:p>
      <w:pPr>
        <w:pStyle w:val="5"/>
        <w:spacing w:line="360" w:lineRule="exact"/>
        <w:ind w:left="25"/>
        <w:rPr>
          <w:rFonts w:hAnsi="宋体"/>
        </w:rPr>
      </w:pPr>
      <w:r>
        <w:rPr>
          <w:rFonts w:hint="eastAsia" w:hAnsi="宋体"/>
        </w:rPr>
        <w:t>注：采购代理服务收费按差额定率累进法计算。</w:t>
      </w:r>
    </w:p>
    <w:p>
      <w:pPr>
        <w:spacing w:line="360" w:lineRule="exact"/>
        <w:ind w:firstLine="422" w:firstLineChars="200"/>
        <w:rPr>
          <w:rFonts w:ascii="宋体" w:hAnsi="宋体"/>
          <w:b/>
        </w:rPr>
      </w:pPr>
      <w:r>
        <w:rPr>
          <w:rFonts w:hint="eastAsia" w:ascii="宋体" w:hAnsi="宋体"/>
          <w:b/>
        </w:rPr>
        <w:t>37.采购代理机构银行账户（用于交纳采购代理服务费）：</w:t>
      </w:r>
    </w:p>
    <w:p>
      <w:pPr>
        <w:spacing w:line="360" w:lineRule="exact"/>
        <w:ind w:firstLine="420" w:firstLineChars="200"/>
        <w:rPr>
          <w:rFonts w:ascii="宋体" w:hAnsi="宋体"/>
          <w:szCs w:val="21"/>
        </w:rPr>
      </w:pPr>
      <w:r>
        <w:rPr>
          <w:rFonts w:hint="eastAsia" w:ascii="宋体" w:hAnsi="宋体"/>
          <w:szCs w:val="21"/>
        </w:rPr>
        <w:t xml:space="preserve">开户名称：大成工程咨询有限公司桂林分公司 </w:t>
      </w:r>
    </w:p>
    <w:p>
      <w:pPr>
        <w:spacing w:line="360" w:lineRule="exact"/>
        <w:ind w:firstLine="420" w:firstLineChars="200"/>
        <w:rPr>
          <w:rFonts w:ascii="宋体" w:hAnsi="宋体"/>
          <w:szCs w:val="21"/>
        </w:rPr>
      </w:pPr>
      <w:r>
        <w:rPr>
          <w:rFonts w:hint="eastAsia" w:ascii="宋体" w:hAnsi="宋体"/>
          <w:szCs w:val="21"/>
        </w:rPr>
        <w:t xml:space="preserve">开户银行：广西临桂农村商业银行城北支行   </w:t>
      </w:r>
    </w:p>
    <w:p>
      <w:pPr>
        <w:pStyle w:val="5"/>
        <w:snapToGrid w:val="0"/>
        <w:spacing w:line="360" w:lineRule="exact"/>
        <w:ind w:left="420" w:leftChars="200"/>
        <w:rPr>
          <w:rFonts w:hAnsi="宋体"/>
        </w:rPr>
      </w:pPr>
      <w:r>
        <w:rPr>
          <w:rFonts w:hint="eastAsia" w:hAnsi="宋体"/>
          <w:szCs w:val="21"/>
        </w:rPr>
        <w:t xml:space="preserve">银行账号：369812010101898486  </w:t>
      </w:r>
      <w:r>
        <w:rPr>
          <w:rFonts w:hAnsi="宋体"/>
        </w:rPr>
        <w:t xml:space="preserve">  </w:t>
      </w:r>
    </w:p>
    <w:p>
      <w:pPr>
        <w:spacing w:line="360" w:lineRule="exact"/>
        <w:ind w:firstLine="422"/>
        <w:rPr>
          <w:rFonts w:ascii="宋体" w:hAnsi="宋体" w:cs="宋体"/>
          <w:b/>
          <w:kern w:val="0"/>
        </w:rPr>
      </w:pPr>
      <w:r>
        <w:rPr>
          <w:rFonts w:hint="eastAsia" w:hAnsi="宋体"/>
          <w:b/>
        </w:rPr>
        <w:t>38.</w:t>
      </w:r>
      <w:r>
        <w:rPr>
          <w:rFonts w:hint="eastAsia" w:ascii="宋体" w:hAnsi="宋体" w:cs="宋体"/>
          <w:b/>
          <w:kern w:val="0"/>
        </w:rPr>
        <w:t>广西线上“政采贷”政策详见附表4.</w:t>
      </w:r>
    </w:p>
    <w:p>
      <w:pPr>
        <w:pStyle w:val="5"/>
        <w:snapToGrid w:val="0"/>
        <w:spacing w:line="360" w:lineRule="exact"/>
        <w:ind w:firstLine="422" w:firstLineChars="200"/>
        <w:rPr>
          <w:rFonts w:hAnsi="宋体"/>
          <w:szCs w:val="21"/>
        </w:rPr>
      </w:pPr>
      <w:r>
        <w:rPr>
          <w:rFonts w:hint="eastAsia" w:hAnsi="宋体"/>
          <w:b/>
        </w:rPr>
        <w:t>39.解释权：</w:t>
      </w:r>
      <w:r>
        <w:rPr>
          <w:rFonts w:hint="eastAsia" w:hAnsi="宋体"/>
          <w:szCs w:val="21"/>
        </w:rPr>
        <w:t>本招标文件是根据《中华人民共和国政府采购法》、《中华人民共和国政府采购法实施条例》及</w:t>
      </w:r>
      <w:r>
        <w:rPr>
          <w:bCs/>
        </w:rPr>
        <w:t>财政部令第87号</w:t>
      </w:r>
      <w:r>
        <w:rPr>
          <w:rFonts w:hAnsi="宋体"/>
          <w:szCs w:val="21"/>
        </w:rPr>
        <w:t>《政府采购货物和服务招标投标管理办法》</w:t>
      </w:r>
      <w:r>
        <w:rPr>
          <w:rFonts w:hint="eastAsia" w:hAnsi="宋体"/>
          <w:szCs w:val="21"/>
        </w:rPr>
        <w:t>和政府采购管理有关规定编制，本招标文件的解释权属于采购代理机构。</w:t>
      </w:r>
    </w:p>
    <w:p>
      <w:pPr>
        <w:snapToGrid w:val="0"/>
        <w:spacing w:line="360" w:lineRule="exact"/>
        <w:ind w:firstLine="422" w:firstLineChars="200"/>
        <w:rPr>
          <w:rFonts w:ascii="宋体" w:hAnsi="宋体"/>
          <w:kern w:val="0"/>
          <w:szCs w:val="21"/>
        </w:rPr>
      </w:pPr>
      <w:r>
        <w:rPr>
          <w:rFonts w:hint="eastAsia" w:ascii="宋体" w:hAnsi="宋体"/>
          <w:b/>
        </w:rPr>
        <w:t>40.</w:t>
      </w:r>
      <w:r>
        <w:rPr>
          <w:rFonts w:hint="eastAsia" w:ascii="宋体" w:hAnsi="宋体"/>
          <w:b/>
          <w:szCs w:val="21"/>
        </w:rPr>
        <w:t>监督管理机构：</w:t>
      </w:r>
      <w:r>
        <w:rPr>
          <w:rFonts w:hint="eastAsia" w:ascii="宋体" w:hAnsi="宋体"/>
          <w:kern w:val="0"/>
          <w:szCs w:val="21"/>
        </w:rPr>
        <w:t>桂林市财政局；联系电话：0773-2829504</w:t>
      </w:r>
    </w:p>
    <w:p>
      <w:pPr>
        <w:pStyle w:val="5"/>
        <w:snapToGrid w:val="0"/>
        <w:spacing w:line="360" w:lineRule="exact"/>
        <w:ind w:firstLine="422" w:firstLineChars="200"/>
        <w:rPr>
          <w:rFonts w:hAnsi="宋体"/>
          <w:b/>
          <w:bCs/>
          <w:szCs w:val="21"/>
        </w:rPr>
      </w:pPr>
      <w:r>
        <w:rPr>
          <w:rFonts w:hint="eastAsia" w:hAnsi="宋体"/>
          <w:b/>
          <w:bCs/>
          <w:szCs w:val="21"/>
        </w:rPr>
        <w:t>41.采购过程中出现以下情形，导致电子交易平台无法正常运行，或者无法保证电子交易的公平、公正和安全时，采购代理机构可以中止电子交易活动：</w:t>
      </w:r>
    </w:p>
    <w:p>
      <w:pPr>
        <w:pStyle w:val="5"/>
        <w:snapToGrid w:val="0"/>
        <w:spacing w:line="360" w:lineRule="exact"/>
        <w:ind w:firstLine="420" w:firstLineChars="200"/>
        <w:rPr>
          <w:rFonts w:hAnsi="宋体"/>
          <w:szCs w:val="21"/>
        </w:rPr>
      </w:pPr>
      <w:r>
        <w:rPr>
          <w:rFonts w:hint="eastAsia" w:hAnsi="宋体"/>
          <w:szCs w:val="21"/>
        </w:rPr>
        <w:t xml:space="preserve">（1）电子交易平台发生故障而无法登录访问的； </w:t>
      </w:r>
    </w:p>
    <w:p>
      <w:pPr>
        <w:pStyle w:val="5"/>
        <w:snapToGrid w:val="0"/>
        <w:spacing w:line="360" w:lineRule="exact"/>
        <w:ind w:firstLine="420" w:firstLineChars="200"/>
        <w:rPr>
          <w:rFonts w:hAnsi="宋体"/>
          <w:szCs w:val="21"/>
        </w:rPr>
      </w:pPr>
      <w:r>
        <w:rPr>
          <w:rFonts w:hint="eastAsia" w:hAnsi="宋体"/>
          <w:szCs w:val="21"/>
        </w:rPr>
        <w:t>（2）电子交易平台应用或数据库出现错误，不能进行正常操作的；</w:t>
      </w:r>
    </w:p>
    <w:p>
      <w:pPr>
        <w:pStyle w:val="5"/>
        <w:snapToGrid w:val="0"/>
        <w:spacing w:line="360" w:lineRule="exact"/>
        <w:ind w:firstLine="420" w:firstLineChars="200"/>
        <w:rPr>
          <w:rFonts w:hAnsi="宋体"/>
          <w:szCs w:val="21"/>
        </w:rPr>
      </w:pPr>
      <w:r>
        <w:rPr>
          <w:rFonts w:hint="eastAsia" w:hAnsi="宋体"/>
          <w:szCs w:val="21"/>
        </w:rPr>
        <w:t>（3）电子交易平台发现严重安全漏洞，有潜在泄密危险的；</w:t>
      </w:r>
    </w:p>
    <w:p>
      <w:pPr>
        <w:pStyle w:val="5"/>
        <w:snapToGrid w:val="0"/>
        <w:spacing w:line="360" w:lineRule="exact"/>
        <w:ind w:firstLine="420" w:firstLineChars="200"/>
        <w:rPr>
          <w:rFonts w:hAnsi="宋体"/>
          <w:szCs w:val="21"/>
        </w:rPr>
      </w:pPr>
      <w:r>
        <w:rPr>
          <w:rFonts w:hint="eastAsia" w:hAnsi="宋体"/>
          <w:szCs w:val="21"/>
        </w:rPr>
        <w:t xml:space="preserve">（4）病毒发作导致不能进行正常操作的； </w:t>
      </w:r>
    </w:p>
    <w:p>
      <w:pPr>
        <w:pStyle w:val="5"/>
        <w:snapToGrid w:val="0"/>
        <w:spacing w:line="360" w:lineRule="exact"/>
        <w:ind w:firstLine="420" w:firstLineChars="200"/>
        <w:rPr>
          <w:rFonts w:hAnsi="宋体"/>
          <w:szCs w:val="21"/>
        </w:rPr>
      </w:pPr>
      <w:r>
        <w:rPr>
          <w:rFonts w:hint="eastAsia" w:hAnsi="宋体"/>
          <w:szCs w:val="21"/>
        </w:rPr>
        <w:t>（5）其他无法保证电子交易的公平、公正和安全的情况。</w:t>
      </w:r>
    </w:p>
    <w:p>
      <w:pPr>
        <w:pStyle w:val="5"/>
        <w:snapToGrid w:val="0"/>
        <w:spacing w:line="360" w:lineRule="exact"/>
        <w:ind w:firstLine="420" w:firstLineChars="200"/>
        <w:rPr>
          <w:rFonts w:hAnsi="宋体"/>
          <w:szCs w:val="21"/>
        </w:rPr>
      </w:pPr>
      <w:r>
        <w:rPr>
          <w:rFonts w:hint="eastAsia" w:hAnsi="宋体"/>
          <w:szCs w:val="21"/>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pPr>
        <w:pStyle w:val="5"/>
        <w:snapToGrid w:val="0"/>
        <w:rPr>
          <w:rFonts w:hAnsi="宋体"/>
          <w:szCs w:val="21"/>
        </w:rPr>
      </w:pPr>
      <w:r>
        <w:rPr>
          <w:rFonts w:hAnsi="宋体"/>
          <w:szCs w:val="21"/>
        </w:rPr>
        <w:br w:type="page"/>
      </w:r>
      <w:r>
        <w:rPr>
          <w:rFonts w:hint="eastAsia"/>
          <w:b/>
          <w:sz w:val="24"/>
          <w:szCs w:val="24"/>
        </w:rPr>
        <w:t>附表1：</w:t>
      </w:r>
    </w:p>
    <w:p>
      <w:pPr>
        <w:spacing w:line="460" w:lineRule="exact"/>
        <w:jc w:val="center"/>
        <w:rPr>
          <w:rFonts w:eastAsia="隶书"/>
          <w:sz w:val="44"/>
        </w:rPr>
      </w:pPr>
      <w:r>
        <w:rPr>
          <w:rFonts w:hint="eastAsia" w:eastAsia="隶书"/>
          <w:sz w:val="44"/>
        </w:rPr>
        <w:t>质疑函（格式）</w:t>
      </w:r>
    </w:p>
    <w:p>
      <w:pPr>
        <w:pStyle w:val="5"/>
        <w:snapToGrid w:val="0"/>
        <w:spacing w:line="360" w:lineRule="exact"/>
        <w:ind w:firstLine="422" w:firstLineChars="200"/>
        <w:rPr>
          <w:rFonts w:hAnsi="宋体"/>
          <w:b/>
          <w:bCs/>
        </w:rPr>
      </w:pPr>
      <w:r>
        <w:rPr>
          <w:rFonts w:hint="eastAsia" w:hAnsi="宋体"/>
          <w:b/>
          <w:bCs/>
        </w:rPr>
        <w:t>一、质疑供应商基本信息：</w:t>
      </w:r>
    </w:p>
    <w:p>
      <w:pPr>
        <w:pStyle w:val="5"/>
        <w:snapToGrid w:val="0"/>
        <w:spacing w:line="360" w:lineRule="exact"/>
        <w:ind w:firstLine="420" w:firstLineChars="200"/>
        <w:rPr>
          <w:rFonts w:hAnsi="宋体"/>
          <w:bCs/>
          <w:u w:val="single"/>
        </w:rPr>
      </w:pPr>
      <w:r>
        <w:rPr>
          <w:rFonts w:hint="eastAsia" w:hAnsi="宋体"/>
          <w:bCs/>
        </w:rPr>
        <w:t>质疑供应商：</w:t>
      </w:r>
      <w:r>
        <w:rPr>
          <w:rFonts w:hint="eastAsia" w:hAnsi="宋体"/>
          <w:bCs/>
          <w:u w:val="single"/>
        </w:rPr>
        <w:t xml:space="preserve">                                       </w:t>
      </w:r>
      <w:r>
        <w:rPr>
          <w:rFonts w:hint="eastAsia" w:hAnsi="宋体"/>
          <w:bCs/>
        </w:rPr>
        <w:t xml:space="preserve">                 </w:t>
      </w:r>
    </w:p>
    <w:p>
      <w:pPr>
        <w:pStyle w:val="5"/>
        <w:snapToGrid w:val="0"/>
        <w:spacing w:line="36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5"/>
        <w:snapToGrid w:val="0"/>
        <w:spacing w:line="360" w:lineRule="exact"/>
        <w:ind w:firstLine="420" w:firstLineChars="200"/>
        <w:rPr>
          <w:rFonts w:hAnsi="宋体"/>
          <w:bCs/>
        </w:rPr>
      </w:pPr>
      <w:r>
        <w:rPr>
          <w:rFonts w:hAnsi="宋体"/>
          <w:bCs/>
        </w:rPr>
        <w:t>联系人</w:t>
      </w:r>
      <w:r>
        <w:rPr>
          <w:rFonts w:hint="eastAsia" w:hAnsi="宋体"/>
          <w:bCs/>
        </w:rPr>
        <w:t>：</w:t>
      </w:r>
      <w:r>
        <w:rPr>
          <w:rFonts w:hint="eastAsia" w:hAnsi="宋体"/>
          <w:bCs/>
          <w:u w:val="single"/>
        </w:rPr>
        <w:t xml:space="preserve">                     </w:t>
      </w:r>
      <w:r>
        <w:rPr>
          <w:rFonts w:hAnsi="宋体"/>
          <w:bCs/>
        </w:rPr>
        <w:t>联系电话</w:t>
      </w:r>
      <w:r>
        <w:rPr>
          <w:rFonts w:hint="eastAsia" w:hAnsi="宋体"/>
          <w:bCs/>
        </w:rPr>
        <w:t>：</w:t>
      </w:r>
      <w:r>
        <w:rPr>
          <w:rFonts w:hint="eastAsia" w:hAnsi="宋体"/>
          <w:bCs/>
          <w:u w:val="single"/>
        </w:rPr>
        <w:t xml:space="preserve">                 </w:t>
      </w:r>
    </w:p>
    <w:p>
      <w:pPr>
        <w:pStyle w:val="5"/>
        <w:snapToGrid w:val="0"/>
        <w:spacing w:line="360" w:lineRule="exact"/>
        <w:ind w:firstLine="420" w:firstLineChars="200"/>
        <w:rPr>
          <w:rFonts w:hAnsi="宋体"/>
          <w:bCs/>
        </w:rPr>
      </w:pPr>
      <w:r>
        <w:rPr>
          <w:rFonts w:hint="eastAsia" w:hAnsi="宋体"/>
          <w:bCs/>
        </w:rPr>
        <w:t>授权代表：</w:t>
      </w:r>
      <w:r>
        <w:rPr>
          <w:rFonts w:hint="eastAsia" w:hAnsi="宋体"/>
          <w:bCs/>
          <w:u w:val="single"/>
        </w:rPr>
        <w:t xml:space="preserve">                      </w:t>
      </w:r>
    </w:p>
    <w:p>
      <w:pPr>
        <w:pStyle w:val="5"/>
        <w:snapToGrid w:val="0"/>
        <w:spacing w:line="360" w:lineRule="exact"/>
        <w:ind w:firstLine="420" w:firstLineChars="200"/>
        <w:rPr>
          <w:rFonts w:hAnsi="宋体"/>
          <w:bCs/>
          <w:u w:val="single"/>
        </w:rPr>
      </w:pPr>
      <w:r>
        <w:rPr>
          <w:rFonts w:hAnsi="宋体"/>
          <w:bCs/>
        </w:rPr>
        <w:t>联系</w:t>
      </w:r>
      <w:r>
        <w:rPr>
          <w:rFonts w:hint="eastAsia" w:hAnsi="宋体"/>
          <w:bCs/>
        </w:rPr>
        <w:t>电话：</w:t>
      </w:r>
      <w:r>
        <w:rPr>
          <w:rFonts w:hint="eastAsia" w:hAnsi="宋体"/>
          <w:bCs/>
          <w:u w:val="single"/>
        </w:rPr>
        <w:t xml:space="preserve">                      </w:t>
      </w:r>
    </w:p>
    <w:p>
      <w:pPr>
        <w:pStyle w:val="5"/>
        <w:snapToGrid w:val="0"/>
        <w:spacing w:line="36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5"/>
        <w:snapToGrid w:val="0"/>
        <w:spacing w:line="360" w:lineRule="exact"/>
        <w:ind w:firstLine="422" w:firstLineChars="200"/>
        <w:rPr>
          <w:rFonts w:hAnsi="宋体"/>
          <w:b/>
          <w:bCs/>
        </w:rPr>
      </w:pPr>
      <w:r>
        <w:rPr>
          <w:rFonts w:hint="eastAsia" w:hAnsi="宋体"/>
          <w:b/>
          <w:bCs/>
        </w:rPr>
        <w:t>二、质疑项目基本情况：</w:t>
      </w:r>
    </w:p>
    <w:p>
      <w:pPr>
        <w:pStyle w:val="5"/>
        <w:spacing w:line="360" w:lineRule="exact"/>
        <w:ind w:left="25" w:leftChars="12" w:firstLine="413" w:firstLineChars="197"/>
        <w:rPr>
          <w:rFonts w:hAnsi="宋体"/>
          <w:szCs w:val="21"/>
        </w:rPr>
      </w:pPr>
      <w:r>
        <w:rPr>
          <w:rFonts w:hint="eastAsia" w:hAnsi="宋体"/>
          <w:bCs/>
        </w:rPr>
        <w:t>质疑</w:t>
      </w:r>
      <w:r>
        <w:rPr>
          <w:rFonts w:hint="eastAsia" w:hAnsi="宋体"/>
          <w:szCs w:val="21"/>
        </w:rPr>
        <w:t>项目的名称：</w:t>
      </w:r>
      <w:r>
        <w:rPr>
          <w:rFonts w:hint="eastAsia" w:hAnsi="宋体"/>
          <w:bCs/>
          <w:u w:val="single"/>
        </w:rPr>
        <w:t xml:space="preserve">                                     </w:t>
      </w:r>
    </w:p>
    <w:p>
      <w:pPr>
        <w:pStyle w:val="5"/>
        <w:spacing w:line="360" w:lineRule="exact"/>
        <w:ind w:left="25" w:leftChars="12" w:firstLine="413" w:firstLineChars="197"/>
        <w:rPr>
          <w:rFonts w:hAnsi="宋体"/>
          <w:szCs w:val="21"/>
          <w:u w:val="single"/>
        </w:rPr>
      </w:pPr>
      <w:r>
        <w:rPr>
          <w:rFonts w:hint="eastAsia" w:hAnsi="宋体"/>
          <w:bCs/>
        </w:rPr>
        <w:t>质疑</w:t>
      </w:r>
      <w:r>
        <w:rPr>
          <w:rFonts w:hint="eastAsia" w:hAnsi="宋体"/>
          <w:szCs w:val="21"/>
        </w:rPr>
        <w:t>项目的编号：</w:t>
      </w:r>
      <w:r>
        <w:rPr>
          <w:rFonts w:hint="eastAsia" w:hAnsi="宋体"/>
          <w:bCs/>
          <w:u w:val="single"/>
        </w:rPr>
        <w:t xml:space="preserve">                                    </w:t>
      </w:r>
      <w:r>
        <w:rPr>
          <w:rFonts w:hint="eastAsia" w:hAnsi="宋体"/>
          <w:szCs w:val="21"/>
        </w:rPr>
        <w:t xml:space="preserve"> ；分标:</w:t>
      </w:r>
      <w:r>
        <w:rPr>
          <w:rFonts w:hint="eastAsia" w:hAnsi="宋体"/>
          <w:szCs w:val="21"/>
          <w:u w:val="single"/>
        </w:rPr>
        <w:t xml:space="preserve">       </w:t>
      </w:r>
    </w:p>
    <w:p>
      <w:pPr>
        <w:pStyle w:val="5"/>
        <w:spacing w:line="360" w:lineRule="exact"/>
        <w:ind w:left="25" w:leftChars="12" w:firstLine="413" w:firstLineChars="197"/>
        <w:rPr>
          <w:rFonts w:hAnsi="宋体"/>
          <w:szCs w:val="21"/>
        </w:rPr>
      </w:pPr>
      <w:r>
        <w:rPr>
          <w:rFonts w:hint="eastAsia" w:hAnsi="宋体"/>
          <w:szCs w:val="21"/>
        </w:rPr>
        <w:t>采购人名称：</w:t>
      </w:r>
      <w:r>
        <w:rPr>
          <w:rFonts w:hint="eastAsia" w:hAnsi="宋体"/>
          <w:bCs/>
          <w:u w:val="single"/>
        </w:rPr>
        <w:t xml:space="preserve">                                         </w:t>
      </w:r>
    </w:p>
    <w:p>
      <w:pPr>
        <w:pStyle w:val="5"/>
        <w:spacing w:line="360" w:lineRule="exact"/>
        <w:ind w:left="25" w:leftChars="12" w:firstLine="413" w:firstLineChars="197"/>
        <w:rPr>
          <w:rFonts w:hAnsi="宋体"/>
          <w:szCs w:val="21"/>
        </w:rPr>
      </w:pPr>
      <w:r>
        <w:rPr>
          <w:rFonts w:hint="eastAsia" w:hAnsi="宋体"/>
          <w:szCs w:val="21"/>
        </w:rPr>
        <w:t>质疑事项：</w:t>
      </w:r>
    </w:p>
    <w:p>
      <w:pPr>
        <w:pStyle w:val="5"/>
        <w:spacing w:line="360" w:lineRule="exact"/>
        <w:ind w:left="25" w:leftChars="12" w:firstLine="441" w:firstLineChars="147"/>
        <w:rPr>
          <w:rFonts w:hAnsi="宋体"/>
          <w:szCs w:val="21"/>
        </w:rPr>
      </w:pPr>
      <w:r>
        <w:rPr>
          <w:rFonts w:hint="eastAsia" w:ascii="仿宋_GB2312" w:eastAsia="仿宋_GB2312"/>
          <w:sz w:val="30"/>
          <w:szCs w:val="30"/>
        </w:rPr>
        <w:t>□</w:t>
      </w:r>
      <w:r>
        <w:rPr>
          <w:rFonts w:hint="eastAsia" w:hAnsi="宋体"/>
          <w:szCs w:val="21"/>
        </w:rPr>
        <w:t>采购文件   采购文件获取日期：</w:t>
      </w:r>
      <w:r>
        <w:rPr>
          <w:rFonts w:hint="eastAsia" w:hAnsi="宋体"/>
          <w:bCs/>
          <w:u w:val="single"/>
        </w:rPr>
        <w:t xml:space="preserve">                                   </w:t>
      </w:r>
    </w:p>
    <w:p>
      <w:pPr>
        <w:pStyle w:val="5"/>
        <w:spacing w:line="360" w:lineRule="exact"/>
        <w:ind w:left="25" w:leftChars="12" w:firstLine="441" w:firstLineChars="147"/>
        <w:rPr>
          <w:rFonts w:hAnsi="宋体"/>
          <w:szCs w:val="21"/>
        </w:rPr>
      </w:pPr>
      <w:r>
        <w:rPr>
          <w:rFonts w:hint="eastAsia" w:ascii="仿宋_GB2312" w:eastAsia="仿宋_GB2312"/>
          <w:sz w:val="30"/>
          <w:szCs w:val="30"/>
        </w:rPr>
        <w:t>□</w:t>
      </w:r>
      <w:r>
        <w:rPr>
          <w:rFonts w:hint="eastAsia" w:hAnsi="宋体"/>
          <w:szCs w:val="21"/>
        </w:rPr>
        <w:t xml:space="preserve">采购过程   </w:t>
      </w:r>
    </w:p>
    <w:p>
      <w:pPr>
        <w:pStyle w:val="5"/>
        <w:spacing w:line="360" w:lineRule="exact"/>
        <w:ind w:left="25" w:leftChars="12" w:firstLine="441" w:firstLineChars="147"/>
        <w:rPr>
          <w:rFonts w:hAnsi="宋体"/>
          <w:bCs/>
          <w:u w:val="single"/>
        </w:rPr>
      </w:pPr>
      <w:r>
        <w:rPr>
          <w:rFonts w:hint="eastAsia" w:ascii="仿宋_GB2312" w:eastAsia="仿宋_GB2312"/>
          <w:sz w:val="30"/>
          <w:szCs w:val="30"/>
        </w:rPr>
        <w:t>□</w:t>
      </w:r>
      <w:r>
        <w:rPr>
          <w:rFonts w:hint="eastAsia" w:hAnsi="宋体"/>
          <w:szCs w:val="21"/>
        </w:rPr>
        <w:t xml:space="preserve">中标结果   </w:t>
      </w:r>
    </w:p>
    <w:p>
      <w:pPr>
        <w:pStyle w:val="5"/>
        <w:spacing w:line="360" w:lineRule="exact"/>
        <w:ind w:left="25" w:leftChars="12" w:firstLine="413" w:firstLineChars="196"/>
        <w:rPr>
          <w:rFonts w:hAnsi="宋体"/>
          <w:b/>
          <w:szCs w:val="21"/>
        </w:rPr>
      </w:pPr>
      <w:r>
        <w:rPr>
          <w:rFonts w:hint="eastAsia" w:hAnsi="宋体"/>
          <w:b/>
          <w:szCs w:val="21"/>
        </w:rPr>
        <w:t>三、质疑事项具体内容</w:t>
      </w:r>
    </w:p>
    <w:p>
      <w:pPr>
        <w:pStyle w:val="5"/>
        <w:spacing w:line="360" w:lineRule="exact"/>
        <w:ind w:left="25" w:leftChars="12" w:firstLine="413" w:firstLineChars="197"/>
        <w:rPr>
          <w:rFonts w:hAnsi="宋体"/>
          <w:szCs w:val="21"/>
        </w:rPr>
      </w:pPr>
      <w:r>
        <w:rPr>
          <w:rFonts w:hint="eastAsia" w:hAnsi="宋体"/>
          <w:szCs w:val="21"/>
        </w:rPr>
        <w:t>质疑事项1：</w:t>
      </w:r>
      <w:r>
        <w:rPr>
          <w:rFonts w:hint="eastAsia" w:hAnsi="宋体"/>
          <w:bCs/>
          <w:u w:val="single"/>
        </w:rPr>
        <w:t xml:space="preserve">                                                                    </w:t>
      </w:r>
    </w:p>
    <w:p>
      <w:pPr>
        <w:pStyle w:val="5"/>
        <w:spacing w:line="360" w:lineRule="exact"/>
        <w:ind w:left="25" w:leftChars="12" w:firstLine="413" w:firstLineChars="197"/>
        <w:rPr>
          <w:rFonts w:hAnsi="宋体"/>
          <w:szCs w:val="21"/>
        </w:rPr>
      </w:pPr>
      <w:r>
        <w:rPr>
          <w:rFonts w:hint="eastAsia" w:hAnsi="宋体"/>
          <w:szCs w:val="21"/>
        </w:rPr>
        <w:t>事实依据：</w:t>
      </w:r>
      <w:r>
        <w:rPr>
          <w:rFonts w:hint="eastAsia" w:hAnsi="宋体"/>
          <w:bCs/>
          <w:u w:val="single"/>
        </w:rPr>
        <w:t xml:space="preserve">                                                                      </w:t>
      </w:r>
    </w:p>
    <w:p>
      <w:pPr>
        <w:pStyle w:val="5"/>
        <w:spacing w:line="360" w:lineRule="exact"/>
        <w:ind w:left="25" w:leftChars="12" w:firstLine="413" w:firstLineChars="197"/>
        <w:rPr>
          <w:rFonts w:hAnsi="宋体"/>
          <w:szCs w:val="21"/>
        </w:rPr>
      </w:pPr>
      <w:r>
        <w:rPr>
          <w:rFonts w:hint="eastAsia" w:hAnsi="宋体"/>
          <w:szCs w:val="21"/>
        </w:rPr>
        <w:t>法律依据：</w:t>
      </w:r>
      <w:r>
        <w:rPr>
          <w:rFonts w:hint="eastAsia" w:hAnsi="宋体"/>
          <w:szCs w:val="21"/>
          <w:u w:val="single"/>
        </w:rPr>
        <w:t xml:space="preserve">                                                        </w:t>
      </w:r>
      <w:r>
        <w:rPr>
          <w:rFonts w:hint="eastAsia" w:hAnsi="宋体"/>
          <w:bCs/>
          <w:u w:val="single"/>
        </w:rPr>
        <w:t xml:space="preserve">               </w:t>
      </w:r>
    </w:p>
    <w:p>
      <w:pPr>
        <w:pStyle w:val="5"/>
        <w:spacing w:line="360" w:lineRule="exact"/>
        <w:ind w:left="25" w:leftChars="12" w:firstLine="413" w:firstLineChars="197"/>
        <w:rPr>
          <w:rFonts w:hAnsi="宋体"/>
          <w:szCs w:val="21"/>
        </w:rPr>
      </w:pPr>
      <w:r>
        <w:rPr>
          <w:rFonts w:hint="eastAsia" w:hAnsi="宋体"/>
          <w:szCs w:val="21"/>
        </w:rPr>
        <w:t>质疑事项2</w:t>
      </w:r>
    </w:p>
    <w:p>
      <w:pPr>
        <w:pStyle w:val="5"/>
        <w:spacing w:line="360" w:lineRule="exact"/>
        <w:ind w:left="25" w:leftChars="12" w:firstLine="413" w:firstLineChars="197"/>
        <w:rPr>
          <w:rFonts w:hAnsi="宋体"/>
          <w:szCs w:val="21"/>
        </w:rPr>
      </w:pPr>
      <w:r>
        <w:rPr>
          <w:rFonts w:hAnsi="宋体"/>
          <w:szCs w:val="21"/>
        </w:rPr>
        <w:t>……</w:t>
      </w:r>
    </w:p>
    <w:p>
      <w:pPr>
        <w:pStyle w:val="5"/>
        <w:spacing w:line="360" w:lineRule="exact"/>
        <w:ind w:left="25" w:leftChars="12" w:firstLine="413" w:firstLineChars="197"/>
        <w:rPr>
          <w:rFonts w:hAnsi="宋体"/>
          <w:szCs w:val="21"/>
        </w:rPr>
      </w:pPr>
      <w:r>
        <w:rPr>
          <w:rFonts w:hint="eastAsia" w:hAnsi="宋体"/>
          <w:szCs w:val="21"/>
        </w:rPr>
        <w:t>四、与质疑事项相关的质疑请求：</w:t>
      </w:r>
    </w:p>
    <w:p>
      <w:pPr>
        <w:pStyle w:val="5"/>
        <w:spacing w:line="360" w:lineRule="exact"/>
        <w:ind w:left="25" w:leftChars="12" w:firstLine="413" w:firstLineChars="197"/>
        <w:rPr>
          <w:rFonts w:hAnsi="宋体"/>
          <w:szCs w:val="21"/>
        </w:rPr>
      </w:pPr>
      <w:r>
        <w:rPr>
          <w:rFonts w:hint="eastAsia" w:hAnsi="宋体"/>
          <w:szCs w:val="21"/>
        </w:rPr>
        <w:t>请求：</w:t>
      </w:r>
      <w:r>
        <w:rPr>
          <w:rFonts w:hint="eastAsia" w:hAnsi="宋体"/>
          <w:bCs/>
          <w:u w:val="single"/>
        </w:rPr>
        <w:t xml:space="preserve">                                                                </w:t>
      </w:r>
    </w:p>
    <w:p>
      <w:pPr>
        <w:pStyle w:val="5"/>
        <w:spacing w:line="360" w:lineRule="exact"/>
        <w:ind w:left="25" w:leftChars="12" w:firstLine="308" w:firstLineChars="147"/>
        <w:rPr>
          <w:rFonts w:hAnsi="宋体"/>
          <w:szCs w:val="21"/>
        </w:rPr>
      </w:pPr>
    </w:p>
    <w:p>
      <w:pPr>
        <w:pStyle w:val="5"/>
        <w:spacing w:line="360" w:lineRule="exact"/>
        <w:ind w:left="25" w:leftChars="12" w:firstLine="413" w:firstLineChars="197"/>
        <w:rPr>
          <w:rFonts w:hAnsi="宋体"/>
          <w:szCs w:val="21"/>
        </w:rPr>
      </w:pPr>
      <w:r>
        <w:rPr>
          <w:rFonts w:hint="eastAsia" w:hAnsi="宋体"/>
          <w:szCs w:val="21"/>
        </w:rPr>
        <w:t>签字（签章）：                                       公章：</w:t>
      </w:r>
    </w:p>
    <w:p>
      <w:pPr>
        <w:pStyle w:val="5"/>
        <w:spacing w:line="360" w:lineRule="exact"/>
        <w:ind w:left="25" w:leftChars="12" w:firstLine="308" w:firstLineChars="147"/>
        <w:rPr>
          <w:rFonts w:hAnsi="宋体"/>
          <w:szCs w:val="21"/>
        </w:rPr>
      </w:pPr>
    </w:p>
    <w:p>
      <w:pPr>
        <w:pStyle w:val="5"/>
        <w:spacing w:line="360" w:lineRule="exact"/>
        <w:ind w:left="25" w:leftChars="12" w:firstLine="413" w:firstLineChars="197"/>
        <w:rPr>
          <w:rFonts w:hAnsi="宋体"/>
          <w:szCs w:val="21"/>
        </w:rPr>
      </w:pPr>
      <w:r>
        <w:rPr>
          <w:rFonts w:hint="eastAsia" w:hAnsi="宋体"/>
          <w:szCs w:val="21"/>
        </w:rPr>
        <w:t>日期：</w:t>
      </w:r>
    </w:p>
    <w:p>
      <w:pPr>
        <w:pStyle w:val="5"/>
        <w:snapToGrid w:val="0"/>
        <w:spacing w:line="340" w:lineRule="exact"/>
        <w:rPr>
          <w:rFonts w:hAnsi="宋体"/>
          <w:b/>
          <w:szCs w:val="21"/>
        </w:rPr>
      </w:pPr>
    </w:p>
    <w:p>
      <w:pPr>
        <w:pStyle w:val="5"/>
        <w:snapToGrid w:val="0"/>
        <w:spacing w:line="340" w:lineRule="exact"/>
        <w:rPr>
          <w:rFonts w:hAnsi="宋体"/>
          <w:b/>
          <w:szCs w:val="21"/>
        </w:rPr>
      </w:pPr>
      <w:r>
        <w:rPr>
          <w:rFonts w:hint="eastAsia" w:hAnsi="宋体"/>
          <w:b/>
          <w:szCs w:val="21"/>
        </w:rPr>
        <w:t>说明：</w:t>
      </w:r>
    </w:p>
    <w:p>
      <w:pPr>
        <w:pStyle w:val="5"/>
        <w:spacing w:line="340" w:lineRule="exact"/>
        <w:ind w:left="25" w:leftChars="12" w:firstLine="310" w:firstLineChars="147"/>
        <w:rPr>
          <w:rFonts w:hAnsi="宋体"/>
          <w:b/>
          <w:bCs/>
        </w:rPr>
      </w:pPr>
      <w:r>
        <w:rPr>
          <w:rFonts w:hint="eastAsia" w:hAnsi="宋体"/>
          <w:b/>
          <w:szCs w:val="21"/>
        </w:rPr>
        <w:t>1.供应商提出质疑时，应提交质疑函和必要的证明材料</w:t>
      </w:r>
      <w:r>
        <w:rPr>
          <w:rFonts w:hint="eastAsia" w:hAnsi="宋体"/>
          <w:b/>
          <w:bCs/>
        </w:rPr>
        <w:t>。</w:t>
      </w:r>
    </w:p>
    <w:p>
      <w:pPr>
        <w:pStyle w:val="5"/>
        <w:spacing w:line="340" w:lineRule="exact"/>
        <w:ind w:left="25" w:leftChars="12" w:firstLine="310" w:firstLineChars="147"/>
        <w:rPr>
          <w:rFonts w:hAnsi="宋体"/>
          <w:b/>
          <w:szCs w:val="21"/>
        </w:rPr>
      </w:pPr>
      <w:r>
        <w:rPr>
          <w:rFonts w:hint="eastAsia" w:hAnsi="宋体"/>
          <w:b/>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5"/>
        <w:spacing w:line="340" w:lineRule="exact"/>
        <w:ind w:left="25" w:leftChars="12" w:firstLine="310" w:firstLineChars="147"/>
        <w:rPr>
          <w:rFonts w:hAnsi="宋体"/>
          <w:b/>
          <w:szCs w:val="21"/>
        </w:rPr>
      </w:pPr>
      <w:r>
        <w:rPr>
          <w:rFonts w:hint="eastAsia" w:hAnsi="宋体"/>
          <w:b/>
          <w:szCs w:val="21"/>
        </w:rPr>
        <w:t>3.如本项目划分分标的，应注明所质疑的分标。质疑函的质疑事项应具体、明确，并有必要的事实依据和法律依据。</w:t>
      </w:r>
    </w:p>
    <w:p>
      <w:pPr>
        <w:pStyle w:val="5"/>
        <w:spacing w:line="340" w:lineRule="exact"/>
        <w:ind w:left="25" w:leftChars="12" w:firstLine="310" w:firstLineChars="147"/>
        <w:rPr>
          <w:rFonts w:hAnsi="宋体"/>
          <w:b/>
          <w:szCs w:val="21"/>
        </w:rPr>
      </w:pPr>
      <w:r>
        <w:rPr>
          <w:rFonts w:hint="eastAsia" w:hAnsi="宋体"/>
          <w:b/>
          <w:szCs w:val="21"/>
        </w:rPr>
        <w:t>4.质疑函的质疑请求应与质疑事项相关。</w:t>
      </w:r>
    </w:p>
    <w:p>
      <w:pPr>
        <w:pStyle w:val="5"/>
        <w:spacing w:line="340" w:lineRule="exact"/>
        <w:ind w:left="25" w:leftChars="12" w:firstLine="310" w:firstLineChars="147"/>
        <w:rPr>
          <w:rFonts w:hAnsi="宋体"/>
          <w:b/>
          <w:szCs w:val="21"/>
        </w:rPr>
      </w:pPr>
      <w:r>
        <w:rPr>
          <w:rFonts w:hint="eastAsia" w:hAnsi="宋体"/>
          <w:b/>
          <w:szCs w:val="21"/>
        </w:rPr>
        <w:t>5.质疑供应商为自然人的，质疑函应由本人签字；质疑供应商为法人或者其他组织的，质疑函应由法定代表人、主要负责人，或者其授权代表签字或者盖章，并加盖公章。</w:t>
      </w:r>
    </w:p>
    <w:p>
      <w:pPr>
        <w:pStyle w:val="5"/>
        <w:snapToGrid w:val="0"/>
        <w:rPr>
          <w:b/>
          <w:sz w:val="24"/>
          <w:szCs w:val="24"/>
        </w:rPr>
      </w:pPr>
    </w:p>
    <w:p>
      <w:pPr>
        <w:pStyle w:val="5"/>
        <w:snapToGrid w:val="0"/>
        <w:rPr>
          <w:rFonts w:hAnsi="宋体"/>
          <w:b/>
          <w:sz w:val="24"/>
          <w:szCs w:val="24"/>
        </w:rPr>
      </w:pPr>
      <w:r>
        <w:rPr>
          <w:rFonts w:hint="eastAsia"/>
          <w:b/>
          <w:sz w:val="24"/>
          <w:szCs w:val="24"/>
        </w:rPr>
        <w:t>附表2：</w:t>
      </w:r>
    </w:p>
    <w:p>
      <w:pPr>
        <w:spacing w:line="460" w:lineRule="exact"/>
        <w:jc w:val="center"/>
        <w:rPr>
          <w:rFonts w:eastAsia="隶书"/>
          <w:sz w:val="44"/>
        </w:rPr>
      </w:pPr>
    </w:p>
    <w:p>
      <w:pPr>
        <w:spacing w:line="460" w:lineRule="exact"/>
        <w:jc w:val="center"/>
        <w:rPr>
          <w:rFonts w:eastAsia="隶书"/>
          <w:sz w:val="44"/>
        </w:rPr>
      </w:pPr>
      <w:r>
        <w:rPr>
          <w:rFonts w:hint="eastAsia" w:eastAsia="隶书"/>
          <w:sz w:val="44"/>
        </w:rPr>
        <w:t>投诉书（格式）</w:t>
      </w:r>
    </w:p>
    <w:p>
      <w:pPr>
        <w:pStyle w:val="5"/>
        <w:snapToGrid w:val="0"/>
        <w:spacing w:line="400" w:lineRule="exact"/>
        <w:ind w:firstLine="422" w:firstLineChars="200"/>
        <w:rPr>
          <w:rFonts w:hAnsi="宋体"/>
          <w:b/>
          <w:bCs/>
        </w:rPr>
      </w:pPr>
      <w:r>
        <w:rPr>
          <w:rFonts w:hint="eastAsia" w:hAnsi="宋体"/>
          <w:b/>
          <w:bCs/>
        </w:rPr>
        <w:t>一、投诉相关主体基本情况：</w:t>
      </w:r>
    </w:p>
    <w:p>
      <w:pPr>
        <w:pStyle w:val="5"/>
        <w:snapToGrid w:val="0"/>
        <w:spacing w:line="400" w:lineRule="exact"/>
        <w:ind w:firstLine="420" w:firstLineChars="200"/>
        <w:rPr>
          <w:rFonts w:hAnsi="宋体"/>
          <w:bCs/>
          <w:u w:val="single"/>
        </w:rPr>
      </w:pPr>
      <w:r>
        <w:rPr>
          <w:rFonts w:hint="eastAsia" w:hAnsi="宋体"/>
          <w:bCs/>
        </w:rPr>
        <w:t>投标人：</w:t>
      </w:r>
      <w:r>
        <w:rPr>
          <w:rFonts w:hint="eastAsia" w:hAnsi="宋体"/>
          <w:bCs/>
          <w:u w:val="single"/>
        </w:rPr>
        <w:t xml:space="preserve">                                                                        </w:t>
      </w:r>
      <w:r>
        <w:rPr>
          <w:rFonts w:hint="eastAsia" w:hAnsi="宋体"/>
          <w:bCs/>
        </w:rPr>
        <w:t xml:space="preserve">                 </w:t>
      </w:r>
    </w:p>
    <w:p>
      <w:pPr>
        <w:pStyle w:val="5"/>
        <w:snapToGrid w:val="0"/>
        <w:spacing w:line="40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5"/>
        <w:snapToGrid w:val="0"/>
        <w:spacing w:line="400" w:lineRule="exact"/>
        <w:ind w:firstLine="420" w:firstLineChars="200"/>
        <w:rPr>
          <w:rFonts w:hAnsi="宋体"/>
          <w:bCs/>
          <w:u w:val="single"/>
        </w:rPr>
      </w:pPr>
      <w:r>
        <w:rPr>
          <w:rFonts w:hint="eastAsia" w:hAnsi="宋体"/>
          <w:bCs/>
        </w:rPr>
        <w:t>法定代表人/主要负责人：</w:t>
      </w:r>
      <w:r>
        <w:rPr>
          <w:rFonts w:hint="eastAsia" w:hAnsi="宋体"/>
          <w:bCs/>
          <w:u w:val="single"/>
        </w:rPr>
        <w:t xml:space="preserve">                                                         </w:t>
      </w:r>
    </w:p>
    <w:p>
      <w:pPr>
        <w:pStyle w:val="5"/>
        <w:snapToGrid w:val="0"/>
        <w:spacing w:line="400" w:lineRule="exact"/>
        <w:ind w:firstLine="420" w:firstLineChars="200"/>
        <w:rPr>
          <w:rFonts w:hAnsi="宋体"/>
          <w:bCs/>
        </w:rPr>
      </w:pPr>
      <w:r>
        <w:rPr>
          <w:rFonts w:hAnsi="宋体"/>
          <w:bCs/>
        </w:rPr>
        <w:t>联系电话</w:t>
      </w:r>
      <w:r>
        <w:rPr>
          <w:rFonts w:hint="eastAsia" w:hAnsi="宋体"/>
          <w:bCs/>
        </w:rPr>
        <w:t>：</w:t>
      </w:r>
      <w:r>
        <w:rPr>
          <w:rFonts w:hint="eastAsia" w:hAnsi="宋体"/>
          <w:bCs/>
          <w:u w:val="single"/>
        </w:rPr>
        <w:t xml:space="preserve">                                         </w:t>
      </w:r>
    </w:p>
    <w:p>
      <w:pPr>
        <w:pStyle w:val="5"/>
        <w:snapToGrid w:val="0"/>
        <w:spacing w:line="400" w:lineRule="exact"/>
        <w:ind w:firstLine="420" w:firstLineChars="200"/>
        <w:rPr>
          <w:rFonts w:hAnsi="宋体"/>
          <w:bCs/>
          <w:u w:val="single"/>
        </w:rPr>
      </w:pPr>
      <w:r>
        <w:rPr>
          <w:rFonts w:hint="eastAsia" w:hAnsi="宋体"/>
          <w:bCs/>
        </w:rPr>
        <w:t>授权代表：</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p>
    <w:p>
      <w:pPr>
        <w:pStyle w:val="5"/>
        <w:snapToGrid w:val="0"/>
        <w:spacing w:line="400" w:lineRule="exact"/>
        <w:ind w:firstLine="420" w:firstLineChars="200"/>
        <w:rPr>
          <w:rFonts w:hAnsi="宋体"/>
          <w:bCs/>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5"/>
        <w:snapToGrid w:val="0"/>
        <w:spacing w:line="400" w:lineRule="exact"/>
        <w:ind w:firstLine="420" w:firstLineChars="200"/>
        <w:rPr>
          <w:rFonts w:hAnsi="宋体"/>
          <w:bCs/>
        </w:rPr>
      </w:pPr>
      <w:r>
        <w:rPr>
          <w:rFonts w:hint="eastAsia" w:hAnsi="宋体"/>
          <w:bCs/>
        </w:rPr>
        <w:t>被投诉人1：</w:t>
      </w:r>
    </w:p>
    <w:p>
      <w:pPr>
        <w:pStyle w:val="5"/>
        <w:snapToGrid w:val="0"/>
        <w:spacing w:line="400" w:lineRule="exact"/>
        <w:ind w:firstLine="420" w:firstLineChars="200"/>
        <w:rPr>
          <w:rFonts w:hAnsi="宋体"/>
          <w:bCs/>
        </w:rPr>
      </w:pPr>
      <w:r>
        <w:rPr>
          <w:rFonts w:hint="eastAsia" w:hAnsi="宋体"/>
          <w:bCs/>
        </w:rPr>
        <w:t>地址：</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r>
        <w:rPr>
          <w:rFonts w:hint="eastAsia" w:hAnsi="宋体"/>
          <w:bCs/>
        </w:rPr>
        <w:t xml:space="preserve">  </w:t>
      </w:r>
    </w:p>
    <w:p>
      <w:pPr>
        <w:pStyle w:val="5"/>
        <w:snapToGrid w:val="0"/>
        <w:spacing w:line="400" w:lineRule="exact"/>
        <w:ind w:firstLine="420" w:firstLineChars="200"/>
        <w:rPr>
          <w:rFonts w:hAnsi="宋体"/>
          <w:bCs/>
          <w:u w:val="single"/>
        </w:rPr>
      </w:pPr>
      <w:r>
        <w:rPr>
          <w:rFonts w:hint="eastAsia" w:hAnsi="宋体"/>
          <w:bCs/>
        </w:rPr>
        <w:t>联系人：</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p>
    <w:p>
      <w:pPr>
        <w:pStyle w:val="5"/>
        <w:snapToGrid w:val="0"/>
        <w:spacing w:line="400" w:lineRule="exact"/>
        <w:ind w:firstLine="420" w:firstLineChars="200"/>
        <w:rPr>
          <w:rFonts w:hAnsi="宋体"/>
          <w:bCs/>
        </w:rPr>
      </w:pPr>
      <w:r>
        <w:rPr>
          <w:rFonts w:hint="eastAsia" w:hAnsi="宋体"/>
          <w:bCs/>
        </w:rPr>
        <w:t>被投诉人2：</w:t>
      </w:r>
    </w:p>
    <w:p>
      <w:pPr>
        <w:pStyle w:val="5"/>
        <w:snapToGrid w:val="0"/>
        <w:spacing w:line="400" w:lineRule="exact"/>
        <w:ind w:firstLine="420" w:firstLineChars="200"/>
        <w:rPr>
          <w:rFonts w:hAnsi="宋体"/>
          <w:bCs/>
        </w:rPr>
      </w:pPr>
      <w:r>
        <w:rPr>
          <w:rFonts w:hAnsi="宋体"/>
          <w:bCs/>
        </w:rPr>
        <w:t>……</w:t>
      </w:r>
    </w:p>
    <w:p>
      <w:pPr>
        <w:pStyle w:val="5"/>
        <w:snapToGrid w:val="0"/>
        <w:spacing w:line="400" w:lineRule="exact"/>
        <w:ind w:firstLine="420" w:firstLineChars="200"/>
        <w:rPr>
          <w:rFonts w:hAnsi="宋体"/>
          <w:bCs/>
          <w:u w:val="single"/>
        </w:rPr>
      </w:pPr>
      <w:r>
        <w:rPr>
          <w:rFonts w:hint="eastAsia" w:hAnsi="宋体"/>
          <w:bCs/>
        </w:rPr>
        <w:t>相关供应商：</w:t>
      </w:r>
      <w:r>
        <w:rPr>
          <w:rFonts w:hint="eastAsia" w:hAnsi="宋体"/>
          <w:bCs/>
          <w:u w:val="single"/>
        </w:rPr>
        <w:t xml:space="preserve">                                                                       </w:t>
      </w:r>
    </w:p>
    <w:p>
      <w:pPr>
        <w:pStyle w:val="5"/>
        <w:snapToGrid w:val="0"/>
        <w:spacing w:line="400" w:lineRule="exact"/>
        <w:ind w:firstLine="420" w:firstLineChars="200"/>
        <w:rPr>
          <w:rFonts w:hAnsi="宋体"/>
          <w:bCs/>
          <w:u w:val="single"/>
        </w:rPr>
      </w:pPr>
      <w:r>
        <w:rPr>
          <w:rFonts w:hAnsi="宋体"/>
          <w:bCs/>
        </w:rPr>
        <w:t>地址</w:t>
      </w:r>
      <w:r>
        <w:rPr>
          <w:rFonts w:hint="eastAsia" w:hAnsi="宋体"/>
          <w:bCs/>
        </w:rPr>
        <w:t>：</w:t>
      </w:r>
      <w:r>
        <w:rPr>
          <w:rFonts w:hint="eastAsia" w:hAnsi="宋体"/>
          <w:bCs/>
          <w:u w:val="single"/>
        </w:rPr>
        <w:t xml:space="preserve">                                              </w:t>
      </w:r>
      <w:r>
        <w:rPr>
          <w:rFonts w:hAnsi="宋体"/>
          <w:bCs/>
        </w:rPr>
        <w:t>邮编</w:t>
      </w:r>
      <w:r>
        <w:rPr>
          <w:rFonts w:hint="eastAsia" w:hAnsi="宋体"/>
          <w:bCs/>
        </w:rPr>
        <w:t>：</w:t>
      </w:r>
      <w:r>
        <w:rPr>
          <w:rFonts w:hint="eastAsia" w:hAnsi="宋体"/>
          <w:bCs/>
          <w:u w:val="single"/>
        </w:rPr>
        <w:t xml:space="preserve">                         </w:t>
      </w:r>
    </w:p>
    <w:p>
      <w:pPr>
        <w:pStyle w:val="5"/>
        <w:snapToGrid w:val="0"/>
        <w:spacing w:line="400" w:lineRule="exact"/>
        <w:ind w:firstLine="420" w:firstLineChars="200"/>
        <w:rPr>
          <w:rFonts w:hAnsi="宋体"/>
          <w:bCs/>
        </w:rPr>
      </w:pPr>
      <w:r>
        <w:rPr>
          <w:rFonts w:hint="eastAsia" w:hAnsi="宋体"/>
          <w:bCs/>
        </w:rPr>
        <w:t>联系人：</w:t>
      </w:r>
      <w:r>
        <w:rPr>
          <w:rFonts w:hint="eastAsia" w:hAnsi="宋体"/>
          <w:bCs/>
          <w:u w:val="single"/>
        </w:rPr>
        <w:t xml:space="preserve">                                            </w:t>
      </w:r>
      <w:r>
        <w:rPr>
          <w:rFonts w:hAnsi="宋体"/>
          <w:bCs/>
        </w:rPr>
        <w:t>联系</w:t>
      </w:r>
      <w:r>
        <w:rPr>
          <w:rFonts w:hint="eastAsia" w:hAnsi="宋体"/>
          <w:bCs/>
        </w:rPr>
        <w:t>电话：</w:t>
      </w:r>
      <w:r>
        <w:rPr>
          <w:rFonts w:hint="eastAsia" w:hAnsi="宋体"/>
          <w:bCs/>
          <w:u w:val="single"/>
        </w:rPr>
        <w:t xml:space="preserve">                     </w:t>
      </w:r>
      <w:r>
        <w:rPr>
          <w:rFonts w:hint="eastAsia" w:hAnsi="宋体"/>
          <w:bCs/>
        </w:rPr>
        <w:t xml:space="preserve">                </w:t>
      </w:r>
    </w:p>
    <w:p>
      <w:pPr>
        <w:pStyle w:val="5"/>
        <w:snapToGrid w:val="0"/>
        <w:spacing w:line="400" w:lineRule="exact"/>
        <w:ind w:firstLine="422" w:firstLineChars="200"/>
        <w:rPr>
          <w:rFonts w:hAnsi="宋体"/>
          <w:b/>
          <w:bCs/>
        </w:rPr>
      </w:pPr>
      <w:r>
        <w:rPr>
          <w:rFonts w:hint="eastAsia" w:hAnsi="宋体"/>
          <w:b/>
          <w:bCs/>
        </w:rPr>
        <w:t>二、投诉项目基本情况：</w:t>
      </w:r>
    </w:p>
    <w:p>
      <w:pPr>
        <w:pStyle w:val="5"/>
        <w:spacing w:line="400" w:lineRule="exact"/>
        <w:ind w:left="25" w:leftChars="12" w:firstLine="413" w:firstLineChars="197"/>
        <w:rPr>
          <w:rFonts w:hAnsi="宋体"/>
          <w:szCs w:val="21"/>
        </w:rPr>
      </w:pPr>
      <w:r>
        <w:rPr>
          <w:rFonts w:hint="eastAsia" w:hAnsi="宋体"/>
          <w:bCs/>
        </w:rPr>
        <w:t>采购</w:t>
      </w:r>
      <w:r>
        <w:rPr>
          <w:rFonts w:hint="eastAsia" w:hAnsi="宋体"/>
          <w:szCs w:val="21"/>
        </w:rPr>
        <w:t>项目的名称：</w:t>
      </w:r>
      <w:r>
        <w:rPr>
          <w:rFonts w:hint="eastAsia" w:hAnsi="宋体"/>
          <w:bCs/>
          <w:u w:val="single"/>
        </w:rPr>
        <w:t xml:space="preserve">                                                                   </w:t>
      </w:r>
    </w:p>
    <w:p>
      <w:pPr>
        <w:pStyle w:val="5"/>
        <w:spacing w:line="400" w:lineRule="exact"/>
        <w:ind w:left="25" w:leftChars="12" w:firstLine="413" w:firstLineChars="197"/>
        <w:rPr>
          <w:rFonts w:hAnsi="宋体"/>
          <w:szCs w:val="21"/>
        </w:rPr>
      </w:pPr>
      <w:r>
        <w:rPr>
          <w:rFonts w:hint="eastAsia" w:hAnsi="宋体"/>
          <w:bCs/>
        </w:rPr>
        <w:t>采购</w:t>
      </w:r>
      <w:r>
        <w:rPr>
          <w:rFonts w:hint="eastAsia" w:hAnsi="宋体"/>
          <w:szCs w:val="21"/>
        </w:rPr>
        <w:t>项目的编号：</w:t>
      </w:r>
      <w:r>
        <w:rPr>
          <w:rFonts w:hint="eastAsia" w:hAnsi="宋体"/>
          <w:bCs/>
          <w:u w:val="single"/>
        </w:rPr>
        <w:t xml:space="preserve">                                          </w:t>
      </w:r>
      <w:r>
        <w:rPr>
          <w:rFonts w:hint="eastAsia" w:hAnsi="宋体"/>
          <w:szCs w:val="21"/>
          <w:u w:val="single"/>
        </w:rPr>
        <w:t xml:space="preserve">        </w:t>
      </w:r>
      <w:r>
        <w:rPr>
          <w:rFonts w:hint="eastAsia" w:hAnsi="宋体"/>
          <w:szCs w:val="21"/>
        </w:rPr>
        <w:t>；分标:</w:t>
      </w:r>
      <w:r>
        <w:rPr>
          <w:rFonts w:hint="eastAsia" w:hAnsi="宋体"/>
          <w:szCs w:val="21"/>
          <w:u w:val="single"/>
        </w:rPr>
        <w:t xml:space="preserve">       </w:t>
      </w:r>
      <w:r>
        <w:rPr>
          <w:rFonts w:hint="eastAsia" w:hAnsi="宋体"/>
          <w:szCs w:val="21"/>
        </w:rPr>
        <w:t xml:space="preserve">  </w:t>
      </w:r>
    </w:p>
    <w:p>
      <w:pPr>
        <w:pStyle w:val="5"/>
        <w:spacing w:line="400" w:lineRule="exact"/>
        <w:ind w:left="25" w:leftChars="12" w:firstLine="413" w:firstLineChars="197"/>
        <w:rPr>
          <w:rFonts w:hAnsi="宋体"/>
          <w:bCs/>
          <w:u w:val="single"/>
        </w:rPr>
      </w:pPr>
      <w:r>
        <w:rPr>
          <w:rFonts w:hint="eastAsia" w:hAnsi="宋体"/>
          <w:szCs w:val="21"/>
        </w:rPr>
        <w:t>采购人名称：</w:t>
      </w:r>
      <w:r>
        <w:rPr>
          <w:rFonts w:hint="eastAsia" w:hAnsi="宋体"/>
          <w:bCs/>
          <w:u w:val="single"/>
        </w:rPr>
        <w:t xml:space="preserve">                                                                        </w:t>
      </w:r>
    </w:p>
    <w:p>
      <w:pPr>
        <w:pStyle w:val="5"/>
        <w:spacing w:line="400" w:lineRule="exact"/>
        <w:ind w:left="25" w:leftChars="12" w:firstLine="413" w:firstLineChars="197"/>
        <w:rPr>
          <w:rFonts w:hAnsi="宋体"/>
          <w:bCs/>
          <w:u w:val="single"/>
        </w:rPr>
      </w:pPr>
      <w:r>
        <w:rPr>
          <w:rFonts w:hint="eastAsia" w:hAnsi="宋体"/>
          <w:szCs w:val="21"/>
        </w:rPr>
        <w:t>代理机构名称：</w:t>
      </w:r>
      <w:r>
        <w:rPr>
          <w:rFonts w:hint="eastAsia" w:hAnsi="宋体"/>
          <w:bCs/>
          <w:u w:val="single"/>
        </w:rPr>
        <w:t xml:space="preserve">                                                                      </w:t>
      </w:r>
    </w:p>
    <w:p>
      <w:pPr>
        <w:pStyle w:val="5"/>
        <w:spacing w:line="400" w:lineRule="exact"/>
        <w:ind w:left="25" w:leftChars="12" w:firstLine="413" w:firstLineChars="197"/>
        <w:rPr>
          <w:rFonts w:hAnsi="宋体"/>
          <w:bCs/>
          <w:u w:val="single"/>
        </w:rPr>
      </w:pPr>
      <w:r>
        <w:rPr>
          <w:rFonts w:hint="eastAsia" w:hAnsi="宋体"/>
          <w:bCs/>
        </w:rPr>
        <w:t>采购文件公告：</w:t>
      </w:r>
      <w:r>
        <w:rPr>
          <w:rFonts w:hint="eastAsia" w:hAnsi="宋体"/>
          <w:bCs/>
          <w:u w:val="single"/>
        </w:rPr>
        <w:t>是/否</w:t>
      </w:r>
      <w:r>
        <w:rPr>
          <w:rFonts w:hint="eastAsia" w:hAnsi="宋体"/>
          <w:bCs/>
        </w:rPr>
        <w:t>公告期限：</w:t>
      </w:r>
      <w:r>
        <w:rPr>
          <w:rFonts w:hint="eastAsia" w:hAnsi="宋体"/>
          <w:bCs/>
          <w:u w:val="single"/>
        </w:rPr>
        <w:t xml:space="preserve">                                                       </w:t>
      </w:r>
    </w:p>
    <w:p>
      <w:pPr>
        <w:pStyle w:val="5"/>
        <w:spacing w:line="400" w:lineRule="exact"/>
        <w:ind w:left="25" w:leftChars="12" w:firstLine="413" w:firstLineChars="197"/>
        <w:rPr>
          <w:rFonts w:hAnsi="宋体"/>
          <w:b/>
          <w:szCs w:val="21"/>
        </w:rPr>
      </w:pPr>
      <w:r>
        <w:rPr>
          <w:rFonts w:hint="eastAsia" w:hAnsi="宋体"/>
          <w:bCs/>
        </w:rPr>
        <w:t>采购结果公告：</w:t>
      </w:r>
      <w:r>
        <w:rPr>
          <w:rFonts w:hint="eastAsia" w:hAnsi="宋体"/>
          <w:bCs/>
          <w:u w:val="single"/>
        </w:rPr>
        <w:t>是/否</w:t>
      </w:r>
      <w:r>
        <w:rPr>
          <w:rFonts w:hint="eastAsia" w:hAnsi="宋体"/>
          <w:bCs/>
        </w:rPr>
        <w:t>公告期限：</w:t>
      </w:r>
      <w:r>
        <w:rPr>
          <w:rFonts w:hint="eastAsia" w:hAnsi="宋体"/>
          <w:bCs/>
          <w:u w:val="single"/>
        </w:rPr>
        <w:t xml:space="preserve">                                                       </w:t>
      </w:r>
    </w:p>
    <w:p>
      <w:pPr>
        <w:pStyle w:val="5"/>
        <w:spacing w:line="400" w:lineRule="exact"/>
        <w:ind w:left="25" w:leftChars="12" w:firstLine="413" w:firstLineChars="196"/>
        <w:rPr>
          <w:rFonts w:hAnsi="宋体"/>
          <w:b/>
          <w:szCs w:val="21"/>
        </w:rPr>
      </w:pPr>
      <w:r>
        <w:rPr>
          <w:rFonts w:hint="eastAsia" w:hAnsi="宋体"/>
          <w:b/>
          <w:szCs w:val="21"/>
        </w:rPr>
        <w:t>三、质疑基本情况</w:t>
      </w:r>
    </w:p>
    <w:p>
      <w:pPr>
        <w:pStyle w:val="5"/>
        <w:spacing w:line="400" w:lineRule="exact"/>
        <w:ind w:left="25" w:leftChars="12" w:firstLine="833" w:firstLineChars="397"/>
        <w:rPr>
          <w:rFonts w:hAnsi="宋体"/>
          <w:szCs w:val="21"/>
        </w:rPr>
      </w:pPr>
      <w:r>
        <w:rPr>
          <w:rFonts w:hint="eastAsia" w:hAnsi="宋体"/>
          <w:szCs w:val="21"/>
        </w:rPr>
        <w:t>投诉人于</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日，向</w:t>
      </w:r>
      <w:r>
        <w:rPr>
          <w:rFonts w:hint="eastAsia" w:hAnsi="宋体"/>
          <w:szCs w:val="21"/>
          <w:u w:val="single"/>
        </w:rPr>
        <w:t xml:space="preserve">                                </w:t>
      </w:r>
      <w:r>
        <w:rPr>
          <w:rFonts w:hint="eastAsia" w:hAnsi="宋体"/>
          <w:szCs w:val="21"/>
        </w:rPr>
        <w:t>提出质疑，质疑事项为：</w:t>
      </w:r>
    </w:p>
    <w:p>
      <w:pPr>
        <w:pStyle w:val="5"/>
        <w:spacing w:line="400" w:lineRule="exact"/>
        <w:rPr>
          <w:rFonts w:hAnsi="宋体"/>
          <w:bCs/>
          <w:u w:val="single"/>
        </w:rPr>
      </w:pPr>
      <w:r>
        <w:rPr>
          <w:rFonts w:hint="eastAsia" w:hAnsi="宋体"/>
          <w:szCs w:val="21"/>
        </w:rPr>
        <w:t xml:space="preserve">    </w:t>
      </w:r>
      <w:r>
        <w:rPr>
          <w:rFonts w:hint="eastAsia" w:hAnsi="宋体"/>
          <w:bCs/>
          <w:u w:val="single"/>
        </w:rPr>
        <w:t xml:space="preserve">                                                                                      </w:t>
      </w:r>
    </w:p>
    <w:p>
      <w:pPr>
        <w:pStyle w:val="5"/>
        <w:spacing w:line="400" w:lineRule="exact"/>
        <w:rPr>
          <w:rFonts w:hAnsi="宋体"/>
          <w:bCs/>
          <w:u w:val="single"/>
        </w:rPr>
      </w:pPr>
      <w:r>
        <w:rPr>
          <w:rFonts w:hint="eastAsia" w:hAnsi="宋体"/>
          <w:bCs/>
        </w:rPr>
        <w:t xml:space="preserve">    </w:t>
      </w:r>
      <w:r>
        <w:rPr>
          <w:rFonts w:hint="eastAsia" w:hAnsi="宋体"/>
          <w:bCs/>
          <w:u w:val="single"/>
        </w:rPr>
        <w:t xml:space="preserve">                                                                                      </w:t>
      </w:r>
    </w:p>
    <w:p>
      <w:pPr>
        <w:pStyle w:val="5"/>
        <w:spacing w:line="400" w:lineRule="exact"/>
        <w:rPr>
          <w:rFonts w:hAnsi="宋体"/>
          <w:szCs w:val="21"/>
        </w:rPr>
      </w:pPr>
      <w:r>
        <w:rPr>
          <w:rFonts w:hint="eastAsia" w:hAnsi="宋体"/>
          <w:bCs/>
        </w:rPr>
        <w:t xml:space="preserve">        </w:t>
      </w:r>
      <w:r>
        <w:rPr>
          <w:rFonts w:hint="eastAsia" w:hAnsi="宋体"/>
          <w:bCs/>
          <w:u w:val="single"/>
        </w:rPr>
        <w:t>采购人/代理机构</w:t>
      </w:r>
      <w:r>
        <w:rPr>
          <w:rFonts w:hint="eastAsia" w:hAnsi="宋体"/>
          <w:bCs/>
        </w:rPr>
        <w:t>于</w:t>
      </w:r>
      <w:r>
        <w:rPr>
          <w:rFonts w:hint="eastAsia" w:hAnsi="宋体"/>
          <w:szCs w:val="21"/>
          <w:u w:val="single"/>
        </w:rPr>
        <w:t xml:space="preserve">      </w:t>
      </w:r>
      <w:r>
        <w:rPr>
          <w:rFonts w:hint="eastAsia" w:hAnsi="宋体"/>
          <w:szCs w:val="21"/>
        </w:rPr>
        <w:t>年</w:t>
      </w:r>
      <w:r>
        <w:rPr>
          <w:rFonts w:hint="eastAsia" w:hAnsi="宋体"/>
          <w:szCs w:val="21"/>
          <w:u w:val="single"/>
        </w:rPr>
        <w:t xml:space="preserve">   </w:t>
      </w:r>
      <w:r>
        <w:rPr>
          <w:rFonts w:hint="eastAsia" w:hAnsi="宋体"/>
          <w:szCs w:val="21"/>
        </w:rPr>
        <w:t>月</w:t>
      </w:r>
      <w:r>
        <w:rPr>
          <w:rFonts w:hint="eastAsia" w:hAnsi="宋体"/>
          <w:szCs w:val="21"/>
          <w:u w:val="single"/>
        </w:rPr>
        <w:t xml:space="preserve">   </w:t>
      </w:r>
      <w:r>
        <w:rPr>
          <w:rFonts w:hint="eastAsia" w:hAnsi="宋体"/>
          <w:szCs w:val="21"/>
        </w:rPr>
        <w:t>日，</w:t>
      </w:r>
      <w:r>
        <w:rPr>
          <w:rFonts w:hint="eastAsia" w:hAnsi="宋体"/>
          <w:bCs/>
        </w:rPr>
        <w:t xml:space="preserve">就质疑事项作出了答复/没有在法定期限内作出答复。                                                                                             </w:t>
      </w:r>
    </w:p>
    <w:p>
      <w:pPr>
        <w:pStyle w:val="5"/>
        <w:spacing w:line="400" w:lineRule="exact"/>
        <w:ind w:left="25" w:leftChars="12" w:firstLine="413" w:firstLineChars="196"/>
        <w:rPr>
          <w:rFonts w:hAnsi="宋体"/>
          <w:b/>
          <w:szCs w:val="21"/>
        </w:rPr>
      </w:pPr>
      <w:r>
        <w:rPr>
          <w:rFonts w:hint="eastAsia" w:hAnsi="宋体"/>
          <w:b/>
          <w:szCs w:val="21"/>
        </w:rPr>
        <w:t>四、投诉事项具体内容</w:t>
      </w:r>
    </w:p>
    <w:p>
      <w:pPr>
        <w:pStyle w:val="5"/>
        <w:spacing w:line="400" w:lineRule="exact"/>
        <w:ind w:left="25" w:leftChars="12" w:firstLine="413" w:firstLineChars="197"/>
        <w:rPr>
          <w:rFonts w:hAnsi="宋体"/>
          <w:bCs/>
          <w:u w:val="single"/>
        </w:rPr>
      </w:pPr>
      <w:r>
        <w:rPr>
          <w:rFonts w:hint="eastAsia" w:hAnsi="宋体"/>
          <w:szCs w:val="21"/>
        </w:rPr>
        <w:t>投诉事项1：</w:t>
      </w:r>
      <w:r>
        <w:rPr>
          <w:rFonts w:hint="eastAsia" w:hAnsi="宋体"/>
          <w:bCs/>
          <w:u w:val="single"/>
        </w:rPr>
        <w:t xml:space="preserve">                                                                           </w:t>
      </w:r>
    </w:p>
    <w:p>
      <w:pPr>
        <w:pStyle w:val="5"/>
        <w:spacing w:line="400" w:lineRule="exact"/>
        <w:ind w:firstLine="420" w:firstLineChars="200"/>
        <w:rPr>
          <w:rFonts w:hAnsi="宋体"/>
          <w:bCs/>
          <w:u w:val="single"/>
        </w:rPr>
      </w:pPr>
      <w:r>
        <w:rPr>
          <w:rFonts w:hint="eastAsia" w:hAnsi="宋体"/>
          <w:bCs/>
        </w:rPr>
        <w:t>事实依据：</w:t>
      </w:r>
      <w:r>
        <w:rPr>
          <w:rFonts w:hint="eastAsia" w:hAnsi="宋体"/>
          <w:szCs w:val="21"/>
        </w:rPr>
        <w:t xml:space="preserve"> </w:t>
      </w:r>
      <w:r>
        <w:rPr>
          <w:rFonts w:hint="eastAsia" w:hAnsi="宋体"/>
          <w:bCs/>
          <w:u w:val="single"/>
        </w:rPr>
        <w:t xml:space="preserve">                                                                                      </w:t>
      </w:r>
    </w:p>
    <w:p>
      <w:pPr>
        <w:pStyle w:val="5"/>
        <w:spacing w:line="400" w:lineRule="exact"/>
        <w:ind w:left="25" w:leftChars="12" w:firstLine="413" w:firstLineChars="197"/>
        <w:rPr>
          <w:rFonts w:hAnsi="宋体"/>
          <w:szCs w:val="21"/>
        </w:rPr>
      </w:pPr>
      <w:r>
        <w:rPr>
          <w:rFonts w:hint="eastAsia" w:hAnsi="宋体"/>
          <w:bCs/>
          <w:u w:val="single"/>
        </w:rPr>
        <w:t xml:space="preserve">                                                                                        </w:t>
      </w:r>
    </w:p>
    <w:p>
      <w:pPr>
        <w:pStyle w:val="5"/>
        <w:spacing w:line="400" w:lineRule="exact"/>
        <w:ind w:firstLine="420" w:firstLineChars="200"/>
        <w:rPr>
          <w:rFonts w:hAnsi="宋体"/>
          <w:bCs/>
          <w:u w:val="single"/>
        </w:rPr>
      </w:pPr>
      <w:r>
        <w:rPr>
          <w:rFonts w:hint="eastAsia" w:hAnsi="宋体"/>
          <w:bCs/>
        </w:rPr>
        <w:t>法律依据：</w:t>
      </w:r>
      <w:r>
        <w:rPr>
          <w:rFonts w:hint="eastAsia" w:hAnsi="宋体"/>
          <w:szCs w:val="21"/>
        </w:rPr>
        <w:t xml:space="preserve"> </w:t>
      </w:r>
      <w:r>
        <w:rPr>
          <w:rFonts w:hint="eastAsia" w:hAnsi="宋体"/>
          <w:bCs/>
          <w:u w:val="single"/>
        </w:rPr>
        <w:t xml:space="preserve">                                                                                      </w:t>
      </w:r>
    </w:p>
    <w:p>
      <w:pPr>
        <w:pStyle w:val="5"/>
        <w:spacing w:line="400" w:lineRule="exact"/>
        <w:ind w:left="25" w:leftChars="12" w:firstLine="308" w:firstLineChars="147"/>
        <w:rPr>
          <w:rFonts w:hAnsi="宋体"/>
          <w:bCs/>
          <w:u w:val="single"/>
        </w:rPr>
      </w:pPr>
      <w:r>
        <w:rPr>
          <w:rFonts w:hint="eastAsia" w:hAnsi="宋体"/>
          <w:bCs/>
        </w:rPr>
        <w:t xml:space="preserve"> </w:t>
      </w:r>
      <w:r>
        <w:rPr>
          <w:rFonts w:hint="eastAsia" w:hAnsi="宋体"/>
          <w:bCs/>
          <w:u w:val="single"/>
        </w:rPr>
        <w:t xml:space="preserve">                                                                                        </w:t>
      </w:r>
    </w:p>
    <w:p>
      <w:pPr>
        <w:pStyle w:val="5"/>
        <w:spacing w:line="400" w:lineRule="exact"/>
        <w:ind w:left="25" w:leftChars="12" w:firstLine="413" w:firstLineChars="197"/>
        <w:rPr>
          <w:rFonts w:hAnsi="宋体"/>
          <w:bCs/>
        </w:rPr>
      </w:pPr>
      <w:r>
        <w:rPr>
          <w:rFonts w:hint="eastAsia" w:hAnsi="宋体"/>
          <w:szCs w:val="21"/>
        </w:rPr>
        <w:t xml:space="preserve">投诉事项2  </w:t>
      </w:r>
      <w:r>
        <w:rPr>
          <w:rFonts w:hint="eastAsia" w:hAnsi="宋体"/>
          <w:bCs/>
        </w:rPr>
        <w:t xml:space="preserve">   </w:t>
      </w:r>
    </w:p>
    <w:p>
      <w:pPr>
        <w:pStyle w:val="5"/>
        <w:spacing w:line="400" w:lineRule="exact"/>
        <w:ind w:left="25" w:leftChars="12" w:firstLine="413" w:firstLineChars="197"/>
        <w:rPr>
          <w:rFonts w:hAnsi="宋体"/>
          <w:bCs/>
        </w:rPr>
      </w:pPr>
      <w:r>
        <w:rPr>
          <w:rFonts w:hAnsi="宋体"/>
          <w:bCs/>
        </w:rPr>
        <w:t>……</w:t>
      </w:r>
    </w:p>
    <w:p>
      <w:pPr>
        <w:pStyle w:val="5"/>
        <w:spacing w:line="400" w:lineRule="exact"/>
        <w:ind w:left="25" w:leftChars="12" w:firstLine="413" w:firstLineChars="196"/>
        <w:rPr>
          <w:rFonts w:hAnsi="宋体"/>
          <w:b/>
          <w:szCs w:val="21"/>
        </w:rPr>
      </w:pPr>
      <w:r>
        <w:rPr>
          <w:rFonts w:hint="eastAsia" w:hAnsi="宋体"/>
          <w:b/>
          <w:szCs w:val="21"/>
        </w:rPr>
        <w:t>五、与投诉事项相关的投诉请求：</w:t>
      </w:r>
    </w:p>
    <w:p>
      <w:pPr>
        <w:pStyle w:val="5"/>
        <w:spacing w:line="400" w:lineRule="exact"/>
        <w:ind w:left="25" w:leftChars="12" w:firstLine="413" w:firstLineChars="197"/>
        <w:rPr>
          <w:rFonts w:hAnsi="宋体"/>
          <w:szCs w:val="21"/>
        </w:rPr>
      </w:pPr>
      <w:r>
        <w:rPr>
          <w:rFonts w:hint="eastAsia" w:hAnsi="宋体"/>
          <w:szCs w:val="21"/>
        </w:rPr>
        <w:t>请求：</w:t>
      </w:r>
      <w:r>
        <w:rPr>
          <w:rFonts w:hint="eastAsia" w:hAnsi="宋体"/>
          <w:bCs/>
          <w:u w:val="single"/>
        </w:rPr>
        <w:t xml:space="preserve">                                                                                 </w:t>
      </w:r>
    </w:p>
    <w:p>
      <w:pPr>
        <w:pStyle w:val="5"/>
        <w:spacing w:line="400" w:lineRule="exact"/>
        <w:ind w:left="25" w:leftChars="12" w:firstLine="308" w:firstLineChars="147"/>
        <w:rPr>
          <w:rFonts w:hAnsi="宋体"/>
          <w:szCs w:val="21"/>
        </w:rPr>
      </w:pPr>
    </w:p>
    <w:p>
      <w:pPr>
        <w:pStyle w:val="5"/>
        <w:spacing w:line="400" w:lineRule="exact"/>
        <w:ind w:left="25" w:leftChars="12" w:firstLine="413" w:firstLineChars="197"/>
        <w:rPr>
          <w:rFonts w:hAnsi="宋体"/>
          <w:szCs w:val="21"/>
        </w:rPr>
      </w:pPr>
      <w:r>
        <w:rPr>
          <w:rFonts w:hint="eastAsia" w:hAnsi="宋体"/>
          <w:szCs w:val="21"/>
        </w:rPr>
        <w:t>签字（签章）：                                       公章：</w:t>
      </w:r>
    </w:p>
    <w:p>
      <w:pPr>
        <w:pStyle w:val="5"/>
        <w:spacing w:line="400" w:lineRule="exact"/>
        <w:ind w:left="25" w:leftChars="12" w:firstLine="308" w:firstLineChars="147"/>
        <w:rPr>
          <w:rFonts w:hAnsi="宋体"/>
          <w:szCs w:val="21"/>
        </w:rPr>
      </w:pPr>
    </w:p>
    <w:p>
      <w:pPr>
        <w:pStyle w:val="5"/>
        <w:spacing w:line="400" w:lineRule="exact"/>
        <w:ind w:left="25" w:leftChars="12" w:firstLine="413" w:firstLineChars="197"/>
        <w:rPr>
          <w:rFonts w:hAnsi="宋体"/>
          <w:szCs w:val="21"/>
        </w:rPr>
      </w:pPr>
      <w:r>
        <w:rPr>
          <w:rFonts w:hint="eastAsia" w:hAnsi="宋体"/>
          <w:szCs w:val="21"/>
        </w:rPr>
        <w:t>日期：</w:t>
      </w:r>
    </w:p>
    <w:p>
      <w:pPr>
        <w:pStyle w:val="5"/>
        <w:spacing w:line="360" w:lineRule="exact"/>
        <w:ind w:left="25" w:leftChars="12" w:firstLine="413" w:firstLineChars="197"/>
        <w:rPr>
          <w:rFonts w:hAnsi="宋体"/>
          <w:szCs w:val="21"/>
        </w:rPr>
      </w:pPr>
      <w:r>
        <w:rPr>
          <w:rFonts w:hint="eastAsia" w:hAnsi="宋体"/>
          <w:bCs/>
        </w:rPr>
        <w:t xml:space="preserve">                                                                                 </w:t>
      </w:r>
    </w:p>
    <w:p>
      <w:pPr>
        <w:pStyle w:val="5"/>
        <w:snapToGrid w:val="0"/>
        <w:spacing w:line="340" w:lineRule="exact"/>
        <w:rPr>
          <w:rFonts w:hAnsi="宋体"/>
          <w:b/>
          <w:szCs w:val="21"/>
        </w:rPr>
      </w:pPr>
    </w:p>
    <w:p>
      <w:pPr>
        <w:pStyle w:val="5"/>
        <w:snapToGrid w:val="0"/>
        <w:spacing w:line="340" w:lineRule="exact"/>
        <w:rPr>
          <w:rFonts w:hAnsi="宋体"/>
          <w:b/>
          <w:szCs w:val="21"/>
        </w:rPr>
      </w:pPr>
      <w:r>
        <w:rPr>
          <w:rFonts w:hint="eastAsia" w:hAnsi="宋体"/>
          <w:b/>
          <w:szCs w:val="21"/>
        </w:rPr>
        <w:t>说明：</w:t>
      </w:r>
    </w:p>
    <w:p>
      <w:pPr>
        <w:pStyle w:val="5"/>
        <w:spacing w:line="340" w:lineRule="exact"/>
        <w:ind w:left="25" w:leftChars="12" w:firstLine="310" w:firstLineChars="147"/>
        <w:rPr>
          <w:rFonts w:hAnsi="宋体"/>
          <w:b/>
          <w:bCs/>
        </w:rPr>
      </w:pPr>
      <w:r>
        <w:rPr>
          <w:rFonts w:hint="eastAsia" w:hAnsi="宋体"/>
          <w:b/>
          <w:szCs w:val="21"/>
        </w:rPr>
        <w:t>1.投诉人提起投诉时，应当提交投诉书和必要的证明材料，并按照被投诉人和与投诉事项有关的供应商数量提供投诉书副本</w:t>
      </w:r>
      <w:r>
        <w:rPr>
          <w:rFonts w:hint="eastAsia" w:hAnsi="宋体"/>
          <w:b/>
          <w:bCs/>
        </w:rPr>
        <w:t>。</w:t>
      </w:r>
    </w:p>
    <w:p>
      <w:pPr>
        <w:pStyle w:val="5"/>
        <w:spacing w:line="340" w:lineRule="exact"/>
        <w:ind w:left="25" w:leftChars="12" w:firstLine="310" w:firstLineChars="147"/>
        <w:rPr>
          <w:rFonts w:hAnsi="宋体"/>
          <w:b/>
          <w:szCs w:val="21"/>
        </w:rPr>
      </w:pPr>
      <w:r>
        <w:rPr>
          <w:rFonts w:hint="eastAsia" w:hAnsi="宋体"/>
          <w:b/>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5"/>
        <w:spacing w:line="340" w:lineRule="exact"/>
        <w:ind w:left="25" w:leftChars="12" w:firstLine="310" w:firstLineChars="147"/>
        <w:rPr>
          <w:rFonts w:hAnsi="宋体"/>
          <w:b/>
          <w:szCs w:val="21"/>
        </w:rPr>
      </w:pPr>
      <w:r>
        <w:rPr>
          <w:rFonts w:hint="eastAsia" w:hAnsi="宋体"/>
          <w:b/>
          <w:szCs w:val="21"/>
        </w:rPr>
        <w:t>3.投诉书应简要列明质疑事项，质疑函、质疑答复等作为附件材料提供。</w:t>
      </w:r>
    </w:p>
    <w:p>
      <w:pPr>
        <w:pStyle w:val="5"/>
        <w:spacing w:line="340" w:lineRule="exact"/>
        <w:ind w:left="25" w:leftChars="12" w:firstLine="310" w:firstLineChars="147"/>
        <w:rPr>
          <w:rFonts w:hAnsi="宋体"/>
          <w:b/>
          <w:szCs w:val="21"/>
        </w:rPr>
      </w:pPr>
      <w:r>
        <w:rPr>
          <w:rFonts w:hint="eastAsia" w:hAnsi="宋体"/>
          <w:b/>
          <w:szCs w:val="21"/>
        </w:rPr>
        <w:t>4.如本项目划分分标的，应注明所投诉的分标。投诉书的投诉事项应具体、明确，并有必要的事实依据和法律依据。</w:t>
      </w:r>
    </w:p>
    <w:p>
      <w:pPr>
        <w:pStyle w:val="5"/>
        <w:spacing w:line="340" w:lineRule="exact"/>
        <w:ind w:left="25" w:leftChars="12" w:firstLine="310" w:firstLineChars="147"/>
        <w:rPr>
          <w:rFonts w:hAnsi="宋体"/>
          <w:b/>
          <w:szCs w:val="21"/>
        </w:rPr>
      </w:pPr>
      <w:r>
        <w:rPr>
          <w:rFonts w:hint="eastAsia" w:hAnsi="宋体"/>
          <w:b/>
          <w:szCs w:val="21"/>
        </w:rPr>
        <w:t>5.投诉书的投诉请求应与投诉事项相关。</w:t>
      </w:r>
    </w:p>
    <w:p>
      <w:pPr>
        <w:pStyle w:val="5"/>
        <w:spacing w:line="340" w:lineRule="exact"/>
        <w:ind w:left="25" w:leftChars="12" w:firstLine="310" w:firstLineChars="147"/>
        <w:rPr>
          <w:rFonts w:hAnsi="宋体"/>
          <w:b/>
          <w:szCs w:val="21"/>
        </w:rPr>
      </w:pPr>
      <w:r>
        <w:rPr>
          <w:rFonts w:hint="eastAsia" w:hAnsi="宋体"/>
          <w:b/>
          <w:szCs w:val="21"/>
        </w:rPr>
        <w:t>6.投诉人为自然人的，投诉书应由本人签字；投诉人为法人或者其他组织的，投诉书应由法定代表人、主要负责人，或者其授权代表签字或者盖章，并加盖公章。</w:t>
      </w:r>
    </w:p>
    <w:p>
      <w:pPr>
        <w:pStyle w:val="5"/>
        <w:spacing w:line="340" w:lineRule="exact"/>
        <w:ind w:left="25" w:leftChars="12" w:firstLine="310" w:firstLineChars="147"/>
        <w:rPr>
          <w:rFonts w:hAnsi="宋体"/>
          <w:b/>
          <w:szCs w:val="21"/>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spacing w:line="380" w:lineRule="exact"/>
        <w:jc w:val="center"/>
        <w:rPr>
          <w:rFonts w:ascii="宋体" w:hAnsi="宋体"/>
          <w:b/>
          <w:sz w:val="32"/>
          <w:szCs w:val="32"/>
        </w:rPr>
      </w:pPr>
    </w:p>
    <w:p>
      <w:pPr>
        <w:pStyle w:val="5"/>
        <w:snapToGrid w:val="0"/>
        <w:spacing w:line="340" w:lineRule="exact"/>
        <w:rPr>
          <w:rFonts w:hAnsi="宋体" w:cs="宋体"/>
          <w:b/>
          <w:sz w:val="24"/>
          <w:szCs w:val="24"/>
        </w:rPr>
      </w:pPr>
      <w:r>
        <w:rPr>
          <w:rFonts w:hAnsi="宋体"/>
          <w:b/>
          <w:sz w:val="32"/>
          <w:szCs w:val="32"/>
        </w:rPr>
        <w:br w:type="page"/>
      </w:r>
      <w:r>
        <w:rPr>
          <w:rFonts w:hint="eastAsia" w:hAnsi="宋体" w:cs="宋体"/>
          <w:b/>
          <w:sz w:val="24"/>
          <w:szCs w:val="24"/>
        </w:rPr>
        <w:t>附表3：</w:t>
      </w:r>
    </w:p>
    <w:p>
      <w:pPr>
        <w:spacing w:line="460" w:lineRule="exact"/>
        <w:jc w:val="center"/>
        <w:rPr>
          <w:rFonts w:ascii="宋体" w:hAnsi="宋体" w:cs="宋体"/>
          <w:sz w:val="44"/>
        </w:rPr>
      </w:pPr>
      <w:r>
        <w:rPr>
          <w:rFonts w:hint="eastAsia" w:ascii="宋体" w:hAnsi="宋体" w:cs="宋体"/>
          <w:sz w:val="44"/>
        </w:rPr>
        <w:t>政府采购项目合同验收书（格式）</w:t>
      </w:r>
    </w:p>
    <w:p>
      <w:pPr>
        <w:widowControl/>
        <w:spacing w:line="600" w:lineRule="atLeast"/>
        <w:jc w:val="center"/>
        <w:rPr>
          <w:rFonts w:ascii="方正小标宋简体" w:hAnsi="仿宋" w:eastAsia="方正小标宋简体"/>
          <w:kern w:val="0"/>
          <w:sz w:val="36"/>
          <w:szCs w:val="36"/>
        </w:rPr>
      </w:pPr>
    </w:p>
    <w:p>
      <w:pPr>
        <w:widowControl/>
        <w:spacing w:line="460" w:lineRule="exact"/>
        <w:ind w:firstLine="482"/>
        <w:jc w:val="left"/>
        <w:rPr>
          <w:rFonts w:ascii="宋体" w:hAnsi="宋体"/>
          <w:kern w:val="0"/>
          <w:sz w:val="30"/>
          <w:szCs w:val="30"/>
        </w:rPr>
      </w:pPr>
      <w:r>
        <w:rPr>
          <w:rFonts w:hint="eastAsia" w:ascii="宋体" w:hAnsi="宋体" w:cs="仿宋"/>
          <w:kern w:val="0"/>
          <w:sz w:val="24"/>
        </w:rPr>
        <w:t>根据政府采购项目（</w:t>
      </w:r>
      <w:r>
        <w:rPr>
          <w:rFonts w:hint="eastAsia" w:ascii="宋体" w:hAnsi="宋体" w:cs="仿宋"/>
          <w:kern w:val="0"/>
          <w:sz w:val="24"/>
          <w:u w:val="single"/>
        </w:rPr>
        <w:t>采购合同编号：</w:t>
      </w:r>
      <w:r>
        <w:rPr>
          <w:rFonts w:hint="eastAsia" w:ascii="宋体" w:hAnsi="宋体"/>
          <w:kern w:val="0"/>
          <w:sz w:val="24"/>
          <w:u w:val="single"/>
        </w:rPr>
        <w:softHyphen/>
      </w:r>
      <w:r>
        <w:rPr>
          <w:rFonts w:hint="eastAsia" w:ascii="宋体" w:hAnsi="宋体"/>
          <w:kern w:val="0"/>
          <w:sz w:val="24"/>
          <w:u w:val="single"/>
        </w:rPr>
        <w:t>   </w:t>
      </w:r>
      <w:r>
        <w:rPr>
          <w:rFonts w:hint="eastAsia" w:ascii="宋体" w:hAnsi="宋体" w:cs="仿宋"/>
          <w:kern w:val="0"/>
          <w:sz w:val="24"/>
        </w:rPr>
        <w:t>）的约定，我单位对（</w:t>
      </w:r>
      <w:r>
        <w:rPr>
          <w:rFonts w:hint="eastAsia" w:ascii="宋体" w:hAnsi="宋体"/>
          <w:kern w:val="0"/>
          <w:sz w:val="24"/>
          <w:u w:val="single"/>
        </w:rPr>
        <w:t> </w:t>
      </w:r>
      <w:r>
        <w:rPr>
          <w:rFonts w:hint="eastAsia" w:ascii="宋体" w:hAnsi="宋体" w:cs="仿宋"/>
          <w:kern w:val="0"/>
          <w:sz w:val="24"/>
          <w:u w:val="single"/>
        </w:rPr>
        <w:t>项目名称</w:t>
      </w:r>
      <w:r>
        <w:rPr>
          <w:rFonts w:hint="eastAsia" w:ascii="宋体" w:hAnsi="宋体"/>
          <w:kern w:val="0"/>
          <w:sz w:val="24"/>
          <w:u w:val="single"/>
        </w:rPr>
        <w:t>   </w:t>
      </w:r>
      <w:r>
        <w:rPr>
          <w:rFonts w:hint="eastAsia" w:ascii="宋体" w:hAnsi="宋体" w:cs="仿宋"/>
          <w:kern w:val="0"/>
          <w:sz w:val="24"/>
        </w:rPr>
        <w:t>）政府采购项目中标（或成交）供应商（</w:t>
      </w:r>
      <w:r>
        <w:rPr>
          <w:rFonts w:hint="eastAsia" w:ascii="宋体" w:hAnsi="宋体"/>
          <w:kern w:val="0"/>
          <w:sz w:val="24"/>
          <w:u w:val="single"/>
        </w:rPr>
        <w:t>      </w:t>
      </w:r>
      <w:r>
        <w:rPr>
          <w:rFonts w:hint="eastAsia" w:ascii="宋体" w:hAnsi="宋体" w:cs="仿宋"/>
          <w:kern w:val="0"/>
          <w:sz w:val="24"/>
          <w:u w:val="single"/>
        </w:rPr>
        <w:t>公司名称</w:t>
      </w:r>
      <w:r>
        <w:rPr>
          <w:rFonts w:hint="eastAsia" w:ascii="宋体" w:hAnsi="宋体"/>
          <w:kern w:val="0"/>
          <w:sz w:val="24"/>
          <w:u w:val="single"/>
        </w:rPr>
        <w:t>         </w:t>
      </w:r>
      <w:r>
        <w:rPr>
          <w:rFonts w:hint="eastAsia" w:ascii="宋体" w:hAnsi="宋体" w:cs="仿宋"/>
          <w:kern w:val="0"/>
          <w:sz w:val="24"/>
        </w:rPr>
        <w:t>）</w:t>
      </w:r>
      <w:r>
        <w:rPr>
          <w:rFonts w:hint="eastAsia" w:ascii="宋体" w:hAnsi="宋体"/>
          <w:kern w:val="0"/>
          <w:sz w:val="24"/>
        </w:rPr>
        <w:t> </w:t>
      </w:r>
      <w:r>
        <w:rPr>
          <w:rFonts w:hint="eastAsia" w:ascii="宋体" w:hAnsi="宋体" w:cs="仿宋"/>
          <w:kern w:val="0"/>
          <w:sz w:val="24"/>
        </w:rPr>
        <w:t>提供的货物（或工程、服务）进行了验收，验收情况如下：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382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5"/>
              <w:jc w:val="center"/>
              <w:rPr>
                <w:rFonts w:ascii="宋体"/>
                <w:kern w:val="0"/>
                <w:szCs w:val="21"/>
              </w:rPr>
            </w:pPr>
            <w:r>
              <w:rPr>
                <w:rFonts w:hint="eastAsia" w:ascii="宋体" w:hAnsi="宋体" w:cs="宋体"/>
                <w:kern w:val="0"/>
              </w:rPr>
              <w:t>验收方式：</w:t>
            </w:r>
          </w:p>
        </w:tc>
        <w:tc>
          <w:tcPr>
            <w:tcW w:w="5806" w:type="dxa"/>
            <w:gridSpan w:val="5"/>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center"/>
              <w:rPr>
                <w:rFonts w:ascii="宋体"/>
                <w:kern w:val="0"/>
                <w:szCs w:val="21"/>
              </w:rPr>
            </w:pPr>
            <w:r>
              <w:rPr>
                <w:rFonts w:hint="eastAsia" w:ascii="宋体" w:cs="宋体"/>
                <w:kern w:val="0"/>
              </w:rPr>
              <w:t>□</w:t>
            </w:r>
            <w:r>
              <w:rPr>
                <w:rFonts w:hint="eastAsia" w:ascii="宋体" w:hAnsi="宋体" w:cs="宋体"/>
                <w:kern w:val="0"/>
              </w:rPr>
              <w:t>自行验收</w:t>
            </w:r>
            <w:r>
              <w:rPr>
                <w:rFonts w:ascii="宋体"/>
                <w:kern w:val="0"/>
              </w:rPr>
              <w:t>        </w:t>
            </w:r>
            <w:r>
              <w:rPr>
                <w:rFonts w:hint="eastAsia" w:ascii="宋体" w:cs="宋体"/>
                <w:kern w:val="0"/>
              </w:rPr>
              <w:t>□</w:t>
            </w:r>
            <w:r>
              <w:rPr>
                <w:rFonts w:hint="eastAsia" w:ascii="宋体" w:hAnsi="宋体" w:cs="宋体"/>
                <w:kern w:val="0"/>
              </w:rPr>
              <w:t>委托验收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2"/>
              <w:jc w:val="center"/>
              <w:rPr>
                <w:rFonts w:ascii="宋体"/>
                <w:kern w:val="0"/>
                <w:szCs w:val="21"/>
              </w:rPr>
            </w:pPr>
            <w:r>
              <w:rPr>
                <w:rFonts w:hint="eastAsia" w:ascii="宋体" w:hAnsi="宋体" w:cs="宋体"/>
                <w:kern w:val="0"/>
              </w:rPr>
              <w:t>序号</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2"/>
              <w:jc w:val="center"/>
              <w:rPr>
                <w:rFonts w:ascii="宋体"/>
                <w:kern w:val="0"/>
                <w:szCs w:val="21"/>
              </w:rPr>
            </w:pPr>
            <w:r>
              <w:rPr>
                <w:rFonts w:hint="eastAsia" w:ascii="宋体" w:hAnsi="宋体" w:cs="宋体"/>
                <w:kern w:val="0"/>
              </w:rPr>
              <w:t>名</w:t>
            </w:r>
            <w:r>
              <w:rPr>
                <w:rFonts w:ascii="宋体"/>
                <w:kern w:val="0"/>
              </w:rPr>
              <w:t> </w:t>
            </w:r>
            <w:r>
              <w:rPr>
                <w:rFonts w:hint="eastAsia" w:ascii="宋体" w:hAnsi="宋体" w:cs="宋体"/>
                <w:kern w:val="0"/>
              </w:rPr>
              <w:t>称</w:t>
            </w:r>
          </w:p>
        </w:tc>
        <w:tc>
          <w:tcPr>
            <w:tcW w:w="344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2"/>
              <w:jc w:val="center"/>
              <w:rPr>
                <w:rFonts w:ascii="宋体" w:hAnsi="宋体" w:cs="宋体"/>
                <w:kern w:val="0"/>
                <w:szCs w:val="21"/>
              </w:rPr>
            </w:pPr>
            <w:r>
              <w:rPr>
                <w:rFonts w:hint="eastAsia" w:ascii="宋体" w:hAnsi="宋体" w:cs="宋体"/>
                <w:kern w:val="0"/>
              </w:rPr>
              <w:t>货物型号规格、标准及配置等</w:t>
            </w:r>
          </w:p>
          <w:p>
            <w:pPr>
              <w:widowControl/>
              <w:spacing w:line="320" w:lineRule="atLeast"/>
              <w:ind w:firstLine="2"/>
              <w:jc w:val="center"/>
              <w:rPr>
                <w:rFonts w:ascii="宋体"/>
                <w:kern w:val="0"/>
                <w:szCs w:val="21"/>
              </w:rPr>
            </w:pPr>
            <w:r>
              <w:rPr>
                <w:rFonts w:hint="eastAsia" w:ascii="宋体" w:hAnsi="宋体" w:cs="宋体"/>
                <w:kern w:val="0"/>
              </w:rPr>
              <w:t>（或服务内容、标准）</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rPr>
                <w:rFonts w:ascii="宋体"/>
                <w:kern w:val="0"/>
                <w:szCs w:val="21"/>
              </w:rPr>
            </w:pPr>
            <w:r>
              <w:rPr>
                <w:rFonts w:hint="eastAsia" w:ascii="宋体" w:hAnsi="宋体" w:cs="宋体"/>
                <w:kern w:val="0"/>
              </w:rPr>
              <w:t>数量</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2"/>
              <w:jc w:val="center"/>
              <w:rPr>
                <w:rFonts w:ascii="宋体"/>
                <w:kern w:val="0"/>
                <w:szCs w:val="21"/>
              </w:rPr>
            </w:pPr>
            <w:r>
              <w:rPr>
                <w:rFonts w:hint="eastAsia" w:ascii="宋体" w:hAnsi="宋体" w:cs="宋体"/>
                <w:kern w:val="0"/>
              </w:rPr>
              <w:t>金</w:t>
            </w:r>
            <w:r>
              <w:rPr>
                <w:rFonts w:ascii="宋体"/>
                <w:kern w:val="0"/>
              </w:rPr>
              <w:t> </w:t>
            </w:r>
            <w:r>
              <w:rPr>
                <w:rFonts w:hint="eastAsia" w:ascii="宋体" w:hAnsi="宋体" w:cs="宋体"/>
                <w:kern w:val="0"/>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5"/>
              <w:jc w:val="left"/>
              <w:rPr>
                <w:rFonts w:ascii="宋体"/>
                <w:kern w:val="0"/>
                <w:szCs w:val="21"/>
              </w:rPr>
            </w:pPr>
            <w:r>
              <w:rPr>
                <w:rFonts w:ascii="宋体"/>
                <w:kern w:val="0"/>
              </w:rPr>
              <w:t> </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344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344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344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7262"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5"/>
              <w:jc w:val="center"/>
              <w:rPr>
                <w:rFonts w:ascii="宋体"/>
                <w:kern w:val="0"/>
                <w:szCs w:val="21"/>
              </w:rPr>
            </w:pPr>
            <w:r>
              <w:rPr>
                <w:rFonts w:hint="eastAsia" w:ascii="宋体" w:hAnsi="宋体" w:cs="宋体"/>
                <w:kern w:val="0"/>
              </w:rPr>
              <w:t>合</w:t>
            </w:r>
            <w:r>
              <w:rPr>
                <w:rFonts w:ascii="宋体"/>
                <w:kern w:val="0"/>
              </w:rPr>
              <w:t>       </w:t>
            </w:r>
            <w:r>
              <w:rPr>
                <w:rFonts w:hint="eastAsia" w:ascii="宋体" w:hAnsi="宋体" w:cs="宋体"/>
                <w:kern w:val="0"/>
              </w:rPr>
              <w:t>计</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136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9627" w:type="dxa"/>
            <w:gridSpan w:val="7"/>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2"/>
              <w:jc w:val="left"/>
              <w:rPr>
                <w:rFonts w:ascii="宋体"/>
                <w:kern w:val="0"/>
                <w:szCs w:val="21"/>
              </w:rPr>
            </w:pPr>
            <w:r>
              <w:rPr>
                <w:rFonts w:hint="eastAsia" w:ascii="宋体" w:hAnsi="宋体" w:cs="宋体"/>
                <w:kern w:val="0"/>
              </w:rPr>
              <w:t>合计大写金额：</w:t>
            </w:r>
            <w:r>
              <w:rPr>
                <w:rFonts w:ascii="宋体"/>
                <w:kern w:val="0"/>
              </w:rPr>
              <w:t>  </w:t>
            </w:r>
            <w:r>
              <w:rPr>
                <w:rFonts w:hint="eastAsia" w:ascii="宋体" w:hAnsi="宋体" w:cs="宋体"/>
                <w:kern w:val="0"/>
              </w:rPr>
              <w:t>仟</w:t>
            </w:r>
            <w:r>
              <w:rPr>
                <w:rFonts w:ascii="宋体"/>
                <w:kern w:val="0"/>
              </w:rPr>
              <w:t>   </w:t>
            </w:r>
            <w:r>
              <w:rPr>
                <w:rFonts w:hint="eastAsia" w:ascii="宋体" w:hAnsi="宋体" w:cs="宋体"/>
                <w:kern w:val="0"/>
              </w:rPr>
              <w:t>佰</w:t>
            </w:r>
            <w:r>
              <w:rPr>
                <w:rFonts w:ascii="宋体"/>
                <w:kern w:val="0"/>
              </w:rPr>
              <w:t>   </w:t>
            </w:r>
            <w:r>
              <w:rPr>
                <w:rFonts w:hint="eastAsia" w:ascii="宋体" w:hAnsi="宋体" w:cs="宋体"/>
                <w:kern w:val="0"/>
              </w:rPr>
              <w:t>拾</w:t>
            </w:r>
            <w:r>
              <w:rPr>
                <w:rFonts w:ascii="宋体"/>
                <w:kern w:val="0"/>
              </w:rPr>
              <w:t>   </w:t>
            </w:r>
            <w:r>
              <w:rPr>
                <w:rFonts w:hint="eastAsia" w:ascii="宋体" w:hAnsi="宋体" w:cs="宋体"/>
                <w:kern w:val="0"/>
              </w:rPr>
              <w:t>万</w:t>
            </w:r>
            <w:r>
              <w:rPr>
                <w:rFonts w:ascii="宋体"/>
                <w:kern w:val="0"/>
              </w:rPr>
              <w:t>   </w:t>
            </w:r>
            <w:r>
              <w:rPr>
                <w:rFonts w:hint="eastAsia" w:ascii="宋体" w:hAnsi="宋体" w:cs="宋体"/>
                <w:kern w:val="0"/>
              </w:rPr>
              <w:t>仟</w:t>
            </w:r>
            <w:r>
              <w:rPr>
                <w:rFonts w:ascii="宋体"/>
                <w:kern w:val="0"/>
              </w:rPr>
              <w:t>   </w:t>
            </w:r>
            <w:r>
              <w:rPr>
                <w:rFonts w:hint="eastAsia" w:ascii="宋体" w:hAnsi="宋体" w:cs="宋体"/>
                <w:kern w:val="0"/>
              </w:rPr>
              <w:t>佰</w:t>
            </w:r>
            <w:r>
              <w:rPr>
                <w:rFonts w:ascii="宋体"/>
                <w:kern w:val="0"/>
              </w:rPr>
              <w:t>   </w:t>
            </w:r>
            <w:r>
              <w:rPr>
                <w:rFonts w:hint="eastAsia" w:ascii="宋体" w:hAnsi="宋体" w:cs="宋体"/>
                <w:kern w:val="0"/>
              </w:rPr>
              <w:t>拾</w:t>
            </w:r>
            <w:r>
              <w:rPr>
                <w:rFonts w:ascii="宋体"/>
                <w:kern w:val="0"/>
              </w:rPr>
              <w:t>   </w:t>
            </w:r>
            <w:r>
              <w:rPr>
                <w:rFonts w:hint="eastAsia" w:ascii="宋体" w:hAnsi="宋体" w:cs="宋体"/>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2"/>
              <w:jc w:val="left"/>
              <w:rPr>
                <w:rFonts w:ascii="宋体"/>
                <w:kern w:val="0"/>
                <w:szCs w:val="21"/>
              </w:rPr>
            </w:pPr>
            <w:r>
              <w:rPr>
                <w:rFonts w:hint="eastAsia" w:ascii="宋体" w:hAnsi="宋体" w:cs="宋体"/>
                <w:kern w:val="0"/>
              </w:rPr>
              <w:t>实际供货日期</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6"/>
              <w:jc w:val="center"/>
              <w:rPr>
                <w:rFonts w:ascii="宋体"/>
                <w:kern w:val="0"/>
                <w:szCs w:val="21"/>
              </w:rPr>
            </w:pPr>
            <w:r>
              <w:rPr>
                <w:rFonts w:hint="eastAsia" w:ascii="宋体" w:hAnsi="宋体" w:cs="宋体"/>
                <w:kern w:val="0"/>
              </w:rPr>
              <w:t>合同交货验收日期</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270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480"/>
              <w:jc w:val="left"/>
              <w:rPr>
                <w:rFonts w:ascii="宋体"/>
                <w:kern w:val="0"/>
                <w:szCs w:val="21"/>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15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atLeast"/>
              <w:jc w:val="left"/>
              <w:rPr>
                <w:rFonts w:ascii="宋体"/>
                <w:kern w:val="0"/>
                <w:szCs w:val="21"/>
              </w:rPr>
            </w:pPr>
            <w:r>
              <w:rPr>
                <w:rFonts w:hint="eastAsia" w:ascii="宋体" w:hAnsi="宋体" w:cs="宋体"/>
                <w:kern w:val="0"/>
              </w:rPr>
              <w:t>验收具体内容</w:t>
            </w:r>
          </w:p>
        </w:tc>
        <w:tc>
          <w:tcPr>
            <w:tcW w:w="8100"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atLeast"/>
              <w:jc w:val="left"/>
              <w:rPr>
                <w:rFonts w:ascii="宋体" w:hAnsi="宋体" w:cs="宋体"/>
                <w:kern w:val="0"/>
                <w:szCs w:val="21"/>
              </w:rPr>
            </w:pPr>
            <w:r>
              <w:rPr>
                <w:rFonts w:hint="eastAsia" w:ascii="宋体" w:hAnsi="宋体" w:cs="宋体"/>
                <w:kern w:val="0"/>
              </w:rPr>
              <w:t>（应按采购合同、招标文件、投标投标文件及验收方案等进行验收；并核对中标或者中标人在安装调试等方面是否违反合同约定或服务规范要求、提供的质量保证证明材料是否齐全、应有的配件及附件是否达到合同约定等。可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jc w:val="center"/>
        </w:trPr>
        <w:tc>
          <w:tcPr>
            <w:tcW w:w="152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atLeast"/>
              <w:jc w:val="left"/>
              <w:rPr>
                <w:rFonts w:ascii="宋体"/>
                <w:kern w:val="0"/>
                <w:szCs w:val="21"/>
              </w:rPr>
            </w:pPr>
            <w:r>
              <w:rPr>
                <w:rFonts w:hint="eastAsia" w:ascii="宋体" w:hAnsi="宋体" w:cs="宋体"/>
                <w:kern w:val="0"/>
              </w:rPr>
              <w:t>验收小组意见</w:t>
            </w:r>
          </w:p>
        </w:tc>
        <w:tc>
          <w:tcPr>
            <w:tcW w:w="810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atLeast"/>
              <w:jc w:val="left"/>
              <w:rPr>
                <w:rFonts w:ascii="宋体" w:hAnsi="Calibri"/>
                <w:kern w:val="0"/>
                <w:szCs w:val="21"/>
              </w:rPr>
            </w:pPr>
            <w:r>
              <w:rPr>
                <w:rFonts w:ascii="宋体"/>
                <w:kern w:val="0"/>
              </w:rPr>
              <w:t> </w:t>
            </w:r>
            <w:r>
              <w:rPr>
                <w:rFonts w:hint="eastAsia" w:ascii="宋体" w:hAnsi="宋体" w:cs="宋体"/>
                <w:kern w:val="0"/>
              </w:rPr>
              <w:t>验收结论性意见：</w:t>
            </w:r>
          </w:p>
          <w:p>
            <w:pPr>
              <w:widowControl/>
              <w:spacing w:line="320" w:lineRule="atLeast"/>
              <w:jc w:val="left"/>
              <w:rPr>
                <w:rFonts w:ascii="宋体"/>
                <w:kern w:val="0"/>
                <w:szCs w:val="21"/>
              </w:rPr>
            </w:pPr>
            <w:r>
              <w:rPr>
                <w:rFonts w:ascii="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1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810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atLeast"/>
              <w:ind w:firstLine="96"/>
              <w:jc w:val="left"/>
              <w:rPr>
                <w:rFonts w:ascii="宋体" w:hAnsi="Calibri"/>
                <w:kern w:val="0"/>
                <w:szCs w:val="21"/>
              </w:rPr>
            </w:pPr>
            <w:r>
              <w:rPr>
                <w:rFonts w:hint="eastAsia" w:ascii="宋体" w:hAnsi="宋体" w:cs="宋体"/>
                <w:kern w:val="0"/>
              </w:rPr>
              <w:t>有异议的意见和说明理由：</w:t>
            </w:r>
          </w:p>
          <w:p>
            <w:pPr>
              <w:widowControl/>
              <w:spacing w:line="320" w:lineRule="atLeast"/>
              <w:jc w:val="left"/>
              <w:rPr>
                <w:rFonts w:ascii="宋体"/>
                <w:kern w:val="0"/>
                <w:szCs w:val="21"/>
              </w:rPr>
            </w:pPr>
            <w:r>
              <w:rPr>
                <w:rFonts w:ascii="宋体"/>
                <w:kern w:val="0"/>
              </w:rPr>
              <w:t>        </w:t>
            </w:r>
            <w:r>
              <w:rPr>
                <w:rFonts w:hint="eastAsia" w:ascii="宋体" w:hAnsi="宋体" w:cs="宋体"/>
                <w:kern w:val="0"/>
              </w:rPr>
              <w:t xml:space="preserve">                              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962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atLeast"/>
              <w:jc w:val="left"/>
              <w:rPr>
                <w:rFonts w:ascii="宋体"/>
                <w:kern w:val="0"/>
                <w:szCs w:val="21"/>
              </w:rPr>
            </w:pPr>
            <w:r>
              <w:rPr>
                <w:rFonts w:hint="eastAsia" w:ascii="宋体" w:hAnsi="宋体" w:cs="宋体"/>
                <w:kern w:val="0"/>
              </w:rPr>
              <w:t>验收小组成员签字：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9627" w:type="dxa"/>
            <w:gridSpan w:val="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atLeast"/>
              <w:jc w:val="left"/>
              <w:rPr>
                <w:rFonts w:ascii="宋体" w:hAnsi="Calibri"/>
                <w:kern w:val="0"/>
                <w:szCs w:val="21"/>
              </w:rPr>
            </w:pPr>
            <w:r>
              <w:rPr>
                <w:rFonts w:hint="eastAsia" w:ascii="宋体" w:hAnsi="宋体" w:cs="宋体"/>
                <w:kern w:val="0"/>
              </w:rPr>
              <w:t>监督人员或其他相关人员签字：</w:t>
            </w:r>
          </w:p>
          <w:p>
            <w:pPr>
              <w:widowControl/>
              <w:spacing w:line="320" w:lineRule="atLeast"/>
              <w:ind w:firstLine="74"/>
              <w:jc w:val="left"/>
              <w:rPr>
                <w:rFonts w:ascii="宋体"/>
                <w:kern w:val="0"/>
                <w:szCs w:val="21"/>
              </w:rPr>
            </w:pPr>
            <w:r>
              <w:rPr>
                <w:rFonts w:hint="eastAsia" w:ascii="宋体" w:hAnsi="宋体" w:cs="宋体"/>
                <w:kern w:val="0"/>
              </w:rPr>
              <w:t>或受邀机构的意见（盖章）：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476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atLeast"/>
              <w:ind w:firstLine="74"/>
              <w:jc w:val="left"/>
              <w:rPr>
                <w:rFonts w:ascii="宋体" w:hAnsi="Calibri"/>
                <w:kern w:val="0"/>
                <w:szCs w:val="21"/>
              </w:rPr>
            </w:pPr>
            <w:r>
              <w:rPr>
                <w:rFonts w:hint="eastAsia" w:ascii="宋体" w:hAnsi="宋体" w:cs="宋体"/>
                <w:kern w:val="0"/>
              </w:rPr>
              <w:t>中标或者中标人负责人签字或盖章：</w:t>
            </w:r>
          </w:p>
          <w:p>
            <w:pPr>
              <w:widowControl/>
              <w:spacing w:line="320" w:lineRule="atLeast"/>
              <w:jc w:val="left"/>
              <w:rPr>
                <w:rFonts w:ascii="宋体"/>
                <w:kern w:val="0"/>
                <w:szCs w:val="21"/>
              </w:rPr>
            </w:pPr>
            <w:r>
              <w:rPr>
                <w:rFonts w:hint="eastAsia" w:ascii="宋体" w:hAnsi="宋体" w:cs="宋体"/>
                <w:kern w:val="0"/>
              </w:rPr>
              <w:t>联系电话：</w:t>
            </w:r>
            <w:r>
              <w:rPr>
                <w:rFonts w:ascii="宋体"/>
                <w:kern w:val="0"/>
              </w:rPr>
              <w:t>        </w:t>
            </w:r>
            <w:r>
              <w:rPr>
                <w:rFonts w:hint="eastAsia" w:ascii="宋体" w:hAnsi="宋体" w:cs="宋体"/>
                <w:kern w:val="0"/>
              </w:rPr>
              <w:t xml:space="preserve">年  </w:t>
            </w:r>
            <w:r>
              <w:rPr>
                <w:rFonts w:ascii="宋体"/>
                <w:kern w:val="0"/>
              </w:rPr>
              <w:t> </w:t>
            </w:r>
            <w:r>
              <w:rPr>
                <w:rFonts w:hint="eastAsia" w:ascii="宋体" w:hAnsi="宋体" w:cs="宋体"/>
                <w:kern w:val="0"/>
              </w:rPr>
              <w:t xml:space="preserve">月  </w:t>
            </w:r>
            <w:r>
              <w:rPr>
                <w:rFonts w:ascii="宋体"/>
                <w:kern w:val="0"/>
              </w:rPr>
              <w:t> </w:t>
            </w:r>
            <w:r>
              <w:rPr>
                <w:rFonts w:hint="eastAsia" w:ascii="宋体" w:hAnsi="宋体" w:cs="宋体"/>
                <w:kern w:val="0"/>
              </w:rPr>
              <w:t>日</w:t>
            </w:r>
          </w:p>
        </w:tc>
        <w:tc>
          <w:tcPr>
            <w:tcW w:w="4860"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atLeast"/>
              <w:jc w:val="left"/>
              <w:rPr>
                <w:rFonts w:ascii="宋体" w:hAnsi="Calibri"/>
                <w:kern w:val="0"/>
                <w:szCs w:val="21"/>
              </w:rPr>
            </w:pPr>
            <w:r>
              <w:rPr>
                <w:rFonts w:ascii="宋体"/>
                <w:kern w:val="0"/>
              </w:rPr>
              <w:t> </w:t>
            </w:r>
            <w:r>
              <w:rPr>
                <w:rFonts w:hint="eastAsia" w:ascii="宋体" w:hAnsi="宋体" w:cs="宋体"/>
                <w:kern w:val="0"/>
              </w:rPr>
              <w:t>采购人或受托机构的意见（盖章）：</w:t>
            </w:r>
          </w:p>
          <w:p>
            <w:pPr>
              <w:widowControl/>
              <w:spacing w:line="320" w:lineRule="atLeast"/>
              <w:jc w:val="left"/>
              <w:rPr>
                <w:rFonts w:ascii="宋体"/>
                <w:kern w:val="0"/>
                <w:szCs w:val="21"/>
              </w:rPr>
            </w:pPr>
            <w:r>
              <w:rPr>
                <w:rFonts w:hint="eastAsia" w:ascii="宋体" w:hAnsi="宋体" w:cs="宋体"/>
                <w:kern w:val="0"/>
              </w:rPr>
              <w:t>联系电话：</w:t>
            </w:r>
            <w:r>
              <w:rPr>
                <w:rFonts w:ascii="宋体"/>
                <w:kern w:val="0"/>
              </w:rPr>
              <w:t>                 </w:t>
            </w:r>
            <w:r>
              <w:rPr>
                <w:rFonts w:hint="eastAsia" w:ascii="宋体" w:hAnsi="宋体" w:cs="宋体"/>
                <w:kern w:val="0"/>
              </w:rPr>
              <w:t>年</w:t>
            </w:r>
            <w:r>
              <w:rPr>
                <w:rFonts w:ascii="宋体"/>
                <w:kern w:val="0"/>
              </w:rPr>
              <w:t>  </w:t>
            </w:r>
            <w:r>
              <w:rPr>
                <w:rFonts w:hint="eastAsia" w:ascii="宋体"/>
                <w:kern w:val="0"/>
              </w:rPr>
              <w:t xml:space="preserve"> </w:t>
            </w:r>
            <w:r>
              <w:rPr>
                <w:rFonts w:ascii="宋体"/>
                <w:kern w:val="0"/>
              </w:rPr>
              <w:t> </w:t>
            </w:r>
            <w:r>
              <w:rPr>
                <w:rFonts w:hint="eastAsia" w:ascii="宋体" w:hAnsi="宋体" w:cs="宋体"/>
                <w:kern w:val="0"/>
              </w:rPr>
              <w:t>月</w:t>
            </w:r>
            <w:r>
              <w:rPr>
                <w:rFonts w:ascii="宋体"/>
                <w:kern w:val="0"/>
              </w:rPr>
              <w:t>   </w:t>
            </w:r>
            <w:r>
              <w:rPr>
                <w:rFonts w:hint="eastAsia" w:ascii="宋体"/>
                <w:kern w:val="0"/>
              </w:rPr>
              <w:t xml:space="preserve"> </w:t>
            </w:r>
            <w:r>
              <w:rPr>
                <w:rFonts w:hint="eastAsia" w:ascii="宋体" w:hAnsi="宋体" w:cs="宋体"/>
                <w:kern w:val="0"/>
              </w:rPr>
              <w:t>日</w:t>
            </w:r>
          </w:p>
        </w:tc>
      </w:tr>
    </w:tbl>
    <w:p>
      <w:pPr>
        <w:snapToGrid w:val="0"/>
        <w:spacing w:line="340" w:lineRule="exact"/>
        <w:rPr>
          <w:rFonts w:ascii="宋体" w:hAnsi="宋体" w:cs="宋体"/>
          <w:b/>
        </w:rPr>
      </w:pPr>
    </w:p>
    <w:p>
      <w:pPr>
        <w:snapToGrid w:val="0"/>
        <w:spacing w:line="340" w:lineRule="exact"/>
        <w:rPr>
          <w:rFonts w:ascii="宋体" w:hAnsi="宋体" w:cs="宋体"/>
          <w:b/>
        </w:rPr>
      </w:pPr>
    </w:p>
    <w:p>
      <w:pPr>
        <w:snapToGrid w:val="0"/>
        <w:spacing w:line="340" w:lineRule="exact"/>
        <w:rPr>
          <w:rFonts w:ascii="宋体" w:hAnsi="宋体" w:cs="宋体"/>
          <w:b/>
        </w:rPr>
      </w:pPr>
    </w:p>
    <w:p>
      <w:pPr>
        <w:snapToGrid w:val="0"/>
        <w:spacing w:line="340" w:lineRule="exact"/>
        <w:rPr>
          <w:rFonts w:ascii="宋体" w:hAnsi="宋体" w:cs="宋体"/>
          <w:b/>
        </w:rPr>
      </w:pPr>
    </w:p>
    <w:p>
      <w:pPr>
        <w:pStyle w:val="5"/>
        <w:snapToGrid w:val="0"/>
        <w:spacing w:line="340" w:lineRule="exact"/>
        <w:rPr>
          <w:rFonts w:hAnsi="宋体" w:cs="宋体"/>
          <w:b/>
          <w:sz w:val="24"/>
          <w:szCs w:val="24"/>
        </w:rPr>
      </w:pPr>
      <w:r>
        <w:rPr>
          <w:rFonts w:hAnsi="宋体" w:cs="宋体"/>
          <w:b/>
          <w:szCs w:val="24"/>
        </w:rPr>
        <w:br w:type="page"/>
      </w:r>
      <w:r>
        <w:rPr>
          <w:rFonts w:hint="eastAsia" w:hAnsi="宋体" w:cs="宋体"/>
          <w:b/>
          <w:sz w:val="24"/>
          <w:szCs w:val="24"/>
        </w:rPr>
        <w:t>附表4：</w:t>
      </w:r>
    </w:p>
    <w:p>
      <w:pPr>
        <w:widowControl/>
        <w:jc w:val="left"/>
        <w:rPr>
          <w:rFonts w:ascii="宋体" w:hAnsi="宋体" w:cs="宋体"/>
          <w:kern w:val="0"/>
          <w:sz w:val="24"/>
        </w:rPr>
      </w:pPr>
      <w:r>
        <w:rPr>
          <w:rFonts w:ascii="宋体" w:hAnsi="宋体" w:cs="宋体"/>
          <w:kern w:val="0"/>
          <w:sz w:val="24"/>
        </w:rPr>
        <w:drawing>
          <wp:inline distT="0" distB="0" distL="114300" distR="114300">
            <wp:extent cx="5928360" cy="5829300"/>
            <wp:effectExtent l="0" t="0" r="152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928360" cy="5829300"/>
                    </a:xfrm>
                    <a:prstGeom prst="rect">
                      <a:avLst/>
                    </a:prstGeom>
                    <a:noFill/>
                    <a:ln>
                      <a:noFill/>
                    </a:ln>
                  </pic:spPr>
                </pic:pic>
              </a:graphicData>
            </a:graphic>
          </wp:inline>
        </w:drawing>
      </w:r>
    </w:p>
    <w:p>
      <w:pPr>
        <w:spacing w:line="360" w:lineRule="exact"/>
        <w:ind w:firstLine="480"/>
        <w:jc w:val="center"/>
        <w:rPr>
          <w:rFonts w:ascii="宋体" w:hAnsi="宋体"/>
          <w:b/>
          <w:sz w:val="32"/>
          <w:szCs w:val="32"/>
        </w:rPr>
      </w:pPr>
    </w:p>
    <w:p>
      <w:pPr>
        <w:spacing w:line="360" w:lineRule="exact"/>
        <w:ind w:firstLine="643"/>
        <w:jc w:val="center"/>
        <w:rPr>
          <w:rFonts w:ascii="宋体" w:hAnsi="宋体"/>
          <w:b/>
          <w:sz w:val="32"/>
          <w:szCs w:val="32"/>
        </w:rPr>
      </w:pPr>
    </w:p>
    <w:p>
      <w:pPr>
        <w:spacing w:line="360" w:lineRule="exact"/>
        <w:ind w:firstLine="643"/>
        <w:jc w:val="center"/>
        <w:rPr>
          <w:rFonts w:ascii="宋体" w:hAnsi="宋体"/>
          <w:b/>
          <w:sz w:val="32"/>
          <w:szCs w:val="32"/>
        </w:rPr>
      </w:pPr>
    </w:p>
    <w:p>
      <w:pPr>
        <w:spacing w:line="360" w:lineRule="exact"/>
        <w:ind w:firstLine="643"/>
        <w:jc w:val="center"/>
        <w:rPr>
          <w:rFonts w:ascii="宋体" w:hAnsi="宋体"/>
          <w:b/>
          <w:sz w:val="32"/>
          <w:szCs w:val="32"/>
        </w:rPr>
      </w:pPr>
    </w:p>
    <w:p>
      <w:pPr>
        <w:spacing w:line="360" w:lineRule="exact"/>
        <w:ind w:firstLine="643"/>
        <w:jc w:val="center"/>
        <w:rPr>
          <w:rFonts w:ascii="宋体" w:hAnsi="宋体"/>
          <w:b/>
          <w:sz w:val="32"/>
          <w:szCs w:val="32"/>
        </w:rPr>
      </w:pPr>
    </w:p>
    <w:p>
      <w:pPr>
        <w:spacing w:line="360" w:lineRule="exact"/>
        <w:ind w:firstLine="643"/>
        <w:jc w:val="center"/>
        <w:rPr>
          <w:rFonts w:ascii="宋体" w:hAnsi="宋体"/>
          <w:b/>
          <w:sz w:val="32"/>
          <w:szCs w:val="32"/>
        </w:rPr>
      </w:pPr>
    </w:p>
    <w:p>
      <w:pPr>
        <w:spacing w:line="360" w:lineRule="exact"/>
        <w:ind w:firstLine="643"/>
        <w:jc w:val="center"/>
        <w:rPr>
          <w:rFonts w:ascii="宋体" w:hAnsi="宋体"/>
          <w:b/>
          <w:sz w:val="32"/>
          <w:szCs w:val="32"/>
        </w:rPr>
      </w:pPr>
    </w:p>
    <w:p>
      <w:pPr>
        <w:spacing w:line="360" w:lineRule="exact"/>
        <w:ind w:firstLine="643"/>
        <w:jc w:val="center"/>
        <w:rPr>
          <w:rFonts w:ascii="宋体" w:hAnsi="宋体"/>
          <w:b/>
          <w:sz w:val="32"/>
          <w:szCs w:val="32"/>
        </w:rPr>
      </w:pPr>
    </w:p>
    <w:p>
      <w:pPr>
        <w:spacing w:line="360" w:lineRule="exact"/>
        <w:ind w:firstLine="643"/>
        <w:jc w:val="center"/>
        <w:rPr>
          <w:rFonts w:ascii="宋体" w:hAnsi="宋体"/>
          <w:b/>
          <w:sz w:val="32"/>
          <w:szCs w:val="32"/>
        </w:rPr>
      </w:pPr>
    </w:p>
    <w:p>
      <w:pPr>
        <w:pStyle w:val="2"/>
        <w:jc w:val="center"/>
      </w:pPr>
      <w:bookmarkStart w:id="11" w:name="_Toc146525430"/>
      <w:bookmarkStart w:id="12" w:name="_Toc1173"/>
      <w:r>
        <w:rPr>
          <w:rFonts w:hint="eastAsia"/>
        </w:rPr>
        <w:t>第三章　采购需求</w:t>
      </w:r>
      <w:bookmarkEnd w:id="11"/>
      <w:bookmarkEnd w:id="12"/>
    </w:p>
    <w:p>
      <w:pPr>
        <w:adjustRightInd w:val="0"/>
        <w:spacing w:line="500" w:lineRule="exact"/>
        <w:rPr>
          <w:rFonts w:ascii="宋体" w:hAnsi="宋体"/>
          <w:b/>
          <w:bCs/>
          <w:sz w:val="24"/>
        </w:rPr>
      </w:pPr>
      <w:r>
        <w:rPr>
          <w:rFonts w:hint="eastAsia" w:ascii="宋体" w:hAnsi="宋体"/>
          <w:b/>
          <w:bCs/>
          <w:sz w:val="24"/>
        </w:rPr>
        <w:t>Ⅰ.说明：</w:t>
      </w:r>
    </w:p>
    <w:p>
      <w:pPr>
        <w:adjustRightInd w:val="0"/>
        <w:spacing w:line="500" w:lineRule="exact"/>
        <w:ind w:firstLine="422" w:firstLineChars="200"/>
        <w:rPr>
          <w:rFonts w:ascii="宋体" w:hAnsi="宋体"/>
          <w:b/>
          <w:bCs/>
        </w:rPr>
      </w:pPr>
      <w:r>
        <w:rPr>
          <w:rFonts w:hint="eastAsia" w:ascii="宋体" w:hAnsi="宋体"/>
          <w:b/>
          <w:bCs/>
        </w:rPr>
        <w:t>一、本项目所要执行的政府采购政策：</w:t>
      </w:r>
    </w:p>
    <w:p>
      <w:pPr>
        <w:spacing w:line="500" w:lineRule="exact"/>
        <w:ind w:firstLine="420" w:firstLineChars="200"/>
        <w:rPr>
          <w:rFonts w:ascii="宋体" w:hAnsi="宋体"/>
          <w:szCs w:val="21"/>
        </w:rPr>
      </w:pPr>
      <w:r>
        <w:rPr>
          <w:rFonts w:hint="eastAsia" w:ascii="宋体" w:hAnsi="宋体"/>
          <w:szCs w:val="21"/>
        </w:rPr>
        <w:t>（一）</w:t>
      </w:r>
      <w:r>
        <w:rPr>
          <w:rFonts w:ascii="宋体" w:hAnsi="宋体"/>
          <w:szCs w:val="21"/>
        </w:rPr>
        <w:t>根据《政府采购促进中小企业发展管理办法》（财库</w:t>
      </w:r>
      <w:r>
        <w:rPr>
          <w:rFonts w:hint="eastAsia" w:ascii="宋体" w:hAnsi="宋体"/>
          <w:szCs w:val="21"/>
        </w:rPr>
        <w:t>[</w:t>
      </w:r>
      <w:r>
        <w:rPr>
          <w:rFonts w:ascii="宋体" w:hAnsi="宋体"/>
          <w:szCs w:val="21"/>
        </w:rPr>
        <w:t>2020</w:t>
      </w:r>
      <w:r>
        <w:rPr>
          <w:rFonts w:hint="eastAsia" w:ascii="宋体" w:hAnsi="宋体"/>
          <w:szCs w:val="21"/>
        </w:rPr>
        <w:t>]</w:t>
      </w:r>
      <w:r>
        <w:rPr>
          <w:rFonts w:ascii="宋体" w:hAnsi="宋体"/>
          <w:szCs w:val="21"/>
        </w:rPr>
        <w:t>46号）</w:t>
      </w:r>
      <w:r>
        <w:rPr>
          <w:rFonts w:hint="eastAsia" w:ascii="宋体" w:hAnsi="宋体"/>
          <w:szCs w:val="21"/>
        </w:rPr>
        <w:t>、</w:t>
      </w:r>
      <w:r>
        <w:t>《广西壮族自治区财政厅关于进一步发挥政府采购政策功能促进企业发展的通知》（桂财采〔2022〕30号）的规定</w:t>
      </w:r>
      <w:r>
        <w:rPr>
          <w:rFonts w:ascii="宋体" w:hAnsi="宋体"/>
          <w:szCs w:val="21"/>
        </w:rPr>
        <w:t>，</w:t>
      </w:r>
      <w:r>
        <w:rPr>
          <w:rFonts w:hint="eastAsia" w:ascii="宋体" w:hAnsi="宋体"/>
          <w:szCs w:val="21"/>
        </w:rPr>
        <w:t>投标人提供的货物全部由符合政策要求的小型、微型企业制造，投标文件中提供符合要求的《中小企业声明函》的</w:t>
      </w:r>
      <w:r>
        <w:rPr>
          <w:rFonts w:ascii="宋体" w:hAnsi="宋体"/>
          <w:szCs w:val="21"/>
        </w:rPr>
        <w:t>，投标人的投标报价给予</w:t>
      </w:r>
      <w:r>
        <w:rPr>
          <w:rFonts w:hint="eastAsia" w:ascii="宋体" w:hAnsi="宋体"/>
          <w:szCs w:val="21"/>
        </w:rPr>
        <w:t>20</w:t>
      </w:r>
      <w:r>
        <w:rPr>
          <w:rFonts w:ascii="宋体" w:hAnsi="宋体"/>
          <w:szCs w:val="21"/>
        </w:rPr>
        <w:t>%的扣除。本项目非专门面向中小企业采购。</w:t>
      </w:r>
    </w:p>
    <w:p>
      <w:pPr>
        <w:spacing w:line="500" w:lineRule="exact"/>
        <w:ind w:firstLine="420" w:firstLineChars="200"/>
        <w:rPr>
          <w:rFonts w:ascii="宋体" w:hAnsi="宋体"/>
          <w:szCs w:val="21"/>
        </w:rPr>
      </w:pPr>
      <w:r>
        <w:rPr>
          <w:rFonts w:hint="eastAsia" w:ascii="宋体" w:hAnsi="宋体"/>
          <w:szCs w:val="21"/>
        </w:rPr>
        <w:t>（二）根据财政部、司法部关于政府采购支持监狱企业发展有关问题的通知（财库[2014]68号），监狱企业视同小型、微型企业，</w:t>
      </w:r>
      <w:r>
        <w:rPr>
          <w:rFonts w:hint="eastAsia" w:hAnsi="宋体"/>
          <w:bCs/>
        </w:rPr>
        <w:t>享受预留份额、评审中价格扣除等政府采购政策。</w:t>
      </w:r>
      <w:r>
        <w:rPr>
          <w:rFonts w:hint="eastAsia" w:ascii="宋体" w:hAnsi="宋体"/>
          <w:szCs w:val="21"/>
        </w:rPr>
        <w:t>监狱企业</w:t>
      </w:r>
      <w:r>
        <w:rPr>
          <w:rFonts w:hint="eastAsia" w:ascii="宋体" w:hAnsi="宋体"/>
          <w:bCs/>
        </w:rPr>
        <w:t>属于小型、微型企业的，不重复享受政策。</w:t>
      </w:r>
    </w:p>
    <w:p>
      <w:pPr>
        <w:spacing w:line="500" w:lineRule="exact"/>
        <w:ind w:firstLine="420" w:firstLineChars="200"/>
        <w:rPr>
          <w:rFonts w:hAnsi="宋体"/>
          <w:bCs/>
        </w:rPr>
      </w:pPr>
      <w:r>
        <w:rPr>
          <w:rFonts w:hint="eastAsia" w:ascii="宋体" w:hAnsi="宋体"/>
        </w:rPr>
        <w:t>（三）按照</w:t>
      </w:r>
      <w:r>
        <w:rPr>
          <w:rFonts w:hint="eastAsia" w:ascii="宋体" w:hAnsi="宋体"/>
          <w:bCs/>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4"/>
        <w:spacing w:line="500" w:lineRule="exact"/>
        <w:rPr>
          <w:rFonts w:ascii="宋体" w:hAnsi="宋体" w:cs="宋体"/>
          <w:b/>
          <w:kern w:val="0"/>
          <w:sz w:val="24"/>
        </w:rPr>
      </w:pPr>
      <w:r>
        <w:rPr>
          <w:rFonts w:hint="eastAsia" w:ascii="宋体" w:hAnsi="宋体"/>
          <w:b/>
          <w:bCs/>
        </w:rPr>
        <w:t xml:space="preserve">    （四）根据财库〔2019〕9号及财库〔2019〕19号文件规定，台式计算机，便携式计算机、平板式微型计算机，制冷压缩机（冷水机组、溴化锂吸收式冷水机组），空调机组[多联式空调（热泵）机组（制冷量＞14000W），单元式空气调节机]，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Pr>
          <w:rFonts w:hint="eastAsia" w:ascii="宋体" w:hAnsi="宋体"/>
          <w:szCs w:val="21"/>
        </w:rPr>
        <w:t>★</w:t>
      </w:r>
      <w:r>
        <w:rPr>
          <w:rFonts w:hint="eastAsia" w:ascii="宋体" w:hAnsi="宋体"/>
          <w:b/>
          <w:bCs/>
        </w:rPr>
        <w:t>”的品目，属于政府强制采购节能产品。本项目不涉及政府强制采购节能产品。</w:t>
      </w:r>
    </w:p>
    <w:p>
      <w:pPr>
        <w:adjustRightInd w:val="0"/>
        <w:spacing w:line="500" w:lineRule="exact"/>
        <w:ind w:firstLine="431"/>
        <w:rPr>
          <w:rFonts w:ascii="宋体" w:hAnsi="宋体"/>
          <w:szCs w:val="21"/>
        </w:rPr>
      </w:pPr>
      <w:r>
        <w:rPr>
          <w:rFonts w:hint="eastAsia" w:ascii="宋体" w:hAnsi="宋体"/>
          <w:szCs w:val="21"/>
        </w:rPr>
        <w:t>（五）优先采购环境标志产品、节能产品。</w:t>
      </w:r>
    </w:p>
    <w:p>
      <w:pPr>
        <w:spacing w:line="500" w:lineRule="exact"/>
        <w:ind w:firstLine="420" w:firstLineChars="200"/>
        <w:rPr>
          <w:rFonts w:ascii="宋体" w:hAnsi="宋体"/>
          <w:bCs/>
        </w:rPr>
      </w:pPr>
      <w:r>
        <w:rPr>
          <w:rFonts w:hint="eastAsia" w:ascii="宋体" w:hAnsi="宋体"/>
          <w:bCs/>
        </w:rPr>
        <w:t>二、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500" w:lineRule="exact"/>
        <w:ind w:firstLine="420" w:firstLineChars="200"/>
        <w:rPr>
          <w:rFonts w:ascii="宋体" w:hAnsi="宋体"/>
          <w:bCs/>
        </w:rPr>
      </w:pPr>
      <w:r>
        <w:rPr>
          <w:rFonts w:hint="eastAsia" w:ascii="宋体" w:hAnsi="宋体"/>
          <w:bCs/>
        </w:rPr>
        <w:t>三、投标人必须自行为其投标产品侵犯他人的知识产权或者专利成果或其他合法权益的行为承担相应法律责任。</w:t>
      </w:r>
    </w:p>
    <w:p>
      <w:pPr>
        <w:adjustRightInd w:val="0"/>
        <w:spacing w:line="360" w:lineRule="exact"/>
        <w:rPr>
          <w:rFonts w:ascii="宋体" w:hAnsi="宋体"/>
          <w:b/>
          <w:sz w:val="24"/>
        </w:rPr>
      </w:pPr>
      <w:r>
        <w:rPr>
          <w:rFonts w:ascii="宋体" w:hAnsi="宋体"/>
          <w:b/>
          <w:sz w:val="24"/>
        </w:rPr>
        <w:br w:type="page"/>
      </w:r>
      <w:r>
        <w:rPr>
          <w:rFonts w:hint="eastAsia" w:ascii="宋体" w:hAnsi="宋体"/>
          <w:b/>
          <w:sz w:val="24"/>
        </w:rPr>
        <w:t>Ⅱ.采购需求一览表</w:t>
      </w:r>
    </w:p>
    <w:p>
      <w:pPr>
        <w:adjustRightInd w:val="0"/>
        <w:spacing w:line="360" w:lineRule="exact"/>
        <w:rPr>
          <w:rFonts w:ascii="宋体" w:hAnsi="宋体"/>
          <w:b/>
          <w:sz w:val="24"/>
        </w:rPr>
      </w:pPr>
      <w:r>
        <w:rPr>
          <w:rFonts w:hint="eastAsia" w:ascii="宋体" w:hAnsi="宋体"/>
          <w:b/>
          <w:sz w:val="24"/>
        </w:rPr>
        <w:t>分标1</w:t>
      </w:r>
    </w:p>
    <w:tbl>
      <w:tblPr>
        <w:tblStyle w:val="11"/>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657"/>
        <w:gridCol w:w="584"/>
        <w:gridCol w:w="6848"/>
        <w:gridCol w:w="83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08" w:type="dxa"/>
            <w:vAlign w:val="center"/>
          </w:tcPr>
          <w:p>
            <w:pPr>
              <w:jc w:val="center"/>
              <w:rPr>
                <w:rFonts w:ascii="宋体" w:hAnsi="宋体" w:cs="宋体"/>
                <w:kern w:val="0"/>
                <w:szCs w:val="21"/>
              </w:rPr>
            </w:pPr>
            <w:r>
              <w:rPr>
                <w:rFonts w:hint="eastAsia" w:ascii="宋体" w:hAnsi="宋体" w:cs="宋体"/>
                <w:kern w:val="0"/>
                <w:szCs w:val="21"/>
              </w:rPr>
              <w:t>序号</w:t>
            </w:r>
          </w:p>
        </w:tc>
        <w:tc>
          <w:tcPr>
            <w:tcW w:w="657" w:type="dxa"/>
            <w:vAlign w:val="center"/>
          </w:tcPr>
          <w:p>
            <w:pPr>
              <w:jc w:val="center"/>
              <w:rPr>
                <w:rFonts w:ascii="宋体" w:hAnsi="宋体" w:cs="宋体"/>
                <w:szCs w:val="21"/>
              </w:rPr>
            </w:pPr>
            <w:r>
              <w:rPr>
                <w:rFonts w:hint="eastAsia" w:ascii="宋体" w:hAnsi="宋体" w:cs="宋体"/>
                <w:szCs w:val="21"/>
              </w:rPr>
              <w:t>设备名称</w:t>
            </w:r>
          </w:p>
        </w:tc>
        <w:tc>
          <w:tcPr>
            <w:tcW w:w="7432" w:type="dxa"/>
            <w:gridSpan w:val="2"/>
            <w:vAlign w:val="center"/>
          </w:tcPr>
          <w:p>
            <w:pPr>
              <w:jc w:val="center"/>
              <w:rPr>
                <w:rFonts w:ascii="宋体" w:hAnsi="宋体" w:cs="宋体"/>
                <w:kern w:val="0"/>
                <w:szCs w:val="21"/>
              </w:rPr>
            </w:pPr>
            <w:r>
              <w:rPr>
                <w:rFonts w:hint="eastAsia" w:ascii="宋体" w:hAnsi="宋体" w:cs="宋体"/>
                <w:kern w:val="0"/>
                <w:szCs w:val="21"/>
              </w:rPr>
              <w:t>详细招标技术参数及配置</w:t>
            </w:r>
          </w:p>
        </w:tc>
        <w:tc>
          <w:tcPr>
            <w:tcW w:w="830" w:type="dxa"/>
            <w:vAlign w:val="center"/>
          </w:tcPr>
          <w:p>
            <w:pPr>
              <w:jc w:val="center"/>
              <w:rPr>
                <w:rFonts w:ascii="宋体" w:hAnsi="宋体" w:cs="宋体"/>
                <w:kern w:val="0"/>
                <w:szCs w:val="21"/>
              </w:rPr>
            </w:pPr>
            <w:r>
              <w:rPr>
                <w:rFonts w:hint="eastAsia" w:ascii="宋体" w:hAnsi="宋体" w:cs="宋体"/>
                <w:kern w:val="0"/>
                <w:szCs w:val="21"/>
              </w:rPr>
              <w:t>单位数量</w:t>
            </w:r>
          </w:p>
        </w:tc>
        <w:tc>
          <w:tcPr>
            <w:tcW w:w="779" w:type="dxa"/>
            <w:vAlign w:val="center"/>
          </w:tcPr>
          <w:p>
            <w:pPr>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08" w:type="dxa"/>
          </w:tcPr>
          <w:p>
            <w:pPr>
              <w:rPr>
                <w:rFonts w:ascii="宋体" w:hAnsi="宋体" w:cs="宋体"/>
                <w:kern w:val="0"/>
                <w:szCs w:val="21"/>
              </w:rPr>
            </w:pPr>
            <w:r>
              <w:rPr>
                <w:rFonts w:hint="eastAsia" w:ascii="宋体" w:hAnsi="宋体" w:cs="宋体"/>
                <w:kern w:val="0"/>
                <w:szCs w:val="21"/>
              </w:rPr>
              <w:t>1</w:t>
            </w:r>
          </w:p>
          <w:p>
            <w:pPr>
              <w:rPr>
                <w:rFonts w:ascii="宋体" w:hAnsi="宋体" w:cs="宋体"/>
                <w:kern w:val="0"/>
                <w:szCs w:val="21"/>
              </w:rPr>
            </w:pPr>
          </w:p>
        </w:tc>
        <w:tc>
          <w:tcPr>
            <w:tcW w:w="657" w:type="dxa"/>
          </w:tcPr>
          <w:p>
            <w:pPr>
              <w:autoSpaceDN w:val="0"/>
              <w:textAlignment w:val="top"/>
              <w:rPr>
                <w:rFonts w:ascii="宋体" w:hAnsi="宋体" w:cs="宋体"/>
                <w:szCs w:val="21"/>
              </w:rPr>
            </w:pPr>
            <w:r>
              <w:rPr>
                <w:rFonts w:hint="eastAsia" w:ascii="宋体" w:hAnsi="宋体" w:cs="宋体"/>
                <w:szCs w:val="21"/>
              </w:rPr>
              <w:t xml:space="preserve">全自动微生物鉴定及药敏分析系统  </w:t>
            </w:r>
          </w:p>
        </w:tc>
        <w:tc>
          <w:tcPr>
            <w:tcW w:w="7432" w:type="dxa"/>
            <w:gridSpan w:val="2"/>
          </w:tcPr>
          <w:p>
            <w:pPr>
              <w:pStyle w:val="10"/>
              <w:spacing w:before="0" w:beforeAutospacing="0" w:after="0" w:afterAutospacing="0"/>
              <w:jc w:val="both"/>
              <w:rPr>
                <w:sz w:val="21"/>
                <w:szCs w:val="21"/>
              </w:rPr>
            </w:pPr>
            <w:r>
              <w:rPr>
                <w:rFonts w:hint="eastAsia"/>
                <w:sz w:val="21"/>
                <w:szCs w:val="21"/>
              </w:rPr>
              <w:t xml:space="preserve">1. 技术参数： </w:t>
            </w:r>
          </w:p>
          <w:p>
            <w:pPr>
              <w:pStyle w:val="10"/>
              <w:spacing w:before="0" w:beforeAutospacing="0" w:after="0" w:afterAutospacing="0"/>
              <w:jc w:val="both"/>
              <w:rPr>
                <w:sz w:val="21"/>
                <w:szCs w:val="21"/>
              </w:rPr>
            </w:pPr>
            <w:r>
              <w:rPr>
                <w:rFonts w:hint="eastAsia"/>
                <w:sz w:val="21"/>
                <w:szCs w:val="21"/>
              </w:rPr>
              <w:t>1.1 硬件</w:t>
            </w:r>
          </w:p>
          <w:p>
            <w:pPr>
              <w:pStyle w:val="10"/>
              <w:spacing w:before="0" w:beforeAutospacing="0" w:after="0" w:afterAutospacing="0"/>
              <w:ind w:left="735" w:hanging="735" w:hangingChars="350"/>
              <w:jc w:val="both"/>
              <w:rPr>
                <w:sz w:val="21"/>
                <w:szCs w:val="21"/>
              </w:rPr>
            </w:pPr>
            <w:r>
              <w:rPr>
                <w:rFonts w:hint="eastAsia"/>
                <w:sz w:val="21"/>
                <w:szCs w:val="21"/>
              </w:rPr>
              <w:t>▲1.1.1主机一体化：由液晶控制显示组件、真空充填加样仓组件、装载仓组件，孵育判读仓组件、废卡接收仓组件构成。</w:t>
            </w:r>
          </w:p>
          <w:p>
            <w:pPr>
              <w:pStyle w:val="10"/>
              <w:spacing w:before="0" w:beforeAutospacing="0" w:after="0" w:afterAutospacing="0"/>
              <w:jc w:val="both"/>
              <w:rPr>
                <w:sz w:val="21"/>
                <w:szCs w:val="21"/>
              </w:rPr>
            </w:pPr>
            <w:r>
              <w:rPr>
                <w:rFonts w:hint="eastAsia"/>
                <w:sz w:val="21"/>
                <w:szCs w:val="21"/>
              </w:rPr>
              <w:t>1.1.2 光学系统：应用3个不同的波长读取卡片反应结果，分别为430nm、568nm和660nm。</w:t>
            </w:r>
          </w:p>
          <w:p>
            <w:pPr>
              <w:pStyle w:val="10"/>
              <w:spacing w:before="0" w:beforeAutospacing="0" w:after="0" w:afterAutospacing="0"/>
              <w:jc w:val="both"/>
              <w:rPr>
                <w:sz w:val="21"/>
                <w:szCs w:val="21"/>
              </w:rPr>
            </w:pPr>
            <w:r>
              <w:rPr>
                <w:rFonts w:hint="eastAsia"/>
                <w:sz w:val="21"/>
                <w:szCs w:val="21"/>
              </w:rPr>
              <w:t>1.1.3 采用电子比浊仪标准化制备菌悬液测量细菌浓度范围0.5-4.5麦氏单位。</w:t>
            </w:r>
          </w:p>
          <w:p>
            <w:pPr>
              <w:pStyle w:val="10"/>
              <w:spacing w:before="0" w:beforeAutospacing="0" w:after="0" w:afterAutospacing="0"/>
              <w:jc w:val="both"/>
              <w:rPr>
                <w:sz w:val="21"/>
                <w:szCs w:val="21"/>
              </w:rPr>
            </w:pPr>
            <w:r>
              <w:rPr>
                <w:rFonts w:hint="eastAsia"/>
                <w:sz w:val="21"/>
                <w:szCs w:val="21"/>
              </w:rPr>
              <w:t xml:space="preserve">1.2．软件 </w:t>
            </w:r>
          </w:p>
          <w:p>
            <w:pPr>
              <w:pStyle w:val="10"/>
              <w:spacing w:before="0" w:beforeAutospacing="0" w:after="0" w:afterAutospacing="0"/>
              <w:ind w:left="630" w:hanging="630" w:hangingChars="300"/>
              <w:jc w:val="both"/>
              <w:rPr>
                <w:sz w:val="21"/>
                <w:szCs w:val="21"/>
              </w:rPr>
            </w:pPr>
            <w:r>
              <w:rPr>
                <w:rFonts w:hint="eastAsia"/>
                <w:sz w:val="21"/>
                <w:szCs w:val="21"/>
              </w:rPr>
              <w:t>1.2.1软件界面：使用直观易用熟悉的WINDOWS界面，利用导览和过滤功能，方便查询鉴定结果。</w:t>
            </w:r>
          </w:p>
          <w:p>
            <w:pPr>
              <w:pStyle w:val="10"/>
              <w:spacing w:before="0" w:beforeAutospacing="0" w:after="0" w:afterAutospacing="0"/>
              <w:ind w:left="630" w:hanging="630" w:hangingChars="300"/>
              <w:jc w:val="both"/>
              <w:rPr>
                <w:sz w:val="21"/>
                <w:szCs w:val="21"/>
              </w:rPr>
            </w:pPr>
            <w:r>
              <w:rPr>
                <w:rFonts w:hint="eastAsia"/>
                <w:sz w:val="21"/>
                <w:szCs w:val="21"/>
              </w:rPr>
              <w:t>1.2.2联网功能：可以与LIS系统实现简便的数据交换，可以和WHONET实现简便链接，增强同一单位的数据交流能力和本系统数据交流的能力。</w:t>
            </w:r>
          </w:p>
          <w:p>
            <w:pPr>
              <w:pStyle w:val="10"/>
              <w:spacing w:before="0" w:beforeAutospacing="0" w:after="0" w:afterAutospacing="0"/>
              <w:ind w:left="630" w:hanging="630" w:hangingChars="300"/>
              <w:jc w:val="both"/>
              <w:rPr>
                <w:sz w:val="21"/>
                <w:szCs w:val="21"/>
              </w:rPr>
            </w:pPr>
            <w:r>
              <w:rPr>
                <w:rFonts w:hint="eastAsia"/>
                <w:sz w:val="21"/>
                <w:szCs w:val="21"/>
              </w:rPr>
              <w:t>1.2.3高级专家系统AES:专家系统能够快速准确地“指纹”识别细菌耐药机制，推荐有利于提高治疗成功率的治疗方案。</w:t>
            </w:r>
          </w:p>
          <w:p>
            <w:pPr>
              <w:pStyle w:val="10"/>
              <w:spacing w:before="0" w:beforeAutospacing="0" w:after="0" w:afterAutospacing="0"/>
              <w:jc w:val="both"/>
              <w:rPr>
                <w:sz w:val="21"/>
                <w:szCs w:val="21"/>
              </w:rPr>
            </w:pPr>
            <w:r>
              <w:rPr>
                <w:rFonts w:hint="eastAsia"/>
                <w:sz w:val="21"/>
                <w:szCs w:val="21"/>
              </w:rPr>
              <w:t>1.2.4具SRF程序用户可自行建立鉴定数据库，鉴定变种菌株。</w:t>
            </w:r>
          </w:p>
          <w:p>
            <w:pPr>
              <w:pStyle w:val="10"/>
              <w:spacing w:before="0" w:beforeAutospacing="0" w:after="0" w:afterAutospacing="0"/>
              <w:jc w:val="both"/>
              <w:rPr>
                <w:sz w:val="21"/>
                <w:szCs w:val="21"/>
              </w:rPr>
            </w:pPr>
            <w:r>
              <w:rPr>
                <w:rFonts w:hint="eastAsia"/>
                <w:sz w:val="21"/>
                <w:szCs w:val="21"/>
              </w:rPr>
              <w:t>1.3 技术性能</w:t>
            </w:r>
          </w:p>
          <w:p>
            <w:pPr>
              <w:pStyle w:val="10"/>
              <w:spacing w:before="0" w:beforeAutospacing="0" w:after="0" w:afterAutospacing="0"/>
              <w:ind w:left="735" w:hanging="735" w:hangingChars="350"/>
              <w:jc w:val="both"/>
              <w:rPr>
                <w:sz w:val="21"/>
                <w:szCs w:val="21"/>
              </w:rPr>
            </w:pPr>
            <w:r>
              <w:rPr>
                <w:rFonts w:hint="eastAsia"/>
                <w:sz w:val="21"/>
                <w:szCs w:val="21"/>
              </w:rPr>
              <w:t>▲1.3.1 仪器可鉴定G- 、G+ 、酵母菌、专性厌氧菌、奈瑟氏菌、嗜血杆菌、李斯特氏菌、单核增生李斯特菌、大肠杆菌O157、芽孢杆菌、炭疽杆菌、猪链球菌I型及II型、非发酵菌等，菌库达550条目以上。</w:t>
            </w:r>
          </w:p>
          <w:p>
            <w:pPr>
              <w:pStyle w:val="10"/>
              <w:spacing w:before="0" w:beforeAutospacing="0" w:after="0" w:afterAutospacing="0"/>
              <w:ind w:left="840" w:hanging="840" w:hangingChars="400"/>
              <w:jc w:val="both"/>
              <w:rPr>
                <w:sz w:val="21"/>
                <w:szCs w:val="21"/>
              </w:rPr>
            </w:pPr>
            <w:r>
              <w:rPr>
                <w:rFonts w:hint="eastAsia"/>
                <w:sz w:val="21"/>
                <w:szCs w:val="21"/>
              </w:rPr>
              <w:t>▲1.3.2 微生物鉴定板种类超过7种类型，包括革兰氏阴性杆菌鉴定卡、革兰氏阳性菌鉴定卡、苛生菌鉴定卡、芽孢杆菌鉴定卡、厌氧菌鉴定卡、酵母菌鉴定卡及棒状杆菌鉴定卡。</w:t>
            </w:r>
          </w:p>
          <w:p>
            <w:pPr>
              <w:pStyle w:val="10"/>
              <w:spacing w:before="0" w:beforeAutospacing="0" w:after="0" w:afterAutospacing="0"/>
              <w:jc w:val="both"/>
              <w:rPr>
                <w:sz w:val="21"/>
                <w:szCs w:val="21"/>
              </w:rPr>
            </w:pPr>
            <w:r>
              <w:rPr>
                <w:rFonts w:hint="eastAsia"/>
                <w:sz w:val="21"/>
                <w:szCs w:val="21"/>
              </w:rPr>
              <w:t>1.3.3 鉴定结果平均在</w:t>
            </w:r>
            <w:r>
              <w:rPr>
                <w:rFonts w:hint="eastAsia"/>
                <w:szCs w:val="21"/>
              </w:rPr>
              <w:t>≤6</w:t>
            </w:r>
            <w:r>
              <w:rPr>
                <w:rFonts w:hint="eastAsia"/>
                <w:sz w:val="21"/>
                <w:szCs w:val="21"/>
              </w:rPr>
              <w:t>小时。</w:t>
            </w:r>
          </w:p>
          <w:p>
            <w:pPr>
              <w:pStyle w:val="10"/>
              <w:spacing w:before="0" w:beforeAutospacing="0" w:after="0" w:afterAutospacing="0"/>
              <w:ind w:left="735" w:hanging="735" w:hangingChars="350"/>
              <w:jc w:val="both"/>
              <w:rPr>
                <w:sz w:val="21"/>
                <w:szCs w:val="21"/>
              </w:rPr>
            </w:pPr>
            <w:r>
              <w:rPr>
                <w:rFonts w:hint="eastAsia"/>
                <w:sz w:val="21"/>
                <w:szCs w:val="21"/>
              </w:rPr>
              <w:t>▲1.3.4 具有独立的</w:t>
            </w:r>
            <w:r>
              <w:rPr>
                <w:rFonts w:hint="eastAsia"/>
                <w:szCs w:val="21"/>
              </w:rPr>
              <w:t>≥</w:t>
            </w:r>
            <w:r>
              <w:rPr>
                <w:rFonts w:hint="eastAsia"/>
                <w:sz w:val="21"/>
                <w:szCs w:val="21"/>
              </w:rPr>
              <w:t>64孔全封闭鉴定卡，试验过程中不需添加任何辅助试剂，保证实验室的安全性，避免菌液接种过程中的污染。</w:t>
            </w:r>
          </w:p>
          <w:p>
            <w:pPr>
              <w:pStyle w:val="10"/>
              <w:spacing w:before="0" w:beforeAutospacing="0" w:after="0" w:afterAutospacing="0"/>
              <w:ind w:left="735" w:hanging="735" w:hangingChars="350"/>
              <w:jc w:val="both"/>
              <w:rPr>
                <w:sz w:val="21"/>
                <w:szCs w:val="21"/>
              </w:rPr>
            </w:pPr>
            <w:r>
              <w:rPr>
                <w:rFonts w:hint="eastAsia"/>
                <w:sz w:val="21"/>
                <w:szCs w:val="21"/>
              </w:rPr>
              <w:t>▲1.3.5 全自动仪器，只需制备菌液选定卡片，仪器自动真空充填加样，自动切割、自动密封卡片，并将其传送至读卡孵育仓中，自动孵育判读结果并打印报告。</w:t>
            </w:r>
          </w:p>
          <w:p>
            <w:pPr>
              <w:pStyle w:val="10"/>
              <w:spacing w:before="0" w:beforeAutospacing="0" w:after="0" w:afterAutospacing="0"/>
              <w:ind w:left="735" w:hanging="735" w:hangingChars="350"/>
              <w:jc w:val="both"/>
              <w:rPr>
                <w:sz w:val="21"/>
                <w:szCs w:val="21"/>
              </w:rPr>
            </w:pPr>
            <w:r>
              <w:rPr>
                <w:rFonts w:hint="eastAsia"/>
                <w:sz w:val="21"/>
                <w:szCs w:val="21"/>
              </w:rPr>
              <w:t>1.3.6  标准化及可溯源性：通过扫描条形码将标本信息录入电脑软件，实现标本的数据化控制，鉴定卡片上的条形码读出卡片类型，由此将鉴定卡和标本信息关联，不会出现人为误差。</w:t>
            </w:r>
          </w:p>
          <w:p>
            <w:pPr>
              <w:pStyle w:val="10"/>
              <w:spacing w:before="0" w:beforeAutospacing="0" w:after="0" w:afterAutospacing="0"/>
              <w:ind w:left="735" w:hanging="735" w:hangingChars="350"/>
              <w:jc w:val="both"/>
              <w:rPr>
                <w:sz w:val="21"/>
                <w:szCs w:val="21"/>
              </w:rPr>
            </w:pPr>
            <w:r>
              <w:rPr>
                <w:rFonts w:hint="eastAsia"/>
                <w:sz w:val="21"/>
                <w:szCs w:val="21"/>
              </w:rPr>
              <w:t>▲1.3.7 加样方式：自动真空充填加样，加样时间≤3分钟/10个样品，单次加样1-10个。</w:t>
            </w:r>
          </w:p>
          <w:p>
            <w:pPr>
              <w:pStyle w:val="10"/>
              <w:spacing w:before="0" w:beforeAutospacing="0" w:after="0" w:afterAutospacing="0"/>
              <w:ind w:left="735" w:hanging="735" w:hangingChars="350"/>
              <w:jc w:val="both"/>
              <w:rPr>
                <w:sz w:val="21"/>
                <w:szCs w:val="21"/>
              </w:rPr>
            </w:pPr>
            <w:r>
              <w:rPr>
                <w:rFonts w:hint="eastAsia"/>
                <w:sz w:val="21"/>
                <w:szCs w:val="21"/>
              </w:rPr>
              <w:t xml:space="preserve">1.3.8  药敏：设备具有强大药敏功能，包括真菌药敏功能，药敏报告时间平均5-8小时， </w:t>
            </w:r>
          </w:p>
          <w:p>
            <w:pPr>
              <w:pStyle w:val="10"/>
              <w:spacing w:before="0" w:beforeAutospacing="0" w:after="0" w:afterAutospacing="0"/>
              <w:jc w:val="both"/>
              <w:rPr>
                <w:sz w:val="21"/>
                <w:szCs w:val="21"/>
              </w:rPr>
            </w:pPr>
            <w:r>
              <w:rPr>
                <w:rFonts w:hint="eastAsia"/>
                <w:sz w:val="21"/>
                <w:szCs w:val="21"/>
              </w:rPr>
              <w:t>1.4 检测方法</w:t>
            </w:r>
          </w:p>
          <w:p>
            <w:pPr>
              <w:pStyle w:val="10"/>
              <w:spacing w:before="0" w:beforeAutospacing="0" w:after="0" w:afterAutospacing="0"/>
              <w:ind w:left="735" w:hanging="735" w:hangingChars="350"/>
              <w:jc w:val="both"/>
              <w:rPr>
                <w:sz w:val="21"/>
                <w:szCs w:val="21"/>
              </w:rPr>
            </w:pPr>
            <w:r>
              <w:rPr>
                <w:rFonts w:hint="eastAsia"/>
                <w:sz w:val="21"/>
                <w:szCs w:val="21"/>
              </w:rPr>
              <w:t>1.4.1 鉴定细菌原理：细菌鉴定经典方法比色、比浊法。</w:t>
            </w:r>
          </w:p>
          <w:p>
            <w:pPr>
              <w:pStyle w:val="10"/>
              <w:spacing w:before="0" w:beforeAutospacing="0" w:after="0" w:afterAutospacing="0"/>
              <w:jc w:val="both"/>
              <w:rPr>
                <w:sz w:val="21"/>
                <w:szCs w:val="21"/>
              </w:rPr>
            </w:pPr>
            <w:r>
              <w:rPr>
                <w:rFonts w:hint="eastAsia"/>
                <w:sz w:val="21"/>
                <w:szCs w:val="21"/>
              </w:rPr>
              <w:t>1.4.2 动态法检测，每15分种检测一次。</w:t>
            </w:r>
          </w:p>
          <w:p>
            <w:pPr>
              <w:pStyle w:val="10"/>
              <w:spacing w:before="0" w:beforeAutospacing="0" w:after="0" w:afterAutospacing="0"/>
              <w:jc w:val="both"/>
              <w:rPr>
                <w:sz w:val="21"/>
                <w:szCs w:val="21"/>
              </w:rPr>
            </w:pPr>
            <w:r>
              <w:rPr>
                <w:rFonts w:hint="eastAsia"/>
                <w:sz w:val="21"/>
                <w:szCs w:val="21"/>
              </w:rPr>
              <w:t>1.4.3仪器检测方法写入国标。</w:t>
            </w:r>
          </w:p>
          <w:p>
            <w:pPr>
              <w:pStyle w:val="10"/>
              <w:spacing w:before="0" w:beforeAutospacing="0" w:after="0" w:afterAutospacing="0"/>
              <w:ind w:left="735" w:hanging="735" w:hangingChars="350"/>
              <w:jc w:val="both"/>
              <w:rPr>
                <w:sz w:val="21"/>
                <w:szCs w:val="21"/>
              </w:rPr>
            </w:pPr>
            <w:r>
              <w:rPr>
                <w:rFonts w:hint="eastAsia"/>
                <w:sz w:val="21"/>
                <w:szCs w:val="21"/>
              </w:rPr>
              <w:t>2.配置清单：</w:t>
            </w:r>
          </w:p>
          <w:p>
            <w:pPr>
              <w:pStyle w:val="10"/>
              <w:spacing w:before="0" w:beforeAutospacing="0" w:after="0" w:afterAutospacing="0"/>
              <w:ind w:left="735" w:hanging="735" w:hangingChars="350"/>
              <w:jc w:val="both"/>
              <w:rPr>
                <w:sz w:val="21"/>
                <w:szCs w:val="21"/>
              </w:rPr>
            </w:pPr>
            <w:r>
              <w:rPr>
                <w:rFonts w:hint="eastAsia"/>
                <w:sz w:val="21"/>
                <w:szCs w:val="21"/>
              </w:rPr>
              <w:t xml:space="preserve">2.1全自动微生物鉴定及药敏分析系统主机  1台  </w:t>
            </w:r>
          </w:p>
          <w:p>
            <w:pPr>
              <w:pStyle w:val="10"/>
              <w:spacing w:before="0" w:beforeAutospacing="0" w:after="0" w:afterAutospacing="0"/>
              <w:ind w:left="735" w:hanging="735" w:hangingChars="350"/>
              <w:jc w:val="both"/>
              <w:rPr>
                <w:sz w:val="21"/>
                <w:szCs w:val="21"/>
              </w:rPr>
            </w:pPr>
            <w:r>
              <w:rPr>
                <w:rFonts w:hint="eastAsia"/>
                <w:sz w:val="21"/>
                <w:szCs w:val="21"/>
              </w:rPr>
              <w:t>2.2 数据处理系统及鉴定数据库 1套</w:t>
            </w:r>
          </w:p>
          <w:p>
            <w:pPr>
              <w:pStyle w:val="10"/>
              <w:spacing w:before="0" w:beforeAutospacing="0" w:after="0" w:afterAutospacing="0"/>
              <w:ind w:left="735" w:hanging="735" w:hangingChars="350"/>
              <w:jc w:val="both"/>
              <w:rPr>
                <w:sz w:val="21"/>
                <w:szCs w:val="21"/>
              </w:rPr>
            </w:pPr>
            <w:r>
              <w:rPr>
                <w:rFonts w:hint="eastAsia"/>
                <w:sz w:val="21"/>
                <w:szCs w:val="21"/>
              </w:rPr>
              <w:t>2.3 专用电脑以及操作系统 2套</w:t>
            </w:r>
          </w:p>
          <w:p>
            <w:pPr>
              <w:pStyle w:val="10"/>
              <w:spacing w:before="0" w:beforeAutospacing="0" w:after="0" w:afterAutospacing="0"/>
              <w:ind w:left="735" w:hanging="735" w:hangingChars="350"/>
              <w:jc w:val="both"/>
              <w:rPr>
                <w:color w:val="FF0000"/>
                <w:sz w:val="21"/>
                <w:szCs w:val="21"/>
              </w:rPr>
            </w:pPr>
            <w:r>
              <w:rPr>
                <w:rFonts w:hint="eastAsia"/>
                <w:sz w:val="21"/>
                <w:szCs w:val="21"/>
              </w:rPr>
              <w:t>2.4 1500伏安、980瓦特不间断电源 1台</w:t>
            </w:r>
          </w:p>
          <w:p>
            <w:pPr>
              <w:pStyle w:val="10"/>
              <w:spacing w:before="0" w:beforeAutospacing="0" w:after="0" w:afterAutospacing="0"/>
              <w:ind w:left="735" w:hanging="735" w:hangingChars="350"/>
              <w:jc w:val="both"/>
              <w:rPr>
                <w:sz w:val="21"/>
                <w:szCs w:val="21"/>
              </w:rPr>
            </w:pPr>
            <w:r>
              <w:rPr>
                <w:rFonts w:hint="eastAsia"/>
                <w:sz w:val="21"/>
                <w:szCs w:val="21"/>
              </w:rPr>
              <w:t>2.5 电子比浊器 1台</w:t>
            </w:r>
          </w:p>
          <w:p>
            <w:pPr>
              <w:pStyle w:val="10"/>
              <w:spacing w:before="0" w:beforeAutospacing="0" w:after="0" w:afterAutospacing="0"/>
              <w:ind w:left="735" w:hanging="735" w:hangingChars="350"/>
              <w:jc w:val="both"/>
              <w:rPr>
                <w:sz w:val="21"/>
                <w:szCs w:val="21"/>
              </w:rPr>
            </w:pPr>
            <w:r>
              <w:rPr>
                <w:rFonts w:hint="eastAsia"/>
                <w:sz w:val="21"/>
                <w:szCs w:val="21"/>
              </w:rPr>
              <w:t>2.6 条码读出器 1台</w:t>
            </w:r>
          </w:p>
          <w:p>
            <w:pPr>
              <w:pStyle w:val="10"/>
              <w:spacing w:before="0" w:beforeAutospacing="0" w:after="0" w:afterAutospacing="0"/>
              <w:ind w:left="735" w:hanging="735" w:hangingChars="350"/>
              <w:jc w:val="both"/>
              <w:rPr>
                <w:sz w:val="21"/>
                <w:szCs w:val="21"/>
              </w:rPr>
            </w:pPr>
            <w:r>
              <w:rPr>
                <w:rFonts w:hint="eastAsia"/>
                <w:sz w:val="21"/>
                <w:szCs w:val="21"/>
              </w:rPr>
              <w:t>2.7 操作手册   1套</w:t>
            </w:r>
          </w:p>
          <w:p>
            <w:pPr>
              <w:pStyle w:val="10"/>
              <w:spacing w:before="0" w:beforeAutospacing="0" w:after="0" w:afterAutospacing="0"/>
              <w:ind w:left="735" w:hanging="735" w:hangingChars="350"/>
              <w:jc w:val="both"/>
              <w:rPr>
                <w:sz w:val="21"/>
                <w:szCs w:val="21"/>
              </w:rPr>
            </w:pPr>
            <w:r>
              <w:rPr>
                <w:rFonts w:hint="eastAsia"/>
                <w:sz w:val="21"/>
                <w:szCs w:val="21"/>
              </w:rPr>
              <w:t>2.8 起动用具箱  1套</w:t>
            </w:r>
          </w:p>
          <w:p>
            <w:pPr>
              <w:pStyle w:val="10"/>
              <w:spacing w:before="0" w:beforeAutospacing="0" w:after="0" w:afterAutospacing="0"/>
              <w:ind w:left="735" w:hanging="735" w:hangingChars="350"/>
              <w:jc w:val="both"/>
              <w:rPr>
                <w:sz w:val="21"/>
                <w:szCs w:val="21"/>
              </w:rPr>
            </w:pPr>
            <w:r>
              <w:rPr>
                <w:rFonts w:hint="eastAsia"/>
                <w:sz w:val="21"/>
                <w:szCs w:val="21"/>
              </w:rPr>
              <w:t xml:space="preserve">2.9 </w:t>
            </w:r>
            <w:r>
              <w:rPr>
                <w:rFonts w:hint="eastAsia"/>
              </w:rPr>
              <w:t>145µl加样枪</w:t>
            </w:r>
            <w:r>
              <w:rPr>
                <w:rFonts w:hint="eastAsia"/>
                <w:sz w:val="21"/>
                <w:szCs w:val="21"/>
              </w:rPr>
              <w:t xml:space="preserve">  1支、</w:t>
            </w:r>
            <w:r>
              <w:rPr>
                <w:rFonts w:hint="eastAsia"/>
              </w:rPr>
              <w:t>280µl加样枪1支</w:t>
            </w:r>
          </w:p>
          <w:p>
            <w:pPr>
              <w:pStyle w:val="10"/>
              <w:spacing w:before="0" w:beforeAutospacing="0" w:after="0" w:afterAutospacing="0"/>
              <w:ind w:left="735" w:hanging="735" w:hangingChars="350"/>
              <w:jc w:val="both"/>
              <w:rPr>
                <w:sz w:val="21"/>
                <w:szCs w:val="21"/>
              </w:rPr>
            </w:pPr>
            <w:r>
              <w:rPr>
                <w:rFonts w:hint="eastAsia"/>
                <w:sz w:val="21"/>
                <w:szCs w:val="21"/>
              </w:rPr>
              <w:t>2.10 稳压器  1台</w:t>
            </w:r>
          </w:p>
          <w:p>
            <w:pPr>
              <w:pStyle w:val="10"/>
              <w:spacing w:before="0" w:beforeAutospacing="0" w:after="0" w:afterAutospacing="0"/>
              <w:ind w:left="735" w:hanging="735" w:hangingChars="350"/>
              <w:jc w:val="both"/>
              <w:rPr>
                <w:sz w:val="21"/>
                <w:szCs w:val="21"/>
              </w:rPr>
            </w:pPr>
            <w:r>
              <w:rPr>
                <w:rFonts w:hint="eastAsia"/>
                <w:sz w:val="21"/>
                <w:szCs w:val="21"/>
              </w:rPr>
              <w:t>2.11 分液器  1台</w:t>
            </w:r>
          </w:p>
          <w:p>
            <w:pPr>
              <w:pStyle w:val="10"/>
              <w:spacing w:before="0" w:beforeAutospacing="0" w:after="0" w:afterAutospacing="0"/>
              <w:ind w:left="735" w:hanging="735" w:hangingChars="350"/>
              <w:jc w:val="both"/>
              <w:rPr>
                <w:sz w:val="21"/>
                <w:szCs w:val="21"/>
              </w:rPr>
            </w:pPr>
            <w:r>
              <w:rPr>
                <w:rFonts w:hint="eastAsia"/>
                <w:sz w:val="21"/>
                <w:szCs w:val="21"/>
              </w:rPr>
              <w:t>2.12其它必配的附件、配件、专用工具、备件等  1套</w:t>
            </w:r>
          </w:p>
          <w:p>
            <w:pPr>
              <w:pStyle w:val="10"/>
              <w:spacing w:before="0" w:beforeAutospacing="0" w:after="0" w:afterAutospacing="0"/>
              <w:jc w:val="both"/>
              <w:rPr>
                <w:sz w:val="21"/>
                <w:szCs w:val="21"/>
              </w:rPr>
            </w:pPr>
            <w:r>
              <w:rPr>
                <w:rFonts w:hint="eastAsia"/>
                <w:sz w:val="21"/>
                <w:szCs w:val="21"/>
              </w:rPr>
              <w:t>3．技术资料</w:t>
            </w:r>
          </w:p>
          <w:p>
            <w:pPr>
              <w:pStyle w:val="10"/>
              <w:spacing w:before="0" w:beforeAutospacing="0" w:after="0" w:afterAutospacing="0"/>
              <w:jc w:val="both"/>
              <w:rPr>
                <w:sz w:val="21"/>
                <w:szCs w:val="21"/>
              </w:rPr>
            </w:pPr>
            <w:r>
              <w:rPr>
                <w:rFonts w:hint="eastAsia"/>
                <w:sz w:val="21"/>
                <w:szCs w:val="21"/>
              </w:rPr>
              <w:t>3.1 操作说明书</w:t>
            </w:r>
          </w:p>
          <w:p>
            <w:pPr>
              <w:pStyle w:val="10"/>
              <w:spacing w:before="0" w:beforeAutospacing="0" w:after="0" w:afterAutospacing="0"/>
              <w:jc w:val="both"/>
              <w:rPr>
                <w:sz w:val="21"/>
                <w:szCs w:val="21"/>
              </w:rPr>
            </w:pPr>
            <w:r>
              <w:rPr>
                <w:rFonts w:hint="eastAsia"/>
                <w:sz w:val="21"/>
                <w:szCs w:val="21"/>
              </w:rPr>
              <w:t>3.2 维护说明书</w:t>
            </w:r>
          </w:p>
          <w:p>
            <w:pPr>
              <w:pStyle w:val="10"/>
              <w:spacing w:before="0" w:beforeAutospacing="0" w:after="0" w:afterAutospacing="0"/>
              <w:jc w:val="both"/>
              <w:rPr>
                <w:sz w:val="21"/>
                <w:szCs w:val="21"/>
              </w:rPr>
            </w:pPr>
            <w:r>
              <w:rPr>
                <w:rFonts w:hint="eastAsia"/>
                <w:sz w:val="21"/>
                <w:szCs w:val="21"/>
              </w:rPr>
              <w:t>3.3 试剂说明书</w:t>
            </w:r>
          </w:p>
          <w:p>
            <w:pPr>
              <w:pStyle w:val="10"/>
              <w:spacing w:before="0" w:beforeAutospacing="0" w:after="0" w:afterAutospacing="0"/>
              <w:jc w:val="both"/>
              <w:rPr>
                <w:sz w:val="21"/>
                <w:szCs w:val="21"/>
              </w:rPr>
            </w:pPr>
          </w:p>
        </w:tc>
        <w:tc>
          <w:tcPr>
            <w:tcW w:w="830" w:type="dxa"/>
          </w:tcPr>
          <w:p>
            <w:pPr>
              <w:jc w:val="center"/>
              <w:rPr>
                <w:rFonts w:ascii="宋体" w:hAnsi="宋体" w:cs="宋体"/>
                <w:kern w:val="0"/>
                <w:szCs w:val="21"/>
              </w:rPr>
            </w:pPr>
            <w:r>
              <w:rPr>
                <w:rFonts w:hint="eastAsia" w:ascii="宋体" w:hAnsi="宋体" w:cs="宋体"/>
                <w:kern w:val="0"/>
                <w:szCs w:val="21"/>
              </w:rPr>
              <w:t>1台</w:t>
            </w:r>
          </w:p>
        </w:tc>
        <w:tc>
          <w:tcPr>
            <w:tcW w:w="779" w:type="dxa"/>
          </w:tcPr>
          <w:p>
            <w:pPr>
              <w:jc w:val="center"/>
              <w:rPr>
                <w:rFonts w:ascii="宋体" w:hAnsi="宋体" w:cs="宋体"/>
                <w:kern w:val="0"/>
                <w:szCs w:val="21"/>
              </w:rPr>
            </w:pPr>
            <w:r>
              <w:rPr>
                <w:rFonts w:hint="eastAsia" w:ascii="宋体" w:hAnsi="宋体" w:cs="宋体"/>
                <w:kern w:val="0"/>
                <w:szCs w:val="21"/>
              </w:rPr>
              <w:t>90万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宋体" w:hAnsi="宋体" w:cs="宋体"/>
                <w:b/>
                <w:szCs w:val="21"/>
              </w:rPr>
            </w:pPr>
            <w:r>
              <w:rPr>
                <w:rFonts w:hint="eastAsia" w:ascii="宋体" w:hAnsi="宋体" w:cs="宋体"/>
                <w:b/>
                <w:szCs w:val="21"/>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（一）售后服务</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pStyle w:val="10"/>
              <w:spacing w:before="0" w:beforeAutospacing="0" w:after="0" w:afterAutospacing="0"/>
              <w:jc w:val="both"/>
              <w:rPr>
                <w:color w:val="auto"/>
                <w:sz w:val="21"/>
                <w:szCs w:val="21"/>
              </w:rPr>
            </w:pPr>
            <w:r>
              <w:rPr>
                <w:rFonts w:hint="eastAsia"/>
                <w:color w:val="auto"/>
                <w:sz w:val="21"/>
                <w:szCs w:val="21"/>
              </w:rPr>
              <w:t>1. 免费安装调试</w:t>
            </w:r>
          </w:p>
          <w:p>
            <w:pPr>
              <w:pStyle w:val="10"/>
              <w:spacing w:before="0" w:beforeAutospacing="0" w:after="0" w:afterAutospacing="0"/>
              <w:jc w:val="both"/>
              <w:rPr>
                <w:color w:val="auto"/>
                <w:sz w:val="21"/>
                <w:szCs w:val="21"/>
              </w:rPr>
            </w:pPr>
            <w:r>
              <w:rPr>
                <w:rFonts w:hint="eastAsia"/>
                <w:color w:val="auto"/>
                <w:sz w:val="21"/>
                <w:szCs w:val="21"/>
              </w:rPr>
              <w:t>2. 安装调试经用户验收合格当天起，质量保证期1年</w:t>
            </w:r>
          </w:p>
          <w:p>
            <w:pPr>
              <w:pStyle w:val="10"/>
              <w:spacing w:before="0" w:beforeAutospacing="0" w:after="0" w:afterAutospacing="0"/>
              <w:jc w:val="both"/>
              <w:rPr>
                <w:color w:val="auto"/>
                <w:sz w:val="21"/>
                <w:szCs w:val="21"/>
              </w:rPr>
            </w:pPr>
            <w:r>
              <w:rPr>
                <w:rFonts w:hint="eastAsia"/>
                <w:color w:val="auto"/>
                <w:sz w:val="21"/>
                <w:szCs w:val="21"/>
              </w:rPr>
              <w:t>3. 质量保证期后2年内维修只收材料费。维修响应时间一般情况≤24小时。</w:t>
            </w:r>
          </w:p>
          <w:p>
            <w:pPr>
              <w:pStyle w:val="10"/>
              <w:spacing w:before="0" w:beforeAutospacing="0" w:after="0" w:afterAutospacing="0"/>
              <w:jc w:val="both"/>
              <w:rPr>
                <w:color w:val="auto"/>
                <w:sz w:val="21"/>
                <w:szCs w:val="21"/>
              </w:rPr>
            </w:pPr>
            <w:r>
              <w:rPr>
                <w:rFonts w:hint="eastAsia"/>
                <w:color w:val="auto"/>
                <w:sz w:val="21"/>
                <w:szCs w:val="21"/>
              </w:rPr>
              <w:t>4.免费培训2人直至能完全独立操作</w:t>
            </w:r>
          </w:p>
          <w:p>
            <w:pPr>
              <w:adjustRightInd w:val="0"/>
              <w:snapToGrid w:val="0"/>
              <w:textAlignment w:val="center"/>
              <w:rPr>
                <w:rFonts w:ascii="宋体" w:hAnsi="宋体" w:cs="宋体"/>
                <w:b/>
                <w:szCs w:val="21"/>
              </w:rPr>
            </w:pPr>
            <w:r>
              <w:rPr>
                <w:rFonts w:hint="eastAsia"/>
                <w:color w:val="auto"/>
                <w:szCs w:val="21"/>
              </w:rPr>
              <w:t>5. 包含软件终身升级，不再另外收取费用。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（二）交付时间和地点</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1.交付时间：自签订合同之日起30个工作日必须到货，并全部安装调试合格完毕。</w:t>
            </w:r>
          </w:p>
          <w:p>
            <w:pPr>
              <w:adjustRightInd w:val="0"/>
              <w:snapToGrid w:val="0"/>
              <w:textAlignment w:val="center"/>
              <w:rPr>
                <w:rFonts w:ascii="宋体" w:hAnsi="宋体" w:cs="宋体"/>
                <w:b/>
                <w:szCs w:val="21"/>
              </w:rPr>
            </w:pPr>
            <w:r>
              <w:rPr>
                <w:rFonts w:hint="eastAsia" w:ascii="宋体" w:hAnsi="宋体" w:cs="宋体"/>
                <w:b/>
                <w:szCs w:val="21"/>
              </w:rPr>
              <w:t>2.交付地点：桂林市内采购人指定地点。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（三）付款条件（进度和方式）</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采购人与中标人签订合同且所有设备安装调试完成并验收合格交付使用3个月后，中标人按合同金额开具相应全额发票给采购人，采购人收到发票后1个月内支付合同金额的30%；如无特殊情况，6个月后再支付合同金额的70%（无息）。中标人未按规定向采购人提供合格足额的发票的，采购人有权拒绝付款，由此带来的一切责任和后果由中标人自行承担。发票信息以中标后签订合同时的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（四）包装和运输</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1.原厂原包装，包装完好完整、无破损、未开封。</w:t>
            </w:r>
          </w:p>
          <w:p>
            <w:pPr>
              <w:adjustRightInd w:val="0"/>
              <w:snapToGrid w:val="0"/>
              <w:textAlignment w:val="center"/>
              <w:rPr>
                <w:rFonts w:ascii="宋体" w:hAnsi="宋体" w:cs="宋体"/>
                <w:b/>
                <w:szCs w:val="21"/>
              </w:rPr>
            </w:pPr>
            <w:r>
              <w:rPr>
                <w:rFonts w:hint="eastAsia" w:ascii="宋体" w:hAnsi="宋体" w:cs="宋体"/>
                <w:b/>
                <w:szCs w:val="21"/>
              </w:rPr>
              <w:t>2.包装及运输方式应综合考虑运输距离、防潮、防震、防锈和防破损装卸等要求。</w:t>
            </w:r>
          </w:p>
          <w:p>
            <w:pPr>
              <w:adjustRightInd w:val="0"/>
              <w:snapToGrid w:val="0"/>
              <w:textAlignment w:val="center"/>
              <w:rPr>
                <w:rFonts w:ascii="宋体" w:hAnsi="宋体" w:cs="宋体"/>
                <w:b/>
                <w:szCs w:val="21"/>
              </w:rPr>
            </w:pPr>
            <w:r>
              <w:rPr>
                <w:rFonts w:hint="eastAsia" w:ascii="宋体" w:hAnsi="宋体" w:cs="宋体"/>
                <w:b/>
                <w:szCs w:val="21"/>
              </w:rPr>
              <w:t>3.国家对包装及运输有相关强制性标准或要求的，中标人应当执行。</w:t>
            </w:r>
          </w:p>
          <w:p>
            <w:pPr>
              <w:adjustRightInd w:val="0"/>
              <w:snapToGrid w:val="0"/>
              <w:textAlignment w:val="center"/>
              <w:rPr>
                <w:rFonts w:ascii="宋体" w:hAnsi="宋体" w:cs="宋体"/>
                <w:b/>
                <w:szCs w:val="21"/>
              </w:rPr>
            </w:pPr>
            <w:r>
              <w:rPr>
                <w:rFonts w:hint="eastAsia" w:ascii="宋体" w:hAnsi="宋体" w:cs="宋体"/>
                <w:b/>
                <w:szCs w:val="21"/>
              </w:rPr>
              <w:t>4.产品（含包装）运抵采购人指定交付地点前发生损坏、丢失等全部风险和责任均由中标人自行承担。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（五）保险</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本分标执行中相关的一切税费、保险均由投标人全部自行负担。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（六）验收标准</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
                <w:bCs/>
                <w:szCs w:val="21"/>
              </w:rPr>
            </w:pPr>
            <w:r>
              <w:rPr>
                <w:rFonts w:hint="eastAsia" w:ascii="宋体" w:hAnsi="宋体" w:cs="宋体"/>
                <w:b/>
                <w:bCs/>
                <w:szCs w:val="21"/>
              </w:rPr>
              <w:t>1.投标人必须按招标文件要求、投标文件承诺提供产品，且提供的产品必须符合国家强制执行的相关质量标准要求以及产品制造厂家合格产品的出厂质量标准。</w:t>
            </w:r>
          </w:p>
          <w:p>
            <w:pPr>
              <w:adjustRightInd w:val="0"/>
              <w:snapToGrid w:val="0"/>
              <w:jc w:val="left"/>
              <w:rPr>
                <w:rFonts w:ascii="宋体" w:hAnsi="宋体" w:cs="宋体"/>
                <w:b/>
                <w:bCs/>
                <w:szCs w:val="21"/>
              </w:rPr>
            </w:pPr>
            <w:r>
              <w:rPr>
                <w:rFonts w:hint="eastAsia" w:ascii="宋体" w:hAnsi="宋体" w:cs="宋体"/>
                <w:b/>
                <w:bCs/>
                <w:szCs w:val="21"/>
              </w:rPr>
              <w:t>2.设备需全新、完好、无破损，产品到货后，采购人现场根据招标文件要求及投标文件承诺逐条对应进行核验，必要时，采购人有权邀请国家质量监督检验部门或国家认可的第三方检测机构参与共同验收。如产品不满足招标文件要求、投标文件承诺或国家强制执行的相关质量标准要求以及产品制造厂家合格产品的出厂质量标准，采购人有权不予验收，由此造成采购人的经济损失由中标人承担全部赔偿责任。</w:t>
            </w:r>
          </w:p>
          <w:p>
            <w:pPr>
              <w:adjustRightInd w:val="0"/>
              <w:snapToGrid w:val="0"/>
              <w:jc w:val="left"/>
              <w:rPr>
                <w:rFonts w:ascii="宋体" w:hAnsi="宋体" w:cs="宋体"/>
                <w:b/>
                <w:bCs/>
                <w:szCs w:val="21"/>
              </w:rPr>
            </w:pPr>
            <w:r>
              <w:rPr>
                <w:rFonts w:hint="eastAsia" w:ascii="宋体" w:hAnsi="宋体" w:cs="宋体"/>
                <w:b/>
                <w:bCs/>
                <w:szCs w:val="21"/>
              </w:rPr>
              <w:t>3.中标人必须于供货时向采购人提供所医疗器械产品由行政主管部门核准资格文件、注册产品标准、产品注册时的检测检验报告书、产品彩页（或参数说明书）等资料材料，以便核实相关技术参数，否则不予验收。</w:t>
            </w:r>
          </w:p>
          <w:p>
            <w:pPr>
              <w:adjustRightInd w:val="0"/>
              <w:snapToGrid w:val="0"/>
              <w:textAlignment w:val="center"/>
              <w:rPr>
                <w:rFonts w:ascii="宋体" w:hAnsi="宋体" w:cs="宋体"/>
                <w:b/>
                <w:bCs/>
                <w:szCs w:val="21"/>
              </w:rPr>
            </w:pPr>
            <w:r>
              <w:rPr>
                <w:rFonts w:hint="eastAsia" w:ascii="宋体" w:hAnsi="宋体" w:cs="宋体"/>
                <w:b/>
                <w:bCs/>
                <w:szCs w:val="21"/>
              </w:rPr>
              <w:t>4.中标人于供货前必须向采购人提供所投产品生产厂家针对所投产品出具的售后服务承诺书原件，否则不予验收。</w:t>
            </w:r>
          </w:p>
          <w:p>
            <w:pPr>
              <w:adjustRightInd w:val="0"/>
              <w:snapToGrid w:val="0"/>
              <w:textAlignment w:val="center"/>
              <w:rPr>
                <w:rFonts w:ascii="宋体" w:hAnsi="宋体" w:cs="宋体"/>
                <w:b/>
                <w:szCs w:val="21"/>
              </w:rPr>
            </w:pPr>
            <w:r>
              <w:rPr>
                <w:rFonts w:hint="eastAsia" w:ascii="宋体" w:hAnsi="宋体" w:cs="宋体"/>
                <w:b/>
                <w:bCs/>
                <w:szCs w:val="21"/>
              </w:rPr>
              <w:t>5.验收其他要求按合同条款以及政府采购相关法律法规规定执行。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r>
              <w:rPr>
                <w:rFonts w:hint="eastAsia" w:ascii="宋体" w:hAnsi="宋体" w:cs="宋体"/>
                <w:b/>
                <w:kern w:val="0"/>
                <w:szCs w:val="21"/>
              </w:rPr>
              <w:t>（七）进口产品说明</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szCs w:val="21"/>
              </w:rPr>
            </w:pPr>
            <w:r>
              <w:rPr>
                <w:rFonts w:hint="eastAsia" w:ascii="宋体" w:hAnsi="宋体"/>
                <w:b/>
                <w:szCs w:val="21"/>
              </w:rPr>
              <w:t>分标1采购标的接受进口产品（即通过中国海关报关验放进入中国境内且产自关境外的产品）参与投标，装机时需提供海关报关单，否则不予验收。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Cs w:val="21"/>
              </w:rPr>
            </w:pPr>
            <w:r>
              <w:rPr>
                <w:rFonts w:hint="eastAsia" w:ascii="宋体" w:hAnsi="宋体" w:cs="宋体"/>
                <w:b/>
                <w:kern w:val="0"/>
                <w:szCs w:val="21"/>
              </w:rPr>
              <w:t>（八）采购预算</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szCs w:val="21"/>
              </w:rPr>
            </w:pPr>
            <w:r>
              <w:rPr>
                <w:rFonts w:hint="eastAsia" w:ascii="宋体" w:hAnsi="宋体"/>
                <w:b/>
                <w:szCs w:val="21"/>
              </w:rPr>
              <w:t>本分标政府采购预算金额为人民币</w:t>
            </w:r>
            <w:r>
              <w:rPr>
                <w:rFonts w:hint="eastAsia" w:ascii="宋体" w:hAnsi="宋体" w:cs="宋体"/>
                <w:b/>
                <w:szCs w:val="21"/>
              </w:rPr>
              <w:t>玖拾万元整（¥900000.00元）</w:t>
            </w:r>
            <w:r>
              <w:rPr>
                <w:rFonts w:hint="eastAsia" w:ascii="宋体" w:hAnsi="宋体"/>
                <w:b/>
                <w:szCs w:val="21"/>
              </w:rPr>
              <w:t>，投标报价超出采购预算金额的，投标文件按分标作无效处理。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宋体" w:hAnsi="宋体"/>
                <w:szCs w:val="21"/>
              </w:rPr>
            </w:pPr>
            <w:r>
              <w:rPr>
                <w:rFonts w:hint="eastAsia" w:ascii="宋体" w:hAnsi="宋体" w:cs="宋体"/>
                <w:b/>
                <w:szCs w:val="21"/>
              </w:rPr>
              <w:t>三、与实现项目目标相关的其他要求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i/>
                <w:szCs w:val="21"/>
              </w:rPr>
            </w:pPr>
            <w:r>
              <w:rPr>
                <w:rFonts w:hint="eastAsia" w:ascii="宋体" w:hAnsi="宋体" w:cs="宋体"/>
                <w:szCs w:val="21"/>
              </w:rPr>
              <w:t>（一）</w:t>
            </w:r>
            <w:r>
              <w:rPr>
                <w:rFonts w:hint="eastAsia" w:ascii="宋体" w:hAnsi="宋体"/>
                <w:szCs w:val="21"/>
              </w:rPr>
              <w:t>设备安装方案</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投标人根据本分标“采购需求”及自身实际情况，于投标文件中提供针对本分标的“设备安装方案”，该方案包含但不限于：①安装实施进度安排；②安装实施组织方案；③安装技术人员配备方案等。</w:t>
            </w:r>
          </w:p>
          <w:p>
            <w:pPr>
              <w:adjustRightInd w:val="0"/>
              <w:snapToGrid w:val="0"/>
            </w:pPr>
            <w:r>
              <w:rPr>
                <w:rFonts w:hint="eastAsia" w:ascii="宋体" w:hAnsi="宋体"/>
                <w:bCs/>
              </w:rPr>
              <w:t>注：具体评分详见“第四章评标办法”。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bCs/>
                <w:szCs w:val="21"/>
              </w:rPr>
              <w:t>（二）</w:t>
            </w:r>
            <w:r>
              <w:rPr>
                <w:rFonts w:hint="eastAsia" w:ascii="宋体" w:hAnsi="宋体"/>
                <w:szCs w:val="21"/>
              </w:rPr>
              <w:t>售后服务实施方案</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投标人根据售后服务基本要求和自身情况，可于投标文件提供售后服务实施方案，包含但不限于：</w:t>
            </w:r>
            <w:r>
              <w:rPr>
                <w:rFonts w:hint="eastAsia" w:hAnsi="宋体"/>
                <w:szCs w:val="21"/>
              </w:rPr>
              <w:t>①技术服务及技术培训方案；②故障解决及维修服务方案；③本地售后服务保障及免费保修期外维修方案；④其他增值售后服务或其他实质性优惠措施等</w:t>
            </w:r>
            <w:r>
              <w:rPr>
                <w:rFonts w:hint="eastAsia" w:ascii="宋体" w:hAnsi="宋体"/>
                <w:szCs w:val="21"/>
              </w:rPr>
              <w:t>。</w:t>
            </w:r>
          </w:p>
          <w:p>
            <w:pPr>
              <w:adjustRightInd w:val="0"/>
              <w:snapToGrid w:val="0"/>
              <w:rPr>
                <w:rFonts w:ascii="宋体" w:hAnsi="宋体"/>
                <w:bCs/>
                <w:szCs w:val="21"/>
              </w:rPr>
            </w:pPr>
            <w:r>
              <w:rPr>
                <w:rFonts w:hint="eastAsia" w:ascii="宋体" w:hAnsi="宋体"/>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i/>
                <w:szCs w:val="21"/>
              </w:rPr>
            </w:pPr>
            <w:r>
              <w:rPr>
                <w:rFonts w:hint="eastAsia" w:ascii="宋体" w:hAnsi="宋体"/>
                <w:szCs w:val="21"/>
              </w:rPr>
              <w:t>（三）履约能力</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1.投标人或所投标的生产厂家自2020年以来具有同类产品销售业绩。</w:t>
            </w:r>
          </w:p>
          <w:p>
            <w:pPr>
              <w:adjustRightInd w:val="0"/>
              <w:snapToGrid w:val="0"/>
              <w:rPr>
                <w:rFonts w:ascii="宋体" w:hAnsi="宋体"/>
                <w:i/>
                <w:szCs w:val="21"/>
              </w:rPr>
            </w:pPr>
            <w:r>
              <w:rPr>
                <w:rFonts w:hint="eastAsia" w:ascii="宋体" w:hAnsi="宋体"/>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i/>
                <w:szCs w:val="21"/>
              </w:rPr>
            </w:pPr>
            <w:r>
              <w:rPr>
                <w:rFonts w:hint="eastAsia" w:ascii="宋体" w:hAnsi="宋体"/>
                <w:szCs w:val="21"/>
              </w:rPr>
              <w:t>（四）政策性加分条件</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1.节能产品加分：属于财政部《节能产品政府采购品目清单》内优先采购的产品，相应予以加分。</w:t>
            </w:r>
          </w:p>
          <w:p>
            <w:pPr>
              <w:adjustRightInd w:val="0"/>
              <w:snapToGrid w:val="0"/>
              <w:rPr>
                <w:rFonts w:ascii="宋体" w:hAnsi="宋体"/>
                <w:szCs w:val="21"/>
              </w:rPr>
            </w:pPr>
            <w:r>
              <w:rPr>
                <w:rFonts w:hint="eastAsia" w:ascii="宋体" w:hAnsi="宋体"/>
                <w:szCs w:val="21"/>
              </w:rPr>
              <w:t>2.环境标志产品加分：属于财政部《环境标志产品政府采购品目清单》内的产品，相应予以加分。</w:t>
            </w:r>
          </w:p>
          <w:p>
            <w:pPr>
              <w:adjustRightInd w:val="0"/>
              <w:snapToGrid w:val="0"/>
              <w:rPr>
                <w:rFonts w:ascii="宋体" w:hAnsi="宋体"/>
                <w:szCs w:val="21"/>
              </w:rPr>
            </w:pPr>
            <w:r>
              <w:rPr>
                <w:rFonts w:hint="eastAsia" w:ascii="宋体" w:hAnsi="宋体"/>
                <w:bCs/>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szCs w:val="21"/>
              </w:rPr>
            </w:pPr>
            <w:r>
              <w:rPr>
                <w:rFonts w:hint="eastAsia" w:ascii="宋体" w:hAnsi="宋体" w:cs="宋体"/>
                <w:b/>
                <w:szCs w:val="21"/>
              </w:rPr>
              <w:t>注：本“采购需求”中标注▲号项的条款以及招标文件中要求“必须提供”的条款均为实质性要求，投标人对实质性要求若有任意一项不满足，投标文件按无效处理。</w:t>
            </w:r>
            <w:r>
              <w:rPr>
                <w:rFonts w:hint="eastAsia" w:ascii="宋体" w:hAnsi="宋体" w:cs="宋体"/>
                <w:b/>
                <w:szCs w:val="21"/>
                <w:highlight w:val="none"/>
              </w:rPr>
              <w:t>非“▲”项条款发生偏离的条款数按第四章评标办法货物基本分负偏离扣分正偏离得分描述执行</w:t>
            </w:r>
          </w:p>
        </w:tc>
      </w:tr>
    </w:tbl>
    <w:p>
      <w:pPr>
        <w:adjustRightInd w:val="0"/>
        <w:spacing w:line="360" w:lineRule="exact"/>
        <w:rPr>
          <w:rFonts w:ascii="宋体" w:hAnsi="宋体"/>
          <w:b/>
          <w:sz w:val="24"/>
        </w:rPr>
      </w:pPr>
      <w:bookmarkStart w:id="13" w:name="_Toc146525431"/>
    </w:p>
    <w:p>
      <w:pPr>
        <w:adjustRightInd w:val="0"/>
        <w:spacing w:line="360" w:lineRule="exact"/>
        <w:rPr>
          <w:rFonts w:ascii="宋体" w:hAnsi="宋体"/>
          <w:b/>
          <w:sz w:val="24"/>
        </w:rPr>
      </w:pPr>
    </w:p>
    <w:p>
      <w:pPr>
        <w:adjustRightInd w:val="0"/>
        <w:spacing w:line="360" w:lineRule="exact"/>
        <w:rPr>
          <w:rFonts w:ascii="宋体" w:hAnsi="宋体"/>
          <w:b/>
          <w:sz w:val="24"/>
        </w:rPr>
      </w:pPr>
    </w:p>
    <w:p>
      <w:pPr>
        <w:adjustRightInd w:val="0"/>
        <w:spacing w:line="360" w:lineRule="exact"/>
        <w:rPr>
          <w:rFonts w:ascii="宋体" w:hAnsi="宋体"/>
          <w:b/>
          <w:sz w:val="24"/>
        </w:rPr>
      </w:pPr>
    </w:p>
    <w:p>
      <w:pPr>
        <w:adjustRightInd w:val="0"/>
        <w:spacing w:line="360" w:lineRule="exact"/>
        <w:rPr>
          <w:rFonts w:ascii="宋体" w:hAnsi="宋体"/>
          <w:b/>
          <w:sz w:val="24"/>
        </w:rPr>
      </w:pPr>
    </w:p>
    <w:p>
      <w:pPr>
        <w:adjustRightInd w:val="0"/>
        <w:spacing w:line="360" w:lineRule="exact"/>
        <w:rPr>
          <w:rFonts w:ascii="宋体" w:hAnsi="宋体"/>
          <w:b/>
          <w:sz w:val="24"/>
        </w:rPr>
      </w:pPr>
    </w:p>
    <w:p>
      <w:pPr>
        <w:adjustRightInd w:val="0"/>
        <w:spacing w:line="360" w:lineRule="exact"/>
        <w:rPr>
          <w:rFonts w:ascii="宋体" w:hAnsi="宋体"/>
          <w:b/>
          <w:sz w:val="24"/>
        </w:rPr>
      </w:pPr>
      <w:r>
        <w:rPr>
          <w:rFonts w:hint="eastAsia" w:ascii="宋体" w:hAnsi="宋体"/>
          <w:b/>
          <w:sz w:val="24"/>
        </w:rPr>
        <w:t>分标2</w:t>
      </w:r>
    </w:p>
    <w:tbl>
      <w:tblPr>
        <w:tblStyle w:val="11"/>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800"/>
        <w:gridCol w:w="199"/>
        <w:gridCol w:w="6848"/>
        <w:gridCol w:w="809"/>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50" w:type="dxa"/>
            <w:vAlign w:val="center"/>
          </w:tcPr>
          <w:p>
            <w:pPr>
              <w:jc w:val="center"/>
              <w:rPr>
                <w:rFonts w:ascii="宋体" w:hAnsi="宋体" w:cs="宋体"/>
                <w:kern w:val="0"/>
                <w:szCs w:val="21"/>
              </w:rPr>
            </w:pPr>
            <w:r>
              <w:rPr>
                <w:rFonts w:hint="eastAsia" w:ascii="宋体" w:hAnsi="宋体" w:cs="宋体"/>
                <w:kern w:val="0"/>
                <w:szCs w:val="21"/>
              </w:rPr>
              <w:t>序号</w:t>
            </w:r>
          </w:p>
        </w:tc>
        <w:tc>
          <w:tcPr>
            <w:tcW w:w="800" w:type="dxa"/>
            <w:vAlign w:val="center"/>
          </w:tcPr>
          <w:p>
            <w:pPr>
              <w:jc w:val="center"/>
              <w:rPr>
                <w:rFonts w:ascii="宋体" w:hAnsi="宋体" w:cs="宋体"/>
                <w:szCs w:val="21"/>
              </w:rPr>
            </w:pPr>
            <w:r>
              <w:rPr>
                <w:rFonts w:hint="eastAsia" w:ascii="宋体" w:hAnsi="宋体" w:cs="宋体"/>
                <w:szCs w:val="21"/>
              </w:rPr>
              <w:t>设备名称</w:t>
            </w:r>
          </w:p>
        </w:tc>
        <w:tc>
          <w:tcPr>
            <w:tcW w:w="7047" w:type="dxa"/>
            <w:gridSpan w:val="2"/>
            <w:vAlign w:val="center"/>
          </w:tcPr>
          <w:p>
            <w:pPr>
              <w:jc w:val="center"/>
              <w:rPr>
                <w:rFonts w:ascii="宋体" w:hAnsi="宋体" w:cs="宋体"/>
                <w:kern w:val="0"/>
                <w:szCs w:val="21"/>
              </w:rPr>
            </w:pPr>
            <w:r>
              <w:rPr>
                <w:rFonts w:hint="eastAsia" w:ascii="宋体" w:hAnsi="宋体" w:cs="宋体"/>
                <w:kern w:val="0"/>
                <w:szCs w:val="21"/>
              </w:rPr>
              <w:t>详细招标技术参数及配置</w:t>
            </w:r>
          </w:p>
        </w:tc>
        <w:tc>
          <w:tcPr>
            <w:tcW w:w="809" w:type="dxa"/>
            <w:vAlign w:val="center"/>
          </w:tcPr>
          <w:p>
            <w:pPr>
              <w:jc w:val="center"/>
              <w:rPr>
                <w:rFonts w:ascii="宋体" w:hAnsi="宋体" w:cs="宋体"/>
                <w:kern w:val="0"/>
                <w:szCs w:val="21"/>
              </w:rPr>
            </w:pPr>
            <w:r>
              <w:rPr>
                <w:rFonts w:hint="eastAsia" w:ascii="宋体" w:hAnsi="宋体" w:cs="宋体"/>
                <w:kern w:val="0"/>
                <w:szCs w:val="21"/>
              </w:rPr>
              <w:t>单位数量</w:t>
            </w:r>
          </w:p>
        </w:tc>
        <w:tc>
          <w:tcPr>
            <w:tcW w:w="800" w:type="dxa"/>
            <w:vAlign w:val="center"/>
          </w:tcPr>
          <w:p>
            <w:pPr>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w:t>
            </w:r>
          </w:p>
        </w:tc>
        <w:tc>
          <w:tcPr>
            <w:tcW w:w="800" w:type="dxa"/>
          </w:tcPr>
          <w:p>
            <w:pPr>
              <w:autoSpaceDN w:val="0"/>
              <w:textAlignment w:val="top"/>
              <w:rPr>
                <w:rFonts w:ascii="宋体" w:hAnsi="宋体" w:cs="宋体"/>
                <w:szCs w:val="21"/>
              </w:rPr>
            </w:pPr>
            <w:r>
              <w:rPr>
                <w:rFonts w:hint="eastAsia" w:ascii="宋体" w:hAnsi="宋体" w:cs="宋体"/>
                <w:szCs w:val="21"/>
              </w:rPr>
              <w:t>微波消解仪</w:t>
            </w:r>
          </w:p>
        </w:tc>
        <w:tc>
          <w:tcPr>
            <w:tcW w:w="7047" w:type="dxa"/>
            <w:gridSpan w:val="2"/>
          </w:tcPr>
          <w:p>
            <w:pPr>
              <w:rPr>
                <w:rFonts w:ascii="宋体" w:hAnsi="宋体" w:cs="宋体"/>
                <w:szCs w:val="21"/>
              </w:rPr>
            </w:pPr>
            <w:r>
              <w:rPr>
                <w:rFonts w:hint="eastAsia" w:ascii="宋体" w:hAnsi="宋体" w:cs="宋体"/>
                <w:szCs w:val="21"/>
              </w:rPr>
              <w:t>一、技术参数：</w:t>
            </w:r>
          </w:p>
          <w:p>
            <w:pPr>
              <w:rPr>
                <w:rFonts w:ascii="宋体" w:hAnsi="宋体" w:cs="宋体"/>
                <w:szCs w:val="21"/>
              </w:rPr>
            </w:pPr>
            <w:r>
              <w:rPr>
                <w:rFonts w:hint="eastAsia" w:ascii="宋体" w:hAnsi="宋体" w:cs="宋体"/>
                <w:szCs w:val="21"/>
              </w:rPr>
              <w:t>1、主机和控制终端为专业一体化（内置触摸屏）。</w:t>
            </w:r>
          </w:p>
          <w:p>
            <w:pPr>
              <w:rPr>
                <w:rFonts w:ascii="宋体" w:hAnsi="宋体" w:cs="宋体"/>
                <w:szCs w:val="21"/>
              </w:rPr>
            </w:pPr>
            <w:r>
              <w:rPr>
                <w:rFonts w:hint="eastAsia" w:ascii="宋体" w:hAnsi="宋体" w:cs="宋体"/>
                <w:szCs w:val="21"/>
              </w:rPr>
              <w:t>、仪器总体要求：能够快速地同批次处理≥40个食品、药品、农产品、土壤、生物样品、污水、环境监测类等相关样品，同时非接触地控制≥40个样品罐的温度和压力安全，操作简单，高压消解罐无易耗品 ；</w:t>
            </w:r>
          </w:p>
          <w:p>
            <w:pPr>
              <w:rPr>
                <w:rFonts w:ascii="宋体" w:hAnsi="宋体" w:cs="宋体"/>
                <w:szCs w:val="21"/>
              </w:rPr>
            </w:pPr>
            <w:r>
              <w:rPr>
                <w:rFonts w:hint="eastAsia" w:ascii="宋体" w:hAnsi="宋体" w:cs="宋体"/>
                <w:szCs w:val="21"/>
              </w:rPr>
              <w:t>▲2、微波源采用专业双磁控管设计，安装功率≥3150W，微波输出功率≥1800W，微波能量采用垂直双向波导技术，微波从腔体的顶部和侧面两个微波输出口输出微波，保证微波能量场均匀，确保样品充分消解，全功率范围非脉冲控制，连续可调，控制精度：±1W；</w:t>
            </w:r>
          </w:p>
          <w:p>
            <w:pPr>
              <w:rPr>
                <w:rFonts w:ascii="宋体" w:hAnsi="宋体" w:cs="宋体"/>
                <w:szCs w:val="21"/>
              </w:rPr>
            </w:pPr>
            <w:r>
              <w:rPr>
                <w:rFonts w:hint="eastAsia" w:ascii="宋体" w:hAnsi="宋体" w:cs="宋体"/>
                <w:szCs w:val="21"/>
              </w:rPr>
              <w:t>3、主机配备功率最大化系统，瞬时同步大功率平台，保证微波输出能量最大化，三维微波输出，确保难溶样品消解完全；</w:t>
            </w:r>
          </w:p>
          <w:p>
            <w:pPr>
              <w:rPr>
                <w:rFonts w:ascii="宋体" w:hAnsi="宋体" w:cs="宋体"/>
                <w:szCs w:val="21"/>
              </w:rPr>
            </w:pPr>
            <w:r>
              <w:rPr>
                <w:rFonts w:hint="eastAsia" w:ascii="宋体" w:hAnsi="宋体" w:cs="宋体"/>
                <w:szCs w:val="21"/>
              </w:rPr>
              <w:t>4、主机配备多种接口，采用≥6个USB接口，可通过优盘等导入、导出应用方法，升级系统软件；采用≥2个以太网网口，可实现在线维修，传导数据，视频教程等；</w:t>
            </w:r>
          </w:p>
          <w:p>
            <w:pPr>
              <w:rPr>
                <w:rFonts w:ascii="宋体" w:hAnsi="宋体" w:cs="宋体"/>
                <w:szCs w:val="21"/>
              </w:rPr>
            </w:pPr>
            <w:r>
              <w:rPr>
                <w:rFonts w:hint="eastAsia" w:ascii="宋体" w:hAnsi="宋体" w:cs="宋体"/>
                <w:szCs w:val="21"/>
              </w:rPr>
              <w:t>▲5、主机门体具有大面积防弹玻璃视窗（尺寸不小于20cm*20cm），直接观察腔内消解罐异常情况，保证开关门安全，具有内置灯光识别反应状态系统，可通过灯光信号变化反馈反应状况和不同的消解阶段；</w:t>
            </w:r>
          </w:p>
          <w:p>
            <w:pPr>
              <w:rPr>
                <w:rFonts w:ascii="宋体" w:hAnsi="宋体" w:cs="宋体"/>
                <w:szCs w:val="21"/>
              </w:rPr>
            </w:pPr>
            <w:r>
              <w:rPr>
                <w:rFonts w:hint="eastAsia" w:ascii="宋体" w:hAnsi="宋体" w:cs="宋体"/>
                <w:szCs w:val="21"/>
              </w:rPr>
              <w:t>6、内置视频培训教程和文件及EPA、GB等国际标准通用方法，中文操作界面，用户可以直接选择无需特别培训，同型号仪器的消解方法可以复制移植；</w:t>
            </w:r>
          </w:p>
          <w:p>
            <w:pPr>
              <w:rPr>
                <w:rFonts w:ascii="宋体" w:hAnsi="宋体" w:cs="宋体"/>
                <w:szCs w:val="21"/>
              </w:rPr>
            </w:pPr>
            <w:r>
              <w:rPr>
                <w:rFonts w:hint="eastAsia" w:ascii="宋体" w:hAnsi="宋体" w:cs="宋体"/>
                <w:szCs w:val="21"/>
              </w:rPr>
              <w:t>7、内置一键式自动消解模式和经典消解模式两种消解模式，用户可自由选择和切换；</w:t>
            </w:r>
          </w:p>
          <w:p>
            <w:pPr>
              <w:rPr>
                <w:rFonts w:ascii="宋体" w:hAnsi="宋体" w:cs="宋体"/>
                <w:szCs w:val="21"/>
              </w:rPr>
            </w:pPr>
            <w:r>
              <w:rPr>
                <w:rFonts w:hint="eastAsia" w:ascii="宋体" w:hAnsi="宋体" w:cs="宋体"/>
                <w:szCs w:val="21"/>
              </w:rPr>
              <w:t>8、采用开放式操作平台，结合先进的智能一键式操作技术，用户只需选设定一项参数，仪器自动匹配消解程序中多项消解参数，全过程无需用户额外手动输入任何指标，实现一键式消解；</w:t>
            </w:r>
          </w:p>
          <w:p>
            <w:pPr>
              <w:rPr>
                <w:rFonts w:ascii="宋体" w:hAnsi="宋体" w:cs="宋体"/>
                <w:szCs w:val="21"/>
              </w:rPr>
            </w:pPr>
            <w:r>
              <w:rPr>
                <w:rFonts w:hint="eastAsia" w:ascii="宋体" w:hAnsi="宋体" w:cs="宋体"/>
                <w:szCs w:val="21"/>
              </w:rPr>
              <w:t>9、主机可以实时显示和控制整个消解过程的温度、压力、功率数据和曲线图，同时可以实时显示和控制全罐温度曲线图及温/压双曲线图；</w:t>
            </w:r>
          </w:p>
          <w:p>
            <w:pPr>
              <w:rPr>
                <w:rFonts w:ascii="宋体" w:hAnsi="宋体" w:cs="宋体"/>
                <w:szCs w:val="21"/>
              </w:rPr>
            </w:pPr>
            <w:r>
              <w:rPr>
                <w:rFonts w:hint="eastAsia" w:ascii="宋体" w:hAnsi="宋体" w:cs="宋体"/>
                <w:szCs w:val="21"/>
              </w:rPr>
              <w:t>▲10、温度控制系统：双红外温度控制系统，底部安装，温度数据不受液面高度影响，保证精确的温度和最少的用酸量（≥4mL），无需其他的辅助连线实现实时监测≥40个所有反应罐的温度，并显示每个反应罐的温度柱状图，测温范围：常温至500℃，控温精度最低可达±0.1℃；</w:t>
            </w:r>
          </w:p>
          <w:p>
            <w:pPr>
              <w:rPr>
                <w:rFonts w:ascii="宋体" w:hAnsi="宋体" w:cs="宋体"/>
                <w:szCs w:val="21"/>
              </w:rPr>
            </w:pPr>
            <w:r>
              <w:rPr>
                <w:rFonts w:hint="eastAsia" w:ascii="宋体" w:hAnsi="宋体" w:cs="宋体"/>
                <w:szCs w:val="21"/>
              </w:rPr>
              <w:t>11、压力控制系统：非接触式全罐压力控制系统，压控系统无需任何的连线与主机相连，≥40个反应罐内的压力，任何反应罐压力变化达到设定值，自动发出安全警告，并停止微波发射；</w:t>
            </w:r>
          </w:p>
          <w:p>
            <w:pPr>
              <w:rPr>
                <w:rFonts w:ascii="宋体" w:hAnsi="宋体" w:cs="宋体"/>
                <w:szCs w:val="21"/>
              </w:rPr>
            </w:pPr>
            <w:r>
              <w:rPr>
                <w:rFonts w:hint="eastAsia" w:ascii="宋体" w:hAnsi="宋体" w:cs="宋体"/>
                <w:szCs w:val="21"/>
              </w:rPr>
              <w:t>12、消解罐自动识别监控系统：腔体底部有非接触式红外消解罐自动识别监控系统两套，自动识别用户使用的消解罐状态（如消解罐类型、数量等），智能匹配最适合的消解程序，实现安全完备的自动消解，实现智能化消解；</w:t>
            </w:r>
          </w:p>
          <w:p>
            <w:pPr>
              <w:rPr>
                <w:rFonts w:ascii="宋体" w:hAnsi="宋体" w:cs="宋体"/>
                <w:szCs w:val="21"/>
              </w:rPr>
            </w:pPr>
            <w:r>
              <w:rPr>
                <w:rFonts w:hint="eastAsia" w:ascii="宋体" w:hAnsi="宋体" w:cs="宋体"/>
                <w:szCs w:val="21"/>
              </w:rPr>
              <w:t>13、消解罐工作方式为连续360°同向旋转和180°往复旋转两种方式可选；</w:t>
            </w:r>
          </w:p>
          <w:p>
            <w:pPr>
              <w:rPr>
                <w:rFonts w:ascii="宋体" w:hAnsi="宋体" w:cs="宋体"/>
                <w:szCs w:val="21"/>
              </w:rPr>
            </w:pPr>
            <w:r>
              <w:rPr>
                <w:rFonts w:hint="eastAsia" w:ascii="宋体" w:hAnsi="宋体" w:cs="宋体"/>
                <w:szCs w:val="21"/>
              </w:rPr>
              <w:t>14、内罐：高性能体状纯TFM材料，材料设计最高耐温330℃，设计最高压力2538psi，实验温状态下：高压罐体最高耐压1500psi，最高耐温260℃，超高压罐体最高耐压2200psi，最高耐温300℃，高压罐体体积≥60mL，大体积超高压罐体积≥110mL；</w:t>
            </w:r>
          </w:p>
          <w:p>
            <w:pPr>
              <w:rPr>
                <w:rFonts w:ascii="宋体" w:hAnsi="宋体" w:cs="宋体"/>
                <w:szCs w:val="21"/>
              </w:rPr>
            </w:pPr>
            <w:r>
              <w:rPr>
                <w:rFonts w:hint="eastAsia" w:ascii="宋体" w:hAnsi="宋体" w:cs="宋体"/>
                <w:szCs w:val="21"/>
              </w:rPr>
              <w:t>15、内罐设计：采用压力弹片泄压方式，无防爆膜，金属片等任何耗材，泄压弹片为实心TFM材质，可用酸浸泡清洗；外套与内罐紧密贴合无缝隙，保证操作安全和样品完整性；消解罐放入消解转子后直接上机消解，无须再添加盖子或任何装置；</w:t>
            </w:r>
          </w:p>
          <w:p>
            <w:pPr>
              <w:rPr>
                <w:rFonts w:ascii="宋体" w:hAnsi="宋体" w:cs="宋体"/>
                <w:szCs w:val="21"/>
              </w:rPr>
            </w:pPr>
            <w:r>
              <w:rPr>
                <w:rFonts w:hint="eastAsia" w:ascii="宋体" w:hAnsi="宋体" w:cs="宋体"/>
                <w:szCs w:val="21"/>
              </w:rPr>
              <w:t>16、外罐：高性能宇航复合纤维材料，最高耐温600℃，最高耐压10000psi，能承受如铁锤等重物连续敲击而不发生形变和损坏，杜绝使用金属材质外罐发生电弧打火的安全隐患；</w:t>
            </w:r>
          </w:p>
          <w:p>
            <w:pPr>
              <w:rPr>
                <w:rFonts w:ascii="宋体" w:hAnsi="宋体" w:cs="宋体"/>
                <w:szCs w:val="21"/>
              </w:rPr>
            </w:pPr>
            <w:r>
              <w:rPr>
                <w:rFonts w:hint="eastAsia" w:ascii="宋体" w:hAnsi="宋体" w:cs="宋体"/>
                <w:szCs w:val="21"/>
              </w:rPr>
              <w:t>▲17、消解转子：为高性能体状复合聚合高分子材料，无金属材质，不吸收微波，耐高温及强酸强碱，轻便易搬动，转子采用和外罐的分离设计，更加安全且容易清洁；</w:t>
            </w:r>
          </w:p>
          <w:p>
            <w:pPr>
              <w:rPr>
                <w:rFonts w:ascii="宋体" w:hAnsi="宋体" w:cs="宋体"/>
                <w:szCs w:val="21"/>
              </w:rPr>
            </w:pPr>
            <w:r>
              <w:rPr>
                <w:rFonts w:hint="eastAsia" w:ascii="宋体" w:hAnsi="宋体" w:cs="宋体"/>
                <w:szCs w:val="21"/>
              </w:rPr>
              <w:t>18、罐体手动开关：全TFM材料，防腐蚀性高，轻便耐用。</w:t>
            </w:r>
          </w:p>
          <w:p>
            <w:pPr>
              <w:rPr>
                <w:rFonts w:ascii="宋体" w:hAnsi="宋体" w:cs="宋体"/>
                <w:szCs w:val="21"/>
              </w:rPr>
            </w:pPr>
            <w:r>
              <w:rPr>
                <w:rFonts w:hint="eastAsia" w:ascii="宋体" w:hAnsi="宋体" w:cs="宋体"/>
                <w:szCs w:val="21"/>
              </w:rPr>
              <w:t>▲19、安全性设计：整机非金属材料外壳设计，具有防爆五层复合钢结构可视化安全门，在危险出现的时能动平行弹出，提前释放横向冲击波，具有防爆可视窗且可正面观察腔内运行情况，保证操作安全；全功率工作时，微波泄漏量≤0.05mW/cm2，可进行空载实验；</w:t>
            </w:r>
          </w:p>
          <w:p>
            <w:pPr>
              <w:rPr>
                <w:rFonts w:ascii="宋体" w:hAnsi="宋体" w:cs="宋体"/>
                <w:szCs w:val="21"/>
              </w:rPr>
            </w:pPr>
            <w:r>
              <w:rPr>
                <w:rFonts w:hint="eastAsia" w:ascii="宋体" w:hAnsi="宋体" w:cs="宋体"/>
                <w:szCs w:val="21"/>
              </w:rPr>
              <w:t>20、腔内顶部内置火花监测传感器，如实验过程中，监测腔内有火星或者明火出现，能及时切断微波输入，防止发生进一步的事故</w:t>
            </w:r>
            <w:r>
              <w:rPr>
                <w:rFonts w:hint="eastAsia" w:ascii="宋体" w:hAnsi="宋体" w:cs="宋体"/>
                <w:color w:val="FF0000"/>
                <w:szCs w:val="21"/>
              </w:rPr>
              <w:t>。</w:t>
            </w:r>
          </w:p>
          <w:p>
            <w:pPr>
              <w:rPr>
                <w:rFonts w:ascii="宋体" w:hAnsi="宋体" w:cs="宋体"/>
                <w:szCs w:val="21"/>
              </w:rPr>
            </w:pPr>
            <w:r>
              <w:rPr>
                <w:rFonts w:hint="eastAsia" w:ascii="宋体" w:hAnsi="宋体" w:cs="宋体"/>
                <w:szCs w:val="21"/>
              </w:rPr>
              <w:t>21、消解完成后风冷时间≤15min</w:t>
            </w:r>
            <w:r>
              <w:rPr>
                <w:rFonts w:hint="eastAsia" w:ascii="宋体" w:hAnsi="宋体" w:cs="宋体"/>
                <w:color w:val="FF0000"/>
                <w:szCs w:val="21"/>
              </w:rPr>
              <w:t>。</w:t>
            </w:r>
          </w:p>
          <w:p>
            <w:pPr>
              <w:rPr>
                <w:rFonts w:ascii="宋体" w:hAnsi="宋体" w:cs="宋体"/>
                <w:szCs w:val="21"/>
              </w:rPr>
            </w:pPr>
            <w:r>
              <w:rPr>
                <w:rFonts w:hint="eastAsia" w:ascii="宋体" w:hAnsi="宋体" w:cs="宋体"/>
                <w:color w:val="FF0000"/>
                <w:szCs w:val="21"/>
              </w:rPr>
              <w:t xml:space="preserve"> </w:t>
            </w:r>
            <w:r>
              <w:rPr>
                <w:rFonts w:hint="eastAsia" w:ascii="宋体" w:hAnsi="宋体" w:cs="宋体"/>
                <w:szCs w:val="21"/>
              </w:rPr>
              <w:t>二、工作环境要求：</w:t>
            </w:r>
          </w:p>
          <w:p>
            <w:pPr>
              <w:rPr>
                <w:rFonts w:ascii="宋体" w:hAnsi="宋体" w:cs="宋体"/>
                <w:szCs w:val="21"/>
              </w:rPr>
            </w:pPr>
            <w:r>
              <w:rPr>
                <w:rFonts w:hint="eastAsia" w:ascii="宋体" w:hAnsi="宋体" w:cs="宋体"/>
                <w:szCs w:val="21"/>
              </w:rPr>
              <w:t>1、电源：工作条件：电源：220VAC±10%,</w:t>
            </w:r>
          </w:p>
          <w:p>
            <w:pPr>
              <w:rPr>
                <w:rFonts w:ascii="宋体" w:hAnsi="宋体" w:cs="宋体"/>
                <w:szCs w:val="21"/>
              </w:rPr>
            </w:pPr>
            <w:r>
              <w:rPr>
                <w:rFonts w:hint="eastAsia" w:ascii="宋体" w:hAnsi="宋体" w:cs="宋体"/>
                <w:szCs w:val="21"/>
              </w:rPr>
              <w:t>2、环境温度：0-50℃，湿度≤95%。</w:t>
            </w:r>
          </w:p>
          <w:p>
            <w:pPr>
              <w:rPr>
                <w:rFonts w:ascii="宋体" w:hAnsi="宋体" w:cs="宋体"/>
                <w:szCs w:val="21"/>
              </w:rPr>
            </w:pPr>
            <w:r>
              <w:rPr>
                <w:rFonts w:hint="eastAsia" w:ascii="宋体" w:hAnsi="宋体" w:cs="宋体"/>
                <w:szCs w:val="21"/>
              </w:rPr>
              <w:t>三、设备配置清单：</w:t>
            </w:r>
          </w:p>
          <w:p>
            <w:pPr>
              <w:rPr>
                <w:rFonts w:ascii="宋体" w:hAnsi="宋体" w:cs="宋体"/>
                <w:szCs w:val="21"/>
              </w:rPr>
            </w:pPr>
            <w:r>
              <w:rPr>
                <w:rFonts w:hint="eastAsia" w:ascii="宋体" w:hAnsi="宋体" w:cs="宋体"/>
                <w:szCs w:val="21"/>
              </w:rPr>
              <w:t>1、微波消解系统主机                      1套</w:t>
            </w:r>
          </w:p>
          <w:p>
            <w:pPr>
              <w:rPr>
                <w:rFonts w:ascii="宋体" w:hAnsi="宋体" w:cs="宋体"/>
                <w:szCs w:val="21"/>
              </w:rPr>
            </w:pPr>
            <w:r>
              <w:rPr>
                <w:rFonts w:hint="eastAsia" w:ascii="宋体" w:hAnsi="宋体" w:cs="宋体"/>
                <w:szCs w:val="21"/>
              </w:rPr>
              <w:t>2、一键式智能消解系统                    1套</w:t>
            </w:r>
          </w:p>
          <w:p>
            <w:pPr>
              <w:rPr>
                <w:rFonts w:ascii="宋体" w:hAnsi="宋体" w:cs="宋体"/>
                <w:szCs w:val="21"/>
              </w:rPr>
            </w:pPr>
            <w:r>
              <w:rPr>
                <w:rFonts w:hint="eastAsia" w:ascii="宋体" w:hAnsi="宋体" w:cs="宋体"/>
                <w:szCs w:val="21"/>
              </w:rPr>
              <w:t>3、非接触底部温度控制系统                2套</w:t>
            </w:r>
          </w:p>
          <w:p>
            <w:pPr>
              <w:rPr>
                <w:rFonts w:ascii="宋体" w:hAnsi="宋体" w:cs="宋体"/>
                <w:szCs w:val="21"/>
              </w:rPr>
            </w:pPr>
            <w:r>
              <w:rPr>
                <w:rFonts w:hint="eastAsia" w:ascii="宋体" w:hAnsi="宋体" w:cs="宋体"/>
                <w:szCs w:val="21"/>
              </w:rPr>
              <w:t>4、非接触压力监控系统                    1套</w:t>
            </w:r>
          </w:p>
          <w:p>
            <w:pPr>
              <w:rPr>
                <w:rFonts w:ascii="宋体" w:hAnsi="宋体" w:cs="宋体"/>
                <w:szCs w:val="21"/>
              </w:rPr>
            </w:pPr>
            <w:r>
              <w:rPr>
                <w:rFonts w:hint="eastAsia" w:ascii="宋体" w:hAnsi="宋体" w:cs="宋体"/>
                <w:szCs w:val="21"/>
              </w:rPr>
              <w:t>5、全自动消解罐智能识别控制系统          2套</w:t>
            </w:r>
          </w:p>
          <w:p>
            <w:pPr>
              <w:rPr>
                <w:rFonts w:ascii="宋体" w:hAnsi="宋体" w:cs="宋体"/>
                <w:szCs w:val="21"/>
              </w:rPr>
            </w:pPr>
            <w:r>
              <w:rPr>
                <w:rFonts w:hint="eastAsia" w:ascii="宋体" w:hAnsi="宋体" w:cs="宋体"/>
                <w:szCs w:val="21"/>
              </w:rPr>
              <w:t>6、火花监测系统                          1套</w:t>
            </w:r>
          </w:p>
          <w:p>
            <w:pPr>
              <w:rPr>
                <w:rFonts w:ascii="宋体" w:hAnsi="宋体" w:cs="宋体"/>
                <w:szCs w:val="21"/>
              </w:rPr>
            </w:pPr>
            <w:r>
              <w:rPr>
                <w:rFonts w:hint="eastAsia" w:ascii="宋体" w:hAnsi="宋体" w:cs="宋体"/>
                <w:szCs w:val="21"/>
              </w:rPr>
              <w:t>7、高压消解罐转盘                        1个</w:t>
            </w:r>
          </w:p>
          <w:p>
            <w:pPr>
              <w:rPr>
                <w:rFonts w:ascii="宋体" w:hAnsi="宋体" w:cs="宋体"/>
                <w:szCs w:val="21"/>
              </w:rPr>
            </w:pPr>
            <w:r>
              <w:rPr>
                <w:rFonts w:hint="eastAsia" w:ascii="宋体" w:hAnsi="宋体" w:cs="宋体"/>
                <w:szCs w:val="21"/>
              </w:rPr>
              <w:t>8、高压消解保护外罐                      ≥40套</w:t>
            </w:r>
          </w:p>
          <w:p>
            <w:pPr>
              <w:rPr>
                <w:rFonts w:ascii="宋体" w:hAnsi="宋体" w:cs="宋体"/>
                <w:szCs w:val="21"/>
              </w:rPr>
            </w:pPr>
            <w:r>
              <w:rPr>
                <w:rFonts w:hint="eastAsia" w:ascii="宋体" w:hAnsi="宋体" w:cs="宋体"/>
                <w:szCs w:val="21"/>
              </w:rPr>
              <w:t>9、高压消解内罐（含内罐，泄压弹片，盖子）≥40套</w:t>
            </w:r>
          </w:p>
          <w:p>
            <w:pPr>
              <w:rPr>
                <w:rFonts w:ascii="宋体" w:hAnsi="宋体" w:cs="宋体"/>
                <w:szCs w:val="21"/>
              </w:rPr>
            </w:pPr>
            <w:r>
              <w:rPr>
                <w:rFonts w:hint="eastAsia" w:ascii="宋体" w:hAnsi="宋体" w:cs="宋体"/>
                <w:szCs w:val="21"/>
              </w:rPr>
              <w:t>10、40位精密控温赶酸装置 （国内配套）    1台</w:t>
            </w:r>
          </w:p>
          <w:p>
            <w:pPr>
              <w:rPr>
                <w:rFonts w:ascii="宋体" w:hAnsi="宋体" w:cs="宋体"/>
                <w:szCs w:val="21"/>
              </w:rPr>
            </w:pPr>
            <w:r>
              <w:rPr>
                <w:rFonts w:hint="eastAsia" w:ascii="宋体" w:hAnsi="宋体" w:cs="宋体"/>
                <w:szCs w:val="21"/>
              </w:rPr>
              <w:t>11、全TFM材料罐体手动开关                1个</w:t>
            </w:r>
          </w:p>
          <w:p>
            <w:pPr>
              <w:rPr>
                <w:rFonts w:ascii="宋体" w:hAnsi="宋体" w:cs="宋体"/>
                <w:szCs w:val="21"/>
              </w:rPr>
            </w:pPr>
            <w:r>
              <w:rPr>
                <w:rFonts w:hint="eastAsia" w:ascii="宋体" w:hAnsi="宋体" w:cs="宋体"/>
                <w:szCs w:val="21"/>
              </w:rPr>
              <w:t>12、消解罐架                              2个</w:t>
            </w:r>
          </w:p>
          <w:p>
            <w:pPr>
              <w:rPr>
                <w:rFonts w:ascii="宋体" w:hAnsi="宋体" w:cs="宋体"/>
                <w:kern w:val="0"/>
                <w:szCs w:val="21"/>
              </w:rPr>
            </w:pPr>
            <w:r>
              <w:rPr>
                <w:rFonts w:hint="eastAsia" w:ascii="宋体" w:hAnsi="宋体" w:cs="宋体"/>
                <w:szCs w:val="21"/>
              </w:rPr>
              <w:t>13、随机附件                              1套</w:t>
            </w:r>
          </w:p>
        </w:tc>
        <w:tc>
          <w:tcPr>
            <w:tcW w:w="809" w:type="dxa"/>
          </w:tcPr>
          <w:p>
            <w:pPr>
              <w:rPr>
                <w:rFonts w:ascii="宋体" w:hAnsi="宋体" w:cs="宋体"/>
                <w:kern w:val="0"/>
                <w:szCs w:val="21"/>
              </w:rPr>
            </w:pPr>
            <w:r>
              <w:rPr>
                <w:rFonts w:hint="eastAsia" w:ascii="宋体" w:hAnsi="宋体" w:cs="宋体"/>
                <w:kern w:val="0"/>
                <w:szCs w:val="21"/>
              </w:rPr>
              <w:t>1台</w:t>
            </w:r>
          </w:p>
        </w:tc>
        <w:tc>
          <w:tcPr>
            <w:tcW w:w="800" w:type="dxa"/>
          </w:tcPr>
          <w:p>
            <w:pPr>
              <w:rPr>
                <w:rFonts w:ascii="宋体" w:hAnsi="宋体" w:cs="宋体"/>
                <w:kern w:val="0"/>
                <w:szCs w:val="21"/>
              </w:rPr>
            </w:pPr>
            <w:r>
              <w:rPr>
                <w:rFonts w:hint="eastAsia" w:ascii="宋体" w:hAnsi="宋体" w:cs="宋体"/>
                <w:kern w:val="0"/>
                <w:szCs w:val="21"/>
              </w:rPr>
              <w:t>45万</w:t>
            </w:r>
          </w:p>
          <w:p>
            <w:pPr>
              <w:rPr>
                <w:rFonts w:ascii="宋体" w:hAnsi="宋体" w:cs="宋体"/>
                <w:kern w:val="0"/>
                <w:szCs w:val="21"/>
              </w:rPr>
            </w:pPr>
            <w:r>
              <w:rPr>
                <w:rFonts w:hint="eastAsia" w:ascii="宋体" w:hAnsi="宋体" w:cs="宋体"/>
                <w:kern w:val="0"/>
                <w:szCs w:val="21"/>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2</w:t>
            </w:r>
          </w:p>
        </w:tc>
        <w:tc>
          <w:tcPr>
            <w:tcW w:w="800" w:type="dxa"/>
          </w:tcPr>
          <w:p>
            <w:pPr>
              <w:autoSpaceDN w:val="0"/>
              <w:textAlignment w:val="top"/>
              <w:rPr>
                <w:rFonts w:ascii="宋体" w:hAnsi="宋体" w:cs="宋体"/>
                <w:szCs w:val="21"/>
              </w:rPr>
            </w:pPr>
            <w:r>
              <w:rPr>
                <w:rFonts w:hint="eastAsia" w:ascii="宋体" w:hAnsi="宋体" w:cs="宋体"/>
                <w:szCs w:val="21"/>
              </w:rPr>
              <w:t xml:space="preserve">原子吸收分光光度计 </w:t>
            </w:r>
          </w:p>
        </w:tc>
        <w:tc>
          <w:tcPr>
            <w:tcW w:w="7047" w:type="dxa"/>
            <w:gridSpan w:val="2"/>
          </w:tcPr>
          <w:p>
            <w:pPr>
              <w:rPr>
                <w:rFonts w:ascii="宋体" w:hAnsi="宋体" w:cs="宋体"/>
                <w:szCs w:val="21"/>
              </w:rPr>
            </w:pPr>
            <w:r>
              <w:rPr>
                <w:rFonts w:hint="eastAsia" w:ascii="宋体" w:hAnsi="宋体" w:cs="宋体"/>
                <w:szCs w:val="21"/>
              </w:rPr>
              <w:t>一、技术参数：</w:t>
            </w:r>
          </w:p>
          <w:p>
            <w:pPr>
              <w:rPr>
                <w:rFonts w:ascii="宋体" w:hAnsi="宋体" w:cs="宋体"/>
                <w:szCs w:val="21"/>
              </w:rPr>
            </w:pPr>
            <w:r>
              <w:rPr>
                <w:rFonts w:hint="eastAsia" w:ascii="宋体" w:hAnsi="宋体" w:cs="宋体"/>
                <w:szCs w:val="21"/>
              </w:rPr>
              <w:t>1.1、分析方法：火焰/石墨炉、火焰、石墨炉；全波长、全时段、全信息检测，可进行原样分析。</w:t>
            </w:r>
          </w:p>
          <w:p>
            <w:pPr>
              <w:rPr>
                <w:rFonts w:ascii="宋体" w:hAnsi="宋体" w:cs="宋体"/>
                <w:szCs w:val="21"/>
              </w:rPr>
            </w:pPr>
            <w:r>
              <w:rPr>
                <w:rFonts w:hint="eastAsia" w:ascii="宋体" w:hAnsi="宋体" w:cs="宋体"/>
                <w:szCs w:val="21"/>
              </w:rPr>
              <w:t>1.2、测量方法：火焰原子吸收分析，火焰发射分析，石墨炉原子吸收分析。</w:t>
            </w:r>
          </w:p>
          <w:p>
            <w:pPr>
              <w:rPr>
                <w:rFonts w:ascii="宋体" w:hAnsi="宋体" w:cs="宋体"/>
                <w:color w:val="FF0000"/>
                <w:szCs w:val="21"/>
              </w:rPr>
            </w:pPr>
            <w:r>
              <w:rPr>
                <w:rFonts w:hint="eastAsia" w:ascii="宋体" w:hAnsi="宋体" w:cs="宋体"/>
                <w:szCs w:val="21"/>
              </w:rPr>
              <w:t>▲1.3、背景校正：火焰和石墨炉都采用塞曼实时背景校正，都可以在190nm-900nm全波长范围内进行背景校正</w:t>
            </w:r>
            <w:r>
              <w:rPr>
                <w:rFonts w:hint="eastAsia" w:ascii="宋体" w:hAnsi="宋体" w:cs="宋体"/>
                <w:color w:val="FF0000"/>
                <w:szCs w:val="21"/>
              </w:rPr>
              <w:t>。</w:t>
            </w:r>
          </w:p>
          <w:p>
            <w:pPr>
              <w:rPr>
                <w:rFonts w:ascii="宋体" w:hAnsi="宋体" w:cs="宋体"/>
                <w:szCs w:val="21"/>
              </w:rPr>
            </w:pPr>
            <w:r>
              <w:rPr>
                <w:rFonts w:hint="eastAsia" w:ascii="宋体" w:hAnsi="宋体" w:cs="宋体"/>
                <w:szCs w:val="21"/>
              </w:rPr>
              <w:t>1.4、无需预热，开机可测</w:t>
            </w:r>
            <w:r>
              <w:rPr>
                <w:rFonts w:hint="eastAsia" w:ascii="宋体" w:hAnsi="宋体" w:cs="宋体"/>
                <w:color w:val="FF0000"/>
                <w:szCs w:val="21"/>
              </w:rPr>
              <w:t>。</w:t>
            </w:r>
          </w:p>
          <w:p>
            <w:pPr>
              <w:rPr>
                <w:rFonts w:ascii="宋体" w:hAnsi="宋体" w:cs="宋体"/>
                <w:szCs w:val="21"/>
              </w:rPr>
            </w:pPr>
            <w:r>
              <w:rPr>
                <w:rFonts w:hint="eastAsia" w:ascii="宋体" w:hAnsi="宋体" w:cs="宋体"/>
                <w:szCs w:val="21"/>
              </w:rPr>
              <w:t>▲1.5、火焰和石墨炉自动切换：火焰和石墨炉切换无机械位移，不需要拆卸和移动石墨炉自动进样器，不需要移动和拆卸石墨炉原子化器或火焰燃烧头。</w:t>
            </w:r>
          </w:p>
          <w:p>
            <w:pPr>
              <w:rPr>
                <w:rFonts w:ascii="宋体" w:hAnsi="宋体" w:cs="宋体"/>
                <w:szCs w:val="21"/>
              </w:rPr>
            </w:pPr>
            <w:r>
              <w:rPr>
                <w:rFonts w:hint="eastAsia" w:ascii="宋体" w:hAnsi="宋体" w:cs="宋体"/>
                <w:szCs w:val="21"/>
              </w:rPr>
              <w:t>▲1.6、开机稳定时间＜12分钟即可测量，基线稳定性≤±0.0005Abs/30mins。仪器验收时必须提供满足指标（基线稳定性）的现场测试谱图。</w:t>
            </w:r>
          </w:p>
          <w:p>
            <w:pPr>
              <w:rPr>
                <w:rFonts w:ascii="宋体" w:hAnsi="宋体" w:cs="宋体"/>
                <w:szCs w:val="21"/>
              </w:rPr>
            </w:pPr>
            <w:r>
              <w:rPr>
                <w:rFonts w:hint="eastAsia" w:ascii="宋体" w:hAnsi="宋体" w:cs="宋体"/>
                <w:szCs w:val="21"/>
              </w:rPr>
              <w:t>2、光学系统</w:t>
            </w:r>
          </w:p>
          <w:p>
            <w:pPr>
              <w:rPr>
                <w:rFonts w:ascii="宋体" w:hAnsi="宋体" w:cs="宋体"/>
                <w:szCs w:val="21"/>
              </w:rPr>
            </w:pPr>
            <w:r>
              <w:rPr>
                <w:rFonts w:hint="eastAsia" w:ascii="宋体" w:hAnsi="宋体" w:cs="宋体"/>
                <w:szCs w:val="21"/>
              </w:rPr>
              <w:t>2.1、波长范围/设置：190nm~900nm自动寻峰设置。</w:t>
            </w:r>
          </w:p>
          <w:p>
            <w:pPr>
              <w:rPr>
                <w:rFonts w:ascii="宋体" w:hAnsi="宋体" w:cs="宋体"/>
                <w:szCs w:val="21"/>
              </w:rPr>
            </w:pPr>
            <w:r>
              <w:rPr>
                <w:rFonts w:hint="eastAsia" w:ascii="宋体" w:hAnsi="宋体" w:cs="宋体"/>
                <w:szCs w:val="21"/>
              </w:rPr>
              <w:t>2.2、单色器：消像差的泽尼尔-塔娜（Czerny-Turne）型单色器。</w:t>
            </w:r>
          </w:p>
          <w:p>
            <w:pPr>
              <w:rPr>
                <w:rFonts w:ascii="宋体" w:hAnsi="宋体" w:cs="宋体"/>
                <w:szCs w:val="21"/>
              </w:rPr>
            </w:pPr>
            <w:r>
              <w:rPr>
                <w:rFonts w:hint="eastAsia" w:ascii="宋体" w:hAnsi="宋体" w:cs="宋体"/>
                <w:szCs w:val="21"/>
              </w:rPr>
              <w:t>2.3、光栅：衍射光栅，光栅使用面积≥68 *68mm，总有效刻线数≥120000条。</w:t>
            </w:r>
          </w:p>
          <w:p>
            <w:pPr>
              <w:rPr>
                <w:rFonts w:ascii="宋体" w:hAnsi="宋体" w:cs="宋体"/>
                <w:szCs w:val="21"/>
              </w:rPr>
            </w:pPr>
            <w:r>
              <w:rPr>
                <w:rFonts w:hint="eastAsia" w:ascii="宋体" w:hAnsi="宋体" w:cs="宋体"/>
                <w:szCs w:val="21"/>
              </w:rPr>
              <w:t>▲2.4、光源：≥8个灯座灯架，可自动对焦准直，可同时点燃2支灯，无需任何转接头，必须兼容国产品牌空心阴极灯</w:t>
            </w:r>
            <w:r>
              <w:rPr>
                <w:rFonts w:hint="eastAsia" w:ascii="宋体" w:hAnsi="宋体" w:cs="宋体"/>
                <w:color w:val="FF0000"/>
                <w:szCs w:val="21"/>
              </w:rPr>
              <w:t>。</w:t>
            </w:r>
          </w:p>
          <w:p>
            <w:pPr>
              <w:rPr>
                <w:rFonts w:ascii="宋体" w:hAnsi="宋体" w:cs="宋体"/>
                <w:szCs w:val="21"/>
              </w:rPr>
            </w:pPr>
            <w:r>
              <w:rPr>
                <w:rFonts w:hint="eastAsia" w:ascii="宋体" w:hAnsi="宋体" w:cs="宋体"/>
                <w:szCs w:val="21"/>
              </w:rPr>
              <w:t>2.5、光路系统：火焰和石墨炉都是实时双光束光路设计，双光束同时穿过原子化器，同时检测样品光束和背景光束。</w:t>
            </w:r>
          </w:p>
          <w:p>
            <w:pPr>
              <w:rPr>
                <w:rFonts w:ascii="宋体" w:hAnsi="宋体" w:cs="宋体"/>
                <w:szCs w:val="21"/>
              </w:rPr>
            </w:pPr>
            <w:r>
              <w:rPr>
                <w:rFonts w:hint="eastAsia" w:ascii="宋体" w:hAnsi="宋体" w:cs="宋体"/>
                <w:szCs w:val="21"/>
              </w:rPr>
              <w:t>▲2.6、检测器：采用两个光电倍增管，背景信号与测量信号同时检测，做到真正的实时双光束测定，没有时间差误差。</w:t>
            </w:r>
          </w:p>
          <w:p>
            <w:pPr>
              <w:rPr>
                <w:rFonts w:ascii="宋体" w:hAnsi="宋体" w:cs="宋体"/>
                <w:szCs w:val="21"/>
              </w:rPr>
            </w:pPr>
            <w:r>
              <w:rPr>
                <w:rFonts w:hint="eastAsia" w:ascii="宋体" w:hAnsi="宋体" w:cs="宋体"/>
                <w:szCs w:val="21"/>
              </w:rPr>
              <w:t>3、火焰部分</w:t>
            </w:r>
          </w:p>
          <w:p>
            <w:pPr>
              <w:rPr>
                <w:rFonts w:ascii="宋体" w:hAnsi="宋体" w:cs="宋体"/>
                <w:szCs w:val="21"/>
              </w:rPr>
            </w:pPr>
            <w:r>
              <w:rPr>
                <w:rFonts w:hint="eastAsia" w:ascii="宋体" w:hAnsi="宋体" w:cs="宋体"/>
                <w:szCs w:val="21"/>
              </w:rPr>
              <w:t>3.1、背景校正：全波长范围（190-900nm）采用高端塞曼背景校正技术，磁场强度＞0.8Tesla。</w:t>
            </w:r>
          </w:p>
          <w:p>
            <w:pPr>
              <w:rPr>
                <w:rFonts w:ascii="宋体" w:hAnsi="宋体" w:cs="宋体"/>
                <w:szCs w:val="21"/>
              </w:rPr>
            </w:pPr>
            <w:r>
              <w:rPr>
                <w:rFonts w:hint="eastAsia" w:ascii="宋体" w:hAnsi="宋体" w:cs="宋体"/>
                <w:szCs w:val="21"/>
              </w:rPr>
              <w:t>3.2、火焰验收指标：</w:t>
            </w:r>
          </w:p>
          <w:p>
            <w:pPr>
              <w:rPr>
                <w:rFonts w:ascii="宋体" w:hAnsi="宋体" w:cs="宋体"/>
                <w:szCs w:val="21"/>
              </w:rPr>
            </w:pPr>
            <w:r>
              <w:rPr>
                <w:rFonts w:hint="eastAsia" w:ascii="宋体" w:hAnsi="宋体" w:cs="宋体"/>
                <w:szCs w:val="21"/>
              </w:rPr>
              <w:t>检出限：Cu ≤ 0.004μg/ml。</w:t>
            </w:r>
          </w:p>
          <w:p>
            <w:pPr>
              <w:rPr>
                <w:rFonts w:ascii="宋体" w:hAnsi="宋体" w:cs="宋体"/>
                <w:szCs w:val="21"/>
              </w:rPr>
            </w:pPr>
            <w:r>
              <w:rPr>
                <w:rFonts w:hint="eastAsia" w:ascii="宋体" w:hAnsi="宋体" w:cs="宋体"/>
                <w:szCs w:val="21"/>
              </w:rPr>
              <w:t>重复性：RSD≤ 0.5%（2mg/L铜标液重复七次测量）。</w:t>
            </w:r>
          </w:p>
          <w:p>
            <w:pPr>
              <w:rPr>
                <w:rFonts w:ascii="宋体" w:hAnsi="宋体" w:cs="宋体"/>
                <w:szCs w:val="21"/>
              </w:rPr>
            </w:pPr>
            <w:r>
              <w:rPr>
                <w:rFonts w:hint="eastAsia" w:ascii="宋体" w:hAnsi="宋体" w:cs="宋体"/>
                <w:szCs w:val="21"/>
              </w:rPr>
              <w:t>3.3、燃烧头：水冷型燃烧头，噪音低。</w:t>
            </w:r>
          </w:p>
          <w:p>
            <w:pPr>
              <w:rPr>
                <w:rFonts w:ascii="宋体" w:hAnsi="宋体" w:cs="宋体"/>
                <w:szCs w:val="21"/>
              </w:rPr>
            </w:pPr>
            <w:r>
              <w:rPr>
                <w:rFonts w:hint="eastAsia" w:ascii="宋体" w:hAnsi="宋体" w:cs="宋体"/>
                <w:szCs w:val="21"/>
              </w:rPr>
              <w:t>3.4、喷雾器和雾化室：耐腐蚀PPS材料，耐酸高效雾化器。</w:t>
            </w:r>
          </w:p>
          <w:p>
            <w:pPr>
              <w:rPr>
                <w:rFonts w:ascii="宋体" w:hAnsi="宋体" w:cs="宋体"/>
                <w:szCs w:val="21"/>
              </w:rPr>
            </w:pPr>
            <w:r>
              <w:rPr>
                <w:rFonts w:hint="eastAsia" w:ascii="宋体" w:hAnsi="宋体" w:cs="宋体"/>
                <w:szCs w:val="21"/>
              </w:rPr>
              <w:t>3.5、安全检测功能：火焰开启、闭合时气体泄露检测；光学火焰监测器；光学温度传感器错误检测；燃气/助燃器压力检测；乙炔气流速稳定性检测；废水液面检测；冷却水量检测；防回火装置；电磁阀故障监测；断电时火焰安全熄灭（缓冲罐法）；恢复供电时防止气体自开启功能；N2O安全切换装置。</w:t>
            </w:r>
          </w:p>
          <w:p>
            <w:pPr>
              <w:rPr>
                <w:rFonts w:ascii="宋体" w:hAnsi="宋体" w:cs="宋体"/>
                <w:szCs w:val="21"/>
              </w:rPr>
            </w:pPr>
            <w:r>
              <w:rPr>
                <w:rFonts w:hint="eastAsia" w:ascii="宋体" w:hAnsi="宋体" w:cs="宋体"/>
                <w:szCs w:val="21"/>
              </w:rPr>
              <w:t>3.6、点火方式：自动点火。</w:t>
            </w:r>
          </w:p>
          <w:p>
            <w:pPr>
              <w:rPr>
                <w:rFonts w:ascii="宋体" w:hAnsi="宋体" w:cs="宋体"/>
                <w:szCs w:val="21"/>
              </w:rPr>
            </w:pPr>
            <w:r>
              <w:rPr>
                <w:rFonts w:hint="eastAsia" w:ascii="宋体" w:hAnsi="宋体" w:cs="宋体"/>
                <w:szCs w:val="21"/>
              </w:rPr>
              <w:t>3.7、燃烧条件设置：数控组阀，火焰气路自动控制，燃烧器最佳高度计前后位置自动设定。</w:t>
            </w:r>
          </w:p>
          <w:p>
            <w:pPr>
              <w:rPr>
                <w:rFonts w:ascii="宋体" w:hAnsi="宋体" w:cs="宋体"/>
                <w:szCs w:val="21"/>
              </w:rPr>
            </w:pPr>
            <w:r>
              <w:rPr>
                <w:rFonts w:hint="eastAsia" w:ascii="宋体" w:hAnsi="宋体" w:cs="宋体"/>
                <w:szCs w:val="21"/>
              </w:rPr>
              <w:t>3.8、火焰、石墨炉独立控制通讯采用USB接口主板。</w:t>
            </w:r>
          </w:p>
          <w:p>
            <w:pPr>
              <w:rPr>
                <w:rFonts w:ascii="宋体" w:hAnsi="宋体" w:cs="宋体"/>
                <w:szCs w:val="21"/>
              </w:rPr>
            </w:pPr>
            <w:r>
              <w:rPr>
                <w:rFonts w:hint="eastAsia" w:ascii="宋体" w:hAnsi="宋体" w:cs="宋体"/>
                <w:szCs w:val="21"/>
              </w:rPr>
              <w:t>4、石墨炉部分</w:t>
            </w:r>
          </w:p>
          <w:p>
            <w:pPr>
              <w:rPr>
                <w:rFonts w:ascii="宋体" w:hAnsi="宋体" w:cs="宋体"/>
                <w:szCs w:val="21"/>
              </w:rPr>
            </w:pPr>
            <w:r>
              <w:rPr>
                <w:rFonts w:hint="eastAsia" w:ascii="宋体" w:hAnsi="宋体" w:cs="宋体"/>
                <w:szCs w:val="21"/>
              </w:rPr>
              <w:t>4.1、背景校正：全波长范围（190-900nm）采用塞曼背景校正，磁场强度＞1.0Tesla。</w:t>
            </w:r>
          </w:p>
          <w:p>
            <w:pPr>
              <w:rPr>
                <w:rFonts w:ascii="宋体" w:hAnsi="宋体" w:cs="宋体"/>
                <w:szCs w:val="21"/>
              </w:rPr>
            </w:pPr>
            <w:r>
              <w:rPr>
                <w:rFonts w:hint="eastAsia" w:ascii="宋体" w:hAnsi="宋体" w:cs="宋体"/>
                <w:szCs w:val="21"/>
              </w:rPr>
              <w:t>4.2、温度控制范围：室温~2800℃，过流保护（3000℃）。</w:t>
            </w:r>
          </w:p>
          <w:p>
            <w:pPr>
              <w:rPr>
                <w:rFonts w:ascii="宋体" w:hAnsi="宋体" w:cs="宋体"/>
                <w:szCs w:val="21"/>
              </w:rPr>
            </w:pPr>
            <w:r>
              <w:rPr>
                <w:rFonts w:hint="eastAsia" w:ascii="宋体" w:hAnsi="宋体" w:cs="宋体"/>
                <w:szCs w:val="21"/>
              </w:rPr>
              <w:t>4.3、石墨炉电源：内置石墨炉电源变压器，升温速率：≥2500℃/S。</w:t>
            </w:r>
          </w:p>
          <w:p>
            <w:pPr>
              <w:rPr>
                <w:rFonts w:ascii="宋体" w:hAnsi="宋体" w:cs="宋体"/>
                <w:szCs w:val="21"/>
              </w:rPr>
            </w:pPr>
            <w:r>
              <w:rPr>
                <w:rFonts w:hint="eastAsia" w:ascii="宋体" w:hAnsi="宋体" w:cs="宋体"/>
                <w:szCs w:val="21"/>
              </w:rPr>
              <w:t>4.4、温度控制方式：具有光控升温和电流控温控制技术，具有多段程序升温功能。</w:t>
            </w:r>
          </w:p>
          <w:p>
            <w:pPr>
              <w:rPr>
                <w:rFonts w:ascii="宋体" w:hAnsi="宋体" w:cs="宋体"/>
                <w:szCs w:val="21"/>
              </w:rPr>
            </w:pPr>
            <w:r>
              <w:rPr>
                <w:rFonts w:hint="eastAsia" w:ascii="宋体" w:hAnsi="宋体" w:cs="宋体"/>
                <w:szCs w:val="21"/>
              </w:rPr>
              <w:t>4.5、安全检测功能：氩气压力检测，冷却水流速检测，炉体温度检测（达到8种以上</w:t>
            </w:r>
            <w:r>
              <w:rPr>
                <w:rFonts w:hint="eastAsia" w:ascii="宋体" w:hAnsi="宋体" w:cs="宋体"/>
                <w:color w:val="FF0000"/>
                <w:szCs w:val="21"/>
              </w:rPr>
              <w:t>）</w:t>
            </w:r>
            <w:r>
              <w:rPr>
                <w:rFonts w:hint="eastAsia" w:ascii="宋体" w:hAnsi="宋体" w:cs="宋体"/>
                <w:szCs w:val="21"/>
              </w:rPr>
              <w:t>。</w:t>
            </w:r>
          </w:p>
          <w:p>
            <w:pPr>
              <w:rPr>
                <w:rFonts w:ascii="宋体" w:hAnsi="宋体" w:cs="宋体"/>
                <w:szCs w:val="21"/>
              </w:rPr>
            </w:pPr>
            <w:r>
              <w:rPr>
                <w:rFonts w:hint="eastAsia" w:ascii="宋体" w:hAnsi="宋体" w:cs="宋体"/>
                <w:szCs w:val="21"/>
              </w:rPr>
              <w:t>4.6、石墨炉自动进样器：内置防尘设计；保证样品、环境、操作者不被污染或交叉污染，XYZ三维空间定位，长时间进样不发生位移。</w:t>
            </w:r>
          </w:p>
          <w:p>
            <w:pPr>
              <w:rPr>
                <w:rFonts w:ascii="宋体" w:hAnsi="宋体" w:cs="宋体"/>
                <w:szCs w:val="21"/>
              </w:rPr>
            </w:pPr>
            <w:r>
              <w:rPr>
                <w:rFonts w:hint="eastAsia" w:ascii="宋体" w:hAnsi="宋体" w:cs="宋体"/>
                <w:szCs w:val="21"/>
              </w:rPr>
              <w:t>4.6.1、样品注入方式：单组注入法、不用位移的连续注入法、双孔注入法</w:t>
            </w:r>
            <w:r>
              <w:rPr>
                <w:rFonts w:hint="eastAsia" w:ascii="宋体" w:hAnsi="宋体" w:cs="宋体"/>
                <w:color w:val="FF0000"/>
                <w:szCs w:val="21"/>
              </w:rPr>
              <w:t>、</w:t>
            </w:r>
            <w:r>
              <w:rPr>
                <w:rFonts w:hint="eastAsia" w:ascii="宋体" w:hAnsi="宋体" w:cs="宋体"/>
                <w:szCs w:val="21"/>
              </w:rPr>
              <w:t>冷注入、热注入可选。</w:t>
            </w:r>
          </w:p>
          <w:p>
            <w:pPr>
              <w:rPr>
                <w:rFonts w:ascii="宋体" w:hAnsi="宋体" w:cs="宋体"/>
                <w:szCs w:val="21"/>
              </w:rPr>
            </w:pPr>
            <w:r>
              <w:rPr>
                <w:rFonts w:hint="eastAsia" w:ascii="宋体" w:hAnsi="宋体" w:cs="宋体"/>
                <w:szCs w:val="21"/>
              </w:rPr>
              <w:t>4.6.2、残液量：≤10-5（水溶液标准）（进样精度）。</w:t>
            </w:r>
          </w:p>
          <w:p>
            <w:pPr>
              <w:rPr>
                <w:rFonts w:ascii="宋体" w:hAnsi="宋体" w:cs="宋体"/>
                <w:szCs w:val="21"/>
              </w:rPr>
            </w:pPr>
            <w:r>
              <w:rPr>
                <w:rFonts w:hint="eastAsia" w:ascii="宋体" w:hAnsi="宋体" w:cs="宋体"/>
                <w:szCs w:val="21"/>
              </w:rPr>
              <w:t>4.6.3、加热进样功能：标配。</w:t>
            </w:r>
          </w:p>
          <w:p>
            <w:pPr>
              <w:rPr>
                <w:rFonts w:ascii="宋体" w:hAnsi="宋体" w:cs="宋体"/>
                <w:szCs w:val="21"/>
              </w:rPr>
            </w:pPr>
            <w:r>
              <w:rPr>
                <w:rFonts w:hint="eastAsia" w:ascii="宋体" w:hAnsi="宋体" w:cs="宋体"/>
                <w:szCs w:val="21"/>
              </w:rPr>
              <w:t>4.6.4、进样体积：1~100μL；进样体积重复性：RSD≤0.5%(5～100μL)。</w:t>
            </w:r>
          </w:p>
          <w:p>
            <w:pPr>
              <w:rPr>
                <w:rFonts w:ascii="宋体" w:hAnsi="宋体" w:cs="宋体"/>
                <w:szCs w:val="21"/>
              </w:rPr>
            </w:pPr>
            <w:r>
              <w:rPr>
                <w:rFonts w:hint="eastAsia" w:ascii="宋体" w:hAnsi="宋体" w:cs="宋体"/>
                <w:szCs w:val="21"/>
              </w:rPr>
              <w:t>4.6.5、可适用试剂：水溶剂、乙醇、甲醇、丙酮、MIBK。</w:t>
            </w:r>
          </w:p>
          <w:p>
            <w:pPr>
              <w:rPr>
                <w:rFonts w:ascii="宋体" w:hAnsi="宋体" w:cs="宋体"/>
                <w:szCs w:val="21"/>
              </w:rPr>
            </w:pPr>
            <w:r>
              <w:rPr>
                <w:rFonts w:hint="eastAsia" w:ascii="宋体" w:hAnsi="宋体" w:cs="宋体"/>
                <w:szCs w:val="21"/>
              </w:rPr>
              <w:t>4.6.6、进样功能：冷注入，热注入任选。</w:t>
            </w:r>
          </w:p>
          <w:p>
            <w:pPr>
              <w:rPr>
                <w:rFonts w:ascii="宋体" w:hAnsi="宋体" w:cs="宋体"/>
                <w:szCs w:val="21"/>
              </w:rPr>
            </w:pPr>
            <w:r>
              <w:rPr>
                <w:rFonts w:hint="eastAsia" w:ascii="宋体" w:hAnsi="宋体" w:cs="宋体"/>
                <w:szCs w:val="21"/>
              </w:rPr>
              <w:t>4.6.7、进样头清洗次数：≥5次。</w:t>
            </w:r>
          </w:p>
          <w:p>
            <w:pPr>
              <w:rPr>
                <w:rFonts w:ascii="宋体" w:hAnsi="宋体" w:cs="宋体"/>
                <w:szCs w:val="21"/>
              </w:rPr>
            </w:pPr>
            <w:r>
              <w:rPr>
                <w:rFonts w:hint="eastAsia" w:ascii="宋体" w:hAnsi="宋体" w:cs="宋体"/>
                <w:szCs w:val="21"/>
              </w:rPr>
              <w:t>4.6.8、样品浓缩（炉内）：1~25倍；样品稀释（炉内）：1~10倍。</w:t>
            </w:r>
          </w:p>
          <w:p>
            <w:pPr>
              <w:rPr>
                <w:rFonts w:ascii="宋体" w:hAnsi="宋体" w:cs="宋体"/>
                <w:szCs w:val="21"/>
              </w:rPr>
            </w:pPr>
            <w:r>
              <w:rPr>
                <w:rFonts w:hint="eastAsia" w:ascii="宋体" w:hAnsi="宋体" w:cs="宋体"/>
                <w:szCs w:val="21"/>
              </w:rPr>
              <w:t>4.7、石墨锥内置，LED照明灯。</w:t>
            </w:r>
          </w:p>
          <w:p>
            <w:pPr>
              <w:rPr>
                <w:rFonts w:ascii="宋体" w:hAnsi="宋体" w:cs="宋体"/>
                <w:szCs w:val="21"/>
              </w:rPr>
            </w:pPr>
            <w:r>
              <w:rPr>
                <w:rFonts w:hint="eastAsia" w:ascii="宋体" w:hAnsi="宋体" w:cs="宋体"/>
                <w:szCs w:val="21"/>
              </w:rPr>
              <w:t>4.8、具有暴沸自动监测、控制功能，智能监控样品在石墨管中干燥、灰化等过程的状况。</w:t>
            </w:r>
          </w:p>
          <w:p>
            <w:pPr>
              <w:rPr>
                <w:rFonts w:ascii="宋体" w:hAnsi="宋体" w:cs="宋体"/>
                <w:szCs w:val="21"/>
              </w:rPr>
            </w:pPr>
            <w:r>
              <w:rPr>
                <w:rFonts w:hint="eastAsia" w:ascii="宋体" w:hAnsi="宋体" w:cs="宋体"/>
                <w:szCs w:val="21"/>
              </w:rPr>
              <w:t>4.9、使用普通空心阴极灯就能满足自来水和环境水中的As，Se，Sb的分析，不需要使用无极放电灯。</w:t>
            </w:r>
          </w:p>
          <w:p>
            <w:pPr>
              <w:rPr>
                <w:rFonts w:ascii="宋体" w:hAnsi="宋体" w:cs="宋体"/>
                <w:szCs w:val="21"/>
              </w:rPr>
            </w:pPr>
            <w:r>
              <w:rPr>
                <w:rFonts w:hint="eastAsia" w:ascii="宋体" w:hAnsi="宋体" w:cs="宋体"/>
                <w:szCs w:val="21"/>
              </w:rPr>
              <w:t>4.10、石墨炉验收指标：</w:t>
            </w:r>
          </w:p>
          <w:p>
            <w:pPr>
              <w:rPr>
                <w:rFonts w:ascii="宋体" w:hAnsi="宋体" w:cs="宋体"/>
                <w:szCs w:val="21"/>
              </w:rPr>
            </w:pPr>
            <w:r>
              <w:rPr>
                <w:rFonts w:hint="eastAsia" w:ascii="宋体" w:hAnsi="宋体" w:cs="宋体"/>
                <w:szCs w:val="21"/>
              </w:rPr>
              <w:t xml:space="preserve">检出限：Cd≤0.006μg/L。  </w:t>
            </w:r>
          </w:p>
          <w:p>
            <w:pPr>
              <w:rPr>
                <w:rFonts w:ascii="宋体" w:hAnsi="宋体" w:cs="宋体"/>
                <w:szCs w:val="21"/>
              </w:rPr>
            </w:pPr>
            <w:r>
              <w:rPr>
                <w:rFonts w:hint="eastAsia" w:ascii="宋体" w:hAnsi="宋体" w:cs="宋体"/>
                <w:szCs w:val="21"/>
              </w:rPr>
              <w:t>重复性：RSD≤3%（2ug/L镉标液重复七次测量）。</w:t>
            </w:r>
          </w:p>
          <w:p>
            <w:pPr>
              <w:rPr>
                <w:rFonts w:ascii="宋体" w:hAnsi="宋体" w:cs="宋体"/>
                <w:szCs w:val="21"/>
              </w:rPr>
            </w:pPr>
            <w:r>
              <w:rPr>
                <w:rFonts w:hint="eastAsia" w:ascii="宋体" w:hAnsi="宋体" w:cs="宋体"/>
                <w:szCs w:val="21"/>
              </w:rPr>
              <w:t>5、数据处理</w:t>
            </w:r>
          </w:p>
          <w:p>
            <w:pPr>
              <w:rPr>
                <w:rFonts w:ascii="宋体" w:hAnsi="宋体" w:cs="宋体"/>
                <w:szCs w:val="21"/>
              </w:rPr>
            </w:pPr>
            <w:r>
              <w:rPr>
                <w:rFonts w:hint="eastAsia" w:ascii="宋体" w:hAnsi="宋体" w:cs="宋体"/>
                <w:szCs w:val="21"/>
              </w:rPr>
              <w:t>5.1、信号测量方法具有：积分、峰高、峰面积、峰宽。</w:t>
            </w:r>
          </w:p>
          <w:p>
            <w:pPr>
              <w:rPr>
                <w:rFonts w:ascii="宋体" w:hAnsi="宋体" w:cs="宋体"/>
                <w:szCs w:val="21"/>
              </w:rPr>
            </w:pPr>
            <w:r>
              <w:rPr>
                <w:rFonts w:hint="eastAsia" w:ascii="宋体" w:hAnsi="宋体" w:cs="宋体"/>
                <w:szCs w:val="21"/>
              </w:rPr>
              <w:t>5.2、信号种类：塞曼校正，样品吸收，背景吸收和发射强度。</w:t>
            </w:r>
          </w:p>
          <w:p>
            <w:pPr>
              <w:rPr>
                <w:rFonts w:ascii="宋体" w:hAnsi="宋体" w:cs="宋体"/>
                <w:szCs w:val="21"/>
              </w:rPr>
            </w:pPr>
            <w:r>
              <w:rPr>
                <w:rFonts w:hint="eastAsia" w:ascii="宋体" w:hAnsi="宋体" w:cs="宋体"/>
                <w:szCs w:val="21"/>
              </w:rPr>
              <w:t>5.3、浓度计算方法：标准曲线法（1~3次曲线）、标准加入法、简单标准加入法多种方式可选。</w:t>
            </w:r>
          </w:p>
          <w:p>
            <w:pPr>
              <w:rPr>
                <w:rFonts w:ascii="宋体" w:hAnsi="宋体" w:cs="宋体"/>
                <w:szCs w:val="21"/>
              </w:rPr>
            </w:pPr>
            <w:r>
              <w:rPr>
                <w:rFonts w:hint="eastAsia" w:ascii="宋体" w:hAnsi="宋体" w:cs="宋体"/>
                <w:szCs w:val="21"/>
              </w:rPr>
              <w:t>5.4、校正曲线：标准样品最多9个点；校正曲线制作方法：最小二乘法和牛顿法；拟合功能3种：灵敏度校正，标准加入法，简单标准加入法。</w:t>
            </w:r>
          </w:p>
          <w:p>
            <w:pPr>
              <w:rPr>
                <w:rFonts w:ascii="宋体" w:hAnsi="宋体" w:cs="宋体"/>
                <w:szCs w:val="21"/>
              </w:rPr>
            </w:pPr>
            <w:r>
              <w:rPr>
                <w:rFonts w:hint="eastAsia" w:ascii="宋体" w:hAnsi="宋体" w:cs="宋体"/>
                <w:szCs w:val="21"/>
              </w:rPr>
              <w:t>5.5、自动获取检出限D.L数值；样品随时随意插入、删除。</w:t>
            </w:r>
          </w:p>
          <w:p>
            <w:pPr>
              <w:rPr>
                <w:rFonts w:ascii="宋体" w:hAnsi="宋体" w:cs="宋体"/>
                <w:szCs w:val="21"/>
              </w:rPr>
            </w:pPr>
            <w:r>
              <w:rPr>
                <w:rFonts w:hint="eastAsia" w:ascii="宋体" w:hAnsi="宋体" w:cs="宋体"/>
                <w:szCs w:val="21"/>
              </w:rPr>
              <w:t>5.6、数据处理与结果：</w:t>
            </w:r>
          </w:p>
          <w:p>
            <w:pPr>
              <w:rPr>
                <w:rFonts w:ascii="宋体" w:hAnsi="宋体" w:cs="宋体"/>
                <w:szCs w:val="21"/>
              </w:rPr>
            </w:pPr>
            <w:r>
              <w:rPr>
                <w:rFonts w:hint="eastAsia" w:ascii="宋体" w:hAnsi="宋体" w:cs="宋体"/>
                <w:szCs w:val="21"/>
              </w:rPr>
              <w:t>5.6.1、计算模式：峰宽截取技术，调出/恢复/更换测量数据，校正曲线方程次数转换。</w:t>
            </w:r>
          </w:p>
          <w:p>
            <w:pPr>
              <w:rPr>
                <w:rFonts w:ascii="宋体" w:hAnsi="宋体" w:cs="宋体"/>
                <w:szCs w:val="21"/>
              </w:rPr>
            </w:pPr>
            <w:r>
              <w:rPr>
                <w:rFonts w:hint="eastAsia" w:ascii="宋体" w:hAnsi="宋体" w:cs="宋体"/>
                <w:szCs w:val="21"/>
              </w:rPr>
              <w:t>5.6.2、结果计算：样品空白处理、校正曲线归零校正、基线校正、统计计算（平均值、标准偏差、相对标准偏差、相关系数）、样品检查（检出限，重现性、标准检查、质控样品检测。</w:t>
            </w:r>
          </w:p>
          <w:p>
            <w:pPr>
              <w:rPr>
                <w:rFonts w:ascii="宋体" w:hAnsi="宋体" w:cs="宋体"/>
                <w:szCs w:val="21"/>
              </w:rPr>
            </w:pPr>
            <w:r>
              <w:rPr>
                <w:rFonts w:hint="eastAsia" w:ascii="宋体" w:hAnsi="宋体" w:cs="宋体"/>
                <w:szCs w:val="21"/>
              </w:rPr>
              <w:t>5.6.3、结果打印：方法参数、数据结果（各元素表，详细表，单元素表可选）图形打印，可提供Excel、txt多种格式。</w:t>
            </w:r>
          </w:p>
          <w:p>
            <w:pPr>
              <w:rPr>
                <w:rFonts w:ascii="宋体" w:hAnsi="宋体" w:cs="宋体"/>
                <w:szCs w:val="21"/>
              </w:rPr>
            </w:pPr>
            <w:r>
              <w:rPr>
                <w:rFonts w:hint="eastAsia" w:ascii="宋体" w:hAnsi="宋体" w:cs="宋体"/>
                <w:szCs w:val="21"/>
              </w:rPr>
              <w:t>5.7、质量控制功能：基准物检查、校正曲线检查、回收率检查、测量检查（任意标准，2个质量控制样）</w:t>
            </w:r>
          </w:p>
          <w:p>
            <w:pPr>
              <w:rPr>
                <w:rFonts w:ascii="宋体" w:hAnsi="宋体" w:cs="宋体"/>
                <w:szCs w:val="21"/>
              </w:rPr>
            </w:pPr>
            <w:r>
              <w:rPr>
                <w:rFonts w:hint="eastAsia" w:ascii="宋体" w:hAnsi="宋体" w:cs="宋体"/>
                <w:szCs w:val="21"/>
              </w:rPr>
              <w:t>5.8、参数/数据存储/帮助功能：测量结果和测量信号/仪器状态/误操作信息，取消误操作通讯命令/分析应用资料。</w:t>
            </w:r>
          </w:p>
          <w:p>
            <w:pPr>
              <w:rPr>
                <w:rFonts w:ascii="宋体" w:hAnsi="宋体" w:cs="宋体"/>
                <w:szCs w:val="21"/>
              </w:rPr>
            </w:pPr>
            <w:r>
              <w:rPr>
                <w:rFonts w:hint="eastAsia" w:ascii="宋体" w:hAnsi="宋体" w:cs="宋体"/>
                <w:szCs w:val="21"/>
              </w:rPr>
              <w:t>5.9、全自动分析功能、全自动优化分析参数功能。数据扫描，插样分析，在线分析手册，远程控制。</w:t>
            </w:r>
          </w:p>
          <w:p>
            <w:pPr>
              <w:rPr>
                <w:rFonts w:ascii="宋体" w:hAnsi="宋体" w:cs="宋体"/>
                <w:szCs w:val="21"/>
              </w:rPr>
            </w:pPr>
            <w:r>
              <w:rPr>
                <w:rFonts w:hint="eastAsia" w:ascii="宋体" w:hAnsi="宋体" w:cs="宋体"/>
                <w:szCs w:val="21"/>
              </w:rPr>
              <w:t>5.10、中文操作软件，基于Windows 操作系统的多用户控制和数据处理软件，配备中文语音导航（全程操作指导、流程步骤实时提醒）。</w:t>
            </w:r>
          </w:p>
          <w:p>
            <w:pPr>
              <w:rPr>
                <w:rFonts w:ascii="宋体" w:hAnsi="宋体" w:cs="宋体"/>
                <w:szCs w:val="21"/>
              </w:rPr>
            </w:pPr>
            <w:r>
              <w:rPr>
                <w:rFonts w:hint="eastAsia" w:ascii="宋体" w:hAnsi="宋体" w:cs="宋体"/>
                <w:color w:val="FF0000"/>
                <w:szCs w:val="21"/>
              </w:rPr>
              <w:t xml:space="preserve"> </w:t>
            </w:r>
            <w:r>
              <w:rPr>
                <w:rFonts w:hint="eastAsia" w:ascii="宋体" w:hAnsi="宋体" w:cs="宋体"/>
                <w:szCs w:val="21"/>
              </w:rPr>
              <w:t>二、工作环境要求：</w:t>
            </w:r>
          </w:p>
          <w:p>
            <w:pPr>
              <w:rPr>
                <w:rFonts w:ascii="宋体" w:hAnsi="宋体" w:cs="宋体"/>
                <w:szCs w:val="21"/>
              </w:rPr>
            </w:pPr>
            <w:r>
              <w:rPr>
                <w:rFonts w:hint="eastAsia" w:ascii="宋体" w:hAnsi="宋体" w:cs="宋体"/>
                <w:szCs w:val="21"/>
              </w:rPr>
              <w:t>1、电源：主机供电为220±10V两相交流电，额定功率7.5kW, 额定电流34A。</w:t>
            </w:r>
          </w:p>
          <w:p>
            <w:pPr>
              <w:rPr>
                <w:rFonts w:ascii="宋体" w:hAnsi="宋体" w:cs="宋体"/>
                <w:szCs w:val="21"/>
              </w:rPr>
            </w:pPr>
            <w:r>
              <w:rPr>
                <w:rFonts w:hint="eastAsia" w:ascii="宋体" w:hAnsi="宋体" w:cs="宋体"/>
                <w:szCs w:val="21"/>
              </w:rPr>
              <w:t>2、环境湿度：45~65%。</w:t>
            </w:r>
          </w:p>
          <w:p>
            <w:pPr>
              <w:rPr>
                <w:rFonts w:ascii="宋体" w:hAnsi="宋体" w:cs="宋体"/>
                <w:szCs w:val="21"/>
              </w:rPr>
            </w:pPr>
            <w:r>
              <w:rPr>
                <w:rFonts w:hint="eastAsia" w:ascii="宋体" w:hAnsi="宋体" w:cs="宋体"/>
                <w:szCs w:val="21"/>
              </w:rPr>
              <w:t>3、环境温度：15-35℃。</w:t>
            </w:r>
          </w:p>
          <w:p>
            <w:pPr>
              <w:rPr>
                <w:rFonts w:ascii="宋体" w:hAnsi="宋体" w:cs="宋体"/>
                <w:szCs w:val="21"/>
              </w:rPr>
            </w:pPr>
            <w:r>
              <w:rPr>
                <w:rFonts w:hint="eastAsia" w:ascii="宋体" w:hAnsi="宋体" w:cs="宋体"/>
                <w:szCs w:val="21"/>
              </w:rPr>
              <w:t>三、设备配置清单</w:t>
            </w:r>
          </w:p>
          <w:p>
            <w:pPr>
              <w:rPr>
                <w:rFonts w:ascii="宋体" w:hAnsi="宋体" w:cs="宋体"/>
                <w:szCs w:val="21"/>
              </w:rPr>
            </w:pPr>
            <w:r>
              <w:rPr>
                <w:rFonts w:hint="eastAsia" w:ascii="宋体" w:hAnsi="宋体" w:cs="宋体"/>
                <w:szCs w:val="21"/>
              </w:rPr>
              <w:t>3.1、原子吸收分光光度计火焰石墨炉一体型主机：1台，含石墨炉自动进样器；配工作站。</w:t>
            </w:r>
          </w:p>
          <w:p>
            <w:pPr>
              <w:rPr>
                <w:rFonts w:ascii="宋体" w:hAnsi="宋体" w:cs="宋体"/>
                <w:szCs w:val="21"/>
              </w:rPr>
            </w:pPr>
            <w:r>
              <w:rPr>
                <w:rFonts w:hint="eastAsia" w:ascii="宋体" w:hAnsi="宋体" w:cs="宋体"/>
                <w:szCs w:val="21"/>
              </w:rPr>
              <w:t>3.2、原厂石墨管：10根。</w:t>
            </w:r>
          </w:p>
          <w:p>
            <w:pPr>
              <w:rPr>
                <w:rFonts w:ascii="宋体" w:hAnsi="宋体" w:cs="宋体"/>
                <w:szCs w:val="21"/>
              </w:rPr>
            </w:pPr>
            <w:r>
              <w:rPr>
                <w:rFonts w:hint="eastAsia" w:ascii="宋体" w:hAnsi="宋体" w:cs="宋体"/>
                <w:szCs w:val="21"/>
              </w:rPr>
              <w:t>3.3、原厂空心阴极灯：8个。（用户指定元素）</w:t>
            </w:r>
          </w:p>
          <w:p>
            <w:pPr>
              <w:rPr>
                <w:rFonts w:ascii="宋体" w:hAnsi="宋体" w:cs="宋体"/>
                <w:szCs w:val="21"/>
              </w:rPr>
            </w:pPr>
            <w:r>
              <w:rPr>
                <w:rFonts w:hint="eastAsia" w:ascii="宋体" w:hAnsi="宋体" w:cs="宋体"/>
                <w:szCs w:val="21"/>
              </w:rPr>
              <w:t>3.4、空压机：1台。</w:t>
            </w:r>
          </w:p>
          <w:p>
            <w:pPr>
              <w:rPr>
                <w:rFonts w:ascii="宋体" w:hAnsi="宋体" w:cs="宋体"/>
                <w:szCs w:val="21"/>
              </w:rPr>
            </w:pPr>
            <w:r>
              <w:rPr>
                <w:rFonts w:hint="eastAsia" w:ascii="宋体" w:hAnsi="宋体" w:cs="宋体"/>
                <w:szCs w:val="21"/>
              </w:rPr>
              <w:t>3.5、冷却水循环系统：1台。</w:t>
            </w:r>
          </w:p>
          <w:p>
            <w:pPr>
              <w:rPr>
                <w:rFonts w:ascii="宋体" w:hAnsi="宋体" w:cs="宋体"/>
                <w:szCs w:val="21"/>
              </w:rPr>
            </w:pPr>
            <w:r>
              <w:rPr>
                <w:rFonts w:hint="eastAsia" w:ascii="宋体" w:hAnsi="宋体" w:cs="宋体"/>
                <w:szCs w:val="21"/>
              </w:rPr>
              <w:t>3.6、黑白激光打印机：1台。</w:t>
            </w:r>
          </w:p>
          <w:p>
            <w:pPr>
              <w:rPr>
                <w:rFonts w:ascii="宋体" w:hAnsi="宋体" w:cs="宋体"/>
                <w:kern w:val="0"/>
                <w:szCs w:val="21"/>
              </w:rPr>
            </w:pPr>
          </w:p>
        </w:tc>
        <w:tc>
          <w:tcPr>
            <w:tcW w:w="809" w:type="dxa"/>
          </w:tcPr>
          <w:p>
            <w:pPr>
              <w:rPr>
                <w:rFonts w:ascii="宋体" w:hAnsi="宋体" w:cs="宋体"/>
                <w:kern w:val="0"/>
                <w:szCs w:val="21"/>
              </w:rPr>
            </w:pPr>
            <w:r>
              <w:rPr>
                <w:rFonts w:hint="eastAsia" w:ascii="宋体" w:hAnsi="宋体" w:cs="宋体"/>
                <w:kern w:val="0"/>
                <w:szCs w:val="21"/>
              </w:rPr>
              <w:t>1台</w:t>
            </w:r>
          </w:p>
        </w:tc>
        <w:tc>
          <w:tcPr>
            <w:tcW w:w="800" w:type="dxa"/>
          </w:tcPr>
          <w:p>
            <w:pPr>
              <w:rPr>
                <w:rFonts w:ascii="宋体" w:hAnsi="宋体" w:cs="宋体"/>
                <w:kern w:val="0"/>
                <w:szCs w:val="21"/>
              </w:rPr>
            </w:pPr>
            <w:r>
              <w:rPr>
                <w:rFonts w:hint="eastAsia" w:ascii="宋体" w:hAnsi="宋体" w:cs="宋体"/>
                <w:kern w:val="0"/>
                <w:szCs w:val="21"/>
              </w:rPr>
              <w:t>72万</w:t>
            </w:r>
          </w:p>
          <w:p>
            <w:pPr>
              <w:rPr>
                <w:rFonts w:ascii="宋体" w:hAnsi="宋体" w:cs="宋体"/>
                <w:kern w:val="0"/>
                <w:szCs w:val="21"/>
              </w:rPr>
            </w:pPr>
            <w:r>
              <w:rPr>
                <w:rFonts w:hint="eastAsia" w:ascii="宋体" w:hAnsi="宋体" w:cs="宋体"/>
                <w:kern w:val="0"/>
                <w:szCs w:val="21"/>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3</w:t>
            </w:r>
          </w:p>
        </w:tc>
        <w:tc>
          <w:tcPr>
            <w:tcW w:w="800" w:type="dxa"/>
          </w:tcPr>
          <w:p>
            <w:pPr>
              <w:autoSpaceDN w:val="0"/>
              <w:textAlignment w:val="top"/>
              <w:rPr>
                <w:rFonts w:ascii="宋体" w:hAnsi="宋体" w:cs="宋体"/>
                <w:szCs w:val="21"/>
              </w:rPr>
            </w:pPr>
            <w:r>
              <w:rPr>
                <w:rFonts w:hint="eastAsia" w:ascii="宋体" w:hAnsi="宋体" w:cs="宋体"/>
                <w:szCs w:val="21"/>
              </w:rPr>
              <w:t>智能厌氧/微需氧培养系统</w:t>
            </w:r>
          </w:p>
        </w:tc>
        <w:tc>
          <w:tcPr>
            <w:tcW w:w="7047" w:type="dxa"/>
            <w:gridSpan w:val="2"/>
          </w:tcPr>
          <w:p>
            <w:pPr>
              <w:rPr>
                <w:rFonts w:ascii="宋体" w:hAnsi="宋体" w:cs="宋体"/>
                <w:szCs w:val="21"/>
              </w:rPr>
            </w:pPr>
            <w:r>
              <w:rPr>
                <w:rFonts w:hint="eastAsia" w:ascii="宋体" w:hAnsi="宋体" w:cs="宋体"/>
                <w:szCs w:val="21"/>
              </w:rPr>
              <w:t>1. 系统功能：</w:t>
            </w:r>
          </w:p>
          <w:p>
            <w:pPr>
              <w:rPr>
                <w:rFonts w:ascii="宋体" w:hAnsi="宋体" w:cs="宋体"/>
                <w:szCs w:val="21"/>
              </w:rPr>
            </w:pPr>
            <w:r>
              <w:rPr>
                <w:rFonts w:hint="eastAsia" w:ascii="宋体" w:hAnsi="宋体" w:cs="宋体"/>
                <w:szCs w:val="21"/>
              </w:rPr>
              <w:t>1.1 具有制造厌氧（氧浓度为0%）、微需氧（氧浓度为6%）和特殊氧气浓度（0.2%-16%）比例的厌氧和微需氧环境。</w:t>
            </w:r>
          </w:p>
          <w:p>
            <w:pPr>
              <w:rPr>
                <w:rFonts w:ascii="宋体" w:hAnsi="宋体" w:cs="宋体"/>
                <w:szCs w:val="21"/>
              </w:rPr>
            </w:pPr>
            <w:r>
              <w:rPr>
                <w:rFonts w:hint="eastAsia" w:ascii="宋体" w:hAnsi="宋体" w:cs="宋体"/>
                <w:szCs w:val="21"/>
              </w:rPr>
              <w:t>1.2 符合食品安全国家标准GB4789要求的空肠弯曲菌，溶血性链球菌，双歧杆菌，乳酸菌和志贺氏菌检测；还可用于饮用天然矿泉水中的产气荚膜梭菌等需要厌氧、微需氧及特殊氧气浓度培养菌的分离培养。</w:t>
            </w:r>
          </w:p>
          <w:p>
            <w:pPr>
              <w:rPr>
                <w:rFonts w:ascii="宋体" w:hAnsi="宋体" w:cs="宋体"/>
                <w:szCs w:val="21"/>
              </w:rPr>
            </w:pPr>
            <w:r>
              <w:rPr>
                <w:rFonts w:hint="eastAsia" w:ascii="宋体" w:hAnsi="宋体" w:cs="宋体"/>
                <w:szCs w:val="21"/>
              </w:rPr>
              <w:t>2. 技术参数：</w:t>
            </w:r>
          </w:p>
          <w:p>
            <w:pPr>
              <w:rPr>
                <w:rFonts w:ascii="宋体" w:hAnsi="宋体" w:cs="宋体"/>
                <w:szCs w:val="21"/>
              </w:rPr>
            </w:pPr>
            <w:r>
              <w:rPr>
                <w:rFonts w:hint="eastAsia" w:ascii="宋体" w:hAnsi="宋体" w:cs="宋体"/>
                <w:szCs w:val="21"/>
              </w:rPr>
              <w:t>2.1 自检功能：开机检测当地气压，获得初始值</w:t>
            </w:r>
            <w:r>
              <w:rPr>
                <w:rFonts w:hint="eastAsia" w:ascii="宋体" w:hAnsi="宋体" w:cs="宋体"/>
                <w:szCs w:val="21"/>
                <w:lang w:val="en-GB"/>
              </w:rPr>
              <w:t>；</w:t>
            </w:r>
            <w:r>
              <w:rPr>
                <w:rFonts w:hint="eastAsia" w:ascii="宋体" w:hAnsi="宋体" w:cs="宋体"/>
                <w:szCs w:val="21"/>
              </w:rPr>
              <w:t>便于生成任意氧浓度时获得准确数值；</w:t>
            </w:r>
          </w:p>
          <w:p>
            <w:pPr>
              <w:rPr>
                <w:rFonts w:ascii="宋体" w:hAnsi="宋体" w:cs="宋体"/>
                <w:szCs w:val="21"/>
              </w:rPr>
            </w:pPr>
            <w:r>
              <w:rPr>
                <w:rFonts w:hint="eastAsia" w:ascii="宋体" w:hAnsi="宋体" w:cs="宋体"/>
                <w:szCs w:val="21"/>
              </w:rPr>
              <w:t>2.2 系统原理：采用真空置换抽排原理，精确控制气体压力的变化，达到控制培养罐气体环境的目的；</w:t>
            </w:r>
          </w:p>
          <w:p>
            <w:pPr>
              <w:rPr>
                <w:rFonts w:ascii="宋体" w:hAnsi="宋体" w:cs="宋体"/>
                <w:szCs w:val="21"/>
              </w:rPr>
            </w:pPr>
            <w:r>
              <w:rPr>
                <w:rFonts w:hint="eastAsia" w:ascii="宋体" w:hAnsi="宋体" w:cs="宋体"/>
                <w:szCs w:val="21"/>
              </w:rPr>
              <w:t>▲2.3 触屏操作：显示屏≥10寸，彩色显示，不同的功能显示不同的颜色，实时显示当地气压，触摸操作，无需按键；</w:t>
            </w:r>
          </w:p>
          <w:p>
            <w:pPr>
              <w:rPr>
                <w:rFonts w:ascii="宋体" w:hAnsi="宋体" w:cs="宋体"/>
                <w:szCs w:val="21"/>
              </w:rPr>
            </w:pPr>
            <w:r>
              <w:rPr>
                <w:rFonts w:hint="eastAsia" w:ascii="宋体" w:hAnsi="宋体" w:cs="宋体"/>
                <w:szCs w:val="21"/>
              </w:rPr>
              <w:t>2.4 快速生成培养环境：最快达到微需氧条件小于100秒，最快达到厌氧条件小于190秒；</w:t>
            </w:r>
          </w:p>
          <w:p>
            <w:pPr>
              <w:rPr>
                <w:rFonts w:ascii="宋体" w:hAnsi="宋体" w:cs="宋体"/>
                <w:szCs w:val="21"/>
              </w:rPr>
            </w:pPr>
            <w:r>
              <w:rPr>
                <w:rFonts w:hint="eastAsia" w:ascii="宋体" w:hAnsi="宋体" w:cs="宋体"/>
                <w:szCs w:val="21"/>
              </w:rPr>
              <w:t>2.5 一键生成：可一键生成厌氧、微需氧和弯曲菌培养浓度，无需设置参数；</w:t>
            </w:r>
          </w:p>
          <w:p>
            <w:pPr>
              <w:rPr>
                <w:rFonts w:ascii="宋体" w:hAnsi="宋体" w:cs="宋体"/>
                <w:szCs w:val="21"/>
              </w:rPr>
            </w:pPr>
            <w:r>
              <w:rPr>
                <w:rFonts w:hint="eastAsia" w:ascii="宋体" w:hAnsi="宋体" w:cs="宋体"/>
                <w:szCs w:val="21"/>
              </w:rPr>
              <w:t>▲2.6 多罐模式：系统配置3通道，系统最大可扩展至4个通道，可同时对多个培养罐进行控制。</w:t>
            </w:r>
          </w:p>
          <w:p>
            <w:pPr>
              <w:rPr>
                <w:rFonts w:ascii="宋体" w:hAnsi="宋体" w:cs="宋体"/>
                <w:szCs w:val="21"/>
              </w:rPr>
            </w:pPr>
            <w:r>
              <w:rPr>
                <w:rFonts w:hint="eastAsia" w:ascii="宋体" w:hAnsi="宋体" w:cs="宋体"/>
                <w:szCs w:val="21"/>
              </w:rPr>
              <w:t>2.7 废气处理：内置废气处理装置，可自动处理排出的有害气体。</w:t>
            </w:r>
          </w:p>
          <w:p>
            <w:pPr>
              <w:rPr>
                <w:rFonts w:ascii="宋体" w:hAnsi="宋体" w:cs="宋体"/>
                <w:szCs w:val="21"/>
              </w:rPr>
            </w:pPr>
            <w:r>
              <w:rPr>
                <w:rFonts w:hint="eastAsia" w:ascii="宋体" w:hAnsi="宋体" w:cs="宋体"/>
                <w:szCs w:val="21"/>
              </w:rPr>
              <w:t>2.8 质控程序：系统每次生成所需的气体环境都会对培养罐做气源压力、管路连接、罐体密封、罐盖密封和催化剂活性五项检测。</w:t>
            </w:r>
          </w:p>
          <w:p>
            <w:pPr>
              <w:rPr>
                <w:rFonts w:ascii="宋体" w:hAnsi="宋体" w:cs="宋体"/>
                <w:szCs w:val="21"/>
              </w:rPr>
            </w:pPr>
            <w:r>
              <w:rPr>
                <w:rFonts w:hint="eastAsia" w:ascii="宋体" w:hAnsi="宋体" w:cs="宋体"/>
                <w:szCs w:val="21"/>
              </w:rPr>
              <w:t>▲2.9 调节精度：氧浓度设置范围0%-16%，设置数值0.2%递进。</w:t>
            </w:r>
          </w:p>
          <w:p>
            <w:pPr>
              <w:rPr>
                <w:rFonts w:ascii="宋体" w:hAnsi="宋体" w:cs="宋体"/>
                <w:szCs w:val="21"/>
              </w:rPr>
            </w:pPr>
            <w:r>
              <w:rPr>
                <w:rFonts w:hint="eastAsia" w:ascii="宋体" w:hAnsi="宋体" w:cs="宋体"/>
                <w:szCs w:val="21"/>
              </w:rPr>
              <w:t>2.10 气源压力调节：调节减压阀时仪器实时显示气源压力。</w:t>
            </w:r>
          </w:p>
          <w:p>
            <w:pPr>
              <w:rPr>
                <w:rFonts w:ascii="宋体" w:hAnsi="宋体" w:cs="宋体"/>
                <w:szCs w:val="21"/>
              </w:rPr>
            </w:pPr>
            <w:r>
              <w:rPr>
                <w:rFonts w:hint="eastAsia" w:ascii="宋体" w:hAnsi="宋体" w:cs="宋体"/>
                <w:szCs w:val="21"/>
              </w:rPr>
              <w:t>2.11 气体消耗：达到微需氧气体消耗≤ 2L/12平皿；达到厌氧气体消耗≤ 7L /12平皿；</w:t>
            </w:r>
          </w:p>
          <w:p>
            <w:pPr>
              <w:rPr>
                <w:rFonts w:ascii="宋体" w:hAnsi="宋体" w:cs="宋体"/>
                <w:szCs w:val="21"/>
              </w:rPr>
            </w:pPr>
            <w:r>
              <w:rPr>
                <w:rFonts w:hint="eastAsia" w:ascii="宋体" w:hAnsi="宋体" w:cs="宋体"/>
                <w:szCs w:val="21"/>
              </w:rPr>
              <w:t>2.12 厌氧催化剂：配套厌氧催化剂，辅助仪器达到0%氧浓度；可重复使用。</w:t>
            </w:r>
          </w:p>
          <w:p>
            <w:pPr>
              <w:rPr>
                <w:rFonts w:ascii="宋体" w:hAnsi="宋体" w:cs="宋体"/>
                <w:szCs w:val="21"/>
              </w:rPr>
            </w:pPr>
            <w:r>
              <w:rPr>
                <w:rFonts w:hint="eastAsia" w:ascii="宋体" w:hAnsi="宋体" w:cs="宋体"/>
                <w:szCs w:val="21"/>
              </w:rPr>
              <w:t>▲2.13 催化剂活性检测分级：催化剂活性检测可按需求关闭和开启，开启时可对效果检测分5级；</w:t>
            </w:r>
          </w:p>
          <w:p>
            <w:pPr>
              <w:rPr>
                <w:rFonts w:ascii="宋体" w:hAnsi="宋体" w:cs="宋体"/>
                <w:szCs w:val="21"/>
                <w:lang w:val="en-GB"/>
              </w:rPr>
            </w:pPr>
            <w:r>
              <w:rPr>
                <w:rFonts w:hint="eastAsia" w:ascii="宋体" w:hAnsi="宋体" w:cs="宋体"/>
                <w:szCs w:val="21"/>
              </w:rPr>
              <w:t>2.14 培养罐体：系统配套多种培养罐，培养罐清澈透明方便观察，每只培养罐均可支持不同的培养应用</w:t>
            </w:r>
            <w:r>
              <w:rPr>
                <w:rFonts w:hint="eastAsia" w:ascii="宋体" w:hAnsi="宋体" w:cs="宋体"/>
                <w:szCs w:val="21"/>
                <w:lang w:val="en-GB"/>
              </w:rPr>
              <w:t>。</w:t>
            </w:r>
          </w:p>
          <w:p>
            <w:pPr>
              <w:rPr>
                <w:rFonts w:ascii="宋体" w:hAnsi="宋体" w:cs="宋体"/>
                <w:szCs w:val="21"/>
              </w:rPr>
            </w:pPr>
            <w:r>
              <w:rPr>
                <w:rFonts w:hint="eastAsia" w:ascii="宋体" w:hAnsi="宋体" w:cs="宋体"/>
                <w:szCs w:val="21"/>
              </w:rPr>
              <w:t>2.15 罐体规格：小型培养罐（单罐放置6皿ф9cm培养皿）一套、弯曲菌专用培养罐（单罐放置8块弯曲菌培养双孔培养皿及8支增菌管）一套、微生物鉴定专用培养罐（单罐放置4块酶标板/细胞培养板/鉴定条培养板）一套。</w:t>
            </w:r>
          </w:p>
          <w:p>
            <w:pPr>
              <w:rPr>
                <w:rFonts w:ascii="宋体" w:hAnsi="宋体" w:cs="宋体"/>
                <w:szCs w:val="21"/>
              </w:rPr>
            </w:pPr>
            <w:r>
              <w:rPr>
                <w:rFonts w:hint="eastAsia" w:ascii="宋体" w:hAnsi="宋体" w:cs="宋体"/>
                <w:szCs w:val="21"/>
              </w:rPr>
              <w:t>2.16 信息打印：系统内置打印模块，可选择需要的打印信息；打印配置台式计算机，内存8G，硬盘1TB，显示器21寸。</w:t>
            </w:r>
          </w:p>
          <w:p>
            <w:pPr>
              <w:rPr>
                <w:rFonts w:ascii="宋体" w:hAnsi="宋体" w:cs="宋体"/>
                <w:szCs w:val="21"/>
              </w:rPr>
            </w:pPr>
            <w:r>
              <w:rPr>
                <w:rFonts w:hint="eastAsia" w:ascii="宋体" w:hAnsi="宋体" w:cs="宋体"/>
                <w:szCs w:val="21"/>
              </w:rPr>
              <w:t>▲2.17 氧浓度监测：配置无线氧浓度监测装置，内置数据处理软件，可实时监测培养过程中的氧浓度变化，还可监测温度、湿度等信息，信息可存储导出；传感器尺寸：厚度≤20mm；</w:t>
            </w:r>
          </w:p>
          <w:p>
            <w:pPr>
              <w:rPr>
                <w:rFonts w:ascii="宋体" w:hAnsi="宋体" w:cs="宋体"/>
                <w:szCs w:val="21"/>
              </w:rPr>
            </w:pPr>
            <w:r>
              <w:rPr>
                <w:rFonts w:hint="eastAsia" w:ascii="宋体" w:hAnsi="宋体" w:cs="宋体"/>
                <w:szCs w:val="21"/>
              </w:rPr>
              <w:t>2.18 系统升级：可根据实际工作量增加不同数量和不同大小的培养罐；可增加气罐连接并进行相应软件升级；</w:t>
            </w:r>
          </w:p>
          <w:p>
            <w:pPr>
              <w:rPr>
                <w:rFonts w:ascii="宋体" w:hAnsi="宋体" w:cs="宋体"/>
                <w:szCs w:val="21"/>
              </w:rPr>
            </w:pPr>
            <w:r>
              <w:rPr>
                <w:rFonts w:hint="eastAsia" w:ascii="宋体" w:hAnsi="宋体" w:cs="宋体"/>
                <w:szCs w:val="21"/>
              </w:rPr>
              <w:t>3. 工作环境：</w:t>
            </w:r>
          </w:p>
          <w:p>
            <w:pPr>
              <w:rPr>
                <w:rFonts w:ascii="宋体" w:hAnsi="宋体" w:cs="宋体"/>
                <w:szCs w:val="21"/>
              </w:rPr>
            </w:pPr>
            <w:r>
              <w:rPr>
                <w:rFonts w:hint="eastAsia" w:ascii="宋体" w:hAnsi="宋体" w:cs="宋体"/>
                <w:szCs w:val="21"/>
              </w:rPr>
              <w:t>3.1 环境温度:0～40℃；</w:t>
            </w:r>
          </w:p>
          <w:p>
            <w:pPr>
              <w:rPr>
                <w:rFonts w:ascii="宋体" w:hAnsi="宋体" w:cs="宋体"/>
                <w:szCs w:val="21"/>
              </w:rPr>
            </w:pPr>
            <w:r>
              <w:rPr>
                <w:rFonts w:hint="eastAsia" w:ascii="宋体" w:hAnsi="宋体" w:cs="宋体"/>
                <w:szCs w:val="21"/>
              </w:rPr>
              <w:t>3.2 相对湿度:≤85%；</w:t>
            </w:r>
          </w:p>
          <w:p>
            <w:pPr>
              <w:rPr>
                <w:rFonts w:ascii="宋体" w:hAnsi="宋体" w:cs="宋体"/>
                <w:szCs w:val="21"/>
              </w:rPr>
            </w:pPr>
            <w:r>
              <w:rPr>
                <w:rFonts w:hint="eastAsia" w:ascii="宋体" w:hAnsi="宋体" w:cs="宋体"/>
                <w:szCs w:val="21"/>
              </w:rPr>
              <w:t>3.3 功率:420W；</w:t>
            </w:r>
          </w:p>
          <w:p>
            <w:pPr>
              <w:rPr>
                <w:rFonts w:ascii="宋体" w:hAnsi="宋体" w:cs="宋体"/>
                <w:szCs w:val="21"/>
              </w:rPr>
            </w:pPr>
            <w:r>
              <w:rPr>
                <w:rFonts w:hint="eastAsia" w:ascii="宋体" w:hAnsi="宋体" w:cs="宋体"/>
                <w:szCs w:val="21"/>
              </w:rPr>
              <w:t>3.4 电源：交流 220V±22V，50-60HZ；</w:t>
            </w:r>
          </w:p>
          <w:p>
            <w:pPr>
              <w:rPr>
                <w:rFonts w:ascii="宋体" w:hAnsi="宋体" w:cs="宋体"/>
                <w:szCs w:val="21"/>
              </w:rPr>
            </w:pPr>
            <w:r>
              <w:rPr>
                <w:rFonts w:hint="eastAsia" w:ascii="宋体" w:hAnsi="宋体" w:cs="宋体"/>
                <w:szCs w:val="21"/>
              </w:rPr>
              <w:t>3.5 重量：20kg</w:t>
            </w:r>
          </w:p>
          <w:p>
            <w:pPr>
              <w:rPr>
                <w:rFonts w:ascii="宋体" w:hAnsi="宋体" w:cs="宋体"/>
                <w:szCs w:val="21"/>
              </w:rPr>
            </w:pPr>
            <w:r>
              <w:rPr>
                <w:rFonts w:hint="eastAsia" w:ascii="宋体" w:hAnsi="宋体" w:cs="宋体"/>
                <w:szCs w:val="21"/>
              </w:rPr>
              <w:t>3.6 外形尺寸：L*W*H：360*315*410mm</w:t>
            </w:r>
          </w:p>
          <w:p>
            <w:pPr>
              <w:rPr>
                <w:rFonts w:ascii="宋体" w:hAnsi="宋体" w:cs="宋体"/>
                <w:szCs w:val="21"/>
              </w:rPr>
            </w:pPr>
            <w:r>
              <w:rPr>
                <w:rFonts w:hint="eastAsia" w:ascii="宋体" w:hAnsi="宋体" w:cs="宋体"/>
                <w:szCs w:val="21"/>
              </w:rPr>
              <w:t>4.仪器配置：</w:t>
            </w:r>
          </w:p>
          <w:p>
            <w:pPr>
              <w:rPr>
                <w:rFonts w:ascii="宋体" w:hAnsi="宋体" w:cs="宋体"/>
                <w:szCs w:val="21"/>
              </w:rPr>
            </w:pPr>
            <w:r>
              <w:rPr>
                <w:rFonts w:hint="eastAsia" w:ascii="宋体" w:hAnsi="宋体" w:cs="宋体"/>
                <w:szCs w:val="21"/>
              </w:rPr>
              <w:t>4.1 系统主机（3通道，含操作软件）：1台</w:t>
            </w:r>
          </w:p>
          <w:p>
            <w:pPr>
              <w:rPr>
                <w:rFonts w:ascii="宋体" w:hAnsi="宋体" w:cs="宋体"/>
                <w:szCs w:val="21"/>
              </w:rPr>
            </w:pPr>
            <w:r>
              <w:rPr>
                <w:rFonts w:hint="eastAsia" w:ascii="宋体" w:hAnsi="宋体" w:cs="宋体"/>
                <w:szCs w:val="21"/>
              </w:rPr>
              <w:t>4.2 小型培养罐及不锈钢支架（培养皿可放置6皿，ф9cm）： 1套</w:t>
            </w:r>
          </w:p>
          <w:p>
            <w:pPr>
              <w:rPr>
                <w:rFonts w:ascii="宋体" w:hAnsi="宋体" w:cs="宋体"/>
                <w:szCs w:val="21"/>
              </w:rPr>
            </w:pPr>
            <w:r>
              <w:rPr>
                <w:rFonts w:hint="eastAsia" w:ascii="宋体" w:hAnsi="宋体" w:cs="宋体"/>
                <w:szCs w:val="21"/>
              </w:rPr>
              <w:t>4.3弯曲菌专用培养罐（单罐放置8块弯曲菌培养双孔培养皿及8支增菌管）： 1套</w:t>
            </w:r>
          </w:p>
          <w:p>
            <w:pPr>
              <w:rPr>
                <w:rFonts w:ascii="宋体" w:hAnsi="宋体" w:cs="宋体"/>
                <w:szCs w:val="21"/>
              </w:rPr>
            </w:pPr>
            <w:r>
              <w:rPr>
                <w:rFonts w:hint="eastAsia" w:ascii="宋体" w:hAnsi="宋体" w:cs="宋体"/>
                <w:szCs w:val="21"/>
              </w:rPr>
              <w:t>4.4 微生物鉴定专用培养罐及不锈钢支架（可放置4块酶标板/细胞培养板/鉴定条培养板）： 1套</w:t>
            </w:r>
          </w:p>
          <w:p>
            <w:pPr>
              <w:rPr>
                <w:rFonts w:ascii="宋体" w:hAnsi="宋体" w:cs="宋体"/>
                <w:szCs w:val="21"/>
              </w:rPr>
            </w:pPr>
            <w:r>
              <w:rPr>
                <w:rFonts w:hint="eastAsia" w:ascii="宋体" w:hAnsi="宋体" w:cs="宋体"/>
                <w:szCs w:val="21"/>
              </w:rPr>
              <w:t>4.5 精密减压阀：1台</w:t>
            </w:r>
          </w:p>
          <w:p>
            <w:pPr>
              <w:rPr>
                <w:rFonts w:ascii="宋体" w:hAnsi="宋体" w:cs="宋体"/>
                <w:szCs w:val="21"/>
              </w:rPr>
            </w:pPr>
            <w:r>
              <w:rPr>
                <w:rFonts w:hint="eastAsia" w:ascii="宋体" w:hAnsi="宋体" w:cs="宋体"/>
                <w:szCs w:val="21"/>
              </w:rPr>
              <w:t>4.6 钯颗粒催化剂：6包</w:t>
            </w:r>
          </w:p>
          <w:p>
            <w:pPr>
              <w:rPr>
                <w:rFonts w:ascii="宋体" w:hAnsi="宋体" w:cs="宋体"/>
                <w:szCs w:val="21"/>
              </w:rPr>
            </w:pPr>
            <w:r>
              <w:rPr>
                <w:rFonts w:hint="eastAsia" w:ascii="宋体" w:hAnsi="宋体" w:cs="宋体"/>
                <w:szCs w:val="21"/>
              </w:rPr>
              <w:t>4.7 催化剂专用烤箱：1台</w:t>
            </w:r>
          </w:p>
          <w:p>
            <w:pPr>
              <w:rPr>
                <w:rFonts w:ascii="宋体" w:hAnsi="宋体" w:cs="宋体"/>
                <w:szCs w:val="21"/>
              </w:rPr>
            </w:pPr>
            <w:r>
              <w:rPr>
                <w:rFonts w:hint="eastAsia" w:ascii="宋体" w:hAnsi="宋体" w:cs="宋体"/>
                <w:szCs w:val="21"/>
              </w:rPr>
              <w:t>4.8 8L混合气瓶（含压缩标准混合气）：1瓶</w:t>
            </w:r>
          </w:p>
          <w:p>
            <w:pPr>
              <w:rPr>
                <w:rFonts w:ascii="宋体" w:hAnsi="宋体" w:cs="宋体"/>
                <w:szCs w:val="21"/>
              </w:rPr>
            </w:pPr>
            <w:r>
              <w:rPr>
                <w:rFonts w:hint="eastAsia" w:ascii="宋体" w:hAnsi="宋体" w:cs="宋体"/>
                <w:szCs w:val="21"/>
              </w:rPr>
              <w:t>4.9 标签打印机：1台</w:t>
            </w:r>
          </w:p>
          <w:p>
            <w:pPr>
              <w:rPr>
                <w:rFonts w:ascii="宋体" w:hAnsi="宋体" w:cs="宋体"/>
                <w:szCs w:val="21"/>
              </w:rPr>
            </w:pPr>
            <w:r>
              <w:rPr>
                <w:rFonts w:hint="eastAsia" w:ascii="宋体" w:hAnsi="宋体" w:cs="宋体"/>
                <w:szCs w:val="21"/>
              </w:rPr>
              <w:t>4.10 无线氧浓度监测装置：1台</w:t>
            </w:r>
          </w:p>
          <w:p>
            <w:pPr>
              <w:rPr>
                <w:rFonts w:ascii="宋体" w:hAnsi="宋体" w:cs="宋体"/>
                <w:szCs w:val="21"/>
                <w:lang w:eastAsia="zh-Hans"/>
              </w:rPr>
            </w:pPr>
            <w:r>
              <w:rPr>
                <w:rFonts w:hint="eastAsia" w:ascii="宋体" w:hAnsi="宋体" w:cs="宋体"/>
                <w:szCs w:val="21"/>
              </w:rPr>
              <w:t>4.11 专用电脑：3台</w:t>
            </w:r>
          </w:p>
        </w:tc>
        <w:tc>
          <w:tcPr>
            <w:tcW w:w="809" w:type="dxa"/>
          </w:tcPr>
          <w:p>
            <w:pPr>
              <w:rPr>
                <w:rFonts w:ascii="宋体" w:hAnsi="宋体" w:cs="宋体"/>
                <w:szCs w:val="21"/>
              </w:rPr>
            </w:pPr>
            <w:r>
              <w:rPr>
                <w:rFonts w:hint="eastAsia" w:ascii="宋体" w:hAnsi="宋体" w:cs="宋体"/>
                <w:kern w:val="0"/>
                <w:szCs w:val="21"/>
              </w:rPr>
              <w:t>1套</w:t>
            </w:r>
          </w:p>
        </w:tc>
        <w:tc>
          <w:tcPr>
            <w:tcW w:w="800" w:type="dxa"/>
          </w:tcPr>
          <w:p>
            <w:pPr>
              <w:rPr>
                <w:rFonts w:ascii="宋体" w:hAnsi="宋体" w:cs="宋体"/>
                <w:kern w:val="0"/>
                <w:szCs w:val="21"/>
              </w:rPr>
            </w:pPr>
            <w:r>
              <w:rPr>
                <w:rFonts w:hint="eastAsia" w:ascii="宋体" w:hAnsi="宋体" w:cs="宋体"/>
                <w:kern w:val="0"/>
                <w:szCs w:val="21"/>
              </w:rPr>
              <w:t>27.3万</w:t>
            </w:r>
          </w:p>
          <w:p>
            <w:pPr>
              <w:rPr>
                <w:rFonts w:ascii="宋体" w:hAnsi="宋体" w:cs="宋体"/>
                <w:kern w:val="0"/>
                <w:szCs w:val="21"/>
              </w:rPr>
            </w:pPr>
            <w:r>
              <w:rPr>
                <w:rFonts w:hint="eastAsia" w:ascii="宋体" w:hAnsi="宋体" w:cs="宋体"/>
                <w:kern w:val="0"/>
                <w:szCs w:val="21"/>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4</w:t>
            </w:r>
          </w:p>
        </w:tc>
        <w:tc>
          <w:tcPr>
            <w:tcW w:w="800" w:type="dxa"/>
          </w:tcPr>
          <w:p>
            <w:pPr>
              <w:rPr>
                <w:rFonts w:ascii="宋体" w:hAnsi="宋体" w:cs="宋体"/>
                <w:szCs w:val="21"/>
                <w:lang w:eastAsia="zh-Hans"/>
              </w:rPr>
            </w:pPr>
            <w:r>
              <w:rPr>
                <w:rFonts w:hint="eastAsia" w:ascii="宋体" w:hAnsi="宋体" w:cs="宋体"/>
                <w:szCs w:val="21"/>
                <w:lang w:eastAsia="zh-Hans"/>
              </w:rPr>
              <w:t>微生物基因组快速分析系统</w:t>
            </w:r>
          </w:p>
          <w:p>
            <w:pPr>
              <w:autoSpaceDN w:val="0"/>
              <w:textAlignment w:val="top"/>
              <w:rPr>
                <w:rFonts w:ascii="宋体" w:hAnsi="宋体" w:cs="宋体"/>
                <w:szCs w:val="21"/>
              </w:rPr>
            </w:pPr>
          </w:p>
        </w:tc>
        <w:tc>
          <w:tcPr>
            <w:tcW w:w="7047" w:type="dxa"/>
            <w:gridSpan w:val="2"/>
          </w:tcPr>
          <w:p>
            <w:pPr>
              <w:rPr>
                <w:rFonts w:ascii="宋体" w:hAnsi="宋体" w:cs="宋体"/>
                <w:szCs w:val="21"/>
              </w:rPr>
            </w:pPr>
            <w:r>
              <w:rPr>
                <w:rFonts w:hint="eastAsia" w:ascii="宋体" w:hAnsi="宋体" w:cs="宋体"/>
                <w:szCs w:val="21"/>
              </w:rPr>
              <w:t>一、技术参数</w:t>
            </w:r>
          </w:p>
          <w:p>
            <w:pPr>
              <w:rPr>
                <w:rFonts w:ascii="宋体" w:hAnsi="宋体" w:cs="宋体"/>
                <w:szCs w:val="21"/>
              </w:rPr>
            </w:pPr>
            <w:r>
              <w:rPr>
                <w:rFonts w:hint="eastAsia" w:ascii="宋体" w:hAnsi="宋体" w:cs="宋体"/>
                <w:szCs w:val="21"/>
              </w:rPr>
              <w:t>1、本地化数据处理系统，对于新发病原体、流行病原体，进行基因分析和拼接功能，获得变异信息以及基因组序列。</w:t>
            </w:r>
          </w:p>
          <w:p>
            <w:pPr>
              <w:rPr>
                <w:rFonts w:ascii="宋体" w:hAnsi="宋体" w:cs="宋体"/>
                <w:szCs w:val="21"/>
              </w:rPr>
            </w:pPr>
            <w:r>
              <w:rPr>
                <w:rFonts w:hint="eastAsia" w:ascii="宋体" w:hAnsi="宋体" w:cs="宋体"/>
                <w:szCs w:val="21"/>
              </w:rPr>
              <w:t>2、Web中文操作界面，图形按钮，无需掌握Linux命令和编程语言，从下机数据到结果报告一键式操作。</w:t>
            </w:r>
          </w:p>
          <w:p>
            <w:pPr>
              <w:rPr>
                <w:rFonts w:ascii="宋体" w:hAnsi="宋体" w:cs="宋体"/>
                <w:szCs w:val="21"/>
              </w:rPr>
            </w:pPr>
            <w:r>
              <w:rPr>
                <w:rFonts w:hint="eastAsia" w:ascii="宋体" w:hAnsi="宋体" w:cs="宋体"/>
                <w:szCs w:val="21"/>
              </w:rPr>
              <w:t>3、分析软件兼容性强，可用于二代测序illumina、MGI，三代测序Nanopore等测序平台产生的数据进行分析。</w:t>
            </w:r>
          </w:p>
          <w:p>
            <w:pPr>
              <w:rPr>
                <w:rFonts w:ascii="宋体" w:hAnsi="宋体" w:cs="宋体"/>
                <w:szCs w:val="21"/>
              </w:rPr>
            </w:pPr>
            <w:r>
              <w:rPr>
                <w:rFonts w:hint="eastAsia" w:ascii="宋体" w:hAnsi="宋体" w:cs="宋体"/>
                <w:szCs w:val="21"/>
              </w:rPr>
              <w:t>4、内置专业级病原鉴定数据库，≥25000种病原体数据库，其中包括≥12000种细菌，≥2600种真菌，≥200种分子杆菌，≥10000种病毒，≥600种寄生虫，≥100种支原体/衣原体。</w:t>
            </w:r>
          </w:p>
          <w:p>
            <w:pPr>
              <w:rPr>
                <w:rFonts w:ascii="宋体" w:hAnsi="宋体" w:cs="宋体"/>
                <w:szCs w:val="21"/>
              </w:rPr>
            </w:pPr>
            <w:r>
              <w:rPr>
                <w:rFonts w:hint="eastAsia" w:ascii="宋体" w:hAnsi="宋体" w:cs="宋体"/>
                <w:szCs w:val="21"/>
              </w:rPr>
              <w:t>5、分析软件可视化宏基因组检测报告，提供中文病原名称列表，并对检测到的病原进行分类。</w:t>
            </w:r>
          </w:p>
          <w:p>
            <w:pPr>
              <w:rPr>
                <w:rFonts w:ascii="宋体" w:hAnsi="宋体" w:cs="宋体"/>
                <w:szCs w:val="21"/>
              </w:rPr>
            </w:pPr>
            <w:r>
              <w:rPr>
                <w:rFonts w:hint="eastAsia" w:ascii="宋体" w:hAnsi="宋体" w:cs="宋体"/>
                <w:szCs w:val="21"/>
              </w:rPr>
              <w:t>▲6、系统内置冠状病毒分类库及分析流程，可用于冠状病毒新物种预判、预测和报警；</w:t>
            </w:r>
          </w:p>
          <w:p>
            <w:pPr>
              <w:rPr>
                <w:rFonts w:ascii="宋体" w:hAnsi="宋体" w:cs="宋体"/>
                <w:szCs w:val="21"/>
              </w:rPr>
            </w:pPr>
            <w:r>
              <w:rPr>
                <w:rFonts w:hint="eastAsia" w:ascii="宋体" w:hAnsi="宋体" w:cs="宋体"/>
                <w:szCs w:val="21"/>
              </w:rPr>
              <w:t>7、分析软件宏基因组分析可实现中文病原体列表、过滤无效微生物、病原体中文解释、病原体分类注释（致病菌、背景菌、微生态等）、预测耐药毒力基因对应病原等。</w:t>
            </w:r>
          </w:p>
          <w:p>
            <w:pPr>
              <w:rPr>
                <w:rFonts w:ascii="宋体" w:hAnsi="宋体" w:cs="宋体"/>
                <w:szCs w:val="21"/>
              </w:rPr>
            </w:pPr>
            <w:r>
              <w:rPr>
                <w:rFonts w:hint="eastAsia" w:ascii="宋体" w:hAnsi="宋体" w:cs="宋体"/>
                <w:szCs w:val="21"/>
              </w:rPr>
              <w:t>▲8、内置病原分型数据库：≥75种病原体数据库，包括沙门氏菌属、肺炎克雷伯杆菌、霍乱弧菌、鹦鹉热衣原体、猴痘病毒等；</w:t>
            </w:r>
          </w:p>
          <w:p>
            <w:pPr>
              <w:rPr>
                <w:rFonts w:ascii="宋体" w:hAnsi="宋体" w:cs="宋体"/>
                <w:szCs w:val="21"/>
              </w:rPr>
            </w:pPr>
            <w:r>
              <w:rPr>
                <w:rFonts w:hint="eastAsia" w:ascii="宋体" w:hAnsi="宋体" w:cs="宋体"/>
                <w:szCs w:val="21"/>
              </w:rPr>
              <w:t>9、用于病原菌全基因组组装分析，全长基因组组装、基因组覆盖、基因预测及功能注释等信息，自动化分析报告展示数据QC、组装质控、基因预测和功能注释等内容。</w:t>
            </w:r>
          </w:p>
          <w:p>
            <w:pPr>
              <w:rPr>
                <w:rFonts w:ascii="宋体" w:hAnsi="宋体" w:cs="宋体"/>
                <w:szCs w:val="21"/>
              </w:rPr>
            </w:pPr>
            <w:r>
              <w:rPr>
                <w:rFonts w:hint="eastAsia" w:ascii="宋体" w:hAnsi="宋体" w:cs="宋体"/>
                <w:szCs w:val="21"/>
              </w:rPr>
              <w:t>▲10、具有去污染分析以及前噬菌体预测功能。</w:t>
            </w:r>
          </w:p>
          <w:p>
            <w:pPr>
              <w:rPr>
                <w:rFonts w:ascii="宋体" w:hAnsi="宋体" w:cs="宋体"/>
                <w:szCs w:val="21"/>
              </w:rPr>
            </w:pPr>
            <w:r>
              <w:rPr>
                <w:rFonts w:hint="eastAsia" w:ascii="宋体" w:hAnsi="宋体" w:cs="宋体"/>
                <w:szCs w:val="21"/>
              </w:rPr>
              <w:t>▲11、内置≥3种组装分析流程，兼容宏建库组装分析、培养后鸟枪法组装分析和PCR扩增组装分析等，并根据宏分析结果，提供Mars源-病原体拼接组装分析功能，支持单病原体、多病原体组装拼接分析。</w:t>
            </w:r>
          </w:p>
          <w:p>
            <w:pPr>
              <w:rPr>
                <w:rFonts w:ascii="宋体" w:hAnsi="宋体" w:cs="宋体"/>
                <w:szCs w:val="21"/>
              </w:rPr>
            </w:pPr>
            <w:r>
              <w:rPr>
                <w:rFonts w:hint="eastAsia" w:ascii="宋体" w:hAnsi="宋体" w:cs="宋体"/>
                <w:szCs w:val="21"/>
              </w:rPr>
              <w:t>12、提供致病菌分析数据的FastA文件，支持查看、下载分析报告；系统输出bam文件，用于IGV基因组浏览器查看对应突变信息，支持可视化评估位点变异真实性。</w:t>
            </w:r>
          </w:p>
          <w:p>
            <w:pPr>
              <w:rPr>
                <w:rFonts w:ascii="宋体" w:hAnsi="宋体" w:cs="宋体"/>
                <w:szCs w:val="21"/>
              </w:rPr>
            </w:pPr>
            <w:r>
              <w:rPr>
                <w:rFonts w:hint="eastAsia" w:ascii="宋体" w:hAnsi="宋体" w:cs="宋体"/>
                <w:szCs w:val="21"/>
              </w:rPr>
              <w:t>13、支持单样本、多样本测序数据自动化导入分析。</w:t>
            </w:r>
          </w:p>
          <w:p>
            <w:pPr>
              <w:rPr>
                <w:rFonts w:ascii="宋体" w:hAnsi="宋体" w:cs="宋体"/>
                <w:szCs w:val="21"/>
              </w:rPr>
            </w:pPr>
            <w:r>
              <w:rPr>
                <w:rFonts w:hint="eastAsia" w:ascii="宋体" w:hAnsi="宋体" w:cs="宋体"/>
                <w:szCs w:val="21"/>
              </w:rPr>
              <w:t>14、分析软件具备全面宿主数据库：内置人、小鼠、大鼠、鸡、猪等超过60种常见宿主的参考序列。</w:t>
            </w:r>
          </w:p>
          <w:p>
            <w:pPr>
              <w:rPr>
                <w:rFonts w:ascii="宋体" w:hAnsi="宋体" w:cs="宋体"/>
                <w:szCs w:val="21"/>
              </w:rPr>
            </w:pPr>
            <w:r>
              <w:rPr>
                <w:rFonts w:hint="eastAsia" w:ascii="宋体" w:hAnsi="宋体" w:cs="宋体"/>
                <w:szCs w:val="21"/>
              </w:rPr>
              <w:t>▲15、分析软件：1分钟完成新冠样本下机数据分析（1M reads），输出全基因组序列、变异信息、分型报告；10分钟内完成宏基因组鉴定分析（20M reads），输出包括物种鉴定、耐药毒力基因结果的鉴定报告。</w:t>
            </w:r>
          </w:p>
          <w:p>
            <w:pPr>
              <w:rPr>
                <w:rFonts w:ascii="宋体" w:hAnsi="宋体" w:cs="宋体"/>
                <w:szCs w:val="21"/>
                <w:lang w:eastAsia="zh-Hans"/>
              </w:rPr>
            </w:pPr>
            <w:r>
              <w:rPr>
                <w:rFonts w:hint="eastAsia" w:ascii="宋体" w:hAnsi="宋体" w:cs="宋体"/>
                <w:szCs w:val="21"/>
              </w:rPr>
              <w:t>▲16、可提供与同品牌建库试剂，优化建库、分析流程，实验时间更短结果更准确。</w:t>
            </w:r>
          </w:p>
          <w:p>
            <w:pPr>
              <w:rPr>
                <w:rFonts w:ascii="宋体" w:hAnsi="宋体" w:cs="宋体"/>
                <w:szCs w:val="21"/>
                <w:lang w:eastAsia="zh-Hans"/>
              </w:rPr>
            </w:pPr>
            <w:r>
              <w:rPr>
                <w:rFonts w:hint="eastAsia" w:ascii="宋体" w:hAnsi="宋体" w:cs="宋体"/>
                <w:szCs w:val="21"/>
                <w:lang w:eastAsia="zh-Hans"/>
              </w:rPr>
              <w:t>二、配置要求</w:t>
            </w:r>
          </w:p>
          <w:p>
            <w:pPr>
              <w:rPr>
                <w:rFonts w:ascii="宋体" w:hAnsi="宋体" w:cs="宋体"/>
                <w:szCs w:val="21"/>
                <w:lang w:eastAsia="zh-Hans"/>
              </w:rPr>
            </w:pPr>
            <w:r>
              <w:rPr>
                <w:rFonts w:hint="eastAsia" w:ascii="宋体" w:hAnsi="宋体" w:cs="宋体"/>
                <w:szCs w:val="21"/>
                <w:lang w:eastAsia="zh-Hans"/>
              </w:rPr>
              <w:t>1、生信分析服务器配置：CPU：≥40核/80线程；内存：≥500G；硬盘：≥3.5TB固态硬盘；≥40TB机械硬盘；其它：高清显示器≥ 27英寸、无线键鼠套装等。1套。</w:t>
            </w:r>
          </w:p>
          <w:p>
            <w:pPr>
              <w:rPr>
                <w:rFonts w:ascii="宋体" w:hAnsi="宋体" w:cs="宋体"/>
                <w:szCs w:val="21"/>
                <w:lang w:eastAsia="zh-Hans"/>
              </w:rPr>
            </w:pPr>
            <w:r>
              <w:rPr>
                <w:rFonts w:hint="eastAsia" w:ascii="宋体" w:hAnsi="宋体" w:cs="宋体"/>
                <w:szCs w:val="21"/>
                <w:lang w:eastAsia="zh-Hans"/>
              </w:rPr>
              <w:t>2、新冠病毒全基因组建库试剂盒（24T/盒），1盒。</w:t>
            </w:r>
          </w:p>
          <w:p>
            <w:pPr>
              <w:rPr>
                <w:rFonts w:ascii="宋体" w:hAnsi="宋体" w:cs="宋体"/>
                <w:szCs w:val="21"/>
                <w:lang w:eastAsia="zh-Hans"/>
              </w:rPr>
            </w:pPr>
            <w:r>
              <w:rPr>
                <w:rFonts w:hint="eastAsia" w:ascii="宋体" w:hAnsi="宋体" w:cs="宋体"/>
                <w:szCs w:val="21"/>
                <w:lang w:eastAsia="zh-Hans"/>
              </w:rPr>
              <w:t>3、快速鉴定识别分析模块，包含二代mNGS病原鉴定、三代单分子病原鉴定、新发冠状病毒分析等功能，1套。</w:t>
            </w:r>
          </w:p>
          <w:p>
            <w:pPr>
              <w:rPr>
                <w:rFonts w:ascii="宋体" w:hAnsi="宋体" w:cs="宋体"/>
                <w:szCs w:val="21"/>
                <w:lang w:eastAsia="zh-Hans"/>
              </w:rPr>
            </w:pPr>
            <w:r>
              <w:rPr>
                <w:rFonts w:hint="eastAsia" w:ascii="宋体" w:hAnsi="宋体" w:cs="宋体"/>
                <w:szCs w:val="21"/>
                <w:lang w:eastAsia="zh-Hans"/>
              </w:rPr>
              <w:t>4、微生物全基因组分析模块。包含培养株全基因组分析、宏基因组建库分析等功能，1套。</w:t>
            </w:r>
          </w:p>
          <w:p>
            <w:pPr>
              <w:rPr>
                <w:rFonts w:ascii="宋体" w:hAnsi="宋体" w:cs="宋体"/>
                <w:szCs w:val="21"/>
                <w:lang w:eastAsia="zh-Hans"/>
              </w:rPr>
            </w:pPr>
            <w:r>
              <w:rPr>
                <w:rFonts w:hint="eastAsia" w:ascii="宋体" w:hAnsi="宋体" w:cs="宋体"/>
                <w:szCs w:val="21"/>
                <w:lang w:eastAsia="zh-Hans"/>
              </w:rPr>
              <w:t>5、微生物分型溯源分析模块，包含分型分析、耐药毒力分析、溯源进化树分析等功能，1套。</w:t>
            </w:r>
          </w:p>
          <w:p>
            <w:pPr>
              <w:rPr>
                <w:rFonts w:ascii="宋体" w:hAnsi="宋体" w:cs="宋体"/>
                <w:szCs w:val="21"/>
                <w:lang w:eastAsia="zh-Hans"/>
              </w:rPr>
            </w:pPr>
            <w:r>
              <w:rPr>
                <w:rFonts w:hint="eastAsia" w:ascii="宋体" w:hAnsi="宋体" w:cs="宋体"/>
                <w:szCs w:val="21"/>
                <w:lang w:eastAsia="zh-Hans"/>
              </w:rPr>
              <w:t>6、微生物组分析工具库，包含宏基因组组间分析、16S/18S分析、去宿主序列分析等功能，1套。</w:t>
            </w:r>
          </w:p>
          <w:p>
            <w:pPr>
              <w:rPr>
                <w:rFonts w:ascii="宋体" w:hAnsi="宋体" w:cs="宋体"/>
                <w:kern w:val="0"/>
                <w:szCs w:val="21"/>
              </w:rPr>
            </w:pPr>
          </w:p>
        </w:tc>
        <w:tc>
          <w:tcPr>
            <w:tcW w:w="809" w:type="dxa"/>
          </w:tcPr>
          <w:p>
            <w:pPr>
              <w:rPr>
                <w:rFonts w:ascii="宋体" w:hAnsi="宋体" w:cs="宋体"/>
                <w:szCs w:val="21"/>
                <w:lang w:eastAsia="zh-Hans"/>
              </w:rPr>
            </w:pPr>
            <w:r>
              <w:rPr>
                <w:rFonts w:hint="eastAsia" w:ascii="宋体" w:hAnsi="宋体" w:cs="宋体"/>
                <w:kern w:val="0"/>
                <w:szCs w:val="21"/>
              </w:rPr>
              <w:t>1台</w:t>
            </w:r>
          </w:p>
        </w:tc>
        <w:tc>
          <w:tcPr>
            <w:tcW w:w="800" w:type="dxa"/>
          </w:tcPr>
          <w:p>
            <w:pPr>
              <w:rPr>
                <w:rFonts w:ascii="宋体" w:hAnsi="宋体" w:cs="宋体"/>
                <w:kern w:val="0"/>
                <w:szCs w:val="21"/>
              </w:rPr>
            </w:pPr>
            <w:r>
              <w:rPr>
                <w:rFonts w:hint="eastAsia" w:ascii="宋体" w:hAnsi="宋体" w:cs="宋体"/>
                <w:kern w:val="0"/>
                <w:szCs w:val="21"/>
              </w:rPr>
              <w:t>60万</w:t>
            </w:r>
          </w:p>
          <w:p>
            <w:pPr>
              <w:rPr>
                <w:rFonts w:ascii="宋体" w:hAnsi="宋体" w:cs="宋体"/>
                <w:kern w:val="0"/>
                <w:szCs w:val="21"/>
              </w:rPr>
            </w:pPr>
            <w:r>
              <w:rPr>
                <w:rFonts w:hint="eastAsia" w:ascii="宋体" w:hAnsi="宋体" w:cs="宋体"/>
                <w:kern w:val="0"/>
                <w:szCs w:val="21"/>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5</w:t>
            </w:r>
          </w:p>
        </w:tc>
        <w:tc>
          <w:tcPr>
            <w:tcW w:w="800" w:type="dxa"/>
          </w:tcPr>
          <w:p>
            <w:pPr>
              <w:autoSpaceDN w:val="0"/>
              <w:textAlignment w:val="top"/>
              <w:rPr>
                <w:rFonts w:ascii="宋体" w:hAnsi="宋体" w:cs="宋体"/>
                <w:szCs w:val="21"/>
              </w:rPr>
            </w:pPr>
            <w:r>
              <w:rPr>
                <w:rFonts w:hint="eastAsia" w:ascii="宋体" w:hAnsi="宋体" w:cs="宋体"/>
                <w:szCs w:val="21"/>
              </w:rPr>
              <w:t>智能水蒸气二氧化硫蒸馏仪</w:t>
            </w:r>
          </w:p>
        </w:tc>
        <w:tc>
          <w:tcPr>
            <w:tcW w:w="7047" w:type="dxa"/>
            <w:gridSpan w:val="2"/>
          </w:tcPr>
          <w:p>
            <w:pPr>
              <w:rPr>
                <w:rFonts w:ascii="宋体" w:hAnsi="宋体" w:cs="宋体"/>
                <w:szCs w:val="21"/>
              </w:rPr>
            </w:pPr>
            <w:r>
              <w:rPr>
                <w:rFonts w:hint="eastAsia" w:ascii="宋体" w:hAnsi="宋体" w:cs="宋体"/>
                <w:szCs w:val="21"/>
              </w:rPr>
              <w:t>一、技术参数：</w:t>
            </w:r>
          </w:p>
          <w:p>
            <w:pPr>
              <w:rPr>
                <w:rFonts w:ascii="宋体" w:hAnsi="宋体" w:cs="宋体"/>
                <w:szCs w:val="21"/>
              </w:rPr>
            </w:pPr>
            <w:r>
              <w:rPr>
                <w:rFonts w:hint="eastAsia" w:ascii="宋体" w:hAnsi="宋体" w:cs="宋体"/>
                <w:szCs w:val="21"/>
              </w:rPr>
              <w:t>1.1加热功率：单孔加热功率≤400W，整体加热功率≤3600W</w:t>
            </w:r>
          </w:p>
          <w:p>
            <w:pPr>
              <w:rPr>
                <w:rFonts w:ascii="宋体" w:hAnsi="宋体" w:cs="宋体"/>
                <w:szCs w:val="21"/>
              </w:rPr>
            </w:pPr>
            <w:r>
              <w:rPr>
                <w:rFonts w:hint="eastAsia" w:ascii="宋体" w:hAnsi="宋体" w:cs="宋体"/>
                <w:szCs w:val="21"/>
              </w:rPr>
              <w:t>1.2 样品处理数量：1-6个</w:t>
            </w:r>
          </w:p>
          <w:p>
            <w:pPr>
              <w:rPr>
                <w:rFonts w:ascii="宋体" w:hAnsi="宋体" w:cs="宋体"/>
                <w:szCs w:val="21"/>
              </w:rPr>
            </w:pPr>
            <w:r>
              <w:rPr>
                <w:rFonts w:hint="eastAsia" w:ascii="宋体" w:hAnsi="宋体" w:cs="宋体"/>
                <w:szCs w:val="21"/>
              </w:rPr>
              <w:t>1.3 氮气流量计：6个，调节范围：200-2000ml/min</w:t>
            </w:r>
          </w:p>
          <w:p>
            <w:pPr>
              <w:rPr>
                <w:rFonts w:ascii="宋体" w:hAnsi="宋体" w:cs="宋体"/>
                <w:szCs w:val="21"/>
              </w:rPr>
            </w:pPr>
            <w:r>
              <w:rPr>
                <w:rFonts w:hint="eastAsia" w:ascii="宋体" w:hAnsi="宋体" w:cs="宋体"/>
                <w:szCs w:val="21"/>
              </w:rPr>
              <w:t>1.4 主机内置水箱体积：≤20L</w:t>
            </w:r>
          </w:p>
          <w:p>
            <w:pPr>
              <w:rPr>
                <w:rFonts w:ascii="宋体" w:hAnsi="宋体" w:cs="宋体"/>
                <w:szCs w:val="21"/>
              </w:rPr>
            </w:pPr>
            <w:r>
              <w:rPr>
                <w:rFonts w:hint="eastAsia" w:ascii="宋体" w:hAnsi="宋体" w:cs="宋体"/>
                <w:szCs w:val="21"/>
              </w:rPr>
              <w:t>1.5 冷却水温度设定范围：5-35℃</w:t>
            </w:r>
          </w:p>
          <w:p>
            <w:pPr>
              <w:rPr>
                <w:rFonts w:ascii="宋体" w:hAnsi="宋体" w:cs="宋体"/>
                <w:szCs w:val="21"/>
              </w:rPr>
            </w:pPr>
            <w:r>
              <w:rPr>
                <w:rFonts w:hint="eastAsia" w:ascii="宋体" w:hAnsi="宋体" w:cs="宋体"/>
                <w:szCs w:val="21"/>
              </w:rPr>
              <w:t>1.6 蒸馏终点设定范围：1-500ml或同等换算单位：1-500g</w:t>
            </w:r>
          </w:p>
          <w:p>
            <w:pPr>
              <w:rPr>
                <w:rFonts w:ascii="宋体" w:hAnsi="宋体" w:cs="宋体"/>
                <w:szCs w:val="21"/>
              </w:rPr>
            </w:pPr>
            <w:r>
              <w:rPr>
                <w:rFonts w:hint="eastAsia" w:ascii="宋体" w:hAnsi="宋体" w:cs="宋体"/>
                <w:szCs w:val="21"/>
              </w:rPr>
              <w:t>1.7 倒计时工作时间设定：1-200min</w:t>
            </w:r>
          </w:p>
          <w:p>
            <w:pPr>
              <w:rPr>
                <w:rFonts w:ascii="宋体" w:hAnsi="宋体" w:cs="宋体"/>
                <w:szCs w:val="21"/>
              </w:rPr>
            </w:pPr>
            <w:r>
              <w:rPr>
                <w:rFonts w:hint="eastAsia" w:ascii="宋体" w:hAnsi="宋体" w:cs="宋体"/>
                <w:szCs w:val="21"/>
              </w:rPr>
              <w:t>1.8升温时间：8-12min</w:t>
            </w:r>
          </w:p>
          <w:p>
            <w:pPr>
              <w:rPr>
                <w:rFonts w:ascii="宋体" w:hAnsi="宋体" w:cs="宋体"/>
                <w:szCs w:val="21"/>
              </w:rPr>
            </w:pPr>
            <w:r>
              <w:rPr>
                <w:rFonts w:hint="eastAsia" w:ascii="宋体" w:hAnsi="宋体" w:cs="宋体"/>
                <w:szCs w:val="21"/>
              </w:rPr>
              <w:t>1.9 主机尺寸：960mm×575mm×410mm±10mm</w:t>
            </w:r>
          </w:p>
          <w:p>
            <w:pPr>
              <w:rPr>
                <w:rFonts w:ascii="宋体" w:hAnsi="宋体" w:cs="宋体"/>
                <w:szCs w:val="21"/>
              </w:rPr>
            </w:pPr>
            <w:r>
              <w:rPr>
                <w:rFonts w:hint="eastAsia" w:ascii="宋体" w:hAnsi="宋体" w:cs="宋体"/>
                <w:szCs w:val="21"/>
              </w:rPr>
              <w:t>2、产品参数</w:t>
            </w:r>
          </w:p>
          <w:p>
            <w:pPr>
              <w:rPr>
                <w:rFonts w:ascii="宋体" w:hAnsi="宋体" w:cs="宋体"/>
                <w:szCs w:val="21"/>
              </w:rPr>
            </w:pPr>
            <w:r>
              <w:rPr>
                <w:rFonts w:hint="eastAsia" w:ascii="宋体" w:hAnsi="宋体" w:cs="宋体"/>
                <w:szCs w:val="21"/>
              </w:rPr>
              <w:t>2.1加热单元：</w:t>
            </w:r>
          </w:p>
          <w:p>
            <w:pPr>
              <w:rPr>
                <w:rFonts w:ascii="宋体" w:hAnsi="宋体" w:cs="宋体"/>
                <w:szCs w:val="21"/>
              </w:rPr>
            </w:pPr>
            <w:r>
              <w:rPr>
                <w:rFonts w:hint="eastAsia" w:ascii="宋体" w:hAnsi="宋体" w:cs="宋体"/>
                <w:szCs w:val="21"/>
              </w:rPr>
              <w:t>加热装置应采用适合圆底烧瓶加热的碗式形状的远红外陶瓷器皿，热辐射效率高、功耗小，均可单孔单控，加热功率≤400W；</w:t>
            </w:r>
          </w:p>
          <w:p>
            <w:pPr>
              <w:rPr>
                <w:rFonts w:ascii="宋体" w:hAnsi="宋体" w:cs="宋体"/>
                <w:szCs w:val="21"/>
              </w:rPr>
            </w:pPr>
            <w:r>
              <w:rPr>
                <w:rFonts w:hint="eastAsia" w:ascii="宋体" w:hAnsi="宋体" w:cs="宋体"/>
                <w:szCs w:val="21"/>
              </w:rPr>
              <w:t>▲2.2 冷凝单元</w:t>
            </w:r>
          </w:p>
          <w:p>
            <w:pPr>
              <w:rPr>
                <w:rFonts w:ascii="宋体" w:hAnsi="宋体" w:cs="宋体"/>
                <w:szCs w:val="21"/>
              </w:rPr>
            </w:pPr>
            <w:r>
              <w:rPr>
                <w:rFonts w:hint="eastAsia" w:ascii="宋体" w:hAnsi="宋体" w:cs="宋体"/>
                <w:szCs w:val="21"/>
              </w:rPr>
              <w:t>2.2.1 为防止蒸馏过程产生回吸现象，冷凝管蒸汽区域与冷却区域应分开设计，蒸汽腔位于冷却水腔的外侧，采用双层抽真空技术，冷凝管的上部应设有磨口塞，方便清洗冷凝管；</w:t>
            </w:r>
          </w:p>
          <w:p>
            <w:pPr>
              <w:rPr>
                <w:rFonts w:ascii="宋体" w:hAnsi="宋体" w:cs="宋体"/>
                <w:szCs w:val="21"/>
              </w:rPr>
            </w:pPr>
            <w:r>
              <w:rPr>
                <w:rFonts w:hint="eastAsia" w:ascii="宋体" w:hAnsi="宋体" w:cs="宋体"/>
                <w:szCs w:val="21"/>
              </w:rPr>
              <w:t>2.2.2 蒸馏结束后为防止烧瓶内形成真空，造成馏出液回吸，需在冷凝管下端设置防倒吸口。</w:t>
            </w:r>
          </w:p>
          <w:p>
            <w:pPr>
              <w:rPr>
                <w:rFonts w:ascii="宋体" w:hAnsi="宋体" w:cs="宋体"/>
                <w:szCs w:val="21"/>
              </w:rPr>
            </w:pPr>
            <w:r>
              <w:rPr>
                <w:rFonts w:hint="eastAsia" w:ascii="宋体" w:hAnsi="宋体" w:cs="宋体"/>
                <w:szCs w:val="21"/>
              </w:rPr>
              <w:t>2.3 内置冷却水循环系统</w:t>
            </w:r>
          </w:p>
          <w:p>
            <w:pPr>
              <w:rPr>
                <w:rFonts w:ascii="宋体" w:hAnsi="宋体" w:cs="宋体"/>
                <w:szCs w:val="21"/>
              </w:rPr>
            </w:pPr>
            <w:r>
              <w:rPr>
                <w:rFonts w:hint="eastAsia" w:ascii="宋体" w:hAnsi="宋体" w:cs="宋体"/>
                <w:szCs w:val="21"/>
              </w:rPr>
              <w:t>2.3.1 主机内须设有冷却水箱（≤20L）、主机内需整体内置有内置压缩机、冷凝器等，不得采用外置式冷却水循环机或自来水冷却等替代方案。</w:t>
            </w:r>
          </w:p>
          <w:p>
            <w:pPr>
              <w:rPr>
                <w:rFonts w:ascii="宋体" w:hAnsi="宋体" w:cs="宋体"/>
                <w:szCs w:val="21"/>
              </w:rPr>
            </w:pPr>
            <w:r>
              <w:rPr>
                <w:rFonts w:hint="eastAsia" w:ascii="宋体" w:hAnsi="宋体" w:cs="宋体"/>
                <w:szCs w:val="21"/>
              </w:rPr>
              <w:t>2.3.2 压缩机的输入功率应≤800W，制冷功率≥2000W</w:t>
            </w:r>
          </w:p>
          <w:p>
            <w:pPr>
              <w:rPr>
                <w:rFonts w:ascii="宋体" w:hAnsi="宋体" w:cs="宋体"/>
                <w:szCs w:val="21"/>
              </w:rPr>
            </w:pPr>
            <w:r>
              <w:rPr>
                <w:rFonts w:hint="eastAsia" w:ascii="宋体" w:hAnsi="宋体" w:cs="宋体"/>
                <w:szCs w:val="21"/>
              </w:rPr>
              <w:t>2.3.3 冷却系统设有压缩机冷却（冷却温度设定范围：5-35℃）和风冷双重循环模式，运行期间根据冷却水温度自动启停压缩机系统，无需手工切换，仪器连续工作3小时以上，在开启内置压缩机制冷情况下，冷却水温不得高于25℃。</w:t>
            </w:r>
          </w:p>
          <w:p>
            <w:pPr>
              <w:rPr>
                <w:rFonts w:ascii="宋体" w:hAnsi="宋体" w:cs="宋体"/>
                <w:szCs w:val="21"/>
              </w:rPr>
            </w:pPr>
            <w:r>
              <w:rPr>
                <w:rFonts w:hint="eastAsia" w:ascii="宋体" w:hAnsi="宋体" w:cs="宋体"/>
                <w:szCs w:val="21"/>
              </w:rPr>
              <w:t>2.4 精准蒸馏系统：</w:t>
            </w:r>
          </w:p>
          <w:p>
            <w:pPr>
              <w:rPr>
                <w:rFonts w:ascii="宋体" w:hAnsi="宋体" w:cs="宋体"/>
                <w:szCs w:val="21"/>
              </w:rPr>
            </w:pPr>
            <w:r>
              <w:rPr>
                <w:rFonts w:hint="eastAsia" w:ascii="宋体" w:hAnsi="宋体" w:cs="宋体"/>
                <w:szCs w:val="21"/>
              </w:rPr>
              <w:t>2.4.1蒸馏终点控制单元应采用压力传感器控制技术，能单孔设定馏出液体积或同等换算单位值，范围：1-500ml或1-500g，蒸馏结束可自动停止加热。</w:t>
            </w:r>
          </w:p>
          <w:p>
            <w:pPr>
              <w:rPr>
                <w:rFonts w:ascii="宋体" w:hAnsi="宋体" w:cs="宋体"/>
                <w:szCs w:val="21"/>
              </w:rPr>
            </w:pPr>
            <w:r>
              <w:rPr>
                <w:rFonts w:hint="eastAsia" w:ascii="宋体" w:hAnsi="宋体" w:cs="宋体"/>
                <w:szCs w:val="21"/>
              </w:rPr>
              <w:t>2.4.2 主机需设计有防过量蒸馏保护系统。在每个馏出液出口需设计有防过量蒸馏保护装置，蒸馏结束后系统能自动锁定馏出液出口，确保自动定量完成蒸馏作业。</w:t>
            </w:r>
          </w:p>
          <w:p>
            <w:pPr>
              <w:rPr>
                <w:rFonts w:ascii="宋体" w:hAnsi="宋体" w:cs="宋体"/>
                <w:szCs w:val="21"/>
              </w:rPr>
            </w:pPr>
            <w:r>
              <w:rPr>
                <w:rFonts w:hint="eastAsia" w:ascii="宋体" w:hAnsi="宋体" w:cs="宋体"/>
                <w:szCs w:val="21"/>
              </w:rPr>
              <w:t>▲2.4.3 主机需在馏出液接收区设有废液排出口，以便蒸馏结束后残液的排出，操作系统有一键排空功能。蒸馏结束后管路内的残液可通过一键排空功能放出残液，由内部管路至机器排废口排出；</w:t>
            </w:r>
          </w:p>
          <w:p>
            <w:pPr>
              <w:rPr>
                <w:rFonts w:ascii="宋体" w:hAnsi="宋体" w:cs="宋体"/>
                <w:szCs w:val="21"/>
              </w:rPr>
            </w:pPr>
            <w:r>
              <w:rPr>
                <w:rFonts w:hint="eastAsia" w:ascii="宋体" w:hAnsi="宋体" w:cs="宋体"/>
                <w:szCs w:val="21"/>
              </w:rPr>
              <w:t>2.5 清洗系统：</w:t>
            </w:r>
          </w:p>
          <w:p>
            <w:pPr>
              <w:rPr>
                <w:rFonts w:ascii="宋体" w:hAnsi="宋体" w:cs="宋体"/>
                <w:szCs w:val="21"/>
              </w:rPr>
            </w:pPr>
            <w:r>
              <w:rPr>
                <w:rFonts w:hint="eastAsia" w:ascii="宋体" w:hAnsi="宋体" w:cs="宋体"/>
                <w:szCs w:val="21"/>
              </w:rPr>
              <w:t>主机需设有冷凝管自动清洗系统。蒸馏结束后按清洗键可自动吸入纯水，自馏出液接收端至烧瓶加热端实现反向冲洗。</w:t>
            </w:r>
          </w:p>
          <w:p>
            <w:pPr>
              <w:rPr>
                <w:rFonts w:ascii="宋体" w:hAnsi="宋体" w:cs="宋体"/>
                <w:szCs w:val="21"/>
              </w:rPr>
            </w:pPr>
            <w:r>
              <w:rPr>
                <w:rFonts w:hint="eastAsia" w:ascii="宋体" w:hAnsi="宋体" w:cs="宋体"/>
                <w:szCs w:val="21"/>
              </w:rPr>
              <w:t>▲ 2.6短路保护及自动烘干功能（验收指标，需开机后由供应商现场演示）：</w:t>
            </w:r>
          </w:p>
          <w:p>
            <w:pPr>
              <w:rPr>
                <w:rFonts w:ascii="宋体" w:hAnsi="宋体" w:cs="宋体"/>
                <w:szCs w:val="21"/>
              </w:rPr>
            </w:pPr>
            <w:r>
              <w:rPr>
                <w:rFonts w:hint="eastAsia" w:ascii="宋体" w:hAnsi="宋体" w:cs="宋体"/>
                <w:szCs w:val="21"/>
              </w:rPr>
              <w:t>针对高温潮湿的工作状况，加热区极易受潮造成电路短路，主机应设计有漏电保护及加热区自动烘干功能！烘干时间可定时0-999秒，可在单个加热区受潮短路状况下，启动烘干功能，修复受潮线路，使设备可恢复至正常工作状态。</w:t>
            </w:r>
          </w:p>
          <w:p>
            <w:pPr>
              <w:rPr>
                <w:rFonts w:ascii="宋体" w:hAnsi="宋体" w:cs="宋体"/>
                <w:szCs w:val="21"/>
              </w:rPr>
            </w:pPr>
            <w:r>
              <w:rPr>
                <w:rFonts w:hint="eastAsia" w:ascii="宋体" w:hAnsi="宋体" w:cs="宋体"/>
                <w:szCs w:val="21"/>
              </w:rPr>
              <w:t>▲3.7、水蒸气发生器：</w:t>
            </w:r>
          </w:p>
          <w:p>
            <w:pPr>
              <w:rPr>
                <w:rFonts w:ascii="宋体" w:hAnsi="宋体" w:cs="宋体"/>
                <w:szCs w:val="21"/>
              </w:rPr>
            </w:pPr>
            <w:r>
              <w:rPr>
                <w:rFonts w:hint="eastAsia" w:ascii="宋体" w:hAnsi="宋体" w:cs="宋体"/>
                <w:szCs w:val="21"/>
              </w:rPr>
              <w:t xml:space="preserve"> 1）加热单元分为六路，且单路单控，单路加热功率≤400W，加热功率可自行设定，控制实验时间；</w:t>
            </w:r>
          </w:p>
          <w:p>
            <w:pPr>
              <w:rPr>
                <w:rFonts w:ascii="宋体" w:hAnsi="宋体" w:cs="宋体"/>
                <w:szCs w:val="21"/>
              </w:rPr>
            </w:pPr>
            <w:r>
              <w:rPr>
                <w:rFonts w:hint="eastAsia" w:ascii="宋体" w:hAnsi="宋体" w:cs="宋体"/>
                <w:szCs w:val="21"/>
              </w:rPr>
              <w:t>2）机器设有自动防干烧功能，超温报警提醒，自动停止工作；</w:t>
            </w:r>
          </w:p>
          <w:p>
            <w:pPr>
              <w:rPr>
                <w:rFonts w:ascii="宋体" w:hAnsi="宋体" w:cs="宋体"/>
                <w:szCs w:val="21"/>
              </w:rPr>
            </w:pPr>
            <w:r>
              <w:rPr>
                <w:rFonts w:hint="eastAsia" w:ascii="宋体" w:hAnsi="宋体" w:cs="宋体"/>
                <w:szCs w:val="21"/>
              </w:rPr>
              <w:t>3）内置纯水箱，可自动补水；</w:t>
            </w:r>
          </w:p>
          <w:p>
            <w:pPr>
              <w:rPr>
                <w:rFonts w:ascii="宋体" w:hAnsi="宋体" w:cs="宋体"/>
                <w:szCs w:val="21"/>
              </w:rPr>
            </w:pPr>
            <w:r>
              <w:rPr>
                <w:rFonts w:hint="eastAsia" w:ascii="宋体" w:hAnsi="宋体" w:cs="宋体"/>
                <w:szCs w:val="21"/>
              </w:rPr>
              <w:t>4）加热采用PID控制程序，大屏液晶触摸屏设计，开机启动故障自检功能；</w:t>
            </w:r>
          </w:p>
          <w:p>
            <w:pPr>
              <w:rPr>
                <w:rFonts w:ascii="宋体" w:hAnsi="宋体" w:cs="宋体"/>
                <w:szCs w:val="21"/>
              </w:rPr>
            </w:pPr>
            <w:r>
              <w:rPr>
                <w:rFonts w:hint="eastAsia" w:ascii="宋体" w:hAnsi="宋体" w:cs="宋体"/>
                <w:szCs w:val="21"/>
              </w:rPr>
              <w:t>5）可与蒸馏仪关联使用，终点自动控制，无需人工值守；也可单独使用，实验完成后需手动关闭仪器。</w:t>
            </w:r>
          </w:p>
          <w:p>
            <w:pPr>
              <w:rPr>
                <w:rFonts w:ascii="宋体" w:hAnsi="宋体" w:cs="宋体"/>
                <w:szCs w:val="21"/>
              </w:rPr>
            </w:pPr>
            <w:r>
              <w:rPr>
                <w:rFonts w:hint="eastAsia" w:ascii="宋体" w:hAnsi="宋体" w:cs="宋体"/>
                <w:szCs w:val="21"/>
              </w:rPr>
              <w:t xml:space="preserve"> 6）具有防倒吸功能，防止实验完成后，烧瓶内溶液倒吸；</w:t>
            </w:r>
          </w:p>
          <w:p>
            <w:pPr>
              <w:rPr>
                <w:rFonts w:ascii="宋体" w:hAnsi="宋体" w:cs="宋体"/>
                <w:szCs w:val="21"/>
              </w:rPr>
            </w:pPr>
            <w:r>
              <w:rPr>
                <w:rFonts w:hint="eastAsia" w:ascii="宋体" w:hAnsi="宋体" w:cs="宋体"/>
                <w:szCs w:val="21"/>
              </w:rPr>
              <w:t>二、工作条件</w:t>
            </w:r>
          </w:p>
          <w:p>
            <w:pPr>
              <w:rPr>
                <w:rFonts w:ascii="宋体" w:hAnsi="宋体" w:cs="宋体"/>
                <w:szCs w:val="21"/>
              </w:rPr>
            </w:pPr>
            <w:r>
              <w:rPr>
                <w:rFonts w:hint="eastAsia" w:ascii="宋体" w:hAnsi="宋体" w:cs="宋体"/>
                <w:szCs w:val="21"/>
              </w:rPr>
              <w:t>电源：AC 220V，50Hz</w:t>
            </w:r>
          </w:p>
          <w:p>
            <w:pPr>
              <w:rPr>
                <w:rFonts w:ascii="宋体" w:hAnsi="宋体" w:cs="宋体"/>
                <w:szCs w:val="21"/>
              </w:rPr>
            </w:pPr>
            <w:r>
              <w:rPr>
                <w:rFonts w:hint="eastAsia" w:ascii="宋体" w:hAnsi="宋体" w:cs="宋体"/>
                <w:szCs w:val="21"/>
              </w:rPr>
              <w:t xml:space="preserve">环境温度：10-35℃  </w:t>
            </w:r>
          </w:p>
          <w:p>
            <w:pPr>
              <w:rPr>
                <w:rFonts w:ascii="宋体" w:hAnsi="宋体" w:cs="宋体"/>
                <w:szCs w:val="21"/>
              </w:rPr>
            </w:pPr>
            <w:r>
              <w:rPr>
                <w:rFonts w:hint="eastAsia" w:ascii="宋体" w:hAnsi="宋体" w:cs="宋体"/>
                <w:szCs w:val="21"/>
              </w:rPr>
              <w:t>环境湿度：≤65%</w:t>
            </w:r>
          </w:p>
          <w:p>
            <w:pPr>
              <w:rPr>
                <w:rFonts w:ascii="宋体" w:hAnsi="宋体" w:cs="宋体"/>
                <w:szCs w:val="21"/>
              </w:rPr>
            </w:pPr>
            <w:r>
              <w:rPr>
                <w:rFonts w:hint="eastAsia" w:ascii="宋体" w:hAnsi="宋体" w:cs="宋体"/>
                <w:szCs w:val="21"/>
              </w:rPr>
              <w:t>三、设备配置清单：</w:t>
            </w:r>
          </w:p>
          <w:p>
            <w:pPr>
              <w:rPr>
                <w:rFonts w:ascii="宋体" w:hAnsi="宋体" w:cs="宋体"/>
                <w:szCs w:val="21"/>
              </w:rPr>
            </w:pPr>
            <w:r>
              <w:rPr>
                <w:rFonts w:hint="eastAsia" w:ascii="宋体" w:hAnsi="宋体" w:cs="宋体"/>
                <w:szCs w:val="21"/>
              </w:rPr>
              <w:t>3.1 主机一台（功率≥2400W）、主机内置水箱一个、外置水蒸气发生器一套、氮气调速流量计6个（主机内嵌）、内置压缩机制冷系统一套、馏出液自锁装置六套、馏出液排废孔3组、冷凝管固定支架一副、烧瓶置放架一个、球形冷凝管6只、500ml烧瓶6只、250ml锥形瓶6只。</w:t>
            </w:r>
          </w:p>
          <w:p>
            <w:pPr>
              <w:rPr>
                <w:rFonts w:ascii="宋体" w:hAnsi="宋体" w:cs="宋体"/>
                <w:szCs w:val="21"/>
              </w:rPr>
            </w:pPr>
            <w:r>
              <w:rPr>
                <w:rFonts w:hint="eastAsia" w:ascii="宋体" w:hAnsi="宋体" w:cs="宋体"/>
                <w:szCs w:val="21"/>
              </w:rPr>
              <w:t>3.2 产品操作使用手册一份、装箱清单一份、合格证一份、保险丝两个。</w:t>
            </w:r>
          </w:p>
        </w:tc>
        <w:tc>
          <w:tcPr>
            <w:tcW w:w="809" w:type="dxa"/>
          </w:tcPr>
          <w:p>
            <w:pPr>
              <w:rPr>
                <w:rFonts w:ascii="宋体" w:hAnsi="宋体" w:cs="宋体"/>
                <w:szCs w:val="21"/>
              </w:rPr>
            </w:pPr>
            <w:r>
              <w:rPr>
                <w:rFonts w:hint="eastAsia" w:ascii="宋体" w:hAnsi="宋体" w:cs="宋体"/>
                <w:kern w:val="0"/>
                <w:szCs w:val="21"/>
              </w:rPr>
              <w:t>1台</w:t>
            </w:r>
          </w:p>
        </w:tc>
        <w:tc>
          <w:tcPr>
            <w:tcW w:w="800" w:type="dxa"/>
          </w:tcPr>
          <w:p>
            <w:pPr>
              <w:rPr>
                <w:rFonts w:ascii="宋体" w:hAnsi="宋体" w:cs="宋体"/>
                <w:color w:val="000000" w:themeColor="text1"/>
                <w:kern w:val="0"/>
                <w:szCs w:val="21"/>
                <w14:textFill>
                  <w14:solidFill>
                    <w14:schemeClr w14:val="tx1"/>
                  </w14:solidFill>
                </w14:textFill>
              </w:rPr>
            </w:pPr>
            <w:r>
              <w:rPr>
                <w:rFonts w:hint="eastAsia" w:ascii="宋体" w:hAnsi="宋体" w:cs="宋体"/>
                <w:kern w:val="0"/>
                <w:szCs w:val="21"/>
              </w:rPr>
              <w:t>15</w:t>
            </w:r>
            <w:r>
              <w:rPr>
                <w:rFonts w:hint="eastAsia" w:ascii="宋体" w:hAnsi="宋体" w:cs="宋体"/>
                <w:color w:val="000000" w:themeColor="text1"/>
                <w:kern w:val="0"/>
                <w:szCs w:val="21"/>
                <w14:textFill>
                  <w14:solidFill>
                    <w14:schemeClr w14:val="tx1"/>
                  </w14:solidFill>
                </w14:textFill>
              </w:rPr>
              <w:t>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6</w:t>
            </w:r>
          </w:p>
        </w:tc>
        <w:tc>
          <w:tcPr>
            <w:tcW w:w="800" w:type="dxa"/>
          </w:tcPr>
          <w:p>
            <w:pPr>
              <w:autoSpaceDN w:val="0"/>
              <w:textAlignment w:val="top"/>
              <w:rPr>
                <w:rFonts w:ascii="宋体" w:hAnsi="宋体" w:cs="宋体"/>
                <w:szCs w:val="21"/>
              </w:rPr>
            </w:pPr>
            <w:r>
              <w:rPr>
                <w:rFonts w:hint="eastAsia" w:ascii="宋体" w:hAnsi="宋体" w:cs="宋体"/>
                <w:szCs w:val="21"/>
              </w:rPr>
              <w:t>空气发生器</w:t>
            </w:r>
          </w:p>
        </w:tc>
        <w:tc>
          <w:tcPr>
            <w:tcW w:w="7047" w:type="dxa"/>
            <w:gridSpan w:val="2"/>
          </w:tcPr>
          <w:p>
            <w:pPr>
              <w:rPr>
                <w:rFonts w:ascii="宋体" w:hAnsi="宋体" w:cs="宋体"/>
                <w:szCs w:val="21"/>
              </w:rPr>
            </w:pPr>
            <w:r>
              <w:rPr>
                <w:rFonts w:hint="eastAsia" w:ascii="宋体" w:hAnsi="宋体" w:cs="宋体"/>
                <w:szCs w:val="21"/>
              </w:rPr>
              <w:t xml:space="preserve">1、 输出流量：0-10L/min（0.4MPa 状态下） </w:t>
            </w:r>
          </w:p>
          <w:p>
            <w:pPr>
              <w:rPr>
                <w:rFonts w:ascii="宋体" w:hAnsi="宋体" w:cs="宋体"/>
                <w:szCs w:val="21"/>
              </w:rPr>
            </w:pPr>
            <w:r>
              <w:rPr>
                <w:rFonts w:hint="eastAsia" w:ascii="宋体" w:hAnsi="宋体" w:cs="宋体"/>
                <w:szCs w:val="21"/>
              </w:rPr>
              <w:t xml:space="preserve">2、 输出压力：0-0.5MPa（出厂设置为 0.4MPa） </w:t>
            </w:r>
          </w:p>
          <w:p>
            <w:pPr>
              <w:rPr>
                <w:rFonts w:ascii="宋体" w:hAnsi="宋体" w:cs="宋体"/>
                <w:szCs w:val="21"/>
              </w:rPr>
            </w:pPr>
            <w:r>
              <w:rPr>
                <w:rFonts w:hint="eastAsia" w:ascii="宋体" w:hAnsi="宋体" w:cs="宋体"/>
                <w:szCs w:val="21"/>
              </w:rPr>
              <w:t xml:space="preserve">3、 压力稳定性：&lt; 0.003MPa </w:t>
            </w:r>
          </w:p>
          <w:p>
            <w:pPr>
              <w:rPr>
                <w:rFonts w:ascii="宋体" w:hAnsi="宋体" w:cs="宋体"/>
                <w:szCs w:val="21"/>
              </w:rPr>
            </w:pPr>
            <w:r>
              <w:rPr>
                <w:rFonts w:hint="eastAsia" w:ascii="宋体" w:hAnsi="宋体" w:cs="宋体"/>
                <w:szCs w:val="21"/>
              </w:rPr>
              <w:t xml:space="preserve">4、 消耗功率：550W </w:t>
            </w:r>
          </w:p>
          <w:p>
            <w:pPr>
              <w:rPr>
                <w:rFonts w:ascii="宋体" w:hAnsi="宋体" w:cs="宋体"/>
                <w:szCs w:val="21"/>
              </w:rPr>
            </w:pPr>
            <w:r>
              <w:rPr>
                <w:rFonts w:hint="eastAsia" w:ascii="宋体" w:hAnsi="宋体" w:cs="宋体"/>
                <w:szCs w:val="21"/>
              </w:rPr>
              <w:t>5、 外形尺寸：380×570×440mm±10mm</w:t>
            </w:r>
          </w:p>
          <w:p>
            <w:pPr>
              <w:rPr>
                <w:rFonts w:ascii="宋体" w:hAnsi="宋体" w:cs="宋体"/>
                <w:szCs w:val="21"/>
              </w:rPr>
            </w:pPr>
            <w:r>
              <w:rPr>
                <w:rFonts w:hint="eastAsia" w:ascii="宋体" w:hAnsi="宋体" w:cs="宋体"/>
                <w:szCs w:val="21"/>
              </w:rPr>
              <w:t>6、 净重：35KG±1KG</w:t>
            </w:r>
          </w:p>
        </w:tc>
        <w:tc>
          <w:tcPr>
            <w:tcW w:w="809" w:type="dxa"/>
          </w:tcPr>
          <w:p>
            <w:pPr>
              <w:rPr>
                <w:rFonts w:ascii="宋体" w:hAnsi="宋体" w:cs="宋体"/>
                <w:szCs w:val="21"/>
              </w:rPr>
            </w:pPr>
            <w:r>
              <w:rPr>
                <w:rFonts w:hint="eastAsia" w:ascii="宋体" w:hAnsi="宋体" w:cs="宋体"/>
                <w:kern w:val="0"/>
                <w:szCs w:val="21"/>
              </w:rPr>
              <w:t>1台</w:t>
            </w:r>
          </w:p>
        </w:tc>
        <w:tc>
          <w:tcPr>
            <w:tcW w:w="800" w:type="dxa"/>
          </w:tcPr>
          <w:p>
            <w:pPr>
              <w:rPr>
                <w:rFonts w:ascii="宋体" w:hAnsi="宋体" w:cs="宋体"/>
                <w:color w:val="000000" w:themeColor="text1"/>
                <w:kern w:val="0"/>
                <w:szCs w:val="21"/>
                <w14:textFill>
                  <w14:solidFill>
                    <w14:schemeClr w14:val="tx1"/>
                  </w14:solidFill>
                </w14:textFill>
              </w:rPr>
            </w:pPr>
            <w:r>
              <w:rPr>
                <w:rFonts w:hint="eastAsia" w:ascii="宋体" w:hAnsi="宋体" w:cs="宋体"/>
                <w:kern w:val="0"/>
                <w:szCs w:val="21"/>
              </w:rPr>
              <w:t>1.2</w:t>
            </w:r>
            <w:r>
              <w:rPr>
                <w:rFonts w:hint="eastAsia" w:ascii="宋体" w:hAnsi="宋体" w:cs="宋体"/>
                <w:color w:val="000000" w:themeColor="text1"/>
                <w:kern w:val="0"/>
                <w:szCs w:val="21"/>
                <w14:textFill>
                  <w14:solidFill>
                    <w14:schemeClr w14:val="tx1"/>
                  </w14:solidFill>
                </w14:textFill>
              </w:rPr>
              <w:t>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7</w:t>
            </w:r>
          </w:p>
        </w:tc>
        <w:tc>
          <w:tcPr>
            <w:tcW w:w="800" w:type="dxa"/>
          </w:tcPr>
          <w:p>
            <w:pPr>
              <w:autoSpaceDN w:val="0"/>
              <w:textAlignment w:val="top"/>
              <w:rPr>
                <w:rFonts w:ascii="宋体" w:hAnsi="宋体" w:cs="宋体"/>
                <w:szCs w:val="21"/>
              </w:rPr>
            </w:pPr>
            <w:r>
              <w:rPr>
                <w:rFonts w:hint="eastAsia" w:ascii="宋体" w:hAnsi="宋体" w:cs="宋体"/>
                <w:szCs w:val="21"/>
              </w:rPr>
              <w:t>X射线机质量控制检测仪</w:t>
            </w:r>
          </w:p>
        </w:tc>
        <w:tc>
          <w:tcPr>
            <w:tcW w:w="7047" w:type="dxa"/>
            <w:gridSpan w:val="2"/>
          </w:tcPr>
          <w:p>
            <w:pPr>
              <w:jc w:val="left"/>
              <w:rPr>
                <w:rFonts w:ascii="宋体" w:hAnsi="宋体" w:cs="宋体"/>
                <w:kern w:val="0"/>
                <w:szCs w:val="21"/>
              </w:rPr>
            </w:pPr>
            <w:r>
              <w:rPr>
                <w:rFonts w:hint="eastAsia" w:ascii="宋体" w:hAnsi="宋体" w:cs="宋体"/>
                <w:kern w:val="0"/>
                <w:szCs w:val="21"/>
              </w:rPr>
              <w:t>一、技术参数</w:t>
            </w:r>
          </w:p>
          <w:p>
            <w:pPr>
              <w:pStyle w:val="16"/>
              <w:ind w:firstLine="0" w:firstLineChars="0"/>
              <w:jc w:val="left"/>
              <w:rPr>
                <w:rFonts w:ascii="宋体" w:hAnsi="宋体" w:cs="宋体"/>
                <w:kern w:val="0"/>
                <w:szCs w:val="21"/>
              </w:rPr>
            </w:pPr>
            <w:r>
              <w:rPr>
                <w:rFonts w:hint="eastAsia" w:ascii="宋体" w:hAnsi="宋体" w:cs="宋体"/>
                <w:kern w:val="0"/>
                <w:szCs w:val="21"/>
              </w:rPr>
              <w:t>1.用于评价各种 X 线机，包括：拍片机、透视机、脉冲透视机、牙科机、全景牙科机、便携 X-线机、CR/DR 机、乳腺摄影机和CT机等。</w:t>
            </w:r>
          </w:p>
          <w:p>
            <w:pPr>
              <w:pStyle w:val="16"/>
              <w:ind w:firstLine="0" w:firstLineChars="0"/>
              <w:jc w:val="left"/>
              <w:rPr>
                <w:rFonts w:ascii="宋体" w:hAnsi="宋体" w:cs="宋体"/>
                <w:kern w:val="0"/>
                <w:szCs w:val="21"/>
              </w:rPr>
            </w:pPr>
            <w:r>
              <w:rPr>
                <w:rFonts w:hint="eastAsia" w:ascii="宋体" w:hAnsi="宋体" w:cs="宋体"/>
                <w:kern w:val="0"/>
                <w:szCs w:val="21"/>
              </w:rPr>
              <w:t>2.检测指标：千伏、剂量、剂量率、照射量/脉冲、脉冲、曝光时间、半值层、帧率、剂量/帧、总滤过、波形等参数。</w:t>
            </w:r>
          </w:p>
          <w:p>
            <w:pPr>
              <w:pStyle w:val="16"/>
              <w:ind w:firstLine="0" w:firstLineChars="0"/>
              <w:jc w:val="left"/>
              <w:rPr>
                <w:rFonts w:ascii="宋体" w:hAnsi="宋体" w:cs="宋体"/>
                <w:kern w:val="0"/>
                <w:szCs w:val="21"/>
              </w:rPr>
            </w:pPr>
            <w:r>
              <w:rPr>
                <w:rFonts w:hint="eastAsia" w:ascii="宋体" w:hAnsi="宋体" w:cs="宋体"/>
                <w:kern w:val="0"/>
                <w:szCs w:val="21"/>
              </w:rPr>
              <w:t>3.摄影透视牙科探测器：</w:t>
            </w:r>
          </w:p>
          <w:p>
            <w:pPr>
              <w:pStyle w:val="16"/>
              <w:ind w:firstLine="0" w:firstLineChars="0"/>
              <w:jc w:val="left"/>
              <w:rPr>
                <w:rFonts w:ascii="宋体" w:hAnsi="宋体" w:cs="宋体"/>
                <w:kern w:val="0"/>
                <w:szCs w:val="21"/>
              </w:rPr>
            </w:pPr>
            <w:r>
              <w:rPr>
                <w:rFonts w:hint="eastAsia" w:ascii="宋体" w:hAnsi="宋体" w:cs="宋体"/>
                <w:kern w:val="0"/>
                <w:szCs w:val="21"/>
              </w:rPr>
              <w:t>3.1能量范围 ≥50kV—150kV ，精度≤±2%；</w:t>
            </w:r>
          </w:p>
          <w:p>
            <w:pPr>
              <w:pStyle w:val="16"/>
              <w:ind w:firstLine="0" w:firstLineChars="0"/>
              <w:jc w:val="left"/>
              <w:rPr>
                <w:rFonts w:ascii="宋体" w:hAnsi="宋体" w:cs="宋体"/>
                <w:kern w:val="0"/>
                <w:szCs w:val="21"/>
              </w:rPr>
            </w:pPr>
            <w:r>
              <w:rPr>
                <w:rFonts w:hint="eastAsia" w:ascii="宋体" w:hAnsi="宋体" w:cs="宋体"/>
                <w:kern w:val="0"/>
                <w:szCs w:val="21"/>
              </w:rPr>
              <w:t>3.2剂量范围：≥80nGy–90Gy</w:t>
            </w:r>
          </w:p>
          <w:p>
            <w:pPr>
              <w:pStyle w:val="16"/>
              <w:ind w:firstLine="0" w:firstLineChars="0"/>
              <w:jc w:val="left"/>
              <w:rPr>
                <w:rFonts w:ascii="宋体" w:hAnsi="宋体" w:cs="宋体"/>
                <w:kern w:val="0"/>
                <w:szCs w:val="21"/>
              </w:rPr>
            </w:pPr>
            <w:r>
              <w:rPr>
                <w:rFonts w:hint="eastAsia" w:ascii="宋体" w:hAnsi="宋体" w:cs="宋体"/>
                <w:kern w:val="0"/>
                <w:szCs w:val="21"/>
              </w:rPr>
              <w:t>3.3剂量率范围：≥100nGy/s–180mGy/s</w:t>
            </w:r>
          </w:p>
          <w:p>
            <w:pPr>
              <w:pStyle w:val="16"/>
              <w:ind w:firstLine="0" w:firstLineChars="0"/>
              <w:jc w:val="left"/>
              <w:rPr>
                <w:rFonts w:ascii="宋体" w:hAnsi="宋体" w:cs="宋体"/>
                <w:kern w:val="0"/>
                <w:szCs w:val="21"/>
              </w:rPr>
            </w:pPr>
            <w:r>
              <w:rPr>
                <w:rFonts w:hint="eastAsia" w:ascii="宋体" w:hAnsi="宋体" w:cs="宋体"/>
                <w:kern w:val="0"/>
                <w:szCs w:val="21"/>
              </w:rPr>
              <w:t>3.4总过滤 ≥3—35mmAl ，</w:t>
            </w:r>
          </w:p>
          <w:p>
            <w:pPr>
              <w:pStyle w:val="16"/>
              <w:ind w:firstLine="0" w:firstLineChars="0"/>
              <w:jc w:val="left"/>
              <w:rPr>
                <w:rFonts w:ascii="宋体" w:hAnsi="宋体" w:cs="宋体"/>
                <w:kern w:val="0"/>
                <w:szCs w:val="21"/>
              </w:rPr>
            </w:pPr>
            <w:r>
              <w:rPr>
                <w:rFonts w:hint="eastAsia" w:ascii="宋体" w:hAnsi="宋体" w:cs="宋体"/>
                <w:kern w:val="0"/>
                <w:szCs w:val="21"/>
              </w:rPr>
              <w:t>3.5半值层过滤 ≥1.5—12.0mmAl ；</w:t>
            </w:r>
          </w:p>
          <w:p>
            <w:pPr>
              <w:pStyle w:val="16"/>
              <w:ind w:firstLine="0" w:firstLineChars="0"/>
              <w:jc w:val="left"/>
              <w:rPr>
                <w:rFonts w:ascii="宋体" w:hAnsi="宋体" w:cs="宋体"/>
                <w:kern w:val="0"/>
                <w:szCs w:val="21"/>
              </w:rPr>
            </w:pPr>
            <w:r>
              <w:rPr>
                <w:rFonts w:hint="eastAsia" w:ascii="宋体" w:hAnsi="宋体" w:cs="宋体"/>
                <w:kern w:val="0"/>
                <w:szCs w:val="21"/>
              </w:rPr>
              <w:t>3.6曝光时间≥1ms—250s 1ms—300s</w:t>
            </w:r>
          </w:p>
          <w:p>
            <w:pPr>
              <w:pStyle w:val="16"/>
              <w:ind w:firstLine="0" w:firstLineChars="0"/>
              <w:jc w:val="left"/>
              <w:rPr>
                <w:rFonts w:ascii="宋体" w:hAnsi="宋体" w:cs="宋体"/>
                <w:kern w:val="0"/>
                <w:szCs w:val="21"/>
              </w:rPr>
            </w:pPr>
            <w:r>
              <w:rPr>
                <w:rFonts w:hint="eastAsia" w:ascii="宋体" w:hAnsi="宋体" w:cs="宋体"/>
                <w:kern w:val="0"/>
                <w:szCs w:val="21"/>
              </w:rPr>
              <w:t>4.乳腺探测器</w:t>
            </w:r>
          </w:p>
          <w:p>
            <w:pPr>
              <w:pStyle w:val="16"/>
              <w:ind w:firstLine="0" w:firstLineChars="0"/>
              <w:jc w:val="left"/>
              <w:rPr>
                <w:rFonts w:ascii="宋体" w:hAnsi="宋体" w:cs="宋体"/>
                <w:kern w:val="0"/>
                <w:szCs w:val="21"/>
              </w:rPr>
            </w:pPr>
            <w:r>
              <w:rPr>
                <w:rFonts w:hint="eastAsia" w:ascii="宋体" w:hAnsi="宋体" w:cs="宋体"/>
                <w:kern w:val="0"/>
                <w:szCs w:val="21"/>
              </w:rPr>
              <w:t>4.1能量范围≥25kV—50kV ，精度≤±2%；</w:t>
            </w:r>
          </w:p>
          <w:p>
            <w:pPr>
              <w:pStyle w:val="16"/>
              <w:ind w:firstLine="0" w:firstLineChars="0"/>
              <w:jc w:val="left"/>
              <w:rPr>
                <w:rFonts w:ascii="宋体" w:hAnsi="宋体" w:cs="宋体"/>
                <w:kern w:val="0"/>
                <w:szCs w:val="21"/>
              </w:rPr>
            </w:pPr>
            <w:r>
              <w:rPr>
                <w:rFonts w:hint="eastAsia" w:ascii="宋体" w:hAnsi="宋体" w:cs="宋体"/>
                <w:szCs w:val="21"/>
              </w:rPr>
              <w:t>▲</w:t>
            </w:r>
            <w:r>
              <w:rPr>
                <w:rFonts w:hint="eastAsia" w:ascii="宋体" w:hAnsi="宋体" w:cs="宋体"/>
                <w:kern w:val="0"/>
                <w:szCs w:val="21"/>
              </w:rPr>
              <w:t>4.2剂量范围：≥100nGy–85Gy</w:t>
            </w:r>
          </w:p>
          <w:p>
            <w:pPr>
              <w:pStyle w:val="16"/>
              <w:ind w:firstLine="0" w:firstLineChars="0"/>
              <w:jc w:val="left"/>
              <w:rPr>
                <w:rFonts w:ascii="宋体" w:hAnsi="宋体" w:cs="宋体"/>
                <w:kern w:val="0"/>
                <w:szCs w:val="21"/>
              </w:rPr>
            </w:pPr>
            <w:r>
              <w:rPr>
                <w:rFonts w:hint="eastAsia" w:ascii="宋体" w:hAnsi="宋体" w:cs="宋体"/>
                <w:kern w:val="0"/>
                <w:szCs w:val="21"/>
              </w:rPr>
              <w:t>4.3剂量率范围：≥100nGy/s–180mGy/s</w:t>
            </w:r>
          </w:p>
          <w:p>
            <w:pPr>
              <w:pStyle w:val="16"/>
              <w:ind w:firstLine="0" w:firstLineChars="0"/>
              <w:jc w:val="left"/>
              <w:rPr>
                <w:rFonts w:ascii="宋体" w:hAnsi="宋体" w:cs="宋体"/>
                <w:kern w:val="0"/>
                <w:szCs w:val="21"/>
              </w:rPr>
            </w:pPr>
            <w:r>
              <w:rPr>
                <w:rFonts w:hint="eastAsia" w:ascii="宋体" w:hAnsi="宋体" w:cs="宋体"/>
                <w:kern w:val="0"/>
                <w:szCs w:val="21"/>
              </w:rPr>
              <w:t>4.4半值层≥0.18-0.81mmAl</w:t>
            </w:r>
          </w:p>
          <w:p>
            <w:pPr>
              <w:pStyle w:val="16"/>
              <w:ind w:firstLine="0" w:firstLineChars="0"/>
              <w:jc w:val="left"/>
              <w:rPr>
                <w:rFonts w:ascii="宋体" w:hAnsi="宋体" w:cs="宋体"/>
                <w:kern w:val="0"/>
                <w:szCs w:val="21"/>
              </w:rPr>
            </w:pPr>
            <w:r>
              <w:rPr>
                <w:rFonts w:hint="eastAsia" w:ascii="宋体" w:hAnsi="宋体" w:cs="宋体"/>
                <w:kern w:val="0"/>
                <w:szCs w:val="21"/>
              </w:rPr>
              <w:t>4.5可选靶材料 Mo/Mo、Mo/Rh、Rh/Rh、W/Ag、16.W/Rh、W/Al等</w:t>
            </w:r>
          </w:p>
          <w:p>
            <w:pPr>
              <w:pStyle w:val="16"/>
              <w:ind w:firstLine="0" w:firstLineChars="0"/>
              <w:jc w:val="left"/>
              <w:rPr>
                <w:rFonts w:ascii="宋体" w:hAnsi="宋体" w:cs="宋体"/>
                <w:kern w:val="0"/>
                <w:szCs w:val="21"/>
              </w:rPr>
            </w:pPr>
            <w:r>
              <w:rPr>
                <w:rFonts w:hint="eastAsia" w:ascii="宋体" w:hAnsi="宋体" w:cs="宋体"/>
                <w:kern w:val="0"/>
                <w:szCs w:val="21"/>
              </w:rPr>
              <w:t>5.CT 笔型电离室</w:t>
            </w:r>
          </w:p>
          <w:p>
            <w:pPr>
              <w:pStyle w:val="16"/>
              <w:ind w:firstLine="0" w:firstLineChars="0"/>
              <w:jc w:val="left"/>
              <w:rPr>
                <w:rFonts w:ascii="宋体" w:hAnsi="宋体" w:cs="宋体"/>
                <w:kern w:val="0"/>
                <w:szCs w:val="21"/>
              </w:rPr>
            </w:pPr>
            <w:r>
              <w:rPr>
                <w:rFonts w:hint="eastAsia" w:ascii="宋体" w:hAnsi="宋体" w:cs="宋体"/>
                <w:kern w:val="0"/>
                <w:szCs w:val="21"/>
              </w:rPr>
              <w:t>5.1探测器类型：空气电离室</w:t>
            </w:r>
          </w:p>
          <w:p>
            <w:pPr>
              <w:pStyle w:val="16"/>
              <w:ind w:firstLine="0" w:firstLineChars="0"/>
              <w:jc w:val="left"/>
              <w:rPr>
                <w:rFonts w:ascii="宋体" w:hAnsi="宋体" w:cs="宋体"/>
                <w:kern w:val="0"/>
                <w:szCs w:val="21"/>
              </w:rPr>
            </w:pPr>
            <w:r>
              <w:rPr>
                <w:rFonts w:hint="eastAsia" w:ascii="宋体" w:hAnsi="宋体" w:cs="宋体"/>
                <w:kern w:val="0"/>
                <w:szCs w:val="21"/>
              </w:rPr>
              <w:t xml:space="preserve">5.2剂量率范围 ≥25nGy/s-300 mGy/s </w:t>
            </w:r>
          </w:p>
          <w:p>
            <w:pPr>
              <w:pStyle w:val="16"/>
              <w:ind w:firstLine="0" w:firstLineChars="0"/>
              <w:jc w:val="left"/>
              <w:rPr>
                <w:rFonts w:ascii="宋体" w:hAnsi="宋体" w:cs="宋体"/>
                <w:kern w:val="0"/>
                <w:szCs w:val="21"/>
              </w:rPr>
            </w:pPr>
            <w:r>
              <w:rPr>
                <w:rFonts w:hint="eastAsia" w:ascii="宋体" w:hAnsi="宋体" w:cs="宋体"/>
                <w:kern w:val="0"/>
                <w:szCs w:val="21"/>
              </w:rPr>
              <w:t>5.3剂量范围 ≥250nGy–950Gy ，灵敏度≤±2%</w:t>
            </w:r>
          </w:p>
          <w:p>
            <w:pPr>
              <w:pStyle w:val="16"/>
              <w:ind w:firstLine="0" w:firstLineChars="0"/>
              <w:jc w:val="left"/>
              <w:rPr>
                <w:rFonts w:ascii="宋体" w:hAnsi="宋体" w:cs="宋体"/>
                <w:kern w:val="0"/>
                <w:szCs w:val="21"/>
              </w:rPr>
            </w:pPr>
            <w:r>
              <w:rPr>
                <w:rFonts w:hint="eastAsia" w:ascii="宋体" w:hAnsi="宋体" w:cs="宋体"/>
                <w:kern w:val="0"/>
                <w:szCs w:val="21"/>
              </w:rPr>
              <w:t>6.通用电离室</w:t>
            </w:r>
          </w:p>
          <w:p>
            <w:pPr>
              <w:pStyle w:val="16"/>
              <w:ind w:firstLine="0" w:firstLineChars="0"/>
              <w:jc w:val="left"/>
              <w:rPr>
                <w:rFonts w:ascii="宋体" w:hAnsi="宋体" w:cs="宋体"/>
                <w:kern w:val="0"/>
                <w:szCs w:val="21"/>
              </w:rPr>
            </w:pPr>
            <w:r>
              <w:rPr>
                <w:rFonts w:hint="eastAsia" w:ascii="宋体" w:hAnsi="宋体" w:cs="宋体"/>
                <w:kern w:val="0"/>
                <w:szCs w:val="21"/>
              </w:rPr>
              <w:t xml:space="preserve">6.1剂量率范围：20 nGy/s - 149 mGy/s </w:t>
            </w:r>
          </w:p>
          <w:p>
            <w:pPr>
              <w:pStyle w:val="16"/>
              <w:ind w:firstLine="0" w:firstLineChars="0"/>
              <w:jc w:val="left"/>
              <w:rPr>
                <w:rFonts w:ascii="宋体" w:hAnsi="宋体" w:cs="宋体"/>
                <w:kern w:val="0"/>
                <w:szCs w:val="21"/>
              </w:rPr>
            </w:pPr>
            <w:r>
              <w:rPr>
                <w:rFonts w:hint="eastAsia" w:ascii="宋体" w:hAnsi="宋体" w:cs="宋体"/>
                <w:szCs w:val="21"/>
              </w:rPr>
              <w:t>▲6.2</w:t>
            </w:r>
            <w:r>
              <w:rPr>
                <w:rFonts w:hint="eastAsia" w:ascii="宋体" w:hAnsi="宋体" w:cs="宋体"/>
                <w:kern w:val="0"/>
                <w:szCs w:val="21"/>
              </w:rPr>
              <w:t xml:space="preserve">剂量范围：100 nGy - 516 Gy </w:t>
            </w:r>
          </w:p>
          <w:p>
            <w:pPr>
              <w:pStyle w:val="16"/>
              <w:ind w:firstLine="0" w:firstLineChars="0"/>
              <w:jc w:val="left"/>
              <w:rPr>
                <w:rFonts w:ascii="宋体" w:hAnsi="宋体" w:cs="宋体"/>
                <w:kern w:val="0"/>
                <w:szCs w:val="21"/>
              </w:rPr>
            </w:pPr>
            <w:r>
              <w:rPr>
                <w:rFonts w:hint="eastAsia" w:ascii="宋体" w:hAnsi="宋体" w:cs="宋体"/>
                <w:kern w:val="0"/>
                <w:szCs w:val="21"/>
              </w:rPr>
              <w:t xml:space="preserve">6.3自动剂量阈值：19 μGy/s </w:t>
            </w:r>
          </w:p>
          <w:p>
            <w:pPr>
              <w:pStyle w:val="16"/>
              <w:ind w:firstLine="0" w:firstLineChars="0"/>
              <w:jc w:val="left"/>
              <w:rPr>
                <w:rFonts w:ascii="宋体" w:hAnsi="宋体" w:cs="宋体"/>
                <w:kern w:val="0"/>
                <w:szCs w:val="21"/>
              </w:rPr>
            </w:pPr>
            <w:r>
              <w:rPr>
                <w:rFonts w:hint="eastAsia" w:ascii="宋体" w:hAnsi="宋体" w:cs="宋体"/>
                <w:kern w:val="0"/>
                <w:szCs w:val="21"/>
              </w:rPr>
              <w:t xml:space="preserve">6.4能量依赖性：±5%, 30 keV -1.33 MeV </w:t>
            </w:r>
          </w:p>
          <w:p>
            <w:pPr>
              <w:pStyle w:val="16"/>
              <w:ind w:firstLine="0" w:firstLineChars="0"/>
              <w:jc w:val="left"/>
              <w:rPr>
                <w:rFonts w:ascii="宋体" w:hAnsi="宋体" w:cs="宋体"/>
                <w:kern w:val="0"/>
                <w:szCs w:val="21"/>
              </w:rPr>
            </w:pPr>
            <w:r>
              <w:rPr>
                <w:rFonts w:hint="eastAsia" w:ascii="宋体" w:hAnsi="宋体" w:cs="宋体"/>
                <w:kern w:val="0"/>
                <w:szCs w:val="21"/>
              </w:rPr>
              <w:t>6.5刻度准确度：±4% （@ 60kVp &amp; 2.8 mm Al HVL X 射线）</w:t>
            </w:r>
          </w:p>
          <w:p>
            <w:pPr>
              <w:pStyle w:val="16"/>
              <w:ind w:firstLine="0" w:firstLineChars="0"/>
              <w:jc w:val="left"/>
              <w:rPr>
                <w:rFonts w:ascii="宋体" w:hAnsi="宋体" w:cs="宋体"/>
                <w:kern w:val="0"/>
                <w:szCs w:val="21"/>
              </w:rPr>
            </w:pPr>
            <w:r>
              <w:rPr>
                <w:rFonts w:hint="eastAsia" w:ascii="宋体" w:hAnsi="宋体" w:cs="宋体"/>
                <w:kern w:val="0"/>
                <w:szCs w:val="21"/>
              </w:rPr>
              <w:t>7.小面积剂量乘积仪</w:t>
            </w:r>
          </w:p>
          <w:p>
            <w:pPr>
              <w:pStyle w:val="16"/>
              <w:ind w:firstLine="0" w:firstLineChars="0"/>
              <w:jc w:val="left"/>
              <w:rPr>
                <w:rFonts w:ascii="宋体" w:hAnsi="宋体" w:cs="宋体"/>
                <w:kern w:val="0"/>
                <w:szCs w:val="21"/>
              </w:rPr>
            </w:pPr>
            <w:r>
              <w:rPr>
                <w:rFonts w:hint="eastAsia" w:ascii="宋体" w:hAnsi="宋体" w:cs="宋体"/>
                <w:kern w:val="0"/>
                <w:szCs w:val="21"/>
              </w:rPr>
              <w:t>7.1探测器类型：≤60cm</w:t>
            </w:r>
            <w:r>
              <w:rPr>
                <w:rFonts w:hint="eastAsia" w:ascii="宋体" w:hAnsi="宋体" w:cs="宋体"/>
                <w:kern w:val="0"/>
                <w:szCs w:val="21"/>
                <w:vertAlign w:val="superscript"/>
              </w:rPr>
              <w:t>2</w:t>
            </w:r>
            <w:r>
              <w:rPr>
                <w:rFonts w:hint="eastAsia" w:ascii="宋体" w:hAnsi="宋体" w:cs="宋体"/>
                <w:kern w:val="0"/>
                <w:szCs w:val="21"/>
              </w:rPr>
              <w:t>平行板电离室</w:t>
            </w:r>
          </w:p>
          <w:p>
            <w:pPr>
              <w:pStyle w:val="16"/>
              <w:ind w:firstLine="0" w:firstLineChars="0"/>
              <w:jc w:val="left"/>
              <w:rPr>
                <w:rFonts w:ascii="宋体" w:hAnsi="宋体" w:cs="宋体"/>
                <w:kern w:val="0"/>
                <w:szCs w:val="21"/>
              </w:rPr>
            </w:pPr>
            <w:r>
              <w:rPr>
                <w:rFonts w:hint="eastAsia" w:ascii="宋体" w:hAnsi="宋体" w:cs="宋体"/>
                <w:kern w:val="0"/>
                <w:szCs w:val="21"/>
              </w:rPr>
              <w:t>7.2剂量率：≥11 pGy-m</w:t>
            </w:r>
            <w:r>
              <w:rPr>
                <w:rFonts w:hint="eastAsia" w:ascii="宋体" w:hAnsi="宋体" w:cs="宋体"/>
                <w:kern w:val="0"/>
                <w:szCs w:val="21"/>
                <w:vertAlign w:val="superscript"/>
              </w:rPr>
              <w:t>2</w:t>
            </w:r>
            <w:r>
              <w:rPr>
                <w:rFonts w:hint="eastAsia" w:ascii="宋体" w:hAnsi="宋体" w:cs="宋体"/>
                <w:kern w:val="0"/>
                <w:szCs w:val="21"/>
              </w:rPr>
              <w:t>/s - 110 μGy-m</w:t>
            </w:r>
            <w:r>
              <w:rPr>
                <w:rFonts w:hint="eastAsia" w:ascii="宋体" w:hAnsi="宋体" w:cs="宋体"/>
                <w:kern w:val="0"/>
                <w:szCs w:val="21"/>
                <w:vertAlign w:val="superscript"/>
              </w:rPr>
              <w:t>2</w:t>
            </w:r>
            <w:r>
              <w:rPr>
                <w:rFonts w:hint="eastAsia" w:ascii="宋体" w:hAnsi="宋体" w:cs="宋体"/>
                <w:kern w:val="0"/>
                <w:szCs w:val="21"/>
              </w:rPr>
              <w:t>/s（DAP模式）；≥2nGy/s -19mGy/s（剂量模式）</w:t>
            </w:r>
          </w:p>
          <w:p>
            <w:pPr>
              <w:pStyle w:val="16"/>
              <w:ind w:firstLine="0" w:firstLineChars="0"/>
              <w:jc w:val="left"/>
              <w:rPr>
                <w:rFonts w:ascii="宋体" w:hAnsi="宋体" w:cs="宋体"/>
                <w:kern w:val="0"/>
                <w:szCs w:val="21"/>
              </w:rPr>
            </w:pPr>
            <w:r>
              <w:rPr>
                <w:rFonts w:hint="eastAsia" w:ascii="宋体" w:hAnsi="宋体" w:cs="宋体"/>
                <w:szCs w:val="21"/>
              </w:rPr>
              <w:t>▲</w:t>
            </w:r>
            <w:r>
              <w:rPr>
                <w:rFonts w:hint="eastAsia" w:ascii="宋体" w:hAnsi="宋体" w:cs="宋体"/>
                <w:kern w:val="0"/>
                <w:szCs w:val="21"/>
              </w:rPr>
              <w:t>7.3剂量：≥56pGy-m</w:t>
            </w:r>
            <w:r>
              <w:rPr>
                <w:rFonts w:hint="eastAsia" w:ascii="宋体" w:hAnsi="宋体" w:cs="宋体"/>
                <w:kern w:val="0"/>
                <w:szCs w:val="21"/>
                <w:vertAlign w:val="superscript"/>
              </w:rPr>
              <w:t>2</w:t>
            </w:r>
            <w:r>
              <w:rPr>
                <w:rFonts w:hint="eastAsia" w:ascii="宋体" w:hAnsi="宋体" w:cs="宋体"/>
                <w:kern w:val="0"/>
                <w:szCs w:val="21"/>
              </w:rPr>
              <w:t>-290mGy-m</w:t>
            </w:r>
            <w:r>
              <w:rPr>
                <w:rFonts w:hint="eastAsia" w:ascii="宋体" w:hAnsi="宋体" w:cs="宋体"/>
                <w:kern w:val="0"/>
                <w:szCs w:val="21"/>
                <w:vertAlign w:val="superscript"/>
              </w:rPr>
              <w:t>2</w:t>
            </w:r>
            <w:r>
              <w:rPr>
                <w:rFonts w:hint="eastAsia" w:ascii="宋体" w:hAnsi="宋体" w:cs="宋体"/>
                <w:kern w:val="0"/>
                <w:szCs w:val="21"/>
              </w:rPr>
              <w:t>（DAP模式）；≥10nGy-52 Gy（剂量模式）</w:t>
            </w:r>
          </w:p>
          <w:p>
            <w:pPr>
              <w:pStyle w:val="16"/>
              <w:ind w:firstLine="0" w:firstLineChars="0"/>
              <w:jc w:val="left"/>
              <w:rPr>
                <w:rFonts w:ascii="宋体" w:hAnsi="宋体" w:cs="宋体"/>
                <w:kern w:val="0"/>
                <w:szCs w:val="21"/>
              </w:rPr>
            </w:pPr>
            <w:r>
              <w:rPr>
                <w:rFonts w:hint="eastAsia" w:ascii="宋体" w:hAnsi="宋体" w:cs="宋体"/>
                <w:szCs w:val="21"/>
              </w:rPr>
              <w:t>▲</w:t>
            </w:r>
            <w:r>
              <w:rPr>
                <w:rFonts w:hint="eastAsia" w:ascii="宋体" w:hAnsi="宋体" w:cs="宋体"/>
                <w:kern w:val="0"/>
                <w:szCs w:val="21"/>
              </w:rPr>
              <w:t>8.配备传输数据的局域网无线 Wifi 单元模块，可与多功能读取装置捆绑式组合，通过 Wifi 传输数据至 PC 端；</w:t>
            </w:r>
          </w:p>
          <w:p>
            <w:pPr>
              <w:pStyle w:val="16"/>
              <w:ind w:firstLine="0" w:firstLineChars="0"/>
              <w:jc w:val="left"/>
              <w:rPr>
                <w:rFonts w:ascii="宋体" w:hAnsi="宋体" w:cs="宋体"/>
                <w:kern w:val="0"/>
                <w:szCs w:val="21"/>
              </w:rPr>
            </w:pPr>
            <w:r>
              <w:rPr>
                <w:rFonts w:hint="eastAsia" w:ascii="宋体" w:hAnsi="宋体" w:cs="宋体"/>
                <w:kern w:val="0"/>
                <w:szCs w:val="21"/>
              </w:rPr>
              <w:t>9.可匹配不同探测器进行使用，可配备不低于300mm×300mm有效面积的剂量面积乘积仪，支持散漏射线电离室。</w:t>
            </w:r>
          </w:p>
          <w:p>
            <w:pPr>
              <w:pStyle w:val="16"/>
              <w:ind w:firstLine="0" w:firstLineChars="0"/>
              <w:jc w:val="left"/>
              <w:rPr>
                <w:rFonts w:ascii="宋体" w:hAnsi="宋体" w:cs="宋体"/>
                <w:kern w:val="0"/>
                <w:szCs w:val="21"/>
              </w:rPr>
            </w:pPr>
            <w:r>
              <w:rPr>
                <w:rFonts w:hint="eastAsia" w:ascii="宋体" w:hAnsi="宋体" w:cs="宋体"/>
                <w:kern w:val="0"/>
                <w:szCs w:val="21"/>
              </w:rPr>
              <w:t>10.配备专用软件，提供 Windows、Android、IOS等不同操作系统的软件，一次曝光最多可同时显示少于14个参数；</w:t>
            </w:r>
          </w:p>
          <w:p>
            <w:pPr>
              <w:pStyle w:val="16"/>
              <w:ind w:firstLine="0" w:firstLineChars="0"/>
              <w:rPr>
                <w:rFonts w:ascii="宋体" w:hAnsi="宋体" w:cs="宋体"/>
                <w:kern w:val="0"/>
                <w:szCs w:val="21"/>
              </w:rPr>
            </w:pPr>
            <w:r>
              <w:rPr>
                <w:rFonts w:hint="eastAsia" w:ascii="宋体" w:hAnsi="宋体" w:cs="宋体"/>
                <w:szCs w:val="21"/>
              </w:rPr>
              <w:t>▲</w:t>
            </w:r>
            <w:r>
              <w:rPr>
                <w:rFonts w:hint="eastAsia" w:ascii="宋体" w:hAnsi="宋体" w:cs="宋体"/>
                <w:kern w:val="0"/>
                <w:szCs w:val="21"/>
              </w:rPr>
              <w:t>11.数据采集以及记录均可生成表格，可记录以 Excel 形式输出</w:t>
            </w:r>
          </w:p>
          <w:p>
            <w:pPr>
              <w:rPr>
                <w:rFonts w:ascii="宋体" w:hAnsi="宋体" w:cs="宋体"/>
                <w:kern w:val="0"/>
                <w:szCs w:val="21"/>
              </w:rPr>
            </w:pPr>
            <w:r>
              <w:rPr>
                <w:rFonts w:hint="eastAsia" w:ascii="宋体" w:hAnsi="宋体" w:cs="宋体"/>
                <w:kern w:val="0"/>
                <w:szCs w:val="21"/>
              </w:rPr>
              <w:t>一、配置清单：</w:t>
            </w:r>
          </w:p>
          <w:p>
            <w:pPr>
              <w:pStyle w:val="16"/>
              <w:ind w:firstLine="0" w:firstLineChars="0"/>
              <w:jc w:val="left"/>
              <w:rPr>
                <w:rFonts w:ascii="宋体" w:hAnsi="宋体" w:cs="宋体"/>
                <w:kern w:val="0"/>
                <w:szCs w:val="21"/>
              </w:rPr>
            </w:pPr>
            <w:r>
              <w:rPr>
                <w:rFonts w:hint="eastAsia" w:ascii="宋体" w:hAnsi="宋体" w:cs="宋体"/>
                <w:kern w:val="0"/>
                <w:szCs w:val="21"/>
              </w:rPr>
              <w:t>1.摄影透视牙科多功能探测器1个</w:t>
            </w:r>
          </w:p>
          <w:p>
            <w:pPr>
              <w:pStyle w:val="16"/>
              <w:ind w:firstLine="0" w:firstLineChars="0"/>
              <w:jc w:val="left"/>
              <w:rPr>
                <w:rFonts w:ascii="宋体" w:hAnsi="宋体" w:cs="宋体"/>
                <w:kern w:val="0"/>
                <w:szCs w:val="21"/>
              </w:rPr>
            </w:pPr>
            <w:r>
              <w:rPr>
                <w:rFonts w:hint="eastAsia" w:ascii="宋体" w:hAnsi="宋体" w:cs="宋体"/>
                <w:kern w:val="0"/>
                <w:szCs w:val="21"/>
              </w:rPr>
              <w:t>2.乳腺多功能探测器1个</w:t>
            </w:r>
          </w:p>
          <w:p>
            <w:pPr>
              <w:pStyle w:val="16"/>
              <w:ind w:firstLine="0" w:firstLineChars="0"/>
              <w:jc w:val="left"/>
              <w:rPr>
                <w:rFonts w:ascii="宋体" w:hAnsi="宋体" w:cs="宋体"/>
                <w:kern w:val="0"/>
                <w:szCs w:val="21"/>
              </w:rPr>
            </w:pPr>
            <w:r>
              <w:rPr>
                <w:rFonts w:hint="eastAsia" w:ascii="宋体" w:hAnsi="宋体" w:cs="宋体"/>
                <w:kern w:val="0"/>
                <w:szCs w:val="21"/>
              </w:rPr>
              <w:t>3.CT笔型电离室1个</w:t>
            </w:r>
          </w:p>
          <w:p>
            <w:pPr>
              <w:pStyle w:val="16"/>
              <w:ind w:firstLine="0" w:firstLineChars="0"/>
              <w:jc w:val="left"/>
              <w:rPr>
                <w:rFonts w:ascii="宋体" w:hAnsi="宋体" w:cs="宋体"/>
                <w:kern w:val="0"/>
                <w:szCs w:val="21"/>
              </w:rPr>
            </w:pPr>
            <w:r>
              <w:rPr>
                <w:rFonts w:hint="eastAsia" w:ascii="宋体" w:hAnsi="宋体" w:cs="宋体"/>
                <w:szCs w:val="21"/>
              </w:rPr>
              <w:t>4.通用电离室1个</w:t>
            </w:r>
          </w:p>
          <w:p>
            <w:pPr>
              <w:pStyle w:val="16"/>
              <w:ind w:firstLine="0" w:firstLineChars="0"/>
              <w:jc w:val="left"/>
              <w:rPr>
                <w:rFonts w:ascii="宋体" w:hAnsi="宋体" w:cs="宋体"/>
                <w:kern w:val="0"/>
                <w:szCs w:val="21"/>
              </w:rPr>
            </w:pPr>
            <w:r>
              <w:rPr>
                <w:rFonts w:hint="eastAsia" w:ascii="宋体" w:hAnsi="宋体" w:cs="宋体"/>
                <w:szCs w:val="21"/>
              </w:rPr>
              <w:t>5.小面积剂量乘积仪1个</w:t>
            </w:r>
          </w:p>
          <w:p>
            <w:pPr>
              <w:pStyle w:val="16"/>
              <w:ind w:firstLine="0" w:firstLineChars="0"/>
              <w:jc w:val="left"/>
              <w:rPr>
                <w:rFonts w:ascii="宋体" w:hAnsi="宋体" w:cs="宋体"/>
                <w:kern w:val="0"/>
                <w:szCs w:val="21"/>
              </w:rPr>
            </w:pPr>
            <w:r>
              <w:rPr>
                <w:rFonts w:hint="eastAsia" w:ascii="宋体" w:hAnsi="宋体" w:cs="宋体"/>
                <w:kern w:val="0"/>
                <w:szCs w:val="21"/>
              </w:rPr>
              <w:t>6.局域网无线Wifi单元模块 1个</w:t>
            </w:r>
          </w:p>
          <w:p>
            <w:pPr>
              <w:pStyle w:val="16"/>
              <w:ind w:firstLine="0" w:firstLineChars="0"/>
              <w:jc w:val="left"/>
              <w:rPr>
                <w:rFonts w:ascii="宋体" w:hAnsi="宋体" w:cs="宋体"/>
                <w:kern w:val="0"/>
                <w:szCs w:val="21"/>
              </w:rPr>
            </w:pPr>
            <w:r>
              <w:rPr>
                <w:rFonts w:hint="eastAsia" w:ascii="宋体" w:hAnsi="宋体" w:cs="宋体"/>
                <w:kern w:val="0"/>
                <w:szCs w:val="21"/>
              </w:rPr>
              <w:t>7.专用软件1套</w:t>
            </w:r>
          </w:p>
          <w:p>
            <w:pPr>
              <w:pStyle w:val="16"/>
              <w:ind w:firstLine="0" w:firstLineChars="0"/>
              <w:jc w:val="left"/>
              <w:rPr>
                <w:rFonts w:ascii="宋体" w:hAnsi="宋体" w:cs="宋体"/>
                <w:kern w:val="0"/>
                <w:szCs w:val="21"/>
              </w:rPr>
            </w:pPr>
            <w:r>
              <w:rPr>
                <w:rFonts w:hint="eastAsia" w:ascii="宋体" w:hAnsi="宋体" w:cs="宋体"/>
                <w:kern w:val="0"/>
                <w:szCs w:val="21"/>
              </w:rPr>
              <w:t>8.平板电脑1台</w:t>
            </w:r>
          </w:p>
          <w:p>
            <w:pPr>
              <w:pStyle w:val="16"/>
              <w:ind w:firstLine="0" w:firstLineChars="0"/>
              <w:jc w:val="left"/>
              <w:rPr>
                <w:rFonts w:ascii="宋体" w:hAnsi="宋体" w:cs="宋体"/>
                <w:kern w:val="0"/>
                <w:szCs w:val="21"/>
              </w:rPr>
            </w:pPr>
            <w:r>
              <w:rPr>
                <w:rFonts w:hint="eastAsia" w:ascii="宋体" w:hAnsi="宋体" w:cs="宋体"/>
                <w:kern w:val="0"/>
                <w:szCs w:val="21"/>
              </w:rPr>
              <w:t>9.便携箱</w:t>
            </w:r>
          </w:p>
        </w:tc>
        <w:tc>
          <w:tcPr>
            <w:tcW w:w="809" w:type="dxa"/>
          </w:tcPr>
          <w:p>
            <w:pPr>
              <w:rPr>
                <w:rFonts w:ascii="宋体" w:hAnsi="宋体" w:cs="宋体"/>
                <w:kern w:val="0"/>
                <w:szCs w:val="21"/>
              </w:rPr>
            </w:pPr>
            <w:r>
              <w:rPr>
                <w:rFonts w:hint="eastAsia" w:ascii="宋体" w:hAnsi="宋体" w:cs="宋体"/>
                <w:kern w:val="0"/>
                <w:szCs w:val="21"/>
              </w:rPr>
              <w:t>1套</w:t>
            </w:r>
          </w:p>
          <w:p>
            <w:pPr>
              <w:pStyle w:val="16"/>
              <w:ind w:firstLine="0" w:firstLineChars="0"/>
              <w:rPr>
                <w:rFonts w:ascii="宋体" w:hAnsi="宋体" w:cs="宋体"/>
                <w:szCs w:val="21"/>
              </w:rPr>
            </w:pPr>
          </w:p>
        </w:tc>
        <w:tc>
          <w:tcPr>
            <w:tcW w:w="800" w:type="dxa"/>
          </w:tcPr>
          <w:p>
            <w:pPr>
              <w:rPr>
                <w:rFonts w:ascii="宋体" w:hAnsi="宋体" w:cs="宋体"/>
                <w:kern w:val="0"/>
                <w:szCs w:val="21"/>
              </w:rPr>
            </w:pPr>
            <w:r>
              <w:rPr>
                <w:rFonts w:hint="eastAsia" w:ascii="宋体" w:hAnsi="宋体" w:cs="宋体"/>
                <w:kern w:val="0"/>
                <w:szCs w:val="21"/>
              </w:rPr>
              <w:t>28.2万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8</w:t>
            </w:r>
          </w:p>
        </w:tc>
        <w:tc>
          <w:tcPr>
            <w:tcW w:w="800" w:type="dxa"/>
          </w:tcPr>
          <w:p>
            <w:pPr>
              <w:autoSpaceDN w:val="0"/>
              <w:textAlignment w:val="top"/>
              <w:rPr>
                <w:rFonts w:ascii="宋体" w:hAnsi="宋体" w:cs="宋体"/>
                <w:szCs w:val="21"/>
              </w:rPr>
            </w:pPr>
            <w:r>
              <w:rPr>
                <w:rFonts w:hint="eastAsia" w:ascii="宋体" w:hAnsi="宋体" w:cs="宋体"/>
                <w:szCs w:val="21"/>
              </w:rPr>
              <w:t>口腔CBCT性能模体</w:t>
            </w:r>
          </w:p>
        </w:tc>
        <w:tc>
          <w:tcPr>
            <w:tcW w:w="7047" w:type="dxa"/>
            <w:gridSpan w:val="2"/>
          </w:tcPr>
          <w:p>
            <w:pPr>
              <w:widowControl/>
              <w:numPr>
                <w:ilvl w:val="0"/>
                <w:numId w:val="1"/>
              </w:numPr>
              <w:jc w:val="left"/>
              <w:textAlignment w:val="center"/>
              <w:rPr>
                <w:rFonts w:ascii="宋体" w:hAnsi="宋体" w:cs="宋体"/>
                <w:bCs/>
                <w:kern w:val="0"/>
                <w:szCs w:val="21"/>
              </w:rPr>
            </w:pPr>
            <w:r>
              <w:rPr>
                <w:rFonts w:hint="eastAsia" w:ascii="宋体" w:hAnsi="宋体" w:cs="宋体"/>
                <w:bCs/>
                <w:kern w:val="0"/>
                <w:szCs w:val="21"/>
              </w:rPr>
              <w:t>可满足标准WS 818-2023《锥形束X射线计算机体层成像（CBCT）设备质量控制检测标准》中5.6-5.9检测项目要求；</w:t>
            </w:r>
          </w:p>
          <w:p>
            <w:pPr>
              <w:widowControl/>
              <w:jc w:val="left"/>
              <w:textAlignment w:val="center"/>
              <w:rPr>
                <w:rFonts w:ascii="宋体" w:hAnsi="宋体" w:cs="宋体"/>
                <w:bCs/>
                <w:kern w:val="0"/>
                <w:szCs w:val="21"/>
              </w:rPr>
            </w:pPr>
            <w:r>
              <w:rPr>
                <w:rFonts w:hint="eastAsia" w:ascii="宋体" w:hAnsi="宋体" w:cs="宋体"/>
                <w:bCs/>
                <w:kern w:val="0"/>
                <w:szCs w:val="21"/>
              </w:rPr>
              <w:t xml:space="preserve">2.  模体材质：PMMA 直径 160mm，有 5 个腔室，可填充不同的模块，根据不同测试需求可自行排列组合； </w:t>
            </w:r>
          </w:p>
          <w:p>
            <w:pPr>
              <w:widowControl/>
              <w:jc w:val="left"/>
              <w:textAlignment w:val="center"/>
              <w:rPr>
                <w:rFonts w:ascii="宋体" w:hAnsi="宋体" w:cs="宋体"/>
                <w:bCs/>
                <w:kern w:val="0"/>
                <w:szCs w:val="21"/>
              </w:rPr>
            </w:pPr>
            <w:r>
              <w:rPr>
                <w:rFonts w:hint="eastAsia" w:ascii="宋体" w:hAnsi="宋体" w:cs="宋体"/>
                <w:bCs/>
                <w:kern w:val="0"/>
                <w:szCs w:val="21"/>
              </w:rPr>
              <w:t xml:space="preserve">3. 图像均匀性模块：直径为 15cm-17cm，厚度 20mm 的 PMMA 模块.与背景材料相同； </w:t>
            </w:r>
          </w:p>
          <w:p>
            <w:pPr>
              <w:widowControl/>
              <w:jc w:val="left"/>
              <w:textAlignment w:val="center"/>
              <w:rPr>
                <w:rFonts w:ascii="宋体" w:hAnsi="宋体" w:cs="宋体"/>
                <w:bCs/>
                <w:kern w:val="0"/>
                <w:szCs w:val="21"/>
              </w:rPr>
            </w:pPr>
            <w:r>
              <w:rPr>
                <w:rFonts w:hint="eastAsia" w:ascii="宋体" w:hAnsi="宋体" w:cs="宋体"/>
                <w:bCs/>
                <w:kern w:val="0"/>
                <w:szCs w:val="21"/>
              </w:rPr>
              <w:t>4. 高对比度分辨力模块：包含1.0-2.0Lp/mm，可测量 X、Y、Z 轴中任意方向的线对。线对分别为 1.0LP/mm、1.3LP/mm、1.50LP/mm、1.70LP/mm、2.0LP/mm。误差不应超过±10%；</w:t>
            </w:r>
          </w:p>
          <w:p>
            <w:pPr>
              <w:widowControl/>
              <w:jc w:val="left"/>
              <w:textAlignment w:val="center"/>
              <w:rPr>
                <w:rFonts w:ascii="宋体" w:hAnsi="宋体" w:cs="宋体"/>
                <w:bCs/>
                <w:kern w:val="0"/>
                <w:szCs w:val="21"/>
              </w:rPr>
            </w:pPr>
            <w:r>
              <w:rPr>
                <w:rFonts w:hint="eastAsia" w:ascii="宋体" w:hAnsi="宋体" w:cs="宋体"/>
                <w:bCs/>
                <w:kern w:val="0"/>
                <w:szCs w:val="21"/>
              </w:rPr>
              <w:t>5. 低对比度分辨力模块：横断面上由 5 组不同直径 ( 直径分别为： 1.0, 2.0, 3.0, 4.0, 5.0) 的目标物质组成，至少包括低密度聚乙烯 LDPE和聚甲醛树脂DELRIN材料；</w:t>
            </w:r>
          </w:p>
          <w:p>
            <w:pPr>
              <w:widowControl/>
              <w:jc w:val="left"/>
              <w:textAlignment w:val="center"/>
              <w:rPr>
                <w:rFonts w:ascii="宋体" w:hAnsi="宋体" w:cs="宋体"/>
                <w:bCs/>
                <w:kern w:val="0"/>
                <w:szCs w:val="21"/>
              </w:rPr>
            </w:pPr>
            <w:r>
              <w:rPr>
                <w:rFonts w:hint="eastAsia" w:ascii="宋体" w:hAnsi="宋体" w:cs="宋体"/>
                <w:bCs/>
                <w:kern w:val="0"/>
                <w:szCs w:val="21"/>
              </w:rPr>
              <w:t>6. 测距模块：横断面上不小于50mm的测距指示；</w:t>
            </w:r>
          </w:p>
          <w:p>
            <w:pPr>
              <w:widowControl/>
              <w:jc w:val="left"/>
              <w:textAlignment w:val="center"/>
              <w:rPr>
                <w:rFonts w:ascii="宋体" w:hAnsi="宋体" w:cs="宋体"/>
                <w:szCs w:val="21"/>
              </w:rPr>
            </w:pPr>
            <w:r>
              <w:rPr>
                <w:rFonts w:hint="eastAsia" w:ascii="宋体" w:hAnsi="宋体" w:cs="宋体"/>
                <w:bCs/>
                <w:kern w:val="0"/>
                <w:szCs w:val="21"/>
              </w:rPr>
              <w:t>7. 其他圆柱模体由背景材料 PMMA 均匀组成；</w:t>
            </w:r>
          </w:p>
          <w:p>
            <w:pPr>
              <w:widowControl/>
              <w:jc w:val="left"/>
              <w:textAlignment w:val="center"/>
              <w:rPr>
                <w:rFonts w:ascii="宋体" w:hAnsi="宋体" w:cs="宋体"/>
                <w:szCs w:val="21"/>
              </w:rPr>
            </w:pPr>
            <w:r>
              <w:rPr>
                <w:rFonts w:hint="eastAsia" w:ascii="宋体" w:hAnsi="宋体" w:cs="宋体"/>
                <w:bCs/>
                <w:kern w:val="0"/>
                <w:szCs w:val="21"/>
              </w:rPr>
              <w:t>8. 配件：</w:t>
            </w:r>
            <w:r>
              <w:rPr>
                <w:rFonts w:hint="eastAsia" w:ascii="宋体" w:hAnsi="宋体" w:cs="宋体"/>
                <w:szCs w:val="21"/>
              </w:rPr>
              <w:t>规格为100mm×100mm×0.8mm铜滤过板2块；规格为180mm×180mm×1.5mm铜滤过板2块。</w:t>
            </w:r>
          </w:p>
        </w:tc>
        <w:tc>
          <w:tcPr>
            <w:tcW w:w="809" w:type="dxa"/>
          </w:tcPr>
          <w:p>
            <w:pPr>
              <w:rPr>
                <w:rFonts w:ascii="宋体" w:hAnsi="宋体" w:cs="宋体"/>
                <w:kern w:val="0"/>
                <w:szCs w:val="21"/>
              </w:rPr>
            </w:pPr>
            <w:r>
              <w:rPr>
                <w:rFonts w:hint="eastAsia" w:ascii="宋体" w:hAnsi="宋体" w:cs="宋体"/>
                <w:kern w:val="0"/>
                <w:szCs w:val="21"/>
              </w:rPr>
              <w:t>1个</w:t>
            </w:r>
          </w:p>
          <w:p>
            <w:pPr>
              <w:widowControl/>
              <w:jc w:val="left"/>
              <w:textAlignment w:val="center"/>
              <w:rPr>
                <w:rFonts w:ascii="宋体" w:hAnsi="宋体" w:cs="宋体"/>
                <w:bCs/>
                <w:kern w:val="0"/>
                <w:szCs w:val="21"/>
              </w:rPr>
            </w:pPr>
          </w:p>
        </w:tc>
        <w:tc>
          <w:tcPr>
            <w:tcW w:w="800" w:type="dxa"/>
          </w:tcPr>
          <w:p>
            <w:pPr>
              <w:rPr>
                <w:rFonts w:ascii="宋体" w:hAnsi="宋体" w:cs="宋体"/>
                <w:kern w:val="0"/>
                <w:szCs w:val="21"/>
              </w:rPr>
            </w:pPr>
            <w:r>
              <w:rPr>
                <w:rFonts w:hint="eastAsia" w:ascii="宋体" w:hAnsi="宋体" w:cs="宋体"/>
                <w:kern w:val="0"/>
                <w:szCs w:val="21"/>
              </w:rPr>
              <w:t>1.5万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autoSpaceDN w:val="0"/>
              <w:textAlignment w:val="top"/>
              <w:rPr>
                <w:rFonts w:ascii="宋体" w:hAnsi="宋体" w:cs="宋体"/>
                <w:szCs w:val="21"/>
              </w:rPr>
            </w:pPr>
            <w:r>
              <w:rPr>
                <w:rFonts w:hint="eastAsia" w:ascii="宋体" w:hAnsi="宋体" w:cs="宋体"/>
                <w:szCs w:val="21"/>
              </w:rPr>
              <w:t>9</w:t>
            </w:r>
          </w:p>
        </w:tc>
        <w:tc>
          <w:tcPr>
            <w:tcW w:w="800" w:type="dxa"/>
          </w:tcPr>
          <w:p>
            <w:pPr>
              <w:autoSpaceDN w:val="0"/>
              <w:textAlignment w:val="top"/>
              <w:rPr>
                <w:rFonts w:ascii="宋体" w:hAnsi="宋体" w:cs="宋体"/>
                <w:szCs w:val="21"/>
              </w:rPr>
            </w:pPr>
            <w:r>
              <w:rPr>
                <w:rFonts w:hint="eastAsia" w:ascii="宋体" w:hAnsi="宋体" w:cs="宋体"/>
                <w:szCs w:val="21"/>
              </w:rPr>
              <w:t>30cc电离室</w:t>
            </w:r>
          </w:p>
        </w:tc>
        <w:tc>
          <w:tcPr>
            <w:tcW w:w="7047" w:type="dxa"/>
            <w:gridSpan w:val="2"/>
          </w:tcPr>
          <w:p>
            <w:pPr>
              <w:textAlignment w:val="center"/>
              <w:rPr>
                <w:rFonts w:ascii="宋体" w:hAnsi="宋体" w:cs="宋体"/>
                <w:bCs/>
                <w:kern w:val="0"/>
                <w:szCs w:val="21"/>
              </w:rPr>
            </w:pPr>
            <w:r>
              <w:rPr>
                <w:rFonts w:hint="eastAsia" w:ascii="宋体" w:hAnsi="宋体" w:cs="宋体"/>
                <w:bCs/>
                <w:kern w:val="0"/>
                <w:szCs w:val="21"/>
              </w:rPr>
              <w:t>1.符合WS76-2020《医用X射线诊断设备质2.量控制检测规范》中4.1.1“不带附加屏蔽材料的剂量仪探头”要求</w:t>
            </w:r>
          </w:p>
          <w:p>
            <w:pPr>
              <w:textAlignment w:val="center"/>
              <w:rPr>
                <w:rFonts w:ascii="宋体" w:hAnsi="宋体" w:cs="宋体"/>
                <w:bCs/>
                <w:kern w:val="0"/>
                <w:szCs w:val="21"/>
              </w:rPr>
            </w:pPr>
            <w:r>
              <w:rPr>
                <w:rFonts w:hint="eastAsia" w:ascii="宋体" w:hAnsi="宋体" w:cs="宋体"/>
                <w:bCs/>
                <w:kern w:val="0"/>
                <w:szCs w:val="21"/>
              </w:rPr>
              <w:t>3.适用能量范围：(40～150)kV X射线</w:t>
            </w:r>
          </w:p>
          <w:p>
            <w:pPr>
              <w:textAlignment w:val="center"/>
              <w:rPr>
                <w:rFonts w:ascii="宋体" w:hAnsi="宋体" w:cs="宋体"/>
                <w:bCs/>
                <w:kern w:val="0"/>
                <w:szCs w:val="21"/>
              </w:rPr>
            </w:pPr>
            <w:r>
              <w:rPr>
                <w:rFonts w:hint="eastAsia" w:ascii="宋体" w:hAnsi="宋体" w:cs="宋体"/>
                <w:bCs/>
                <w:kern w:val="0"/>
                <w:szCs w:val="21"/>
              </w:rPr>
              <w:t>4.电荷灵敏度：约1×10-8C/cGy</w:t>
            </w:r>
          </w:p>
          <w:p>
            <w:pPr>
              <w:textAlignment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kern w:val="0"/>
                <w:szCs w:val="21"/>
              </w:rPr>
              <w:t>5.能量响应：</w:t>
            </w:r>
            <w:r>
              <w:rPr>
                <w:rFonts w:hint="eastAsia" w:ascii="宋体" w:hAnsi="宋体" w:cs="宋体"/>
                <w:bCs/>
                <w:color w:val="000000" w:themeColor="text1"/>
                <w:kern w:val="0"/>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5%</w:t>
            </w:r>
          </w:p>
          <w:p>
            <w:pPr>
              <w:textAlignment w:val="center"/>
              <w:rPr>
                <w:rFonts w:ascii="宋体" w:hAnsi="宋体" w:cs="宋体"/>
                <w:bCs/>
                <w:kern w:val="0"/>
                <w:szCs w:val="21"/>
              </w:rPr>
            </w:pPr>
            <w:r>
              <w:rPr>
                <w:rFonts w:hint="eastAsia" w:ascii="宋体" w:hAnsi="宋体" w:cs="宋体"/>
                <w:bCs/>
                <w:kern w:val="0"/>
                <w:szCs w:val="21"/>
              </w:rPr>
              <w:t>6.漏电流：小于10fA</w:t>
            </w:r>
          </w:p>
          <w:p>
            <w:pPr>
              <w:textAlignment w:val="center"/>
              <w:rPr>
                <w:rFonts w:ascii="宋体" w:hAnsi="宋体" w:cs="宋体"/>
                <w:bCs/>
                <w:kern w:val="0"/>
                <w:szCs w:val="21"/>
              </w:rPr>
            </w:pPr>
            <w:r>
              <w:rPr>
                <w:rFonts w:hint="eastAsia" w:ascii="宋体" w:hAnsi="宋体" w:cs="宋体"/>
                <w:bCs/>
                <w:kern w:val="0"/>
                <w:szCs w:val="21"/>
              </w:rPr>
              <w:t>7.长期稳定性：</w:t>
            </w:r>
            <w:r>
              <w:rPr>
                <w:rFonts w:hint="eastAsia" w:ascii="宋体" w:hAnsi="宋体" w:cs="宋体"/>
                <w:color w:val="000000" w:themeColor="text1"/>
                <w:szCs w:val="21"/>
                <w14:textFill>
                  <w14:solidFill>
                    <w14:schemeClr w14:val="tx1"/>
                  </w14:solidFill>
                </w14:textFill>
              </w:rPr>
              <w:t>≤</w:t>
            </w:r>
            <w:r>
              <w:rPr>
                <w:rFonts w:hint="eastAsia" w:ascii="宋体" w:hAnsi="宋体" w:cs="宋体"/>
                <w:bCs/>
                <w:kern w:val="0"/>
                <w:szCs w:val="21"/>
              </w:rPr>
              <w:t>2%/a</w:t>
            </w:r>
          </w:p>
          <w:p>
            <w:pPr>
              <w:textAlignment w:val="center"/>
              <w:rPr>
                <w:rFonts w:ascii="宋体" w:hAnsi="宋体" w:cs="宋体"/>
                <w:bCs/>
                <w:kern w:val="0"/>
                <w:szCs w:val="21"/>
              </w:rPr>
            </w:pPr>
            <w:r>
              <w:rPr>
                <w:rFonts w:hint="eastAsia" w:ascii="宋体" w:hAnsi="宋体" w:cs="宋体"/>
                <w:bCs/>
                <w:kern w:val="0"/>
                <w:szCs w:val="21"/>
              </w:rPr>
              <w:t>8.极化电压：（ 250～400）V</w:t>
            </w:r>
          </w:p>
          <w:p>
            <w:pPr>
              <w:textAlignment w:val="center"/>
              <w:rPr>
                <w:rFonts w:ascii="宋体" w:hAnsi="宋体" w:cs="宋体"/>
                <w:bCs/>
                <w:kern w:val="0"/>
                <w:szCs w:val="21"/>
              </w:rPr>
            </w:pPr>
            <w:r>
              <w:rPr>
                <w:rFonts w:hint="eastAsia" w:ascii="宋体" w:hAnsi="宋体" w:cs="宋体"/>
                <w:bCs/>
                <w:kern w:val="0"/>
                <w:szCs w:val="21"/>
              </w:rPr>
              <w:t>9.灵敏体积：30cm</w:t>
            </w:r>
            <w:r>
              <w:rPr>
                <w:rFonts w:hint="eastAsia" w:ascii="宋体" w:hAnsi="宋体" w:cs="宋体"/>
                <w:bCs/>
                <w:kern w:val="0"/>
                <w:szCs w:val="21"/>
                <w:vertAlign w:val="superscript"/>
              </w:rPr>
              <w:t>3</w:t>
            </w:r>
          </w:p>
          <w:p>
            <w:pPr>
              <w:textAlignment w:val="center"/>
              <w:rPr>
                <w:rFonts w:ascii="宋体" w:hAnsi="宋体" w:cs="宋体"/>
                <w:bCs/>
                <w:szCs w:val="21"/>
              </w:rPr>
            </w:pPr>
            <w:r>
              <w:rPr>
                <w:rFonts w:hint="eastAsia" w:ascii="宋体" w:hAnsi="宋体" w:cs="宋体"/>
                <w:bCs/>
                <w:kern w:val="0"/>
                <w:szCs w:val="21"/>
              </w:rPr>
              <w:t>10.连接电缆：5m低噪音双屏蔽电缆</w:t>
            </w:r>
          </w:p>
          <w:p>
            <w:pPr>
              <w:textAlignment w:val="center"/>
              <w:rPr>
                <w:rFonts w:ascii="宋体" w:hAnsi="宋体" w:cs="宋体"/>
                <w:bCs/>
                <w:szCs w:val="21"/>
              </w:rPr>
            </w:pPr>
            <w:r>
              <w:rPr>
                <w:rFonts w:hint="eastAsia" w:ascii="宋体" w:hAnsi="宋体" w:cs="宋体"/>
                <w:bCs/>
                <w:kern w:val="0"/>
                <w:szCs w:val="21"/>
              </w:rPr>
              <w:t>连接器：带螺纹的BNC插头</w:t>
            </w:r>
          </w:p>
        </w:tc>
        <w:tc>
          <w:tcPr>
            <w:tcW w:w="809" w:type="dxa"/>
          </w:tcPr>
          <w:p>
            <w:pPr>
              <w:rPr>
                <w:rFonts w:ascii="宋体" w:hAnsi="宋体" w:cs="宋体"/>
                <w:kern w:val="0"/>
                <w:szCs w:val="21"/>
              </w:rPr>
            </w:pPr>
            <w:r>
              <w:rPr>
                <w:rFonts w:hint="eastAsia" w:ascii="宋体" w:hAnsi="宋体" w:cs="宋体"/>
                <w:kern w:val="0"/>
                <w:szCs w:val="21"/>
              </w:rPr>
              <w:t>1套</w:t>
            </w:r>
          </w:p>
          <w:p>
            <w:pPr>
              <w:textAlignment w:val="center"/>
              <w:rPr>
                <w:rFonts w:ascii="宋体" w:hAnsi="宋体" w:cs="宋体"/>
                <w:bCs/>
                <w:kern w:val="0"/>
                <w:szCs w:val="21"/>
              </w:rPr>
            </w:pPr>
          </w:p>
        </w:tc>
        <w:tc>
          <w:tcPr>
            <w:tcW w:w="800" w:type="dxa"/>
          </w:tcPr>
          <w:p>
            <w:pPr>
              <w:rPr>
                <w:rFonts w:ascii="宋体" w:hAnsi="宋体" w:cs="宋体"/>
                <w:kern w:val="0"/>
                <w:szCs w:val="21"/>
              </w:rPr>
            </w:pPr>
            <w:r>
              <w:rPr>
                <w:rFonts w:hint="eastAsia" w:ascii="宋体" w:hAnsi="宋体" w:cs="宋体"/>
                <w:kern w:val="0"/>
                <w:szCs w:val="21"/>
              </w:rPr>
              <w:t>1.5万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10</w:t>
            </w:r>
          </w:p>
        </w:tc>
        <w:tc>
          <w:tcPr>
            <w:tcW w:w="800" w:type="dxa"/>
          </w:tcPr>
          <w:p>
            <w:pPr>
              <w:autoSpaceDN w:val="0"/>
              <w:textAlignment w:val="top"/>
              <w:rPr>
                <w:rFonts w:ascii="宋体" w:hAnsi="宋体" w:cs="宋体"/>
                <w:szCs w:val="21"/>
              </w:rPr>
            </w:pPr>
            <w:r>
              <w:rPr>
                <w:rFonts w:hint="eastAsia" w:ascii="宋体" w:hAnsi="宋体" w:cs="宋体"/>
                <w:szCs w:val="21"/>
              </w:rPr>
              <w:t>直读式X射线光射野检测尺</w:t>
            </w:r>
          </w:p>
        </w:tc>
        <w:tc>
          <w:tcPr>
            <w:tcW w:w="7047" w:type="dxa"/>
            <w:gridSpan w:val="2"/>
          </w:tcPr>
          <w:p>
            <w:pPr>
              <w:rPr>
                <w:rFonts w:ascii="宋体" w:hAnsi="宋体" w:cs="宋体"/>
                <w:bCs/>
                <w:kern w:val="0"/>
                <w:szCs w:val="21"/>
              </w:rPr>
            </w:pPr>
            <w:r>
              <w:rPr>
                <w:rFonts w:hint="eastAsia" w:ascii="宋体" w:hAnsi="宋体" w:cs="宋体"/>
                <w:bCs/>
                <w:kern w:val="0"/>
                <w:szCs w:val="21"/>
              </w:rPr>
              <w:t>一、主要技术参数</w:t>
            </w:r>
          </w:p>
          <w:p>
            <w:pPr>
              <w:pStyle w:val="16"/>
              <w:ind w:firstLine="0" w:firstLineChars="0"/>
              <w:rPr>
                <w:rFonts w:ascii="宋体" w:hAnsi="宋体" w:cs="宋体"/>
                <w:bCs/>
                <w:kern w:val="0"/>
                <w:szCs w:val="21"/>
              </w:rPr>
            </w:pPr>
            <w:r>
              <w:rPr>
                <w:rFonts w:hint="eastAsia" w:ascii="宋体" w:hAnsi="宋体" w:cs="宋体"/>
                <w:bCs/>
                <w:kern w:val="0"/>
                <w:szCs w:val="21"/>
              </w:rPr>
              <w:t>1.可做乳腺和DR照射野测量，分辨率为1mm</w:t>
            </w:r>
          </w:p>
          <w:p>
            <w:pPr>
              <w:pStyle w:val="16"/>
              <w:ind w:firstLine="0" w:firstLineChars="0"/>
              <w:rPr>
                <w:rFonts w:ascii="宋体" w:hAnsi="宋体" w:cs="宋体"/>
                <w:bCs/>
                <w:szCs w:val="21"/>
              </w:rPr>
            </w:pPr>
            <w:r>
              <w:rPr>
                <w:rFonts w:hint="eastAsia" w:ascii="宋体" w:hAnsi="宋体" w:cs="宋体"/>
                <w:bCs/>
                <w:szCs w:val="21"/>
              </w:rPr>
              <w:t>2.测量范围：50mm</w:t>
            </w:r>
          </w:p>
          <w:p>
            <w:pPr>
              <w:pStyle w:val="16"/>
              <w:ind w:firstLine="0" w:firstLineChars="0"/>
              <w:rPr>
                <w:rFonts w:ascii="宋体" w:hAnsi="宋体" w:cs="宋体"/>
                <w:bCs/>
                <w:szCs w:val="21"/>
              </w:rPr>
            </w:pPr>
            <w:r>
              <w:rPr>
                <w:rFonts w:hint="eastAsia" w:ascii="宋体" w:hAnsi="宋体" w:cs="宋体"/>
                <w:szCs w:val="21"/>
              </w:rPr>
              <w:t>▲3.</w:t>
            </w:r>
            <w:r>
              <w:rPr>
                <w:rFonts w:hint="eastAsia" w:ascii="宋体" w:hAnsi="宋体" w:cs="宋体"/>
                <w:bCs/>
                <w:szCs w:val="21"/>
              </w:rPr>
              <w:t>显示方式：屏幕数字显示误差读数</w:t>
            </w:r>
          </w:p>
          <w:p>
            <w:pPr>
              <w:pStyle w:val="16"/>
              <w:ind w:firstLine="0" w:firstLineChars="0"/>
              <w:rPr>
                <w:rFonts w:ascii="宋体" w:hAnsi="宋体" w:cs="宋体"/>
                <w:bCs/>
                <w:szCs w:val="21"/>
              </w:rPr>
            </w:pPr>
            <w:r>
              <w:rPr>
                <w:rFonts w:hint="eastAsia" w:ascii="宋体" w:hAnsi="宋体" w:cs="宋体"/>
                <w:bCs/>
                <w:szCs w:val="21"/>
              </w:rPr>
              <w:t>4.开启方式：辐射自动触发</w:t>
            </w:r>
          </w:p>
          <w:p>
            <w:pPr>
              <w:pStyle w:val="16"/>
              <w:ind w:firstLine="0" w:firstLineChars="0"/>
              <w:rPr>
                <w:rFonts w:ascii="宋体" w:hAnsi="宋体" w:cs="宋体"/>
                <w:bCs/>
                <w:szCs w:val="21"/>
              </w:rPr>
            </w:pPr>
            <w:r>
              <w:rPr>
                <w:rFonts w:hint="eastAsia" w:ascii="宋体" w:hAnsi="宋体" w:cs="宋体"/>
                <w:bCs/>
                <w:szCs w:val="21"/>
              </w:rPr>
              <w:t>5.电池寿命：</w:t>
            </w:r>
            <w:r>
              <w:rPr>
                <w:rFonts w:hint="eastAsia" w:ascii="宋体" w:hAnsi="宋体" w:cs="宋体"/>
                <w:kern w:val="0"/>
                <w:szCs w:val="21"/>
              </w:rPr>
              <w:t>≥</w:t>
            </w:r>
            <w:r>
              <w:rPr>
                <w:rFonts w:hint="eastAsia" w:ascii="宋体" w:hAnsi="宋体" w:cs="宋体"/>
                <w:bCs/>
                <w:szCs w:val="21"/>
              </w:rPr>
              <w:t>4年</w:t>
            </w:r>
          </w:p>
        </w:tc>
        <w:tc>
          <w:tcPr>
            <w:tcW w:w="809" w:type="dxa"/>
          </w:tcPr>
          <w:p>
            <w:pPr>
              <w:rPr>
                <w:rFonts w:ascii="宋体" w:hAnsi="宋体" w:cs="宋体"/>
                <w:kern w:val="0"/>
                <w:szCs w:val="21"/>
              </w:rPr>
            </w:pPr>
            <w:r>
              <w:rPr>
                <w:rFonts w:hint="eastAsia" w:ascii="宋体" w:hAnsi="宋体" w:cs="宋体"/>
                <w:kern w:val="0"/>
                <w:szCs w:val="21"/>
              </w:rPr>
              <w:t>2台</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3万</w:t>
            </w: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11</w:t>
            </w:r>
          </w:p>
        </w:tc>
        <w:tc>
          <w:tcPr>
            <w:tcW w:w="800" w:type="dxa"/>
          </w:tcPr>
          <w:p>
            <w:pPr>
              <w:autoSpaceDN w:val="0"/>
              <w:textAlignment w:val="top"/>
              <w:rPr>
                <w:rFonts w:ascii="宋体" w:hAnsi="宋体" w:cs="宋体"/>
                <w:szCs w:val="21"/>
              </w:rPr>
            </w:pPr>
            <w:r>
              <w:rPr>
                <w:rFonts w:hint="eastAsia" w:ascii="宋体" w:hAnsi="宋体" w:cs="宋体"/>
                <w:szCs w:val="21"/>
              </w:rPr>
              <w:t>辐射剂量仪远程控制器</w:t>
            </w:r>
          </w:p>
        </w:tc>
        <w:tc>
          <w:tcPr>
            <w:tcW w:w="7047" w:type="dxa"/>
            <w:gridSpan w:val="2"/>
          </w:tcPr>
          <w:p>
            <w:pPr>
              <w:tabs>
                <w:tab w:val="left" w:pos="312"/>
              </w:tabs>
              <w:textAlignment w:val="center"/>
              <w:rPr>
                <w:rFonts w:ascii="宋体" w:hAnsi="宋体" w:cs="宋体"/>
                <w:bCs/>
                <w:szCs w:val="21"/>
              </w:rPr>
            </w:pPr>
            <w:r>
              <w:rPr>
                <w:rFonts w:hint="eastAsia" w:ascii="宋体" w:hAnsi="宋体" w:cs="宋体"/>
                <w:bCs/>
                <w:szCs w:val="21"/>
              </w:rPr>
              <w:t>1.连接线长25m</w:t>
            </w:r>
          </w:p>
          <w:p>
            <w:pPr>
              <w:tabs>
                <w:tab w:val="left" w:pos="312"/>
              </w:tabs>
              <w:textAlignment w:val="center"/>
              <w:rPr>
                <w:rFonts w:ascii="宋体" w:hAnsi="宋体" w:cs="宋体"/>
                <w:bCs/>
                <w:szCs w:val="21"/>
              </w:rPr>
            </w:pPr>
            <w:r>
              <w:rPr>
                <w:rFonts w:hint="eastAsia" w:ascii="宋体" w:hAnsi="宋体" w:cs="宋体"/>
                <w:bCs/>
                <w:szCs w:val="21"/>
              </w:rPr>
              <w:t>2.配可伸缩延长杆1.7米</w:t>
            </w:r>
          </w:p>
          <w:p>
            <w:pPr>
              <w:tabs>
                <w:tab w:val="left" w:pos="312"/>
              </w:tabs>
              <w:textAlignment w:val="center"/>
              <w:rPr>
                <w:rFonts w:ascii="宋体" w:hAnsi="宋体" w:cs="宋体"/>
                <w:szCs w:val="21"/>
              </w:rPr>
            </w:pPr>
            <w:r>
              <w:rPr>
                <w:rFonts w:hint="eastAsia" w:ascii="宋体" w:hAnsi="宋体" w:cs="宋体"/>
                <w:bCs/>
                <w:szCs w:val="21"/>
              </w:rPr>
              <w:t>3.含电源适配器</w:t>
            </w:r>
          </w:p>
        </w:tc>
        <w:tc>
          <w:tcPr>
            <w:tcW w:w="809" w:type="dxa"/>
          </w:tcPr>
          <w:p>
            <w:pPr>
              <w:rPr>
                <w:rFonts w:ascii="宋体" w:hAnsi="宋体" w:cs="宋体"/>
                <w:kern w:val="0"/>
                <w:szCs w:val="21"/>
              </w:rPr>
            </w:pPr>
            <w:r>
              <w:rPr>
                <w:rFonts w:hint="eastAsia" w:ascii="宋体" w:hAnsi="宋体" w:cs="宋体"/>
                <w:kern w:val="0"/>
                <w:szCs w:val="21"/>
              </w:rPr>
              <w:t>1台</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3万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12</w:t>
            </w:r>
          </w:p>
        </w:tc>
        <w:tc>
          <w:tcPr>
            <w:tcW w:w="800" w:type="dxa"/>
          </w:tcPr>
          <w:p>
            <w:pPr>
              <w:autoSpaceDN w:val="0"/>
              <w:textAlignment w:val="top"/>
              <w:rPr>
                <w:rFonts w:ascii="宋体" w:hAnsi="宋体" w:cs="宋体"/>
                <w:szCs w:val="21"/>
              </w:rPr>
            </w:pPr>
            <w:r>
              <w:rPr>
                <w:rFonts w:hint="eastAsia" w:ascii="宋体" w:hAnsi="宋体" w:cs="宋体"/>
                <w:szCs w:val="21"/>
              </w:rPr>
              <w:t>标准水模</w:t>
            </w:r>
          </w:p>
        </w:tc>
        <w:tc>
          <w:tcPr>
            <w:tcW w:w="7047" w:type="dxa"/>
            <w:gridSpan w:val="2"/>
          </w:tcPr>
          <w:p>
            <w:pPr>
              <w:tabs>
                <w:tab w:val="left" w:pos="312"/>
              </w:tabs>
              <w:textAlignment w:val="center"/>
              <w:rPr>
                <w:rFonts w:ascii="宋体" w:hAnsi="宋体" w:cs="宋体"/>
                <w:bCs/>
                <w:szCs w:val="21"/>
              </w:rPr>
            </w:pPr>
            <w:r>
              <w:rPr>
                <w:rFonts w:hint="eastAsia" w:ascii="宋体" w:hAnsi="宋体" w:cs="宋体"/>
                <w:bCs/>
                <w:szCs w:val="21"/>
              </w:rPr>
              <w:t>1.标准水模1个</w:t>
            </w:r>
          </w:p>
          <w:p>
            <w:pPr>
              <w:tabs>
                <w:tab w:val="left" w:pos="312"/>
              </w:tabs>
              <w:textAlignment w:val="center"/>
              <w:rPr>
                <w:rFonts w:ascii="宋体" w:hAnsi="宋体" w:cs="宋体"/>
                <w:bCs/>
                <w:szCs w:val="21"/>
              </w:rPr>
            </w:pPr>
            <w:r>
              <w:rPr>
                <w:rFonts w:hint="eastAsia" w:ascii="宋体" w:hAnsi="宋体" w:cs="宋体"/>
                <w:bCs/>
                <w:szCs w:val="21"/>
              </w:rPr>
              <w:t>2.便携箱1个</w:t>
            </w:r>
          </w:p>
          <w:p>
            <w:pPr>
              <w:tabs>
                <w:tab w:val="left" w:pos="312"/>
              </w:tabs>
              <w:textAlignment w:val="center"/>
              <w:rPr>
                <w:rFonts w:ascii="宋体" w:hAnsi="宋体" w:cs="宋体"/>
                <w:bCs/>
                <w:szCs w:val="21"/>
              </w:rPr>
            </w:pPr>
            <w:r>
              <w:rPr>
                <w:rFonts w:hint="eastAsia" w:ascii="宋体" w:hAnsi="宋体" w:cs="宋体"/>
                <w:bCs/>
                <w:szCs w:val="21"/>
              </w:rPr>
              <w:t>3.用于摄影、透视的防护检测，水模规格300mm×300mm×200mm</w:t>
            </w:r>
          </w:p>
          <w:p>
            <w:pPr>
              <w:tabs>
                <w:tab w:val="left" w:pos="312"/>
              </w:tabs>
              <w:textAlignment w:val="center"/>
              <w:rPr>
                <w:rFonts w:ascii="宋体" w:hAnsi="宋体" w:cs="宋体"/>
                <w:bCs/>
                <w:kern w:val="0"/>
                <w:szCs w:val="21"/>
              </w:rPr>
            </w:pPr>
            <w:r>
              <w:rPr>
                <w:rFonts w:hint="eastAsia" w:ascii="宋体" w:hAnsi="宋体" w:cs="宋体"/>
                <w:bCs/>
                <w:szCs w:val="21"/>
              </w:rPr>
              <w:t>4.符合GBZ130-2020 放射诊断放射防护要求</w:t>
            </w:r>
          </w:p>
        </w:tc>
        <w:tc>
          <w:tcPr>
            <w:tcW w:w="809" w:type="dxa"/>
          </w:tcPr>
          <w:p>
            <w:pPr>
              <w:rPr>
                <w:rFonts w:ascii="宋体" w:hAnsi="宋体" w:cs="宋体"/>
                <w:kern w:val="0"/>
                <w:szCs w:val="21"/>
              </w:rPr>
            </w:pPr>
            <w:r>
              <w:rPr>
                <w:rFonts w:hint="eastAsia" w:ascii="宋体" w:hAnsi="宋体" w:cs="宋体"/>
                <w:kern w:val="0"/>
                <w:szCs w:val="21"/>
              </w:rPr>
              <w:t>1个</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0.25万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13</w:t>
            </w:r>
          </w:p>
        </w:tc>
        <w:tc>
          <w:tcPr>
            <w:tcW w:w="800" w:type="dxa"/>
          </w:tcPr>
          <w:p>
            <w:pPr>
              <w:autoSpaceDN w:val="0"/>
              <w:textAlignment w:val="top"/>
              <w:rPr>
                <w:rFonts w:ascii="宋体" w:hAnsi="宋体" w:cs="宋体"/>
                <w:szCs w:val="21"/>
              </w:rPr>
            </w:pPr>
            <w:r>
              <w:rPr>
                <w:rFonts w:hint="eastAsia" w:ascii="宋体" w:hAnsi="宋体" w:cs="宋体"/>
                <w:szCs w:val="21"/>
              </w:rPr>
              <w:t>CT性能检测模体（CT图像分析软件）</w:t>
            </w:r>
          </w:p>
        </w:tc>
        <w:tc>
          <w:tcPr>
            <w:tcW w:w="7047" w:type="dxa"/>
            <w:gridSpan w:val="2"/>
          </w:tcPr>
          <w:p>
            <w:pPr>
              <w:rPr>
                <w:rFonts w:ascii="宋体" w:hAnsi="宋体" w:cs="宋体"/>
                <w:bCs/>
                <w:kern w:val="0"/>
                <w:szCs w:val="21"/>
              </w:rPr>
            </w:pPr>
            <w:r>
              <w:rPr>
                <w:rFonts w:hint="eastAsia" w:ascii="宋体" w:hAnsi="宋体" w:cs="宋体"/>
                <w:bCs/>
                <w:kern w:val="0"/>
                <w:szCs w:val="21"/>
              </w:rPr>
              <w:t>一、配置要求</w:t>
            </w:r>
          </w:p>
          <w:p>
            <w:pPr>
              <w:pStyle w:val="16"/>
              <w:ind w:firstLine="0" w:firstLineChars="0"/>
              <w:rPr>
                <w:rFonts w:ascii="宋体" w:hAnsi="宋体" w:cs="宋体"/>
                <w:szCs w:val="21"/>
              </w:rPr>
            </w:pPr>
            <w:r>
              <w:rPr>
                <w:rFonts w:hint="eastAsia" w:ascii="宋体" w:hAnsi="宋体" w:cs="宋体"/>
                <w:szCs w:val="21"/>
              </w:rPr>
              <w:t>1.CT性能检测模体（内置直径20cm水模）1个</w:t>
            </w:r>
          </w:p>
          <w:p>
            <w:pPr>
              <w:pStyle w:val="16"/>
              <w:ind w:firstLine="0" w:firstLineChars="0"/>
              <w:rPr>
                <w:rFonts w:ascii="宋体" w:hAnsi="宋体" w:cs="宋体"/>
                <w:szCs w:val="21"/>
              </w:rPr>
            </w:pPr>
            <w:r>
              <w:rPr>
                <w:rFonts w:hint="eastAsia" w:ascii="宋体" w:hAnsi="宋体" w:cs="宋体"/>
                <w:szCs w:val="21"/>
              </w:rPr>
              <w:t>2.CT图像分析软件1套</w:t>
            </w:r>
          </w:p>
          <w:p>
            <w:pPr>
              <w:pStyle w:val="16"/>
              <w:ind w:firstLine="0" w:firstLineChars="0"/>
              <w:rPr>
                <w:rFonts w:ascii="宋体" w:hAnsi="宋体" w:cs="宋体"/>
                <w:bCs/>
                <w:kern w:val="0"/>
                <w:szCs w:val="21"/>
              </w:rPr>
            </w:pPr>
            <w:r>
              <w:rPr>
                <w:rFonts w:hint="eastAsia" w:ascii="宋体" w:hAnsi="宋体" w:cs="宋体"/>
                <w:szCs w:val="21"/>
              </w:rPr>
              <w:t>3.便携箱1个</w:t>
            </w:r>
          </w:p>
          <w:p>
            <w:pPr>
              <w:rPr>
                <w:rFonts w:ascii="宋体" w:hAnsi="宋体" w:cs="宋体"/>
                <w:bCs/>
                <w:kern w:val="0"/>
                <w:szCs w:val="21"/>
              </w:rPr>
            </w:pPr>
            <w:r>
              <w:rPr>
                <w:rFonts w:hint="eastAsia" w:ascii="宋体" w:hAnsi="宋体" w:cs="宋体"/>
                <w:bCs/>
                <w:kern w:val="0"/>
                <w:szCs w:val="21"/>
              </w:rPr>
              <w:t>二、主要技术参数</w:t>
            </w:r>
          </w:p>
          <w:p>
            <w:pPr>
              <w:pStyle w:val="16"/>
              <w:ind w:firstLine="0" w:firstLineChars="0"/>
              <w:rPr>
                <w:rFonts w:ascii="宋体" w:hAnsi="宋体" w:cs="宋体"/>
                <w:kern w:val="0"/>
                <w:szCs w:val="21"/>
              </w:rPr>
            </w:pPr>
            <w:r>
              <w:rPr>
                <w:rFonts w:hint="eastAsia" w:ascii="宋体" w:hAnsi="宋体" w:cs="宋体"/>
                <w:szCs w:val="21"/>
              </w:rPr>
              <w:t>1.CT性能检测模体</w:t>
            </w:r>
          </w:p>
          <w:p>
            <w:pPr>
              <w:pStyle w:val="16"/>
              <w:ind w:firstLine="0" w:firstLineChars="0"/>
              <w:rPr>
                <w:rFonts w:ascii="宋体" w:hAnsi="宋体" w:cs="宋体"/>
                <w:szCs w:val="21"/>
              </w:rPr>
            </w:pPr>
            <w:r>
              <w:rPr>
                <w:rFonts w:hint="eastAsia" w:ascii="宋体" w:hAnsi="宋体" w:cs="宋体"/>
                <w:szCs w:val="21"/>
              </w:rPr>
              <w:t>1.1模体结构和软件测算方法满足《X射线计算机体层摄影装置质量控制检测规范》WS519-2019技术要求。</w:t>
            </w:r>
          </w:p>
          <w:p>
            <w:pPr>
              <w:pStyle w:val="16"/>
              <w:ind w:firstLine="0" w:firstLineChars="0"/>
              <w:rPr>
                <w:rFonts w:ascii="宋体" w:hAnsi="宋体" w:cs="宋体"/>
                <w:szCs w:val="21"/>
              </w:rPr>
            </w:pPr>
            <w:r>
              <w:rPr>
                <w:rFonts w:hint="eastAsia" w:ascii="宋体" w:hAnsi="宋体" w:cs="宋体"/>
                <w:szCs w:val="21"/>
              </w:rPr>
              <w:t>▲1.2多排CT一次全野轴扫模体，可检测重建（16-320层）图像性能：层厚偏差、空间分辨力、CT值线性，水的CT值、均匀性、噪声、低对比可探测能力及重建图像几何形变。</w:t>
            </w:r>
          </w:p>
          <w:p>
            <w:pPr>
              <w:pStyle w:val="16"/>
              <w:ind w:firstLine="0" w:firstLineChars="0"/>
              <w:rPr>
                <w:rFonts w:ascii="宋体" w:hAnsi="宋体" w:cs="宋体"/>
                <w:szCs w:val="21"/>
              </w:rPr>
            </w:pPr>
            <w:r>
              <w:rPr>
                <w:rFonts w:hint="eastAsia" w:ascii="宋体" w:hAnsi="宋体" w:cs="宋体"/>
                <w:szCs w:val="21"/>
              </w:rPr>
              <w:t>1.3模体内置的螺旋线分布珠模可检测扫描系统的多项几何参数：裸眼判读层厚偏差、定位光准确性和进床精度，判读精度0.1mm，由各珠点CT值描绘扫描灵敏度轮廓线。</w:t>
            </w:r>
          </w:p>
          <w:p>
            <w:pPr>
              <w:pStyle w:val="16"/>
              <w:ind w:firstLine="0" w:firstLineChars="0"/>
              <w:rPr>
                <w:rFonts w:ascii="宋体" w:hAnsi="宋体" w:cs="宋体"/>
                <w:szCs w:val="21"/>
              </w:rPr>
            </w:pPr>
            <w:r>
              <w:rPr>
                <w:rFonts w:hint="eastAsia" w:ascii="宋体" w:hAnsi="宋体" w:cs="宋体"/>
                <w:szCs w:val="21"/>
              </w:rPr>
              <w:t>1.4CT性能模体由水模+综合模两段性能裸模构成，内置水模外径200mm,水模软密封结构。</w:t>
            </w:r>
          </w:p>
          <w:p>
            <w:pPr>
              <w:pStyle w:val="16"/>
              <w:ind w:firstLine="0" w:firstLineChars="0"/>
              <w:rPr>
                <w:rFonts w:ascii="宋体" w:hAnsi="宋体" w:cs="宋体"/>
                <w:szCs w:val="21"/>
              </w:rPr>
            </w:pPr>
            <w:r>
              <w:rPr>
                <w:rFonts w:hint="eastAsia" w:ascii="宋体" w:hAnsi="宋体" w:cs="宋体"/>
                <w:szCs w:val="21"/>
              </w:rPr>
              <w:t>1.5模体内置90mm长的方孔形组模、钨丝模，钨珠模，观测空间分辨力，且还可分析冠状面及矢状面的水模体指标、层厚及高对比度分辨力等参数；裸眼判读孔模最高线对数25Lp/cm；软件计算MTF，给出50% 和10%对比度时的每厘米线对数，MTF曲线图。</w:t>
            </w:r>
          </w:p>
          <w:p>
            <w:pPr>
              <w:pStyle w:val="16"/>
              <w:ind w:firstLine="0" w:firstLineChars="0"/>
              <w:rPr>
                <w:rFonts w:ascii="宋体" w:hAnsi="宋体" w:cs="宋体"/>
                <w:szCs w:val="21"/>
              </w:rPr>
            </w:pPr>
            <w:r>
              <w:rPr>
                <w:rFonts w:hint="eastAsia" w:ascii="宋体" w:hAnsi="宋体" w:cs="宋体"/>
                <w:szCs w:val="21"/>
              </w:rPr>
              <w:t>▲2.DICOM图像分析软件，软件判读104mm长水模图像时，一键即得：水的CT值、均匀性、噪声及低对比可探测能力（低对比图像期望可分辨ROI 尺寸：2×2、3×3、5×5、7×7mm</w:t>
            </w:r>
            <w:r>
              <w:rPr>
                <w:rFonts w:hint="eastAsia" w:ascii="宋体" w:hAnsi="宋体" w:cs="宋体"/>
                <w:szCs w:val="21"/>
                <w:vertAlign w:val="superscript"/>
              </w:rPr>
              <w:t>2</w:t>
            </w:r>
            <w:r>
              <w:rPr>
                <w:rFonts w:hint="eastAsia" w:ascii="宋体" w:hAnsi="宋体" w:cs="宋体"/>
                <w:szCs w:val="21"/>
              </w:rPr>
              <w:t>所需对比度（HU值）或裸眼观测4种对比度模块上（0.3%、0.5%、1%、2%）可分辨最小ROI孔径（Φ1-Φ10，共10个）。</w:t>
            </w:r>
          </w:p>
          <w:p>
            <w:pPr>
              <w:pStyle w:val="16"/>
              <w:ind w:firstLine="0" w:firstLineChars="0"/>
              <w:rPr>
                <w:rFonts w:ascii="宋体" w:hAnsi="宋体" w:cs="宋体"/>
                <w:szCs w:val="21"/>
              </w:rPr>
            </w:pPr>
            <w:r>
              <w:rPr>
                <w:rFonts w:hint="eastAsia" w:ascii="宋体" w:hAnsi="宋体" w:cs="宋体"/>
                <w:szCs w:val="21"/>
              </w:rPr>
              <w:t>▲3.提供CT性能模体中国计量科学研究院校准证书。</w:t>
            </w:r>
          </w:p>
          <w:p>
            <w:pPr>
              <w:pStyle w:val="16"/>
              <w:ind w:firstLine="0" w:firstLineChars="0"/>
              <w:rPr>
                <w:rFonts w:ascii="宋体" w:hAnsi="宋体" w:cs="宋体"/>
                <w:szCs w:val="21"/>
              </w:rPr>
            </w:pPr>
            <w:r>
              <w:rPr>
                <w:rFonts w:hint="eastAsia" w:ascii="宋体" w:hAnsi="宋体" w:cs="宋体"/>
                <w:szCs w:val="21"/>
              </w:rPr>
              <w:t>4.CT图像中文分析软件</w:t>
            </w:r>
          </w:p>
          <w:p>
            <w:pPr>
              <w:pStyle w:val="16"/>
              <w:ind w:firstLine="0" w:firstLineChars="0"/>
              <w:rPr>
                <w:rFonts w:ascii="宋体" w:hAnsi="宋体" w:cs="宋体"/>
                <w:szCs w:val="21"/>
              </w:rPr>
            </w:pPr>
            <w:r>
              <w:rPr>
                <w:rFonts w:hint="eastAsia" w:ascii="宋体" w:hAnsi="宋体" w:cs="宋体"/>
                <w:szCs w:val="21"/>
              </w:rPr>
              <w:t>4.1软件判读水模图像时，一键即可得出水的CT值、均匀性、噪声及低对比可探测能力。也可裸眼观测4种对比度模块上可分辨最小ROI孔径（Φ1-Φ10，共10个）。</w:t>
            </w:r>
          </w:p>
          <w:p>
            <w:pPr>
              <w:pStyle w:val="16"/>
              <w:ind w:firstLine="0" w:firstLineChars="0"/>
              <w:rPr>
                <w:rFonts w:ascii="宋体" w:hAnsi="宋体" w:cs="宋体"/>
                <w:szCs w:val="21"/>
              </w:rPr>
            </w:pPr>
            <w:r>
              <w:rPr>
                <w:rFonts w:hint="eastAsia" w:ascii="宋体" w:hAnsi="宋体" w:cs="宋体"/>
                <w:szCs w:val="21"/>
              </w:rPr>
              <w:t>▲4.2低对比图像期望可分辨ROI 尺寸：2×2、3×3、5×5、7×7mm</w:t>
            </w:r>
            <w:r>
              <w:rPr>
                <w:rFonts w:hint="eastAsia" w:ascii="宋体" w:hAnsi="宋体" w:cs="宋体"/>
                <w:szCs w:val="21"/>
                <w:vertAlign w:val="superscript"/>
              </w:rPr>
              <w:t>2</w:t>
            </w:r>
            <w:r>
              <w:rPr>
                <w:rFonts w:hint="eastAsia" w:ascii="宋体" w:hAnsi="宋体" w:cs="宋体"/>
                <w:szCs w:val="21"/>
              </w:rPr>
              <w:t>所需对比度（HU值）。</w:t>
            </w:r>
          </w:p>
          <w:p>
            <w:pPr>
              <w:pStyle w:val="16"/>
              <w:ind w:firstLine="0" w:firstLineChars="0"/>
              <w:rPr>
                <w:rFonts w:ascii="宋体" w:hAnsi="宋体" w:cs="宋体"/>
                <w:szCs w:val="21"/>
              </w:rPr>
            </w:pPr>
            <w:r>
              <w:rPr>
                <w:rFonts w:hint="eastAsia" w:ascii="宋体" w:hAnsi="宋体" w:cs="宋体"/>
                <w:szCs w:val="21"/>
              </w:rPr>
              <w:t>4.3软件具备一键统计多层图像计算功能，可计算不低于100层的图形的水模指标、层厚、CT值线性、高对比度分辨力。</w:t>
            </w:r>
          </w:p>
        </w:tc>
        <w:tc>
          <w:tcPr>
            <w:tcW w:w="809" w:type="dxa"/>
          </w:tcPr>
          <w:p>
            <w:pPr>
              <w:rPr>
                <w:rFonts w:ascii="宋体" w:hAnsi="宋体" w:cs="宋体"/>
                <w:kern w:val="0"/>
                <w:szCs w:val="21"/>
              </w:rPr>
            </w:pPr>
            <w:r>
              <w:rPr>
                <w:rFonts w:hint="eastAsia" w:ascii="宋体" w:hAnsi="宋体" w:cs="宋体"/>
                <w:kern w:val="0"/>
                <w:szCs w:val="21"/>
              </w:rPr>
              <w:t>1套</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9.7万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14</w:t>
            </w:r>
          </w:p>
        </w:tc>
        <w:tc>
          <w:tcPr>
            <w:tcW w:w="800" w:type="dxa"/>
          </w:tcPr>
          <w:p>
            <w:pPr>
              <w:autoSpaceDN w:val="0"/>
              <w:textAlignment w:val="top"/>
              <w:rPr>
                <w:rFonts w:ascii="宋体" w:hAnsi="宋体" w:cs="宋体"/>
                <w:szCs w:val="21"/>
              </w:rPr>
            </w:pPr>
            <w:r>
              <w:rPr>
                <w:rFonts w:hint="eastAsia" w:ascii="宋体" w:hAnsi="宋体" w:cs="宋体"/>
                <w:szCs w:val="21"/>
              </w:rPr>
              <w:t>微生物采样器</w:t>
            </w:r>
          </w:p>
        </w:tc>
        <w:tc>
          <w:tcPr>
            <w:tcW w:w="7047" w:type="dxa"/>
            <w:gridSpan w:val="2"/>
          </w:tcPr>
          <w:p>
            <w:pPr>
              <w:tabs>
                <w:tab w:val="center" w:pos="1904"/>
                <w:tab w:val="right" w:pos="3689"/>
              </w:tabs>
              <w:jc w:val="left"/>
              <w:rPr>
                <w:rFonts w:ascii="宋体" w:hAnsi="宋体" w:cs="宋体"/>
                <w:szCs w:val="21"/>
              </w:rPr>
            </w:pPr>
            <w:r>
              <w:rPr>
                <w:rFonts w:hint="eastAsia" w:ascii="宋体" w:hAnsi="宋体" w:cs="宋体"/>
                <w:szCs w:val="21"/>
              </w:rPr>
              <w:t>1、恒流采样流量：10～30 L/min可调</w:t>
            </w:r>
          </w:p>
          <w:p>
            <w:pPr>
              <w:tabs>
                <w:tab w:val="center" w:pos="1904"/>
                <w:tab w:val="right" w:pos="3689"/>
              </w:tabs>
              <w:jc w:val="left"/>
              <w:rPr>
                <w:rFonts w:ascii="宋体" w:hAnsi="宋体" w:cs="宋体"/>
                <w:szCs w:val="21"/>
              </w:rPr>
            </w:pPr>
            <w:r>
              <w:rPr>
                <w:rFonts w:hint="eastAsia" w:ascii="宋体" w:hAnsi="宋体" w:cs="宋体"/>
                <w:szCs w:val="21"/>
              </w:rPr>
              <w:t>2、直流充电锂电池供电，也可AC/DC电源变换器交流供电</w:t>
            </w:r>
          </w:p>
          <w:p>
            <w:pPr>
              <w:tabs>
                <w:tab w:val="center" w:pos="1904"/>
                <w:tab w:val="right" w:pos="3689"/>
              </w:tabs>
              <w:jc w:val="left"/>
              <w:rPr>
                <w:rFonts w:ascii="宋体" w:hAnsi="宋体" w:cs="宋体"/>
                <w:szCs w:val="21"/>
              </w:rPr>
            </w:pPr>
            <w:r>
              <w:rPr>
                <w:rFonts w:hint="eastAsia" w:ascii="宋体" w:hAnsi="宋体" w:cs="宋体"/>
                <w:szCs w:val="21"/>
              </w:rPr>
              <w:t>3、采样时间：1～999 分钟可调</w:t>
            </w:r>
          </w:p>
          <w:p>
            <w:pPr>
              <w:tabs>
                <w:tab w:val="center" w:pos="1904"/>
                <w:tab w:val="right" w:pos="3689"/>
              </w:tabs>
              <w:jc w:val="left"/>
              <w:rPr>
                <w:rFonts w:ascii="宋体" w:hAnsi="宋体" w:cs="宋体"/>
                <w:szCs w:val="21"/>
              </w:rPr>
            </w:pPr>
            <w:r>
              <w:rPr>
                <w:rFonts w:hint="eastAsia" w:ascii="宋体" w:hAnsi="宋体" w:cs="宋体"/>
                <w:szCs w:val="21"/>
              </w:rPr>
              <w:t>4、配六级筛孔撞击式采样头</w:t>
            </w:r>
          </w:p>
          <w:p>
            <w:pPr>
              <w:tabs>
                <w:tab w:val="center" w:pos="1904"/>
                <w:tab w:val="right" w:pos="3689"/>
              </w:tabs>
              <w:jc w:val="left"/>
              <w:rPr>
                <w:rFonts w:ascii="宋体" w:hAnsi="宋体" w:cs="宋体"/>
                <w:szCs w:val="21"/>
              </w:rPr>
            </w:pPr>
            <w:r>
              <w:rPr>
                <w:rFonts w:hint="eastAsia" w:ascii="宋体" w:hAnsi="宋体" w:cs="宋体"/>
                <w:szCs w:val="21"/>
              </w:rPr>
              <w:t>5、配数字流量校准器：</w:t>
            </w:r>
          </w:p>
          <w:p>
            <w:pPr>
              <w:tabs>
                <w:tab w:val="center" w:pos="1904"/>
                <w:tab w:val="right" w:pos="3689"/>
              </w:tabs>
              <w:jc w:val="left"/>
              <w:rPr>
                <w:rFonts w:ascii="宋体" w:hAnsi="宋体" w:cs="宋体"/>
                <w:szCs w:val="21"/>
              </w:rPr>
            </w:pPr>
            <w:r>
              <w:rPr>
                <w:rFonts w:hint="eastAsia" w:ascii="宋体" w:hAnsi="宋体" w:cs="宋体"/>
                <w:szCs w:val="21"/>
              </w:rPr>
              <w:t>流量范围：2.5～300 L/min；</w:t>
            </w:r>
          </w:p>
          <w:p>
            <w:pPr>
              <w:tabs>
                <w:tab w:val="center" w:pos="1904"/>
                <w:tab w:val="right" w:pos="3689"/>
              </w:tabs>
              <w:jc w:val="left"/>
              <w:rPr>
                <w:rFonts w:ascii="宋体" w:hAnsi="宋体" w:cs="宋体"/>
                <w:szCs w:val="21"/>
              </w:rPr>
            </w:pPr>
            <w:r>
              <w:rPr>
                <w:rFonts w:hint="eastAsia" w:ascii="宋体" w:hAnsi="宋体" w:cs="宋体"/>
                <w:szCs w:val="21"/>
              </w:rPr>
              <w:t>精度：2%读数或0.05 STD L/min，取较大值</w:t>
            </w:r>
          </w:p>
          <w:p>
            <w:pPr>
              <w:tabs>
                <w:tab w:val="center" w:pos="1904"/>
                <w:tab w:val="right" w:pos="3689"/>
              </w:tabs>
              <w:jc w:val="left"/>
              <w:rPr>
                <w:rFonts w:ascii="宋体" w:hAnsi="宋体" w:cs="宋体"/>
                <w:szCs w:val="21"/>
              </w:rPr>
            </w:pPr>
            <w:r>
              <w:rPr>
                <w:rFonts w:hint="eastAsia" w:ascii="宋体" w:hAnsi="宋体" w:cs="宋体"/>
                <w:szCs w:val="21"/>
              </w:rPr>
              <w:t>6、采样专用手动升降台：最高升起高度：≥3米</w:t>
            </w:r>
          </w:p>
          <w:p>
            <w:pPr>
              <w:tabs>
                <w:tab w:val="center" w:pos="1904"/>
                <w:tab w:val="right" w:pos="3689"/>
              </w:tabs>
              <w:jc w:val="left"/>
              <w:rPr>
                <w:rFonts w:ascii="宋体" w:hAnsi="宋体" w:cs="宋体"/>
                <w:szCs w:val="21"/>
              </w:rPr>
            </w:pPr>
            <w:r>
              <w:rPr>
                <w:rFonts w:hint="eastAsia" w:ascii="宋体" w:hAnsi="宋体" w:cs="宋体"/>
                <w:szCs w:val="21"/>
              </w:rPr>
              <w:t>7、托 盘：</w:t>
            </w:r>
          </w:p>
          <w:p>
            <w:pPr>
              <w:tabs>
                <w:tab w:val="center" w:pos="1904"/>
                <w:tab w:val="right" w:pos="3689"/>
              </w:tabs>
              <w:jc w:val="left"/>
              <w:rPr>
                <w:rFonts w:ascii="宋体" w:hAnsi="宋体" w:cs="宋体"/>
                <w:szCs w:val="21"/>
              </w:rPr>
            </w:pPr>
            <w:r>
              <w:rPr>
                <w:rFonts w:hint="eastAsia" w:ascii="宋体" w:hAnsi="宋体" w:cs="宋体"/>
                <w:szCs w:val="21"/>
              </w:rPr>
              <w:t>尺寸：47cm*37cm，42cm*32cm，可以放置一台或三台采样器</w:t>
            </w:r>
          </w:p>
          <w:p>
            <w:pPr>
              <w:rPr>
                <w:rFonts w:ascii="宋体" w:hAnsi="宋体" w:cs="宋体"/>
                <w:szCs w:val="21"/>
              </w:rPr>
            </w:pPr>
            <w:r>
              <w:rPr>
                <w:rFonts w:hint="eastAsia" w:ascii="宋体" w:hAnsi="宋体" w:cs="宋体"/>
                <w:szCs w:val="21"/>
              </w:rPr>
              <w:t>托盘材料：铝合金，表面材料防滑胶</w:t>
            </w:r>
          </w:p>
        </w:tc>
        <w:tc>
          <w:tcPr>
            <w:tcW w:w="809" w:type="dxa"/>
          </w:tcPr>
          <w:p>
            <w:pPr>
              <w:rPr>
                <w:rFonts w:ascii="宋体" w:hAnsi="宋体" w:cs="宋体"/>
                <w:kern w:val="0"/>
                <w:szCs w:val="21"/>
              </w:rPr>
            </w:pPr>
            <w:r>
              <w:rPr>
                <w:rFonts w:hint="eastAsia" w:ascii="宋体" w:hAnsi="宋体" w:cs="宋体"/>
                <w:kern w:val="0"/>
                <w:szCs w:val="21"/>
              </w:rPr>
              <w:t>1台</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5.8万</w:t>
            </w:r>
          </w:p>
          <w:p>
            <w:pPr>
              <w:rPr>
                <w:rFonts w:ascii="宋体" w:hAnsi="宋体" w:cs="宋体"/>
                <w:kern w:val="0"/>
                <w:szCs w:val="21"/>
              </w:rPr>
            </w:pPr>
            <w:r>
              <w:rPr>
                <w:rFonts w:hint="eastAsia" w:ascii="宋体" w:hAnsi="宋体" w:cs="宋体"/>
                <w:kern w:val="0"/>
                <w:szCs w:val="21"/>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15</w:t>
            </w:r>
          </w:p>
        </w:tc>
        <w:tc>
          <w:tcPr>
            <w:tcW w:w="800" w:type="dxa"/>
          </w:tcPr>
          <w:p>
            <w:pPr>
              <w:autoSpaceDN w:val="0"/>
              <w:textAlignment w:val="top"/>
              <w:rPr>
                <w:rFonts w:ascii="宋体" w:hAnsi="宋体" w:cs="宋体"/>
                <w:szCs w:val="21"/>
              </w:rPr>
            </w:pPr>
            <w:r>
              <w:rPr>
                <w:rFonts w:hint="eastAsia" w:ascii="宋体" w:hAnsi="宋体" w:cs="宋体"/>
                <w:szCs w:val="21"/>
              </w:rPr>
              <w:t>红外线一氧化碳/二氧化碳二合一检测仪</w:t>
            </w:r>
          </w:p>
        </w:tc>
        <w:tc>
          <w:tcPr>
            <w:tcW w:w="7047" w:type="dxa"/>
            <w:gridSpan w:val="2"/>
          </w:tcPr>
          <w:p>
            <w:pPr>
              <w:tabs>
                <w:tab w:val="center" w:pos="1904"/>
                <w:tab w:val="right" w:pos="3689"/>
              </w:tabs>
              <w:jc w:val="left"/>
              <w:rPr>
                <w:rFonts w:ascii="宋体" w:hAnsi="宋体" w:cs="宋体"/>
                <w:szCs w:val="21"/>
              </w:rPr>
            </w:pPr>
            <w:r>
              <w:rPr>
                <w:rFonts w:hint="eastAsia" w:ascii="宋体" w:hAnsi="宋体" w:cs="宋体"/>
                <w:szCs w:val="21"/>
              </w:rPr>
              <w:t>1.测量原理：不分光红外分析法/非分散红外法（NDIR）</w:t>
            </w:r>
          </w:p>
          <w:p>
            <w:pPr>
              <w:tabs>
                <w:tab w:val="center" w:pos="1904"/>
                <w:tab w:val="right" w:pos="3689"/>
              </w:tabs>
              <w:jc w:val="left"/>
              <w:rPr>
                <w:rFonts w:ascii="宋体" w:hAnsi="宋体" w:cs="宋体"/>
                <w:szCs w:val="21"/>
              </w:rPr>
            </w:pPr>
            <w:r>
              <w:rPr>
                <w:rFonts w:hint="eastAsia" w:ascii="宋体" w:hAnsi="宋体" w:cs="宋体"/>
                <w:szCs w:val="21"/>
              </w:rPr>
              <w:t>2.采样方式：内置泵吸式</w:t>
            </w:r>
          </w:p>
          <w:p>
            <w:pPr>
              <w:tabs>
                <w:tab w:val="center" w:pos="1904"/>
                <w:tab w:val="right" w:pos="3689"/>
              </w:tabs>
              <w:jc w:val="left"/>
              <w:rPr>
                <w:rFonts w:ascii="宋体" w:hAnsi="宋体" w:cs="宋体"/>
                <w:szCs w:val="21"/>
              </w:rPr>
            </w:pPr>
            <w:r>
              <w:rPr>
                <w:rFonts w:hint="eastAsia" w:ascii="宋体" w:hAnsi="宋体" w:cs="宋体"/>
                <w:szCs w:val="21"/>
              </w:rPr>
              <w:t>3.测量范围：0~50.0×10</w:t>
            </w:r>
            <w:r>
              <w:rPr>
                <w:rFonts w:hint="eastAsia" w:ascii="宋体" w:hAnsi="宋体" w:cs="宋体"/>
                <w:sz w:val="22"/>
                <w:szCs w:val="21"/>
                <w:vertAlign w:val="superscript"/>
              </w:rPr>
              <w:t>-6</w:t>
            </w:r>
            <w:r>
              <w:rPr>
                <w:rFonts w:hint="eastAsia" w:ascii="宋体" w:hAnsi="宋体" w:cs="宋体"/>
                <w:szCs w:val="21"/>
              </w:rPr>
              <w:t>CO，0~0.500%CO2或0~200.0×10</w:t>
            </w:r>
            <w:r>
              <w:rPr>
                <w:rFonts w:hint="eastAsia" w:ascii="宋体" w:hAnsi="宋体" w:cs="宋体"/>
                <w:sz w:val="22"/>
                <w:szCs w:val="21"/>
                <w:vertAlign w:val="superscript"/>
              </w:rPr>
              <w:t>-6</w:t>
            </w:r>
            <w:r>
              <w:rPr>
                <w:rFonts w:hint="eastAsia" w:ascii="宋体" w:hAnsi="宋体" w:cs="宋体"/>
                <w:szCs w:val="21"/>
              </w:rPr>
              <w:t>CO，0~1.000%CO</w:t>
            </w:r>
            <w:r>
              <w:rPr>
                <w:rFonts w:hint="eastAsia" w:ascii="宋体" w:hAnsi="宋体" w:cs="宋体"/>
                <w:sz w:val="22"/>
                <w:szCs w:val="21"/>
                <w:vertAlign w:val="subscript"/>
              </w:rPr>
              <w:t>2</w:t>
            </w:r>
          </w:p>
          <w:p>
            <w:pPr>
              <w:tabs>
                <w:tab w:val="center" w:pos="1904"/>
                <w:tab w:val="right" w:pos="3689"/>
              </w:tabs>
              <w:jc w:val="left"/>
              <w:rPr>
                <w:rFonts w:ascii="宋体" w:hAnsi="宋体" w:cs="宋体"/>
                <w:szCs w:val="21"/>
              </w:rPr>
            </w:pPr>
            <w:r>
              <w:rPr>
                <w:rFonts w:hint="eastAsia" w:ascii="宋体" w:hAnsi="宋体" w:cs="宋体"/>
                <w:szCs w:val="21"/>
              </w:rPr>
              <w:t>4.分 辨 率：0.1×10</w:t>
            </w:r>
            <w:r>
              <w:rPr>
                <w:rFonts w:hint="eastAsia" w:ascii="宋体" w:hAnsi="宋体" w:cs="宋体"/>
                <w:sz w:val="22"/>
                <w:szCs w:val="21"/>
                <w:vertAlign w:val="superscript"/>
              </w:rPr>
              <w:t>-6</w:t>
            </w:r>
            <w:r>
              <w:rPr>
                <w:rFonts w:hint="eastAsia" w:ascii="宋体" w:hAnsi="宋体" w:cs="宋体"/>
                <w:szCs w:val="21"/>
              </w:rPr>
              <w:t xml:space="preserve"> CO；0.001% CO</w:t>
            </w:r>
            <w:r>
              <w:rPr>
                <w:rFonts w:hint="eastAsia" w:ascii="宋体" w:hAnsi="宋体" w:cs="宋体"/>
                <w:sz w:val="22"/>
                <w:szCs w:val="21"/>
                <w:vertAlign w:val="subscript"/>
              </w:rPr>
              <w:t>2</w:t>
            </w:r>
          </w:p>
          <w:p>
            <w:pPr>
              <w:tabs>
                <w:tab w:val="center" w:pos="1904"/>
                <w:tab w:val="right" w:pos="3689"/>
              </w:tabs>
              <w:jc w:val="left"/>
              <w:rPr>
                <w:rFonts w:ascii="宋体" w:hAnsi="宋体" w:cs="宋体"/>
                <w:szCs w:val="21"/>
              </w:rPr>
            </w:pPr>
            <w:r>
              <w:rPr>
                <w:rFonts w:hint="eastAsia" w:ascii="宋体" w:hAnsi="宋体" w:cs="宋体"/>
                <w:szCs w:val="21"/>
              </w:rPr>
              <w:t>5.重 复 性：≤1% 满刻度</w:t>
            </w:r>
          </w:p>
          <w:p>
            <w:pPr>
              <w:tabs>
                <w:tab w:val="center" w:pos="1904"/>
                <w:tab w:val="right" w:pos="3689"/>
              </w:tabs>
              <w:jc w:val="left"/>
              <w:rPr>
                <w:rFonts w:ascii="宋体" w:hAnsi="宋体" w:cs="宋体"/>
                <w:szCs w:val="21"/>
              </w:rPr>
            </w:pPr>
            <w:r>
              <w:rPr>
                <w:rFonts w:hint="eastAsia" w:ascii="宋体" w:hAnsi="宋体" w:cs="宋体"/>
                <w:szCs w:val="21"/>
              </w:rPr>
              <w:t>6.零点漂移：≤±2% 满刻度/h</w:t>
            </w:r>
          </w:p>
          <w:p>
            <w:pPr>
              <w:tabs>
                <w:tab w:val="center" w:pos="1904"/>
                <w:tab w:val="right" w:pos="3689"/>
              </w:tabs>
              <w:jc w:val="left"/>
              <w:rPr>
                <w:rFonts w:ascii="宋体" w:hAnsi="宋体" w:cs="宋体"/>
                <w:szCs w:val="21"/>
              </w:rPr>
            </w:pPr>
            <w:r>
              <w:rPr>
                <w:rFonts w:hint="eastAsia" w:ascii="宋体" w:hAnsi="宋体" w:cs="宋体"/>
                <w:szCs w:val="21"/>
              </w:rPr>
              <w:t>7.跨度漂移：≤±2% 满刻度/3h</w:t>
            </w:r>
          </w:p>
          <w:p>
            <w:pPr>
              <w:tabs>
                <w:tab w:val="center" w:pos="1904"/>
                <w:tab w:val="right" w:pos="3689"/>
              </w:tabs>
              <w:jc w:val="left"/>
              <w:rPr>
                <w:rFonts w:ascii="宋体" w:hAnsi="宋体" w:cs="宋体"/>
                <w:szCs w:val="21"/>
              </w:rPr>
            </w:pPr>
            <w:r>
              <w:rPr>
                <w:rFonts w:hint="eastAsia" w:ascii="宋体" w:hAnsi="宋体" w:cs="宋体"/>
                <w:szCs w:val="21"/>
              </w:rPr>
              <w:t>8.线性偏差：≤±2% 满刻度</w:t>
            </w:r>
          </w:p>
          <w:p>
            <w:pPr>
              <w:tabs>
                <w:tab w:val="center" w:pos="1904"/>
                <w:tab w:val="right" w:pos="3689"/>
              </w:tabs>
              <w:jc w:val="left"/>
              <w:rPr>
                <w:rFonts w:ascii="宋体" w:hAnsi="宋体" w:cs="宋体"/>
                <w:szCs w:val="21"/>
              </w:rPr>
            </w:pPr>
            <w:r>
              <w:rPr>
                <w:rFonts w:hint="eastAsia" w:ascii="宋体" w:hAnsi="宋体" w:cs="宋体"/>
                <w:szCs w:val="21"/>
              </w:rPr>
              <w:t>9.温度附加误差：（在10℃～45℃）≤±2% 满刻度/10℃</w:t>
            </w:r>
          </w:p>
          <w:p>
            <w:pPr>
              <w:tabs>
                <w:tab w:val="center" w:pos="1904"/>
                <w:tab w:val="right" w:pos="3689"/>
              </w:tabs>
              <w:jc w:val="left"/>
              <w:rPr>
                <w:rFonts w:ascii="宋体" w:hAnsi="宋体" w:cs="宋体"/>
                <w:szCs w:val="21"/>
              </w:rPr>
            </w:pPr>
            <w:r>
              <w:rPr>
                <w:rFonts w:hint="eastAsia" w:ascii="宋体" w:hAnsi="宋体" w:cs="宋体"/>
                <w:szCs w:val="21"/>
              </w:rPr>
              <w:t>10.一氧化碳干扰：1250mg/m3CO≤±0.3% 满刻度</w:t>
            </w:r>
          </w:p>
          <w:p>
            <w:pPr>
              <w:tabs>
                <w:tab w:val="center" w:pos="1904"/>
                <w:tab w:val="right" w:pos="3689"/>
              </w:tabs>
              <w:jc w:val="left"/>
              <w:rPr>
                <w:rFonts w:ascii="宋体" w:hAnsi="宋体" w:cs="宋体"/>
                <w:szCs w:val="21"/>
              </w:rPr>
            </w:pPr>
            <w:r>
              <w:rPr>
                <w:rFonts w:hint="eastAsia" w:ascii="宋体" w:hAnsi="宋体" w:cs="宋体"/>
                <w:szCs w:val="21"/>
              </w:rPr>
              <w:t>11.预热时间：≤30min</w:t>
            </w:r>
          </w:p>
          <w:p>
            <w:pPr>
              <w:tabs>
                <w:tab w:val="center" w:pos="1904"/>
                <w:tab w:val="right" w:pos="3689"/>
              </w:tabs>
              <w:jc w:val="left"/>
              <w:rPr>
                <w:rFonts w:ascii="宋体" w:hAnsi="宋体" w:cs="宋体"/>
                <w:szCs w:val="21"/>
              </w:rPr>
            </w:pPr>
            <w:r>
              <w:rPr>
                <w:rFonts w:hint="eastAsia" w:ascii="宋体" w:hAnsi="宋体" w:cs="宋体"/>
                <w:szCs w:val="21"/>
              </w:rPr>
              <w:t>12.响应时间：CO：t0～t90≤45S；CO2：t0～t90≤15S</w:t>
            </w:r>
          </w:p>
          <w:p>
            <w:pPr>
              <w:tabs>
                <w:tab w:val="center" w:pos="1904"/>
                <w:tab w:val="right" w:pos="3689"/>
              </w:tabs>
              <w:jc w:val="left"/>
              <w:rPr>
                <w:rFonts w:ascii="宋体" w:hAnsi="宋体" w:cs="宋体"/>
                <w:szCs w:val="21"/>
              </w:rPr>
            </w:pPr>
            <w:r>
              <w:rPr>
                <w:rFonts w:hint="eastAsia" w:ascii="宋体" w:hAnsi="宋体" w:cs="宋体"/>
                <w:szCs w:val="21"/>
              </w:rPr>
              <w:t>13.流量范围：（0.5-1.2）L/min</w:t>
            </w:r>
          </w:p>
          <w:p>
            <w:pPr>
              <w:tabs>
                <w:tab w:val="center" w:pos="1904"/>
                <w:tab w:val="right" w:pos="3689"/>
              </w:tabs>
              <w:jc w:val="left"/>
              <w:rPr>
                <w:rFonts w:ascii="宋体" w:hAnsi="宋体" w:cs="宋体"/>
                <w:szCs w:val="21"/>
              </w:rPr>
            </w:pPr>
            <w:r>
              <w:rPr>
                <w:rFonts w:hint="eastAsia" w:ascii="宋体" w:hAnsi="宋体" w:cs="宋体"/>
                <w:szCs w:val="21"/>
              </w:rPr>
              <w:t>14.存储功能：≥1000组测量数据</w:t>
            </w:r>
          </w:p>
          <w:p>
            <w:pPr>
              <w:tabs>
                <w:tab w:val="center" w:pos="1904"/>
                <w:tab w:val="right" w:pos="3689"/>
              </w:tabs>
              <w:jc w:val="left"/>
              <w:rPr>
                <w:rFonts w:ascii="宋体" w:hAnsi="宋体" w:cs="宋体"/>
                <w:szCs w:val="21"/>
              </w:rPr>
            </w:pPr>
            <w:r>
              <w:rPr>
                <w:rFonts w:hint="eastAsia" w:ascii="宋体" w:hAnsi="宋体" w:cs="宋体"/>
                <w:szCs w:val="21"/>
              </w:rPr>
              <w:t>15.数字接口：USB，配数据传输软件</w:t>
            </w:r>
          </w:p>
          <w:p>
            <w:pPr>
              <w:tabs>
                <w:tab w:val="center" w:pos="1904"/>
                <w:tab w:val="right" w:pos="3689"/>
              </w:tabs>
              <w:jc w:val="left"/>
              <w:rPr>
                <w:rFonts w:ascii="宋体" w:hAnsi="宋体" w:cs="宋体"/>
                <w:szCs w:val="21"/>
              </w:rPr>
            </w:pPr>
            <w:r>
              <w:rPr>
                <w:rFonts w:hint="eastAsia" w:ascii="宋体" w:hAnsi="宋体" w:cs="宋体"/>
                <w:szCs w:val="21"/>
              </w:rPr>
              <w:t>16.标准配置：彩色触屏主机、取样器、电池、充电器、U盘、连接电缆、技术文件、便携箱</w:t>
            </w:r>
          </w:p>
          <w:p>
            <w:pPr>
              <w:rPr>
                <w:rFonts w:ascii="宋体" w:hAnsi="宋体" w:cs="宋体"/>
                <w:szCs w:val="21"/>
              </w:rPr>
            </w:pPr>
            <w:r>
              <w:rPr>
                <w:rFonts w:hint="eastAsia" w:ascii="宋体" w:hAnsi="宋体" w:cs="宋体"/>
                <w:szCs w:val="21"/>
              </w:rPr>
              <w:t>17.供电电源：交直流两用，220AVC（±10%）或机内充电电池</w:t>
            </w:r>
          </w:p>
        </w:tc>
        <w:tc>
          <w:tcPr>
            <w:tcW w:w="809" w:type="dxa"/>
          </w:tcPr>
          <w:p>
            <w:pPr>
              <w:rPr>
                <w:rFonts w:ascii="宋体" w:hAnsi="宋体" w:cs="宋体"/>
                <w:kern w:val="0"/>
                <w:szCs w:val="21"/>
              </w:rPr>
            </w:pPr>
            <w:r>
              <w:rPr>
                <w:rFonts w:hint="eastAsia" w:ascii="宋体" w:hAnsi="宋体" w:cs="宋体"/>
                <w:kern w:val="0"/>
                <w:szCs w:val="21"/>
              </w:rPr>
              <w:t>1台</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5万</w:t>
            </w:r>
          </w:p>
          <w:p>
            <w:pPr>
              <w:rPr>
                <w:rFonts w:ascii="宋体" w:hAnsi="宋体" w:cs="宋体"/>
                <w:kern w:val="0"/>
                <w:szCs w:val="21"/>
              </w:rPr>
            </w:pPr>
            <w:r>
              <w:rPr>
                <w:rFonts w:hint="eastAsia" w:ascii="宋体" w:hAnsi="宋体" w:cs="宋体"/>
                <w:kern w:val="0"/>
                <w:szCs w:val="21"/>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16</w:t>
            </w:r>
          </w:p>
        </w:tc>
        <w:tc>
          <w:tcPr>
            <w:tcW w:w="800" w:type="dxa"/>
          </w:tcPr>
          <w:p>
            <w:pPr>
              <w:autoSpaceDN w:val="0"/>
              <w:textAlignment w:val="top"/>
              <w:rPr>
                <w:rFonts w:ascii="宋体" w:hAnsi="宋体" w:cs="宋体"/>
                <w:szCs w:val="21"/>
              </w:rPr>
            </w:pPr>
            <w:r>
              <w:rPr>
                <w:rFonts w:hint="eastAsia" w:ascii="宋体" w:hAnsi="宋体" w:cs="宋体"/>
                <w:szCs w:val="21"/>
              </w:rPr>
              <w:t>声级计</w:t>
            </w:r>
          </w:p>
          <w:p>
            <w:pPr>
              <w:autoSpaceDN w:val="0"/>
              <w:textAlignment w:val="top"/>
              <w:rPr>
                <w:rFonts w:ascii="宋体" w:hAnsi="宋体" w:cs="宋体"/>
                <w:szCs w:val="21"/>
              </w:rPr>
            </w:pPr>
          </w:p>
        </w:tc>
        <w:tc>
          <w:tcPr>
            <w:tcW w:w="7047" w:type="dxa"/>
            <w:gridSpan w:val="2"/>
          </w:tcPr>
          <w:p>
            <w:pPr>
              <w:tabs>
                <w:tab w:val="center" w:pos="1904"/>
                <w:tab w:val="right" w:pos="3689"/>
              </w:tabs>
              <w:jc w:val="left"/>
              <w:rPr>
                <w:rFonts w:ascii="宋体" w:hAnsi="宋体" w:cs="宋体"/>
                <w:szCs w:val="21"/>
              </w:rPr>
            </w:pPr>
            <w:r>
              <w:rPr>
                <w:rFonts w:hint="eastAsia" w:ascii="宋体" w:hAnsi="宋体" w:cs="宋体"/>
                <w:szCs w:val="21"/>
              </w:rPr>
              <w:t>1.符合2级声级计标准</w:t>
            </w:r>
          </w:p>
          <w:p>
            <w:pPr>
              <w:tabs>
                <w:tab w:val="center" w:pos="1904"/>
                <w:tab w:val="right" w:pos="3689"/>
              </w:tabs>
              <w:jc w:val="left"/>
              <w:rPr>
                <w:rFonts w:ascii="宋体" w:hAnsi="宋体" w:cs="宋体"/>
                <w:szCs w:val="21"/>
              </w:rPr>
            </w:pPr>
            <w:r>
              <w:rPr>
                <w:rFonts w:hint="eastAsia" w:ascii="宋体" w:hAnsi="宋体" w:cs="宋体"/>
                <w:szCs w:val="21"/>
              </w:rPr>
              <w:t>2.模块化设计，按需选取，性价比高</w:t>
            </w:r>
          </w:p>
          <w:p>
            <w:pPr>
              <w:tabs>
                <w:tab w:val="center" w:pos="1904"/>
                <w:tab w:val="right" w:pos="3689"/>
              </w:tabs>
              <w:jc w:val="left"/>
              <w:rPr>
                <w:rFonts w:ascii="宋体" w:hAnsi="宋体" w:cs="宋体"/>
                <w:szCs w:val="21"/>
              </w:rPr>
            </w:pPr>
            <w:r>
              <w:rPr>
                <w:rFonts w:hint="eastAsia" w:ascii="宋体" w:hAnsi="宋体" w:cs="宋体"/>
                <w:szCs w:val="21"/>
              </w:rPr>
              <w:t>3.采用了数字信号处理技术，稳定性好</w:t>
            </w:r>
          </w:p>
          <w:p>
            <w:pPr>
              <w:tabs>
                <w:tab w:val="center" w:pos="1904"/>
                <w:tab w:val="right" w:pos="3689"/>
              </w:tabs>
              <w:jc w:val="left"/>
              <w:rPr>
                <w:rFonts w:ascii="宋体" w:hAnsi="宋体" w:cs="宋体"/>
                <w:szCs w:val="21"/>
              </w:rPr>
            </w:pPr>
            <w:r>
              <w:rPr>
                <w:rFonts w:hint="eastAsia" w:ascii="宋体" w:hAnsi="宋体" w:cs="宋体"/>
                <w:szCs w:val="21"/>
              </w:rPr>
              <w:t>4.单量程，测量范围大，无需切换，操作简单方便</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5.测量范围：30 dB(A)～130 dB(A)</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6.自生噪声：&lt;25 dB(A)</w:t>
            </w:r>
          </w:p>
          <w:p>
            <w:pPr>
              <w:rPr>
                <w:rFonts w:ascii="宋体" w:hAnsi="宋体" w:cs="宋体"/>
                <w:szCs w:val="21"/>
              </w:rPr>
            </w:pPr>
            <w:r>
              <w:rPr>
                <w:rFonts w:hint="eastAsia" w:ascii="宋体" w:hAnsi="宋体" w:cs="宋体"/>
                <w:szCs w:val="21"/>
              </w:rPr>
              <w:t>7.频率范围：20 Hz～12.5 kHz</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8.频率计权：A、C、Z</w:t>
            </w:r>
          </w:p>
          <w:p>
            <w:pPr>
              <w:pStyle w:val="17"/>
              <w:ind w:firstLine="460"/>
              <w:rPr>
                <w:rFonts w:ascii="宋体" w:hAnsi="宋体" w:cs="宋体"/>
                <w:sz w:val="21"/>
                <w:szCs w:val="21"/>
              </w:rPr>
            </w:pPr>
            <w:r>
              <w:rPr>
                <w:rFonts w:hint="eastAsia" w:ascii="宋体" w:hAnsi="宋体" w:cs="宋体"/>
                <w:sz w:val="21"/>
                <w:szCs w:val="21"/>
              </w:rPr>
              <w:t>9.时间计权：F、S</w:t>
            </w:r>
          </w:p>
        </w:tc>
        <w:tc>
          <w:tcPr>
            <w:tcW w:w="809" w:type="dxa"/>
          </w:tcPr>
          <w:p>
            <w:pPr>
              <w:rPr>
                <w:rFonts w:ascii="宋体" w:hAnsi="宋体" w:cs="宋体"/>
                <w:kern w:val="0"/>
                <w:szCs w:val="21"/>
              </w:rPr>
            </w:pPr>
            <w:r>
              <w:rPr>
                <w:rFonts w:hint="eastAsia" w:ascii="宋体" w:hAnsi="宋体" w:cs="宋体"/>
                <w:kern w:val="0"/>
                <w:szCs w:val="21"/>
              </w:rPr>
              <w:t>1台</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0.15万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17</w:t>
            </w:r>
          </w:p>
        </w:tc>
        <w:tc>
          <w:tcPr>
            <w:tcW w:w="800" w:type="dxa"/>
          </w:tcPr>
          <w:p>
            <w:pPr>
              <w:autoSpaceDN w:val="0"/>
              <w:textAlignment w:val="top"/>
              <w:rPr>
                <w:rFonts w:ascii="宋体" w:hAnsi="宋体" w:cs="宋体"/>
                <w:szCs w:val="21"/>
              </w:rPr>
            </w:pPr>
            <w:r>
              <w:rPr>
                <w:rFonts w:hint="eastAsia" w:ascii="宋体" w:hAnsi="宋体" w:cs="宋体"/>
                <w:szCs w:val="21"/>
              </w:rPr>
              <w:t>干式电子皂膜气体流量计</w:t>
            </w:r>
          </w:p>
          <w:p>
            <w:pPr>
              <w:autoSpaceDN w:val="0"/>
              <w:textAlignment w:val="top"/>
              <w:rPr>
                <w:rFonts w:ascii="宋体" w:hAnsi="宋体" w:cs="宋体"/>
                <w:szCs w:val="21"/>
              </w:rPr>
            </w:pPr>
          </w:p>
        </w:tc>
        <w:tc>
          <w:tcPr>
            <w:tcW w:w="7047" w:type="dxa"/>
            <w:gridSpan w:val="2"/>
          </w:tcPr>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1、测量原理：干式电子皂膜气体流量计、精度一级</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2、与传统的泡沫式流量计相比、使用更加方便快速</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3、采用干式活塞原理、一次按键即可产生连续多个读数</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4、流量精确控制、经过ISO17025认证</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5、宽大显示屏幕</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6、每组读数高达100个</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7、流量范围：510M,50 -5000 ccm</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8、精度：1%</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9、用户可选 单位: 毫升/每分钟、L /分钟,cc /分钟,cf /分钟</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10、时间常数:1 - 15秒</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11、阅读风格：单次(手动),连续或突发</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平均值(用户可从1 – 100分钟)</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12、气体要求:无腐蚀性、非凝结性,低于70%的湿度。</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13、流速模式:压力或抽吸</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14、AC适配器/充电器:12 V直流,&gt; 250毫安</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电池系统:6 v充电,密封铅酸电池,6 - 8小时操作</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电池运行时间(5周期/分钟):3小时背光, 8小时关闭背光</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15、显示:有背光的图形和数字显示</w:t>
            </w:r>
          </w:p>
          <w:p>
            <w:pPr>
              <w:pStyle w:val="17"/>
              <w:ind w:firstLine="420"/>
              <w:rPr>
                <w:rFonts w:ascii="宋体" w:hAnsi="宋体" w:cs="宋体"/>
                <w:bCs w:val="0"/>
                <w:spacing w:val="0"/>
                <w:kern w:val="2"/>
                <w:sz w:val="21"/>
                <w:szCs w:val="21"/>
              </w:rPr>
            </w:pPr>
            <w:r>
              <w:rPr>
                <w:rFonts w:hint="eastAsia" w:ascii="宋体" w:hAnsi="宋体" w:cs="宋体"/>
                <w:bCs w:val="0"/>
                <w:spacing w:val="0"/>
                <w:kern w:val="2"/>
                <w:sz w:val="21"/>
                <w:szCs w:val="21"/>
              </w:rPr>
              <w:t>16、数据端口(用优化软件):RS - 232</w:t>
            </w:r>
          </w:p>
          <w:p>
            <w:pPr>
              <w:pStyle w:val="17"/>
              <w:ind w:firstLine="420"/>
              <w:rPr>
                <w:rFonts w:ascii="宋体" w:hAnsi="宋体" w:cs="宋体"/>
                <w:sz w:val="21"/>
                <w:szCs w:val="21"/>
              </w:rPr>
            </w:pPr>
            <w:r>
              <w:rPr>
                <w:rFonts w:hint="eastAsia" w:ascii="宋体" w:hAnsi="宋体" w:cs="宋体"/>
                <w:bCs w:val="0"/>
                <w:spacing w:val="0"/>
                <w:kern w:val="2"/>
                <w:sz w:val="21"/>
                <w:szCs w:val="21"/>
              </w:rPr>
              <w:t>17、数据电缆:</w:t>
            </w:r>
            <w:r>
              <w:rPr>
                <w:rFonts w:hint="eastAsia" w:ascii="宋体" w:hAnsi="宋体" w:cs="宋体"/>
                <w:color w:val="FF0000"/>
                <w:szCs w:val="21"/>
              </w:rPr>
              <w:t xml:space="preserve"> </w:t>
            </w:r>
            <w:r>
              <w:rPr>
                <w:rFonts w:hint="eastAsia" w:ascii="宋体" w:hAnsi="宋体" w:cs="宋体"/>
                <w:szCs w:val="21"/>
              </w:rPr>
              <w:t>≥</w:t>
            </w:r>
            <w:r>
              <w:rPr>
                <w:rFonts w:hint="eastAsia" w:ascii="宋体" w:hAnsi="宋体" w:cs="宋体"/>
                <w:bCs w:val="0"/>
                <w:spacing w:val="0"/>
                <w:kern w:val="2"/>
                <w:sz w:val="21"/>
                <w:szCs w:val="21"/>
              </w:rPr>
              <w:t>1米</w:t>
            </w:r>
          </w:p>
        </w:tc>
        <w:tc>
          <w:tcPr>
            <w:tcW w:w="809" w:type="dxa"/>
          </w:tcPr>
          <w:p>
            <w:pPr>
              <w:rPr>
                <w:rFonts w:ascii="宋体" w:hAnsi="宋体" w:cs="宋体"/>
                <w:kern w:val="0"/>
                <w:szCs w:val="21"/>
              </w:rPr>
            </w:pPr>
            <w:r>
              <w:rPr>
                <w:rFonts w:hint="eastAsia" w:ascii="宋体" w:hAnsi="宋体" w:cs="宋体"/>
                <w:kern w:val="0"/>
                <w:szCs w:val="21"/>
              </w:rPr>
              <w:t>1台</w:t>
            </w:r>
          </w:p>
          <w:p>
            <w:pPr>
              <w:rPr>
                <w:rFonts w:ascii="宋体" w:hAnsi="宋体" w:cs="宋体"/>
                <w:kern w:val="0"/>
                <w:szCs w:val="21"/>
              </w:rPr>
            </w:pPr>
          </w:p>
        </w:tc>
        <w:tc>
          <w:tcPr>
            <w:tcW w:w="800" w:type="dxa"/>
          </w:tcPr>
          <w:p>
            <w:pPr>
              <w:rPr>
                <w:rFonts w:ascii="宋体" w:hAnsi="宋体" w:cs="宋体"/>
                <w:kern w:val="0"/>
                <w:szCs w:val="21"/>
              </w:rPr>
            </w:pPr>
            <w:r>
              <w:rPr>
                <w:rFonts w:hint="eastAsia" w:ascii="宋体" w:hAnsi="宋体" w:cs="宋体"/>
                <w:kern w:val="0"/>
                <w:szCs w:val="21"/>
              </w:rPr>
              <w:t>2.3万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18</w:t>
            </w:r>
          </w:p>
        </w:tc>
        <w:tc>
          <w:tcPr>
            <w:tcW w:w="800" w:type="dxa"/>
          </w:tcPr>
          <w:p>
            <w:pPr>
              <w:autoSpaceDN w:val="0"/>
              <w:textAlignment w:val="top"/>
              <w:rPr>
                <w:rFonts w:ascii="宋体" w:hAnsi="宋体" w:cs="宋体"/>
                <w:szCs w:val="21"/>
              </w:rPr>
            </w:pPr>
            <w:r>
              <w:rPr>
                <w:rFonts w:hint="eastAsia" w:ascii="宋体" w:hAnsi="宋体" w:cs="宋体"/>
                <w:szCs w:val="21"/>
              </w:rPr>
              <w:t>浊度仪</w:t>
            </w:r>
          </w:p>
        </w:tc>
        <w:tc>
          <w:tcPr>
            <w:tcW w:w="7047" w:type="dxa"/>
            <w:gridSpan w:val="2"/>
          </w:tcPr>
          <w:p>
            <w:pPr>
              <w:rPr>
                <w:rFonts w:ascii="宋体" w:hAnsi="宋体" w:cs="宋体"/>
                <w:color w:val="FF0000"/>
                <w:szCs w:val="21"/>
              </w:rPr>
            </w:pPr>
            <w:r>
              <w:rPr>
                <w:rFonts w:hint="eastAsia" w:ascii="宋体" w:hAnsi="宋体" w:cs="宋体"/>
                <w:szCs w:val="21"/>
              </w:rPr>
              <w:t>一、技术参数：</w:t>
            </w:r>
          </w:p>
          <w:p>
            <w:pPr>
              <w:rPr>
                <w:rFonts w:ascii="宋体" w:hAnsi="宋体" w:cs="宋体"/>
                <w:szCs w:val="21"/>
              </w:rPr>
            </w:pPr>
            <w:r>
              <w:rPr>
                <w:rFonts w:hint="eastAsia" w:ascii="宋体" w:hAnsi="宋体" w:cs="宋体"/>
                <w:szCs w:val="21"/>
              </w:rPr>
              <w:t>▲1.1 认证：CE</w:t>
            </w:r>
          </w:p>
          <w:p>
            <w:pPr>
              <w:rPr>
                <w:rFonts w:ascii="宋体" w:hAnsi="宋体" w:cs="宋体"/>
                <w:szCs w:val="21"/>
              </w:rPr>
            </w:pPr>
            <w:r>
              <w:rPr>
                <w:rFonts w:hint="eastAsia" w:ascii="宋体" w:hAnsi="宋体" w:cs="宋体"/>
                <w:szCs w:val="21"/>
              </w:rPr>
              <w:t>1.2光源：钨灯</w:t>
            </w:r>
          </w:p>
          <w:p>
            <w:pPr>
              <w:rPr>
                <w:rFonts w:ascii="宋体" w:hAnsi="宋体" w:cs="宋体"/>
                <w:szCs w:val="21"/>
              </w:rPr>
            </w:pPr>
            <w:r>
              <w:rPr>
                <w:rFonts w:hint="eastAsia" w:ascii="宋体" w:hAnsi="宋体" w:cs="宋体"/>
                <w:szCs w:val="21"/>
              </w:rPr>
              <w:t>1.3量程范围： 0-4000 NTU</w:t>
            </w:r>
          </w:p>
          <w:p>
            <w:pPr>
              <w:rPr>
                <w:rFonts w:ascii="宋体" w:hAnsi="宋体" w:cs="宋体"/>
                <w:szCs w:val="21"/>
              </w:rPr>
            </w:pPr>
            <w:r>
              <w:rPr>
                <w:rFonts w:hint="eastAsia" w:ascii="宋体" w:hAnsi="宋体" w:cs="宋体"/>
                <w:szCs w:val="21"/>
              </w:rPr>
              <w:t>1.4测量模式： NTU，EBC</w:t>
            </w:r>
          </w:p>
          <w:p>
            <w:pPr>
              <w:rPr>
                <w:rFonts w:ascii="宋体" w:hAnsi="宋体" w:cs="宋体"/>
                <w:szCs w:val="21"/>
              </w:rPr>
            </w:pPr>
            <w:r>
              <w:rPr>
                <w:rFonts w:hint="eastAsia" w:ascii="宋体" w:hAnsi="宋体" w:cs="宋体"/>
                <w:szCs w:val="21"/>
              </w:rPr>
              <w:t>1.5准确度：读数的±2% + 0.01NTU（0-1000NTU时）；读数的±5%（1000-4000NTU时），基于福尔马肼一级标准溶液；</w:t>
            </w:r>
          </w:p>
          <w:p>
            <w:pPr>
              <w:rPr>
                <w:rFonts w:ascii="宋体" w:hAnsi="宋体" w:cs="宋体"/>
                <w:szCs w:val="21"/>
              </w:rPr>
            </w:pPr>
            <w:r>
              <w:rPr>
                <w:rFonts w:hint="eastAsia" w:ascii="宋体" w:hAnsi="宋体" w:cs="宋体"/>
                <w:szCs w:val="21"/>
              </w:rPr>
              <w:t>1.6分辨率：0.001NTU//EBC，在最低量程范围时</w:t>
            </w:r>
          </w:p>
          <w:p>
            <w:pPr>
              <w:rPr>
                <w:rFonts w:ascii="宋体" w:hAnsi="宋体" w:cs="宋体"/>
                <w:szCs w:val="21"/>
              </w:rPr>
            </w:pPr>
            <w:r>
              <w:rPr>
                <w:rFonts w:hint="eastAsia" w:ascii="宋体" w:hAnsi="宋体" w:cs="宋体"/>
                <w:szCs w:val="21"/>
              </w:rPr>
              <w:t>1.7 重复性：读数的±1%或者±0.01NTU/EBC，取大者</w:t>
            </w:r>
          </w:p>
          <w:p>
            <w:pPr>
              <w:rPr>
                <w:rFonts w:ascii="宋体" w:hAnsi="宋体" w:cs="宋体"/>
                <w:szCs w:val="21"/>
              </w:rPr>
            </w:pPr>
            <w:r>
              <w:rPr>
                <w:rFonts w:hint="eastAsia" w:ascii="宋体" w:hAnsi="宋体" w:cs="宋体"/>
                <w:szCs w:val="21"/>
              </w:rPr>
              <w:t>1.8 具有信号平均功能</w:t>
            </w:r>
          </w:p>
          <w:p>
            <w:pPr>
              <w:rPr>
                <w:rFonts w:ascii="宋体" w:hAnsi="宋体" w:cs="宋体"/>
                <w:szCs w:val="21"/>
              </w:rPr>
            </w:pPr>
            <w:r>
              <w:rPr>
                <w:rFonts w:hint="eastAsia" w:ascii="宋体" w:hAnsi="宋体" w:cs="宋体"/>
                <w:szCs w:val="21"/>
              </w:rPr>
              <w:t>▲1.9 采用比率测量技术，避免色度的干扰。</w:t>
            </w:r>
          </w:p>
          <w:p>
            <w:pPr>
              <w:rPr>
                <w:rFonts w:ascii="宋体" w:hAnsi="宋体" w:cs="宋体"/>
                <w:szCs w:val="21"/>
              </w:rPr>
            </w:pPr>
            <w:r>
              <w:rPr>
                <w:rFonts w:hint="eastAsia" w:ascii="宋体" w:hAnsi="宋体" w:cs="宋体"/>
                <w:szCs w:val="21"/>
              </w:rPr>
              <w:t>1.10 读数模式：单次，连续，快速沉降模式（RST），信号平均模式，比率模式</w:t>
            </w:r>
          </w:p>
          <w:p>
            <w:pPr>
              <w:rPr>
                <w:rFonts w:ascii="宋体" w:hAnsi="宋体" w:cs="宋体"/>
                <w:szCs w:val="21"/>
              </w:rPr>
            </w:pPr>
            <w:r>
              <w:rPr>
                <w:rFonts w:hint="eastAsia" w:ascii="宋体" w:hAnsi="宋体" w:cs="宋体"/>
                <w:szCs w:val="21"/>
              </w:rPr>
              <w:t>1.11响应时间：信号平均模式关闭状态为≤6.8 s；信号平均模式开启状态：≤14 s（10次测量取平均值）</w:t>
            </w:r>
          </w:p>
          <w:p>
            <w:pPr>
              <w:rPr>
                <w:rFonts w:ascii="宋体" w:hAnsi="宋体" w:cs="宋体"/>
                <w:szCs w:val="21"/>
              </w:rPr>
            </w:pPr>
            <w:r>
              <w:rPr>
                <w:rFonts w:hint="eastAsia" w:ascii="宋体" w:hAnsi="宋体" w:cs="宋体"/>
                <w:szCs w:val="21"/>
              </w:rPr>
              <w:t>1.12人机交互：2个USB-A接口。可外接U盘，打印机，键盘以及二维码扫描设备</w:t>
            </w:r>
          </w:p>
          <w:p>
            <w:pPr>
              <w:rPr>
                <w:rFonts w:ascii="宋体" w:hAnsi="宋体" w:cs="宋体"/>
                <w:szCs w:val="21"/>
              </w:rPr>
            </w:pPr>
            <w:r>
              <w:rPr>
                <w:rFonts w:hint="eastAsia" w:ascii="宋体" w:hAnsi="宋体" w:cs="宋体"/>
                <w:szCs w:val="21"/>
              </w:rPr>
              <w:t>1.13数据存储：存储2000个数据，包括测量读数、校准值、验证值</w:t>
            </w:r>
          </w:p>
          <w:p>
            <w:pPr>
              <w:rPr>
                <w:rFonts w:ascii="宋体" w:hAnsi="宋体" w:cs="宋体"/>
                <w:szCs w:val="21"/>
              </w:rPr>
            </w:pPr>
            <w:r>
              <w:rPr>
                <w:rFonts w:hint="eastAsia" w:ascii="宋体" w:hAnsi="宋体" w:cs="宋体"/>
                <w:szCs w:val="21"/>
              </w:rPr>
              <w:t>1.14操作界面：七英寸彩色触摸屏显示</w:t>
            </w:r>
          </w:p>
          <w:p>
            <w:pPr>
              <w:rPr>
                <w:rFonts w:ascii="宋体" w:hAnsi="宋体" w:cs="宋体"/>
                <w:szCs w:val="21"/>
              </w:rPr>
            </w:pPr>
            <w:r>
              <w:rPr>
                <w:rFonts w:hint="eastAsia" w:ascii="宋体" w:hAnsi="宋体" w:cs="宋体"/>
                <w:szCs w:val="21"/>
              </w:rPr>
              <w:t>1.15语言：具有多种语言选择，其中包括了中文</w:t>
            </w:r>
          </w:p>
          <w:p>
            <w:pPr>
              <w:rPr>
                <w:rFonts w:ascii="宋体" w:hAnsi="宋体" w:cs="宋体"/>
                <w:szCs w:val="21"/>
              </w:rPr>
            </w:pPr>
            <w:r>
              <w:rPr>
                <w:rFonts w:hint="eastAsia" w:ascii="宋体" w:hAnsi="宋体" w:cs="宋体"/>
                <w:szCs w:val="21"/>
              </w:rPr>
              <w:t>1.16具有屏幕显示在线帮助指引，提示操作步骤</w:t>
            </w:r>
          </w:p>
          <w:p>
            <w:pPr>
              <w:rPr>
                <w:rFonts w:ascii="宋体" w:hAnsi="宋体" w:cs="宋体"/>
                <w:szCs w:val="21"/>
              </w:rPr>
            </w:pPr>
            <w:r>
              <w:rPr>
                <w:rFonts w:hint="eastAsia" w:ascii="宋体" w:hAnsi="宋体" w:cs="宋体"/>
                <w:szCs w:val="21"/>
              </w:rPr>
              <w:t>1.17外壳防护等级：IP30，仅限室内使用</w:t>
            </w:r>
          </w:p>
          <w:p>
            <w:pPr>
              <w:rPr>
                <w:rFonts w:ascii="宋体" w:hAnsi="宋体" w:cs="宋体"/>
                <w:szCs w:val="21"/>
              </w:rPr>
            </w:pPr>
            <w:r>
              <w:rPr>
                <w:rFonts w:hint="eastAsia" w:ascii="宋体" w:hAnsi="宋体" w:cs="宋体"/>
                <w:szCs w:val="21"/>
              </w:rPr>
              <w:t>1.18空气吹扫功能：使用干燥氮气或仪器级空气 (ANSI MC 11.1, 1975)。</w:t>
            </w:r>
          </w:p>
          <w:p>
            <w:pPr>
              <w:rPr>
                <w:rFonts w:ascii="宋体" w:hAnsi="宋体" w:cs="宋体"/>
                <w:szCs w:val="21"/>
              </w:rPr>
            </w:pPr>
            <w:r>
              <w:rPr>
                <w:rFonts w:hint="eastAsia" w:ascii="宋体" w:hAnsi="宋体" w:cs="宋体"/>
                <w:szCs w:val="21"/>
              </w:rPr>
              <w:t>二、工作环境要求：</w:t>
            </w:r>
          </w:p>
          <w:p>
            <w:pPr>
              <w:rPr>
                <w:rFonts w:ascii="宋体" w:hAnsi="宋体" w:cs="宋体"/>
                <w:szCs w:val="21"/>
              </w:rPr>
            </w:pPr>
            <w:r>
              <w:rPr>
                <w:rFonts w:hint="eastAsia" w:ascii="宋体" w:hAnsi="宋体" w:cs="宋体"/>
                <w:szCs w:val="21"/>
              </w:rPr>
              <w:t>2.1 电源：仪器：12 VDC, 3.4 A；电源：100-240 VAC，50/60 Hz ；</w:t>
            </w:r>
          </w:p>
          <w:p>
            <w:pPr>
              <w:rPr>
                <w:rFonts w:ascii="宋体" w:hAnsi="宋体" w:cs="宋体"/>
                <w:szCs w:val="21"/>
              </w:rPr>
            </w:pPr>
            <w:r>
              <w:rPr>
                <w:rFonts w:hint="eastAsia" w:ascii="宋体" w:hAnsi="宋体" w:cs="宋体"/>
                <w:szCs w:val="21"/>
              </w:rPr>
              <w:t>2.2 操作环境：0~40℃；</w:t>
            </w:r>
          </w:p>
          <w:p>
            <w:pPr>
              <w:rPr>
                <w:rFonts w:ascii="宋体" w:hAnsi="宋体" w:cs="宋体"/>
                <w:szCs w:val="21"/>
              </w:rPr>
            </w:pPr>
            <w:r>
              <w:rPr>
                <w:rFonts w:hint="eastAsia" w:ascii="宋体" w:hAnsi="宋体" w:cs="宋体"/>
                <w:szCs w:val="21"/>
              </w:rPr>
              <w:t>2.3 相对湿度：无冷凝，相对湿度 5 至 95%；</w:t>
            </w:r>
          </w:p>
          <w:p>
            <w:pPr>
              <w:rPr>
                <w:rFonts w:ascii="宋体" w:hAnsi="宋体" w:cs="宋体"/>
                <w:szCs w:val="21"/>
              </w:rPr>
            </w:pPr>
            <w:r>
              <w:rPr>
                <w:rFonts w:hint="eastAsia" w:ascii="宋体" w:hAnsi="宋体" w:cs="宋体"/>
                <w:szCs w:val="21"/>
              </w:rPr>
              <w:t>三、设备配置清单：</w:t>
            </w:r>
          </w:p>
          <w:p>
            <w:pPr>
              <w:rPr>
                <w:rFonts w:ascii="宋体" w:hAnsi="宋体" w:cs="宋体"/>
                <w:kern w:val="0"/>
                <w:szCs w:val="21"/>
              </w:rPr>
            </w:pPr>
            <w:r>
              <w:rPr>
                <w:rFonts w:hint="eastAsia" w:ascii="宋体" w:hAnsi="宋体" w:cs="宋体"/>
                <w:color w:val="000000" w:themeColor="text1"/>
                <w:szCs w:val="21"/>
                <w14:textFill>
                  <w14:solidFill>
                    <w14:schemeClr w14:val="tx1"/>
                  </w14:solidFill>
                </w14:textFill>
              </w:rPr>
              <w:t>台式浊度仪主机1台、样品池6个、装在密封小瓶中的StablCal 校准套件1套、硅油1瓶、防尘罩1个、电源电源线1根、USEPA光学组件(滤光片)1片、擦拭布1张。</w:t>
            </w:r>
          </w:p>
        </w:tc>
        <w:tc>
          <w:tcPr>
            <w:tcW w:w="809" w:type="dxa"/>
          </w:tcPr>
          <w:p>
            <w:pPr>
              <w:rPr>
                <w:rFonts w:ascii="宋体" w:hAnsi="宋体" w:cs="宋体"/>
                <w:szCs w:val="21"/>
              </w:rPr>
            </w:pPr>
            <w:r>
              <w:rPr>
                <w:rFonts w:hint="eastAsia" w:ascii="宋体" w:hAnsi="宋体" w:cs="宋体"/>
                <w:kern w:val="0"/>
                <w:szCs w:val="21"/>
              </w:rPr>
              <w:t>1台</w:t>
            </w:r>
          </w:p>
        </w:tc>
        <w:tc>
          <w:tcPr>
            <w:tcW w:w="800" w:type="dxa"/>
          </w:tcPr>
          <w:p>
            <w:pPr>
              <w:rPr>
                <w:rFonts w:ascii="宋体" w:hAnsi="宋体" w:cs="宋体"/>
                <w:color w:val="000000" w:themeColor="text1"/>
                <w:kern w:val="0"/>
                <w:szCs w:val="21"/>
                <w14:textFill>
                  <w14:solidFill>
                    <w14:schemeClr w14:val="tx1"/>
                  </w14:solidFill>
                </w14:textFill>
              </w:rPr>
            </w:pPr>
            <w:r>
              <w:rPr>
                <w:rFonts w:hint="eastAsia" w:ascii="宋体" w:hAnsi="宋体" w:cs="宋体"/>
                <w:kern w:val="0"/>
                <w:szCs w:val="21"/>
              </w:rPr>
              <w:t>4.2</w:t>
            </w:r>
            <w:r>
              <w:rPr>
                <w:rFonts w:hint="eastAsia" w:ascii="宋体" w:hAnsi="宋体" w:cs="宋体"/>
                <w:color w:val="000000" w:themeColor="text1"/>
                <w:kern w:val="0"/>
                <w:szCs w:val="21"/>
                <w14:textFill>
                  <w14:solidFill>
                    <w14:schemeClr w14:val="tx1"/>
                  </w14:solidFill>
                </w14:textFill>
              </w:rPr>
              <w:t>万</w:t>
            </w:r>
          </w:p>
          <w:p>
            <w:pPr>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50" w:type="dxa"/>
          </w:tcPr>
          <w:p>
            <w:pPr>
              <w:rPr>
                <w:rFonts w:ascii="宋体" w:hAnsi="宋体" w:cs="宋体"/>
                <w:kern w:val="0"/>
                <w:szCs w:val="21"/>
              </w:rPr>
            </w:pPr>
            <w:r>
              <w:rPr>
                <w:rFonts w:hint="eastAsia" w:ascii="宋体" w:hAnsi="宋体" w:cs="宋体"/>
                <w:kern w:val="0"/>
                <w:szCs w:val="21"/>
              </w:rPr>
              <w:t>19</w:t>
            </w:r>
          </w:p>
        </w:tc>
        <w:tc>
          <w:tcPr>
            <w:tcW w:w="800" w:type="dxa"/>
          </w:tcPr>
          <w:p>
            <w:pPr>
              <w:autoSpaceDN w:val="0"/>
              <w:textAlignment w:val="top"/>
              <w:rPr>
                <w:b/>
                <w:bCs/>
                <w:szCs w:val="22"/>
              </w:rPr>
            </w:pPr>
            <w:r>
              <w:rPr>
                <w:rFonts w:hint="eastAsia" w:ascii="宋体" w:hAnsi="宋体" w:cs="宋体"/>
                <w:szCs w:val="21"/>
              </w:rPr>
              <w:t>氢气发生器</w:t>
            </w:r>
          </w:p>
        </w:tc>
        <w:tc>
          <w:tcPr>
            <w:tcW w:w="7047" w:type="dxa"/>
            <w:gridSpan w:val="2"/>
          </w:tcPr>
          <w:p>
            <w:pPr>
              <w:rPr>
                <w:rFonts w:ascii="宋体" w:hAnsi="宋体" w:cs="宋体"/>
                <w:szCs w:val="21"/>
              </w:rPr>
            </w:pPr>
            <w:r>
              <w:rPr>
                <w:rFonts w:hint="eastAsia" w:ascii="宋体" w:hAnsi="宋体" w:cs="宋体"/>
                <w:szCs w:val="21"/>
              </w:rPr>
              <w:t xml:space="preserve">1. 氢气纯度：99.999% </w:t>
            </w:r>
          </w:p>
          <w:p>
            <w:pPr>
              <w:rPr>
                <w:rFonts w:ascii="宋体" w:hAnsi="宋体" w:cs="宋体"/>
                <w:szCs w:val="21"/>
              </w:rPr>
            </w:pPr>
            <w:r>
              <w:rPr>
                <w:rFonts w:hint="eastAsia" w:ascii="宋体" w:hAnsi="宋体" w:cs="宋体"/>
                <w:szCs w:val="21"/>
              </w:rPr>
              <w:t xml:space="preserve">2. 氢气流量： 0-500 ml/min </w:t>
            </w:r>
          </w:p>
          <w:p>
            <w:pPr>
              <w:rPr>
                <w:rFonts w:ascii="宋体" w:hAnsi="宋体" w:cs="宋体"/>
                <w:szCs w:val="21"/>
              </w:rPr>
            </w:pPr>
            <w:r>
              <w:rPr>
                <w:rFonts w:hint="eastAsia" w:ascii="宋体" w:hAnsi="宋体" w:cs="宋体"/>
                <w:szCs w:val="21"/>
              </w:rPr>
              <w:t xml:space="preserve">3. 输出压力：0-0.4Mpa，0-0.6Mpa (两档可调) </w:t>
            </w:r>
          </w:p>
          <w:p>
            <w:pPr>
              <w:rPr>
                <w:rFonts w:ascii="宋体" w:hAnsi="宋体" w:cs="宋体"/>
                <w:szCs w:val="21"/>
              </w:rPr>
            </w:pPr>
            <w:r>
              <w:rPr>
                <w:rFonts w:hint="eastAsia" w:ascii="宋体" w:hAnsi="宋体" w:cs="宋体"/>
                <w:szCs w:val="21"/>
              </w:rPr>
              <w:t xml:space="preserve">4. 压力稳定性：&lt; 0.001MPa </w:t>
            </w:r>
          </w:p>
          <w:p>
            <w:pPr>
              <w:rPr>
                <w:rFonts w:ascii="宋体" w:hAnsi="宋体" w:cs="宋体"/>
                <w:szCs w:val="21"/>
              </w:rPr>
            </w:pPr>
            <w:r>
              <w:rPr>
                <w:rFonts w:hint="eastAsia" w:ascii="宋体" w:hAnsi="宋体" w:cs="宋体"/>
                <w:szCs w:val="21"/>
              </w:rPr>
              <w:t xml:space="preserve">5. 供电电源：220V±10%, 50Hz </w:t>
            </w:r>
          </w:p>
          <w:p>
            <w:pPr>
              <w:rPr>
                <w:rFonts w:ascii="宋体" w:hAnsi="宋体" w:cs="宋体"/>
                <w:szCs w:val="21"/>
              </w:rPr>
            </w:pPr>
            <w:r>
              <w:rPr>
                <w:rFonts w:hint="eastAsia" w:ascii="宋体" w:hAnsi="宋体" w:cs="宋体"/>
                <w:szCs w:val="21"/>
              </w:rPr>
              <w:t xml:space="preserve">6. 消耗功率：250W </w:t>
            </w:r>
          </w:p>
          <w:p>
            <w:pPr>
              <w:rPr>
                <w:rFonts w:ascii="宋体" w:hAnsi="宋体" w:cs="宋体"/>
                <w:szCs w:val="21"/>
              </w:rPr>
            </w:pPr>
            <w:r>
              <w:rPr>
                <w:rFonts w:hint="eastAsia" w:ascii="宋体" w:hAnsi="宋体" w:cs="宋体"/>
                <w:szCs w:val="21"/>
              </w:rPr>
              <w:t>7. 外型尺寸：370×330×180mm±10mm</w:t>
            </w:r>
          </w:p>
          <w:p>
            <w:pPr>
              <w:rPr>
                <w:rFonts w:ascii="宋体" w:hAnsi="宋体" w:cs="宋体"/>
                <w:szCs w:val="21"/>
              </w:rPr>
            </w:pPr>
            <w:r>
              <w:rPr>
                <w:rFonts w:hint="eastAsia" w:ascii="宋体" w:hAnsi="宋体" w:cs="宋体"/>
                <w:szCs w:val="21"/>
              </w:rPr>
              <w:t>8. 净重：11Kg±1Kg</w:t>
            </w:r>
          </w:p>
        </w:tc>
        <w:tc>
          <w:tcPr>
            <w:tcW w:w="809" w:type="dxa"/>
          </w:tcPr>
          <w:p>
            <w:pPr>
              <w:rPr>
                <w:rFonts w:ascii="宋体" w:hAnsi="宋体" w:cs="仿宋"/>
                <w:szCs w:val="21"/>
              </w:rPr>
            </w:pPr>
            <w:r>
              <w:rPr>
                <w:rFonts w:hint="eastAsia" w:ascii="宋体" w:hAnsi="宋体" w:cs="仿宋"/>
                <w:szCs w:val="21"/>
              </w:rPr>
              <w:t>1台</w:t>
            </w:r>
          </w:p>
        </w:tc>
        <w:tc>
          <w:tcPr>
            <w:tcW w:w="800" w:type="dxa"/>
          </w:tcPr>
          <w:p>
            <w:pPr>
              <w:rPr>
                <w:rFonts w:ascii="宋体" w:hAnsi="宋体" w:cs="宋体"/>
                <w:kern w:val="0"/>
                <w:szCs w:val="21"/>
              </w:rPr>
            </w:pPr>
            <w:r>
              <w:rPr>
                <w:rFonts w:hint="eastAsia" w:ascii="宋体" w:hAnsi="宋体" w:cs="宋体"/>
                <w:kern w:val="0"/>
                <w:szCs w:val="21"/>
              </w:rPr>
              <w:t>1.2万</w:t>
            </w:r>
          </w:p>
          <w:p>
            <w:pPr>
              <w:rPr>
                <w:rFonts w:ascii="宋体" w:hAnsi="宋体" w:cs="宋体"/>
                <w:kern w:val="0"/>
                <w:szCs w:val="21"/>
              </w:rPr>
            </w:pPr>
            <w:r>
              <w:rPr>
                <w:rFonts w:hint="eastAsia" w:ascii="宋体" w:hAnsi="宋体" w:cs="宋体"/>
                <w:kern w:val="0"/>
                <w:szCs w:val="21"/>
              </w:rPr>
              <w:t>（含仪器检定费）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106" w:type="dxa"/>
            <w:gridSpan w:val="6"/>
          </w:tcPr>
          <w:p>
            <w:pPr>
              <w:rPr>
                <w:rFonts w:ascii="宋体" w:hAnsi="宋体" w:cs="宋体"/>
                <w:kern w:val="0"/>
                <w:szCs w:val="21"/>
              </w:rPr>
            </w:pPr>
            <w:r>
              <w:rPr>
                <w:rFonts w:hint="eastAsia" w:ascii="宋体" w:hAnsi="宋体" w:cs="宋体"/>
                <w:b/>
                <w:szCs w:val="21"/>
              </w:rPr>
              <w:t>核心产品：本分标核心产品为序号2“原子吸收分光光度计”。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宋体" w:hAnsi="宋体" w:cs="宋体"/>
                <w:b/>
                <w:szCs w:val="21"/>
              </w:rPr>
            </w:pPr>
            <w:r>
              <w:rPr>
                <w:rFonts w:hint="eastAsia" w:ascii="宋体" w:hAnsi="宋体" w:cs="宋体"/>
                <w:b/>
                <w:szCs w:val="21"/>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（一）售后服务</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1.按国家有关产品“三包“规定执行“三包”，免费保修期最短不得少于1年（自交货并验收合格之日起计），厂家规定优于此标准的，按厂家规定执行。</w:t>
            </w:r>
          </w:p>
          <w:p>
            <w:pPr>
              <w:adjustRightInd w:val="0"/>
              <w:snapToGrid w:val="0"/>
              <w:textAlignment w:val="center"/>
              <w:rPr>
                <w:rFonts w:ascii="宋体" w:hAnsi="宋体" w:cs="宋体"/>
                <w:b/>
                <w:szCs w:val="21"/>
              </w:rPr>
            </w:pPr>
            <w:r>
              <w:rPr>
                <w:rFonts w:hint="eastAsia" w:ascii="宋体" w:hAnsi="宋体" w:cs="宋体"/>
                <w:b/>
                <w:szCs w:val="21"/>
              </w:rPr>
              <w:t>2.免费送货上门、安装、调试，免费培训使用人员和维护人员。</w:t>
            </w:r>
          </w:p>
          <w:p>
            <w:pPr>
              <w:adjustRightInd w:val="0"/>
              <w:snapToGrid w:val="0"/>
              <w:textAlignment w:val="center"/>
              <w:rPr>
                <w:rFonts w:ascii="宋体" w:hAnsi="宋体" w:cs="宋体"/>
                <w:b/>
                <w:szCs w:val="21"/>
              </w:rPr>
            </w:pPr>
            <w:r>
              <w:rPr>
                <w:rFonts w:hint="eastAsia" w:ascii="宋体" w:hAnsi="宋体" w:cs="宋体"/>
                <w:b/>
                <w:szCs w:val="21"/>
              </w:rPr>
              <w:t>3.故障解决及保修要求：</w:t>
            </w:r>
          </w:p>
          <w:p>
            <w:pPr>
              <w:adjustRightInd w:val="0"/>
              <w:snapToGrid w:val="0"/>
              <w:textAlignment w:val="center"/>
              <w:rPr>
                <w:rFonts w:ascii="宋体" w:hAnsi="宋体" w:cs="宋体"/>
                <w:b/>
                <w:szCs w:val="21"/>
              </w:rPr>
            </w:pPr>
            <w:r>
              <w:rPr>
                <w:rFonts w:hint="eastAsia" w:ascii="宋体" w:hAnsi="宋体" w:cs="宋体"/>
                <w:b/>
                <w:szCs w:val="21"/>
              </w:rPr>
              <w:t>①免费保修期内上门提供维修服务，出现故障时，1小时内响应， 24小时内到达现场，维修需更备件的, 常用备件24小时内更换解决故障,重要备件48小时内更换解决故障。</w:t>
            </w:r>
          </w:p>
          <w:p>
            <w:pPr>
              <w:adjustRightInd w:val="0"/>
              <w:snapToGrid w:val="0"/>
              <w:textAlignment w:val="center"/>
              <w:rPr>
                <w:rFonts w:ascii="宋体" w:hAnsi="宋体" w:cs="宋体"/>
                <w:b/>
                <w:szCs w:val="21"/>
              </w:rPr>
            </w:pPr>
            <w:r>
              <w:rPr>
                <w:rFonts w:hint="eastAsia" w:ascii="宋体" w:hAnsi="宋体" w:cs="宋体"/>
                <w:b/>
                <w:szCs w:val="21"/>
              </w:rPr>
              <w:t>②免费保修期内定期上门检查、上门维修（维修费和元器件费）；维修中如需要更换配件的，要求更换的配件应跟被更换的品牌、类型相一致。</w:t>
            </w:r>
          </w:p>
          <w:p>
            <w:pPr>
              <w:adjustRightInd w:val="0"/>
              <w:snapToGrid w:val="0"/>
              <w:textAlignment w:val="center"/>
              <w:rPr>
                <w:rFonts w:ascii="宋体" w:hAnsi="宋体" w:cs="宋体"/>
                <w:b/>
                <w:szCs w:val="21"/>
              </w:rPr>
            </w:pPr>
            <w:r>
              <w:rPr>
                <w:rFonts w:hint="eastAsia" w:ascii="宋体" w:hAnsi="宋体" w:cs="宋体"/>
                <w:b/>
                <w:szCs w:val="21"/>
              </w:rPr>
              <w:t>③若产品自带软件的，则须提供免费保修期内提供升级服务。</w:t>
            </w:r>
          </w:p>
          <w:p>
            <w:pPr>
              <w:adjustRightInd w:val="0"/>
              <w:snapToGrid w:val="0"/>
              <w:textAlignment w:val="center"/>
              <w:rPr>
                <w:rFonts w:ascii="宋体" w:hAnsi="宋体" w:cs="宋体"/>
                <w:b/>
                <w:szCs w:val="21"/>
                <w:highlight w:val="green"/>
              </w:rPr>
            </w:pPr>
            <w:r>
              <w:rPr>
                <w:rFonts w:hint="eastAsia" w:ascii="宋体" w:hAnsi="宋体" w:cs="宋体"/>
                <w:b/>
                <w:szCs w:val="21"/>
              </w:rPr>
              <w:t>4.投标人根据以上售后服务基本要求，于投标文件中必须提供相应的售后服务承诺书。</w:t>
            </w:r>
          </w:p>
          <w:p>
            <w:pPr>
              <w:adjustRightInd w:val="0"/>
              <w:snapToGrid w:val="0"/>
              <w:textAlignment w:val="center"/>
              <w:rPr>
                <w:rFonts w:ascii="宋体" w:hAnsi="宋体" w:cs="宋体"/>
                <w:b/>
                <w:szCs w:val="21"/>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（二）交付时间和地点</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1.交付时间：自签订合同之日起30个工作日必须到货，并全部安装调试合格完毕。</w:t>
            </w:r>
          </w:p>
          <w:p>
            <w:pPr>
              <w:adjustRightInd w:val="0"/>
              <w:snapToGrid w:val="0"/>
              <w:textAlignment w:val="center"/>
              <w:rPr>
                <w:rFonts w:ascii="宋体" w:hAnsi="宋体" w:cs="宋体"/>
                <w:b/>
                <w:szCs w:val="21"/>
              </w:rPr>
            </w:pPr>
            <w:r>
              <w:rPr>
                <w:rFonts w:hint="eastAsia" w:ascii="宋体" w:hAnsi="宋体" w:cs="宋体"/>
                <w:b/>
                <w:szCs w:val="21"/>
              </w:rPr>
              <w:t>2.交付地点：桂林市内采购人指定地点。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（三）付款条件（进度和方式）</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采购人与中标人签订合同且所有设备安装调试完成并验收合格交付使用3个月后，中标人按合同金额开具相应全额发票给采购人，采购人收到发票后1个月内支付合同金额的30%；如无特殊情况，6个月后再支付合同金额的70%（无息）。中标人未按规定向采购人提供合格足额的发票的，采购人有权拒绝付款，由此带来的一切责任和后果由中标人自行承担。发票信息以中标后签订合同时的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（四）包装和运输</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1.原厂原包装，包装完好完整、无破损、未开封。</w:t>
            </w:r>
          </w:p>
          <w:p>
            <w:pPr>
              <w:adjustRightInd w:val="0"/>
              <w:snapToGrid w:val="0"/>
              <w:textAlignment w:val="center"/>
              <w:rPr>
                <w:rFonts w:ascii="宋体" w:hAnsi="宋体" w:cs="宋体"/>
                <w:b/>
                <w:szCs w:val="21"/>
              </w:rPr>
            </w:pPr>
            <w:r>
              <w:rPr>
                <w:rFonts w:hint="eastAsia" w:ascii="宋体" w:hAnsi="宋体" w:cs="宋体"/>
                <w:b/>
                <w:szCs w:val="21"/>
              </w:rPr>
              <w:t>2.包装及运输方式应综合考虑运输距离、防潮、防震、防锈和防破损装卸等要求。</w:t>
            </w:r>
          </w:p>
          <w:p>
            <w:pPr>
              <w:adjustRightInd w:val="0"/>
              <w:snapToGrid w:val="0"/>
              <w:textAlignment w:val="center"/>
              <w:rPr>
                <w:rFonts w:ascii="宋体" w:hAnsi="宋体" w:cs="宋体"/>
                <w:b/>
                <w:szCs w:val="21"/>
              </w:rPr>
            </w:pPr>
            <w:r>
              <w:rPr>
                <w:rFonts w:hint="eastAsia" w:ascii="宋体" w:hAnsi="宋体" w:cs="宋体"/>
                <w:b/>
                <w:szCs w:val="21"/>
              </w:rPr>
              <w:t>3.国家对包装及运输有相关强制性标准或要求的，中标人应当执行。</w:t>
            </w:r>
          </w:p>
          <w:p>
            <w:pPr>
              <w:adjustRightInd w:val="0"/>
              <w:snapToGrid w:val="0"/>
              <w:textAlignment w:val="center"/>
              <w:rPr>
                <w:rFonts w:ascii="宋体" w:hAnsi="宋体" w:cs="宋体"/>
                <w:b/>
                <w:szCs w:val="21"/>
              </w:rPr>
            </w:pPr>
            <w:r>
              <w:rPr>
                <w:rFonts w:hint="eastAsia" w:ascii="宋体" w:hAnsi="宋体" w:cs="宋体"/>
                <w:b/>
                <w:szCs w:val="21"/>
              </w:rPr>
              <w:t>4.产品（含包装）运抵采购人指定交付地点前发生损坏、丢失等全部风险和责任均由中标人自行承担。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（五）保险</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本分标执行中相关的一切税费、保险均由投标人全部自行负担。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（六）验收标准</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
                <w:bCs/>
                <w:szCs w:val="21"/>
              </w:rPr>
            </w:pPr>
            <w:r>
              <w:rPr>
                <w:rFonts w:hint="eastAsia" w:ascii="宋体" w:hAnsi="宋体" w:cs="宋体"/>
                <w:b/>
                <w:bCs/>
                <w:szCs w:val="21"/>
              </w:rPr>
              <w:t>1.投标人必须按招标文件要求、投标文件承诺提供产品，且提供的产品必须符合国家强制执行的相关质量标准要求以及产品制造厂家合格产品的出厂质量标准。</w:t>
            </w:r>
          </w:p>
          <w:p>
            <w:pPr>
              <w:adjustRightInd w:val="0"/>
              <w:snapToGrid w:val="0"/>
              <w:jc w:val="left"/>
              <w:rPr>
                <w:rFonts w:ascii="宋体" w:hAnsi="宋体" w:cs="宋体"/>
                <w:b/>
                <w:bCs/>
                <w:szCs w:val="21"/>
              </w:rPr>
            </w:pPr>
            <w:r>
              <w:rPr>
                <w:rFonts w:hint="eastAsia" w:ascii="宋体" w:hAnsi="宋体" w:cs="宋体"/>
                <w:b/>
                <w:bCs/>
                <w:szCs w:val="21"/>
              </w:rPr>
              <w:t>2.设备需全新、完好、无破损，产品到货后，采购人现场根据招标文件要求及投标文件承诺逐条对应进行核验，必要时，采购人有权邀请国家质量监督检验部门或国家认可的第三方检测机构参与共同验收。如产品不满足招标文件要求、投标文件承诺或国家强制执行的相关质量标准要求以及产品制造厂家合格产品的出厂质量标准，采购人有权不予验收，由此造成采购人的经济损失由中标人承担全部赔偿责任。</w:t>
            </w:r>
          </w:p>
          <w:p>
            <w:pPr>
              <w:adjustRightInd w:val="0"/>
              <w:snapToGrid w:val="0"/>
              <w:jc w:val="left"/>
              <w:rPr>
                <w:rFonts w:ascii="宋体" w:hAnsi="宋体" w:cs="宋体"/>
                <w:b/>
                <w:bCs/>
                <w:szCs w:val="21"/>
              </w:rPr>
            </w:pPr>
            <w:r>
              <w:rPr>
                <w:rFonts w:hint="eastAsia" w:ascii="宋体" w:hAnsi="宋体" w:cs="宋体"/>
                <w:b/>
                <w:bCs/>
                <w:szCs w:val="21"/>
              </w:rPr>
              <w:t>3.中标人必须于供货时向采购人提供所医疗器械产品由行政主管部门核准资格文件、注册产品标准、产品注册时的检测检验报告书、产品彩页（或参数说明书）等资料材料，以便核实相关技术参数，否则不予验收。</w:t>
            </w:r>
          </w:p>
          <w:p>
            <w:pPr>
              <w:adjustRightInd w:val="0"/>
              <w:snapToGrid w:val="0"/>
              <w:textAlignment w:val="center"/>
              <w:rPr>
                <w:rFonts w:ascii="宋体" w:hAnsi="宋体" w:cs="宋体"/>
                <w:b/>
                <w:bCs/>
                <w:szCs w:val="21"/>
              </w:rPr>
            </w:pPr>
            <w:r>
              <w:rPr>
                <w:rFonts w:hint="eastAsia" w:ascii="宋体" w:hAnsi="宋体" w:cs="宋体"/>
                <w:b/>
                <w:bCs/>
                <w:szCs w:val="21"/>
              </w:rPr>
              <w:t>4.中标人于供货前必须向采购人提供所投产品生产厂家针对所投产品出具的售后服务承诺书原件，否则不予验收。</w:t>
            </w:r>
          </w:p>
          <w:p>
            <w:pPr>
              <w:adjustRightInd w:val="0"/>
              <w:snapToGrid w:val="0"/>
              <w:textAlignment w:val="center"/>
              <w:rPr>
                <w:rFonts w:ascii="宋体" w:hAnsi="宋体" w:cs="宋体"/>
                <w:b/>
                <w:bCs/>
                <w:szCs w:val="21"/>
              </w:rPr>
            </w:pPr>
            <w:r>
              <w:rPr>
                <w:rFonts w:hint="eastAsia" w:ascii="宋体" w:hAnsi="宋体" w:cs="宋体"/>
                <w:b/>
                <w:bCs/>
                <w:szCs w:val="21"/>
              </w:rPr>
              <w:t>5.验收其他要求按合同条款以及政府采购相关法律法规规定执行。</w:t>
            </w:r>
          </w:p>
          <w:p>
            <w:pPr>
              <w:adjustRightInd w:val="0"/>
              <w:snapToGrid w:val="0"/>
              <w:textAlignment w:val="center"/>
              <w:rPr>
                <w:rFonts w:ascii="宋体" w:hAnsi="宋体" w:cs="宋体"/>
                <w:b/>
                <w:bCs/>
                <w:szCs w:val="21"/>
              </w:rPr>
            </w:pPr>
            <w:r>
              <w:rPr>
                <w:rFonts w:hint="eastAsia" w:ascii="宋体" w:hAnsi="宋体" w:cs="宋体"/>
                <w:b/>
                <w:bCs/>
                <w:szCs w:val="21"/>
              </w:rPr>
              <w:t>6.</w:t>
            </w:r>
            <w:r>
              <w:rPr>
                <w:rFonts w:hint="eastAsia" w:ascii="宋体" w:hAnsi="宋体" w:cs="宋体"/>
                <w:b/>
                <w:szCs w:val="21"/>
              </w:rPr>
              <w:t>本分标所有仪器设备验收时均要求提供国家法定计量机构出具的检定证书，否则不予验收。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r>
              <w:rPr>
                <w:rFonts w:hint="eastAsia" w:ascii="宋体" w:hAnsi="宋体" w:cs="宋体"/>
                <w:b/>
                <w:kern w:val="0"/>
                <w:szCs w:val="21"/>
              </w:rPr>
              <w:t>（七）进口产品说明</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szCs w:val="21"/>
              </w:rPr>
            </w:pPr>
            <w:r>
              <w:rPr>
                <w:rFonts w:hint="eastAsia" w:ascii="宋体" w:hAnsi="宋体"/>
                <w:b/>
                <w:szCs w:val="21"/>
              </w:rPr>
              <w:t>本分标2序号1</w:t>
            </w:r>
            <w:r>
              <w:rPr>
                <w:rFonts w:hint="eastAsia" w:ascii="宋体" w:hAnsi="宋体" w:cs="宋体"/>
                <w:szCs w:val="21"/>
              </w:rPr>
              <w:t>微波消解仪</w:t>
            </w:r>
            <w:r>
              <w:rPr>
                <w:rFonts w:hint="eastAsia" w:ascii="宋体" w:hAnsi="宋体"/>
                <w:b/>
                <w:szCs w:val="21"/>
              </w:rPr>
              <w:t>采购标的接受进口产品（即通过中国海关报关验放进入中国境内且产自关境外的产品）参与投标；本分标2序号2</w:t>
            </w:r>
            <w:r>
              <w:rPr>
                <w:rFonts w:hint="eastAsia" w:ascii="宋体" w:hAnsi="宋体" w:cs="宋体"/>
                <w:szCs w:val="21"/>
              </w:rPr>
              <w:t xml:space="preserve">原子吸收分光光度计 </w:t>
            </w:r>
            <w:r>
              <w:rPr>
                <w:rFonts w:hint="eastAsia" w:ascii="宋体" w:hAnsi="宋体"/>
                <w:b/>
                <w:szCs w:val="21"/>
              </w:rPr>
              <w:t>采购标的接受进口产品（即通过中国海关报关验放进入中国境内且产自关境外的产品）参与投标。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Cs w:val="21"/>
              </w:rPr>
            </w:pPr>
            <w:r>
              <w:rPr>
                <w:rFonts w:hint="eastAsia" w:ascii="宋体" w:hAnsi="宋体" w:cs="宋体"/>
                <w:b/>
                <w:kern w:val="0"/>
                <w:szCs w:val="21"/>
              </w:rPr>
              <w:t>（八）采购预算</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szCs w:val="21"/>
              </w:rPr>
            </w:pPr>
            <w:r>
              <w:rPr>
                <w:rFonts w:hint="eastAsia" w:ascii="宋体" w:hAnsi="宋体"/>
                <w:b/>
                <w:szCs w:val="21"/>
              </w:rPr>
              <w:t>本分标政府采购预算金额为人民币</w:t>
            </w:r>
            <w:r>
              <w:rPr>
                <w:rFonts w:hint="eastAsia" w:ascii="宋体" w:hAnsi="宋体" w:cs="宋体"/>
                <w:b/>
                <w:szCs w:val="21"/>
              </w:rPr>
              <w:t>贰佰捌拾陆万叁仟元整（¥2863000.00元）</w:t>
            </w:r>
            <w:r>
              <w:rPr>
                <w:rFonts w:hint="eastAsia" w:ascii="宋体" w:hAnsi="宋体"/>
                <w:b/>
                <w:szCs w:val="21"/>
              </w:rPr>
              <w:t>，投标报价超出采购预算金额的，投标文件按分标作无效处理。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宋体" w:hAnsi="宋体"/>
                <w:szCs w:val="21"/>
              </w:rPr>
            </w:pPr>
            <w:r>
              <w:rPr>
                <w:rFonts w:hint="eastAsia" w:ascii="宋体" w:hAnsi="宋体" w:cs="宋体"/>
                <w:b/>
                <w:szCs w:val="21"/>
              </w:rPr>
              <w:t>三、与实现项目目标相关的其他要求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i/>
                <w:szCs w:val="21"/>
              </w:rPr>
            </w:pPr>
            <w:r>
              <w:rPr>
                <w:rFonts w:hint="eastAsia" w:ascii="宋体" w:hAnsi="宋体" w:cs="宋体"/>
                <w:szCs w:val="21"/>
              </w:rPr>
              <w:t>（一）</w:t>
            </w:r>
            <w:r>
              <w:rPr>
                <w:rFonts w:hint="eastAsia" w:ascii="宋体" w:hAnsi="宋体"/>
                <w:szCs w:val="21"/>
              </w:rPr>
              <w:t>设备安装方案</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投标人根据本分标“采购需求”及自身实际情况，于投标文件中提供针对本分标的“设备安装方案”，该方案包含但不限于：①安装实施进度安排；②安装实施组织方案；③安装技术人员配备方案等。</w:t>
            </w:r>
          </w:p>
          <w:p>
            <w:pPr>
              <w:adjustRightInd w:val="0"/>
              <w:snapToGrid w:val="0"/>
            </w:pPr>
            <w:r>
              <w:rPr>
                <w:rFonts w:hint="eastAsia" w:ascii="宋体" w:hAnsi="宋体"/>
                <w:bCs/>
              </w:rPr>
              <w:t>注：具体评分详见“第四章评标办法”。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bCs/>
                <w:szCs w:val="21"/>
              </w:rPr>
              <w:t>（二）</w:t>
            </w:r>
            <w:r>
              <w:rPr>
                <w:rFonts w:hint="eastAsia" w:ascii="宋体" w:hAnsi="宋体"/>
                <w:szCs w:val="21"/>
              </w:rPr>
              <w:t>售后服务实施方案</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投标人根据售后服务基本要求和自身情况，可于投标文件提供售后服务实施方案，包含但不限于：</w:t>
            </w:r>
            <w:r>
              <w:rPr>
                <w:rFonts w:hint="eastAsia" w:hAnsi="宋体"/>
                <w:szCs w:val="21"/>
              </w:rPr>
              <w:t>①技术服务及技术培训方案；②故障解决及维修服务方案；③本地售后服务保障及免费保修期外维修方案；④其他增值售后服务或其他实质性优惠措施等</w:t>
            </w:r>
            <w:r>
              <w:rPr>
                <w:rFonts w:hint="eastAsia" w:ascii="宋体" w:hAnsi="宋体"/>
                <w:szCs w:val="21"/>
              </w:rPr>
              <w:t>。</w:t>
            </w:r>
          </w:p>
          <w:p>
            <w:pPr>
              <w:adjustRightInd w:val="0"/>
              <w:snapToGrid w:val="0"/>
              <w:rPr>
                <w:rFonts w:ascii="宋体" w:hAnsi="宋体"/>
                <w:bCs/>
                <w:szCs w:val="21"/>
              </w:rPr>
            </w:pPr>
            <w:r>
              <w:rPr>
                <w:rFonts w:hint="eastAsia" w:ascii="宋体" w:hAnsi="宋体"/>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i/>
                <w:szCs w:val="21"/>
              </w:rPr>
            </w:pPr>
            <w:r>
              <w:rPr>
                <w:rFonts w:hint="eastAsia" w:ascii="宋体" w:hAnsi="宋体"/>
                <w:szCs w:val="21"/>
              </w:rPr>
              <w:t>（三）履约能力</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1.投标人或所投标的生产厂家自2020年以来具有同类产品销售业绩。</w:t>
            </w:r>
          </w:p>
          <w:p>
            <w:pPr>
              <w:adjustRightInd w:val="0"/>
              <w:snapToGrid w:val="0"/>
              <w:rPr>
                <w:rFonts w:ascii="宋体" w:hAnsi="宋体"/>
                <w:i/>
                <w:szCs w:val="21"/>
              </w:rPr>
            </w:pPr>
            <w:r>
              <w:rPr>
                <w:rFonts w:hint="eastAsia" w:ascii="宋体" w:hAnsi="宋体"/>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i/>
                <w:szCs w:val="21"/>
              </w:rPr>
            </w:pPr>
            <w:r>
              <w:rPr>
                <w:rFonts w:hint="eastAsia" w:ascii="宋体" w:hAnsi="宋体"/>
                <w:szCs w:val="21"/>
              </w:rPr>
              <w:t>（四）政策性加分条件</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1.节能产品加分：属于财政部《节能产品政府采购品目清单》内优先采购的产品，相应予以加分。</w:t>
            </w:r>
          </w:p>
          <w:p>
            <w:pPr>
              <w:adjustRightInd w:val="0"/>
              <w:snapToGrid w:val="0"/>
              <w:rPr>
                <w:rFonts w:ascii="宋体" w:hAnsi="宋体"/>
                <w:szCs w:val="21"/>
              </w:rPr>
            </w:pPr>
            <w:r>
              <w:rPr>
                <w:rFonts w:hint="eastAsia" w:ascii="宋体" w:hAnsi="宋体"/>
                <w:szCs w:val="21"/>
              </w:rPr>
              <w:t>2.环境标志产品加分：属于财政部《环境标志产品政府采购品目清单》内的产品，相应予以加分。</w:t>
            </w:r>
          </w:p>
          <w:p>
            <w:pPr>
              <w:adjustRightInd w:val="0"/>
              <w:snapToGrid w:val="0"/>
              <w:rPr>
                <w:rFonts w:ascii="宋体" w:hAnsi="宋体"/>
                <w:szCs w:val="21"/>
              </w:rPr>
            </w:pPr>
            <w:r>
              <w:rPr>
                <w:rFonts w:hint="eastAsia" w:ascii="宋体" w:hAnsi="宋体"/>
                <w:bCs/>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szCs w:val="21"/>
              </w:rPr>
            </w:pPr>
            <w:r>
              <w:rPr>
                <w:rFonts w:hint="eastAsia" w:ascii="宋体" w:hAnsi="宋体" w:cs="宋体"/>
                <w:b/>
                <w:szCs w:val="21"/>
              </w:rPr>
              <w:t>注：本“采购需求”中标注▲号项的条款以及招标文件中要求“必须提供”的条款均为实质性要求，投标人对实质性要求若有任意一项不满足，投标文件按无效处理。</w:t>
            </w:r>
            <w:r>
              <w:rPr>
                <w:rFonts w:hint="eastAsia" w:ascii="宋体" w:hAnsi="宋体" w:cs="宋体"/>
                <w:b/>
                <w:szCs w:val="21"/>
                <w:highlight w:val="none"/>
              </w:rPr>
              <w:t>非“▲”项条款发生偏离的条款数按第四章评标办法货物基本分负偏离扣分正偏离得分描述执行。</w:t>
            </w:r>
          </w:p>
        </w:tc>
      </w:tr>
    </w:tbl>
    <w:p>
      <w:pPr>
        <w:adjustRightInd w:val="0"/>
        <w:spacing w:line="360" w:lineRule="exact"/>
        <w:rPr>
          <w:rFonts w:ascii="宋体" w:hAnsi="宋体"/>
          <w:b/>
          <w:sz w:val="24"/>
        </w:rPr>
        <w:sectPr>
          <w:footerReference r:id="rId4" w:type="first"/>
          <w:footerReference r:id="rId3" w:type="default"/>
          <w:pgSz w:w="11906" w:h="16838"/>
          <w:pgMar w:top="1021" w:right="1134" w:bottom="1021" w:left="1134" w:header="851" w:footer="992" w:gutter="0"/>
          <w:pgNumType w:start="1"/>
          <w:cols w:space="720" w:num="1"/>
          <w:titlePg/>
          <w:docGrid w:type="lines" w:linePitch="312" w:charSpace="0"/>
        </w:sectPr>
      </w:pPr>
    </w:p>
    <w:p>
      <w:pPr>
        <w:adjustRightInd w:val="0"/>
        <w:spacing w:line="360" w:lineRule="exact"/>
        <w:rPr>
          <w:rFonts w:ascii="宋体" w:hAnsi="宋体"/>
          <w:b/>
          <w:sz w:val="24"/>
        </w:rPr>
      </w:pPr>
      <w:r>
        <w:rPr>
          <w:rFonts w:hint="eastAsia" w:ascii="宋体" w:hAnsi="宋体"/>
          <w:b/>
          <w:sz w:val="24"/>
        </w:rPr>
        <w:t>分标3</w:t>
      </w:r>
    </w:p>
    <w:tbl>
      <w:tblPr>
        <w:tblStyle w:val="11"/>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657"/>
        <w:gridCol w:w="584"/>
        <w:gridCol w:w="6848"/>
        <w:gridCol w:w="83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08" w:type="dxa"/>
            <w:vAlign w:val="center"/>
          </w:tcPr>
          <w:p>
            <w:pPr>
              <w:jc w:val="center"/>
              <w:rPr>
                <w:rFonts w:ascii="宋体" w:hAnsi="宋体" w:cs="宋体"/>
                <w:kern w:val="0"/>
                <w:szCs w:val="21"/>
              </w:rPr>
            </w:pPr>
            <w:r>
              <w:rPr>
                <w:rFonts w:hint="eastAsia" w:ascii="宋体" w:hAnsi="宋体" w:cs="宋体"/>
                <w:kern w:val="0"/>
                <w:szCs w:val="21"/>
              </w:rPr>
              <w:t>序号</w:t>
            </w:r>
          </w:p>
        </w:tc>
        <w:tc>
          <w:tcPr>
            <w:tcW w:w="657" w:type="dxa"/>
            <w:vAlign w:val="center"/>
          </w:tcPr>
          <w:p>
            <w:pPr>
              <w:jc w:val="center"/>
              <w:rPr>
                <w:rFonts w:ascii="宋体" w:hAnsi="宋体" w:cs="宋体"/>
                <w:szCs w:val="21"/>
              </w:rPr>
            </w:pPr>
            <w:r>
              <w:rPr>
                <w:rFonts w:hint="eastAsia" w:ascii="宋体" w:hAnsi="宋体" w:cs="宋体"/>
                <w:szCs w:val="21"/>
              </w:rPr>
              <w:t>设备名称</w:t>
            </w:r>
          </w:p>
        </w:tc>
        <w:tc>
          <w:tcPr>
            <w:tcW w:w="7432" w:type="dxa"/>
            <w:gridSpan w:val="2"/>
            <w:vAlign w:val="center"/>
          </w:tcPr>
          <w:p>
            <w:pPr>
              <w:jc w:val="center"/>
              <w:rPr>
                <w:rFonts w:ascii="宋体" w:hAnsi="宋体" w:cs="宋体"/>
                <w:kern w:val="0"/>
                <w:szCs w:val="21"/>
              </w:rPr>
            </w:pPr>
            <w:r>
              <w:rPr>
                <w:rFonts w:hint="eastAsia" w:ascii="宋体" w:hAnsi="宋体" w:cs="宋体"/>
                <w:kern w:val="0"/>
                <w:szCs w:val="21"/>
              </w:rPr>
              <w:t>详细招标技术参数及配置</w:t>
            </w:r>
          </w:p>
        </w:tc>
        <w:tc>
          <w:tcPr>
            <w:tcW w:w="830" w:type="dxa"/>
            <w:vAlign w:val="center"/>
          </w:tcPr>
          <w:p>
            <w:pPr>
              <w:jc w:val="center"/>
              <w:rPr>
                <w:rFonts w:ascii="宋体" w:hAnsi="宋体" w:cs="宋体"/>
                <w:kern w:val="0"/>
                <w:szCs w:val="21"/>
              </w:rPr>
            </w:pPr>
            <w:r>
              <w:rPr>
                <w:rFonts w:hint="eastAsia" w:ascii="宋体" w:hAnsi="宋体" w:cs="宋体"/>
                <w:kern w:val="0"/>
                <w:szCs w:val="21"/>
              </w:rPr>
              <w:t>单位数量</w:t>
            </w:r>
          </w:p>
        </w:tc>
        <w:tc>
          <w:tcPr>
            <w:tcW w:w="779" w:type="dxa"/>
            <w:vAlign w:val="center"/>
          </w:tcPr>
          <w:p>
            <w:pPr>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08" w:type="dxa"/>
          </w:tcPr>
          <w:p>
            <w:pPr>
              <w:rPr>
                <w:rFonts w:ascii="宋体" w:hAnsi="宋体" w:cs="宋体"/>
                <w:kern w:val="0"/>
                <w:szCs w:val="21"/>
              </w:rPr>
            </w:pPr>
            <w:r>
              <w:rPr>
                <w:rFonts w:hint="eastAsia" w:ascii="宋体" w:hAnsi="宋体" w:cs="宋体"/>
                <w:kern w:val="0"/>
                <w:szCs w:val="21"/>
              </w:rPr>
              <w:t>1</w:t>
            </w:r>
          </w:p>
        </w:tc>
        <w:tc>
          <w:tcPr>
            <w:tcW w:w="657" w:type="dxa"/>
          </w:tcPr>
          <w:p>
            <w:pPr>
              <w:widowControl/>
              <w:jc w:val="left"/>
              <w:rPr>
                <w:rFonts w:ascii="宋体" w:hAnsi="宋体" w:cs="宋体"/>
                <w:szCs w:val="21"/>
              </w:rPr>
            </w:pPr>
            <w:r>
              <w:rPr>
                <w:rFonts w:hint="eastAsia"/>
                <w:szCs w:val="21"/>
              </w:rPr>
              <w:t>急救床</w:t>
            </w:r>
          </w:p>
        </w:tc>
        <w:tc>
          <w:tcPr>
            <w:tcW w:w="7432" w:type="dxa"/>
            <w:gridSpan w:val="2"/>
          </w:tcPr>
          <w:p>
            <w:pPr>
              <w:widowControl/>
              <w:jc w:val="left"/>
              <w:rPr>
                <w:szCs w:val="21"/>
              </w:rPr>
            </w:pPr>
            <w:r>
              <w:rPr>
                <w:rFonts w:ascii="Calibri" w:hAnsi="Calibri" w:cs="Calibri"/>
                <w:color w:val="000000"/>
                <w:kern w:val="0"/>
                <w:szCs w:val="21"/>
                <w:lang w:bidi="ar"/>
              </w:rPr>
              <w:t>1</w:t>
            </w:r>
            <w:r>
              <w:rPr>
                <w:rFonts w:hint="eastAsia" w:ascii="宋体" w:hAnsi="宋体" w:cs="宋体"/>
                <w:color w:val="000000"/>
                <w:kern w:val="0"/>
                <w:szCs w:val="21"/>
                <w:lang w:bidi="ar"/>
              </w:rPr>
              <w:t>、规格：</w:t>
            </w:r>
            <w:r>
              <w:rPr>
                <w:rFonts w:ascii="Calibri" w:hAnsi="Calibri" w:cs="Calibri"/>
                <w:color w:val="000000"/>
                <w:kern w:val="0"/>
                <w:szCs w:val="21"/>
                <w:lang w:bidi="ar"/>
              </w:rPr>
              <w:t>1930 * 650* 520</w:t>
            </w:r>
            <w:r>
              <w:rPr>
                <w:rFonts w:hint="eastAsia" w:ascii="宋体" w:hAnsi="宋体" w:cs="宋体"/>
                <w:color w:val="000000"/>
                <w:kern w:val="0"/>
                <w:szCs w:val="21"/>
                <w:lang w:bidi="ar"/>
              </w:rPr>
              <w:t>～</w:t>
            </w:r>
            <w:r>
              <w:rPr>
                <w:rFonts w:ascii="Calibri" w:hAnsi="Calibri" w:cs="Calibri"/>
                <w:color w:val="000000"/>
                <w:kern w:val="0"/>
                <w:szCs w:val="21"/>
                <w:lang w:bidi="ar"/>
              </w:rPr>
              <w:t xml:space="preserve">820mm </w:t>
            </w:r>
          </w:p>
          <w:p>
            <w:pPr>
              <w:widowControl/>
              <w:jc w:val="left"/>
              <w:rPr>
                <w:szCs w:val="21"/>
              </w:rPr>
            </w:pPr>
            <w:r>
              <w:rPr>
                <w:rFonts w:ascii="Calibri" w:hAnsi="Calibri" w:cs="Calibri"/>
                <w:color w:val="000000"/>
                <w:kern w:val="0"/>
                <w:szCs w:val="21"/>
                <w:lang w:bidi="ar"/>
              </w:rPr>
              <w:t>2</w:t>
            </w:r>
            <w:r>
              <w:rPr>
                <w:rFonts w:hint="eastAsia" w:ascii="宋体" w:hAnsi="宋体" w:cs="宋体"/>
                <w:color w:val="000000"/>
                <w:kern w:val="0"/>
                <w:szCs w:val="21"/>
                <w:lang w:bidi="ar"/>
              </w:rPr>
              <w:t xml:space="preserve">、推车主要结构采用优质铝材一次压铸成形和钢制件材料组成，强 </w:t>
            </w:r>
          </w:p>
          <w:p>
            <w:pPr>
              <w:widowControl/>
              <w:jc w:val="left"/>
              <w:rPr>
                <w:szCs w:val="21"/>
              </w:rPr>
            </w:pPr>
            <w:r>
              <w:rPr>
                <w:rFonts w:hint="eastAsia" w:ascii="宋体" w:hAnsi="宋体" w:cs="宋体"/>
                <w:color w:val="000000"/>
                <w:kern w:val="0"/>
                <w:szCs w:val="21"/>
                <w:lang w:bidi="ar"/>
              </w:rPr>
              <w:t xml:space="preserve">度高外形美观。 </w:t>
            </w:r>
          </w:p>
          <w:p>
            <w:pPr>
              <w:widowControl/>
              <w:jc w:val="left"/>
              <w:rPr>
                <w:szCs w:val="21"/>
              </w:rPr>
            </w:pPr>
            <w:r>
              <w:rPr>
                <w:rFonts w:ascii="Calibri" w:hAnsi="Calibri" w:cs="Calibri"/>
                <w:color w:val="000000"/>
                <w:kern w:val="0"/>
                <w:szCs w:val="21"/>
                <w:lang w:bidi="ar"/>
              </w:rPr>
              <w:t>3</w:t>
            </w:r>
            <w:r>
              <w:rPr>
                <w:rFonts w:hint="eastAsia" w:ascii="宋体" w:hAnsi="宋体" w:cs="宋体"/>
                <w:color w:val="000000"/>
                <w:kern w:val="0"/>
                <w:szCs w:val="21"/>
                <w:lang w:bidi="ar"/>
              </w:rPr>
              <w:t xml:space="preserve">、下架由 </w:t>
            </w:r>
            <w:r>
              <w:rPr>
                <w:rFonts w:ascii="Calibri" w:hAnsi="Calibri" w:cs="Calibri"/>
                <w:color w:val="000000"/>
                <w:kern w:val="0"/>
                <w:szCs w:val="21"/>
                <w:lang w:bidi="ar"/>
              </w:rPr>
              <w:t xml:space="preserve">PP </w:t>
            </w:r>
            <w:r>
              <w:rPr>
                <w:rFonts w:hint="eastAsia" w:ascii="宋体" w:hAnsi="宋体" w:cs="宋体"/>
                <w:color w:val="000000"/>
                <w:kern w:val="0"/>
                <w:szCs w:val="21"/>
                <w:lang w:bidi="ar"/>
              </w:rPr>
              <w:t>材料一次性成型制作的外壳罩，外形美观</w:t>
            </w:r>
            <w:r>
              <w:rPr>
                <w:rFonts w:ascii="Calibri" w:hAnsi="Calibri" w:cs="Calibri"/>
                <w:color w:val="000000"/>
                <w:kern w:val="0"/>
                <w:szCs w:val="21"/>
                <w:lang w:bidi="ar"/>
              </w:rPr>
              <w:t>,</w:t>
            </w:r>
            <w:r>
              <w:rPr>
                <w:rFonts w:hint="eastAsia" w:ascii="宋体" w:hAnsi="宋体" w:cs="宋体"/>
                <w:color w:val="000000"/>
                <w:kern w:val="0"/>
                <w:szCs w:val="21"/>
                <w:lang w:bidi="ar"/>
              </w:rPr>
              <w:t xml:space="preserve">强度高，材 </w:t>
            </w:r>
          </w:p>
          <w:p>
            <w:pPr>
              <w:widowControl/>
              <w:jc w:val="left"/>
              <w:rPr>
                <w:szCs w:val="21"/>
              </w:rPr>
            </w:pPr>
            <w:r>
              <w:rPr>
                <w:rFonts w:hint="eastAsia" w:ascii="宋体" w:hAnsi="宋体" w:cs="宋体"/>
                <w:color w:val="000000"/>
                <w:kern w:val="0"/>
                <w:szCs w:val="21"/>
                <w:lang w:bidi="ar"/>
              </w:rPr>
              <w:t xml:space="preserve">料厚达 </w:t>
            </w:r>
            <w:r>
              <w:rPr>
                <w:rFonts w:ascii="Calibri" w:hAnsi="Calibri" w:cs="Calibri"/>
                <w:color w:val="000000"/>
                <w:kern w:val="0"/>
                <w:szCs w:val="21"/>
                <w:lang w:bidi="ar"/>
              </w:rPr>
              <w:t>6mm</w:t>
            </w:r>
            <w:r>
              <w:rPr>
                <w:rFonts w:hint="eastAsia" w:ascii="宋体" w:hAnsi="宋体" w:cs="宋体"/>
                <w:color w:val="000000"/>
                <w:kern w:val="0"/>
                <w:szCs w:val="21"/>
                <w:lang w:bidi="ar"/>
              </w:rPr>
              <w:t xml:space="preserve">。 </w:t>
            </w:r>
          </w:p>
          <w:p>
            <w:pPr>
              <w:widowControl/>
              <w:jc w:val="left"/>
              <w:rPr>
                <w:szCs w:val="21"/>
              </w:rPr>
            </w:pPr>
            <w:r>
              <w:rPr>
                <w:rFonts w:ascii="Calibri" w:hAnsi="Calibri" w:cs="Calibri"/>
                <w:color w:val="000000"/>
                <w:kern w:val="0"/>
                <w:szCs w:val="21"/>
                <w:lang w:bidi="ar"/>
              </w:rPr>
              <w:t>4</w:t>
            </w:r>
            <w:r>
              <w:rPr>
                <w:rFonts w:hint="eastAsia" w:ascii="宋体" w:hAnsi="宋体" w:cs="宋体"/>
                <w:color w:val="000000"/>
                <w:kern w:val="0"/>
                <w:szCs w:val="21"/>
                <w:lang w:bidi="ar"/>
              </w:rPr>
              <w:t xml:space="preserve">、护栏和床板采用优质 </w:t>
            </w:r>
            <w:r>
              <w:rPr>
                <w:rFonts w:ascii="Calibri" w:hAnsi="Calibri" w:cs="Calibri"/>
                <w:color w:val="000000"/>
                <w:kern w:val="0"/>
                <w:szCs w:val="21"/>
                <w:lang w:bidi="ar"/>
              </w:rPr>
              <w:t xml:space="preserve">PE </w:t>
            </w:r>
            <w:r>
              <w:rPr>
                <w:rFonts w:hint="eastAsia" w:ascii="宋体" w:hAnsi="宋体" w:cs="宋体"/>
                <w:color w:val="000000"/>
                <w:kern w:val="0"/>
                <w:szCs w:val="21"/>
                <w:lang w:bidi="ar"/>
              </w:rPr>
              <w:t>材料一次性吹塑成型，床板带透气孔</w:t>
            </w:r>
            <w:r>
              <w:rPr>
                <w:rFonts w:ascii="Calibri" w:hAnsi="Calibri" w:cs="Calibri"/>
                <w:color w:val="000000"/>
                <w:kern w:val="0"/>
                <w:szCs w:val="21"/>
                <w:lang w:bidi="ar"/>
              </w:rPr>
              <w:t>,</w:t>
            </w:r>
            <w:r>
              <w:rPr>
                <w:rFonts w:hint="eastAsia" w:ascii="宋体" w:hAnsi="宋体" w:cs="宋体"/>
                <w:color w:val="000000"/>
                <w:kern w:val="0"/>
                <w:szCs w:val="21"/>
                <w:lang w:bidi="ar"/>
              </w:rPr>
              <w:t xml:space="preserve">强 </w:t>
            </w:r>
          </w:p>
          <w:p>
            <w:pPr>
              <w:widowControl/>
              <w:jc w:val="left"/>
              <w:rPr>
                <w:szCs w:val="21"/>
              </w:rPr>
            </w:pPr>
            <w:r>
              <w:rPr>
                <w:rFonts w:hint="eastAsia" w:ascii="宋体" w:hAnsi="宋体" w:cs="宋体"/>
                <w:color w:val="000000"/>
                <w:kern w:val="0"/>
                <w:szCs w:val="21"/>
                <w:lang w:bidi="ar"/>
              </w:rPr>
              <w:t xml:space="preserve">度高，护栏锁紧装置采用铝合金型材和钢制件，使用便捷，气动支撑 </w:t>
            </w:r>
          </w:p>
          <w:p>
            <w:pPr>
              <w:widowControl/>
              <w:jc w:val="left"/>
              <w:rPr>
                <w:szCs w:val="21"/>
              </w:rPr>
            </w:pPr>
            <w:r>
              <w:rPr>
                <w:rFonts w:hint="eastAsia" w:ascii="宋体" w:hAnsi="宋体" w:cs="宋体"/>
                <w:color w:val="000000"/>
                <w:kern w:val="0"/>
                <w:szCs w:val="21"/>
                <w:lang w:bidi="ar"/>
              </w:rPr>
              <w:t xml:space="preserve">杆使护栏升降更轻松。 </w:t>
            </w:r>
          </w:p>
          <w:p>
            <w:pPr>
              <w:widowControl/>
              <w:jc w:val="left"/>
              <w:rPr>
                <w:szCs w:val="21"/>
              </w:rPr>
            </w:pPr>
            <w:r>
              <w:rPr>
                <w:rFonts w:ascii="Calibri" w:hAnsi="Calibri" w:cs="Calibri"/>
                <w:color w:val="000000"/>
                <w:kern w:val="0"/>
                <w:szCs w:val="21"/>
                <w:lang w:bidi="ar"/>
              </w:rPr>
              <w:t>5</w:t>
            </w:r>
            <w:r>
              <w:rPr>
                <w:rFonts w:hint="eastAsia" w:ascii="宋体" w:hAnsi="宋体" w:cs="宋体"/>
                <w:color w:val="000000"/>
                <w:kern w:val="0"/>
                <w:szCs w:val="21"/>
                <w:lang w:bidi="ar"/>
              </w:rPr>
              <w:t xml:space="preserve">、平车装有升降式不锈钢输液杆、引流袋挂钩和氧气瓶架。 </w:t>
            </w:r>
          </w:p>
          <w:p>
            <w:pPr>
              <w:widowControl/>
              <w:jc w:val="left"/>
              <w:rPr>
                <w:szCs w:val="21"/>
              </w:rPr>
            </w:pPr>
            <w:r>
              <w:rPr>
                <w:rFonts w:ascii="Calibri" w:hAnsi="Calibri" w:cs="Calibri"/>
                <w:color w:val="000000"/>
                <w:kern w:val="0"/>
                <w:szCs w:val="21"/>
                <w:lang w:bidi="ar"/>
              </w:rPr>
              <w:t>6</w:t>
            </w:r>
            <w:r>
              <w:rPr>
                <w:rFonts w:hint="eastAsia" w:ascii="宋体" w:hAnsi="宋体" w:cs="宋体"/>
                <w:color w:val="000000"/>
                <w:kern w:val="0"/>
                <w:szCs w:val="21"/>
                <w:lang w:bidi="ar"/>
              </w:rPr>
              <w:t>、脚轮配置：中控脚轮φ</w:t>
            </w:r>
            <w:r>
              <w:rPr>
                <w:rFonts w:ascii="Calibri" w:hAnsi="Calibri" w:cs="Calibri"/>
                <w:color w:val="000000"/>
                <w:kern w:val="0"/>
                <w:szCs w:val="21"/>
                <w:lang w:bidi="ar"/>
              </w:rPr>
              <w:t>150mm</w:t>
            </w:r>
            <w:r>
              <w:rPr>
                <w:rFonts w:hint="eastAsia" w:ascii="宋体" w:hAnsi="宋体" w:cs="宋体"/>
                <w:color w:val="000000"/>
                <w:kern w:val="0"/>
                <w:szCs w:val="21"/>
                <w:lang w:bidi="ar"/>
              </w:rPr>
              <w:t>，床垫一张</w:t>
            </w:r>
          </w:p>
          <w:p>
            <w:pPr>
              <w:rPr>
                <w:rFonts w:ascii="宋体" w:hAnsi="宋体" w:cs="宋体"/>
                <w:szCs w:val="21"/>
              </w:rPr>
            </w:pPr>
          </w:p>
        </w:tc>
        <w:tc>
          <w:tcPr>
            <w:tcW w:w="830" w:type="dxa"/>
          </w:tcPr>
          <w:p>
            <w:pPr>
              <w:rPr>
                <w:rFonts w:ascii="宋体" w:hAnsi="宋体" w:cs="宋体"/>
                <w:kern w:val="0"/>
                <w:szCs w:val="21"/>
              </w:rPr>
            </w:pPr>
            <w:r>
              <w:rPr>
                <w:rFonts w:hint="eastAsia" w:ascii="宋体" w:hAnsi="宋体" w:cs="宋体"/>
                <w:kern w:val="0"/>
                <w:szCs w:val="21"/>
              </w:rPr>
              <w:t>1张</w:t>
            </w:r>
          </w:p>
        </w:tc>
        <w:tc>
          <w:tcPr>
            <w:tcW w:w="779" w:type="dxa"/>
          </w:tcPr>
          <w:p>
            <w:pPr>
              <w:rPr>
                <w:rFonts w:ascii="宋体" w:hAnsi="宋体" w:cs="宋体"/>
                <w:kern w:val="0"/>
                <w:szCs w:val="21"/>
              </w:rPr>
            </w:pPr>
            <w:r>
              <w:rPr>
                <w:rFonts w:hint="eastAsia" w:ascii="宋体" w:hAnsi="宋体" w:cs="宋体"/>
                <w:kern w:val="0"/>
                <w:szCs w:val="21"/>
              </w:rPr>
              <w:t>0.9万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08" w:type="dxa"/>
          </w:tcPr>
          <w:p>
            <w:pPr>
              <w:rPr>
                <w:rFonts w:ascii="宋体" w:hAnsi="宋体" w:cs="宋体"/>
                <w:kern w:val="0"/>
                <w:szCs w:val="21"/>
              </w:rPr>
            </w:pPr>
            <w:r>
              <w:rPr>
                <w:rFonts w:hint="eastAsia" w:ascii="宋体" w:hAnsi="宋体" w:cs="宋体"/>
                <w:kern w:val="0"/>
                <w:szCs w:val="21"/>
              </w:rPr>
              <w:t>2</w:t>
            </w:r>
          </w:p>
        </w:tc>
        <w:tc>
          <w:tcPr>
            <w:tcW w:w="657" w:type="dxa"/>
          </w:tcPr>
          <w:p>
            <w:pPr>
              <w:widowControl/>
              <w:jc w:val="left"/>
              <w:rPr>
                <w:szCs w:val="21"/>
              </w:rPr>
            </w:pPr>
            <w:r>
              <w:rPr>
                <w:rFonts w:hint="eastAsia"/>
                <w:szCs w:val="21"/>
              </w:rPr>
              <w:t>担架车</w:t>
            </w:r>
          </w:p>
        </w:tc>
        <w:tc>
          <w:tcPr>
            <w:tcW w:w="7432" w:type="dxa"/>
            <w:gridSpan w:val="2"/>
          </w:tcPr>
          <w:p>
            <w:pPr>
              <w:widowControl/>
              <w:jc w:val="left"/>
              <w:rPr>
                <w:szCs w:val="21"/>
              </w:rPr>
            </w:pPr>
            <w:r>
              <w:rPr>
                <w:rFonts w:ascii="Calibri" w:hAnsi="Calibri" w:cs="Calibri"/>
                <w:color w:val="000000"/>
                <w:kern w:val="0"/>
                <w:szCs w:val="21"/>
                <w:lang w:bidi="ar"/>
              </w:rPr>
              <w:t xml:space="preserve">1. </w:t>
            </w:r>
            <w:r>
              <w:rPr>
                <w:rFonts w:hint="eastAsia" w:ascii="宋体" w:hAnsi="宋体" w:cs="宋体"/>
                <w:color w:val="000000"/>
                <w:kern w:val="0"/>
                <w:szCs w:val="21"/>
                <w:lang w:bidi="ar"/>
              </w:rPr>
              <w:t>规格尺寸：</w:t>
            </w:r>
            <w:r>
              <w:rPr>
                <w:rFonts w:ascii="Calibri" w:hAnsi="Calibri" w:cs="Calibri"/>
                <w:color w:val="000000"/>
                <w:kern w:val="0"/>
                <w:szCs w:val="21"/>
                <w:lang w:bidi="ar"/>
              </w:rPr>
              <w:t>L1900*W600*H705mm</w:t>
            </w:r>
            <w:r>
              <w:rPr>
                <w:rFonts w:hint="eastAsia" w:ascii="宋体" w:hAnsi="宋体" w:cs="宋体"/>
                <w:color w:val="000000"/>
                <w:kern w:val="0"/>
                <w:szCs w:val="21"/>
                <w:lang w:bidi="ar"/>
              </w:rPr>
              <w:t>±</w:t>
            </w:r>
            <w:r>
              <w:rPr>
                <w:rFonts w:ascii="Calibri" w:hAnsi="Calibri" w:cs="Calibri"/>
                <w:color w:val="000000"/>
                <w:kern w:val="0"/>
                <w:szCs w:val="21"/>
                <w:lang w:bidi="ar"/>
              </w:rPr>
              <w:t xml:space="preserve">10mm; </w:t>
            </w:r>
          </w:p>
          <w:p>
            <w:pPr>
              <w:widowControl/>
              <w:jc w:val="left"/>
              <w:rPr>
                <w:szCs w:val="21"/>
              </w:rPr>
            </w:pPr>
            <w:r>
              <w:rPr>
                <w:rFonts w:ascii="Calibri" w:hAnsi="Calibri" w:cs="Calibri"/>
                <w:color w:val="000000"/>
                <w:kern w:val="0"/>
                <w:szCs w:val="21"/>
                <w:lang w:bidi="ar"/>
              </w:rPr>
              <w:t xml:space="preserve">2. </w:t>
            </w:r>
            <w:r>
              <w:rPr>
                <w:rFonts w:hint="eastAsia" w:ascii="宋体" w:hAnsi="宋体" w:cs="宋体"/>
                <w:color w:val="000000"/>
                <w:kern w:val="0"/>
                <w:szCs w:val="21"/>
                <w:lang w:bidi="ar"/>
              </w:rPr>
              <w:t>床垫规格尺寸：1690×540×30mm ±</w:t>
            </w:r>
            <w:r>
              <w:rPr>
                <w:rFonts w:ascii="Calibri" w:hAnsi="Calibri" w:cs="Calibri"/>
                <w:color w:val="000000"/>
                <w:kern w:val="0"/>
                <w:szCs w:val="21"/>
                <w:lang w:bidi="ar"/>
              </w:rPr>
              <w:t>10mm</w:t>
            </w:r>
          </w:p>
          <w:p>
            <w:pPr>
              <w:widowControl/>
              <w:jc w:val="left"/>
              <w:rPr>
                <w:szCs w:val="21"/>
              </w:rPr>
            </w:pPr>
            <w:r>
              <w:rPr>
                <w:rFonts w:hint="eastAsia" w:ascii="宋体" w:hAnsi="宋体" w:cs="宋体"/>
                <w:color w:val="000000"/>
                <w:kern w:val="0"/>
                <w:szCs w:val="21"/>
                <w:lang w:bidi="ar"/>
              </w:rPr>
              <w:t xml:space="preserve">3.整车采用优质不锈钢板和不锈钢管焊接而成，厚度达到 </w:t>
            </w:r>
            <w:r>
              <w:rPr>
                <w:rFonts w:ascii="Calibri" w:hAnsi="Calibri" w:cs="Calibri"/>
                <w:color w:val="000000"/>
                <w:kern w:val="0"/>
                <w:szCs w:val="21"/>
                <w:lang w:bidi="ar"/>
              </w:rPr>
              <w:t xml:space="preserve">1.0mm </w:t>
            </w:r>
            <w:r>
              <w:rPr>
                <w:rFonts w:hint="eastAsia" w:ascii="宋体" w:hAnsi="宋体" w:cs="宋体"/>
                <w:color w:val="000000"/>
                <w:kern w:val="0"/>
                <w:szCs w:val="21"/>
                <w:lang w:bidi="ar"/>
              </w:rPr>
              <w:t xml:space="preserve">，保证了整体的坚固性。整体采用优质不锈钢制作，担架车台面采 </w:t>
            </w:r>
          </w:p>
          <w:p>
            <w:pPr>
              <w:widowControl/>
              <w:jc w:val="left"/>
              <w:rPr>
                <w:szCs w:val="21"/>
              </w:rPr>
            </w:pPr>
            <w:r>
              <w:rPr>
                <w:rFonts w:hint="eastAsia" w:ascii="宋体" w:hAnsi="宋体" w:cs="宋体"/>
                <w:color w:val="000000"/>
                <w:kern w:val="0"/>
                <w:szCs w:val="21"/>
                <w:lang w:bidi="ar"/>
              </w:rPr>
              <w:t xml:space="preserve">用厚度为 </w:t>
            </w:r>
            <w:r>
              <w:rPr>
                <w:rFonts w:ascii="Calibri" w:hAnsi="Calibri" w:cs="Calibri"/>
                <w:color w:val="000000"/>
                <w:kern w:val="0"/>
                <w:szCs w:val="21"/>
                <w:lang w:bidi="ar"/>
              </w:rPr>
              <w:t xml:space="preserve">1.0mm </w:t>
            </w:r>
            <w:r>
              <w:rPr>
                <w:rFonts w:hint="eastAsia" w:ascii="宋体" w:hAnsi="宋体" w:cs="宋体"/>
                <w:color w:val="000000"/>
                <w:kern w:val="0"/>
                <w:szCs w:val="21"/>
                <w:lang w:bidi="ar"/>
              </w:rPr>
              <w:t xml:space="preserve">不锈钢板电动弯制成型，台面边框和翻转护栏采用 </w:t>
            </w:r>
          </w:p>
          <w:p>
            <w:pPr>
              <w:widowControl/>
              <w:jc w:val="left"/>
              <w:rPr>
                <w:szCs w:val="21"/>
              </w:rPr>
            </w:pPr>
            <w:r>
              <w:rPr>
                <w:rFonts w:hint="eastAsia" w:ascii="宋体" w:hAnsi="宋体" w:cs="宋体"/>
                <w:color w:val="000000"/>
                <w:kern w:val="0"/>
                <w:szCs w:val="21"/>
                <w:lang w:bidi="ar"/>
              </w:rPr>
              <w:t xml:space="preserve">直径 </w:t>
            </w:r>
            <w:r>
              <w:rPr>
                <w:rFonts w:ascii="Calibri" w:hAnsi="Calibri" w:cs="Calibri"/>
                <w:color w:val="000000"/>
                <w:kern w:val="0"/>
                <w:szCs w:val="21"/>
                <w:lang w:bidi="ar"/>
              </w:rPr>
              <w:t xml:space="preserve">25*1.2mm </w:t>
            </w:r>
            <w:r>
              <w:rPr>
                <w:rFonts w:hint="eastAsia" w:ascii="宋体" w:hAnsi="宋体" w:cs="宋体"/>
                <w:color w:val="000000"/>
                <w:kern w:val="0"/>
                <w:szCs w:val="21"/>
                <w:lang w:bidi="ar"/>
              </w:rPr>
              <w:t xml:space="preserve">优质不锈钢圆管，经氩弧焊工艺焊接成型。 </w:t>
            </w:r>
          </w:p>
          <w:p>
            <w:pPr>
              <w:widowControl/>
              <w:jc w:val="left"/>
              <w:rPr>
                <w:szCs w:val="21"/>
              </w:rPr>
            </w:pPr>
            <w:r>
              <w:rPr>
                <w:rFonts w:hint="eastAsia" w:ascii="宋体" w:hAnsi="宋体" w:cs="宋体"/>
                <w:color w:val="000000"/>
                <w:kern w:val="0"/>
                <w:szCs w:val="21"/>
                <w:lang w:bidi="ar"/>
              </w:rPr>
              <w:t xml:space="preserve">4. 上架台面采用优质φ25×1.2 不锈钢焊管经过专用设备弯成型， </w:t>
            </w:r>
          </w:p>
          <w:p>
            <w:pPr>
              <w:widowControl/>
              <w:jc w:val="left"/>
              <w:rPr>
                <w:szCs w:val="21"/>
              </w:rPr>
            </w:pPr>
            <w:r>
              <w:rPr>
                <w:rFonts w:hint="eastAsia" w:ascii="宋体" w:hAnsi="宋体" w:cs="宋体"/>
                <w:color w:val="000000"/>
                <w:kern w:val="0"/>
                <w:szCs w:val="21"/>
                <w:lang w:bidi="ar"/>
              </w:rPr>
              <w:t xml:space="preserve">采用圆弧过渡，连接管采用 1.2mm 厚不锈钢矩管。 </w:t>
            </w:r>
          </w:p>
          <w:p>
            <w:pPr>
              <w:widowControl/>
              <w:jc w:val="left"/>
              <w:rPr>
                <w:szCs w:val="21"/>
              </w:rPr>
            </w:pPr>
            <w:r>
              <w:rPr>
                <w:rFonts w:hint="eastAsia" w:ascii="宋体" w:hAnsi="宋体" w:cs="宋体"/>
                <w:color w:val="000000"/>
                <w:kern w:val="0"/>
                <w:szCs w:val="21"/>
                <w:lang w:bidi="ar"/>
              </w:rPr>
              <w:t xml:space="preserve">5. 下架所用连接板都为 3.0mm 不锈钢冷轧板，长脚腿采用φ32×1.2 </w:t>
            </w:r>
          </w:p>
          <w:p>
            <w:pPr>
              <w:widowControl/>
              <w:jc w:val="left"/>
              <w:rPr>
                <w:szCs w:val="21"/>
              </w:rPr>
            </w:pPr>
            <w:r>
              <w:rPr>
                <w:rFonts w:hint="eastAsia" w:ascii="宋体" w:hAnsi="宋体" w:cs="宋体"/>
                <w:color w:val="000000"/>
                <w:kern w:val="0"/>
                <w:szCs w:val="21"/>
                <w:lang w:bidi="ar"/>
              </w:rPr>
              <w:t xml:space="preserve">不锈钢焊管，加强弯都经过设备弯成型。 </w:t>
            </w:r>
          </w:p>
          <w:p>
            <w:pPr>
              <w:widowControl/>
              <w:jc w:val="left"/>
              <w:rPr>
                <w:szCs w:val="21"/>
              </w:rPr>
            </w:pPr>
            <w:r>
              <w:rPr>
                <w:rFonts w:hint="eastAsia" w:ascii="宋体" w:hAnsi="宋体" w:cs="宋体"/>
                <w:color w:val="000000"/>
                <w:kern w:val="0"/>
                <w:szCs w:val="21"/>
                <w:lang w:bidi="ar"/>
              </w:rPr>
              <w:t xml:space="preserve">6.车体采用直径 </w:t>
            </w:r>
            <w:r>
              <w:rPr>
                <w:rFonts w:ascii="Calibri" w:hAnsi="Calibri" w:cs="Calibri"/>
                <w:color w:val="000000"/>
                <w:kern w:val="0"/>
                <w:szCs w:val="21"/>
                <w:lang w:bidi="ar"/>
              </w:rPr>
              <w:t xml:space="preserve">25*1.2mm </w:t>
            </w:r>
            <w:r>
              <w:rPr>
                <w:rFonts w:hint="eastAsia" w:ascii="宋体" w:hAnsi="宋体" w:cs="宋体"/>
                <w:color w:val="000000"/>
                <w:kern w:val="0"/>
                <w:szCs w:val="21"/>
                <w:lang w:bidi="ar"/>
              </w:rPr>
              <w:t xml:space="preserve">和 </w:t>
            </w:r>
            <w:r>
              <w:rPr>
                <w:rFonts w:ascii="Calibri" w:hAnsi="Calibri" w:cs="Calibri"/>
                <w:color w:val="000000"/>
                <w:kern w:val="0"/>
                <w:szCs w:val="21"/>
                <w:lang w:bidi="ar"/>
              </w:rPr>
              <w:t xml:space="preserve">32*1.2mm </w:t>
            </w:r>
            <w:r>
              <w:rPr>
                <w:rFonts w:hint="eastAsia" w:ascii="宋体" w:hAnsi="宋体" w:cs="宋体"/>
                <w:color w:val="000000"/>
                <w:kern w:val="0"/>
                <w:szCs w:val="21"/>
                <w:lang w:bidi="ar"/>
              </w:rPr>
              <w:t xml:space="preserve">不锈钢圆管，电动弯制成型， </w:t>
            </w:r>
          </w:p>
          <w:p>
            <w:pPr>
              <w:widowControl/>
              <w:jc w:val="left"/>
              <w:rPr>
                <w:szCs w:val="21"/>
              </w:rPr>
            </w:pPr>
            <w:r>
              <w:rPr>
                <w:rFonts w:hint="eastAsia" w:ascii="宋体" w:hAnsi="宋体" w:cs="宋体"/>
                <w:color w:val="000000"/>
                <w:kern w:val="0"/>
                <w:szCs w:val="21"/>
                <w:lang w:bidi="ar"/>
              </w:rPr>
              <w:t xml:space="preserve">氩弧焊工艺焊接；外形美观，表面光洁耐腐蚀。 </w:t>
            </w:r>
          </w:p>
          <w:p>
            <w:pPr>
              <w:widowControl/>
              <w:jc w:val="left"/>
              <w:rPr>
                <w:szCs w:val="21"/>
              </w:rPr>
            </w:pPr>
            <w:r>
              <w:rPr>
                <w:rFonts w:hint="eastAsia" w:ascii="宋体" w:hAnsi="宋体" w:cs="宋体"/>
                <w:color w:val="000000"/>
                <w:kern w:val="0"/>
                <w:szCs w:val="21"/>
                <w:lang w:bidi="ar"/>
              </w:rPr>
              <w:t xml:space="preserve">7. 车带四只带刹φ125 高级超静音脚轮推动时脚轮转动灵活、无卡 </w:t>
            </w:r>
          </w:p>
          <w:p>
            <w:pPr>
              <w:widowControl/>
              <w:jc w:val="left"/>
              <w:rPr>
                <w:szCs w:val="21"/>
              </w:rPr>
            </w:pPr>
            <w:r>
              <w:rPr>
                <w:rFonts w:hint="eastAsia" w:ascii="宋体" w:hAnsi="宋体" w:cs="宋体"/>
                <w:color w:val="000000"/>
                <w:kern w:val="0"/>
                <w:szCs w:val="21"/>
                <w:lang w:bidi="ar"/>
              </w:rPr>
              <w:t xml:space="preserve">塞现象,制锁可靠。 </w:t>
            </w:r>
          </w:p>
          <w:p>
            <w:pPr>
              <w:widowControl/>
              <w:jc w:val="left"/>
              <w:rPr>
                <w:szCs w:val="21"/>
              </w:rPr>
            </w:pPr>
            <w:r>
              <w:rPr>
                <w:rFonts w:hint="eastAsia" w:ascii="宋体" w:hAnsi="宋体" w:cs="宋体"/>
                <w:color w:val="000000"/>
                <w:kern w:val="0"/>
                <w:szCs w:val="21"/>
                <w:lang w:bidi="ar"/>
              </w:rPr>
              <w:t xml:space="preserve">8.两侧护栏可以上下翻动，关键部分弹簧，采用不锈钢专用弹簧，不 </w:t>
            </w:r>
          </w:p>
          <w:p>
            <w:pPr>
              <w:widowControl/>
              <w:jc w:val="left"/>
              <w:rPr>
                <w:szCs w:val="21"/>
              </w:rPr>
            </w:pPr>
            <w:r>
              <w:rPr>
                <w:rFonts w:hint="eastAsia" w:ascii="宋体" w:hAnsi="宋体" w:cs="宋体"/>
                <w:color w:val="000000"/>
                <w:kern w:val="0"/>
                <w:szCs w:val="21"/>
                <w:lang w:bidi="ar"/>
              </w:rPr>
              <w:t xml:space="preserve">生锈，能持久保持弹性。 </w:t>
            </w:r>
          </w:p>
          <w:p>
            <w:pPr>
              <w:widowControl/>
              <w:jc w:val="left"/>
              <w:rPr>
                <w:szCs w:val="21"/>
              </w:rPr>
            </w:pPr>
            <w:r>
              <w:rPr>
                <w:rFonts w:hint="eastAsia" w:ascii="宋体" w:hAnsi="宋体" w:cs="宋体"/>
                <w:color w:val="000000"/>
                <w:kern w:val="0"/>
                <w:szCs w:val="21"/>
                <w:lang w:bidi="ar"/>
              </w:rPr>
              <w:t xml:space="preserve">9. 车分上下架，上架为活动移动架；下架为车架，下架对角配有输 </w:t>
            </w:r>
          </w:p>
          <w:p>
            <w:pPr>
              <w:widowControl/>
              <w:jc w:val="left"/>
              <w:rPr>
                <w:szCs w:val="21"/>
              </w:rPr>
            </w:pPr>
            <w:r>
              <w:rPr>
                <w:rFonts w:hint="eastAsia" w:ascii="宋体" w:hAnsi="宋体" w:cs="宋体"/>
                <w:color w:val="000000"/>
                <w:kern w:val="0"/>
                <w:szCs w:val="21"/>
                <w:lang w:bidi="ar"/>
              </w:rPr>
              <w:t xml:space="preserve">液架插孔。 </w:t>
            </w:r>
          </w:p>
          <w:p>
            <w:pPr>
              <w:widowControl/>
              <w:jc w:val="left"/>
              <w:rPr>
                <w:szCs w:val="21"/>
              </w:rPr>
            </w:pPr>
            <w:r>
              <w:rPr>
                <w:rFonts w:hint="eastAsia" w:ascii="宋体" w:hAnsi="宋体" w:cs="宋体"/>
                <w:color w:val="000000"/>
                <w:kern w:val="0"/>
                <w:szCs w:val="21"/>
                <w:lang w:bidi="ar"/>
              </w:rPr>
              <w:t xml:space="preserve">10.下架两侧带有旋转护栏，护栏锁紧机构可靠。 </w:t>
            </w:r>
          </w:p>
          <w:p>
            <w:pPr>
              <w:widowControl/>
              <w:jc w:val="left"/>
              <w:rPr>
                <w:szCs w:val="21"/>
              </w:rPr>
            </w:pPr>
            <w:r>
              <w:rPr>
                <w:rFonts w:ascii="Calibri" w:hAnsi="Calibri" w:cs="Calibri"/>
                <w:color w:val="000000"/>
                <w:kern w:val="0"/>
                <w:szCs w:val="21"/>
                <w:lang w:bidi="ar"/>
              </w:rPr>
              <w:t>8</w:t>
            </w:r>
            <w:r>
              <w:rPr>
                <w:rFonts w:hint="eastAsia" w:ascii="宋体" w:hAnsi="宋体" w:cs="宋体"/>
                <w:color w:val="000000"/>
                <w:kern w:val="0"/>
                <w:szCs w:val="21"/>
                <w:lang w:bidi="ar"/>
              </w:rPr>
              <w:t xml:space="preserve">11. 推车垫子内面采用泡沫，外表采用高级人造革面安全带。 </w:t>
            </w:r>
          </w:p>
          <w:p>
            <w:pPr>
              <w:widowControl/>
              <w:jc w:val="left"/>
              <w:rPr>
                <w:szCs w:val="21"/>
              </w:rPr>
            </w:pPr>
            <w:r>
              <w:rPr>
                <w:rFonts w:hint="eastAsia" w:ascii="宋体" w:hAnsi="宋体" w:cs="宋体"/>
                <w:color w:val="000000"/>
                <w:kern w:val="0"/>
                <w:szCs w:val="21"/>
                <w:lang w:bidi="ar"/>
              </w:rPr>
              <w:t xml:space="preserve">12. 车带四只带刹φ125高级超静音脚轮推动时脚轮转动灵活、无卡 </w:t>
            </w:r>
          </w:p>
          <w:p>
            <w:pPr>
              <w:widowControl/>
              <w:jc w:val="left"/>
              <w:rPr>
                <w:szCs w:val="21"/>
              </w:rPr>
            </w:pPr>
            <w:r>
              <w:rPr>
                <w:rFonts w:hint="eastAsia" w:ascii="宋体" w:hAnsi="宋体" w:cs="宋体"/>
                <w:color w:val="000000"/>
                <w:kern w:val="0"/>
                <w:szCs w:val="21"/>
                <w:lang w:bidi="ar"/>
              </w:rPr>
              <w:t xml:space="preserve">塞现象,制锁可靠。 </w:t>
            </w:r>
          </w:p>
          <w:p>
            <w:pPr>
              <w:widowControl/>
              <w:jc w:val="left"/>
              <w:rPr>
                <w:szCs w:val="21"/>
              </w:rPr>
            </w:pPr>
            <w:r>
              <w:rPr>
                <w:rFonts w:ascii="Calibri" w:hAnsi="Calibri" w:cs="Calibri"/>
                <w:color w:val="000000"/>
                <w:kern w:val="0"/>
                <w:szCs w:val="21"/>
                <w:lang w:bidi="ar"/>
              </w:rPr>
              <w:t>13.</w:t>
            </w:r>
            <w:r>
              <w:rPr>
                <w:rFonts w:hint="eastAsia" w:ascii="宋体" w:hAnsi="宋体" w:cs="宋体"/>
                <w:color w:val="000000"/>
                <w:kern w:val="0"/>
                <w:szCs w:val="21"/>
                <w:lang w:bidi="ar"/>
              </w:rPr>
              <w:t>底部配有</w:t>
            </w:r>
            <w:r>
              <w:rPr>
                <w:rFonts w:ascii="Calibri" w:hAnsi="Calibri" w:cs="Calibri"/>
                <w:color w:val="000000"/>
                <w:kern w:val="0"/>
                <w:szCs w:val="21"/>
                <w:lang w:bidi="ar"/>
              </w:rPr>
              <w:t>4</w:t>
            </w:r>
            <w:r>
              <w:rPr>
                <w:rFonts w:hint="eastAsia" w:ascii="宋体" w:hAnsi="宋体" w:cs="宋体"/>
                <w:color w:val="000000"/>
                <w:kern w:val="0"/>
                <w:szCs w:val="21"/>
                <w:lang w:bidi="ar"/>
              </w:rPr>
              <w:t xml:space="preserve">个高级静音脚轮，承载力大，推动灵活、运转平稳。四 </w:t>
            </w:r>
          </w:p>
          <w:p>
            <w:pPr>
              <w:widowControl/>
              <w:jc w:val="left"/>
              <w:rPr>
                <w:szCs w:val="21"/>
              </w:rPr>
            </w:pPr>
            <w:r>
              <w:rPr>
                <w:rFonts w:hint="eastAsia" w:ascii="宋体" w:hAnsi="宋体" w:cs="宋体"/>
                <w:color w:val="000000"/>
                <w:kern w:val="0"/>
                <w:szCs w:val="21"/>
                <w:lang w:bidi="ar"/>
              </w:rPr>
              <w:t xml:space="preserve">个轮胎都带有刹车，整体提高了推车的安全系数。 </w:t>
            </w:r>
          </w:p>
          <w:p>
            <w:pPr>
              <w:widowControl/>
              <w:jc w:val="left"/>
              <w:rPr>
                <w:rFonts w:ascii="宋体" w:hAnsi="宋体" w:cs="仿宋"/>
                <w:szCs w:val="21"/>
              </w:rPr>
            </w:pPr>
            <w:r>
              <w:rPr>
                <w:rFonts w:hint="eastAsia" w:ascii="宋体" w:hAnsi="宋体" w:cs="宋体"/>
                <w:color w:val="000000"/>
                <w:kern w:val="0"/>
                <w:szCs w:val="21"/>
                <w:lang w:bidi="ar"/>
              </w:rPr>
              <w:t>10. 配置：不锈钢输液架</w:t>
            </w:r>
          </w:p>
        </w:tc>
        <w:tc>
          <w:tcPr>
            <w:tcW w:w="830" w:type="dxa"/>
          </w:tcPr>
          <w:p>
            <w:pPr>
              <w:rPr>
                <w:rFonts w:ascii="宋体" w:hAnsi="宋体" w:cs="宋体"/>
                <w:kern w:val="0"/>
                <w:szCs w:val="21"/>
              </w:rPr>
            </w:pPr>
            <w:r>
              <w:rPr>
                <w:rFonts w:hint="eastAsia" w:ascii="宋体" w:hAnsi="宋体" w:cs="宋体"/>
                <w:kern w:val="0"/>
                <w:szCs w:val="21"/>
              </w:rPr>
              <w:t>1个</w:t>
            </w:r>
          </w:p>
        </w:tc>
        <w:tc>
          <w:tcPr>
            <w:tcW w:w="779" w:type="dxa"/>
          </w:tcPr>
          <w:p>
            <w:pPr>
              <w:rPr>
                <w:rFonts w:ascii="宋体" w:hAnsi="宋体" w:cs="宋体"/>
                <w:kern w:val="0"/>
                <w:szCs w:val="21"/>
              </w:rPr>
            </w:pPr>
            <w:r>
              <w:rPr>
                <w:rFonts w:hint="eastAsia" w:ascii="宋体" w:hAnsi="宋体" w:cs="宋体"/>
                <w:kern w:val="0"/>
                <w:szCs w:val="21"/>
              </w:rPr>
              <w:t>0.5万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08" w:type="dxa"/>
          </w:tcPr>
          <w:p>
            <w:pPr>
              <w:rPr>
                <w:rFonts w:ascii="宋体" w:hAnsi="宋体" w:cs="宋体"/>
                <w:kern w:val="0"/>
                <w:szCs w:val="21"/>
              </w:rPr>
            </w:pPr>
            <w:r>
              <w:rPr>
                <w:rFonts w:hint="eastAsia" w:ascii="宋体" w:hAnsi="宋体" w:cs="宋体"/>
                <w:kern w:val="0"/>
                <w:szCs w:val="21"/>
              </w:rPr>
              <w:t>3</w:t>
            </w:r>
          </w:p>
        </w:tc>
        <w:tc>
          <w:tcPr>
            <w:tcW w:w="657" w:type="dxa"/>
          </w:tcPr>
          <w:p>
            <w:pPr>
              <w:widowControl/>
              <w:jc w:val="left"/>
              <w:rPr>
                <w:szCs w:val="21"/>
              </w:rPr>
            </w:pPr>
            <w:r>
              <w:rPr>
                <w:rFonts w:hint="eastAsia"/>
                <w:szCs w:val="21"/>
              </w:rPr>
              <w:t>呼吸机</w:t>
            </w:r>
          </w:p>
        </w:tc>
        <w:tc>
          <w:tcPr>
            <w:tcW w:w="7432" w:type="dxa"/>
            <w:gridSpan w:val="2"/>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1.用于成人、儿童、婴幼儿(体重≥10kg)的急救转运呼吸机。</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2.气动电控呼吸机，气源压力范围2.7～6 bar。</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3.整机重量≤0.7kg。</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▲4.主机 IP34级防水防尘，75cm高坠防护，运行温度：-18 至50℃，适用于各种恶劣野外环境中完成抢救转运工作。</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5.标配一次性电池，持续使用时间≥130 h，可选配充电池，连续使用时间≥60 h。</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6.具备中文语音导航操作和报警功能。</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7.通气模式：IPPV，DemandFlow，手动呼吸。</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8.支持有创通气及无创面罩通气。</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▲9.具有CPR 功能，提供胸外按压同步提示音，便于医务人员控制按压节律，呼吸机提供通气，提高抢救成功率。</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10.分钟通气量：3~16 L/min，连续可调。</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11.呼吸频率：10-30 次/分，连续可调。</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12.手动PEEP阀。PEEP：0-20 mbar，可连续设置调节。</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13.气道压力高限两档可调。</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14.吸气触发灵敏度：-2 mbar。</w:t>
            </w:r>
          </w:p>
          <w:p>
            <w:pPr>
              <w:widowControl/>
              <w:jc w:val="left"/>
              <w:rPr>
                <w:szCs w:val="21"/>
              </w:rPr>
            </w:pPr>
            <w:r>
              <w:rPr>
                <w:rFonts w:hint="eastAsia" w:ascii="宋体" w:hAnsi="宋体" w:cs="宋体"/>
                <w:color w:val="000000"/>
                <w:kern w:val="0"/>
                <w:szCs w:val="21"/>
                <w:lang w:bidi="ar"/>
              </w:rPr>
              <w:t>▲15.符合国际、国内急救转运呼吸机专用标准：EN 794-3，lSO l0651-5，YY 0600.3，EN1789。</w:t>
            </w:r>
          </w:p>
        </w:tc>
        <w:tc>
          <w:tcPr>
            <w:tcW w:w="830" w:type="dxa"/>
          </w:tcPr>
          <w:p>
            <w:pPr>
              <w:rPr>
                <w:rFonts w:ascii="宋体" w:hAnsi="宋体" w:cs="宋体"/>
                <w:kern w:val="0"/>
                <w:szCs w:val="21"/>
              </w:rPr>
            </w:pPr>
            <w:r>
              <w:rPr>
                <w:rFonts w:hint="eastAsia" w:ascii="宋体" w:hAnsi="宋体" w:cs="宋体"/>
                <w:kern w:val="0"/>
                <w:szCs w:val="21"/>
              </w:rPr>
              <w:t>1台</w:t>
            </w:r>
          </w:p>
        </w:tc>
        <w:tc>
          <w:tcPr>
            <w:tcW w:w="779" w:type="dxa"/>
          </w:tcPr>
          <w:p>
            <w:pPr>
              <w:rPr>
                <w:rFonts w:ascii="宋体" w:hAnsi="宋体" w:cs="宋体"/>
                <w:kern w:val="0"/>
                <w:szCs w:val="21"/>
              </w:rPr>
            </w:pPr>
            <w:r>
              <w:rPr>
                <w:rFonts w:hint="eastAsia" w:ascii="宋体" w:hAnsi="宋体" w:cs="宋体"/>
                <w:kern w:val="0"/>
                <w:szCs w:val="21"/>
              </w:rPr>
              <w:t>6.8万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08" w:type="dxa"/>
          </w:tcPr>
          <w:p>
            <w:pPr>
              <w:rPr>
                <w:rFonts w:ascii="宋体" w:hAnsi="宋体" w:cs="宋体"/>
                <w:kern w:val="0"/>
                <w:szCs w:val="21"/>
              </w:rPr>
            </w:pPr>
            <w:r>
              <w:rPr>
                <w:rFonts w:hint="eastAsia" w:ascii="宋体" w:hAnsi="宋体" w:cs="宋体"/>
                <w:kern w:val="0"/>
                <w:szCs w:val="21"/>
              </w:rPr>
              <w:t>4</w:t>
            </w:r>
          </w:p>
        </w:tc>
        <w:tc>
          <w:tcPr>
            <w:tcW w:w="657" w:type="dxa"/>
          </w:tcPr>
          <w:p>
            <w:pPr>
              <w:widowControl/>
              <w:jc w:val="left"/>
              <w:rPr>
                <w:szCs w:val="21"/>
              </w:rPr>
            </w:pPr>
            <w:r>
              <w:rPr>
                <w:rFonts w:hint="eastAsia"/>
                <w:szCs w:val="21"/>
              </w:rPr>
              <w:t>心电监护仪</w:t>
            </w:r>
          </w:p>
          <w:p>
            <w:pPr>
              <w:autoSpaceDN w:val="0"/>
              <w:textAlignment w:val="top"/>
              <w:rPr>
                <w:szCs w:val="21"/>
              </w:rPr>
            </w:pPr>
          </w:p>
        </w:tc>
        <w:tc>
          <w:tcPr>
            <w:tcW w:w="7432" w:type="dxa"/>
            <w:gridSpan w:val="2"/>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1.可监测心电、血氧、脉博、无创血压、呼吸、体温等基础参数，可升级Masimo/Nellcor SPO2、2IBP、ETCO2等参数。</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2、心电（心律失常、ST段分析）、呼吸、体温、血氧、无创血压、有创血压/3.呼末二氧化碳等监测参数可适用于成人、小儿、新生儿。</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3.仪器重量≤2.8kg。</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4.≥12寸彩色TFT显示屏，分辨率800*600。</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▲5.屏幕亮度10-100级调节。</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▲6.心电：支持3/5导心电，具有智能导联脱落，多导同步分析功能。</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7.具有ECG全屏级联。</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▲8.心律失常分析≥26种。</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9.具有ST段分析功能。支持在专门的窗口中分组显示心脏前壁，下壁和侧壁的ST实时片段和参考片段。</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10.血氧：可选Masimo血氧，测量范围为1 ％ ～100％；在70％～100％范围内，成人/儿童测量精度为±2％（非运动状态下）、±3％（运动状态下），新生儿为±3％（非运动状态和运动状态下）。</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11.可显示灌注指数（PI），测量范围0.02-20％。</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12.具有NIBP与血氧同侧测量功能。</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13.NIBP具有手动、自动、连续、整点测量模式。</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14.NIBP具有辅助静脉穿刺功能。</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15.血压测量按键单独设置在仪器右下角，人性化的设计减少误操作。</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16.IBP监护可实时监测PPV/SPV，IBP波形叠加显示。</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17.IBP监护可测量10余种压力项目。</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18.呼末CO2测量范围0-190mmHg，awRR测量范围0-150rpm。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19.具有数据存储功能：趋势图/表，报警事件，无创血压测量数据，波形全息回顾。</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20.具有待机模式、夜间模式、隐私模式、体外循环模式。</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21.支持标准界面、列表界面、趋势共存界面、呼吸氧合图界面、它床观察、大字体界面、半屏7导、全屏7导界面等多种界面。</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22.支持USB外接激光打印机、扫描枪、鼠标、键盘。</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23.防液等级:IPXI。</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24.支持连接同品牌中央监护系统。</w:t>
            </w:r>
          </w:p>
          <w:p>
            <w:pPr>
              <w:widowControl/>
              <w:jc w:val="left"/>
              <w:rPr>
                <w:szCs w:val="21"/>
              </w:rPr>
            </w:pPr>
            <w:r>
              <w:rPr>
                <w:rFonts w:hint="eastAsia" w:ascii="宋体" w:hAnsi="宋体" w:cs="宋体"/>
                <w:color w:val="000000"/>
                <w:kern w:val="0"/>
                <w:szCs w:val="21"/>
                <w:lang w:bidi="ar"/>
              </w:rPr>
              <w:t>25.便携式一体化监护仪，固定式提手。</w:t>
            </w:r>
          </w:p>
        </w:tc>
        <w:tc>
          <w:tcPr>
            <w:tcW w:w="830" w:type="dxa"/>
          </w:tcPr>
          <w:p>
            <w:pPr>
              <w:rPr>
                <w:rFonts w:ascii="宋体" w:hAnsi="宋体" w:cs="宋体"/>
                <w:kern w:val="0"/>
                <w:szCs w:val="21"/>
              </w:rPr>
            </w:pPr>
            <w:r>
              <w:rPr>
                <w:rFonts w:hint="eastAsia" w:ascii="宋体" w:hAnsi="宋体" w:cs="宋体"/>
                <w:kern w:val="0"/>
                <w:szCs w:val="21"/>
              </w:rPr>
              <w:t>1台</w:t>
            </w:r>
          </w:p>
        </w:tc>
        <w:tc>
          <w:tcPr>
            <w:tcW w:w="779" w:type="dxa"/>
          </w:tcPr>
          <w:p>
            <w:pPr>
              <w:rPr>
                <w:rFonts w:ascii="宋体" w:hAnsi="宋体" w:cs="宋体"/>
                <w:kern w:val="0"/>
                <w:szCs w:val="21"/>
              </w:rPr>
            </w:pPr>
            <w:r>
              <w:rPr>
                <w:rFonts w:hint="eastAsia" w:ascii="宋体" w:hAnsi="宋体" w:cs="宋体"/>
                <w:kern w:val="0"/>
                <w:szCs w:val="21"/>
              </w:rPr>
              <w:t>2.85万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08" w:type="dxa"/>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5</w:t>
            </w:r>
          </w:p>
        </w:tc>
        <w:tc>
          <w:tcPr>
            <w:tcW w:w="657" w:type="dxa"/>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ABS 抢救药品车（五层）</w:t>
            </w:r>
          </w:p>
        </w:tc>
        <w:tc>
          <w:tcPr>
            <w:tcW w:w="7432" w:type="dxa"/>
            <w:gridSpan w:val="2"/>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规格：750*480*940mm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1.适用于医护人员对病人急救；</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2.主体：主要由铝·钢·ABS 工程塑料结构组成；四柱承重；</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3.ABS 双层底面注塑工艺成型两侧扶手台面，凹陷设计可防止物品滑</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落，台面上配不锈钢护栏，透明软玻璃、除颤平台，隐形式副工作台，</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侧边资料盒，方便存放资料，左右两侧各配一个花篮，两只 2L 圆锐</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气桶;两只 ABS 污物桶方便存放垃圾；</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4、升降输液架外杆，内杆Φ16,4 个Φ6 回旋；背面：除颤板上下托</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挂钩、5M 电源插板、氧气瓶基座；</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5.中控锁，配置有五层抽屉（二小抽，二中抽，一大抽），内置 3*3</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分隔片，可自由分隔；</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6.豪华静音脚轮，其中两只带刹车，可在任意状态下使用刹车功能，</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坚固耐用，可在平整地面上任意推动，转向；</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7.尺寸：小抽外深：470*390*72mm 内深：425*375*72mm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中抽外深：470*390*112mm 内深：425*375*112mm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大抽外深：470*375*230mm 内深：425*375*230mm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小抽面板：495*80mm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中抽面板：495*120mm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大抽面板：495*235mm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台面使用面积：520*435mm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高度： 轮子到台面：940mm 轮子到护栏：1020mm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轮子到除颤平台：1185mm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配件尺寸：除颤平台：350*300mm 副工作台：340*295mm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小花篮：130*330*120mm 大花篮：336*180*150mm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垃圾桶：170*170*226mm 带盖高度：295mm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资料盒：410*110*320mm 断针筒：130*130*115mm</w:t>
            </w:r>
          </w:p>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心肺复苏板：530*410*20mm 输液杆：865mm</w:t>
            </w:r>
          </w:p>
        </w:tc>
        <w:tc>
          <w:tcPr>
            <w:tcW w:w="830" w:type="dxa"/>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1台</w:t>
            </w:r>
          </w:p>
        </w:tc>
        <w:tc>
          <w:tcPr>
            <w:tcW w:w="779" w:type="dxa"/>
          </w:tcPr>
          <w:p>
            <w:pPr>
              <w:widowControl/>
              <w:jc w:val="left"/>
              <w:rPr>
                <w:rFonts w:ascii="宋体" w:hAnsi="宋体" w:cs="宋体"/>
                <w:color w:val="000000"/>
                <w:kern w:val="0"/>
                <w:szCs w:val="21"/>
                <w:lang w:bidi="ar"/>
              </w:rPr>
            </w:pPr>
            <w:r>
              <w:rPr>
                <w:rFonts w:hint="eastAsia" w:ascii="宋体" w:hAnsi="宋体" w:cs="宋体"/>
                <w:color w:val="000000"/>
                <w:kern w:val="0"/>
                <w:szCs w:val="21"/>
                <w:lang w:bidi="ar"/>
              </w:rPr>
              <w:t>0.7万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宋体" w:hAnsi="宋体" w:cs="宋体"/>
                <w:b/>
                <w:szCs w:val="21"/>
              </w:rPr>
            </w:pPr>
            <w:r>
              <w:rPr>
                <w:rFonts w:hint="eastAsia" w:ascii="宋体" w:hAnsi="宋体" w:cs="宋体"/>
                <w:b/>
                <w:szCs w:val="21"/>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（一）售后服务</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1.按国家有关产品“三包“规定执行“三包”，免费保修期最短不得少于1年（自交货并验收合格之日起计），厂家规定优于此标准的，按厂家规定执行。</w:t>
            </w:r>
          </w:p>
          <w:p>
            <w:pPr>
              <w:adjustRightInd w:val="0"/>
              <w:snapToGrid w:val="0"/>
              <w:textAlignment w:val="center"/>
              <w:rPr>
                <w:rFonts w:ascii="宋体" w:hAnsi="宋体" w:cs="宋体"/>
                <w:b/>
                <w:szCs w:val="21"/>
              </w:rPr>
            </w:pPr>
            <w:r>
              <w:rPr>
                <w:rFonts w:hint="eastAsia" w:ascii="宋体" w:hAnsi="宋体" w:cs="宋体"/>
                <w:b/>
                <w:szCs w:val="21"/>
              </w:rPr>
              <w:t>2.免费送货上门、安装、调试，免费培训使用人员和维护人员。</w:t>
            </w:r>
          </w:p>
          <w:p>
            <w:pPr>
              <w:adjustRightInd w:val="0"/>
              <w:snapToGrid w:val="0"/>
              <w:textAlignment w:val="center"/>
              <w:rPr>
                <w:rFonts w:ascii="宋体" w:hAnsi="宋体" w:cs="宋体"/>
                <w:b/>
                <w:szCs w:val="21"/>
              </w:rPr>
            </w:pPr>
            <w:r>
              <w:rPr>
                <w:rFonts w:hint="eastAsia" w:ascii="宋体" w:hAnsi="宋体" w:cs="宋体"/>
                <w:b/>
                <w:szCs w:val="21"/>
              </w:rPr>
              <w:t>3.故障解决及保修要求：</w:t>
            </w:r>
          </w:p>
          <w:p>
            <w:pPr>
              <w:adjustRightInd w:val="0"/>
              <w:snapToGrid w:val="0"/>
              <w:textAlignment w:val="center"/>
              <w:rPr>
                <w:rFonts w:ascii="宋体" w:hAnsi="宋体" w:cs="宋体"/>
                <w:b/>
                <w:szCs w:val="21"/>
              </w:rPr>
            </w:pPr>
            <w:r>
              <w:rPr>
                <w:rFonts w:hint="eastAsia" w:ascii="宋体" w:hAnsi="宋体" w:cs="宋体"/>
                <w:b/>
                <w:szCs w:val="21"/>
              </w:rPr>
              <w:t>①免费保修期内上门提供维修服务，出现故障时，1小时内响应， 24小时内到达现场，维修需更备件的, 常用备件24小时内更换解决故障,重要备件48小时内更换解决故障。</w:t>
            </w:r>
          </w:p>
          <w:p>
            <w:pPr>
              <w:adjustRightInd w:val="0"/>
              <w:snapToGrid w:val="0"/>
              <w:textAlignment w:val="center"/>
              <w:rPr>
                <w:rFonts w:ascii="宋体" w:hAnsi="宋体" w:cs="宋体"/>
                <w:b/>
                <w:szCs w:val="21"/>
              </w:rPr>
            </w:pPr>
            <w:r>
              <w:rPr>
                <w:rFonts w:hint="eastAsia" w:ascii="宋体" w:hAnsi="宋体" w:cs="宋体"/>
                <w:b/>
                <w:szCs w:val="21"/>
              </w:rPr>
              <w:t>②免费保修期内定期上门检查、上门维修（维修费和元器件费）；维修中如需要更换配件的，要求更换的配件应跟被更换的品牌、类型相一致。</w:t>
            </w:r>
          </w:p>
          <w:p>
            <w:pPr>
              <w:adjustRightInd w:val="0"/>
              <w:snapToGrid w:val="0"/>
              <w:textAlignment w:val="center"/>
              <w:rPr>
                <w:rFonts w:ascii="宋体" w:hAnsi="宋体" w:cs="宋体"/>
                <w:b/>
                <w:szCs w:val="21"/>
              </w:rPr>
            </w:pPr>
            <w:r>
              <w:rPr>
                <w:rFonts w:hint="eastAsia" w:ascii="宋体" w:hAnsi="宋体" w:cs="宋体"/>
                <w:b/>
                <w:szCs w:val="21"/>
              </w:rPr>
              <w:t>③若产品自带软件的，则须提供免费保修期内提供升级服务。</w:t>
            </w:r>
          </w:p>
          <w:p>
            <w:pPr>
              <w:adjustRightInd w:val="0"/>
              <w:snapToGrid w:val="0"/>
              <w:textAlignment w:val="center"/>
              <w:rPr>
                <w:rFonts w:ascii="宋体" w:hAnsi="宋体" w:cs="宋体"/>
                <w:b/>
                <w:szCs w:val="21"/>
              </w:rPr>
            </w:pPr>
            <w:r>
              <w:rPr>
                <w:rFonts w:hint="eastAsia" w:ascii="宋体" w:hAnsi="宋体" w:cs="宋体"/>
                <w:b/>
                <w:szCs w:val="21"/>
              </w:rPr>
              <w:t>4.投标人根据以上售后服务基本要求，于投标文件中必须提供相应的售后服务承诺书。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（二）交付时间和地点</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1.交付时间：自签订合同之日起30个工作日必须到货，并全部安装调试合格完毕。</w:t>
            </w:r>
          </w:p>
          <w:p>
            <w:pPr>
              <w:adjustRightInd w:val="0"/>
              <w:snapToGrid w:val="0"/>
              <w:textAlignment w:val="center"/>
              <w:rPr>
                <w:rFonts w:ascii="宋体" w:hAnsi="宋体" w:cs="宋体"/>
                <w:b/>
                <w:szCs w:val="21"/>
              </w:rPr>
            </w:pPr>
            <w:r>
              <w:rPr>
                <w:rFonts w:hint="eastAsia" w:ascii="宋体" w:hAnsi="宋体" w:cs="宋体"/>
                <w:b/>
                <w:szCs w:val="21"/>
              </w:rPr>
              <w:t>2.交付地点：桂林市内采购人指定地点。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（三）付款条件（进度和方式）</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采购人与中标人签订合同且所有设备安装调试完成并验收合格交付使用3个月后，中标人按合同金额开具相应全额发票给采购人，采购人收到发票后1个月内支付合同金额的30%；如无特殊情况，6个月后再支付合同金额的70%（无息）。中标人未按规定向采购人提供合格足额的发票的，采购人有权拒绝付款，由此带来的一切责任和后果由中标人自行承担。发票信息以中标后签订合同时的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（四）包装和运输</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1.原厂原包装，包装完好完整、无破损、未开封。</w:t>
            </w:r>
          </w:p>
          <w:p>
            <w:pPr>
              <w:adjustRightInd w:val="0"/>
              <w:snapToGrid w:val="0"/>
              <w:textAlignment w:val="center"/>
              <w:rPr>
                <w:rFonts w:ascii="宋体" w:hAnsi="宋体" w:cs="宋体"/>
                <w:b/>
                <w:szCs w:val="21"/>
              </w:rPr>
            </w:pPr>
            <w:r>
              <w:rPr>
                <w:rFonts w:hint="eastAsia" w:ascii="宋体" w:hAnsi="宋体" w:cs="宋体"/>
                <w:b/>
                <w:szCs w:val="21"/>
              </w:rPr>
              <w:t>2.包装及运输方式应综合考虑运输距离、防潮、防震、防锈和防破损装卸等要求。</w:t>
            </w:r>
          </w:p>
          <w:p>
            <w:pPr>
              <w:adjustRightInd w:val="0"/>
              <w:snapToGrid w:val="0"/>
              <w:textAlignment w:val="center"/>
              <w:rPr>
                <w:rFonts w:ascii="宋体" w:hAnsi="宋体" w:cs="宋体"/>
                <w:b/>
                <w:szCs w:val="21"/>
              </w:rPr>
            </w:pPr>
            <w:r>
              <w:rPr>
                <w:rFonts w:hint="eastAsia" w:ascii="宋体" w:hAnsi="宋体" w:cs="宋体"/>
                <w:b/>
                <w:szCs w:val="21"/>
              </w:rPr>
              <w:t>3.国家对包装及运输有相关强制性标准或要求的，中标人应当执行。</w:t>
            </w:r>
          </w:p>
          <w:p>
            <w:pPr>
              <w:adjustRightInd w:val="0"/>
              <w:snapToGrid w:val="0"/>
              <w:textAlignment w:val="center"/>
              <w:rPr>
                <w:rFonts w:ascii="宋体" w:hAnsi="宋体" w:cs="宋体"/>
                <w:b/>
                <w:szCs w:val="21"/>
              </w:rPr>
            </w:pPr>
            <w:r>
              <w:rPr>
                <w:rFonts w:hint="eastAsia" w:ascii="宋体" w:hAnsi="宋体" w:cs="宋体"/>
                <w:b/>
                <w:szCs w:val="21"/>
              </w:rPr>
              <w:t>4.产品（含包装）运抵采购人指定交付地点前发生损坏、丢失等全部风险和责任均由中标人自行承担。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（五）保险</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cs="宋体"/>
                <w:b/>
                <w:szCs w:val="21"/>
              </w:rPr>
            </w:pPr>
            <w:r>
              <w:rPr>
                <w:rFonts w:hint="eastAsia" w:ascii="宋体" w:hAnsi="宋体" w:cs="宋体"/>
                <w:b/>
                <w:szCs w:val="21"/>
              </w:rPr>
              <w:t>本分标执行中相关的一切税费、保险均由投标人全部自行负担。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cs="宋体"/>
                <w:b/>
                <w:szCs w:val="21"/>
              </w:rPr>
            </w:pPr>
            <w:r>
              <w:rPr>
                <w:rFonts w:hint="eastAsia" w:ascii="宋体" w:hAnsi="宋体" w:cs="宋体"/>
                <w:b/>
                <w:szCs w:val="21"/>
              </w:rPr>
              <w:t>（六）验收标准</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
                <w:bCs/>
                <w:szCs w:val="21"/>
              </w:rPr>
            </w:pPr>
            <w:r>
              <w:rPr>
                <w:rFonts w:hint="eastAsia" w:ascii="宋体" w:hAnsi="宋体" w:cs="宋体"/>
                <w:b/>
                <w:bCs/>
                <w:szCs w:val="21"/>
              </w:rPr>
              <w:t>1.投标人必须按招标文件要求、投标文件承诺提供产品，且提供的产品必须符合国家强制执行的相关质量标准要求以及产品制造厂家合格产品的出厂质量标准。</w:t>
            </w:r>
          </w:p>
          <w:p>
            <w:pPr>
              <w:adjustRightInd w:val="0"/>
              <w:snapToGrid w:val="0"/>
              <w:jc w:val="left"/>
              <w:rPr>
                <w:rFonts w:ascii="宋体" w:hAnsi="宋体" w:cs="宋体"/>
                <w:b/>
                <w:bCs/>
                <w:szCs w:val="21"/>
              </w:rPr>
            </w:pPr>
            <w:r>
              <w:rPr>
                <w:rFonts w:hint="eastAsia" w:ascii="宋体" w:hAnsi="宋体" w:cs="宋体"/>
                <w:b/>
                <w:bCs/>
                <w:szCs w:val="21"/>
              </w:rPr>
              <w:t>2.设备需全新、完好、无破损，产品到货后，采购人现场根据招标文件要求及投标文件承诺逐条对应进行核验，必要时，采购人有权邀请国家质量监督检验部门或国家认可的第三方检测机构参与共同验收。如产品不满足招标文件要求、投标文件承诺或国家强制执行的相关质量标准要求以及产品制造厂家合格产品的出厂质量标准，采购人有权不予验收，由此造成采购人的经济损失由中标人承担全部赔偿责任。</w:t>
            </w:r>
          </w:p>
          <w:p>
            <w:pPr>
              <w:adjustRightInd w:val="0"/>
              <w:snapToGrid w:val="0"/>
              <w:jc w:val="left"/>
              <w:rPr>
                <w:rFonts w:ascii="宋体" w:hAnsi="宋体" w:cs="宋体"/>
                <w:b/>
                <w:bCs/>
                <w:szCs w:val="21"/>
              </w:rPr>
            </w:pPr>
            <w:r>
              <w:rPr>
                <w:rFonts w:hint="eastAsia" w:ascii="宋体" w:hAnsi="宋体" w:cs="宋体"/>
                <w:b/>
                <w:bCs/>
                <w:szCs w:val="21"/>
              </w:rPr>
              <w:t>3.中标人必须于供货时向采购人提供所医疗器械产品由行政主管部门核准资格文件、注册产品标准、产品注册时的检测检验报告书、产品彩页（或参数说明书）等资料材料，以便核实相关技术参数，否则不予验收。</w:t>
            </w:r>
          </w:p>
          <w:p>
            <w:pPr>
              <w:adjustRightInd w:val="0"/>
              <w:snapToGrid w:val="0"/>
              <w:textAlignment w:val="center"/>
              <w:rPr>
                <w:rFonts w:ascii="宋体" w:hAnsi="宋体" w:cs="宋体"/>
                <w:b/>
                <w:bCs/>
                <w:szCs w:val="21"/>
              </w:rPr>
            </w:pPr>
            <w:r>
              <w:rPr>
                <w:rFonts w:hint="eastAsia" w:ascii="宋体" w:hAnsi="宋体" w:cs="宋体"/>
                <w:b/>
                <w:bCs/>
                <w:szCs w:val="21"/>
              </w:rPr>
              <w:t>4.中标人于供货前必须向采购人提供所投产品生产厂家针对所投产品出具的售后服务承诺书原件，否则不予验收。</w:t>
            </w:r>
          </w:p>
          <w:p>
            <w:pPr>
              <w:adjustRightInd w:val="0"/>
              <w:snapToGrid w:val="0"/>
              <w:textAlignment w:val="center"/>
              <w:rPr>
                <w:rFonts w:ascii="宋体" w:hAnsi="宋体" w:cs="宋体"/>
                <w:b/>
                <w:szCs w:val="21"/>
              </w:rPr>
            </w:pPr>
            <w:r>
              <w:rPr>
                <w:rFonts w:hint="eastAsia" w:ascii="宋体" w:hAnsi="宋体" w:cs="宋体"/>
                <w:b/>
                <w:bCs/>
                <w:szCs w:val="21"/>
              </w:rPr>
              <w:t>5.验收其他要求按合同条款以及政府采购相关法律法规规定执行。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r>
              <w:rPr>
                <w:rFonts w:hint="eastAsia" w:ascii="宋体" w:hAnsi="宋体" w:cs="宋体"/>
                <w:b/>
                <w:kern w:val="0"/>
                <w:szCs w:val="21"/>
              </w:rPr>
              <w:t>（七）进口产品说明</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宋体" w:hAnsi="宋体"/>
                <w:b/>
                <w:szCs w:val="21"/>
              </w:rPr>
            </w:pPr>
            <w:r>
              <w:rPr>
                <w:rFonts w:hint="eastAsia" w:ascii="宋体" w:hAnsi="宋体"/>
                <w:b/>
                <w:szCs w:val="21"/>
              </w:rPr>
              <w:t>本分标采购标的不接受进口产品（即通过中国海关报关验放进入中国境内且产自关境外的产品）参与投标，如有此类产品参与投标的，投标文件按无效处理。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Cs w:val="21"/>
              </w:rPr>
            </w:pPr>
            <w:r>
              <w:rPr>
                <w:rFonts w:hint="eastAsia" w:ascii="宋体" w:hAnsi="宋体" w:cs="宋体"/>
                <w:b/>
                <w:kern w:val="0"/>
                <w:szCs w:val="21"/>
              </w:rPr>
              <w:t>（八）采购预算</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left"/>
              <w:rPr>
                <w:rFonts w:ascii="宋体" w:hAnsi="宋体"/>
                <w:b/>
                <w:szCs w:val="21"/>
              </w:rPr>
            </w:pPr>
            <w:r>
              <w:rPr>
                <w:rFonts w:hint="eastAsia" w:ascii="宋体" w:hAnsi="宋体"/>
                <w:b/>
                <w:szCs w:val="21"/>
              </w:rPr>
              <w:t>本分标政府采购预算金额为人民币</w:t>
            </w:r>
            <w:r>
              <w:rPr>
                <w:rFonts w:hint="eastAsia" w:ascii="宋体" w:hAnsi="宋体" w:cs="宋体"/>
                <w:b/>
                <w:szCs w:val="21"/>
              </w:rPr>
              <w:t>壹拾壹万柒仟伍佰元整（¥117500.00元）</w:t>
            </w:r>
            <w:r>
              <w:rPr>
                <w:rFonts w:hint="eastAsia" w:ascii="宋体" w:hAnsi="宋体"/>
                <w:b/>
                <w:szCs w:val="21"/>
              </w:rPr>
              <w:t>，投标报价超出采购预算金额的，投标文件按分标作无效处理。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kern w:val="0"/>
                <w:szCs w:val="21"/>
                <w:highlight w:val="none"/>
              </w:rPr>
            </w:pPr>
            <w:r>
              <w:rPr>
                <w:rFonts w:hint="eastAsia" w:ascii="宋体" w:hAnsi="宋体" w:cs="宋体"/>
                <w:b/>
                <w:kern w:val="0"/>
                <w:szCs w:val="21"/>
                <w:highlight w:val="none"/>
              </w:rPr>
              <w:t>（九）医疗器械管理相应有效证明材料</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szCs w:val="21"/>
                <w:highlight w:val="none"/>
              </w:rPr>
            </w:pPr>
            <w:r>
              <w:rPr>
                <w:rFonts w:hint="eastAsia" w:ascii="宋体" w:hAnsi="宋体" w:cs="宋体"/>
                <w:b/>
                <w:bCs/>
                <w:kern w:val="0"/>
                <w:sz w:val="24"/>
                <w:highlight w:val="none"/>
              </w:rPr>
              <w:t>投标人所投本分标产品相应、完整且有效的《医疗器械产品注册证》或“医疗器械产品备案证”复印件（加盖投标人电子签章）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textAlignment w:val="center"/>
              <w:rPr>
                <w:rFonts w:ascii="宋体" w:hAnsi="宋体"/>
                <w:szCs w:val="21"/>
              </w:rPr>
            </w:pPr>
            <w:r>
              <w:rPr>
                <w:rFonts w:hint="eastAsia" w:ascii="宋体" w:hAnsi="宋体" w:cs="宋体"/>
                <w:b/>
                <w:szCs w:val="21"/>
              </w:rPr>
              <w:t>三、与实现项目目标相关的其他要求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i/>
                <w:szCs w:val="21"/>
              </w:rPr>
            </w:pPr>
            <w:r>
              <w:rPr>
                <w:rFonts w:hint="eastAsia" w:ascii="宋体" w:hAnsi="宋体" w:cs="宋体"/>
                <w:szCs w:val="21"/>
              </w:rPr>
              <w:t>（一）</w:t>
            </w:r>
            <w:r>
              <w:rPr>
                <w:rFonts w:hint="eastAsia" w:ascii="宋体" w:hAnsi="宋体"/>
                <w:szCs w:val="21"/>
              </w:rPr>
              <w:t>设备安装方案</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投标人根据本分标“采购需求”及自身实际情况，于投标文件中提供针对本分标的“设备安装方案”，该方案包含但不限于：①安装实施进度安排；②安装实施组织方案；③安装技术人员配备方案等。</w:t>
            </w:r>
          </w:p>
          <w:p>
            <w:pPr>
              <w:adjustRightInd w:val="0"/>
              <w:snapToGrid w:val="0"/>
            </w:pPr>
            <w:r>
              <w:rPr>
                <w:rFonts w:hint="eastAsia" w:ascii="宋体" w:hAnsi="宋体"/>
                <w:bCs/>
              </w:rPr>
              <w:t>注：具体评分详见“第四章评标办法”。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bCs/>
                <w:szCs w:val="21"/>
              </w:rPr>
              <w:t>（二）</w:t>
            </w:r>
            <w:r>
              <w:rPr>
                <w:rFonts w:hint="eastAsia" w:ascii="宋体" w:hAnsi="宋体"/>
                <w:szCs w:val="21"/>
              </w:rPr>
              <w:t>售后服务实施方案</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投标人根据售后服务基本要求和自身情况，可于投标文件提供售后服务实施方案，包含但不限于：</w:t>
            </w:r>
            <w:r>
              <w:rPr>
                <w:rFonts w:hint="eastAsia" w:hAnsi="宋体"/>
                <w:szCs w:val="21"/>
              </w:rPr>
              <w:t>①技术服务及技术培训方案；②故障解决及维修服务方案；③本地售后服务保障及免费保修期外维修方案；④其他增值售后服务或其他实质性优惠措施等</w:t>
            </w:r>
            <w:r>
              <w:rPr>
                <w:rFonts w:hint="eastAsia" w:ascii="宋体" w:hAnsi="宋体"/>
                <w:szCs w:val="21"/>
              </w:rPr>
              <w:t>。</w:t>
            </w:r>
          </w:p>
          <w:p>
            <w:pPr>
              <w:adjustRightInd w:val="0"/>
              <w:snapToGrid w:val="0"/>
              <w:rPr>
                <w:rFonts w:ascii="宋体" w:hAnsi="宋体"/>
                <w:bCs/>
                <w:szCs w:val="21"/>
              </w:rPr>
            </w:pPr>
            <w:r>
              <w:rPr>
                <w:rFonts w:hint="eastAsia" w:ascii="宋体" w:hAnsi="宋体"/>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i/>
                <w:szCs w:val="21"/>
              </w:rPr>
            </w:pPr>
            <w:r>
              <w:rPr>
                <w:rFonts w:hint="eastAsia" w:ascii="宋体" w:hAnsi="宋体"/>
                <w:szCs w:val="21"/>
              </w:rPr>
              <w:t>（三）履约能力</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1.投标人或所投标的生产厂家自2020年以来具有同类产品销售业绩。</w:t>
            </w:r>
          </w:p>
          <w:p>
            <w:pPr>
              <w:adjustRightInd w:val="0"/>
              <w:snapToGrid w:val="0"/>
              <w:rPr>
                <w:rFonts w:ascii="宋体" w:hAnsi="宋体"/>
                <w:i/>
                <w:szCs w:val="21"/>
              </w:rPr>
            </w:pPr>
            <w:r>
              <w:rPr>
                <w:rFonts w:hint="eastAsia" w:ascii="宋体" w:hAnsi="宋体"/>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i/>
                <w:szCs w:val="21"/>
              </w:rPr>
            </w:pPr>
            <w:r>
              <w:rPr>
                <w:rFonts w:hint="eastAsia" w:ascii="宋体" w:hAnsi="宋体"/>
                <w:szCs w:val="21"/>
              </w:rPr>
              <w:t>（四）政策性加分条件</w:t>
            </w:r>
          </w:p>
        </w:tc>
        <w:tc>
          <w:tcPr>
            <w:tcW w:w="845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1.节能产品加分：属于财政部《节能产品政府采购品目清单》内优先采购的产品，相应予以加分。</w:t>
            </w:r>
          </w:p>
          <w:p>
            <w:pPr>
              <w:adjustRightInd w:val="0"/>
              <w:snapToGrid w:val="0"/>
              <w:rPr>
                <w:rFonts w:ascii="宋体" w:hAnsi="宋体"/>
                <w:szCs w:val="21"/>
              </w:rPr>
            </w:pPr>
            <w:r>
              <w:rPr>
                <w:rFonts w:hint="eastAsia" w:ascii="宋体" w:hAnsi="宋体"/>
                <w:szCs w:val="21"/>
              </w:rPr>
              <w:t>2.环境标志产品加分：属于财政部《环境标志产品政府采购品目清单》内的产品，相应予以加分。</w:t>
            </w:r>
          </w:p>
          <w:p>
            <w:pPr>
              <w:adjustRightInd w:val="0"/>
              <w:snapToGrid w:val="0"/>
              <w:rPr>
                <w:rFonts w:ascii="宋体" w:hAnsi="宋体"/>
                <w:szCs w:val="21"/>
              </w:rPr>
            </w:pPr>
            <w:r>
              <w:rPr>
                <w:rFonts w:hint="eastAsia" w:ascii="宋体" w:hAnsi="宋体"/>
                <w:bCs/>
                <w:szCs w:val="21"/>
              </w:rPr>
              <w:t>注：</w:t>
            </w:r>
            <w:r>
              <w:rPr>
                <w:rFonts w:hint="eastAsia" w:ascii="宋体" w:hAnsi="宋体"/>
                <w:bCs/>
              </w:rPr>
              <w:t>具体评分详见“第四章评标办法”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10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szCs w:val="21"/>
              </w:rPr>
            </w:pPr>
            <w:r>
              <w:rPr>
                <w:rFonts w:hint="eastAsia" w:ascii="宋体" w:hAnsi="宋体" w:cs="宋体"/>
                <w:b/>
                <w:szCs w:val="21"/>
              </w:rPr>
              <w:t>注：本“采购需求”中标注▲号项的条款以及招标文件中要求“必须提供”的条款均为实质性要求，投标人对实质性要求若有任意一项不满足，投标文件按无效处理。</w:t>
            </w:r>
            <w:r>
              <w:rPr>
                <w:rFonts w:hint="eastAsia" w:ascii="宋体" w:hAnsi="宋体" w:cs="宋体"/>
                <w:b/>
                <w:szCs w:val="21"/>
                <w:highlight w:val="none"/>
              </w:rPr>
              <w:t>非“▲”项条款发生偏离的条款数按第四章评标办法货物基本分负偏离扣分正偏离得分描述执行。</w:t>
            </w:r>
          </w:p>
        </w:tc>
      </w:tr>
    </w:tbl>
    <w:p>
      <w:pPr>
        <w:pStyle w:val="2"/>
        <w:jc w:val="center"/>
      </w:pPr>
      <w:r>
        <w:rPr>
          <w:rFonts w:ascii="宋体" w:hAnsi="宋体"/>
          <w:b w:val="0"/>
          <w:sz w:val="24"/>
        </w:rPr>
        <w:br w:type="page"/>
      </w:r>
      <w:bookmarkStart w:id="14" w:name="_Toc5818"/>
      <w:r>
        <w:rPr>
          <w:rFonts w:hint="eastAsia"/>
        </w:rPr>
        <w:t>第四章 评标办法</w:t>
      </w:r>
      <w:bookmarkEnd w:id="13"/>
      <w:bookmarkEnd w:id="14"/>
    </w:p>
    <w:p>
      <w:pPr>
        <w:pStyle w:val="5"/>
        <w:spacing w:line="360" w:lineRule="exact"/>
        <w:ind w:firstLine="551" w:firstLineChars="196"/>
        <w:jc w:val="center"/>
        <w:rPr>
          <w:rFonts w:hAnsi="宋体"/>
          <w:b/>
          <w:bCs/>
          <w:sz w:val="28"/>
          <w:szCs w:val="28"/>
        </w:rPr>
      </w:pPr>
      <w:r>
        <w:rPr>
          <w:rFonts w:hint="eastAsia" w:hAnsi="宋体"/>
          <w:b/>
          <w:bCs/>
          <w:sz w:val="28"/>
          <w:szCs w:val="28"/>
        </w:rPr>
        <w:t>（适用于本项目所有分标评审）</w:t>
      </w:r>
    </w:p>
    <w:p>
      <w:pPr>
        <w:pStyle w:val="5"/>
        <w:spacing w:line="400" w:lineRule="exact"/>
        <w:ind w:firstLine="413" w:firstLineChars="196"/>
        <w:rPr>
          <w:rFonts w:hAnsi="宋体"/>
          <w:b/>
          <w:bCs/>
        </w:rPr>
      </w:pPr>
      <w:r>
        <w:rPr>
          <w:rFonts w:hint="eastAsia" w:hAnsi="宋体"/>
          <w:b/>
          <w:bCs/>
        </w:rPr>
        <w:t>一、评标依据及方式</w:t>
      </w:r>
    </w:p>
    <w:p>
      <w:pPr>
        <w:pStyle w:val="5"/>
        <w:spacing w:line="400" w:lineRule="exact"/>
        <w:ind w:firstLine="420" w:firstLineChars="200"/>
        <w:rPr>
          <w:rFonts w:hAnsi="宋体"/>
        </w:rPr>
      </w:pPr>
      <w:r>
        <w:rPr>
          <w:rFonts w:hint="eastAsia" w:hAnsi="宋体"/>
        </w:rPr>
        <w:t>1.评标依据：评标委员会以招标文件和投标文件为评标依据，对投标人的投标文件进行评审并按百分制打分。</w:t>
      </w:r>
    </w:p>
    <w:p>
      <w:pPr>
        <w:pStyle w:val="5"/>
        <w:spacing w:line="400" w:lineRule="exact"/>
        <w:ind w:firstLine="420" w:firstLineChars="200"/>
        <w:rPr>
          <w:rFonts w:hAnsi="宋体"/>
        </w:rPr>
      </w:pPr>
      <w:r>
        <w:rPr>
          <w:rFonts w:hint="eastAsia" w:hAnsi="宋体"/>
        </w:rPr>
        <w:t>2.评标方式：以封闭方式进行评标。</w:t>
      </w:r>
    </w:p>
    <w:p>
      <w:pPr>
        <w:pStyle w:val="5"/>
        <w:spacing w:line="400" w:lineRule="exact"/>
        <w:ind w:firstLine="420" w:firstLineChars="200"/>
        <w:rPr>
          <w:rFonts w:hAnsi="宋体"/>
        </w:rPr>
      </w:pPr>
      <w:r>
        <w:rPr>
          <w:rFonts w:hint="eastAsia" w:hAnsi="宋体"/>
        </w:rPr>
        <w:t>3.根据财库〔2012〕69号文规定，采购人和采购代理机构、评标委员会成员要严格遵守政府采购相关法律制度，依法履行各自职责，公正、客观、审慎地组织和参与评审工作。</w:t>
      </w:r>
    </w:p>
    <w:p>
      <w:pPr>
        <w:pStyle w:val="5"/>
        <w:spacing w:line="400" w:lineRule="exact"/>
        <w:ind w:firstLine="422" w:firstLineChars="200"/>
        <w:rPr>
          <w:rFonts w:hAnsi="宋体"/>
          <w:b/>
          <w:bCs/>
        </w:rPr>
      </w:pPr>
    </w:p>
    <w:p>
      <w:pPr>
        <w:pStyle w:val="5"/>
        <w:spacing w:line="400" w:lineRule="exact"/>
        <w:ind w:firstLine="422" w:firstLineChars="200"/>
        <w:rPr>
          <w:rFonts w:hAnsi="宋体"/>
          <w:b/>
          <w:bCs/>
        </w:rPr>
      </w:pPr>
      <w:r>
        <w:rPr>
          <w:rFonts w:hint="eastAsia" w:hAnsi="宋体"/>
          <w:b/>
          <w:bCs/>
        </w:rPr>
        <w:t>二、评标办法</w:t>
      </w:r>
    </w:p>
    <w:p>
      <w:pPr>
        <w:pStyle w:val="5"/>
        <w:spacing w:line="400" w:lineRule="exact"/>
        <w:ind w:firstLine="420" w:firstLineChars="200"/>
        <w:rPr>
          <w:rFonts w:hAnsi="宋体"/>
          <w:bCs/>
        </w:rPr>
      </w:pPr>
      <w:r>
        <w:rPr>
          <w:rFonts w:hint="eastAsia" w:hAnsi="宋体"/>
          <w:bCs/>
        </w:rPr>
        <w:t>（一）对进入详评的，采用综合评分法。</w:t>
      </w:r>
    </w:p>
    <w:p>
      <w:pPr>
        <w:pStyle w:val="5"/>
        <w:spacing w:line="400" w:lineRule="exact"/>
        <w:ind w:firstLine="420" w:firstLineChars="200"/>
        <w:rPr>
          <w:rFonts w:hAnsi="宋体"/>
          <w:bCs/>
        </w:rPr>
      </w:pPr>
      <w:r>
        <w:rPr>
          <w:rFonts w:hint="eastAsia" w:hAnsi="宋体"/>
          <w:bCs/>
        </w:rPr>
        <w:t>（二）计分办法（按四舍五入取至小数点后二位）</w:t>
      </w:r>
    </w:p>
    <w:p>
      <w:pPr>
        <w:pStyle w:val="5"/>
        <w:spacing w:line="400" w:lineRule="exact"/>
        <w:ind w:firstLine="420"/>
        <w:rPr>
          <w:rFonts w:hAnsi="宋体"/>
          <w:bCs/>
        </w:rPr>
      </w:pPr>
      <w:r>
        <w:rPr>
          <w:rFonts w:hint="eastAsia" w:hAnsi="宋体"/>
          <w:b/>
        </w:rPr>
        <w:t>1.</w:t>
      </w:r>
      <w:r>
        <w:rPr>
          <w:rFonts w:hint="eastAsia" w:hAnsi="宋体"/>
          <w:b/>
          <w:bCs/>
        </w:rPr>
        <w:t>价格分…………………………………………………………………………………………</w:t>
      </w:r>
      <w:r>
        <w:rPr>
          <w:rFonts w:hAnsi="宋体"/>
          <w:b/>
          <w:bCs/>
        </w:rPr>
        <w:t>…</w:t>
      </w:r>
      <w:r>
        <w:rPr>
          <w:rFonts w:hint="eastAsia" w:hAnsi="宋体"/>
          <w:b/>
          <w:bCs/>
        </w:rPr>
        <w:t>30分</w:t>
      </w:r>
    </w:p>
    <w:p>
      <w:pPr>
        <w:pStyle w:val="5"/>
        <w:spacing w:line="400" w:lineRule="exact"/>
        <w:ind w:firstLine="420" w:firstLineChars="200"/>
        <w:rPr>
          <w:rFonts w:hAnsi="宋体"/>
        </w:rPr>
      </w:pPr>
      <w:r>
        <w:rPr>
          <w:rFonts w:hint="eastAsia" w:hAnsi="宋体"/>
          <w:bCs/>
        </w:rPr>
        <w:t>1.1</w:t>
      </w:r>
      <w:r>
        <w:rPr>
          <w:rFonts w:hint="eastAsia"/>
        </w:rPr>
        <w:t>根据《政府采购促进中小企业发展管理办法》（财库〔2020〕46号）的规定、</w:t>
      </w:r>
      <w:r>
        <w:t>《广西壮族自治区财政厅关于进一步发挥政府采购政策功能促进企业发展的通知》（桂财采〔2022〕30号）的规定</w:t>
      </w:r>
      <w:r>
        <w:rPr>
          <w:rFonts w:hint="eastAsia"/>
        </w:rPr>
        <w:t>，投标人在其投标文件中提供《中小企业声明函》，且其投标全部货物由符合政策要求的小微企业制造的，对其投标报价给予20%的扣除，扣除后的价格为评标报价，即评标报价=投标报价</w:t>
      </w:r>
      <w:r>
        <w:rPr>
          <w:rFonts w:hAnsi="宋体"/>
        </w:rPr>
        <w:t>×</w:t>
      </w:r>
      <w:r>
        <w:rPr>
          <w:rFonts w:hint="eastAsia"/>
        </w:rPr>
        <w:t>（1-20%）；</w:t>
      </w:r>
    </w:p>
    <w:p>
      <w:pPr>
        <w:pStyle w:val="5"/>
        <w:spacing w:line="400" w:lineRule="exact"/>
        <w:ind w:firstLine="420" w:firstLineChars="200"/>
      </w:pPr>
      <w:r>
        <w:rPr>
          <w:rFonts w:hint="eastAsia" w:hAnsi="宋体"/>
        </w:rPr>
        <w:t>1.2</w:t>
      </w:r>
      <w:r>
        <w:rPr>
          <w:rFonts w:hint="eastAsia"/>
        </w:rPr>
        <w:t>除上述情况外，评标报价=投标报价。</w:t>
      </w:r>
    </w:p>
    <w:p>
      <w:pPr>
        <w:pStyle w:val="5"/>
        <w:spacing w:line="400" w:lineRule="exact"/>
        <w:ind w:firstLine="420"/>
        <w:rPr>
          <w:rFonts w:hAnsi="宋体"/>
          <w:b/>
        </w:rPr>
      </w:pPr>
      <w:r>
        <w:rPr>
          <w:rFonts w:hint="eastAsia" w:hAnsi="宋体"/>
          <w:b/>
        </w:rPr>
        <w:t>注：①小型、微型企业提供中型企业制造的货物的，视同为中型企业。</w:t>
      </w:r>
    </w:p>
    <w:p>
      <w:pPr>
        <w:pStyle w:val="5"/>
        <w:spacing w:line="400" w:lineRule="exact"/>
        <w:ind w:firstLine="420"/>
        <w:rPr>
          <w:rFonts w:hAnsi="宋体"/>
        </w:rPr>
      </w:pPr>
      <w:r>
        <w:rPr>
          <w:rFonts w:hint="eastAsia" w:hAnsi="宋体"/>
          <w:b/>
        </w:rPr>
        <w:t xml:space="preserve">    ②评标报价为投标人的投标报价进行政策性扣除后的价格，评标报价只是作为评标时使用。最终中标人的中标金额＝投标报价。</w:t>
      </w:r>
    </w:p>
    <w:p>
      <w:pPr>
        <w:pStyle w:val="5"/>
        <w:spacing w:line="400" w:lineRule="exact"/>
        <w:ind w:firstLine="359" w:firstLineChars="171"/>
      </w:pPr>
      <w:r>
        <w:rPr>
          <w:rFonts w:hint="eastAsia"/>
        </w:rPr>
        <w:t>1.3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监狱企业和残疾人福利性单位属于小型、微型企业的，不重复享受政策。</w:t>
      </w:r>
    </w:p>
    <w:p>
      <w:pPr>
        <w:pStyle w:val="5"/>
        <w:spacing w:line="400" w:lineRule="exact"/>
        <w:ind w:firstLine="359" w:firstLineChars="171"/>
      </w:pPr>
      <w:r>
        <w:rPr>
          <w:rFonts w:hint="eastAsia"/>
        </w:rPr>
        <w:t>1.4以进入评标的最低的评标报价为30分。</w:t>
      </w:r>
    </w:p>
    <w:p>
      <w:pPr>
        <w:pStyle w:val="5"/>
        <w:spacing w:line="400" w:lineRule="exact"/>
        <w:ind w:firstLine="359" w:firstLineChars="171"/>
      </w:pPr>
      <w:r>
        <w:rPr>
          <w:rFonts w:hint="eastAsia"/>
        </w:rPr>
        <w:t>1.5投标人价格分 =（最低投标人评标报价金额</w:t>
      </w:r>
      <w:r>
        <w:t xml:space="preserve"> </w:t>
      </w:r>
      <w:r>
        <w:rPr>
          <w:rFonts w:hint="eastAsia"/>
        </w:rPr>
        <w:t>/投标人评标报价金额）×</w:t>
      </w:r>
      <w:r>
        <w:t>30</w:t>
      </w:r>
      <w:r>
        <w:rPr>
          <w:rFonts w:hint="eastAsia"/>
        </w:rPr>
        <w:t>分</w:t>
      </w:r>
    </w:p>
    <w:p>
      <w:pPr>
        <w:pStyle w:val="5"/>
        <w:spacing w:line="400" w:lineRule="exact"/>
        <w:ind w:firstLine="422" w:firstLineChars="200"/>
        <w:outlineLvl w:val="0"/>
        <w:rPr>
          <w:rFonts w:hAnsi="宋体"/>
          <w:b/>
          <w:bCs/>
        </w:rPr>
      </w:pPr>
      <w:bookmarkStart w:id="15" w:name="_Toc135321913"/>
      <w:bookmarkStart w:id="16" w:name="_Toc135758516"/>
    </w:p>
    <w:bookmarkEnd w:id="15"/>
    <w:bookmarkEnd w:id="16"/>
    <w:p>
      <w:pPr>
        <w:pStyle w:val="5"/>
        <w:spacing w:line="400" w:lineRule="exact"/>
        <w:ind w:firstLine="422" w:firstLineChars="200"/>
        <w:outlineLvl w:val="0"/>
        <w:rPr>
          <w:rFonts w:hAnsi="宋体"/>
          <w:b/>
          <w:bCs/>
        </w:rPr>
      </w:pPr>
      <w:bookmarkStart w:id="17" w:name="_Toc152853787"/>
      <w:bookmarkStart w:id="18" w:name="_Toc153888701"/>
      <w:bookmarkStart w:id="19" w:name="_Toc12432"/>
      <w:bookmarkStart w:id="20" w:name="_Toc146525432"/>
      <w:bookmarkStart w:id="21" w:name="_Toc25746"/>
      <w:bookmarkStart w:id="22" w:name="_Toc135758517"/>
      <w:bookmarkStart w:id="23" w:name="_Toc146525433"/>
      <w:bookmarkStart w:id="24" w:name="_Toc135321914"/>
      <w:bookmarkStart w:id="25" w:name="_Toc152853788"/>
      <w:r>
        <w:rPr>
          <w:rFonts w:hint="eastAsia" w:hAnsi="宋体"/>
          <w:b/>
          <w:bCs/>
        </w:rPr>
        <w:t>2.货物基本分…………………………………………………………………………………………35分</w:t>
      </w:r>
      <w:bookmarkEnd w:id="17"/>
      <w:bookmarkEnd w:id="18"/>
      <w:bookmarkEnd w:id="19"/>
      <w:bookmarkEnd w:id="20"/>
      <w:bookmarkEnd w:id="21"/>
    </w:p>
    <w:p>
      <w:pPr>
        <w:spacing w:line="360" w:lineRule="exact"/>
        <w:ind w:firstLine="420" w:firstLineChars="200"/>
      </w:pPr>
      <w:r>
        <w:rPr>
          <w:rFonts w:hint="eastAsia"/>
        </w:rPr>
        <w:t>（1）经评委评审，投标人所投分标投标文件满足招标文件全部实质性要求的，得满分25分；</w:t>
      </w:r>
    </w:p>
    <w:p>
      <w:pPr>
        <w:spacing w:line="360" w:lineRule="exact"/>
        <w:ind w:firstLine="420" w:firstLineChars="200"/>
        <w:rPr>
          <w:rFonts w:ascii="宋体" w:hAnsi="宋体"/>
          <w:bCs/>
          <w:szCs w:val="21"/>
        </w:rPr>
      </w:pPr>
      <w:r>
        <w:rPr>
          <w:rFonts w:hint="eastAsia" w:ascii="宋体" w:hAnsi="宋体"/>
          <w:bCs/>
          <w:szCs w:val="21"/>
        </w:rPr>
        <w:t>（2）负偏离扣分：非</w:t>
      </w:r>
      <w:r>
        <w:rPr>
          <w:rFonts w:hint="eastAsia" w:ascii="宋体" w:hAnsi="宋体" w:cs="宋体"/>
          <w:b/>
          <w:kern w:val="0"/>
          <w:szCs w:val="21"/>
        </w:rPr>
        <w:t>▲</w:t>
      </w:r>
      <w:r>
        <w:rPr>
          <w:rFonts w:hint="eastAsia" w:ascii="宋体" w:hAnsi="宋体"/>
          <w:bCs/>
          <w:szCs w:val="21"/>
        </w:rPr>
        <w:t>号技术参数发生负偏离时，经评委独立评审确定的，每有一项扣</w:t>
      </w:r>
      <w:r>
        <w:rPr>
          <w:rFonts w:hint="eastAsia" w:ascii="宋体" w:hAnsi="宋体"/>
          <w:bCs/>
          <w:szCs w:val="21"/>
          <w:u w:val="single"/>
        </w:rPr>
        <w:t xml:space="preserve"> 1 </w:t>
      </w:r>
      <w:r>
        <w:rPr>
          <w:rFonts w:hint="eastAsia" w:ascii="宋体" w:hAnsi="宋体"/>
          <w:bCs/>
          <w:szCs w:val="21"/>
        </w:rPr>
        <w:t>分，最多扣</w:t>
      </w:r>
      <w:r>
        <w:rPr>
          <w:rFonts w:hint="eastAsia" w:ascii="宋体" w:hAnsi="宋体"/>
          <w:bCs/>
          <w:szCs w:val="21"/>
          <w:u w:val="single"/>
        </w:rPr>
        <w:t xml:space="preserve"> 5 </w:t>
      </w:r>
      <w:r>
        <w:rPr>
          <w:rFonts w:hint="eastAsia" w:ascii="宋体" w:hAnsi="宋体"/>
          <w:bCs/>
          <w:szCs w:val="21"/>
        </w:rPr>
        <w:t>分，扣完为止。</w:t>
      </w:r>
    </w:p>
    <w:p>
      <w:pPr>
        <w:pStyle w:val="5"/>
        <w:spacing w:line="400" w:lineRule="exact"/>
        <w:ind w:firstLine="359" w:firstLineChars="171"/>
      </w:pPr>
      <w:r>
        <w:rPr>
          <w:rFonts w:hint="eastAsia" w:hAnsi="宋体"/>
          <w:bCs/>
          <w:szCs w:val="21"/>
        </w:rPr>
        <w:t>（3）</w:t>
      </w:r>
      <w:r>
        <w:rPr>
          <w:rFonts w:hAnsi="宋体"/>
          <w:bCs/>
          <w:szCs w:val="21"/>
        </w:rPr>
        <w:t>正偏离得分</w:t>
      </w:r>
      <w:r>
        <w:rPr>
          <w:rFonts w:hint="eastAsia" w:hAnsi="宋体"/>
          <w:bCs/>
          <w:szCs w:val="21"/>
        </w:rPr>
        <w:t>：带</w:t>
      </w:r>
      <w:r>
        <w:rPr>
          <w:rFonts w:hint="eastAsia" w:hAnsi="宋体" w:cs="宋体"/>
          <w:b/>
          <w:kern w:val="0"/>
          <w:szCs w:val="21"/>
        </w:rPr>
        <w:t>▲</w:t>
      </w:r>
      <w:r>
        <w:rPr>
          <w:rFonts w:hint="eastAsia" w:hAnsi="宋体"/>
          <w:bCs/>
          <w:szCs w:val="21"/>
        </w:rPr>
        <w:t>号技术参数有优于招标文件要求（以技术规格偏离表及提供相应有效的证明材料为准），经评委独立评审确定的，每优于一项得</w:t>
      </w:r>
      <w:r>
        <w:rPr>
          <w:rFonts w:hint="eastAsia" w:hAnsi="宋体"/>
          <w:bCs/>
          <w:szCs w:val="21"/>
          <w:u w:val="single"/>
        </w:rPr>
        <w:t xml:space="preserve"> 1 </w:t>
      </w:r>
      <w:r>
        <w:rPr>
          <w:rFonts w:hint="eastAsia" w:hAnsi="宋体"/>
          <w:bCs/>
          <w:szCs w:val="21"/>
        </w:rPr>
        <w:t>分，最多得</w:t>
      </w:r>
      <w:r>
        <w:rPr>
          <w:rFonts w:hint="eastAsia" w:hAnsi="宋体"/>
          <w:bCs/>
          <w:szCs w:val="21"/>
          <w:u w:val="single"/>
        </w:rPr>
        <w:t xml:space="preserve"> 5 </w:t>
      </w:r>
      <w:r>
        <w:rPr>
          <w:rFonts w:hint="eastAsia" w:hAnsi="宋体"/>
          <w:bCs/>
          <w:szCs w:val="21"/>
        </w:rPr>
        <w:t>分；非</w:t>
      </w:r>
      <w:r>
        <w:rPr>
          <w:rFonts w:hint="eastAsia" w:hAnsi="宋体" w:cs="宋体"/>
          <w:b/>
          <w:kern w:val="0"/>
          <w:szCs w:val="21"/>
        </w:rPr>
        <w:t>▲</w:t>
      </w:r>
      <w:r>
        <w:rPr>
          <w:rFonts w:hint="eastAsia" w:hAnsi="宋体"/>
          <w:bCs/>
          <w:szCs w:val="21"/>
        </w:rPr>
        <w:t>号技术参数有优于招标文件要求（以技术规格偏离表及提供相应有效的证明材料为准），经评委独立评审确定的，每优于项得</w:t>
      </w:r>
      <w:r>
        <w:rPr>
          <w:rFonts w:hint="eastAsia" w:hAnsi="宋体"/>
          <w:bCs/>
          <w:szCs w:val="21"/>
          <w:u w:val="single"/>
        </w:rPr>
        <w:t xml:space="preserve"> 1 </w:t>
      </w:r>
      <w:r>
        <w:rPr>
          <w:rFonts w:hint="eastAsia" w:hAnsi="宋体"/>
          <w:bCs/>
          <w:szCs w:val="21"/>
        </w:rPr>
        <w:t>分， 最多得</w:t>
      </w:r>
      <w:r>
        <w:rPr>
          <w:rFonts w:hint="eastAsia" w:hAnsi="宋体"/>
          <w:bCs/>
          <w:szCs w:val="21"/>
          <w:u w:val="single"/>
        </w:rPr>
        <w:t xml:space="preserve"> 5 </w:t>
      </w:r>
      <w:r>
        <w:rPr>
          <w:rFonts w:hint="eastAsia" w:hAnsi="宋体"/>
          <w:bCs/>
          <w:szCs w:val="21"/>
        </w:rPr>
        <w:t>分。满分</w:t>
      </w:r>
      <w:r>
        <w:rPr>
          <w:rFonts w:hint="eastAsia" w:hAnsi="宋体"/>
          <w:bCs/>
          <w:szCs w:val="21"/>
          <w:u w:val="single"/>
        </w:rPr>
        <w:t xml:space="preserve"> 10 </w:t>
      </w:r>
      <w:r>
        <w:rPr>
          <w:rFonts w:hint="eastAsia" w:hAnsi="宋体"/>
          <w:bCs/>
          <w:szCs w:val="21"/>
        </w:rPr>
        <w:t>分</w:t>
      </w:r>
    </w:p>
    <w:p>
      <w:pPr>
        <w:pStyle w:val="5"/>
        <w:spacing w:line="400" w:lineRule="exact"/>
        <w:ind w:firstLine="420"/>
        <w:rPr>
          <w:rFonts w:hAnsi="宋体"/>
          <w:bCs/>
          <w:szCs w:val="21"/>
        </w:rPr>
      </w:pPr>
      <w:r>
        <w:rPr>
          <w:rFonts w:hint="eastAsia" w:hAnsi="宋体"/>
          <w:b/>
          <w:bCs/>
          <w:szCs w:val="21"/>
        </w:rPr>
        <w:t>3.设备安装方案分………………………………………………………………………………</w:t>
      </w:r>
      <w:r>
        <w:rPr>
          <w:rFonts w:hAnsi="宋体"/>
          <w:b/>
          <w:bCs/>
          <w:szCs w:val="21"/>
        </w:rPr>
        <w:t>…</w:t>
      </w:r>
      <w:r>
        <w:rPr>
          <w:rFonts w:hint="eastAsia" w:hAnsi="宋体"/>
          <w:b/>
          <w:bCs/>
          <w:szCs w:val="21"/>
        </w:rPr>
        <w:t>…12分</w:t>
      </w:r>
    </w:p>
    <w:p>
      <w:pPr>
        <w:pStyle w:val="5"/>
        <w:spacing w:line="400" w:lineRule="exact"/>
        <w:ind w:firstLine="359" w:firstLineChars="171"/>
        <w:rPr>
          <w:szCs w:val="21"/>
        </w:rPr>
      </w:pPr>
      <w:r>
        <w:rPr>
          <w:rFonts w:hint="eastAsia"/>
          <w:szCs w:val="21"/>
        </w:rPr>
        <w:t>评委根据投标人提供的所投分标设备安装方案（包含但不限于：①安装实施进度安排；②安装实施组织方案；③安装技术人员配备方案等）内容的合理性、可行性、针对性进行独立评审并按以下规则独立打分：</w:t>
      </w:r>
    </w:p>
    <w:p>
      <w:pPr>
        <w:pStyle w:val="5"/>
        <w:tabs>
          <w:tab w:val="left" w:pos="4214"/>
        </w:tabs>
        <w:spacing w:line="400" w:lineRule="exact"/>
        <w:ind w:firstLine="404" w:firstLineChars="200"/>
        <w:rPr>
          <w:rFonts w:hAnsi="宋体"/>
          <w:spacing w:val="-4"/>
          <w:szCs w:val="21"/>
        </w:rPr>
      </w:pPr>
      <w:r>
        <w:rPr>
          <w:rFonts w:hint="eastAsia" w:hAnsi="宋体"/>
          <w:spacing w:val="-4"/>
          <w:szCs w:val="21"/>
        </w:rPr>
        <w:t>一档（1分）：提供的</w:t>
      </w:r>
      <w:r>
        <w:rPr>
          <w:rFonts w:hint="eastAsia"/>
          <w:szCs w:val="21"/>
        </w:rPr>
        <w:t>设备安装方案内容</w:t>
      </w:r>
      <w:r>
        <w:rPr>
          <w:rFonts w:hint="eastAsia" w:hAnsi="宋体"/>
          <w:spacing w:val="-4"/>
          <w:szCs w:val="21"/>
        </w:rPr>
        <w:t>不齐全的；</w:t>
      </w:r>
      <w:r>
        <w:rPr>
          <w:rFonts w:hint="eastAsia" w:hAnsi="宋体"/>
          <w:spacing w:val="-4"/>
          <w:szCs w:val="21"/>
        </w:rPr>
        <w:br w:type="textWrapping"/>
      </w:r>
      <w:r>
        <w:rPr>
          <w:rFonts w:hint="eastAsia" w:hAnsi="宋体"/>
          <w:spacing w:val="-4"/>
          <w:szCs w:val="21"/>
        </w:rPr>
        <w:t xml:space="preserve">    二档（4分）：三项评审因素有一项内容经评审合理、可行且具有针对性的；</w:t>
      </w:r>
    </w:p>
    <w:p>
      <w:pPr>
        <w:pStyle w:val="5"/>
        <w:tabs>
          <w:tab w:val="left" w:pos="4214"/>
        </w:tabs>
        <w:spacing w:line="400" w:lineRule="exact"/>
        <w:ind w:firstLine="404" w:firstLineChars="200"/>
        <w:rPr>
          <w:rFonts w:hAnsi="宋体"/>
          <w:spacing w:val="-4"/>
          <w:szCs w:val="21"/>
        </w:rPr>
      </w:pPr>
      <w:r>
        <w:rPr>
          <w:rFonts w:hint="eastAsia" w:hAnsi="宋体"/>
          <w:spacing w:val="-4"/>
          <w:szCs w:val="21"/>
        </w:rPr>
        <w:t>三档（8分）：三项评审因素有二项内容经评审合理、可行且具有针对性的；</w:t>
      </w:r>
    </w:p>
    <w:p>
      <w:pPr>
        <w:pStyle w:val="5"/>
        <w:tabs>
          <w:tab w:val="left" w:pos="4214"/>
        </w:tabs>
        <w:spacing w:line="400" w:lineRule="exact"/>
        <w:ind w:firstLine="404" w:firstLineChars="200"/>
        <w:rPr>
          <w:rFonts w:hAnsi="宋体"/>
          <w:spacing w:val="-4"/>
          <w:szCs w:val="21"/>
        </w:rPr>
      </w:pPr>
      <w:r>
        <w:rPr>
          <w:rFonts w:hint="eastAsia" w:hAnsi="宋体"/>
          <w:spacing w:val="-4"/>
          <w:szCs w:val="21"/>
        </w:rPr>
        <w:t>四档（12分）：三项评审因素经评审均合理、可行且具有针对性的。</w:t>
      </w:r>
    </w:p>
    <w:p>
      <w:pPr>
        <w:pStyle w:val="5"/>
        <w:spacing w:line="400" w:lineRule="exact"/>
        <w:ind w:firstLine="412" w:firstLineChars="171"/>
      </w:pPr>
      <w:r>
        <w:rPr>
          <w:rFonts w:hint="eastAsia" w:hAnsi="宋体"/>
          <w:b/>
          <w:sz w:val="24"/>
        </w:rPr>
        <w:t>注：投标人未提供设备安装方案该项不得分。</w:t>
      </w:r>
    </w:p>
    <w:p>
      <w:pPr>
        <w:pStyle w:val="5"/>
        <w:spacing w:line="400" w:lineRule="exact"/>
        <w:ind w:firstLine="420"/>
        <w:rPr>
          <w:rFonts w:hAnsi="宋体"/>
          <w:b/>
          <w:bCs/>
        </w:rPr>
      </w:pPr>
      <w:r>
        <w:rPr>
          <w:rFonts w:hint="eastAsia" w:hAnsi="宋体"/>
          <w:b/>
          <w:bCs/>
        </w:rPr>
        <w:t>4.</w:t>
      </w:r>
      <w:r>
        <w:rPr>
          <w:rFonts w:hint="eastAsia" w:hAnsi="宋体"/>
          <w:b/>
          <w:spacing w:val="-4"/>
        </w:rPr>
        <w:t>售后服务分</w:t>
      </w:r>
      <w:r>
        <w:rPr>
          <w:rFonts w:hint="eastAsia" w:hAnsi="宋体"/>
          <w:b/>
          <w:bCs/>
        </w:rPr>
        <w:t>…………………………………………………………………………</w:t>
      </w:r>
      <w:r>
        <w:rPr>
          <w:rFonts w:hAnsi="宋体"/>
          <w:b/>
          <w:bCs/>
        </w:rPr>
        <w:t>………………</w:t>
      </w:r>
      <w:r>
        <w:rPr>
          <w:rFonts w:hint="eastAsia" w:hAnsi="宋体"/>
          <w:b/>
          <w:bCs/>
          <w:highlight w:val="none"/>
        </w:rPr>
        <w:t>19分</w:t>
      </w:r>
    </w:p>
    <w:p>
      <w:pPr>
        <w:pStyle w:val="5"/>
        <w:spacing w:line="400" w:lineRule="exact"/>
        <w:ind w:firstLine="420"/>
      </w:pPr>
      <w:r>
        <w:rPr>
          <w:rFonts w:hint="eastAsia"/>
        </w:rPr>
        <w:t>（1）基本分（3分）：完全满足招标文件售后服务要求的，得基本分3分。</w:t>
      </w:r>
    </w:p>
    <w:p>
      <w:pPr>
        <w:pStyle w:val="5"/>
        <w:spacing w:line="400" w:lineRule="exact"/>
        <w:ind w:firstLine="420"/>
      </w:pPr>
      <w:r>
        <w:rPr>
          <w:rFonts w:hint="eastAsia"/>
        </w:rPr>
        <w:t>（2）更长免费保修期（2分）：在满足所投分标基本免费保修期的基础上，投标人承诺所投标所有产品免费保修期每延长一年的得1分，最多得2分。</w:t>
      </w:r>
    </w:p>
    <w:p>
      <w:pPr>
        <w:pStyle w:val="5"/>
        <w:spacing w:line="400" w:lineRule="exact"/>
        <w:ind w:firstLine="420"/>
      </w:pPr>
      <w:r>
        <w:rPr>
          <w:rFonts w:hint="eastAsia"/>
        </w:rPr>
        <w:t>（3）售后服务实施方案分（</w:t>
      </w:r>
      <w:r>
        <w:rPr>
          <w:rFonts w:hint="eastAsia"/>
          <w:highlight w:val="none"/>
        </w:rPr>
        <w:t>14</w:t>
      </w:r>
      <w:r>
        <w:rPr>
          <w:rFonts w:hint="eastAsia"/>
        </w:rPr>
        <w:t>分）</w:t>
      </w:r>
    </w:p>
    <w:p>
      <w:pPr>
        <w:pStyle w:val="5"/>
        <w:spacing w:line="400" w:lineRule="exact"/>
        <w:ind w:firstLine="420"/>
      </w:pPr>
      <w:r>
        <w:rPr>
          <w:rFonts w:hint="eastAsia"/>
        </w:rPr>
        <w:t>评委根据投标人提供的所投分标售后服务实施方案（包含但不限于以下评审因素：①技术服务及技术培训方案；②故障解决及维修服务方案；③本地售后服务保障及免费保修期外维修方案；④其他增值售后服务或其他实质性优惠措施等）内容的合理性、可行性、针对性进行独立评审并按以下规则独立打分：</w:t>
      </w:r>
    </w:p>
    <w:p>
      <w:pPr>
        <w:pStyle w:val="5"/>
        <w:spacing w:line="400" w:lineRule="exact"/>
        <w:ind w:firstLine="420"/>
      </w:pPr>
      <w:r>
        <w:rPr>
          <w:rFonts w:hint="eastAsia"/>
        </w:rPr>
        <w:t>一档（1分）：提供的售后服务实施方案内容不齐全的；</w:t>
      </w:r>
    </w:p>
    <w:p>
      <w:pPr>
        <w:pStyle w:val="5"/>
        <w:spacing w:line="400" w:lineRule="exact"/>
        <w:ind w:firstLine="420"/>
      </w:pPr>
      <w:r>
        <w:rPr>
          <w:rFonts w:hint="eastAsia"/>
        </w:rPr>
        <w:t>二档（3分）：四项评审因素有一项内容经评审合理、可行且具有针对性的；</w:t>
      </w:r>
    </w:p>
    <w:p>
      <w:pPr>
        <w:pStyle w:val="5"/>
        <w:spacing w:line="400" w:lineRule="exact"/>
        <w:ind w:firstLine="420"/>
        <w:rPr>
          <w:highlight w:val="none"/>
        </w:rPr>
      </w:pPr>
      <w:r>
        <w:rPr>
          <w:rFonts w:hint="eastAsia"/>
        </w:rPr>
        <w:t>三档（</w:t>
      </w:r>
      <w:r>
        <w:rPr>
          <w:rFonts w:hint="eastAsia"/>
          <w:highlight w:val="none"/>
        </w:rPr>
        <w:t>7分）：四项评审因素有二项内容经评审合理、可行且具有针对性的；</w:t>
      </w:r>
    </w:p>
    <w:p>
      <w:pPr>
        <w:pStyle w:val="5"/>
        <w:spacing w:line="400" w:lineRule="exact"/>
        <w:ind w:firstLine="420"/>
        <w:rPr>
          <w:highlight w:val="none"/>
        </w:rPr>
      </w:pPr>
      <w:r>
        <w:rPr>
          <w:rFonts w:hint="eastAsia"/>
          <w:highlight w:val="none"/>
        </w:rPr>
        <w:t>四档（10分）：四项评审因素有三项内容经评审合理、可行且具有针对性的；</w:t>
      </w:r>
    </w:p>
    <w:p>
      <w:pPr>
        <w:pStyle w:val="5"/>
        <w:spacing w:line="400" w:lineRule="exact"/>
        <w:ind w:firstLine="420"/>
      </w:pPr>
      <w:r>
        <w:rPr>
          <w:rFonts w:hint="eastAsia"/>
          <w:highlight w:val="none"/>
        </w:rPr>
        <w:t>五档（14分）</w:t>
      </w:r>
      <w:r>
        <w:rPr>
          <w:rFonts w:hint="eastAsia"/>
        </w:rPr>
        <w:t>：四项评审因素经评审均合理、可行且具有针对性的。</w:t>
      </w:r>
    </w:p>
    <w:p>
      <w:pPr>
        <w:pStyle w:val="5"/>
        <w:spacing w:line="400" w:lineRule="exact"/>
        <w:ind w:firstLine="412" w:firstLineChars="171"/>
      </w:pPr>
      <w:r>
        <w:rPr>
          <w:rFonts w:hint="eastAsia" w:hAnsi="宋体"/>
          <w:b/>
          <w:sz w:val="24"/>
        </w:rPr>
        <w:t>注：投标人未提供售后服务实施方案分该项不得分。</w:t>
      </w:r>
    </w:p>
    <w:p>
      <w:pPr>
        <w:pStyle w:val="5"/>
        <w:tabs>
          <w:tab w:val="left" w:pos="4214"/>
        </w:tabs>
        <w:spacing w:line="400" w:lineRule="exact"/>
        <w:ind w:firstLine="422" w:firstLineChars="200"/>
        <w:rPr>
          <w:rFonts w:hAnsi="宋体" w:cs="宋体"/>
          <w:b/>
          <w:szCs w:val="21"/>
          <w:shd w:val="clear" w:color="auto" w:fill="FFFFFF"/>
          <w:lang w:bidi="ar"/>
        </w:rPr>
      </w:pPr>
      <w:r>
        <w:rPr>
          <w:rFonts w:hint="eastAsia" w:hAnsi="宋体"/>
          <w:b/>
          <w:bCs/>
        </w:rPr>
        <w:t>5.履约能力分……………………………………………………………………………………</w:t>
      </w:r>
      <w:r>
        <w:rPr>
          <w:rFonts w:hint="eastAsia" w:hAnsi="宋体"/>
          <w:b/>
          <w:bCs/>
          <w:highlight w:val="none"/>
        </w:rPr>
        <w:t>…2分</w:t>
      </w:r>
    </w:p>
    <w:p>
      <w:pPr>
        <w:pStyle w:val="5"/>
        <w:spacing w:line="400" w:lineRule="exact"/>
        <w:ind w:firstLine="411" w:firstLineChars="196"/>
        <w:rPr>
          <w:rFonts w:hAnsi="宋体"/>
          <w:szCs w:val="21"/>
        </w:rPr>
      </w:pPr>
      <w:r>
        <w:rPr>
          <w:rFonts w:hint="eastAsia" w:hAnsi="宋体"/>
          <w:szCs w:val="21"/>
        </w:rPr>
        <w:t>（1）</w:t>
      </w:r>
      <w:r>
        <w:rPr>
          <w:rFonts w:hint="eastAsia"/>
        </w:rPr>
        <w:t>投标人或所投标的生产厂家自2020年以来具有所投分标同类产品销售业绩的（投标人于投标文件中提供中标/成交通知书或销售合同复印件并加盖投标人电子签章，能清晰反映中标/成交内容或合同标的），每有一项得1分，最多得2分。</w:t>
      </w:r>
    </w:p>
    <w:p>
      <w:pPr>
        <w:pStyle w:val="5"/>
        <w:spacing w:line="400" w:lineRule="exact"/>
        <w:ind w:firstLine="422" w:firstLineChars="200"/>
        <w:outlineLvl w:val="0"/>
        <w:rPr>
          <w:rFonts w:hAnsi="宋体"/>
          <w:b/>
        </w:rPr>
      </w:pPr>
      <w:bookmarkStart w:id="26" w:name="_Toc31715"/>
      <w:bookmarkStart w:id="27" w:name="_Toc153888702"/>
      <w:bookmarkStart w:id="28" w:name="_Toc6964"/>
      <w:r>
        <w:rPr>
          <w:rFonts w:hint="eastAsia" w:hAnsi="宋体"/>
          <w:b/>
        </w:rPr>
        <w:t>6.政策功能分（节能、环保）……………………………………………………………………2分</w:t>
      </w:r>
      <w:bookmarkEnd w:id="22"/>
      <w:bookmarkEnd w:id="23"/>
      <w:bookmarkEnd w:id="24"/>
      <w:bookmarkEnd w:id="25"/>
      <w:bookmarkEnd w:id="26"/>
      <w:bookmarkEnd w:id="27"/>
      <w:bookmarkEnd w:id="28"/>
    </w:p>
    <w:p>
      <w:pPr>
        <w:pStyle w:val="5"/>
        <w:spacing w:line="400" w:lineRule="exact"/>
        <w:ind w:firstLine="420" w:firstLineChars="200"/>
        <w:rPr>
          <w:rFonts w:hAnsi="宋体"/>
          <w:bCs/>
        </w:rPr>
      </w:pPr>
      <w:r>
        <w:rPr>
          <w:rFonts w:hint="eastAsia" w:hAnsi="宋体"/>
          <w:bCs/>
        </w:rPr>
        <w:t>（1）属于财政部《节能产品政府采购品目清单》内优先采购的产品[投标文件中提供</w:t>
      </w:r>
      <w:r>
        <w:rPr>
          <w:rFonts w:hint="eastAsia" w:hAnsi="宋体" w:cs="Courier New"/>
          <w:bCs/>
          <w:szCs w:val="21"/>
        </w:rPr>
        <w:t>国家确定的认证机构出具的、处于有效期之内的</w:t>
      </w:r>
      <w:r>
        <w:rPr>
          <w:rFonts w:hint="eastAsia" w:hAnsi="宋体"/>
          <w:bCs/>
        </w:rPr>
        <w:t>认证证书复印件及品目清单（标注出投标产品在品目清单中所属的品目），并</w:t>
      </w:r>
      <w:r>
        <w:rPr>
          <w:rFonts w:hint="eastAsia" w:hAnsi="宋体" w:cs="宋体"/>
          <w:bCs/>
          <w:szCs w:val="21"/>
        </w:rPr>
        <w:t>加盖投标人电子签章</w:t>
      </w:r>
      <w:r>
        <w:rPr>
          <w:rFonts w:hint="eastAsia" w:hAnsi="宋体"/>
          <w:bCs/>
        </w:rPr>
        <w:t>]，根据其所占报价比例得0-1分。</w:t>
      </w:r>
    </w:p>
    <w:p>
      <w:pPr>
        <w:pStyle w:val="5"/>
        <w:spacing w:line="400" w:lineRule="exact"/>
        <w:ind w:firstLine="420" w:firstLineChars="200"/>
        <w:rPr>
          <w:rFonts w:hAnsi="宋体"/>
          <w:bCs/>
        </w:rPr>
      </w:pPr>
      <w:r>
        <w:rPr>
          <w:rFonts w:hint="eastAsia" w:hAnsi="宋体"/>
          <w:bCs/>
        </w:rPr>
        <w:t>（2）属于财政部《环境标志产品政府采购品目清单》内的产品[投标文件中提供</w:t>
      </w:r>
      <w:r>
        <w:rPr>
          <w:rFonts w:hint="eastAsia" w:hAnsi="宋体" w:cs="Courier New"/>
          <w:bCs/>
          <w:szCs w:val="21"/>
        </w:rPr>
        <w:t>国家确定的认证机构出具的、处于有效期之内的</w:t>
      </w:r>
      <w:r>
        <w:rPr>
          <w:rFonts w:hint="eastAsia" w:hAnsi="宋体"/>
          <w:bCs/>
        </w:rPr>
        <w:t>认证证书复印件及品目清单（标注出投标产品在品目清单中所属的品目），并</w:t>
      </w:r>
      <w:r>
        <w:rPr>
          <w:rFonts w:hint="eastAsia" w:hAnsi="宋体" w:cs="宋体"/>
          <w:bCs/>
          <w:szCs w:val="21"/>
        </w:rPr>
        <w:t>加盖投标人电子签章</w:t>
      </w:r>
      <w:r>
        <w:rPr>
          <w:rFonts w:hint="eastAsia" w:hAnsi="宋体"/>
          <w:bCs/>
        </w:rPr>
        <w:t>]，根据其所占报价比例得0-1分。</w:t>
      </w:r>
    </w:p>
    <w:p>
      <w:pPr>
        <w:pStyle w:val="5"/>
        <w:spacing w:line="400" w:lineRule="exact"/>
        <w:ind w:firstLine="538" w:firstLineChars="255"/>
        <w:rPr>
          <w:rFonts w:hAnsi="宋体"/>
          <w:b/>
        </w:rPr>
      </w:pPr>
      <w:r>
        <w:rPr>
          <w:rFonts w:hint="eastAsia" w:hAnsi="宋体"/>
          <w:b/>
        </w:rPr>
        <w:t>7.综合得分＝1+2+3+4+5+6</w:t>
      </w:r>
    </w:p>
    <w:p>
      <w:pPr>
        <w:pStyle w:val="5"/>
        <w:tabs>
          <w:tab w:val="left" w:pos="4214"/>
        </w:tabs>
        <w:spacing w:line="400" w:lineRule="exact"/>
        <w:ind w:firstLine="422" w:firstLineChars="200"/>
        <w:rPr>
          <w:rFonts w:hAnsi="宋体"/>
          <w:b/>
        </w:rPr>
      </w:pPr>
    </w:p>
    <w:p>
      <w:pPr>
        <w:pStyle w:val="5"/>
        <w:tabs>
          <w:tab w:val="left" w:pos="4214"/>
        </w:tabs>
        <w:spacing w:line="400" w:lineRule="exact"/>
        <w:ind w:firstLine="422" w:firstLineChars="200"/>
        <w:rPr>
          <w:rFonts w:hAnsi="宋体"/>
          <w:b/>
        </w:rPr>
      </w:pPr>
      <w:r>
        <w:rPr>
          <w:rFonts w:hint="eastAsia" w:hAnsi="宋体"/>
          <w:b/>
        </w:rPr>
        <w:t>三、推荐及确定中标候选人原则</w:t>
      </w:r>
    </w:p>
    <w:p>
      <w:pPr>
        <w:pStyle w:val="5"/>
        <w:tabs>
          <w:tab w:val="left" w:pos="4214"/>
        </w:tabs>
        <w:spacing w:line="400" w:lineRule="exact"/>
        <w:ind w:firstLine="420" w:firstLineChars="200"/>
      </w:pPr>
      <w:r>
        <w:rPr>
          <w:rFonts w:hint="eastAsia"/>
        </w:rPr>
        <w:t>1.评标委员会将根据评标结果按评审后得分由高到低顺序排列。得分相同的，按投标报价由低到高顺序排列；得分相同且投标报价相同的并列。投标文件满足招标文件全部实质性要求，且按照评审因素的量化指标评审得分最高的投标人为排名第一的中标候选人。</w:t>
      </w:r>
    </w:p>
    <w:p>
      <w:pPr>
        <w:pStyle w:val="5"/>
        <w:tabs>
          <w:tab w:val="left" w:pos="4214"/>
        </w:tabs>
        <w:spacing w:line="400" w:lineRule="exact"/>
        <w:ind w:firstLine="420" w:firstLineChars="200"/>
      </w:pPr>
      <w:r>
        <w:rPr>
          <w:rFonts w:hint="eastAsia"/>
        </w:rPr>
        <w:t>2.采购人应当自收到评标报告之日起5个工作日内，在评标报告确定的中标候选人名单中按顺序确定中标人。中标候选人并列的，采购人按以下的方式确定中标人：依次按货物基本分高的优先、设备安装方案分高的优先、售后服务分高的优先、履约能力分高的优先、政策功能分（节能、环保）高的优先、免费保修期长的优先、交付时间短的的优先顺序确定中标人。</w:t>
      </w:r>
    </w:p>
    <w:p>
      <w:pPr>
        <w:pStyle w:val="5"/>
        <w:tabs>
          <w:tab w:val="left" w:pos="4214"/>
        </w:tabs>
        <w:spacing w:line="400" w:lineRule="exact"/>
        <w:ind w:firstLine="420" w:firstLineChars="200"/>
      </w:pPr>
      <w:r>
        <w:rPr>
          <w:rFonts w:hint="eastAsia"/>
        </w:rPr>
        <w:t>3.中标人放弃中标、拒绝与采购人签订合同、因不可抗力提出不能履行合同，或信用信息记录不符合相关规定的，或者招标文件规定应当提交履约保证金而在规定的期限内未能提交的，采购人可以按照评审报告推荐的中标候选人名单排序，确定下一候选人中标，也可以重新开展政府采购活动。</w:t>
      </w:r>
    </w:p>
    <w:p>
      <w:pPr>
        <w:pStyle w:val="2"/>
        <w:jc w:val="center"/>
      </w:pPr>
      <w:bookmarkStart w:id="29" w:name="_Toc146525434"/>
    </w:p>
    <w:p>
      <w:pPr>
        <w:pStyle w:val="2"/>
        <w:jc w:val="center"/>
      </w:pPr>
    </w:p>
    <w:p>
      <w:pPr>
        <w:pStyle w:val="2"/>
        <w:jc w:val="center"/>
      </w:pPr>
    </w:p>
    <w:p>
      <w:pPr>
        <w:pStyle w:val="2"/>
        <w:jc w:val="center"/>
      </w:pPr>
    </w:p>
    <w:p>
      <w:pPr>
        <w:pStyle w:val="2"/>
        <w:jc w:val="center"/>
      </w:pPr>
    </w:p>
    <w:p>
      <w:pPr>
        <w:pStyle w:val="2"/>
        <w:jc w:val="center"/>
      </w:pPr>
    </w:p>
    <w:p/>
    <w:p/>
    <w:p/>
    <w:p>
      <w:pPr>
        <w:pStyle w:val="2"/>
        <w:jc w:val="center"/>
      </w:pPr>
      <w:r>
        <w:br w:type="page"/>
      </w:r>
      <w:bookmarkStart w:id="30" w:name="_Toc19029"/>
      <w:r>
        <w:rPr>
          <w:rFonts w:hint="eastAsia"/>
        </w:rPr>
        <w:t xml:space="preserve">第五章  </w:t>
      </w:r>
      <w:bookmarkEnd w:id="29"/>
      <w:r>
        <w:rPr>
          <w:rFonts w:hint="eastAsia"/>
        </w:rPr>
        <w:t>政府采购合同及医疗卫生机构医药产品廉洁购销合同</w:t>
      </w:r>
      <w:bookmarkEnd w:id="30"/>
    </w:p>
    <w:p>
      <w:pPr>
        <w:spacing w:line="500" w:lineRule="exact"/>
        <w:ind w:firstLine="1807" w:firstLineChars="500"/>
        <w:jc w:val="left"/>
        <w:rPr>
          <w:rFonts w:ascii="宋体" w:hAnsi="宋体"/>
          <w:b/>
          <w:kern w:val="0"/>
          <w:sz w:val="36"/>
          <w:szCs w:val="36"/>
        </w:rPr>
      </w:pPr>
      <w:r>
        <w:rPr>
          <w:rFonts w:hint="eastAsia" w:ascii="宋体" w:hAnsi="宋体"/>
          <w:b/>
          <w:kern w:val="0"/>
          <w:sz w:val="36"/>
          <w:szCs w:val="36"/>
        </w:rPr>
        <w:t>（最终双方协商签署的销售合同为准）</w:t>
      </w:r>
    </w:p>
    <w:p>
      <w:pPr>
        <w:spacing w:line="500" w:lineRule="exact"/>
        <w:ind w:firstLine="1446" w:firstLineChars="400"/>
        <w:jc w:val="left"/>
        <w:rPr>
          <w:rFonts w:ascii="宋体" w:hAnsi="宋体"/>
          <w:b/>
          <w:kern w:val="0"/>
          <w:sz w:val="36"/>
          <w:szCs w:val="36"/>
        </w:rPr>
      </w:pPr>
    </w:p>
    <w:p>
      <w:pPr>
        <w:spacing w:line="500" w:lineRule="exact"/>
        <w:ind w:firstLine="1285" w:firstLineChars="400"/>
        <w:jc w:val="left"/>
        <w:rPr>
          <w:rFonts w:ascii="宋体" w:hAnsi="宋体"/>
          <w:b/>
          <w:kern w:val="0"/>
          <w:sz w:val="32"/>
          <w:szCs w:val="32"/>
        </w:rPr>
      </w:pPr>
    </w:p>
    <w:p>
      <w:pPr>
        <w:spacing w:line="500" w:lineRule="exact"/>
        <w:ind w:firstLine="1285" w:firstLineChars="400"/>
        <w:jc w:val="left"/>
        <w:rPr>
          <w:rFonts w:ascii="宋体" w:hAnsi="宋体"/>
          <w:b/>
          <w:kern w:val="0"/>
          <w:sz w:val="32"/>
          <w:szCs w:val="32"/>
          <w:u w:val="single"/>
        </w:rPr>
      </w:pPr>
      <w:r>
        <w:rPr>
          <w:rFonts w:hint="eastAsia" w:ascii="宋体" w:hAnsi="宋体"/>
          <w:b/>
          <w:kern w:val="0"/>
          <w:sz w:val="32"/>
          <w:szCs w:val="32"/>
        </w:rPr>
        <w:t>合同名称：</w:t>
      </w:r>
    </w:p>
    <w:p>
      <w:pPr>
        <w:spacing w:line="500" w:lineRule="exact"/>
        <w:ind w:firstLine="643"/>
        <w:jc w:val="left"/>
        <w:rPr>
          <w:rFonts w:ascii="宋体" w:hAnsi="宋体"/>
          <w:b/>
          <w:kern w:val="0"/>
          <w:sz w:val="32"/>
          <w:szCs w:val="32"/>
          <w:u w:val="single"/>
        </w:rPr>
      </w:pPr>
      <w:r>
        <w:rPr>
          <w:rFonts w:hint="eastAsia" w:ascii="宋体" w:hAnsi="宋体"/>
          <w:b/>
          <w:kern w:val="0"/>
          <w:sz w:val="32"/>
          <w:szCs w:val="32"/>
        </w:rPr>
        <w:t xml:space="preserve">    合同编号：</w:t>
      </w:r>
    </w:p>
    <w:p>
      <w:pPr>
        <w:jc w:val="center"/>
        <w:rPr>
          <w:rFonts w:ascii="宋体" w:hAnsi="宋体"/>
          <w:b/>
          <w:kern w:val="0"/>
          <w:sz w:val="32"/>
          <w:szCs w:val="32"/>
        </w:rPr>
      </w:pPr>
    </w:p>
    <w:p>
      <w:pPr>
        <w:widowControl/>
        <w:jc w:val="left"/>
        <w:rPr>
          <w:rFonts w:ascii="宋体" w:hAnsi="Courier New"/>
          <w:szCs w:val="20"/>
        </w:rPr>
      </w:pPr>
    </w:p>
    <w:p>
      <w:pPr>
        <w:widowControl/>
        <w:jc w:val="left"/>
        <w:rPr>
          <w:rFonts w:ascii="宋体" w:hAnsi="Courier New"/>
          <w:szCs w:val="20"/>
        </w:rPr>
      </w:pPr>
    </w:p>
    <w:p>
      <w:pPr>
        <w:widowControl/>
        <w:jc w:val="left"/>
        <w:rPr>
          <w:rFonts w:ascii="宋体" w:hAnsi="Courier New"/>
          <w:szCs w:val="20"/>
        </w:rPr>
      </w:pPr>
    </w:p>
    <w:p>
      <w:pPr>
        <w:widowControl/>
        <w:jc w:val="left"/>
        <w:rPr>
          <w:rFonts w:ascii="宋体" w:hAnsi="Courier New"/>
          <w:szCs w:val="20"/>
        </w:rPr>
      </w:pPr>
    </w:p>
    <w:p>
      <w:pPr>
        <w:widowControl/>
        <w:jc w:val="left"/>
        <w:rPr>
          <w:rFonts w:ascii="宋体" w:hAnsi="Courier New"/>
          <w:szCs w:val="20"/>
        </w:rPr>
      </w:pPr>
    </w:p>
    <w:p>
      <w:pPr>
        <w:widowControl/>
        <w:spacing w:line="400" w:lineRule="exact"/>
        <w:jc w:val="left"/>
        <w:rPr>
          <w:rFonts w:ascii="宋体" w:hAnsi="Courier New"/>
          <w:szCs w:val="20"/>
        </w:rPr>
      </w:pPr>
    </w:p>
    <w:p>
      <w:pPr>
        <w:spacing w:line="400" w:lineRule="exact"/>
        <w:ind w:left="1050" w:leftChars="500"/>
        <w:rPr>
          <w:rFonts w:ascii="宋体" w:hAnsi="宋体"/>
          <w:b/>
          <w:kern w:val="0"/>
          <w:sz w:val="32"/>
          <w:szCs w:val="32"/>
        </w:rPr>
      </w:pPr>
      <w:r>
        <w:rPr>
          <w:rFonts w:hint="eastAsia" w:ascii="宋体" w:hAnsi="宋体"/>
          <w:b/>
          <w:kern w:val="0"/>
          <w:sz w:val="32"/>
          <w:szCs w:val="32"/>
        </w:rPr>
        <w:t>采购人（甲方）</w:t>
      </w:r>
      <w:r>
        <w:rPr>
          <w:rFonts w:hint="eastAsia" w:ascii="宋体" w:hAnsi="宋体"/>
          <w:b/>
          <w:kern w:val="0"/>
          <w:sz w:val="32"/>
          <w:szCs w:val="32"/>
          <w:u w:val="single"/>
        </w:rPr>
        <w:t xml:space="preserve">                            </w:t>
      </w:r>
    </w:p>
    <w:p>
      <w:pPr>
        <w:spacing w:line="400" w:lineRule="exact"/>
        <w:ind w:left="1050" w:leftChars="500"/>
        <w:rPr>
          <w:rFonts w:ascii="宋体" w:hAnsi="宋体"/>
          <w:b/>
          <w:kern w:val="0"/>
          <w:sz w:val="32"/>
          <w:szCs w:val="32"/>
        </w:rPr>
      </w:pPr>
    </w:p>
    <w:p>
      <w:pPr>
        <w:spacing w:line="400" w:lineRule="exact"/>
        <w:ind w:left="1050" w:leftChars="500"/>
        <w:rPr>
          <w:rFonts w:ascii="宋体" w:hAnsi="宋体"/>
          <w:b/>
          <w:kern w:val="0"/>
          <w:sz w:val="32"/>
          <w:szCs w:val="32"/>
        </w:rPr>
      </w:pPr>
      <w:r>
        <w:rPr>
          <w:rFonts w:hint="eastAsia" w:ascii="宋体" w:hAnsi="宋体"/>
          <w:b/>
          <w:kern w:val="0"/>
          <w:sz w:val="32"/>
          <w:szCs w:val="32"/>
        </w:rPr>
        <w:t>中标人（乙方）</w:t>
      </w:r>
      <w:r>
        <w:rPr>
          <w:rFonts w:hint="eastAsia" w:ascii="宋体" w:hAnsi="宋体"/>
          <w:b/>
          <w:kern w:val="0"/>
          <w:sz w:val="32"/>
          <w:szCs w:val="32"/>
          <w:u w:val="single"/>
        </w:rPr>
        <w:t xml:space="preserve">                            </w:t>
      </w:r>
    </w:p>
    <w:p>
      <w:pPr>
        <w:spacing w:line="400" w:lineRule="exact"/>
        <w:ind w:left="1050" w:leftChars="500"/>
        <w:rPr>
          <w:rFonts w:ascii="宋体" w:hAnsi="宋体"/>
          <w:kern w:val="0"/>
          <w:sz w:val="20"/>
          <w:szCs w:val="20"/>
        </w:rPr>
      </w:pPr>
      <w:r>
        <w:rPr>
          <w:rFonts w:hint="eastAsia" w:ascii="宋体" w:hAnsi="宋体"/>
          <w:kern w:val="0"/>
          <w:sz w:val="20"/>
          <w:szCs w:val="20"/>
        </w:rPr>
        <w:t xml:space="preserve"> </w:t>
      </w:r>
    </w:p>
    <w:p>
      <w:pPr>
        <w:spacing w:line="400" w:lineRule="exact"/>
        <w:ind w:left="1050" w:leftChars="500"/>
        <w:rPr>
          <w:rFonts w:ascii="宋体" w:hAnsi="宋体"/>
          <w:b/>
          <w:kern w:val="0"/>
          <w:sz w:val="32"/>
          <w:szCs w:val="32"/>
          <w:u w:val="single"/>
        </w:rPr>
      </w:pPr>
      <w:r>
        <w:rPr>
          <w:rFonts w:hint="eastAsia" w:ascii="宋体" w:hAnsi="宋体"/>
          <w:b/>
          <w:kern w:val="0"/>
          <w:sz w:val="32"/>
          <w:szCs w:val="32"/>
        </w:rPr>
        <w:t>签订合同地点：</w:t>
      </w:r>
      <w:r>
        <w:rPr>
          <w:rFonts w:hint="eastAsia" w:ascii="宋体" w:hAnsi="宋体"/>
          <w:b/>
          <w:kern w:val="0"/>
          <w:sz w:val="32"/>
          <w:szCs w:val="32"/>
          <w:u w:val="single"/>
        </w:rPr>
        <w:t xml:space="preserve">                             </w:t>
      </w:r>
    </w:p>
    <w:p>
      <w:pPr>
        <w:spacing w:line="400" w:lineRule="exact"/>
        <w:ind w:left="1050" w:leftChars="500"/>
        <w:rPr>
          <w:rFonts w:ascii="宋体" w:hAnsi="宋体"/>
          <w:b/>
          <w:kern w:val="0"/>
          <w:sz w:val="32"/>
          <w:szCs w:val="32"/>
          <w:u w:val="single"/>
        </w:rPr>
      </w:pPr>
    </w:p>
    <w:p>
      <w:pPr>
        <w:spacing w:line="400" w:lineRule="exact"/>
        <w:ind w:left="1050" w:leftChars="500"/>
        <w:rPr>
          <w:rFonts w:ascii="宋体" w:hAnsi="宋体"/>
          <w:b/>
          <w:kern w:val="0"/>
          <w:sz w:val="32"/>
          <w:szCs w:val="32"/>
          <w:u w:val="single"/>
        </w:rPr>
      </w:pPr>
      <w:r>
        <w:rPr>
          <w:rFonts w:hint="eastAsia" w:ascii="宋体" w:hAnsi="宋体"/>
          <w:b/>
          <w:kern w:val="0"/>
          <w:sz w:val="32"/>
          <w:szCs w:val="32"/>
        </w:rPr>
        <w:t>签订</w:t>
      </w:r>
      <w:r>
        <w:rPr>
          <w:rFonts w:hint="eastAsia" w:ascii="宋体" w:hAnsi="宋体"/>
          <w:b/>
          <w:sz w:val="32"/>
          <w:szCs w:val="32"/>
        </w:rPr>
        <w:t>合同时间：</w:t>
      </w:r>
      <w:r>
        <w:rPr>
          <w:rFonts w:hint="eastAsia" w:ascii="宋体" w:hAnsi="宋体"/>
          <w:b/>
          <w:kern w:val="0"/>
          <w:sz w:val="32"/>
          <w:szCs w:val="32"/>
          <w:u w:val="single"/>
        </w:rPr>
        <w:t xml:space="preserve">                            </w:t>
      </w:r>
    </w:p>
    <w:p>
      <w:pPr>
        <w:spacing w:line="400" w:lineRule="exact"/>
        <w:ind w:left="1050" w:leftChars="500"/>
        <w:rPr>
          <w:rFonts w:ascii="宋体" w:hAnsi="宋体"/>
          <w:b/>
          <w:kern w:val="0"/>
          <w:sz w:val="32"/>
          <w:szCs w:val="32"/>
          <w:u w:val="single"/>
        </w:rPr>
      </w:pPr>
    </w:p>
    <w:p>
      <w:pPr>
        <w:jc w:val="center"/>
        <w:outlineLvl w:val="1"/>
        <w:rPr>
          <w:rFonts w:ascii="黑体" w:hAnsi="黑体" w:eastAsia="黑体"/>
          <w:b/>
          <w:kern w:val="0"/>
          <w:sz w:val="52"/>
          <w:szCs w:val="52"/>
        </w:rPr>
      </w:pPr>
    </w:p>
    <w:p>
      <w:pPr>
        <w:spacing w:line="400" w:lineRule="exact"/>
        <w:ind w:left="1050" w:leftChars="500"/>
        <w:rPr>
          <w:rFonts w:ascii="宋体" w:hAnsi="宋体"/>
          <w:b/>
          <w:kern w:val="0"/>
          <w:sz w:val="32"/>
          <w:szCs w:val="32"/>
          <w:u w:val="single"/>
        </w:rPr>
      </w:pPr>
    </w:p>
    <w:p>
      <w:pPr>
        <w:spacing w:line="400" w:lineRule="exact"/>
        <w:jc w:val="center"/>
        <w:rPr>
          <w:rFonts w:ascii="宋体" w:hAnsi="宋体"/>
          <w:b/>
          <w:kern w:val="0"/>
          <w:sz w:val="32"/>
          <w:szCs w:val="32"/>
          <w:u w:val="single"/>
        </w:rPr>
      </w:pPr>
      <w:r>
        <w:rPr>
          <w:rFonts w:ascii="宋体" w:hAnsi="宋体" w:cs="宋体"/>
          <w:szCs w:val="21"/>
        </w:rPr>
        <w:br w:type="page"/>
      </w:r>
      <w:r>
        <w:rPr>
          <w:rFonts w:hint="eastAsia" w:ascii="宋体" w:hAnsi="宋体"/>
          <w:b/>
          <w:kern w:val="0"/>
          <w:sz w:val="32"/>
          <w:szCs w:val="32"/>
        </w:rPr>
        <w:t>合同主要条款</w:t>
      </w:r>
    </w:p>
    <w:p>
      <w:pPr>
        <w:spacing w:line="380" w:lineRule="exact"/>
        <w:ind w:firstLine="480" w:firstLineChars="200"/>
        <w:rPr>
          <w:kern w:val="0"/>
          <w:sz w:val="24"/>
          <w:szCs w:val="20"/>
        </w:rPr>
      </w:pPr>
    </w:p>
    <w:p>
      <w:pPr>
        <w:spacing w:line="390" w:lineRule="exact"/>
        <w:ind w:firstLine="422" w:firstLineChars="200"/>
        <w:rPr>
          <w:rFonts w:ascii="宋体" w:hAnsi="宋体" w:cs="宋体"/>
          <w:b/>
          <w:bCs/>
          <w:szCs w:val="21"/>
        </w:rPr>
      </w:pPr>
      <w:r>
        <w:rPr>
          <w:rFonts w:hint="eastAsia" w:ascii="宋体" w:hAnsi="宋体" w:cs="宋体"/>
          <w:b/>
          <w:bCs/>
          <w:szCs w:val="21"/>
        </w:rPr>
        <w:t xml:space="preserve">第一条 合同标的及合同金额 </w:t>
      </w:r>
    </w:p>
    <w:p>
      <w:pPr>
        <w:spacing w:line="390" w:lineRule="exact"/>
        <w:ind w:firstLine="420" w:firstLineChars="200"/>
        <w:rPr>
          <w:rFonts w:ascii="宋体" w:hAnsi="宋体" w:cs="宋体"/>
          <w:b/>
          <w:bCs/>
          <w:szCs w:val="21"/>
        </w:rPr>
      </w:pPr>
      <w:r>
        <w:rPr>
          <w:rFonts w:hint="eastAsia" w:ascii="宋体" w:hAnsi="宋体" w:cs="宋体"/>
          <w:szCs w:val="21"/>
        </w:rPr>
        <w:t>甲方向乙方购买</w:t>
      </w:r>
      <w:r>
        <w:rPr>
          <w:rFonts w:hint="eastAsia" w:ascii="宋体" w:hAnsi="宋体" w:cs="宋体"/>
          <w:szCs w:val="21"/>
          <w:u w:val="single"/>
        </w:rPr>
        <w:t xml:space="preserve">     </w:t>
      </w:r>
      <w:r>
        <w:rPr>
          <w:rFonts w:hint="eastAsia" w:ascii="宋体" w:hAnsi="宋体" w:cs="宋体"/>
          <w:szCs w:val="21"/>
        </w:rPr>
        <w:t>（见下表）；设备配置包括但不限于双方签字（甲方为使用科室签字）确认的清单（清单附后），该配置必须同时满足乙方在投标文件中所有的响应条款以及在采购和商务谈判过程中做出的所有承诺，并综合配置清单、招标文件及投标文件承诺中的条款进行验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40"/>
        <w:gridCol w:w="2089"/>
        <w:gridCol w:w="1621"/>
        <w:gridCol w:w="684"/>
        <w:gridCol w:w="529"/>
        <w:gridCol w:w="1153"/>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项号</w:t>
            </w:r>
          </w:p>
        </w:tc>
        <w:tc>
          <w:tcPr>
            <w:tcW w:w="840"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货物名称</w:t>
            </w:r>
          </w:p>
        </w:tc>
        <w:tc>
          <w:tcPr>
            <w:tcW w:w="208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生产厂家、品牌、规格型号</w:t>
            </w: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技术参数性能指标等</w:t>
            </w:r>
          </w:p>
        </w:tc>
        <w:tc>
          <w:tcPr>
            <w:tcW w:w="684"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数量①</w:t>
            </w:r>
          </w:p>
        </w:tc>
        <w:tc>
          <w:tcPr>
            <w:tcW w:w="52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单位</w:t>
            </w:r>
          </w:p>
        </w:tc>
        <w:tc>
          <w:tcPr>
            <w:tcW w:w="1153"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单价（元）②</w:t>
            </w:r>
          </w:p>
        </w:tc>
        <w:tc>
          <w:tcPr>
            <w:tcW w:w="2402"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单项合计 =数量×单价＝①×②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1</w:t>
            </w:r>
          </w:p>
        </w:tc>
        <w:tc>
          <w:tcPr>
            <w:tcW w:w="840"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208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52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1153"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2402"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2</w:t>
            </w:r>
          </w:p>
        </w:tc>
        <w:tc>
          <w:tcPr>
            <w:tcW w:w="840"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208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52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1153"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2402"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28"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w:t>
            </w:r>
          </w:p>
        </w:tc>
        <w:tc>
          <w:tcPr>
            <w:tcW w:w="840"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208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529"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1153"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c>
          <w:tcPr>
            <w:tcW w:w="2402"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444" w:type="dxa"/>
            <w:gridSpan w:val="7"/>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r>
              <w:rPr>
                <w:rFonts w:hint="eastAsia" w:ascii="宋体" w:hAnsi="宋体" w:cs="宋体"/>
                <w:szCs w:val="21"/>
              </w:rPr>
              <w:t>合计</w:t>
            </w:r>
          </w:p>
        </w:tc>
        <w:tc>
          <w:tcPr>
            <w:tcW w:w="2402" w:type="dxa"/>
            <w:tcBorders>
              <w:top w:val="single" w:color="auto" w:sz="4" w:space="0"/>
              <w:left w:val="single" w:color="auto" w:sz="4" w:space="0"/>
              <w:bottom w:val="single" w:color="auto" w:sz="4" w:space="0"/>
              <w:right w:val="single" w:color="auto" w:sz="4" w:space="0"/>
            </w:tcBorders>
            <w:noWrap/>
            <w:vAlign w:val="center"/>
          </w:tcPr>
          <w:p>
            <w:pPr>
              <w:spacing w:line="390" w:lineRule="exact"/>
              <w:jc w:val="center"/>
              <w:rPr>
                <w:rFonts w:ascii="宋体" w:hAnsi="宋体" w:cs="宋体"/>
                <w:szCs w:val="21"/>
              </w:rPr>
            </w:pPr>
          </w:p>
        </w:tc>
      </w:tr>
    </w:tbl>
    <w:p>
      <w:pPr>
        <w:spacing w:line="390" w:lineRule="exact"/>
        <w:ind w:firstLine="411" w:firstLineChars="196"/>
        <w:rPr>
          <w:rFonts w:ascii="宋体" w:hAnsi="宋体" w:cs="宋体"/>
          <w:bCs/>
          <w:szCs w:val="21"/>
        </w:rPr>
      </w:pPr>
      <w:r>
        <w:rPr>
          <w:rFonts w:hint="eastAsia" w:ascii="宋体" w:hAnsi="宋体" w:cs="宋体"/>
          <w:szCs w:val="21"/>
        </w:rPr>
        <w:t>根据《中标通知书》的中标内容，合同的总金额为：（大写）</w:t>
      </w:r>
      <w:r>
        <w:rPr>
          <w:rFonts w:hint="eastAsia" w:ascii="宋体" w:hAnsi="宋体" w:cs="宋体"/>
          <w:bCs/>
          <w:szCs w:val="21"/>
        </w:rPr>
        <w:t>人民币</w:t>
      </w:r>
      <w:r>
        <w:rPr>
          <w:rFonts w:hint="eastAsia" w:ascii="宋体" w:hAnsi="宋体" w:cs="宋体"/>
          <w:bCs/>
          <w:szCs w:val="21"/>
          <w:u w:val="single"/>
        </w:rPr>
        <w:t>（¥         元）</w:t>
      </w:r>
      <w:r>
        <w:rPr>
          <w:rFonts w:hint="eastAsia" w:ascii="宋体" w:hAnsi="宋体" w:cs="宋体"/>
          <w:bCs/>
          <w:szCs w:val="21"/>
        </w:rPr>
        <w:t xml:space="preserve"> 。</w:t>
      </w:r>
    </w:p>
    <w:p>
      <w:pPr>
        <w:spacing w:line="390" w:lineRule="exact"/>
        <w:ind w:firstLine="413" w:firstLineChars="196"/>
        <w:rPr>
          <w:rFonts w:ascii="宋体" w:hAnsi="宋体" w:cs="宋体"/>
          <w:b/>
          <w:bCs/>
          <w:szCs w:val="21"/>
        </w:rPr>
      </w:pPr>
      <w:r>
        <w:rPr>
          <w:rFonts w:hint="eastAsia" w:ascii="宋体" w:hAnsi="宋体" w:cs="宋体"/>
          <w:b/>
          <w:bCs/>
          <w:szCs w:val="21"/>
        </w:rPr>
        <w:t>第二条  质量保证</w:t>
      </w:r>
    </w:p>
    <w:p>
      <w:pPr>
        <w:snapToGrid w:val="0"/>
        <w:spacing w:line="390" w:lineRule="exact"/>
        <w:ind w:firstLine="420" w:firstLineChars="200"/>
        <w:rPr>
          <w:rFonts w:ascii="宋体" w:hAnsi="宋体" w:cs="Arial"/>
          <w:szCs w:val="21"/>
        </w:rPr>
      </w:pPr>
      <w:r>
        <w:rPr>
          <w:rFonts w:hint="eastAsia" w:ascii="宋体" w:hAnsi="宋体" w:cs="Arial"/>
          <w:szCs w:val="21"/>
        </w:rPr>
        <w:t>1.乙方所提供的货物型号、技术规格、技术参数等质量必须与投标文件的承诺相一致。乙方提供的自主创新产品、节能和环保产品必须是列入政府采购清单的产品。</w:t>
      </w:r>
    </w:p>
    <w:p>
      <w:pPr>
        <w:snapToGrid w:val="0"/>
        <w:spacing w:line="390" w:lineRule="exact"/>
        <w:ind w:firstLine="420" w:firstLineChars="200"/>
        <w:rPr>
          <w:rFonts w:ascii="宋体" w:hAnsi="宋体" w:cs="Arial"/>
          <w:szCs w:val="21"/>
        </w:rPr>
      </w:pPr>
      <w:r>
        <w:rPr>
          <w:rFonts w:hint="eastAsia" w:ascii="宋体" w:hAnsi="宋体" w:cs="Arial"/>
          <w:szCs w:val="21"/>
        </w:rPr>
        <w:t>2.乙方所提供的货物必须是全新、未使用的原装产品，且在正常安装、使用和保养条件下，其使用寿命期内各项指标均达到质量要求。</w:t>
      </w:r>
    </w:p>
    <w:p>
      <w:pPr>
        <w:snapToGrid w:val="0"/>
        <w:spacing w:line="390" w:lineRule="exact"/>
        <w:ind w:firstLine="420" w:firstLineChars="200"/>
        <w:rPr>
          <w:rFonts w:ascii="宋体" w:hAnsi="宋体" w:cs="Arial"/>
          <w:szCs w:val="21"/>
        </w:rPr>
      </w:pPr>
      <w:r>
        <w:rPr>
          <w:rFonts w:hint="eastAsia" w:ascii="宋体" w:hAnsi="宋体" w:cs="Arial"/>
          <w:szCs w:val="21"/>
        </w:rPr>
        <w:t>3.如在使用过程中发生质量问题，乙方在接到甲方通知后在按乙方投标文件中承诺的不超过招标要求的响应时间小时内到达甲方现场处理。</w:t>
      </w:r>
    </w:p>
    <w:p>
      <w:pPr>
        <w:snapToGrid w:val="0"/>
        <w:spacing w:line="390" w:lineRule="exact"/>
        <w:ind w:firstLine="420" w:firstLineChars="200"/>
        <w:rPr>
          <w:rFonts w:ascii="宋体" w:hAnsi="宋体" w:cs="宋体"/>
          <w:szCs w:val="21"/>
        </w:rPr>
      </w:pPr>
      <w:r>
        <w:rPr>
          <w:rFonts w:hint="eastAsia" w:ascii="宋体" w:hAnsi="宋体" w:cs="Arial"/>
          <w:szCs w:val="21"/>
        </w:rPr>
        <w:t>4.</w:t>
      </w:r>
      <w:r>
        <w:rPr>
          <w:rFonts w:hint="eastAsia" w:ascii="宋体" w:hAnsi="宋体" w:cs="宋体"/>
          <w:szCs w:val="21"/>
        </w:rPr>
        <w:t>乙方提供货物的免费保修期为自交货物验收合格之日起年（企业备案标准厂家规定</w:t>
      </w:r>
      <w:r>
        <w:rPr>
          <w:rFonts w:hint="eastAsia"/>
        </w:rPr>
        <w:t>免费保修期</w:t>
      </w:r>
      <w:r>
        <w:rPr>
          <w:rFonts w:hint="eastAsia" w:ascii="宋体" w:hAnsi="宋体" w:cs="宋体"/>
          <w:szCs w:val="21"/>
        </w:rPr>
        <w:t>超过年的，按厂家规定，“采购需求”有规定的，按规定执行）。</w:t>
      </w:r>
    </w:p>
    <w:p>
      <w:pPr>
        <w:spacing w:line="390" w:lineRule="exact"/>
        <w:ind w:firstLine="411" w:firstLineChars="196"/>
        <w:rPr>
          <w:rFonts w:ascii="宋体" w:hAnsi="宋体" w:cs="宋体"/>
          <w:szCs w:val="21"/>
        </w:rPr>
      </w:pPr>
      <w:r>
        <w:rPr>
          <w:rFonts w:hint="eastAsia" w:ascii="宋体" w:hAnsi="宋体" w:cs="宋体"/>
          <w:szCs w:val="21"/>
        </w:rPr>
        <w:t>5.</w:t>
      </w:r>
      <w:r>
        <w:rPr>
          <w:rFonts w:hint="eastAsia" w:ascii="宋体" w:hAnsi="宋体" w:cs="Arial"/>
          <w:szCs w:val="21"/>
        </w:rPr>
        <w:t>在</w:t>
      </w:r>
      <w:r>
        <w:rPr>
          <w:rFonts w:hint="eastAsia"/>
        </w:rPr>
        <w:t>免费保修期</w:t>
      </w:r>
      <w:r>
        <w:rPr>
          <w:rFonts w:hint="eastAsia" w:ascii="宋体" w:hAnsi="宋体" w:cs="Arial"/>
          <w:szCs w:val="21"/>
        </w:rPr>
        <w:t>内，乙方应对货物出现的质量及安全问题负责处理解决并承担一切费用。</w:t>
      </w:r>
      <w:r>
        <w:rPr>
          <w:rFonts w:hint="eastAsia" w:ascii="宋体" w:hAnsi="宋体" w:cs="宋体"/>
          <w:szCs w:val="21"/>
        </w:rPr>
        <w:t>在免费保修期内因货物本身的质量问题发生故障，乙方应负责免费修理和更换零部件。乙方同意，对达不到技术要求者，根据实际情况，甲方可以要求乙方按以下办法处理：</w:t>
      </w:r>
    </w:p>
    <w:p>
      <w:pPr>
        <w:spacing w:line="390" w:lineRule="exact"/>
        <w:ind w:left="412" w:leftChars="196"/>
        <w:rPr>
          <w:rFonts w:ascii="宋体" w:hAnsi="宋体" w:cs="宋体"/>
          <w:szCs w:val="21"/>
        </w:rPr>
      </w:pPr>
      <w:r>
        <w:rPr>
          <w:rFonts w:hint="eastAsia" w:ascii="宋体" w:hAnsi="宋体" w:cs="宋体"/>
          <w:szCs w:val="21"/>
        </w:rPr>
        <w:t>（1）更换：由乙方承担所发生的全部费用。</w:t>
      </w:r>
    </w:p>
    <w:p>
      <w:pPr>
        <w:spacing w:line="390" w:lineRule="exact"/>
        <w:ind w:left="412" w:leftChars="196"/>
        <w:rPr>
          <w:rFonts w:ascii="宋体" w:hAnsi="宋体" w:cs="宋体"/>
          <w:szCs w:val="21"/>
        </w:rPr>
      </w:pPr>
      <w:r>
        <w:rPr>
          <w:rFonts w:hint="eastAsia" w:ascii="宋体" w:hAnsi="宋体" w:cs="宋体"/>
          <w:szCs w:val="21"/>
        </w:rPr>
        <w:t>（2）贬值处理：由甲乙双方合议定价。</w:t>
      </w:r>
    </w:p>
    <w:p>
      <w:pPr>
        <w:spacing w:line="390" w:lineRule="exact"/>
        <w:ind w:firstLine="420" w:firstLineChars="200"/>
        <w:rPr>
          <w:rFonts w:ascii="宋体" w:hAnsi="宋体" w:cs="宋体"/>
          <w:szCs w:val="21"/>
        </w:rPr>
      </w:pPr>
      <w:r>
        <w:rPr>
          <w:rFonts w:hint="eastAsia" w:ascii="宋体" w:hAnsi="宋体" w:cs="宋体"/>
          <w:szCs w:val="21"/>
        </w:rPr>
        <w:t>（3）退货处理：乙方应退还甲方支付的合同款，同时应承担该货物的直接费用（运输、保险、检验、贷款利息及银行手续费等）。</w:t>
      </w:r>
    </w:p>
    <w:p>
      <w:pPr>
        <w:snapToGrid w:val="0"/>
        <w:spacing w:line="390" w:lineRule="exact"/>
        <w:ind w:firstLine="420" w:firstLineChars="200"/>
        <w:rPr>
          <w:rFonts w:ascii="宋体" w:hAnsi="宋体" w:cs="宋体"/>
          <w:b/>
          <w:bCs/>
          <w:szCs w:val="21"/>
        </w:rPr>
      </w:pPr>
      <w:r>
        <w:rPr>
          <w:rFonts w:hint="eastAsia" w:ascii="宋体" w:hAnsi="宋体" w:cs="宋体"/>
          <w:szCs w:val="21"/>
        </w:rPr>
        <w:t>6.乙方应按投标文件承诺的货物规格型号、技术参数、质量标准等向甲方提供未经使用的全新原装产品（包括产品的零部件），且在正常安装使用和保养条件下，其使用寿命期内各项指标均达到质量标准。乙方提供的节能和环境标志产品必须是列入现行政府采购清单目录内的产品。</w:t>
      </w:r>
    </w:p>
    <w:p>
      <w:pPr>
        <w:spacing w:line="390" w:lineRule="exact"/>
        <w:ind w:firstLine="413" w:firstLineChars="196"/>
        <w:rPr>
          <w:rFonts w:ascii="宋体" w:hAnsi="宋体" w:cs="宋体"/>
          <w:b/>
          <w:bCs/>
          <w:szCs w:val="21"/>
        </w:rPr>
      </w:pPr>
      <w:r>
        <w:rPr>
          <w:rFonts w:hint="eastAsia" w:ascii="宋体" w:hAnsi="宋体" w:cs="宋体"/>
          <w:b/>
          <w:bCs/>
          <w:szCs w:val="21"/>
        </w:rPr>
        <w:t>第三条  权利保证</w:t>
      </w:r>
    </w:p>
    <w:p>
      <w:pPr>
        <w:spacing w:line="390" w:lineRule="exact"/>
        <w:ind w:firstLine="411" w:firstLineChars="196"/>
        <w:rPr>
          <w:rFonts w:ascii="宋体" w:hAnsi="宋体" w:cs="宋体"/>
          <w:b/>
          <w:bCs/>
          <w:szCs w:val="21"/>
        </w:rPr>
      </w:pPr>
      <w:r>
        <w:rPr>
          <w:rFonts w:hint="eastAsia" w:ascii="宋体" w:hAnsi="宋体" w:cs="宋体"/>
          <w:szCs w:val="21"/>
        </w:rPr>
        <w:t>1.</w:t>
      </w:r>
      <w:r>
        <w:rPr>
          <w:rFonts w:hint="eastAsia" w:ascii="Arial" w:hAnsi="Arial" w:cs="Arial"/>
          <w:szCs w:val="21"/>
        </w:rPr>
        <w:t>乙方应保证所提供货物在使用时不会侵犯任何第三方的专利权、商标权、著作权在内的知识产权或其他权利。如果甲方因此遭受任何第三方的索赔、诉讼或任何权利请求，乙方有义务以买方名义自费处理纠纷，并承担所有法律和经济责任。</w:t>
      </w:r>
    </w:p>
    <w:p>
      <w:pPr>
        <w:spacing w:line="380" w:lineRule="exact"/>
        <w:ind w:firstLine="411" w:firstLineChars="196"/>
        <w:rPr>
          <w:rFonts w:ascii="宋体" w:hAnsi="宋体" w:cs="宋体"/>
          <w:szCs w:val="21"/>
        </w:rPr>
      </w:pPr>
      <w:r>
        <w:rPr>
          <w:rFonts w:hint="eastAsia" w:ascii="宋体" w:hAnsi="宋体" w:cs="宋体"/>
          <w:szCs w:val="21"/>
        </w:rPr>
        <w:t>2.乙方应按招标文件规定的时间向甲方提供使用货物的有关技术资料。</w:t>
      </w:r>
    </w:p>
    <w:p>
      <w:pPr>
        <w:spacing w:line="380" w:lineRule="exact"/>
        <w:ind w:firstLine="411" w:firstLineChars="196"/>
        <w:rPr>
          <w:rFonts w:ascii="宋体" w:hAnsi="宋体" w:cs="宋体"/>
          <w:szCs w:val="21"/>
        </w:rPr>
      </w:pPr>
      <w:r>
        <w:rPr>
          <w:rFonts w:hint="eastAsia" w:ascii="宋体" w:hAnsi="宋体" w:cs="宋体"/>
          <w:szCs w:val="21"/>
        </w:rPr>
        <w:t>3.乙方保证所交付的货物的所有权完全属于乙方，且无任何抵押、质押、查封等物权瑕疵，乙方保证对乙方所交付的货物享有完全的处分权。</w:t>
      </w:r>
    </w:p>
    <w:p>
      <w:pPr>
        <w:spacing w:line="380" w:lineRule="exact"/>
        <w:ind w:firstLine="411" w:firstLineChars="196"/>
        <w:rPr>
          <w:rFonts w:ascii="宋体" w:hAnsi="宋体" w:cs="宋体"/>
          <w:szCs w:val="21"/>
        </w:rPr>
      </w:pPr>
      <w:r>
        <w:rPr>
          <w:rFonts w:hint="eastAsia" w:ascii="宋体" w:hAnsi="宋体" w:cs="宋体"/>
          <w:szCs w:val="21"/>
        </w:rPr>
        <w:t>4.乙方保证对本合同项下产品及其配件在合同期内拥有完全知识产权或知识产权授权，对于所涉及的第三方知识产权予以了充分的尊重和依法保护，乙方为本合同所提供的相关产品均不存在知识产权方面的瑕疵，否则乙方应对甲方因使用乙方产品导致任何第三方向甲方提起知识产权索赔要求、诉讼或其他侵权指控行为承担全部责任（包括甲方因此造成的直接和间接的损失赔偿）。</w:t>
      </w:r>
    </w:p>
    <w:p>
      <w:pPr>
        <w:spacing w:line="380" w:lineRule="exact"/>
        <w:ind w:firstLine="411" w:firstLineChars="196"/>
        <w:rPr>
          <w:rFonts w:ascii="宋体" w:hAnsi="宋体" w:cs="宋体"/>
          <w:szCs w:val="21"/>
        </w:rPr>
      </w:pPr>
      <w:r>
        <w:rPr>
          <w:rFonts w:hint="eastAsia" w:ascii="宋体" w:hAnsi="宋体" w:cs="宋体"/>
          <w:szCs w:val="21"/>
        </w:rPr>
        <w:t>5.乙方保证对本合同项下产品拥有完全的销售权利（包括但不限于代理经营权等），如因为乙方原因导致无法供货，甲方可单方解除合同。乙方应当承担本合同总金额20%的违约责任，且应当承担甲方全部损失，包括但不限于重新采购、使用替代产品等。</w:t>
      </w:r>
    </w:p>
    <w:p>
      <w:pPr>
        <w:spacing w:line="380" w:lineRule="exact"/>
        <w:ind w:firstLine="411" w:firstLineChars="196"/>
        <w:rPr>
          <w:rFonts w:ascii="宋体" w:hAnsi="宋体" w:cs="宋体"/>
          <w:b/>
          <w:bCs/>
          <w:szCs w:val="21"/>
        </w:rPr>
      </w:pPr>
      <w:r>
        <w:rPr>
          <w:rFonts w:hint="eastAsia" w:ascii="宋体" w:hAnsi="宋体" w:cs="宋体"/>
          <w:szCs w:val="21"/>
        </w:rPr>
        <w:t>6.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80" w:lineRule="exact"/>
        <w:ind w:firstLine="413" w:firstLineChars="196"/>
        <w:rPr>
          <w:rFonts w:ascii="宋体" w:hAnsi="宋体" w:cs="宋体"/>
          <w:b/>
          <w:bCs/>
          <w:szCs w:val="21"/>
        </w:rPr>
      </w:pPr>
      <w:r>
        <w:rPr>
          <w:rFonts w:hint="eastAsia" w:ascii="宋体" w:hAnsi="宋体" w:cs="宋体"/>
          <w:b/>
          <w:bCs/>
          <w:szCs w:val="21"/>
        </w:rPr>
        <w:t>第四条  货物包装、运输</w:t>
      </w:r>
    </w:p>
    <w:p>
      <w:pPr>
        <w:spacing w:line="380" w:lineRule="exact"/>
        <w:ind w:firstLine="411" w:firstLineChars="196"/>
        <w:rPr>
          <w:rFonts w:ascii="宋体" w:hAnsi="宋体" w:cs="宋体"/>
          <w:szCs w:val="21"/>
        </w:rPr>
      </w:pPr>
      <w:r>
        <w:rPr>
          <w:rFonts w:hint="eastAsia" w:ascii="宋体" w:hAnsi="宋体" w:cs="宋体"/>
          <w:szCs w:val="21"/>
        </w:rPr>
        <w:t>1.乙方应在货物发运前对其进行满足运输距离、防潮、防震、防锈和防破损装卸等要求的包装，以保证货物安全运达甲方指定地点。</w:t>
      </w:r>
    </w:p>
    <w:p>
      <w:pPr>
        <w:spacing w:line="380" w:lineRule="exact"/>
        <w:ind w:firstLine="411" w:firstLineChars="196"/>
        <w:rPr>
          <w:rFonts w:ascii="宋体" w:hAnsi="宋体" w:cs="宋体"/>
          <w:szCs w:val="21"/>
        </w:rPr>
      </w:pPr>
      <w:r>
        <w:rPr>
          <w:rFonts w:hint="eastAsia" w:ascii="宋体" w:hAnsi="宋体" w:cs="宋体"/>
          <w:szCs w:val="21"/>
        </w:rPr>
        <w:t>2.使用中文说明书（货物属于进口产品的，供货时应同时附上中文使用说明书）、质量检验证明书、随配附件和工具以及清单一并附随货物送达。</w:t>
      </w:r>
    </w:p>
    <w:p>
      <w:pPr>
        <w:spacing w:line="380" w:lineRule="exact"/>
        <w:ind w:firstLine="411" w:firstLineChars="196"/>
        <w:rPr>
          <w:rFonts w:ascii="宋体" w:hAnsi="宋体" w:cs="宋体"/>
          <w:szCs w:val="21"/>
        </w:rPr>
      </w:pPr>
      <w:r>
        <w:rPr>
          <w:rFonts w:hint="eastAsia" w:ascii="宋体" w:hAnsi="宋体" w:cs="宋体"/>
          <w:szCs w:val="21"/>
        </w:rPr>
        <w:t>3.乙方在货物发运手续办理完毕后二十四小时内或货到甲方四十八小时前通知甲方，以准备接货。</w:t>
      </w:r>
    </w:p>
    <w:p>
      <w:pPr>
        <w:spacing w:line="380" w:lineRule="exact"/>
        <w:ind w:firstLine="411" w:firstLineChars="196"/>
        <w:rPr>
          <w:rFonts w:ascii="宋体" w:hAnsi="宋体" w:cs="宋体"/>
          <w:szCs w:val="21"/>
        </w:rPr>
      </w:pPr>
      <w:r>
        <w:rPr>
          <w:rFonts w:hint="eastAsia" w:ascii="宋体" w:hAnsi="宋体" w:cs="宋体"/>
          <w:szCs w:val="21"/>
        </w:rPr>
        <w:t>4.货物在交付甲方前发生的全部风险和责任均由乙方负责承担，甲方对此不负责任。</w:t>
      </w:r>
    </w:p>
    <w:p>
      <w:pPr>
        <w:spacing w:line="380" w:lineRule="exact"/>
        <w:ind w:firstLine="413" w:firstLineChars="196"/>
        <w:rPr>
          <w:rFonts w:ascii="宋体" w:hAnsi="宋体" w:cs="宋体"/>
          <w:b/>
          <w:bCs/>
          <w:szCs w:val="21"/>
        </w:rPr>
      </w:pPr>
      <w:r>
        <w:rPr>
          <w:rFonts w:hint="eastAsia" w:ascii="宋体" w:hAnsi="宋体" w:cs="宋体"/>
          <w:b/>
          <w:bCs/>
          <w:szCs w:val="21"/>
        </w:rPr>
        <w:t>第五条  交付</w:t>
      </w:r>
    </w:p>
    <w:p>
      <w:pPr>
        <w:spacing w:line="380" w:lineRule="exact"/>
        <w:ind w:firstLine="411" w:firstLineChars="196"/>
        <w:rPr>
          <w:rFonts w:ascii="宋体" w:hAnsi="宋体" w:cs="宋体"/>
          <w:szCs w:val="21"/>
        </w:rPr>
      </w:pPr>
      <w:r>
        <w:rPr>
          <w:rFonts w:hint="eastAsia" w:ascii="宋体" w:hAnsi="宋体" w:cs="宋体"/>
          <w:szCs w:val="21"/>
        </w:rPr>
        <w:t>1.交付使用日期：</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广西桂林市内甲方指定地点，</w:t>
      </w:r>
      <w:r>
        <w:rPr>
          <w:rFonts w:hint="eastAsia" w:ascii="宋体" w:hAnsi="宋体" w:cs="宋体"/>
          <w:szCs w:val="21"/>
        </w:rPr>
        <w:t>该交付日为绝对交付日，即乙方已经充分考虑交付前的相关风险等原因，乙方确认货物将在该交付日在甲方的指定地点交付给甲方。</w:t>
      </w:r>
    </w:p>
    <w:p>
      <w:pPr>
        <w:spacing w:line="380" w:lineRule="exact"/>
        <w:ind w:firstLine="411" w:firstLineChars="196"/>
        <w:rPr>
          <w:rFonts w:ascii="宋体" w:hAnsi="宋体" w:cs="宋体"/>
          <w:szCs w:val="21"/>
        </w:rPr>
      </w:pPr>
      <w:r>
        <w:rPr>
          <w:rFonts w:hint="eastAsia" w:ascii="宋体" w:hAnsi="宋体" w:cs="宋体"/>
          <w:szCs w:val="21"/>
        </w:rPr>
        <w:t>2.乙方提供不符合招投标和招标文件及本合同规定的货物，甲方有权拒绝接受。</w:t>
      </w:r>
    </w:p>
    <w:p>
      <w:pPr>
        <w:spacing w:line="380" w:lineRule="exact"/>
        <w:ind w:firstLine="411" w:firstLineChars="196"/>
        <w:rPr>
          <w:rFonts w:ascii="宋体" w:hAnsi="宋体" w:cs="宋体"/>
          <w:szCs w:val="21"/>
        </w:rPr>
      </w:pPr>
      <w:r>
        <w:rPr>
          <w:rFonts w:hint="eastAsia" w:ascii="宋体" w:hAnsi="宋体" w:cs="宋体"/>
          <w:szCs w:val="21"/>
        </w:rPr>
        <w:t>3.乙方应将所有提供货物的装箱清单、用户手册、原厂保修卡、随机资料、工具和备用、备件等交付给甲方，货物属于进口产品的，供货时应同时附上中文使用说明书，如有缺失应及时补齐，补齐时间由甲方规定的时间为准，否则视为逾期交货。</w:t>
      </w:r>
    </w:p>
    <w:p>
      <w:pPr>
        <w:spacing w:line="380" w:lineRule="exact"/>
        <w:ind w:firstLine="413" w:firstLineChars="196"/>
        <w:rPr>
          <w:rFonts w:ascii="宋体" w:hAnsi="宋体" w:cs="宋体"/>
          <w:b/>
          <w:bCs/>
          <w:szCs w:val="21"/>
        </w:rPr>
      </w:pPr>
      <w:r>
        <w:rPr>
          <w:rFonts w:hint="eastAsia" w:ascii="宋体" w:hAnsi="宋体" w:cs="宋体"/>
          <w:b/>
          <w:bCs/>
          <w:szCs w:val="21"/>
        </w:rPr>
        <w:t>第六条  调试和验收</w:t>
      </w:r>
    </w:p>
    <w:p>
      <w:pPr>
        <w:spacing w:line="380" w:lineRule="exact"/>
        <w:ind w:firstLine="411" w:firstLineChars="196"/>
        <w:rPr>
          <w:rFonts w:ascii="宋体" w:hAnsi="宋体" w:cs="宋体"/>
          <w:bCs/>
          <w:szCs w:val="21"/>
        </w:rPr>
      </w:pPr>
      <w:r>
        <w:rPr>
          <w:rFonts w:hint="eastAsia" w:ascii="宋体" w:hAnsi="宋体" w:cs="宋体"/>
          <w:bCs/>
          <w:szCs w:val="21"/>
        </w:rPr>
        <w:t>1.乙方交货前应对产品做出全面的检查和对验收文件进行整理，并列出清单，作为甲方验收和使用的技术条件依据，验收的结果应随货物交甲方。</w:t>
      </w:r>
    </w:p>
    <w:p>
      <w:pPr>
        <w:spacing w:line="380" w:lineRule="exact"/>
        <w:ind w:firstLine="411" w:firstLineChars="196"/>
        <w:rPr>
          <w:rFonts w:ascii="宋体" w:hAnsi="宋体" w:cs="宋体"/>
          <w:bCs/>
          <w:szCs w:val="21"/>
        </w:rPr>
      </w:pPr>
      <w:r>
        <w:rPr>
          <w:rFonts w:hint="eastAsia" w:ascii="宋体" w:hAnsi="宋体" w:cs="宋体"/>
          <w:bCs/>
          <w:szCs w:val="21"/>
        </w:rPr>
        <w:t>2.甲方依据招标文件要求、投标文件的承诺和国家有关质量标准对货物进行现场初步验收，外观、说明书符合招标文件技术要求的，给予签收，初步验收不合格的不予签收。货到后，甲方应当在设备（含附件）全部安装到位、调试完好、相关培训结束后七个工作日内进行验收。验收合格后由甲乙双方签署货物验收单并加盖公章，甲乙双方各执一份。</w:t>
      </w:r>
    </w:p>
    <w:p>
      <w:pPr>
        <w:spacing w:line="380" w:lineRule="exact"/>
        <w:ind w:firstLine="411" w:firstLineChars="196"/>
        <w:rPr>
          <w:rFonts w:ascii="宋体" w:hAnsi="宋体" w:cs="宋体"/>
          <w:bCs/>
          <w:szCs w:val="21"/>
        </w:rPr>
      </w:pPr>
      <w:r>
        <w:rPr>
          <w:rFonts w:hint="eastAsia" w:ascii="宋体" w:hAnsi="宋体" w:cs="宋体"/>
          <w:bCs/>
          <w:szCs w:val="21"/>
        </w:rPr>
        <w:t>3.甲方对乙方提供的货物在使用前进行调试和试用时，乙方需负责安装并培训甲方的使用操作人员，并协助甲方人员一起调试，乙方对于培训质量负责直到符合技术要求，甲方才做最终验收。</w:t>
      </w:r>
    </w:p>
    <w:p>
      <w:pPr>
        <w:spacing w:line="380" w:lineRule="exact"/>
        <w:ind w:firstLine="411" w:firstLineChars="196"/>
        <w:rPr>
          <w:rFonts w:ascii="宋体" w:hAnsi="宋体" w:cs="宋体"/>
          <w:bCs/>
          <w:szCs w:val="21"/>
        </w:rPr>
      </w:pPr>
      <w:r>
        <w:rPr>
          <w:rFonts w:hint="eastAsia" w:ascii="宋体" w:hAnsi="宋体" w:cs="宋体"/>
          <w:bCs/>
          <w:szCs w:val="21"/>
        </w:rPr>
        <w:t>4.对技术复杂的货物（“技术复杂的货物”以甲方定义为准），甲方可以请国家认可的专业检测机构参与初步验收及最终验收，并由其出具质量检测报告。进口设备必须提供货物清关记录，具备省级（或相当于省级）商检部门的检验证明。甲方针对技术复杂的货物可以按照以下流程进行初步验收及最终验收：</w:t>
      </w:r>
    </w:p>
    <w:p>
      <w:pPr>
        <w:spacing w:line="380" w:lineRule="exact"/>
        <w:ind w:firstLine="411" w:firstLineChars="196"/>
        <w:rPr>
          <w:rFonts w:ascii="宋体" w:hAnsi="宋体" w:cs="宋体"/>
          <w:bCs/>
          <w:szCs w:val="21"/>
        </w:rPr>
      </w:pPr>
      <w:r>
        <w:rPr>
          <w:rFonts w:hint="eastAsia" w:ascii="宋体" w:hAnsi="宋体" w:cs="宋体"/>
          <w:bCs/>
          <w:szCs w:val="21"/>
        </w:rPr>
        <w:t>（1）货物在乙方通知安装调试完毕后七个工作日内初步验收。初步验收合格后，进入一个月试用期；试用期间发生重大质量问题，修复后重新起计试用期；试用期结束后七个工作日内完成最终验收；</w:t>
      </w:r>
    </w:p>
    <w:p>
      <w:pPr>
        <w:spacing w:line="380" w:lineRule="exact"/>
        <w:ind w:firstLine="411" w:firstLineChars="196"/>
        <w:rPr>
          <w:rFonts w:ascii="宋体" w:hAnsi="宋体" w:cs="宋体"/>
          <w:bCs/>
          <w:szCs w:val="21"/>
        </w:rPr>
      </w:pPr>
      <w:r>
        <w:rPr>
          <w:rFonts w:hint="eastAsia" w:ascii="宋体" w:hAnsi="宋体" w:cs="宋体"/>
          <w:bCs/>
          <w:szCs w:val="21"/>
        </w:rPr>
        <w:t>（2）按招标文件“采购需求”要求的验收标准与本合同约定标准进行验收。甲乙双方如对质量要求和技术指标的约定标准有相互抵触或异议的事项，由甲方在招标文件与投标文件中，按质量要求和技术指标比较优胜的原则，确定该项的约定标准进行验收；</w:t>
      </w:r>
    </w:p>
    <w:p>
      <w:pPr>
        <w:spacing w:line="380" w:lineRule="exact"/>
        <w:ind w:firstLine="411" w:firstLineChars="196"/>
        <w:rPr>
          <w:rFonts w:ascii="宋体" w:hAnsi="宋体" w:cs="宋体"/>
          <w:bCs/>
          <w:szCs w:val="21"/>
        </w:rPr>
      </w:pPr>
      <w:r>
        <w:rPr>
          <w:rFonts w:hint="eastAsia" w:ascii="宋体" w:hAnsi="宋体" w:cs="宋体"/>
          <w:bCs/>
          <w:szCs w:val="21"/>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80" w:lineRule="exact"/>
        <w:ind w:firstLine="411" w:firstLineChars="196"/>
        <w:rPr>
          <w:rFonts w:ascii="宋体" w:hAnsi="宋体" w:cs="宋体"/>
          <w:bCs/>
          <w:szCs w:val="21"/>
        </w:rPr>
      </w:pPr>
      <w:r>
        <w:rPr>
          <w:rFonts w:hint="eastAsia" w:ascii="宋体" w:hAnsi="宋体" w:cs="宋体"/>
          <w:bCs/>
          <w:szCs w:val="21"/>
        </w:rPr>
        <w:t xml:space="preserve">（4）如货物经乙方2次维修仍不能达到合同约定的质量标准，甲方有权更换新机或者退货，如退货，视作乙方不能交付货物，乙方应当支付赔偿金赔偿甲方的实际损失并且向甲方承担合同总金额20%的违约责任。 </w:t>
      </w:r>
    </w:p>
    <w:p>
      <w:pPr>
        <w:spacing w:line="380" w:lineRule="exact"/>
        <w:ind w:firstLine="411" w:firstLineChars="196"/>
        <w:rPr>
          <w:rFonts w:ascii="宋体" w:hAnsi="宋体" w:cs="宋体"/>
          <w:bCs/>
          <w:szCs w:val="21"/>
        </w:rPr>
      </w:pPr>
      <w:r>
        <w:rPr>
          <w:rFonts w:hint="eastAsia" w:ascii="宋体" w:hAnsi="宋体" w:cs="宋体"/>
          <w:bCs/>
          <w:szCs w:val="21"/>
        </w:rPr>
        <w:t>（5）验收结束后，应当出具验收书，列明各项标准的验收情况及项目总体评价，由验收双方共同签署。</w:t>
      </w:r>
    </w:p>
    <w:p>
      <w:pPr>
        <w:spacing w:line="380" w:lineRule="exact"/>
        <w:ind w:firstLine="411" w:firstLineChars="196"/>
        <w:rPr>
          <w:rFonts w:ascii="宋体" w:hAnsi="宋体" w:cs="宋体"/>
          <w:bCs/>
          <w:szCs w:val="21"/>
        </w:rPr>
      </w:pPr>
      <w:r>
        <w:rPr>
          <w:rFonts w:hint="eastAsia" w:ascii="宋体" w:hAnsi="宋体" w:cs="宋体"/>
          <w:bCs/>
          <w:szCs w:val="21"/>
        </w:rPr>
        <w:t>5.验收时乙方必须在现场，验收完毕后作出验收结果报告，验收费用及产生的相关费用由乙方全部负担。</w:t>
      </w:r>
    </w:p>
    <w:p>
      <w:pPr>
        <w:spacing w:line="380" w:lineRule="exact"/>
        <w:ind w:firstLine="411" w:firstLineChars="196"/>
        <w:rPr>
          <w:rFonts w:ascii="宋体" w:hAnsi="宋体" w:cs="宋体"/>
          <w:bCs/>
          <w:szCs w:val="21"/>
        </w:rPr>
      </w:pPr>
      <w:r>
        <w:rPr>
          <w:rFonts w:hint="eastAsia" w:ascii="宋体" w:hAnsi="宋体" w:cs="宋体"/>
          <w:bCs/>
          <w:szCs w:val="21"/>
        </w:rPr>
        <w:t>6.甲方对验收有异议的，在验收后五个工作日内以书面形式向乙方提出，乙方应自收到甲方书面异议后3日内及时予以解决。</w:t>
      </w:r>
    </w:p>
    <w:p>
      <w:pPr>
        <w:spacing w:line="380" w:lineRule="exact"/>
        <w:ind w:firstLine="411" w:firstLineChars="196"/>
        <w:rPr>
          <w:rFonts w:ascii="宋体" w:hAnsi="宋体" w:cs="宋体"/>
          <w:szCs w:val="21"/>
        </w:rPr>
      </w:pPr>
      <w:r>
        <w:rPr>
          <w:rFonts w:hint="eastAsia" w:ascii="宋体" w:hAnsi="宋体" w:cs="宋体"/>
          <w:szCs w:val="21"/>
        </w:rPr>
        <w:t>7.乙方供货时必须提供中标设备生产厂家针对本项目的售后服务承诺书原件（或复制件）以及生产厂家出具的产品授权书原件（或复制件），否则相应不予验收。如有委托代理人，乙方必须提供：①关于本项目的授权委托书（授权需要含有授权事由、权限范围、时间期限、法定代表人签字、写上日期并且盖公章）；②被委托人/被授权人的身份证彩色扫描打印件（加盖公章）；③法定代表人身份证扫描件（加盖公章）。</w:t>
      </w:r>
    </w:p>
    <w:p>
      <w:pPr>
        <w:spacing w:line="380" w:lineRule="exact"/>
        <w:ind w:firstLine="411" w:firstLineChars="196"/>
        <w:rPr>
          <w:rFonts w:ascii="宋体" w:hAnsi="宋体" w:cs="宋体"/>
          <w:bCs/>
          <w:szCs w:val="21"/>
        </w:rPr>
      </w:pPr>
      <w:r>
        <w:rPr>
          <w:rFonts w:hint="eastAsia" w:ascii="宋体" w:hAnsi="宋体" w:cs="宋体"/>
          <w:bCs/>
          <w:szCs w:val="21"/>
        </w:rPr>
        <w:t>8.供货时，乙方必须提供全新的原装正品，符合有关质量标准的产品；乙方所提供的货物规格、技术标准等质量必须与采购需求及投标文件中承诺的参数一致。甲方将委托具有检测资质的第三方检测机构，邀请相关专家，根据招标文件要求及投标文件承诺，逐条对应进行现场核验。核验不合格的，乙方应在3个工作日内进行更换。乙方未按要求进行更换或再次验收不合格的，甲方有权解除合同，同时报相关监督管理部门处理，由此造成甲方损失的由乙方负责承担全部赔偿责任和本合同总金额20%的违约金，甲方有权处理已进场的产品。如有异议，将交由具有检测资质的第三方检测机构邀请相关专家进行实际检验，以实测值为准，所有产生的费用由乙方承担。验收完成后乙方须提供完整的安装、操作、使用和维护手册及设备位置图等所有技术资料、图纸。</w:t>
      </w:r>
    </w:p>
    <w:p>
      <w:pPr>
        <w:spacing w:line="380" w:lineRule="exact"/>
        <w:ind w:firstLine="413" w:firstLineChars="196"/>
        <w:rPr>
          <w:rFonts w:ascii="宋体" w:hAnsi="宋体" w:cs="宋体"/>
          <w:b/>
          <w:bCs/>
          <w:szCs w:val="21"/>
        </w:rPr>
      </w:pPr>
      <w:r>
        <w:rPr>
          <w:rFonts w:hint="eastAsia" w:ascii="宋体" w:hAnsi="宋体" w:cs="宋体"/>
          <w:b/>
          <w:bCs/>
          <w:szCs w:val="21"/>
        </w:rPr>
        <w:t>第七条  安装和培训</w:t>
      </w:r>
    </w:p>
    <w:p>
      <w:pPr>
        <w:spacing w:line="380" w:lineRule="exact"/>
        <w:ind w:firstLine="411" w:firstLineChars="196"/>
        <w:rPr>
          <w:rFonts w:ascii="宋体" w:hAnsi="宋体" w:cs="宋体"/>
          <w:bCs/>
          <w:szCs w:val="21"/>
        </w:rPr>
      </w:pPr>
      <w:r>
        <w:rPr>
          <w:rFonts w:hint="eastAsia" w:ascii="宋体" w:hAnsi="宋体" w:cs="宋体"/>
          <w:bCs/>
          <w:szCs w:val="21"/>
        </w:rPr>
        <w:t>1.甲方应提供必要安装条件（如场地、电源、水源等）。</w:t>
      </w:r>
    </w:p>
    <w:p>
      <w:pPr>
        <w:spacing w:line="380" w:lineRule="exact"/>
        <w:ind w:firstLine="411" w:firstLineChars="196"/>
        <w:rPr>
          <w:rFonts w:ascii="宋体" w:hAnsi="宋体" w:cs="宋体"/>
          <w:bCs/>
          <w:szCs w:val="21"/>
        </w:rPr>
      </w:pPr>
      <w:r>
        <w:rPr>
          <w:rFonts w:hint="eastAsia" w:ascii="宋体" w:hAnsi="宋体" w:cs="宋体"/>
          <w:bCs/>
          <w:szCs w:val="21"/>
        </w:rPr>
        <w:t>2.设备到达甲方使用科室后，乙方负责派工程师免费安装、调试机器，并在甲方指定时间地点，培训甲方医技人员，直至熟练掌握设备的操作、日常维护保养技能为止。乙方负责提供针对甲方维修工程师的现场操作、维修、维护培训服务。乙方负责免费安装，甲方不再支付任何与安装相关费用。乙方安装完毕后立即清理包装等残留垃圾，不准在医院内堆放，一旦发现，甲方有权要求乙方支付合同金额10%的违约金。</w:t>
      </w:r>
    </w:p>
    <w:p>
      <w:pPr>
        <w:spacing w:line="380" w:lineRule="exact"/>
        <w:ind w:firstLine="413" w:firstLineChars="196"/>
        <w:rPr>
          <w:rFonts w:ascii="宋体" w:hAnsi="宋体" w:cs="宋体"/>
          <w:b/>
          <w:bCs/>
          <w:szCs w:val="21"/>
        </w:rPr>
      </w:pPr>
      <w:r>
        <w:rPr>
          <w:rFonts w:hint="eastAsia" w:ascii="宋体" w:hAnsi="宋体" w:cs="宋体"/>
          <w:b/>
          <w:bCs/>
          <w:szCs w:val="21"/>
        </w:rPr>
        <w:t>第八条  售后服务约定</w:t>
      </w:r>
    </w:p>
    <w:p>
      <w:pPr>
        <w:spacing w:line="380" w:lineRule="exact"/>
        <w:ind w:firstLine="411" w:firstLineChars="196"/>
        <w:rPr>
          <w:rFonts w:ascii="宋体" w:hAnsi="宋体" w:cs="宋体"/>
          <w:szCs w:val="21"/>
        </w:rPr>
      </w:pPr>
      <w:r>
        <w:rPr>
          <w:rFonts w:hint="eastAsia" w:ascii="宋体" w:hAnsi="宋体" w:cs="宋体"/>
          <w:szCs w:val="21"/>
        </w:rPr>
        <w:t>1.乙方应按照国家有关法律规定和“三包”规定以及招标文件要求、乙方投标文件承诺为甲方提供售后服务。</w:t>
      </w:r>
    </w:p>
    <w:p>
      <w:pPr>
        <w:adjustRightInd w:val="0"/>
        <w:snapToGrid w:val="0"/>
        <w:spacing w:line="380" w:lineRule="exact"/>
        <w:ind w:firstLine="420" w:firstLineChars="200"/>
        <w:textAlignment w:val="center"/>
        <w:rPr>
          <w:rFonts w:ascii="宋体" w:hAnsi="宋体" w:cs="宋体"/>
          <w:szCs w:val="21"/>
        </w:rPr>
      </w:pPr>
      <w:r>
        <w:rPr>
          <w:rFonts w:hint="eastAsia" w:ascii="宋体" w:hAnsi="宋体" w:cs="宋体"/>
          <w:szCs w:val="21"/>
        </w:rPr>
        <w:t>2.按国家有关产品“三包”规定执行“三包”，主机整机免费保修期</w:t>
      </w:r>
      <w:r>
        <w:rPr>
          <w:rFonts w:hint="eastAsia" w:ascii="宋体" w:hAnsi="宋体" w:cs="宋体"/>
          <w:szCs w:val="21"/>
          <w:u w:val="single"/>
        </w:rPr>
        <w:t xml:space="preserve">     </w:t>
      </w:r>
      <w:r>
        <w:rPr>
          <w:rFonts w:hint="eastAsia" w:ascii="宋体" w:hAnsi="宋体" w:cs="宋体"/>
          <w:szCs w:val="21"/>
        </w:rPr>
        <w:t>年（厂家免费保修期承诺优于本条款要求的，按厂家承诺执行），配备的其他设备免费保修期为</w:t>
      </w:r>
      <w:r>
        <w:rPr>
          <w:rFonts w:hint="eastAsia" w:ascii="宋体" w:hAnsi="宋体" w:cs="宋体"/>
          <w:szCs w:val="21"/>
          <w:u w:val="single"/>
        </w:rPr>
        <w:t xml:space="preserve">    </w:t>
      </w:r>
      <w:r>
        <w:rPr>
          <w:rFonts w:hint="eastAsia" w:ascii="宋体" w:hAnsi="宋体" w:cs="宋体"/>
          <w:szCs w:val="21"/>
        </w:rPr>
        <w:t>年，以上免费保修期均自交货验收合格之日起计算。</w:t>
      </w:r>
    </w:p>
    <w:p>
      <w:pPr>
        <w:adjustRightInd w:val="0"/>
        <w:snapToGrid w:val="0"/>
        <w:spacing w:line="380" w:lineRule="exact"/>
        <w:ind w:firstLine="420" w:firstLineChars="200"/>
        <w:textAlignment w:val="center"/>
        <w:rPr>
          <w:rFonts w:ascii="宋体" w:hAnsi="宋体" w:cs="宋体"/>
          <w:szCs w:val="21"/>
        </w:rPr>
      </w:pPr>
      <w:r>
        <w:rPr>
          <w:rFonts w:hint="eastAsia" w:ascii="宋体" w:hAnsi="宋体" w:cs="宋体"/>
          <w:szCs w:val="21"/>
        </w:rPr>
        <w:t>3.送货上门、安装调试合格，向甲方提供培训服务，直至甲方相关人员熟练使用为止。</w:t>
      </w:r>
    </w:p>
    <w:p>
      <w:pPr>
        <w:adjustRightInd w:val="0"/>
        <w:snapToGrid w:val="0"/>
        <w:spacing w:line="380" w:lineRule="exact"/>
        <w:ind w:firstLine="420" w:firstLineChars="200"/>
        <w:textAlignment w:val="center"/>
        <w:rPr>
          <w:rFonts w:ascii="宋体" w:hAnsi="宋体" w:cs="宋体"/>
          <w:szCs w:val="21"/>
        </w:rPr>
      </w:pPr>
      <w:r>
        <w:rPr>
          <w:rFonts w:hint="eastAsia" w:ascii="宋体" w:hAnsi="宋体" w:cs="宋体"/>
          <w:szCs w:val="21"/>
        </w:rPr>
        <w:t>4.免费保修要求：</w:t>
      </w:r>
    </w:p>
    <w:p>
      <w:pPr>
        <w:adjustRightInd w:val="0"/>
        <w:snapToGrid w:val="0"/>
        <w:spacing w:line="380" w:lineRule="exact"/>
        <w:ind w:firstLine="420" w:firstLineChars="200"/>
        <w:textAlignment w:val="center"/>
        <w:rPr>
          <w:rFonts w:ascii="宋体" w:hAnsi="宋体" w:cs="宋体"/>
          <w:szCs w:val="21"/>
        </w:rPr>
      </w:pPr>
      <w:r>
        <w:rPr>
          <w:rFonts w:hint="eastAsia" w:ascii="宋体" w:hAnsi="宋体" w:cs="宋体"/>
          <w:szCs w:val="21"/>
        </w:rPr>
        <w:t>（1）免费保修期内定期上门检查、上门维修。在使用过程中若产品发生质量问题或故障，在接到甲方通知后个</w:t>
      </w:r>
      <w:r>
        <w:rPr>
          <w:rFonts w:hint="eastAsia" w:ascii="宋体" w:hAnsi="宋体" w:cs="宋体"/>
          <w:szCs w:val="21"/>
          <w:u w:val="single"/>
        </w:rPr>
        <w:t xml:space="preserve">    </w:t>
      </w:r>
      <w:r>
        <w:rPr>
          <w:rFonts w:hint="eastAsia" w:ascii="宋体" w:hAnsi="宋体" w:cs="宋体"/>
          <w:szCs w:val="21"/>
        </w:rPr>
        <w:t>小时内响应，</w:t>
      </w:r>
      <w:r>
        <w:rPr>
          <w:rFonts w:hint="eastAsia" w:ascii="宋体" w:hAnsi="宋体" w:cs="宋体"/>
          <w:szCs w:val="21"/>
          <w:u w:val="single"/>
        </w:rPr>
        <w:t xml:space="preserve">     </w:t>
      </w:r>
      <w:r>
        <w:rPr>
          <w:rFonts w:hint="eastAsia" w:ascii="宋体" w:hAnsi="宋体" w:cs="宋体"/>
          <w:szCs w:val="21"/>
        </w:rPr>
        <w:t>小时内到达故障现场处理，一般故障处理时限不超过</w:t>
      </w:r>
      <w:r>
        <w:rPr>
          <w:rFonts w:hint="eastAsia" w:ascii="宋体" w:hAnsi="宋体" w:cs="宋体"/>
          <w:szCs w:val="21"/>
          <w:u w:val="single"/>
        </w:rPr>
        <w:t xml:space="preserve">    </w:t>
      </w:r>
      <w:r>
        <w:rPr>
          <w:rFonts w:hint="eastAsia" w:ascii="宋体" w:hAnsi="宋体" w:cs="宋体"/>
          <w:szCs w:val="21"/>
        </w:rPr>
        <w:t>小时修复；重大故障处理时限不超过</w:t>
      </w:r>
      <w:r>
        <w:rPr>
          <w:rFonts w:hint="eastAsia" w:ascii="宋体" w:hAnsi="宋体" w:cs="宋体"/>
          <w:szCs w:val="21"/>
          <w:u w:val="single"/>
        </w:rPr>
        <w:t xml:space="preserve">     </w:t>
      </w:r>
      <w:r>
        <w:rPr>
          <w:rFonts w:hint="eastAsia" w:ascii="宋体" w:hAnsi="宋体" w:cs="宋体"/>
          <w:szCs w:val="21"/>
        </w:rPr>
        <w:t>小时修复（不可抗力情况除外）。</w:t>
      </w:r>
      <w:r>
        <w:rPr>
          <w:rFonts w:hint="eastAsia" w:hAnsi="宋体" w:cs="宋体"/>
          <w:szCs w:val="21"/>
        </w:rPr>
        <w:t>如遇更换配件或其它特殊原因短时间内无法解决的（故障发生后的</w:t>
      </w:r>
      <w:r>
        <w:rPr>
          <w:rFonts w:hint="eastAsia" w:hAnsi="宋体" w:cs="宋体"/>
          <w:szCs w:val="21"/>
          <w:u w:val="single"/>
        </w:rPr>
        <w:t xml:space="preserve">    </w:t>
      </w:r>
      <w:r>
        <w:rPr>
          <w:rFonts w:hint="eastAsia" w:hAnsi="宋体" w:cs="宋体"/>
          <w:szCs w:val="21"/>
        </w:rPr>
        <w:t>小时内无法修复），应向医院提供备用产品以保障医院临床医疗工作的正常开展，如无法提供备用产品的，则按实际停止使用时间的</w:t>
      </w:r>
      <w:r>
        <w:rPr>
          <w:rFonts w:hAnsi="宋体" w:cs="宋体"/>
          <w:szCs w:val="21"/>
        </w:rPr>
        <w:t>7</w:t>
      </w:r>
      <w:r>
        <w:rPr>
          <w:rFonts w:hint="eastAsia" w:hAnsi="宋体" w:cs="宋体"/>
          <w:szCs w:val="21"/>
        </w:rPr>
        <w:t>倍顺延保修期（如停止使用</w:t>
      </w:r>
      <w:r>
        <w:rPr>
          <w:rFonts w:hAnsi="宋体" w:cs="宋体"/>
          <w:szCs w:val="21"/>
        </w:rPr>
        <w:t>1</w:t>
      </w:r>
      <w:r>
        <w:rPr>
          <w:rFonts w:hint="eastAsia" w:hAnsi="宋体" w:cs="宋体"/>
          <w:szCs w:val="21"/>
        </w:rPr>
        <w:t>天，保修期则在原有保修年限基础上加</w:t>
      </w:r>
      <w:r>
        <w:rPr>
          <w:rFonts w:hAnsi="宋体" w:cs="宋体"/>
          <w:szCs w:val="21"/>
        </w:rPr>
        <w:t>7</w:t>
      </w:r>
      <w:r>
        <w:rPr>
          <w:rFonts w:hint="eastAsia" w:hAnsi="宋体" w:cs="宋体"/>
          <w:szCs w:val="21"/>
        </w:rPr>
        <w:t>天，停止使用</w:t>
      </w:r>
      <w:r>
        <w:rPr>
          <w:rFonts w:hAnsi="宋体" w:cs="宋体"/>
          <w:szCs w:val="21"/>
        </w:rPr>
        <w:t>2</w:t>
      </w:r>
      <w:r>
        <w:rPr>
          <w:rFonts w:hint="eastAsia" w:hAnsi="宋体" w:cs="宋体"/>
          <w:szCs w:val="21"/>
        </w:rPr>
        <w:t>天则加</w:t>
      </w:r>
      <w:r>
        <w:rPr>
          <w:rFonts w:hAnsi="宋体" w:cs="宋体"/>
          <w:szCs w:val="21"/>
        </w:rPr>
        <w:t>14</w:t>
      </w:r>
      <w:r>
        <w:rPr>
          <w:rFonts w:hint="eastAsia" w:hAnsi="宋体" w:cs="宋体"/>
          <w:szCs w:val="21"/>
        </w:rPr>
        <w:t>天，停</w:t>
      </w:r>
      <w:r>
        <w:rPr>
          <w:rFonts w:hAnsi="宋体" w:cs="宋体"/>
          <w:szCs w:val="21"/>
        </w:rPr>
        <w:t>3</w:t>
      </w:r>
      <w:r>
        <w:rPr>
          <w:rFonts w:hint="eastAsia" w:hAnsi="宋体" w:cs="宋体"/>
          <w:szCs w:val="21"/>
        </w:rPr>
        <w:t>天则加</w:t>
      </w:r>
      <w:r>
        <w:rPr>
          <w:rFonts w:hAnsi="宋体" w:cs="宋体"/>
          <w:szCs w:val="21"/>
        </w:rPr>
        <w:t>21</w:t>
      </w:r>
      <w:r>
        <w:rPr>
          <w:rFonts w:hint="eastAsia" w:hAnsi="宋体" w:cs="宋体"/>
          <w:szCs w:val="21"/>
        </w:rPr>
        <w:t>天，以此类推）。保修期第一年内设备正常运行率低于</w:t>
      </w:r>
      <w:r>
        <w:rPr>
          <w:rFonts w:hAnsi="宋体" w:cs="宋体"/>
          <w:szCs w:val="21"/>
        </w:rPr>
        <w:t>95</w:t>
      </w:r>
      <w:r>
        <w:rPr>
          <w:rFonts w:hint="eastAsia" w:hAnsi="宋体" w:cs="宋体"/>
          <w:szCs w:val="21"/>
        </w:rPr>
        <w:t>％</w:t>
      </w:r>
      <w:r>
        <w:rPr>
          <w:rFonts w:hAnsi="宋体" w:cs="宋体"/>
          <w:szCs w:val="21"/>
        </w:rPr>
        <w:t>[</w:t>
      </w:r>
      <w:r>
        <w:rPr>
          <w:rFonts w:hint="eastAsia" w:hAnsi="宋体" w:cs="宋体"/>
          <w:szCs w:val="21"/>
        </w:rPr>
        <w:t>计算公式：设备正常运行率</w:t>
      </w:r>
      <w:r>
        <w:rPr>
          <w:rFonts w:hAnsi="宋体" w:cs="宋体"/>
          <w:szCs w:val="21"/>
        </w:rPr>
        <w:t>=</w:t>
      </w:r>
      <w:r>
        <w:rPr>
          <w:rFonts w:hint="eastAsia" w:hAnsi="宋体" w:cs="宋体"/>
          <w:szCs w:val="21"/>
        </w:rPr>
        <w:t>（</w:t>
      </w:r>
      <w:r>
        <w:rPr>
          <w:rFonts w:hAnsi="宋体" w:cs="宋体"/>
          <w:szCs w:val="21"/>
        </w:rPr>
        <w:t>365-</w:t>
      </w:r>
      <w:r>
        <w:rPr>
          <w:rFonts w:hint="eastAsia" w:hAnsi="宋体" w:cs="宋体"/>
          <w:szCs w:val="21"/>
        </w:rPr>
        <w:t>实际停机时间）÷</w:t>
      </w:r>
      <w:r>
        <w:rPr>
          <w:rFonts w:hAnsi="宋体" w:cs="宋体"/>
          <w:szCs w:val="21"/>
        </w:rPr>
        <w:t>365</w:t>
      </w:r>
      <w:r>
        <w:rPr>
          <w:rFonts w:hint="eastAsia" w:hAnsi="宋体" w:cs="宋体"/>
          <w:szCs w:val="21"/>
        </w:rPr>
        <w:t>×</w:t>
      </w:r>
      <w:r>
        <w:rPr>
          <w:rFonts w:hAnsi="宋体" w:cs="宋体"/>
          <w:szCs w:val="21"/>
        </w:rPr>
        <w:t>100%]</w:t>
      </w:r>
      <w:r>
        <w:rPr>
          <w:rFonts w:hint="eastAsia" w:hAnsi="宋体" w:cs="宋体"/>
          <w:szCs w:val="21"/>
        </w:rPr>
        <w:t>则无条件退货（退货后的责任承担问题参照本合同第</w:t>
      </w:r>
      <w:r>
        <w:rPr>
          <w:rFonts w:hAnsi="宋体" w:cs="宋体"/>
          <w:szCs w:val="21"/>
        </w:rPr>
        <w:t>6</w:t>
      </w:r>
      <w:r>
        <w:rPr>
          <w:rFonts w:hint="eastAsia" w:hAnsi="宋体" w:cs="宋体"/>
          <w:szCs w:val="21"/>
        </w:rPr>
        <w:t>条第</w:t>
      </w:r>
      <w:r>
        <w:rPr>
          <w:rFonts w:hAnsi="宋体" w:cs="宋体"/>
          <w:szCs w:val="21"/>
        </w:rPr>
        <w:t>4</w:t>
      </w:r>
      <w:r>
        <w:rPr>
          <w:rFonts w:hint="eastAsia" w:hAnsi="宋体" w:cs="宋体"/>
          <w:szCs w:val="21"/>
        </w:rPr>
        <w:t>款中（</w:t>
      </w:r>
      <w:r>
        <w:rPr>
          <w:rFonts w:hAnsi="宋体" w:cs="宋体"/>
          <w:szCs w:val="21"/>
        </w:rPr>
        <w:t>4</w:t>
      </w:r>
      <w:r>
        <w:rPr>
          <w:rFonts w:hint="eastAsia" w:hAnsi="宋体" w:cs="宋体"/>
          <w:szCs w:val="21"/>
        </w:rPr>
        <w:t>）项中相关规定。）</w:t>
      </w:r>
      <w:r>
        <w:rPr>
          <w:rFonts w:hint="eastAsia" w:ascii="宋体" w:hAnsi="宋体" w:cs="宋体"/>
          <w:szCs w:val="21"/>
        </w:rPr>
        <w:t>维修中如需要更换配件的，要求更换的配件应跟被更换的品牌、类型相一致或者是同类同档次的替代品，后者需提供相应证明文件并征得甲方同意。</w:t>
      </w:r>
    </w:p>
    <w:p>
      <w:pPr>
        <w:adjustRightInd w:val="0"/>
        <w:snapToGrid w:val="0"/>
        <w:spacing w:line="380" w:lineRule="exact"/>
        <w:ind w:firstLine="420" w:firstLineChars="200"/>
        <w:textAlignment w:val="center"/>
        <w:rPr>
          <w:rFonts w:ascii="宋体" w:hAnsi="宋体" w:cs="宋体"/>
          <w:szCs w:val="21"/>
        </w:rPr>
      </w:pPr>
      <w:r>
        <w:rPr>
          <w:rFonts w:hint="eastAsia" w:ascii="宋体" w:hAnsi="宋体" w:cs="宋体"/>
          <w:szCs w:val="21"/>
        </w:rPr>
        <w:t>（2）若产品自带软件的，则须提供免费保修期内提供软件升级服务。</w:t>
      </w:r>
    </w:p>
    <w:p>
      <w:pPr>
        <w:adjustRightInd w:val="0"/>
        <w:snapToGrid w:val="0"/>
        <w:spacing w:line="380" w:lineRule="exact"/>
        <w:ind w:firstLine="420" w:firstLineChars="200"/>
        <w:textAlignment w:val="center"/>
        <w:rPr>
          <w:rFonts w:ascii="宋体" w:hAnsi="宋体" w:cs="宋体"/>
          <w:szCs w:val="21"/>
        </w:rPr>
      </w:pPr>
      <w:r>
        <w:rPr>
          <w:rFonts w:hint="eastAsia" w:ascii="宋体" w:hAnsi="宋体" w:cs="宋体"/>
          <w:szCs w:val="21"/>
        </w:rPr>
        <w:t>（3）乙方如将设备运离甲方处进行维修，须事先征得甲方设备管理部门和临床使用科室的同意，并留下书面字据。免费保修期内厂家应每年对设备进行1-2次的巡回检修，并出具检修报告。由设备本身原因产生的医疗事故、医疗纠纷、安全事故等由乙方负责。</w:t>
      </w:r>
    </w:p>
    <w:p>
      <w:pPr>
        <w:adjustRightInd w:val="0"/>
        <w:snapToGrid w:val="0"/>
        <w:spacing w:line="380" w:lineRule="exact"/>
        <w:ind w:firstLine="420" w:firstLineChars="200"/>
        <w:textAlignment w:val="center"/>
        <w:rPr>
          <w:rFonts w:ascii="宋体" w:hAnsi="宋体" w:cs="宋体"/>
          <w:szCs w:val="21"/>
        </w:rPr>
      </w:pPr>
      <w:r>
        <w:rPr>
          <w:rFonts w:hint="eastAsia" w:ascii="宋体" w:hAnsi="宋体" w:cs="宋体"/>
          <w:szCs w:val="21"/>
        </w:rPr>
        <w:t>（4）签订合同时，由厂家提供的保修承诺作为合同的附件，效力与合同正文一致。乙方保证厂家提供的保修承诺与乙方承诺的售后服务条款并行有效。</w:t>
      </w:r>
    </w:p>
    <w:p>
      <w:pPr>
        <w:spacing w:line="380" w:lineRule="exact"/>
        <w:ind w:firstLine="420" w:firstLineChars="200"/>
        <w:rPr>
          <w:rFonts w:ascii="宋体" w:hAnsi="宋体" w:cs="宋体"/>
          <w:szCs w:val="21"/>
        </w:rPr>
      </w:pPr>
      <w:r>
        <w:rPr>
          <w:rFonts w:hint="eastAsia" w:ascii="宋体" w:hAnsi="宋体" w:cs="宋体"/>
          <w:szCs w:val="21"/>
        </w:rPr>
        <w:t>5.本项目为交钥匙项目（甲方确保场地已通水、通电），乙方必须按甲方要求提供经甲方确认的配套设备机房的设计及装修。</w:t>
      </w:r>
    </w:p>
    <w:p>
      <w:pPr>
        <w:spacing w:line="380" w:lineRule="exact"/>
        <w:ind w:firstLine="411" w:firstLineChars="196"/>
        <w:rPr>
          <w:rFonts w:ascii="宋体" w:hAnsi="宋体" w:cs="宋体"/>
          <w:szCs w:val="21"/>
        </w:rPr>
      </w:pPr>
      <w:r>
        <w:rPr>
          <w:rFonts w:hint="eastAsia" w:ascii="宋体" w:hAnsi="宋体" w:cs="宋体"/>
          <w:szCs w:val="21"/>
        </w:rPr>
        <w:t>6.其他要求：</w:t>
      </w:r>
    </w:p>
    <w:p>
      <w:pPr>
        <w:spacing w:line="380" w:lineRule="exact"/>
        <w:ind w:firstLine="411" w:firstLineChars="196"/>
        <w:rPr>
          <w:rFonts w:ascii="宋体" w:hAnsi="宋体" w:cs="宋体"/>
          <w:szCs w:val="21"/>
        </w:rPr>
      </w:pPr>
      <w:r>
        <w:rPr>
          <w:rFonts w:hint="eastAsia" w:ascii="宋体" w:hAnsi="宋体" w:cs="宋体"/>
          <w:szCs w:val="21"/>
        </w:rPr>
        <w:t>（1）在免费保修期内，乙方应对货物出现的质量及安全问题负责处理解决并承担一切费用。</w:t>
      </w:r>
    </w:p>
    <w:p>
      <w:pPr>
        <w:spacing w:line="380" w:lineRule="exact"/>
        <w:ind w:firstLine="411" w:firstLineChars="196"/>
        <w:rPr>
          <w:rFonts w:ascii="宋体" w:hAnsi="宋体" w:cs="宋体"/>
          <w:szCs w:val="21"/>
        </w:rPr>
      </w:pPr>
      <w:r>
        <w:rPr>
          <w:rFonts w:hint="eastAsia" w:ascii="宋体" w:hAnsi="宋体" w:cs="宋体"/>
          <w:szCs w:val="21"/>
        </w:rPr>
        <w:t>（2）接入医院信息系统相关技术要求（适用于数字化医疗设备）</w:t>
      </w:r>
    </w:p>
    <w:p>
      <w:pPr>
        <w:spacing w:line="380" w:lineRule="exact"/>
        <w:ind w:firstLine="411" w:firstLineChars="196"/>
        <w:rPr>
          <w:rFonts w:ascii="宋体" w:hAnsi="宋体" w:cs="宋体"/>
          <w:szCs w:val="21"/>
        </w:rPr>
      </w:pPr>
      <w:r>
        <w:rPr>
          <w:rFonts w:hint="eastAsia" w:ascii="宋体" w:hAnsi="宋体" w:cs="宋体"/>
          <w:szCs w:val="21"/>
        </w:rPr>
        <w:t>乙方须向甲方交付该设备的数据接口技术文档（含数据交换协议、数据格式解析、接口示例程序、接口源代码、接口手册等）。在数字化医疗设备与医院相关系统连接时，乙方须提供与连接相关的技术支撑服务，必要时须派工程技术人员到现场服务，并确保连接成功。数字化医疗设备与医院相关系统连接所需的软件、硬件、License、知识产权及第一次接口服务等费用，均已包含在本合同价格中，甲方不另行付费。乙方须保证数字化医疗设备与医院相关系统的连接及应用不侵犯第三方知识产权。</w:t>
      </w:r>
    </w:p>
    <w:p>
      <w:pPr>
        <w:spacing w:line="380" w:lineRule="exact"/>
        <w:ind w:firstLine="411" w:firstLineChars="196"/>
        <w:rPr>
          <w:rFonts w:ascii="宋体" w:hAnsi="宋体" w:cs="宋体"/>
          <w:szCs w:val="21"/>
        </w:rPr>
      </w:pPr>
      <w:r>
        <w:rPr>
          <w:rFonts w:hint="eastAsia" w:ascii="宋体" w:hAnsi="宋体" w:cs="宋体"/>
          <w:szCs w:val="21"/>
        </w:rPr>
        <w:t>（3）免费提供本合同设备接入医院医用设备实时、动态监测系统(物联网)的所有硬件、软件及服务（适用于数字化医疗设备）。</w:t>
      </w:r>
    </w:p>
    <w:p>
      <w:pPr>
        <w:spacing w:line="380" w:lineRule="exact"/>
        <w:ind w:firstLine="411" w:firstLineChars="196"/>
        <w:rPr>
          <w:rFonts w:ascii="宋体" w:hAnsi="宋体" w:cs="宋体"/>
          <w:szCs w:val="21"/>
        </w:rPr>
      </w:pPr>
      <w:r>
        <w:rPr>
          <w:rFonts w:hint="eastAsia" w:ascii="宋体" w:hAnsi="宋体" w:cs="宋体"/>
          <w:szCs w:val="21"/>
        </w:rPr>
        <w:t>①须提供医疗设备的通讯协议、通讯接口以及使用方法（包括但不限于以下内容，如影像类设备提供DICOM通讯协议及使用方法；生命支持类设备提供数据传输协议及使用方法；质控设备提供数据传输协议及使用方法）。</w:t>
      </w:r>
    </w:p>
    <w:p>
      <w:pPr>
        <w:spacing w:line="380" w:lineRule="exact"/>
        <w:ind w:firstLine="411" w:firstLineChars="196"/>
        <w:rPr>
          <w:rFonts w:ascii="宋体" w:hAnsi="宋体" w:cs="宋体"/>
          <w:szCs w:val="21"/>
        </w:rPr>
      </w:pPr>
      <w:r>
        <w:rPr>
          <w:rFonts w:hint="eastAsia" w:ascii="宋体" w:hAnsi="宋体" w:cs="宋体"/>
          <w:szCs w:val="21"/>
        </w:rPr>
        <w:t>②所提供医疗设备应具备设备单机效益、效率分析等功能，满足医院对于设备监管及信息化管理的需要；须准确提供以下功能（包括但不限于）：设备的每日开机时间、每日关机时间、每日工作时长、每日24小时设备使用率分布数据、故障发生时间、故障代码、故障恢复时间等；影像类设备须提供每个患者每个检查的开始检查时间、结束检查时间、检查部位，支持设备单机效益分析及自动统计功能；所提供的数据能够与甲方的医疗设备全生命周期管理平台无缝对接。如本功能需要第三方厂家提供，所产生的费用由乙方承担。</w:t>
      </w:r>
    </w:p>
    <w:p>
      <w:pPr>
        <w:spacing w:line="380" w:lineRule="exact"/>
        <w:ind w:firstLine="413" w:firstLineChars="196"/>
        <w:rPr>
          <w:rFonts w:ascii="宋体" w:hAnsi="宋体" w:cs="宋体"/>
          <w:b/>
          <w:bCs/>
          <w:szCs w:val="21"/>
        </w:rPr>
      </w:pPr>
      <w:r>
        <w:rPr>
          <w:rFonts w:hint="eastAsia" w:ascii="宋体" w:hAnsi="宋体" w:cs="宋体"/>
          <w:b/>
          <w:bCs/>
          <w:szCs w:val="21"/>
        </w:rPr>
        <w:t>第九条  税费</w:t>
      </w:r>
    </w:p>
    <w:p>
      <w:pPr>
        <w:spacing w:line="380" w:lineRule="exact"/>
        <w:ind w:firstLine="411" w:firstLineChars="196"/>
        <w:rPr>
          <w:rFonts w:ascii="宋体" w:hAnsi="宋体" w:cs="宋体"/>
          <w:szCs w:val="21"/>
        </w:rPr>
      </w:pPr>
      <w:r>
        <w:rPr>
          <w:rFonts w:hint="eastAsia" w:ascii="宋体" w:hAnsi="宋体" w:cs="宋体"/>
          <w:szCs w:val="21"/>
        </w:rPr>
        <w:t>本合同执行中相关的一切税费均由乙方自行全部负担。</w:t>
      </w:r>
    </w:p>
    <w:p>
      <w:pPr>
        <w:spacing w:line="380" w:lineRule="exact"/>
        <w:ind w:firstLine="413" w:firstLineChars="196"/>
        <w:rPr>
          <w:rFonts w:ascii="宋体" w:hAnsi="宋体" w:cs="宋体"/>
          <w:szCs w:val="21"/>
        </w:rPr>
      </w:pPr>
      <w:r>
        <w:rPr>
          <w:rFonts w:hint="eastAsia" w:ascii="宋体" w:hAnsi="宋体" w:cs="宋体"/>
          <w:b/>
          <w:bCs/>
          <w:szCs w:val="21"/>
        </w:rPr>
        <w:t>第十条 履约保证金</w:t>
      </w:r>
    </w:p>
    <w:p>
      <w:pPr>
        <w:spacing w:line="380" w:lineRule="exact"/>
        <w:ind w:firstLine="411" w:firstLineChars="196"/>
        <w:rPr>
          <w:rFonts w:ascii="宋体" w:hAnsi="宋体" w:cs="宋体"/>
          <w:szCs w:val="21"/>
        </w:rPr>
      </w:pPr>
      <w:r>
        <w:rPr>
          <w:rFonts w:hint="eastAsia" w:ascii="宋体" w:hAnsi="宋体" w:cs="宋体"/>
          <w:szCs w:val="21"/>
        </w:rPr>
        <w:t>1.本项目履约保证金金额按合同金额的5%交纳（人民币，四舍五入到元），如为中型企业中标的按合同金额的2%交纳，如为小微企业中标的则免收履约保证金。乙方于签订合同前将履约保证金以支票、汇票、本票或者金融机构、担保机构出具的保函等非现金形式提交至甲方。</w:t>
      </w:r>
    </w:p>
    <w:p>
      <w:pPr>
        <w:spacing w:line="380" w:lineRule="exact"/>
        <w:ind w:firstLine="411" w:firstLineChars="196"/>
        <w:rPr>
          <w:rFonts w:ascii="宋体" w:hAnsi="宋体" w:cs="宋体"/>
          <w:szCs w:val="21"/>
        </w:rPr>
      </w:pPr>
      <w:r>
        <w:rPr>
          <w:rFonts w:hint="eastAsia" w:ascii="宋体" w:hAnsi="宋体" w:cs="宋体"/>
          <w:szCs w:val="21"/>
        </w:rPr>
        <w:t>2.履约保证金形式：以支票、汇票、本票或者金融机构、担保机构出具的保函等非现金形式。</w:t>
      </w:r>
    </w:p>
    <w:p>
      <w:pPr>
        <w:spacing w:line="380" w:lineRule="exact"/>
        <w:ind w:firstLine="411" w:firstLineChars="196"/>
        <w:rPr>
          <w:rFonts w:ascii="宋体" w:hAnsi="宋体" w:cs="宋体"/>
          <w:szCs w:val="21"/>
        </w:rPr>
      </w:pPr>
      <w:r>
        <w:rPr>
          <w:rFonts w:hint="eastAsia" w:ascii="宋体" w:hAnsi="宋体" w:cs="宋体"/>
          <w:szCs w:val="21"/>
        </w:rPr>
        <w:t>3.履约保证金递交时间：乙方于中标通知书发出之日起8个工作日内且在签订合同前将履约保证金提交至甲方，否则，甲方有权不予签订合同。</w:t>
      </w:r>
    </w:p>
    <w:p>
      <w:pPr>
        <w:spacing w:line="380" w:lineRule="exact"/>
        <w:ind w:firstLine="411" w:firstLineChars="196"/>
        <w:rPr>
          <w:rFonts w:ascii="宋体" w:hAnsi="宋体" w:cs="宋体"/>
          <w:szCs w:val="21"/>
        </w:rPr>
      </w:pPr>
      <w:r>
        <w:rPr>
          <w:rFonts w:hint="eastAsia" w:ascii="宋体" w:hAnsi="宋体" w:cs="宋体"/>
          <w:szCs w:val="21"/>
        </w:rPr>
        <w:t>4.乙方按合同约定交货、安装调试验收完毕交付甲方使用后，凭《政府采购项目合同验收书》和履约保证金交纳凭证向甲方申请办理退还手续，甲方不得额外要求乙方提交其他证明材料，并应当自收到退还资料之日起5个工作日内退还其履约保证金（无息）。如乙方不按双方签订的合同规定履约，则没收其全部履约保证金，履约保证金不足以赔偿损失的，按实际损失赔偿。</w:t>
      </w:r>
    </w:p>
    <w:p>
      <w:pPr>
        <w:spacing w:line="380" w:lineRule="exact"/>
        <w:ind w:firstLine="411" w:firstLineChars="196"/>
        <w:rPr>
          <w:rFonts w:ascii="宋体" w:hAnsi="宋体" w:cs="宋体"/>
          <w:szCs w:val="21"/>
        </w:rPr>
      </w:pPr>
      <w:r>
        <w:rPr>
          <w:rFonts w:hint="eastAsia" w:ascii="宋体" w:hAnsi="宋体" w:cs="宋体"/>
          <w:szCs w:val="21"/>
        </w:rPr>
        <w:t>5.在履约保证金到期退还前，若乙方的开户名称、开户银行、账号有变动的，以书面形式通知甲方，否则由此产生的后果由乙方自负。</w:t>
      </w:r>
    </w:p>
    <w:p>
      <w:pPr>
        <w:spacing w:line="380" w:lineRule="exact"/>
        <w:ind w:firstLine="413" w:firstLineChars="196"/>
        <w:rPr>
          <w:rFonts w:ascii="宋体" w:hAnsi="宋体" w:cs="宋体"/>
          <w:b/>
          <w:szCs w:val="21"/>
        </w:rPr>
      </w:pPr>
      <w:r>
        <w:rPr>
          <w:rFonts w:hint="eastAsia" w:ascii="宋体" w:hAnsi="宋体" w:cs="宋体"/>
          <w:b/>
          <w:szCs w:val="21"/>
        </w:rPr>
        <w:t>第十一条 付款方式</w:t>
      </w:r>
    </w:p>
    <w:p>
      <w:pPr>
        <w:spacing w:line="380" w:lineRule="exact"/>
        <w:ind w:firstLine="411" w:firstLineChars="196"/>
        <w:rPr>
          <w:rFonts w:ascii="宋体" w:hAnsi="宋体" w:cs="宋体"/>
          <w:szCs w:val="21"/>
        </w:rPr>
      </w:pPr>
      <w:r>
        <w:rPr>
          <w:rFonts w:hint="eastAsia" w:ascii="宋体" w:hAnsi="宋体" w:cs="宋体"/>
          <w:szCs w:val="21"/>
        </w:rPr>
        <w:t>甲乙双方签订合同且所有设备交付，安装调试完成并验收合格交付使用3个月后，乙方按合同金额开具相应全额发票给甲方，甲方收到发票后1个月内支付合同金额的30%；如无特殊情况，6个月后再支付合同金额的70%（无息）。乙方未按规定向甲方提供合格足额的发票的，甲方有权拒绝付款，由此带来的一切责任和后果由乙方自行承担。发票信息以中标后签订合同时的约定为准。</w:t>
      </w:r>
    </w:p>
    <w:p>
      <w:pPr>
        <w:spacing w:line="380" w:lineRule="exact"/>
        <w:ind w:firstLine="413" w:firstLineChars="196"/>
        <w:rPr>
          <w:rFonts w:ascii="宋体" w:hAnsi="宋体" w:cs="宋体"/>
          <w:b/>
          <w:bCs/>
          <w:szCs w:val="21"/>
        </w:rPr>
      </w:pPr>
      <w:r>
        <w:rPr>
          <w:rFonts w:hint="eastAsia" w:ascii="宋体" w:hAnsi="宋体" w:cs="宋体"/>
          <w:b/>
          <w:bCs/>
          <w:szCs w:val="21"/>
        </w:rPr>
        <w:t>第十二条  违约责任</w:t>
      </w:r>
    </w:p>
    <w:p>
      <w:pPr>
        <w:spacing w:line="380" w:lineRule="exact"/>
        <w:ind w:firstLine="411" w:firstLineChars="196"/>
        <w:rPr>
          <w:rFonts w:ascii="宋体" w:hAnsi="宋体" w:cs="宋体"/>
          <w:szCs w:val="21"/>
        </w:rPr>
      </w:pPr>
      <w:r>
        <w:rPr>
          <w:rFonts w:hint="eastAsia" w:ascii="宋体" w:hAnsi="宋体" w:cs="宋体"/>
          <w:szCs w:val="21"/>
        </w:rPr>
        <w:t>1.乙方所提供的货物规格、技术标准、材料等质量不合格的，应及时更换，更换不及时的按逾期交货处理，乙方应向甲方支付合同金额</w:t>
      </w:r>
      <w:r>
        <w:rPr>
          <w:rFonts w:hint="eastAsia" w:ascii="宋体" w:hAnsi="宋体" w:cs="宋体"/>
          <w:szCs w:val="21"/>
          <w:u w:val="single"/>
        </w:rPr>
        <w:t>　30　</w:t>
      </w:r>
      <w:r>
        <w:rPr>
          <w:rFonts w:hint="eastAsia" w:ascii="宋体" w:hAnsi="宋体" w:cs="宋体"/>
          <w:szCs w:val="21"/>
        </w:rPr>
        <w:t>%违约金并赔偿甲方经济损失。</w:t>
      </w:r>
    </w:p>
    <w:p>
      <w:pPr>
        <w:spacing w:line="380" w:lineRule="exact"/>
        <w:ind w:firstLine="411" w:firstLineChars="196"/>
        <w:rPr>
          <w:rFonts w:ascii="宋体" w:hAnsi="宋体" w:cs="宋体"/>
          <w:szCs w:val="21"/>
        </w:rPr>
      </w:pPr>
      <w:r>
        <w:rPr>
          <w:rFonts w:hint="eastAsia" w:ascii="宋体" w:hAnsi="宋体" w:cs="宋体"/>
          <w:szCs w:val="21"/>
        </w:rPr>
        <w:t>2.乙方提供的货物如果侵犯了第三方合法权益而引发的任何纠纷或诉讼，均由乙方负责交涉并承担全部责任，如果累及甲方，需赔偿甲方的损失（包括处理费用）。</w:t>
      </w:r>
    </w:p>
    <w:p>
      <w:pPr>
        <w:spacing w:line="380" w:lineRule="exact"/>
        <w:ind w:firstLine="411" w:firstLineChars="196"/>
        <w:rPr>
          <w:rFonts w:ascii="宋体" w:hAnsi="宋体" w:cs="宋体"/>
          <w:szCs w:val="21"/>
        </w:rPr>
      </w:pPr>
      <w:r>
        <w:rPr>
          <w:rFonts w:hint="eastAsia" w:ascii="宋体" w:hAnsi="宋体" w:cs="宋体"/>
          <w:szCs w:val="21"/>
        </w:rPr>
        <w:t>3.因包装、运输引起的货物损坏，按质量不合格处理。</w:t>
      </w:r>
    </w:p>
    <w:p>
      <w:pPr>
        <w:spacing w:line="380" w:lineRule="exact"/>
        <w:ind w:firstLine="411" w:firstLineChars="196"/>
        <w:rPr>
          <w:rFonts w:ascii="宋体" w:hAnsi="宋体" w:cs="宋体"/>
          <w:szCs w:val="21"/>
        </w:rPr>
      </w:pPr>
      <w:r>
        <w:rPr>
          <w:rFonts w:hint="eastAsia" w:ascii="宋体" w:hAnsi="宋体" w:cs="宋体"/>
          <w:szCs w:val="21"/>
        </w:rPr>
        <w:t>4.乙方逾期交货的，每天向对方偿付违约货款额</w:t>
      </w:r>
      <w:r>
        <w:rPr>
          <w:rFonts w:hint="eastAsia" w:ascii="宋体" w:hAnsi="宋体" w:cs="宋体"/>
          <w:szCs w:val="21"/>
          <w:u w:val="single"/>
        </w:rPr>
        <w:t>5‰</w:t>
      </w:r>
      <w:r>
        <w:rPr>
          <w:rFonts w:hint="eastAsia" w:ascii="宋体" w:hAnsi="宋体" w:cs="宋体"/>
          <w:szCs w:val="21"/>
        </w:rPr>
        <w:t>违约金，但违约金累计不得超过违约货款额</w:t>
      </w:r>
      <w:r>
        <w:rPr>
          <w:rFonts w:hint="eastAsia" w:ascii="宋体" w:hAnsi="宋体" w:cs="宋体"/>
          <w:szCs w:val="21"/>
          <w:u w:val="single"/>
        </w:rPr>
        <w:t>5%</w:t>
      </w:r>
      <w:r>
        <w:rPr>
          <w:rFonts w:hint="eastAsia" w:ascii="宋体" w:hAnsi="宋体" w:cs="宋体"/>
          <w:szCs w:val="21"/>
        </w:rPr>
        <w:t>，超过</w:t>
      </w:r>
      <w:r>
        <w:rPr>
          <w:rFonts w:hint="eastAsia" w:ascii="宋体" w:hAnsi="宋体" w:cs="宋体"/>
          <w:szCs w:val="21"/>
          <w:u w:val="single"/>
        </w:rPr>
        <w:t xml:space="preserve"> 5 天</w:t>
      </w:r>
      <w:r>
        <w:rPr>
          <w:rFonts w:hint="eastAsia" w:ascii="宋体" w:hAnsi="宋体" w:cs="宋体"/>
          <w:szCs w:val="21"/>
        </w:rPr>
        <w:t>甲方有权解除合同，</w:t>
      </w:r>
      <w:r>
        <w:rPr>
          <w:rFonts w:hint="eastAsia" w:ascii="Arial" w:hAnsi="Arial" w:cs="Arial"/>
          <w:szCs w:val="21"/>
        </w:rPr>
        <w:t>乙方承担甲方损失，包括但不限于甲方为维护权利而支付的律师费、诉讼费、保全费、财产保全保险费、鉴定费、交通费、食宿费等费用。</w:t>
      </w:r>
    </w:p>
    <w:p>
      <w:pPr>
        <w:spacing w:line="380" w:lineRule="exact"/>
        <w:ind w:firstLine="411" w:firstLineChars="196"/>
        <w:rPr>
          <w:rFonts w:ascii="宋体" w:hAnsi="宋体" w:cs="宋体"/>
          <w:szCs w:val="21"/>
        </w:rPr>
      </w:pPr>
      <w:r>
        <w:rPr>
          <w:rFonts w:hint="eastAsia" w:ascii="宋体" w:hAnsi="宋体" w:cs="宋体"/>
          <w:szCs w:val="21"/>
        </w:rPr>
        <w:t>5.乙方未按本合同和投标文件中规定的服务承诺提供售后服务的，</w:t>
      </w:r>
      <w:r>
        <w:rPr>
          <w:rFonts w:hint="eastAsia" w:ascii="Arial" w:hAnsi="Arial" w:cs="Arial"/>
          <w:szCs w:val="21"/>
        </w:rPr>
        <w:t>甲方有权要求解除合同或者继续履行合同，同时乙方应按本合同合计金额</w:t>
      </w:r>
      <w:r>
        <w:rPr>
          <w:rFonts w:ascii="Arial" w:hAnsi="Arial" w:cs="Arial"/>
          <w:szCs w:val="21"/>
        </w:rPr>
        <w:t xml:space="preserve"> </w:t>
      </w:r>
      <w:r>
        <w:rPr>
          <w:rFonts w:hint="eastAsia" w:ascii="Arial" w:hAnsi="Arial" w:cs="Arial"/>
          <w:szCs w:val="21"/>
        </w:rPr>
        <w:t>30</w:t>
      </w:r>
      <w:r>
        <w:rPr>
          <w:rFonts w:ascii="Arial" w:hAnsi="Arial" w:cs="Arial"/>
          <w:szCs w:val="21"/>
        </w:rPr>
        <w:t>%</w:t>
      </w:r>
      <w:r>
        <w:rPr>
          <w:rFonts w:hint="eastAsia" w:ascii="Arial" w:hAnsi="Arial" w:cs="Arial"/>
          <w:szCs w:val="21"/>
        </w:rPr>
        <w:t>向甲方支付违约金并赔偿甲方经济损失，乙方还应承担甲方为维护权利而支付的律师费、诉讼费、保全费、财产保全保险费、鉴定费、交通费、食宿费等费用。</w:t>
      </w:r>
    </w:p>
    <w:p>
      <w:pPr>
        <w:spacing w:line="380" w:lineRule="exact"/>
        <w:ind w:firstLine="411" w:firstLineChars="196"/>
        <w:rPr>
          <w:rFonts w:ascii="宋体" w:hAnsi="宋体" w:cs="宋体"/>
          <w:szCs w:val="21"/>
        </w:rPr>
      </w:pPr>
      <w:r>
        <w:rPr>
          <w:rFonts w:hint="eastAsia" w:ascii="宋体" w:hAnsi="宋体" w:cs="宋体"/>
          <w:szCs w:val="21"/>
        </w:rPr>
        <w:t>6.若商品存在设计、工艺或材料的缺陷，且这些缺陷使得商品无法正常使用，乙方应当负责维修或更换；若维修不能解决问题，</w:t>
      </w:r>
      <w:r>
        <w:rPr>
          <w:rFonts w:hint="eastAsia"/>
        </w:rPr>
        <w:t>乙方应退还商品价格并承担由此导致的其他合理费用。</w:t>
      </w:r>
    </w:p>
    <w:p>
      <w:pPr>
        <w:spacing w:line="380" w:lineRule="exact"/>
        <w:ind w:firstLine="411" w:firstLineChars="196"/>
        <w:rPr>
          <w:rFonts w:ascii="宋体" w:hAnsi="宋体" w:cs="宋体"/>
          <w:szCs w:val="21"/>
        </w:rPr>
      </w:pPr>
      <w:r>
        <w:rPr>
          <w:rFonts w:hint="eastAsia" w:ascii="宋体" w:hAnsi="宋体" w:cs="宋体"/>
          <w:szCs w:val="21"/>
        </w:rPr>
        <w:t>7.</w:t>
      </w:r>
      <w:r>
        <w:rPr>
          <w:rFonts w:hint="eastAsia" w:ascii="Arial" w:hAnsi="Arial" w:cs="Arial"/>
          <w:szCs w:val="21"/>
        </w:rPr>
        <w:t>乙方存在其它违约行为，乙方应向甲方支付违约货款额</w:t>
      </w:r>
      <w:r>
        <w:rPr>
          <w:rFonts w:ascii="Arial" w:hAnsi="Arial" w:cs="Arial"/>
          <w:szCs w:val="21"/>
        </w:rPr>
        <w:t>30%</w:t>
      </w:r>
      <w:r>
        <w:rPr>
          <w:rFonts w:hint="eastAsia" w:ascii="Arial" w:hAnsi="Arial" w:cs="Arial"/>
          <w:szCs w:val="21"/>
        </w:rPr>
        <w:t>违约金并赔偿甲方经济损失，包括但不限于甲方为维护权利而支付的律师费、诉讼费、保全费、财产保全保险费、鉴定费、交通费、食宿费等费用。</w:t>
      </w:r>
    </w:p>
    <w:p>
      <w:pPr>
        <w:spacing w:line="380" w:lineRule="exact"/>
        <w:ind w:firstLine="411" w:firstLineChars="196"/>
        <w:rPr>
          <w:rFonts w:ascii="Arial" w:hAnsi="Arial" w:cs="Arial"/>
          <w:szCs w:val="21"/>
        </w:rPr>
      </w:pPr>
      <w:r>
        <w:rPr>
          <w:rFonts w:hint="eastAsia" w:ascii="宋体" w:hAnsi="宋体" w:cs="宋体"/>
          <w:szCs w:val="21"/>
        </w:rPr>
        <w:t>8.</w:t>
      </w:r>
      <w:r>
        <w:rPr>
          <w:rFonts w:hint="eastAsia" w:ascii="Arial" w:hAnsi="Arial" w:cs="Arial"/>
          <w:szCs w:val="21"/>
        </w:rPr>
        <w:t>因乙方的行为造成违约的，甲方有权解除合同或者继续履行合同，乙方还应承担甲方为维护权利而支付的律师费、诉讼费、保全费、财产保全保险费、鉴定费、交通费、食宿费等费用。</w:t>
      </w:r>
    </w:p>
    <w:p>
      <w:pPr>
        <w:spacing w:line="380" w:lineRule="exact"/>
        <w:ind w:firstLine="411" w:firstLineChars="196"/>
        <w:rPr>
          <w:rFonts w:ascii="宋体" w:hAnsi="宋体" w:cs="宋体"/>
          <w:szCs w:val="21"/>
        </w:rPr>
      </w:pPr>
      <w:r>
        <w:rPr>
          <w:rFonts w:hint="eastAsia" w:ascii="宋体" w:hAnsi="宋体" w:cs="Arial"/>
          <w:szCs w:val="21"/>
        </w:rPr>
        <w:t>9.</w:t>
      </w:r>
      <w:r>
        <w:rPr>
          <w:rFonts w:hint="eastAsia" w:ascii="宋体" w:hAnsi="宋体" w:cs="宋体"/>
          <w:szCs w:val="21"/>
        </w:rPr>
        <w:t>违约方造成对方损害的，应当赔偿损失。如未能按期支付相关违约金等，乙方同意按两倍同期银行贷款利率向甲方支付此违约金的利息，甲方有权利以货款抵扣违约金及利息。解除通知的送达方式包括但不限于：书面手递送达、邮政快递送达、电子邮件送达、短信送达等。送达地址为本合同列明的地址，自解除通知发出之日起7个自然日后视为送达。</w:t>
      </w:r>
    </w:p>
    <w:p>
      <w:pPr>
        <w:spacing w:line="380" w:lineRule="exact"/>
        <w:ind w:firstLine="413" w:firstLineChars="196"/>
        <w:rPr>
          <w:rFonts w:ascii="宋体" w:hAnsi="宋体" w:cs="宋体"/>
          <w:b/>
          <w:bCs/>
          <w:szCs w:val="21"/>
        </w:rPr>
      </w:pPr>
      <w:r>
        <w:rPr>
          <w:rFonts w:hint="eastAsia" w:ascii="宋体" w:hAnsi="宋体" w:cs="宋体"/>
          <w:b/>
          <w:bCs/>
          <w:szCs w:val="21"/>
        </w:rPr>
        <w:t>第十三条  不可抗力事件处理</w:t>
      </w:r>
    </w:p>
    <w:p>
      <w:pPr>
        <w:spacing w:line="380" w:lineRule="exact"/>
        <w:ind w:firstLine="411" w:firstLineChars="196"/>
        <w:rPr>
          <w:rFonts w:ascii="宋体" w:hAnsi="宋体" w:cs="宋体"/>
          <w:szCs w:val="21"/>
        </w:rPr>
      </w:pPr>
      <w:r>
        <w:rPr>
          <w:rFonts w:hint="eastAsia" w:ascii="宋体" w:hAnsi="宋体" w:cs="宋体"/>
          <w:szCs w:val="21"/>
        </w:rPr>
        <w:t>1.在合同有效期内，乙方因不可抗力事件导致不能履行合同，则合同履行期可延长，其延长期与不可抗力影响期相同。</w:t>
      </w:r>
      <w:r>
        <w:rPr>
          <w:rFonts w:hint="eastAsia" w:ascii="宋体" w:hAnsi="宋体" w:cs="宋体"/>
        </w:rPr>
        <w:t>不可抗力</w:t>
      </w:r>
      <w:r>
        <w:rPr>
          <w:rFonts w:hint="eastAsia" w:ascii="宋体" w:hAnsi="宋体" w:cs="宋体"/>
          <w:szCs w:val="21"/>
        </w:rPr>
        <w:t>事件包括但不限于自然灾害、战争、政府行为等无法预见且无法避免并无法克服的外力事件。乙方在不可抗力事件发生后，应立即以书面形式通知甲方，并在15日内提供由公证机构出具的与不可抗力事件相关的证明。</w:t>
      </w:r>
    </w:p>
    <w:p>
      <w:pPr>
        <w:spacing w:line="380" w:lineRule="exact"/>
        <w:ind w:firstLine="411" w:firstLineChars="196"/>
        <w:rPr>
          <w:rFonts w:ascii="宋体" w:hAnsi="宋体" w:cs="宋体"/>
          <w:szCs w:val="21"/>
        </w:rPr>
      </w:pPr>
      <w:r>
        <w:rPr>
          <w:rFonts w:hint="eastAsia" w:ascii="宋体" w:hAnsi="宋体" w:cs="宋体"/>
          <w:szCs w:val="21"/>
        </w:rPr>
        <w:t>2.不可抗力事件发生后，应立即通知对方，并寄送有关权威机构出具的证明。</w:t>
      </w:r>
    </w:p>
    <w:p>
      <w:pPr>
        <w:spacing w:line="380" w:lineRule="exact"/>
        <w:ind w:firstLine="411" w:firstLineChars="196"/>
        <w:rPr>
          <w:rFonts w:ascii="宋体" w:hAnsi="宋体" w:cs="宋体"/>
          <w:szCs w:val="21"/>
        </w:rPr>
      </w:pPr>
      <w:r>
        <w:rPr>
          <w:rFonts w:hint="eastAsia" w:ascii="宋体" w:hAnsi="宋体" w:cs="宋体"/>
          <w:szCs w:val="21"/>
        </w:rPr>
        <w:t>3.不可抗力事件延续一百二十天以上，双方应通过友好协商，确定是否继续履行合同。</w:t>
      </w:r>
    </w:p>
    <w:p>
      <w:pPr>
        <w:spacing w:line="380" w:lineRule="exact"/>
        <w:ind w:firstLine="413" w:firstLineChars="196"/>
        <w:rPr>
          <w:rFonts w:ascii="宋体" w:hAnsi="宋体" w:cs="宋体"/>
          <w:b/>
          <w:bCs/>
          <w:szCs w:val="21"/>
        </w:rPr>
      </w:pPr>
      <w:r>
        <w:rPr>
          <w:rFonts w:hint="eastAsia" w:ascii="宋体" w:hAnsi="宋体" w:cs="宋体"/>
          <w:b/>
          <w:bCs/>
          <w:szCs w:val="21"/>
        </w:rPr>
        <w:t>第十四条  合同争议解决</w:t>
      </w:r>
    </w:p>
    <w:p>
      <w:pPr>
        <w:spacing w:line="380" w:lineRule="exact"/>
        <w:ind w:firstLine="411" w:firstLineChars="196"/>
        <w:rPr>
          <w:rFonts w:ascii="宋体" w:hAnsi="宋体" w:cs="宋体"/>
          <w:szCs w:val="21"/>
        </w:rPr>
      </w:pPr>
      <w:r>
        <w:rPr>
          <w:rFonts w:hint="eastAsia" w:ascii="宋体" w:hAnsi="宋体" w:cs="宋体"/>
          <w:szCs w:val="21"/>
        </w:rPr>
        <w:t>1.因货物质量问题发生争议的，应邀请国家认可的质量检测机构对货物质量进行鉴定。货物符合标准的，鉴定费由甲方承担；货物不符合标准的，鉴定费由乙方承担。</w:t>
      </w:r>
    </w:p>
    <w:p>
      <w:pPr>
        <w:spacing w:line="380" w:lineRule="exact"/>
        <w:ind w:firstLine="411" w:firstLineChars="196"/>
        <w:rPr>
          <w:rFonts w:ascii="宋体" w:hAnsi="宋体" w:cs="宋体"/>
          <w:szCs w:val="21"/>
        </w:rPr>
      </w:pPr>
      <w:r>
        <w:rPr>
          <w:rFonts w:hint="eastAsia" w:ascii="宋体" w:hAnsi="宋体" w:cs="宋体"/>
          <w:szCs w:val="21"/>
        </w:rPr>
        <w:t>2.因履行本合同引起的或与本合同有关的争议，甲乙双方应首先通过友好协商解决，如果协商不能解决，可向甲方所在地有管辖权的人民法院起诉。</w:t>
      </w:r>
    </w:p>
    <w:p>
      <w:pPr>
        <w:spacing w:line="380" w:lineRule="exact"/>
        <w:ind w:firstLine="411" w:firstLineChars="196"/>
        <w:rPr>
          <w:rFonts w:ascii="宋体" w:hAnsi="宋体" w:cs="宋体"/>
          <w:szCs w:val="21"/>
        </w:rPr>
      </w:pPr>
      <w:r>
        <w:rPr>
          <w:rFonts w:hint="eastAsia" w:ascii="宋体" w:hAnsi="宋体" w:cs="宋体"/>
          <w:szCs w:val="21"/>
        </w:rPr>
        <w:t>3.诉讼期间，本合同继续履行。</w:t>
      </w:r>
    </w:p>
    <w:p>
      <w:pPr>
        <w:spacing w:line="380" w:lineRule="exact"/>
        <w:ind w:firstLine="413" w:firstLineChars="196"/>
        <w:rPr>
          <w:rFonts w:ascii="宋体" w:hAnsi="宋体" w:cs="宋体"/>
          <w:b/>
          <w:bCs/>
          <w:szCs w:val="21"/>
        </w:rPr>
      </w:pPr>
      <w:r>
        <w:rPr>
          <w:rFonts w:hint="eastAsia" w:ascii="宋体" w:hAnsi="宋体" w:cs="宋体"/>
          <w:b/>
          <w:bCs/>
          <w:szCs w:val="21"/>
        </w:rPr>
        <w:t>第十五条  合同生效及其他</w:t>
      </w:r>
    </w:p>
    <w:p>
      <w:pPr>
        <w:spacing w:line="380" w:lineRule="exact"/>
        <w:ind w:firstLine="411" w:firstLineChars="196"/>
        <w:rPr>
          <w:rFonts w:ascii="宋体" w:hAnsi="宋体" w:cs="宋体"/>
          <w:szCs w:val="21"/>
        </w:rPr>
      </w:pPr>
      <w:r>
        <w:rPr>
          <w:rFonts w:hint="eastAsia" w:ascii="宋体" w:hAnsi="宋体" w:cs="宋体"/>
          <w:szCs w:val="21"/>
        </w:rPr>
        <w:t>1.本合同履行期限为：；合同履行地点为：</w:t>
      </w:r>
      <w:r>
        <w:rPr>
          <w:rFonts w:hint="eastAsia" w:ascii="宋体" w:hAnsi="宋体" w:cs="宋体"/>
          <w:szCs w:val="21"/>
          <w:u w:val="single"/>
        </w:rPr>
        <w:t>桂林市内甲方指定地点</w:t>
      </w:r>
      <w:r>
        <w:rPr>
          <w:rFonts w:hint="eastAsia" w:ascii="宋体" w:hAnsi="宋体" w:cs="宋体"/>
          <w:szCs w:val="21"/>
        </w:rPr>
        <w:t>；合同履行的方式：</w:t>
      </w:r>
      <w:r>
        <w:rPr>
          <w:rFonts w:hint="eastAsia" w:ascii="宋体" w:hAnsi="宋体" w:cs="宋体"/>
          <w:szCs w:val="21"/>
          <w:u w:val="single"/>
        </w:rPr>
        <w:t>按照本合同约定</w:t>
      </w:r>
      <w:r>
        <w:rPr>
          <w:rFonts w:hint="eastAsia" w:ascii="宋体" w:hAnsi="宋体" w:cs="宋体"/>
          <w:szCs w:val="21"/>
        </w:rPr>
        <w:t>。</w:t>
      </w:r>
    </w:p>
    <w:p>
      <w:pPr>
        <w:spacing w:line="380" w:lineRule="exact"/>
        <w:ind w:firstLine="411" w:firstLineChars="196"/>
        <w:rPr>
          <w:rFonts w:ascii="宋体" w:hAnsi="宋体" w:cs="宋体"/>
          <w:szCs w:val="21"/>
        </w:rPr>
      </w:pPr>
      <w:r>
        <w:rPr>
          <w:rFonts w:hint="eastAsia" w:ascii="宋体" w:hAnsi="宋体" w:cs="宋体"/>
          <w:szCs w:val="21"/>
        </w:rPr>
        <w:t>2.合同经甲乙双方法定代表人或相应的授权代表签字并加盖供应商公章后生效。</w:t>
      </w:r>
    </w:p>
    <w:p>
      <w:pPr>
        <w:spacing w:line="380" w:lineRule="exact"/>
        <w:ind w:firstLine="411" w:firstLineChars="196"/>
        <w:rPr>
          <w:rFonts w:ascii="宋体" w:hAnsi="宋体" w:cs="宋体"/>
          <w:szCs w:val="21"/>
        </w:rPr>
      </w:pPr>
      <w:r>
        <w:rPr>
          <w:rFonts w:hint="eastAsia" w:ascii="宋体" w:hAnsi="宋体" w:cs="宋体"/>
          <w:szCs w:val="21"/>
        </w:rPr>
        <w:t>3.合同执行中涉及采购资金和采购内容修改或补充的，需经财政部门审批，并签订书面补充协议报桂林市政府采购监督管理办公室备案，方可作为主合同不可分割的一部分。</w:t>
      </w:r>
    </w:p>
    <w:p>
      <w:pPr>
        <w:spacing w:line="380" w:lineRule="exact"/>
        <w:ind w:firstLine="411" w:firstLineChars="196"/>
        <w:rPr>
          <w:rFonts w:ascii="宋体" w:hAnsi="宋体" w:cs="宋体"/>
          <w:szCs w:val="21"/>
        </w:rPr>
      </w:pPr>
      <w:r>
        <w:rPr>
          <w:rFonts w:hint="eastAsia" w:ascii="宋体" w:hAnsi="宋体" w:cs="宋体"/>
          <w:szCs w:val="21"/>
        </w:rPr>
        <w:t>4.本合同未尽事宜，遵照《中华人民共和国民法典》及有关条文执行。</w:t>
      </w:r>
    </w:p>
    <w:p>
      <w:pPr>
        <w:spacing w:line="380" w:lineRule="exact"/>
        <w:ind w:firstLine="413" w:firstLineChars="196"/>
        <w:rPr>
          <w:rFonts w:ascii="宋体" w:hAnsi="宋体" w:cs="宋体"/>
          <w:b/>
          <w:bCs/>
          <w:szCs w:val="21"/>
        </w:rPr>
      </w:pPr>
      <w:r>
        <w:rPr>
          <w:rFonts w:hint="eastAsia" w:ascii="宋体" w:hAnsi="宋体" w:cs="宋体"/>
          <w:b/>
          <w:bCs/>
          <w:szCs w:val="21"/>
        </w:rPr>
        <w:t>第十六条  合同的变更、终止与转让</w:t>
      </w:r>
    </w:p>
    <w:p>
      <w:pPr>
        <w:spacing w:line="380" w:lineRule="exact"/>
        <w:ind w:firstLine="411" w:firstLineChars="196"/>
        <w:rPr>
          <w:rFonts w:ascii="宋体" w:hAnsi="宋体" w:cs="宋体"/>
          <w:szCs w:val="21"/>
        </w:rPr>
      </w:pPr>
      <w:r>
        <w:rPr>
          <w:rFonts w:hint="eastAsia" w:ascii="宋体" w:hAnsi="宋体" w:cs="宋体"/>
          <w:szCs w:val="21"/>
        </w:rPr>
        <w:t>1.除《中华人民共和国政府采购法》第五十条规定的情形外，本合同一经签订，甲乙双方不得擅自变更，中止或终止。</w:t>
      </w:r>
    </w:p>
    <w:p>
      <w:pPr>
        <w:spacing w:line="380" w:lineRule="exact"/>
        <w:ind w:firstLine="411" w:firstLineChars="196"/>
        <w:rPr>
          <w:rFonts w:ascii="宋体" w:hAnsi="宋体" w:cs="宋体"/>
          <w:szCs w:val="21"/>
        </w:rPr>
      </w:pPr>
      <w:r>
        <w:rPr>
          <w:rFonts w:hint="eastAsia" w:ascii="宋体" w:hAnsi="宋体" w:cs="宋体"/>
          <w:szCs w:val="21"/>
        </w:rPr>
        <w:t>2.</w:t>
      </w:r>
      <w:r>
        <w:rPr>
          <w:rFonts w:hint="eastAsia"/>
        </w:rPr>
        <w:t>乙方不得未经甲方书面同意，擅自转让其应履行的合同义务。违反此条款的，甲方有权解除合同，并要求乙方承担本合同总金额</w:t>
      </w:r>
      <w:r>
        <w:t>20%</w:t>
      </w:r>
      <w:r>
        <w:rPr>
          <w:rFonts w:hint="eastAsia"/>
        </w:rPr>
        <w:t>的违约责任。原则上，对于无进口资格的供应商，不得签订与进口产品相关的合同。如遇特殊情况，经甲方书面认可，对于无进口资格的供应商转委托有进口资格第三方进口货物的行为，应该在保证货物进口质量和进口时间的前提下进行，并且乙方应与第三方承担连带责任</w:t>
      </w:r>
      <w:r>
        <w:rPr>
          <w:rFonts w:hint="eastAsia" w:ascii="宋体" w:hAnsi="宋体" w:cs="宋体"/>
          <w:szCs w:val="21"/>
        </w:rPr>
        <w:t>。</w:t>
      </w:r>
    </w:p>
    <w:p>
      <w:pPr>
        <w:spacing w:line="380" w:lineRule="exact"/>
        <w:ind w:firstLine="411" w:firstLineChars="196"/>
        <w:rPr>
          <w:rFonts w:ascii="宋体" w:hAnsi="宋体" w:cs="宋体"/>
          <w:szCs w:val="21"/>
        </w:rPr>
      </w:pPr>
      <w:r>
        <w:rPr>
          <w:rFonts w:hint="eastAsia" w:ascii="宋体" w:hAnsi="宋体" w:cs="宋体"/>
          <w:szCs w:val="21"/>
        </w:rPr>
        <w:t>3.合同期内，未经甲方同意，乙方供货义务不得转让给第三人，否则，甲方可以单方解除本合同。本合同项下乙方收取货款的权利，未经甲方同意，不得转让。</w:t>
      </w:r>
    </w:p>
    <w:p>
      <w:pPr>
        <w:spacing w:line="380" w:lineRule="exact"/>
        <w:ind w:firstLine="413" w:firstLineChars="196"/>
        <w:rPr>
          <w:rFonts w:ascii="宋体" w:hAnsi="宋体" w:cs="宋体"/>
          <w:b/>
          <w:szCs w:val="21"/>
        </w:rPr>
      </w:pPr>
      <w:r>
        <w:rPr>
          <w:rFonts w:hint="eastAsia" w:ascii="宋体" w:hAnsi="宋体" w:cs="宋体"/>
          <w:b/>
          <w:szCs w:val="21"/>
        </w:rPr>
        <w:t>第十七条  合同解除</w:t>
      </w:r>
    </w:p>
    <w:p>
      <w:pPr>
        <w:spacing w:line="380" w:lineRule="exact"/>
        <w:ind w:firstLine="411" w:firstLineChars="196"/>
        <w:rPr>
          <w:rFonts w:ascii="宋体" w:hAnsi="宋体" w:cs="宋体"/>
          <w:szCs w:val="21"/>
        </w:rPr>
      </w:pPr>
      <w:r>
        <w:rPr>
          <w:rFonts w:hint="eastAsia" w:ascii="宋体" w:hAnsi="宋体" w:cs="宋体"/>
          <w:szCs w:val="21"/>
        </w:rPr>
        <w:t>乙方如有下列情形之一的，甲方有权解除合同，并要求乙方支付违约金，并赔偿损失：</w:t>
      </w:r>
    </w:p>
    <w:p>
      <w:pPr>
        <w:spacing w:line="380" w:lineRule="exact"/>
        <w:ind w:firstLine="411" w:firstLineChars="196"/>
        <w:rPr>
          <w:rFonts w:ascii="宋体" w:hAnsi="宋体" w:cs="宋体"/>
          <w:szCs w:val="21"/>
        </w:rPr>
      </w:pPr>
      <w:r>
        <w:rPr>
          <w:rFonts w:hint="eastAsia" w:ascii="宋体" w:hAnsi="宋体" w:cs="宋体"/>
          <w:szCs w:val="21"/>
        </w:rPr>
        <w:t>1.在合同期内甲方有权对乙方的售后服务质量、响应及时性、货物质量等进行不定期考核，甲方评价乙方考核不合格的；</w:t>
      </w:r>
    </w:p>
    <w:p>
      <w:pPr>
        <w:spacing w:line="380" w:lineRule="exact"/>
        <w:ind w:firstLine="411" w:firstLineChars="196"/>
        <w:rPr>
          <w:rFonts w:ascii="宋体" w:hAnsi="宋体" w:cs="宋体"/>
          <w:szCs w:val="21"/>
        </w:rPr>
      </w:pPr>
      <w:r>
        <w:rPr>
          <w:rFonts w:hint="eastAsia" w:ascii="宋体" w:hAnsi="宋体" w:cs="宋体"/>
          <w:szCs w:val="21"/>
        </w:rPr>
        <w:t>2.服务期内如乙方出现（1）犯罪行为；（2）被行政执法机关处以吊销营业执照、取消资质、责令停业、行政罚款金额较大（叁万元人民币以上）、暂扣安全生产许可证；（3）财务被接管或冻结情况的。包括但不限于偷税漏税、虚假宣传、商业欺诈、商业贿赂、非法生产等商业不良行为；</w:t>
      </w:r>
    </w:p>
    <w:p>
      <w:pPr>
        <w:spacing w:line="380" w:lineRule="exact"/>
        <w:ind w:firstLine="411" w:firstLineChars="196"/>
        <w:rPr>
          <w:rFonts w:ascii="宋体" w:hAnsi="宋体" w:cs="宋体"/>
          <w:szCs w:val="21"/>
        </w:rPr>
      </w:pPr>
      <w:r>
        <w:rPr>
          <w:rFonts w:hint="eastAsia" w:ascii="宋体" w:hAnsi="宋体" w:cs="宋体"/>
          <w:szCs w:val="21"/>
        </w:rPr>
        <w:t>3.乙方在合同签署前未主动告知甲方其在合同签署前三年之内有本条第2款中的行为的；</w:t>
      </w:r>
    </w:p>
    <w:p>
      <w:pPr>
        <w:spacing w:line="380" w:lineRule="exact"/>
        <w:ind w:firstLine="411" w:firstLineChars="196"/>
        <w:rPr>
          <w:rFonts w:ascii="宋体" w:hAnsi="宋体" w:cs="宋体"/>
          <w:szCs w:val="21"/>
        </w:rPr>
      </w:pPr>
      <w:r>
        <w:rPr>
          <w:rFonts w:hint="eastAsia" w:ascii="宋体" w:hAnsi="宋体" w:cs="宋体"/>
          <w:szCs w:val="21"/>
        </w:rPr>
        <w:t>4.乙方处于司法诉讼中且甲方认为乙方存在经营风险或专利侵权风险等可能影响合同履行的情形。</w:t>
      </w:r>
    </w:p>
    <w:p>
      <w:pPr>
        <w:spacing w:line="380" w:lineRule="exact"/>
        <w:ind w:firstLine="411" w:firstLineChars="196"/>
        <w:rPr>
          <w:rFonts w:ascii="宋体" w:hAnsi="宋体" w:cs="宋体"/>
          <w:szCs w:val="21"/>
        </w:rPr>
      </w:pPr>
      <w:r>
        <w:rPr>
          <w:rFonts w:hint="eastAsia" w:ascii="宋体" w:hAnsi="宋体" w:cs="宋体"/>
          <w:szCs w:val="21"/>
        </w:rPr>
        <w:t>5.因乙方原因，未按期交货一次以上，含专机专用试剂耗材（如有）；或未按招标文件、投标文件及合同规定履行服务承诺一次以上；</w:t>
      </w:r>
    </w:p>
    <w:p>
      <w:pPr>
        <w:spacing w:line="380" w:lineRule="exact"/>
        <w:ind w:firstLine="411" w:firstLineChars="196"/>
        <w:rPr>
          <w:rFonts w:ascii="宋体" w:hAnsi="宋体" w:cs="宋体"/>
          <w:szCs w:val="21"/>
        </w:rPr>
      </w:pPr>
      <w:r>
        <w:rPr>
          <w:rFonts w:hint="eastAsia" w:ascii="宋体" w:hAnsi="宋体" w:cs="宋体"/>
          <w:szCs w:val="21"/>
        </w:rPr>
        <w:t>6. 其他解除情形依照本合同约定。</w:t>
      </w:r>
    </w:p>
    <w:p>
      <w:pPr>
        <w:spacing w:line="380" w:lineRule="exact"/>
        <w:ind w:firstLine="413" w:firstLineChars="196"/>
        <w:rPr>
          <w:rFonts w:ascii="宋体" w:hAnsi="宋体" w:cs="宋体"/>
          <w:b/>
          <w:szCs w:val="21"/>
        </w:rPr>
      </w:pPr>
      <w:r>
        <w:rPr>
          <w:rFonts w:hint="eastAsia" w:ascii="宋体" w:hAnsi="宋体" w:cs="宋体"/>
          <w:b/>
          <w:szCs w:val="21"/>
        </w:rPr>
        <w:t>第十八条 专机专用试剂/耗材声明与承诺</w:t>
      </w:r>
    </w:p>
    <w:p>
      <w:pPr>
        <w:spacing w:line="380" w:lineRule="exact"/>
        <w:ind w:firstLine="411" w:firstLineChars="196"/>
        <w:rPr>
          <w:rFonts w:ascii="宋体" w:hAnsi="宋体" w:cs="宋体"/>
          <w:szCs w:val="21"/>
        </w:rPr>
      </w:pPr>
      <w:r>
        <w:rPr>
          <w:rFonts w:hint="eastAsia" w:ascii="宋体" w:hAnsi="宋体" w:cs="宋体"/>
          <w:szCs w:val="21"/>
        </w:rPr>
        <w:t>1.试剂/耗材是指某类医用设备所配套使用的持续消耗品，包括但不限于试剂、校准品、质控品、电极模块、清洗保养品、消耗品等设备日常运作、维修、维护所需要全部材料，专机专用试剂/耗材是指在上述基础上符合下列条件之一的：</w:t>
      </w:r>
    </w:p>
    <w:p>
      <w:pPr>
        <w:spacing w:line="380" w:lineRule="exact"/>
        <w:ind w:firstLine="411" w:firstLineChars="196"/>
        <w:rPr>
          <w:rFonts w:ascii="宋体" w:hAnsi="宋体" w:cs="宋体"/>
          <w:szCs w:val="21"/>
        </w:rPr>
      </w:pPr>
      <w:r>
        <w:rPr>
          <w:rFonts w:hint="eastAsia" w:ascii="宋体" w:hAnsi="宋体" w:cs="宋体"/>
          <w:szCs w:val="21"/>
        </w:rPr>
        <w:t>1）仅有唯一生产厂家（包括但不限于设备制造商、试剂/耗材生产商等）自行配套生产的；</w:t>
      </w:r>
    </w:p>
    <w:p>
      <w:pPr>
        <w:spacing w:line="380" w:lineRule="exact"/>
        <w:ind w:firstLine="411" w:firstLineChars="196"/>
        <w:rPr>
          <w:rFonts w:ascii="宋体" w:hAnsi="宋体" w:cs="宋体"/>
          <w:szCs w:val="21"/>
        </w:rPr>
      </w:pPr>
      <w:r>
        <w:rPr>
          <w:rFonts w:hint="eastAsia" w:ascii="宋体" w:hAnsi="宋体" w:cs="宋体"/>
          <w:szCs w:val="21"/>
        </w:rPr>
        <w:t>2）其他生产厂家不生产或其他产品无法替代的；</w:t>
      </w:r>
    </w:p>
    <w:p>
      <w:pPr>
        <w:spacing w:line="380" w:lineRule="exact"/>
        <w:ind w:firstLine="411" w:firstLineChars="196"/>
        <w:rPr>
          <w:rFonts w:ascii="宋体" w:hAnsi="宋体" w:cs="宋体"/>
          <w:szCs w:val="21"/>
        </w:rPr>
      </w:pPr>
      <w:r>
        <w:rPr>
          <w:rFonts w:hint="eastAsia" w:ascii="宋体" w:hAnsi="宋体" w:cs="宋体"/>
          <w:szCs w:val="21"/>
        </w:rPr>
        <w:t>注：如甲乙方对本合同项下产品是否包含专机专用试剂/耗材产生争议，不包含专机专用试剂/耗材的举证责任归乙方承担，适用举证责任倒置。</w:t>
      </w:r>
    </w:p>
    <w:p>
      <w:pPr>
        <w:spacing w:line="380" w:lineRule="exact"/>
        <w:ind w:firstLine="411" w:firstLineChars="196"/>
        <w:rPr>
          <w:rFonts w:ascii="宋体" w:hAnsi="宋体" w:cs="宋体"/>
          <w:szCs w:val="21"/>
        </w:rPr>
      </w:pPr>
      <w:r>
        <w:rPr>
          <w:rFonts w:hint="eastAsia" w:ascii="宋体" w:hAnsi="宋体" w:cs="宋体"/>
          <w:szCs w:val="21"/>
        </w:rPr>
        <w:t>2.乙方承诺，本合同项下全部设备专机专用试剂耗材在本合同签订前的招投标过程中已向甲方以特别提醒的方式明示（是否提醒甲方由乙方承担举证责任）并在投标文件中明示单次完整使用之消耗量及对应价格。如未明示的，则表示乙方确认专机专用试剂耗材由乙方永久不限量免费提供，该部分试剂耗材价格已计入设备款之中，甲方已经一次性支付完毕。</w:t>
      </w:r>
    </w:p>
    <w:p>
      <w:pPr>
        <w:spacing w:line="380" w:lineRule="exact"/>
        <w:ind w:firstLine="411" w:firstLineChars="196"/>
        <w:rPr>
          <w:rFonts w:ascii="宋体" w:hAnsi="宋体" w:cs="宋体"/>
          <w:szCs w:val="21"/>
        </w:rPr>
      </w:pPr>
      <w:r>
        <w:rPr>
          <w:rFonts w:hint="eastAsia" w:ascii="宋体" w:hAnsi="宋体" w:cs="宋体"/>
          <w:szCs w:val="21"/>
        </w:rPr>
        <w:t>乙方承诺，如若甲方选择乙方供应专机专用耗材，则乙方提供的价格不高于桂林市三级甲等医院相同产品或类似产品的价格。</w:t>
      </w:r>
    </w:p>
    <w:p>
      <w:pPr>
        <w:spacing w:line="380" w:lineRule="exact"/>
        <w:ind w:firstLine="411" w:firstLineChars="196"/>
        <w:rPr>
          <w:rFonts w:ascii="宋体" w:hAnsi="宋体" w:cs="宋体"/>
          <w:szCs w:val="21"/>
        </w:rPr>
      </w:pPr>
      <w:r>
        <w:rPr>
          <w:rFonts w:hint="eastAsia" w:ascii="宋体" w:hAnsi="宋体" w:cs="宋体"/>
          <w:szCs w:val="21"/>
        </w:rPr>
        <w:t>专机专用试剂耗材提供方式为：以甲方相关部门书面、电话形式向乙方合同首部载明的联系方式发送通知为准，书面形式包括纸质订单和数据电文（包括电传、传真、电子数据交换、电子邮件、短信、微信、qq）等可以有形地表现所载内容的形式。以数据电文订货的，电文发送成功之日为订单送达日，如电话通知则以乙方接通甲方订货电话之时起视为送达。具体订货信息以书面内容为准，如甲方当面口头或电话、书面订单对有关种类、数量等内容通知不明确的，则以该订货通知发送之日起7个工作日内甲方实际收货内部登记（包括系统数据及人工登记）为准；甲方以上述任意一种方式向乙方订货，视为甲方已经完成了订货及通知义务。自甲方通知送达之日起计算交货期，如延期交货应承担违约责任。</w:t>
      </w:r>
    </w:p>
    <w:p>
      <w:pPr>
        <w:spacing w:line="380" w:lineRule="exact"/>
        <w:ind w:firstLine="411" w:firstLineChars="196"/>
        <w:rPr>
          <w:rFonts w:ascii="宋体" w:hAnsi="宋体" w:cs="宋体"/>
          <w:szCs w:val="21"/>
        </w:rPr>
      </w:pPr>
      <w:r>
        <w:rPr>
          <w:rFonts w:hint="eastAsia" w:ascii="宋体" w:hAnsi="宋体" w:cs="宋体"/>
          <w:szCs w:val="21"/>
        </w:rPr>
        <w:t>3.专机专用试剂耗材交货时间：自订单送达之日起2个自然日内。如乙方未按合同规定时间将产品运到甲方指定地点或未按约定时间送到全部产品（经甲方书面同意允许延期交货的产品除外），每延期一日，乙方应向甲方支付本合同总货款3%的违约金，上不封顶。</w:t>
      </w:r>
    </w:p>
    <w:p>
      <w:pPr>
        <w:spacing w:line="380" w:lineRule="exact"/>
        <w:ind w:firstLine="411" w:firstLineChars="196"/>
        <w:rPr>
          <w:rFonts w:ascii="宋体" w:hAnsi="宋体" w:cs="宋体"/>
          <w:szCs w:val="21"/>
        </w:rPr>
      </w:pPr>
      <w:r>
        <w:rPr>
          <w:rFonts w:hint="eastAsia" w:ascii="宋体" w:hAnsi="宋体" w:cs="宋体"/>
          <w:szCs w:val="21"/>
        </w:rPr>
        <w:t>本条款效力在本合同终止、解除后依然有效。</w:t>
      </w:r>
    </w:p>
    <w:p>
      <w:pPr>
        <w:spacing w:line="380" w:lineRule="exact"/>
        <w:ind w:firstLine="413" w:firstLineChars="196"/>
        <w:rPr>
          <w:rFonts w:ascii="宋体" w:hAnsi="宋体" w:cs="宋体"/>
          <w:b/>
          <w:szCs w:val="21"/>
        </w:rPr>
      </w:pPr>
      <w:r>
        <w:rPr>
          <w:rFonts w:hint="eastAsia" w:ascii="宋体" w:hAnsi="宋体" w:cs="宋体"/>
          <w:b/>
          <w:szCs w:val="21"/>
        </w:rPr>
        <w:t>第十九条 反商业贿赂条款</w:t>
      </w:r>
    </w:p>
    <w:p>
      <w:pPr>
        <w:spacing w:line="380" w:lineRule="exact"/>
        <w:ind w:firstLine="411" w:firstLineChars="196"/>
        <w:rPr>
          <w:rFonts w:ascii="宋体" w:hAnsi="宋体" w:cs="宋体"/>
          <w:szCs w:val="21"/>
        </w:rPr>
      </w:pPr>
      <w:r>
        <w:rPr>
          <w:rFonts w:hint="eastAsia" w:ascii="宋体" w:hAnsi="宋体" w:cs="宋体"/>
          <w:szCs w:val="21"/>
        </w:rPr>
        <w:t>1.甲乙双方都清楚并愿意严格遵守中华人民共和国反商业贿赂的法律规定，双方都清楚任何形式的贿赂和贪渎行为都将触犯法律，并将受到法律的严惩。</w:t>
      </w:r>
    </w:p>
    <w:p>
      <w:pPr>
        <w:spacing w:line="380" w:lineRule="exact"/>
        <w:ind w:firstLine="411" w:firstLineChars="196"/>
        <w:rPr>
          <w:rFonts w:ascii="宋体" w:hAnsi="宋体" w:cs="宋体"/>
          <w:szCs w:val="21"/>
        </w:rPr>
      </w:pPr>
      <w:r>
        <w:rPr>
          <w:rFonts w:hint="eastAsia" w:ascii="宋体" w:hAnsi="宋体" w:cs="宋体"/>
          <w:szCs w:val="21"/>
        </w:rPr>
        <w:t>2.甲方或乙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spacing w:line="380" w:lineRule="exact"/>
        <w:ind w:firstLine="411" w:firstLineChars="196"/>
        <w:rPr>
          <w:rFonts w:ascii="宋体" w:hAnsi="宋体" w:cs="宋体"/>
          <w:szCs w:val="21"/>
        </w:rPr>
      </w:pPr>
      <w:r>
        <w:rPr>
          <w:rFonts w:hint="eastAsia" w:ascii="宋体" w:hAnsi="宋体" w:cs="宋体"/>
          <w:szCs w:val="21"/>
        </w:rPr>
        <w:t>3.甲方严格禁止甲方经办人员的任何商业贿赂行为。甲方经办人发生本条第二款所列示的任何一种行为，都是违反甲方制度的，都将受到甲方制度和国家法律的惩处。</w:t>
      </w:r>
    </w:p>
    <w:p>
      <w:pPr>
        <w:spacing w:line="380" w:lineRule="exact"/>
        <w:ind w:firstLine="411" w:firstLineChars="196"/>
        <w:rPr>
          <w:rFonts w:ascii="宋体" w:hAnsi="宋体" w:cs="宋体"/>
          <w:szCs w:val="21"/>
        </w:rPr>
      </w:pPr>
      <w:r>
        <w:rPr>
          <w:rFonts w:hint="eastAsia" w:ascii="宋体" w:hAnsi="宋体" w:cs="宋体"/>
          <w:szCs w:val="21"/>
        </w:rPr>
        <w:t>4.甲方郑重提示：甲方反对乙方或乙方经办人员为了本合同之目的与本合同以外的任何第三方发生本条第二款所列示的任何一种行为，该等行为都是违反国家法律的行为，并将受到国家法律的惩处。</w:t>
      </w:r>
    </w:p>
    <w:p>
      <w:pPr>
        <w:spacing w:line="380" w:lineRule="exact"/>
        <w:ind w:firstLine="411" w:firstLineChars="196"/>
        <w:rPr>
          <w:rFonts w:ascii="宋体" w:hAnsi="宋体" w:cs="宋体"/>
          <w:szCs w:val="21"/>
        </w:rPr>
      </w:pPr>
      <w:r>
        <w:rPr>
          <w:rFonts w:hint="eastAsia" w:ascii="宋体" w:hAnsi="宋体" w:cs="宋体"/>
          <w:szCs w:val="21"/>
        </w:rPr>
        <w:t>5.如因一方或一方经办人涉嫌违反第二十条第2点、第3点、第4点之规定，相对方均有权中止合同；如经司法机关调查后其商业贿赂行为属实，则相对方有权解除合同，造成守约方损失的，应承担损害赔偿责任。</w:t>
      </w:r>
    </w:p>
    <w:p>
      <w:pPr>
        <w:spacing w:line="380" w:lineRule="exact"/>
        <w:ind w:firstLine="411" w:firstLineChars="196"/>
        <w:rPr>
          <w:rFonts w:ascii="宋体" w:hAnsi="宋体" w:cs="宋体"/>
          <w:szCs w:val="21"/>
        </w:rPr>
      </w:pPr>
      <w:r>
        <w:rPr>
          <w:rFonts w:hint="eastAsia" w:ascii="宋体" w:hAnsi="宋体" w:cs="宋体"/>
          <w:szCs w:val="21"/>
        </w:rPr>
        <w:t>6.本条所称“其他相关人员”是指甲乙方经办人以外的与合同有直接或间接利益关系的人员，包括但不仅限于合同经办人的亲友。</w:t>
      </w:r>
    </w:p>
    <w:p>
      <w:pPr>
        <w:spacing w:line="380" w:lineRule="exact"/>
        <w:ind w:firstLine="413" w:firstLineChars="196"/>
        <w:rPr>
          <w:rFonts w:ascii="宋体" w:hAnsi="宋体" w:cs="宋体"/>
          <w:b/>
          <w:bCs/>
          <w:szCs w:val="21"/>
        </w:rPr>
      </w:pPr>
      <w:r>
        <w:rPr>
          <w:rFonts w:hint="eastAsia" w:ascii="宋体" w:hAnsi="宋体" w:cs="宋体"/>
          <w:b/>
          <w:bCs/>
          <w:szCs w:val="21"/>
        </w:rPr>
        <w:t>第二十条  签订本合同时包括但不限于以下文件，以下文件属于本合同的依据和附件，具有与合同正文同等的法律效力：</w:t>
      </w:r>
    </w:p>
    <w:p>
      <w:pPr>
        <w:spacing w:line="380" w:lineRule="exact"/>
        <w:ind w:firstLine="411" w:firstLineChars="196"/>
        <w:rPr>
          <w:rFonts w:ascii="宋体" w:hAnsi="宋体" w:cs="宋体"/>
          <w:bCs/>
          <w:szCs w:val="21"/>
        </w:rPr>
      </w:pPr>
      <w:r>
        <w:rPr>
          <w:rFonts w:hint="eastAsia" w:ascii="宋体" w:hAnsi="宋体" w:cs="宋体"/>
          <w:bCs/>
          <w:szCs w:val="21"/>
        </w:rPr>
        <w:t xml:space="preserve">1.合同主要条款； </w:t>
      </w:r>
    </w:p>
    <w:p>
      <w:pPr>
        <w:spacing w:line="380" w:lineRule="exact"/>
        <w:ind w:firstLine="411" w:firstLineChars="196"/>
        <w:rPr>
          <w:rFonts w:ascii="宋体" w:hAnsi="宋体" w:cs="宋体"/>
          <w:bCs/>
          <w:szCs w:val="21"/>
        </w:rPr>
      </w:pPr>
      <w:r>
        <w:rPr>
          <w:rFonts w:hint="eastAsia" w:ascii="宋体" w:hAnsi="宋体" w:cs="宋体"/>
          <w:bCs/>
          <w:szCs w:val="21"/>
        </w:rPr>
        <w:t>2.采购需求；</w:t>
      </w:r>
    </w:p>
    <w:p>
      <w:pPr>
        <w:spacing w:line="380" w:lineRule="exact"/>
        <w:ind w:firstLine="411" w:firstLineChars="196"/>
        <w:rPr>
          <w:rFonts w:ascii="宋体" w:hAnsi="宋体" w:cs="宋体"/>
          <w:bCs/>
          <w:szCs w:val="21"/>
        </w:rPr>
      </w:pPr>
      <w:r>
        <w:rPr>
          <w:rFonts w:hint="eastAsia" w:ascii="宋体" w:hAnsi="宋体" w:cs="宋体"/>
          <w:bCs/>
          <w:szCs w:val="21"/>
        </w:rPr>
        <w:t>3.投标函、</w:t>
      </w:r>
      <w:r>
        <w:rPr>
          <w:rFonts w:hint="eastAsia" w:ascii="宋体" w:hAnsi="宋体"/>
          <w:szCs w:val="21"/>
        </w:rPr>
        <w:t>投标报价表、易损件报价表</w:t>
      </w:r>
      <w:r>
        <w:rPr>
          <w:rFonts w:hint="eastAsia" w:ascii="宋体" w:hAnsi="宋体" w:cs="宋体"/>
          <w:bCs/>
          <w:szCs w:val="21"/>
        </w:rPr>
        <w:t>；</w:t>
      </w:r>
    </w:p>
    <w:p>
      <w:pPr>
        <w:spacing w:line="380" w:lineRule="exact"/>
        <w:ind w:firstLine="411" w:firstLineChars="196"/>
        <w:rPr>
          <w:rFonts w:ascii="宋体" w:hAnsi="宋体" w:cs="宋体"/>
          <w:bCs/>
          <w:szCs w:val="21"/>
        </w:rPr>
      </w:pPr>
      <w:r>
        <w:rPr>
          <w:rFonts w:hint="eastAsia" w:ascii="宋体" w:hAnsi="宋体" w:cs="宋体"/>
          <w:bCs/>
          <w:szCs w:val="21"/>
        </w:rPr>
        <w:t>4.</w:t>
      </w:r>
      <w:r>
        <w:rPr>
          <w:rFonts w:hint="eastAsia" w:ascii="宋体" w:hAnsi="宋体"/>
          <w:szCs w:val="21"/>
        </w:rPr>
        <w:t>技术偏离表、</w:t>
      </w:r>
      <w:r>
        <w:rPr>
          <w:rFonts w:hint="eastAsia" w:ascii="宋体" w:hAnsi="宋体" w:cs="宋体"/>
          <w:bCs/>
          <w:szCs w:val="21"/>
        </w:rPr>
        <w:t>商</w:t>
      </w:r>
      <w:r>
        <w:rPr>
          <w:rFonts w:hint="eastAsia" w:ascii="宋体" w:hAnsi="宋体"/>
          <w:szCs w:val="21"/>
        </w:rPr>
        <w:t>务响应表</w:t>
      </w:r>
      <w:r>
        <w:rPr>
          <w:rFonts w:hint="eastAsia" w:ascii="宋体" w:hAnsi="宋体" w:cs="宋体"/>
          <w:bCs/>
          <w:szCs w:val="21"/>
        </w:rPr>
        <w:t xml:space="preserve">； </w:t>
      </w:r>
    </w:p>
    <w:p>
      <w:pPr>
        <w:spacing w:line="380" w:lineRule="exact"/>
        <w:ind w:firstLine="411" w:firstLineChars="196"/>
        <w:rPr>
          <w:rFonts w:ascii="宋体" w:hAnsi="宋体" w:cs="宋体"/>
          <w:bCs/>
          <w:szCs w:val="21"/>
        </w:rPr>
      </w:pPr>
      <w:r>
        <w:rPr>
          <w:rFonts w:hint="eastAsia" w:ascii="宋体" w:hAnsi="宋体" w:cs="宋体"/>
          <w:bCs/>
          <w:szCs w:val="21"/>
        </w:rPr>
        <w:t xml:space="preserve">5.厂家售后服务承诺书（盖厂家公章）； </w:t>
      </w:r>
    </w:p>
    <w:p>
      <w:pPr>
        <w:spacing w:line="380" w:lineRule="exact"/>
        <w:ind w:firstLine="411" w:firstLineChars="196"/>
        <w:rPr>
          <w:rFonts w:ascii="宋体" w:hAnsi="宋体" w:cs="宋体"/>
          <w:bCs/>
          <w:szCs w:val="21"/>
        </w:rPr>
      </w:pPr>
      <w:r>
        <w:rPr>
          <w:rFonts w:hint="eastAsia" w:ascii="宋体" w:hAnsi="宋体" w:cs="宋体"/>
          <w:bCs/>
          <w:szCs w:val="21"/>
        </w:rPr>
        <w:t>6.乙方设备安装方案、售后服务实施方案（盖乙方公章）；</w:t>
      </w:r>
    </w:p>
    <w:p>
      <w:pPr>
        <w:spacing w:line="380" w:lineRule="exact"/>
        <w:ind w:firstLine="411" w:firstLineChars="196"/>
        <w:rPr>
          <w:rFonts w:ascii="宋体" w:hAnsi="宋体" w:cs="宋体"/>
          <w:bCs/>
          <w:szCs w:val="21"/>
        </w:rPr>
      </w:pPr>
      <w:r>
        <w:rPr>
          <w:rFonts w:hint="eastAsia" w:ascii="宋体" w:hAnsi="宋体" w:cs="宋体"/>
          <w:bCs/>
          <w:szCs w:val="21"/>
        </w:rPr>
        <w:t>7.产品配置清单（盖乙方公章）；</w:t>
      </w:r>
    </w:p>
    <w:p>
      <w:pPr>
        <w:spacing w:line="380" w:lineRule="exact"/>
        <w:ind w:firstLine="411" w:firstLineChars="196"/>
        <w:rPr>
          <w:rFonts w:ascii="宋体" w:hAnsi="宋体" w:cs="宋体"/>
          <w:bCs/>
          <w:szCs w:val="21"/>
        </w:rPr>
      </w:pPr>
      <w:r>
        <w:rPr>
          <w:rFonts w:hint="eastAsia" w:ascii="宋体" w:hAnsi="宋体" w:cs="宋体"/>
          <w:bCs/>
          <w:szCs w:val="21"/>
        </w:rPr>
        <w:t>8.法定代表人授权委托书（详情见第六条第8款）；</w:t>
      </w:r>
    </w:p>
    <w:p>
      <w:pPr>
        <w:spacing w:line="380" w:lineRule="exact"/>
        <w:ind w:firstLine="411" w:firstLineChars="196"/>
        <w:rPr>
          <w:rFonts w:ascii="宋体" w:hAnsi="宋体" w:cs="宋体"/>
          <w:bCs/>
          <w:szCs w:val="21"/>
        </w:rPr>
      </w:pPr>
      <w:r>
        <w:rPr>
          <w:rFonts w:hint="eastAsia" w:ascii="宋体" w:hAnsi="宋体" w:cs="宋体"/>
          <w:bCs/>
          <w:szCs w:val="21"/>
        </w:rPr>
        <w:t>9.中标单位注册证（三证合一）；</w:t>
      </w:r>
    </w:p>
    <w:p>
      <w:pPr>
        <w:spacing w:line="380" w:lineRule="exact"/>
        <w:ind w:firstLine="411" w:firstLineChars="196"/>
        <w:rPr>
          <w:rFonts w:ascii="宋体" w:hAnsi="宋体" w:cs="宋体"/>
          <w:bCs/>
          <w:szCs w:val="21"/>
        </w:rPr>
      </w:pPr>
      <w:r>
        <w:rPr>
          <w:rFonts w:hint="eastAsia" w:ascii="宋体" w:hAnsi="宋体" w:cs="宋体"/>
          <w:bCs/>
          <w:szCs w:val="21"/>
        </w:rPr>
        <w:t>10.产品代理授权书（1.授权书必须加盖厂家的公章2.有上级代理的，还应当提供上级代理公司出具的授权，授权必须加盖上级代理公司的公章3.授权链条务必完整）；</w:t>
      </w:r>
    </w:p>
    <w:p>
      <w:pPr>
        <w:spacing w:line="380" w:lineRule="exact"/>
        <w:ind w:firstLine="411" w:firstLineChars="196"/>
        <w:rPr>
          <w:rFonts w:ascii="宋体" w:hAnsi="宋体" w:cs="宋体"/>
          <w:bCs/>
          <w:szCs w:val="21"/>
        </w:rPr>
      </w:pPr>
      <w:r>
        <w:rPr>
          <w:rFonts w:hint="eastAsia" w:ascii="宋体" w:hAnsi="宋体" w:cs="宋体"/>
          <w:bCs/>
          <w:szCs w:val="21"/>
        </w:rPr>
        <w:t>11.医疗器械注册证（详情见第六条第7款，如不属于医疗器械或依法不需要相关注册证，请提供证据证明）；</w:t>
      </w:r>
    </w:p>
    <w:p>
      <w:pPr>
        <w:spacing w:line="380" w:lineRule="exact"/>
        <w:ind w:firstLine="411" w:firstLineChars="196"/>
        <w:rPr>
          <w:rFonts w:ascii="宋体" w:hAnsi="宋体" w:cs="宋体"/>
          <w:bCs/>
          <w:szCs w:val="21"/>
        </w:rPr>
      </w:pPr>
      <w:r>
        <w:rPr>
          <w:rFonts w:hint="eastAsia" w:ascii="宋体" w:hAnsi="宋体" w:cs="宋体"/>
          <w:bCs/>
          <w:szCs w:val="21"/>
        </w:rPr>
        <w:t>12.廉洁协议；</w:t>
      </w:r>
    </w:p>
    <w:p>
      <w:pPr>
        <w:spacing w:line="380" w:lineRule="exact"/>
        <w:ind w:firstLine="411" w:firstLineChars="196"/>
        <w:rPr>
          <w:rFonts w:ascii="宋体" w:hAnsi="宋体" w:cs="宋体"/>
          <w:bCs/>
          <w:szCs w:val="21"/>
        </w:rPr>
      </w:pPr>
      <w:r>
        <w:rPr>
          <w:rFonts w:hint="eastAsia" w:ascii="宋体" w:hAnsi="宋体" w:cs="宋体"/>
          <w:bCs/>
          <w:szCs w:val="21"/>
        </w:rPr>
        <w:t>13.中标通知书。</w:t>
      </w:r>
    </w:p>
    <w:p>
      <w:pPr>
        <w:spacing w:line="380" w:lineRule="exact"/>
        <w:ind w:firstLine="411" w:firstLineChars="196"/>
        <w:rPr>
          <w:rFonts w:ascii="宋体" w:hAnsi="宋体" w:cs="宋体"/>
          <w:szCs w:val="21"/>
        </w:rPr>
      </w:pPr>
      <w:r>
        <w:rPr>
          <w:rFonts w:hint="eastAsia" w:ascii="宋体" w:hAnsi="宋体" w:cs="宋体"/>
          <w:szCs w:val="21"/>
        </w:rPr>
        <w:t xml:space="preserve">本项目的招标文件及投标文件均作为本合同的附件之一，效力等同于本合同正文。如有双方均认可的有利于甲方的条款更改或增加（如乙方出具的书面优惠承诺书等），则以更改或增加后的条款为准。 </w:t>
      </w:r>
    </w:p>
    <w:p>
      <w:pPr>
        <w:spacing w:line="380" w:lineRule="exact"/>
        <w:ind w:firstLine="411" w:firstLineChars="196"/>
        <w:rPr>
          <w:rFonts w:ascii="宋体" w:hAnsi="宋体" w:cs="宋体"/>
          <w:szCs w:val="21"/>
        </w:rPr>
      </w:pPr>
      <w:r>
        <w:rPr>
          <w:rFonts w:hint="eastAsia" w:ascii="宋体" w:hAnsi="宋体" w:cs="宋体"/>
          <w:szCs w:val="21"/>
        </w:rPr>
        <w:t>本合同甲乙双方签字盖章后生效，一式柒份，具有同等法律效力，甲方四份、乙方一份，政府采购合同双方自签订之日起 1 个工作日内将合同原件二份交采购代理机构。</w:t>
      </w:r>
    </w:p>
    <w:p>
      <w:pPr>
        <w:spacing w:line="380" w:lineRule="exact"/>
        <w:rPr>
          <w:rFonts w:ascii="宋体" w:hAnsi="宋体" w:cs="宋体"/>
          <w:szCs w:val="21"/>
        </w:rPr>
      </w:pPr>
    </w:p>
    <w:p>
      <w:pPr>
        <w:spacing w:line="380" w:lineRule="exact"/>
        <w:rPr>
          <w:rFonts w:ascii="宋体" w:hAnsi="宋体" w:cs="宋体"/>
          <w:szCs w:val="21"/>
        </w:rPr>
      </w:pPr>
      <w:r>
        <w:rPr>
          <w:rFonts w:hint="eastAsia" w:ascii="宋体" w:hAnsi="宋体" w:cs="宋体"/>
          <w:szCs w:val="21"/>
        </w:rPr>
        <w:t>（以下无正文）</w:t>
      </w:r>
    </w:p>
    <w:p>
      <w:pPr>
        <w:spacing w:line="380" w:lineRule="exact"/>
        <w:rPr>
          <w:rFonts w:ascii="宋体" w:hAnsi="宋体" w:cs="宋体"/>
          <w:kern w:val="0"/>
          <w:szCs w:val="21"/>
        </w:rPr>
      </w:pPr>
    </w:p>
    <w:p>
      <w:pPr>
        <w:spacing w:line="380" w:lineRule="exact"/>
        <w:rPr>
          <w:rFonts w:ascii="宋体" w:hAnsi="Courier New"/>
          <w:szCs w:val="21"/>
          <w:u w:val="single"/>
        </w:rPr>
      </w:pPr>
      <w:r>
        <w:rPr>
          <w:rFonts w:hint="eastAsia" w:ascii="宋体" w:hAnsi="宋体" w:cs="宋体"/>
          <w:kern w:val="0"/>
          <w:szCs w:val="21"/>
        </w:rPr>
        <w:t>甲方（公章）：</w:t>
      </w:r>
      <w:r>
        <w:rPr>
          <w:rFonts w:hint="eastAsia" w:ascii="宋体" w:hAnsi="宋体" w:cs="宋体"/>
          <w:kern w:val="0"/>
          <w:szCs w:val="21"/>
          <w:u w:val="single"/>
        </w:rPr>
        <w:t xml:space="preserve">                       </w:t>
      </w:r>
      <w:r>
        <w:rPr>
          <w:rFonts w:hint="eastAsia" w:ascii="宋体" w:hAnsi="宋体" w:cs="宋体"/>
          <w:kern w:val="0"/>
          <w:szCs w:val="21"/>
        </w:rPr>
        <w:t xml:space="preserve">   乙方（公章）：</w:t>
      </w:r>
      <w:r>
        <w:rPr>
          <w:rFonts w:hint="eastAsia" w:ascii="宋体" w:hAnsi="宋体" w:cs="宋体"/>
          <w:kern w:val="0"/>
          <w:szCs w:val="21"/>
          <w:u w:val="single"/>
        </w:rPr>
        <w:t xml:space="preserve">                                </w:t>
      </w:r>
    </w:p>
    <w:p>
      <w:pPr>
        <w:widowControl/>
        <w:spacing w:line="380" w:lineRule="exact"/>
        <w:ind w:left="4410" w:hanging="4410" w:hangingChars="2100"/>
        <w:jc w:val="left"/>
        <w:rPr>
          <w:rFonts w:ascii="宋体" w:hAnsi="Courier New"/>
          <w:szCs w:val="21"/>
          <w:u w:val="single"/>
        </w:rPr>
      </w:pPr>
      <w:r>
        <w:rPr>
          <w:rFonts w:hint="eastAsia" w:ascii="宋体" w:hAnsi="宋体" w:cs="宋体"/>
          <w:kern w:val="0"/>
          <w:szCs w:val="21"/>
        </w:rPr>
        <w:t>法定代表人签字：</w:t>
      </w:r>
      <w:r>
        <w:rPr>
          <w:rFonts w:hint="eastAsia" w:ascii="宋体" w:hAnsi="宋体" w:cs="宋体"/>
          <w:kern w:val="0"/>
          <w:szCs w:val="21"/>
          <w:u w:val="single"/>
        </w:rPr>
        <w:t xml:space="preserve">                     </w:t>
      </w:r>
      <w:r>
        <w:rPr>
          <w:rFonts w:hint="eastAsia" w:ascii="宋体" w:hAnsi="宋体" w:cs="宋体"/>
          <w:kern w:val="0"/>
          <w:szCs w:val="21"/>
        </w:rPr>
        <w:t xml:space="preserve">   法定代表人签字：</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line="380" w:lineRule="exact"/>
        <w:jc w:val="left"/>
        <w:rPr>
          <w:rFonts w:ascii="宋体" w:hAnsi="Courier New"/>
          <w:szCs w:val="21"/>
        </w:rPr>
      </w:pPr>
      <w:r>
        <w:rPr>
          <w:rFonts w:hint="eastAsia" w:ascii="宋体" w:hAnsi="宋体" w:cs="宋体"/>
          <w:kern w:val="0"/>
          <w:szCs w:val="21"/>
        </w:rPr>
        <w:t>委托代理人：</w:t>
      </w:r>
      <w:r>
        <w:rPr>
          <w:rFonts w:hint="eastAsia" w:ascii="宋体" w:hAnsi="宋体" w:cs="宋体"/>
          <w:kern w:val="0"/>
          <w:szCs w:val="21"/>
          <w:u w:val="single"/>
        </w:rPr>
        <w:t xml:space="preserve">                            </w:t>
      </w:r>
      <w:r>
        <w:rPr>
          <w:rFonts w:hint="eastAsia" w:ascii="宋体" w:hAnsi="宋体" w:cs="宋体"/>
          <w:kern w:val="0"/>
          <w:szCs w:val="21"/>
        </w:rPr>
        <w:t>委托代理人：</w:t>
      </w:r>
      <w:r>
        <w:rPr>
          <w:rFonts w:hint="eastAsia" w:ascii="宋体" w:hAnsi="宋体" w:cs="宋体"/>
          <w:kern w:val="0"/>
          <w:szCs w:val="21"/>
          <w:u w:val="single"/>
        </w:rPr>
        <w:t xml:space="preserve">                                  </w:t>
      </w:r>
    </w:p>
    <w:p>
      <w:pPr>
        <w:widowControl/>
        <w:spacing w:line="380" w:lineRule="exact"/>
        <w:jc w:val="left"/>
        <w:rPr>
          <w:rFonts w:ascii="宋体" w:hAnsi="Courier New"/>
          <w:szCs w:val="21"/>
        </w:rPr>
      </w:pPr>
      <w:r>
        <w:rPr>
          <w:rFonts w:hint="eastAsia" w:ascii="宋体" w:hAnsi="宋体" w:cs="宋体"/>
          <w:kern w:val="0"/>
          <w:szCs w:val="21"/>
        </w:rPr>
        <w:t>电 话：</w:t>
      </w:r>
      <w:r>
        <w:rPr>
          <w:rFonts w:hint="eastAsia" w:ascii="宋体" w:hAnsi="宋体" w:cs="宋体"/>
          <w:kern w:val="0"/>
          <w:szCs w:val="21"/>
          <w:u w:val="single"/>
        </w:rPr>
        <w:t xml:space="preserve">                                </w:t>
      </w:r>
      <w:r>
        <w:rPr>
          <w:rFonts w:hint="eastAsia" w:ascii="宋体" w:hAnsi="宋体" w:cs="宋体"/>
          <w:kern w:val="0"/>
          <w:szCs w:val="21"/>
        </w:rPr>
        <w:t xml:space="preserve"> 电 话：</w:t>
      </w:r>
      <w:r>
        <w:rPr>
          <w:rFonts w:hint="eastAsia" w:ascii="宋体" w:hAnsi="宋体" w:cs="宋体"/>
          <w:kern w:val="0"/>
          <w:szCs w:val="21"/>
          <w:u w:val="single"/>
        </w:rPr>
        <w:t xml:space="preserve">                                       </w:t>
      </w:r>
    </w:p>
    <w:p>
      <w:pPr>
        <w:widowControl/>
        <w:spacing w:line="380" w:lineRule="exact"/>
        <w:ind w:left="7560" w:hanging="7560" w:hangingChars="3600"/>
        <w:jc w:val="left"/>
        <w:rPr>
          <w:rFonts w:ascii="宋体" w:hAnsi="Courier New"/>
          <w:szCs w:val="21"/>
          <w:u w:val="single"/>
        </w:rPr>
      </w:pPr>
      <w:r>
        <w:rPr>
          <w:rFonts w:hint="eastAsia" w:ascii="宋体" w:hAnsi="宋体" w:cs="宋体"/>
          <w:kern w:val="0"/>
          <w:szCs w:val="21"/>
        </w:rPr>
        <w:t xml:space="preserve">开户名称：  </w:t>
      </w:r>
      <w:r>
        <w:rPr>
          <w:rFonts w:hint="eastAsia" w:ascii="宋体" w:hAnsi="宋体" w:cs="宋体"/>
          <w:kern w:val="0"/>
          <w:szCs w:val="21"/>
          <w:u w:val="single"/>
        </w:rPr>
        <w:t xml:space="preserve">                            </w:t>
      </w:r>
      <w:r>
        <w:rPr>
          <w:rFonts w:hint="eastAsia" w:ascii="宋体" w:hAnsi="宋体" w:cs="宋体"/>
          <w:kern w:val="0"/>
          <w:szCs w:val="21"/>
        </w:rPr>
        <w:t>开户名称：</w:t>
      </w:r>
      <w:r>
        <w:rPr>
          <w:rFonts w:hint="eastAsia" w:ascii="宋体" w:hAnsi="宋体" w:cs="宋体"/>
          <w:kern w:val="0"/>
          <w:szCs w:val="21"/>
          <w:u w:val="single"/>
        </w:rPr>
        <w:t xml:space="preserve">                                    </w:t>
      </w:r>
    </w:p>
    <w:p>
      <w:pPr>
        <w:widowControl/>
        <w:spacing w:line="380" w:lineRule="exact"/>
        <w:jc w:val="left"/>
        <w:rPr>
          <w:rFonts w:ascii="宋体" w:hAnsi="Courier New"/>
          <w:szCs w:val="21"/>
        </w:rPr>
      </w:pPr>
      <w:r>
        <w:rPr>
          <w:rFonts w:hint="eastAsia" w:ascii="宋体" w:hAnsi="宋体" w:cs="宋体"/>
          <w:kern w:val="0"/>
          <w:szCs w:val="21"/>
        </w:rPr>
        <w:t>开户银行：</w:t>
      </w:r>
      <w:r>
        <w:rPr>
          <w:rFonts w:hint="eastAsia" w:ascii="宋体" w:hAnsi="宋体" w:cs="宋体"/>
          <w:kern w:val="0"/>
          <w:szCs w:val="21"/>
          <w:u w:val="single"/>
        </w:rPr>
        <w:t xml:space="preserve">                              </w:t>
      </w:r>
      <w:r>
        <w:rPr>
          <w:rFonts w:hint="eastAsia" w:ascii="宋体" w:hAnsi="宋体" w:cs="宋体"/>
          <w:kern w:val="0"/>
          <w:szCs w:val="21"/>
        </w:rPr>
        <w:t>开户银行：</w:t>
      </w:r>
      <w:r>
        <w:rPr>
          <w:rFonts w:hint="eastAsia" w:ascii="宋体" w:hAnsi="Courier New"/>
          <w:szCs w:val="21"/>
          <w:u w:val="single"/>
        </w:rPr>
        <w:t xml:space="preserve">                                    </w:t>
      </w:r>
    </w:p>
    <w:p>
      <w:pPr>
        <w:widowControl/>
        <w:spacing w:line="380" w:lineRule="exact"/>
        <w:jc w:val="left"/>
        <w:rPr>
          <w:rFonts w:ascii="宋体" w:hAnsi="Courier New"/>
          <w:szCs w:val="21"/>
        </w:rPr>
      </w:pPr>
      <w:r>
        <w:rPr>
          <w:rFonts w:hint="eastAsia" w:ascii="宋体" w:hAnsi="宋体" w:cs="宋体"/>
          <w:kern w:val="0"/>
          <w:szCs w:val="21"/>
        </w:rPr>
        <w:t xml:space="preserve">银行账号： </w:t>
      </w:r>
      <w:r>
        <w:rPr>
          <w:rFonts w:hint="eastAsia" w:ascii="宋体" w:hAnsi="宋体" w:cs="宋体"/>
          <w:kern w:val="0"/>
          <w:szCs w:val="21"/>
          <w:u w:val="single"/>
        </w:rPr>
        <w:t xml:space="preserve">                             </w:t>
      </w:r>
      <w:r>
        <w:rPr>
          <w:rFonts w:hint="eastAsia" w:ascii="宋体" w:hAnsi="宋体" w:cs="宋体"/>
          <w:kern w:val="0"/>
          <w:szCs w:val="21"/>
        </w:rPr>
        <w:t>银行账号：</w:t>
      </w:r>
      <w:r>
        <w:rPr>
          <w:rFonts w:hint="eastAsia" w:ascii="宋体" w:hAnsi="Courier New"/>
          <w:szCs w:val="21"/>
          <w:u w:val="single"/>
        </w:rPr>
        <w:t xml:space="preserve">                                     </w:t>
      </w:r>
    </w:p>
    <w:p>
      <w:pPr>
        <w:widowControl/>
        <w:spacing w:line="380" w:lineRule="exact"/>
        <w:jc w:val="left"/>
        <w:rPr>
          <w:rFonts w:ascii="宋体" w:hAnsi="Courier New"/>
          <w:szCs w:val="21"/>
        </w:rPr>
      </w:pPr>
      <w:r>
        <w:rPr>
          <w:rFonts w:hint="eastAsia" w:ascii="宋体" w:hAnsi="宋体" w:cs="宋体"/>
          <w:kern w:val="0"/>
          <w:szCs w:val="21"/>
        </w:rPr>
        <w:t>日 期：</w:t>
      </w:r>
      <w:r>
        <w:rPr>
          <w:rFonts w:hint="eastAsia" w:ascii="宋体" w:hAnsi="宋体" w:cs="宋体"/>
          <w:kern w:val="0"/>
          <w:szCs w:val="21"/>
          <w:u w:val="single"/>
        </w:rPr>
        <w:t xml:space="preserve">                                 </w:t>
      </w:r>
      <w:r>
        <w:rPr>
          <w:rFonts w:hint="eastAsia" w:ascii="宋体" w:hAnsi="宋体" w:cs="宋体"/>
          <w:kern w:val="0"/>
          <w:szCs w:val="21"/>
        </w:rPr>
        <w:t xml:space="preserve"> 日 期：</w:t>
      </w:r>
      <w:r>
        <w:rPr>
          <w:rFonts w:hint="eastAsia" w:ascii="宋体" w:hAnsi="宋体" w:cs="宋体"/>
          <w:kern w:val="0"/>
          <w:szCs w:val="21"/>
          <w:u w:val="single"/>
        </w:rPr>
        <w:t xml:space="preserve">                                       </w:t>
      </w:r>
    </w:p>
    <w:p>
      <w:pPr>
        <w:tabs>
          <w:tab w:val="left" w:pos="5040"/>
        </w:tabs>
        <w:spacing w:line="380" w:lineRule="exact"/>
        <w:rPr>
          <w:rFonts w:ascii="宋体" w:hAnsi="宋体"/>
          <w:szCs w:val="21"/>
        </w:rPr>
      </w:pPr>
      <w:r>
        <w:rPr>
          <w:rFonts w:hint="eastAsia" w:ascii="宋体" w:hAnsi="宋体"/>
          <w:szCs w:val="21"/>
        </w:rPr>
        <w:t xml:space="preserve"> </w:t>
      </w:r>
    </w:p>
    <w:p>
      <w:pPr>
        <w:tabs>
          <w:tab w:val="left" w:pos="5040"/>
        </w:tabs>
        <w:spacing w:line="380" w:lineRule="exact"/>
        <w:rPr>
          <w:rFonts w:ascii="宋体" w:hAnsi="宋体"/>
          <w:szCs w:val="21"/>
        </w:rPr>
      </w:pPr>
    </w:p>
    <w:p>
      <w:pPr>
        <w:tabs>
          <w:tab w:val="left" w:pos="5040"/>
        </w:tabs>
        <w:spacing w:line="380" w:lineRule="exact"/>
        <w:rPr>
          <w:rFonts w:ascii="宋体" w:hAnsi="宋体"/>
          <w:szCs w:val="21"/>
        </w:rPr>
      </w:pPr>
    </w:p>
    <w:p>
      <w:pPr>
        <w:tabs>
          <w:tab w:val="left" w:pos="5040"/>
        </w:tabs>
        <w:spacing w:line="380" w:lineRule="exact"/>
        <w:rPr>
          <w:rFonts w:ascii="宋体" w:hAnsi="宋体"/>
          <w:szCs w:val="21"/>
        </w:rPr>
      </w:pPr>
    </w:p>
    <w:p>
      <w:pPr>
        <w:tabs>
          <w:tab w:val="left" w:pos="5040"/>
        </w:tabs>
        <w:spacing w:line="380" w:lineRule="exact"/>
        <w:rPr>
          <w:rFonts w:ascii="宋体" w:hAnsi="宋体"/>
          <w:szCs w:val="21"/>
        </w:rPr>
      </w:pPr>
    </w:p>
    <w:p>
      <w:pPr>
        <w:adjustRightInd w:val="0"/>
        <w:snapToGrid w:val="0"/>
        <w:spacing w:line="380" w:lineRule="exact"/>
        <w:jc w:val="center"/>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tabs>
          <w:tab w:val="left" w:pos="5040"/>
        </w:tabs>
        <w:spacing w:line="360" w:lineRule="auto"/>
        <w:rPr>
          <w:rFonts w:ascii="宋体" w:hAnsi="宋体"/>
          <w:szCs w:val="21"/>
        </w:rPr>
      </w:pPr>
    </w:p>
    <w:p>
      <w:pPr>
        <w:adjustRightInd w:val="0"/>
        <w:snapToGrid w:val="0"/>
        <w:spacing w:line="380" w:lineRule="exact"/>
        <w:jc w:val="center"/>
        <w:rPr>
          <w:b/>
          <w:sz w:val="32"/>
          <w:szCs w:val="32"/>
        </w:rPr>
      </w:pPr>
      <w:r>
        <w:rPr>
          <w:b/>
          <w:sz w:val="32"/>
          <w:szCs w:val="32"/>
        </w:rPr>
        <w:br w:type="page"/>
      </w:r>
      <w:r>
        <w:rPr>
          <w:rFonts w:hint="eastAsia"/>
          <w:b/>
          <w:sz w:val="32"/>
          <w:szCs w:val="32"/>
        </w:rPr>
        <w:t>医疗卫生机构医药产品廉洁购销合同</w:t>
      </w:r>
    </w:p>
    <w:p>
      <w:pPr>
        <w:spacing w:line="400" w:lineRule="exact"/>
        <w:jc w:val="center"/>
        <w:rPr>
          <w:b/>
          <w:sz w:val="32"/>
          <w:szCs w:val="32"/>
        </w:rPr>
      </w:pPr>
      <w:r>
        <w:rPr>
          <w:b/>
          <w:sz w:val="32"/>
          <w:szCs w:val="32"/>
        </w:rPr>
        <w:t xml:space="preserve">  </w:t>
      </w:r>
    </w:p>
    <w:p>
      <w:pPr>
        <w:spacing w:line="420" w:lineRule="exact"/>
        <w:rPr>
          <w:rFonts w:ascii="宋体" w:hAnsi="宋体"/>
          <w:szCs w:val="21"/>
        </w:rPr>
      </w:pPr>
      <w:r>
        <w:rPr>
          <w:rFonts w:hint="eastAsia" w:ascii="宋体" w:hAnsi="宋体"/>
          <w:szCs w:val="21"/>
        </w:rPr>
        <w:t>甲方（采购人）：</w:t>
      </w:r>
    </w:p>
    <w:p>
      <w:pPr>
        <w:spacing w:line="420" w:lineRule="exact"/>
        <w:rPr>
          <w:rFonts w:ascii="宋体" w:hAnsi="宋体"/>
          <w:szCs w:val="21"/>
        </w:rPr>
      </w:pPr>
      <w:r>
        <w:rPr>
          <w:rFonts w:hint="eastAsia" w:ascii="宋体" w:hAnsi="宋体"/>
          <w:szCs w:val="21"/>
        </w:rPr>
        <w:t>乙方（中标人）：</w:t>
      </w:r>
    </w:p>
    <w:p>
      <w:pPr>
        <w:spacing w:line="420" w:lineRule="exact"/>
        <w:rPr>
          <w:rFonts w:ascii="宋体" w:hAnsi="宋体"/>
          <w:szCs w:val="21"/>
        </w:rPr>
      </w:pPr>
    </w:p>
    <w:p>
      <w:pPr>
        <w:spacing w:line="420" w:lineRule="exact"/>
        <w:ind w:firstLine="42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spacing w:line="420" w:lineRule="exact"/>
        <w:ind w:firstLine="42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spacing w:line="420" w:lineRule="exact"/>
        <w:ind w:firstLine="42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spacing w:line="420" w:lineRule="exact"/>
        <w:ind w:firstLine="42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420" w:lineRule="exact"/>
        <w:ind w:firstLine="42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spacing w:line="420" w:lineRule="exact"/>
        <w:rPr>
          <w:rFonts w:ascii="宋体" w:hAnsi="宋体"/>
          <w:szCs w:val="21"/>
        </w:rPr>
      </w:pPr>
      <w:r>
        <w:rPr>
          <w:rFonts w:hint="eastAsia" w:ascii="宋体" w:hAnsi="宋体"/>
          <w:szCs w:val="21"/>
        </w:rPr>
        <w:t xml:space="preserve">    五、乙方不得以回扣、宴请等方式影响甲方工作人员采购或使用医药产品的选择权，不得在学术活动中提供旅游、超标准支付食宿费用。</w:t>
      </w:r>
    </w:p>
    <w:p>
      <w:pPr>
        <w:spacing w:line="420" w:lineRule="exact"/>
        <w:ind w:firstLine="420"/>
        <w:rPr>
          <w:rFonts w:ascii="宋体" w:hAnsi="宋体"/>
          <w:szCs w:val="21"/>
        </w:rPr>
      </w:pPr>
      <w:r>
        <w:rPr>
          <w:rFonts w:hint="eastAsia" w:ascii="宋体" w:hAnsi="宋体"/>
          <w:szCs w:val="21"/>
        </w:rPr>
        <w:t>六、乙方指定____________洽谈业务。销售代表必须在工作时间到甲方指定地点联系商谈，不得到住院部、门诊部、医技科室等推销医药产品，不得借故到甲方相关领导、部门负责人及相关工作人员家中访谈并提供任何好处费。</w:t>
      </w:r>
    </w:p>
    <w:p>
      <w:pPr>
        <w:spacing w:line="420" w:lineRule="exact"/>
        <w:ind w:firstLine="42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420" w:lineRule="exact"/>
        <w:ind w:firstLine="420"/>
        <w:rPr>
          <w:rFonts w:ascii="宋体" w:hAnsi="宋体"/>
          <w:szCs w:val="21"/>
        </w:rPr>
      </w:pPr>
      <w:r>
        <w:rPr>
          <w:rFonts w:hint="eastAsia" w:ascii="宋体" w:hAnsi="宋体"/>
          <w:szCs w:val="21"/>
        </w:rPr>
        <w:t>八、本合同作为医药产品购销合同的重要组成部分，与购销合同一并执行，具有同等的法律效力。</w:t>
      </w:r>
    </w:p>
    <w:p>
      <w:pPr>
        <w:spacing w:line="420" w:lineRule="exact"/>
        <w:ind w:firstLine="420"/>
        <w:rPr>
          <w:rFonts w:ascii="宋体" w:hAnsi="宋体"/>
          <w:szCs w:val="21"/>
        </w:rPr>
      </w:pPr>
      <w:r>
        <w:rPr>
          <w:rFonts w:hint="eastAsia" w:ascii="宋体" w:hAnsi="宋体"/>
          <w:szCs w:val="21"/>
        </w:rPr>
        <w:t>九、本合同一式三份，甲、乙双方各执一份，甲方纪检监察部门（基层医疗卫生机构上报上级卫生计生行政部门）执一份，并从签订之日起生效。</w:t>
      </w:r>
    </w:p>
    <w:p>
      <w:pPr>
        <w:spacing w:line="420" w:lineRule="exact"/>
        <w:rPr>
          <w:rFonts w:ascii="宋体" w:hAnsi="宋体"/>
          <w:szCs w:val="21"/>
        </w:rPr>
      </w:pPr>
    </w:p>
    <w:p>
      <w:pPr>
        <w:spacing w:line="420" w:lineRule="exact"/>
        <w:rPr>
          <w:rFonts w:ascii="宋体" w:hAnsi="宋体"/>
          <w:szCs w:val="21"/>
        </w:rPr>
      </w:pPr>
      <w:r>
        <w:rPr>
          <w:rFonts w:hint="eastAsia" w:ascii="宋体" w:hAnsi="宋体"/>
          <w:szCs w:val="21"/>
        </w:rPr>
        <w:t>甲方（盖章）：                       乙方（盖章）：</w:t>
      </w:r>
    </w:p>
    <w:p>
      <w:pPr>
        <w:spacing w:line="420" w:lineRule="exact"/>
        <w:rPr>
          <w:rFonts w:ascii="宋体" w:hAnsi="宋体"/>
          <w:szCs w:val="21"/>
        </w:rPr>
      </w:pPr>
      <w:r>
        <w:rPr>
          <w:rFonts w:hint="eastAsia" w:ascii="宋体" w:hAnsi="宋体"/>
          <w:szCs w:val="21"/>
        </w:rPr>
        <w:t>法定代表人：                         法定代表人：</w:t>
      </w:r>
    </w:p>
    <w:p>
      <w:pPr>
        <w:spacing w:line="420" w:lineRule="exact"/>
        <w:rPr>
          <w:rFonts w:ascii="宋体" w:hAnsi="宋体"/>
          <w:szCs w:val="21"/>
        </w:rPr>
      </w:pPr>
      <w:r>
        <w:rPr>
          <w:rFonts w:hint="eastAsia" w:ascii="宋体" w:hAnsi="宋体"/>
          <w:szCs w:val="21"/>
        </w:rPr>
        <w:t>经办人签名：                         经办人签名：</w:t>
      </w:r>
    </w:p>
    <w:p>
      <w:pPr>
        <w:spacing w:line="420" w:lineRule="exact"/>
        <w:ind w:firstLine="480"/>
        <w:rPr>
          <w:rFonts w:ascii="宋体" w:hAnsi="宋体"/>
          <w:b/>
          <w:szCs w:val="21"/>
        </w:rPr>
      </w:pPr>
      <w:r>
        <w:rPr>
          <w:rFonts w:hint="eastAsia" w:ascii="宋体" w:hAnsi="宋体"/>
          <w:szCs w:val="21"/>
        </w:rPr>
        <w:t>年    月    日                       年    月    日</w:t>
      </w:r>
    </w:p>
    <w:p>
      <w:pPr>
        <w:tabs>
          <w:tab w:val="left" w:pos="5040"/>
        </w:tabs>
        <w:spacing w:line="400" w:lineRule="exact"/>
        <w:rPr>
          <w:rFonts w:ascii="宋体" w:hAnsi="宋体"/>
          <w:szCs w:val="21"/>
        </w:rPr>
      </w:pPr>
    </w:p>
    <w:p>
      <w:pPr>
        <w:spacing w:line="420" w:lineRule="exac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spacing w:line="440" w:lineRule="atLeast"/>
        <w:jc w:val="center"/>
        <w:rPr>
          <w:rFonts w:ascii="宋体" w:hAnsi="宋体"/>
          <w:b/>
          <w:sz w:val="32"/>
          <w:szCs w:val="32"/>
        </w:rPr>
      </w:pPr>
    </w:p>
    <w:p>
      <w:pPr>
        <w:pStyle w:val="2"/>
        <w:jc w:val="center"/>
      </w:pPr>
      <w:bookmarkStart w:id="31" w:name="_Toc7423"/>
      <w:bookmarkStart w:id="32" w:name="_Toc146525435"/>
      <w:r>
        <w:rPr>
          <w:rFonts w:hint="eastAsia"/>
        </w:rPr>
        <w:t>第六章 投标文件（格式）</w:t>
      </w:r>
      <w:bookmarkEnd w:id="31"/>
      <w:bookmarkEnd w:id="32"/>
    </w:p>
    <w:p>
      <w:pPr>
        <w:spacing w:line="440" w:lineRule="atLeast"/>
        <w:rPr>
          <w:rFonts w:ascii="宋体" w:hAnsi="宋体"/>
          <w:b/>
          <w:sz w:val="32"/>
          <w:szCs w:val="32"/>
        </w:rPr>
      </w:pPr>
    </w:p>
    <w:p>
      <w:pPr>
        <w:spacing w:line="440" w:lineRule="atLeast"/>
        <w:rPr>
          <w:rFonts w:ascii="宋体" w:hAnsi="宋体"/>
          <w:b/>
          <w:sz w:val="32"/>
          <w:szCs w:val="32"/>
        </w:rPr>
      </w:pPr>
    </w:p>
    <w:p>
      <w:pPr>
        <w:spacing w:line="440" w:lineRule="atLeast"/>
        <w:rPr>
          <w:rFonts w:ascii="宋体" w:hAnsi="宋体"/>
          <w:b/>
          <w:sz w:val="32"/>
          <w:szCs w:val="32"/>
        </w:rPr>
      </w:pPr>
    </w:p>
    <w:p>
      <w:pPr>
        <w:spacing w:line="440" w:lineRule="atLeast"/>
        <w:rPr>
          <w:rFonts w:ascii="宋体" w:hAnsi="宋体"/>
          <w:b/>
          <w:sz w:val="32"/>
          <w:szCs w:val="32"/>
        </w:rPr>
      </w:pPr>
    </w:p>
    <w:p>
      <w:pPr>
        <w:spacing w:line="440" w:lineRule="atLeast"/>
        <w:rPr>
          <w:rFonts w:ascii="宋体" w:hAnsi="宋体"/>
          <w:b/>
          <w:sz w:val="32"/>
          <w:szCs w:val="32"/>
        </w:rPr>
      </w:pPr>
    </w:p>
    <w:p>
      <w:pPr>
        <w:spacing w:line="440" w:lineRule="atLeast"/>
        <w:rPr>
          <w:rFonts w:ascii="宋体" w:hAnsi="宋体"/>
          <w:b/>
          <w:sz w:val="32"/>
          <w:szCs w:val="32"/>
        </w:rPr>
      </w:pPr>
    </w:p>
    <w:p>
      <w:pPr>
        <w:spacing w:line="440" w:lineRule="atLeast"/>
        <w:rPr>
          <w:rFonts w:ascii="宋体" w:hAnsi="宋体"/>
          <w:b/>
          <w:sz w:val="32"/>
          <w:szCs w:val="32"/>
        </w:rPr>
      </w:pPr>
    </w:p>
    <w:p>
      <w:pPr>
        <w:spacing w:line="440" w:lineRule="atLeast"/>
        <w:rPr>
          <w:rFonts w:ascii="宋体" w:hAnsi="宋体"/>
          <w:b/>
          <w:sz w:val="32"/>
          <w:szCs w:val="32"/>
        </w:rPr>
      </w:pPr>
    </w:p>
    <w:p>
      <w:pPr>
        <w:spacing w:line="440" w:lineRule="atLeast"/>
        <w:rPr>
          <w:rFonts w:ascii="宋体" w:hAnsi="宋体"/>
          <w:b/>
          <w:sz w:val="32"/>
          <w:szCs w:val="32"/>
        </w:rPr>
      </w:pPr>
    </w:p>
    <w:p>
      <w:pPr>
        <w:spacing w:line="400" w:lineRule="exact"/>
        <w:jc w:val="center"/>
        <w:rPr>
          <w:b/>
          <w:sz w:val="32"/>
          <w:szCs w:val="32"/>
        </w:rPr>
      </w:pPr>
      <w:r>
        <w:rPr>
          <w:b/>
          <w:sz w:val="32"/>
          <w:szCs w:val="32"/>
        </w:rPr>
        <w:br w:type="page"/>
      </w:r>
      <w:r>
        <w:rPr>
          <w:rFonts w:hint="eastAsia"/>
          <w:b/>
          <w:sz w:val="32"/>
          <w:szCs w:val="32"/>
        </w:rPr>
        <w:t>投标文件目录</w:t>
      </w:r>
    </w:p>
    <w:p>
      <w:pPr>
        <w:tabs>
          <w:tab w:val="left" w:pos="1305"/>
        </w:tabs>
        <w:spacing w:line="380" w:lineRule="exact"/>
        <w:ind w:firstLine="562" w:firstLineChars="200"/>
        <w:rPr>
          <w:rFonts w:ascii="宋体" w:hAnsi="宋体"/>
          <w:b/>
          <w:sz w:val="28"/>
          <w:szCs w:val="28"/>
        </w:rPr>
      </w:pPr>
    </w:p>
    <w:p>
      <w:pPr>
        <w:tabs>
          <w:tab w:val="left" w:pos="1305"/>
        </w:tabs>
        <w:spacing w:line="320" w:lineRule="exact"/>
        <w:ind w:firstLine="562" w:firstLineChars="200"/>
        <w:rPr>
          <w:rFonts w:ascii="宋体" w:hAnsi="宋体"/>
          <w:b/>
          <w:sz w:val="28"/>
          <w:szCs w:val="28"/>
        </w:rPr>
      </w:pPr>
      <w:r>
        <w:rPr>
          <w:rFonts w:hint="eastAsia" w:ascii="宋体" w:hAnsi="宋体"/>
          <w:b/>
          <w:sz w:val="28"/>
          <w:szCs w:val="28"/>
        </w:rPr>
        <w:t>一、资格性响应证明材料</w:t>
      </w:r>
    </w:p>
    <w:p>
      <w:pPr>
        <w:tabs>
          <w:tab w:val="left" w:pos="1305"/>
        </w:tabs>
        <w:spacing w:line="320" w:lineRule="exact"/>
        <w:ind w:firstLine="480" w:firstLineChars="200"/>
        <w:rPr>
          <w:rFonts w:ascii="宋体" w:hAnsi="宋体"/>
          <w:sz w:val="24"/>
        </w:rPr>
      </w:pPr>
      <w:r>
        <w:rPr>
          <w:rFonts w:hint="eastAsia" w:ascii="宋体" w:hAnsi="宋体"/>
          <w:sz w:val="24"/>
        </w:rPr>
        <w:t>1.投标人相应的法定代表人身份证正反面复印件</w:t>
      </w:r>
      <w:r>
        <w:rPr>
          <w:rFonts w:hint="eastAsia" w:ascii="宋体" w:hAnsi="宋体"/>
          <w:b/>
          <w:sz w:val="24"/>
        </w:rPr>
        <w:t>（必须提供）</w:t>
      </w:r>
    </w:p>
    <w:p>
      <w:pPr>
        <w:tabs>
          <w:tab w:val="left" w:pos="1305"/>
        </w:tabs>
        <w:spacing w:line="320" w:lineRule="exact"/>
        <w:ind w:firstLine="480" w:firstLineChars="200"/>
        <w:rPr>
          <w:rFonts w:ascii="宋体" w:hAnsi="宋体"/>
          <w:b/>
          <w:sz w:val="24"/>
        </w:rPr>
      </w:pPr>
      <w:r>
        <w:rPr>
          <w:rFonts w:hint="eastAsia" w:ascii="宋体" w:hAnsi="宋体"/>
          <w:sz w:val="24"/>
        </w:rPr>
        <w:t>2.投标人的授权委托书、委托代理人身份证正反面复印件以及由县级以上（含县级）社会保险经办机构出具的投标人为委托代理人交纳的2023年以来任意一个月社保证明复印件</w:t>
      </w:r>
      <w:r>
        <w:rPr>
          <w:rFonts w:hint="eastAsia" w:ascii="宋体" w:hAnsi="宋体"/>
          <w:b/>
          <w:sz w:val="24"/>
        </w:rPr>
        <w:t>（委托代理时，必须提供）</w:t>
      </w:r>
    </w:p>
    <w:p>
      <w:pPr>
        <w:tabs>
          <w:tab w:val="left" w:pos="1305"/>
        </w:tabs>
        <w:spacing w:line="320" w:lineRule="exact"/>
        <w:ind w:firstLine="480" w:firstLineChars="200"/>
        <w:rPr>
          <w:rFonts w:ascii="宋体" w:hAnsi="宋体"/>
          <w:b/>
          <w:sz w:val="24"/>
        </w:rPr>
      </w:pPr>
      <w:r>
        <w:rPr>
          <w:rFonts w:hint="eastAsia" w:ascii="宋体" w:hAnsi="宋体"/>
          <w:sz w:val="24"/>
        </w:rPr>
        <w:t>3.投标人的法人或者其他组织营业执照等证明文件复印件（</w:t>
      </w:r>
      <w:r>
        <w:rPr>
          <w:rFonts w:hint="eastAsia" w:ascii="宋体" w:hAnsi="宋体"/>
          <w:b/>
          <w:sz w:val="24"/>
        </w:rPr>
        <w:t>必须提供，自然人除外）</w:t>
      </w:r>
    </w:p>
    <w:p>
      <w:pPr>
        <w:tabs>
          <w:tab w:val="left" w:pos="1305"/>
        </w:tabs>
        <w:spacing w:line="320" w:lineRule="exact"/>
        <w:ind w:firstLine="480" w:firstLineChars="200"/>
        <w:rPr>
          <w:rFonts w:ascii="宋体" w:hAnsi="宋体"/>
          <w:sz w:val="24"/>
        </w:rPr>
      </w:pPr>
      <w:r>
        <w:rPr>
          <w:rFonts w:hint="eastAsia" w:ascii="宋体" w:hAnsi="宋体"/>
          <w:sz w:val="24"/>
        </w:rPr>
        <w:t>4.供应商按以下要求提供医疗器械的有关证明材料复印件（必须提供）：</w:t>
      </w:r>
    </w:p>
    <w:p>
      <w:pPr>
        <w:tabs>
          <w:tab w:val="left" w:pos="1305"/>
          <w:tab w:val="left" w:pos="7020"/>
        </w:tabs>
        <w:spacing w:line="390" w:lineRule="exact"/>
        <w:ind w:firstLine="420" w:firstLineChars="200"/>
        <w:rPr>
          <w:rFonts w:ascii="宋体" w:hAnsi="宋体" w:cs="宋体"/>
          <w:b/>
          <w:bCs/>
          <w:szCs w:val="21"/>
        </w:rPr>
      </w:pPr>
      <w:r>
        <w:rPr>
          <w:rFonts w:hint="eastAsia" w:ascii="宋体" w:hAnsi="宋体"/>
          <w:szCs w:val="21"/>
        </w:rPr>
        <w:t>①本项目有第二类医疗器械的，应提供有效的医疗器械经营备案凭证（经营范围包含采购的第二类医疗器械），符合《医疗器械监督管理条例》（国务院令第739号）第四十一条第二款规定的除外；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竞对应产品的名称和规格型号，格式自拟）；</w:t>
      </w:r>
      <w:r>
        <w:rPr>
          <w:rFonts w:hint="eastAsia" w:ascii="宋体" w:hAnsi="宋体"/>
          <w:szCs w:val="21"/>
        </w:rPr>
        <w:br w:type="textWrapping"/>
      </w:r>
      <w:r>
        <w:rPr>
          <w:rFonts w:hint="eastAsia" w:ascii="宋体" w:hAnsi="宋体"/>
          <w:szCs w:val="21"/>
        </w:rPr>
        <w:t xml:space="preserve">   ②本项目有第三类医疗器械的，应提供有效的医疗器械经营许可证（经营范围包含采购的第三类医疗器械）；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竞对应产品的名称和规格型号，格式自拟）</w:t>
      </w:r>
      <w:r>
        <w:rPr>
          <w:rFonts w:hint="eastAsia" w:ascii="宋体" w:hAnsi="宋体" w:cs="宋体"/>
          <w:b/>
          <w:bCs/>
          <w:szCs w:val="21"/>
        </w:rPr>
        <w:t>；</w:t>
      </w:r>
    </w:p>
    <w:p>
      <w:pPr>
        <w:tabs>
          <w:tab w:val="left" w:pos="1305"/>
        </w:tabs>
        <w:spacing w:line="400" w:lineRule="exact"/>
        <w:ind w:firstLine="420" w:firstLineChars="200"/>
      </w:pPr>
      <w:r>
        <w:rPr>
          <w:rFonts w:hint="eastAsia" w:ascii="宋体" w:hAnsi="宋体" w:cs="宋体"/>
        </w:rPr>
        <w:t>③本项目有第二类和第三类医疗器械的，应按上述①②要求提供。</w:t>
      </w:r>
    </w:p>
    <w:p>
      <w:pPr>
        <w:tabs>
          <w:tab w:val="left" w:pos="1305"/>
        </w:tabs>
        <w:spacing w:line="320" w:lineRule="exact"/>
        <w:ind w:firstLine="480" w:firstLineChars="200"/>
        <w:rPr>
          <w:rFonts w:ascii="宋体" w:hAnsi="宋体"/>
          <w:sz w:val="24"/>
        </w:rPr>
      </w:pPr>
      <w:r>
        <w:rPr>
          <w:rFonts w:hint="eastAsia" w:ascii="宋体" w:hAnsi="宋体"/>
          <w:sz w:val="24"/>
        </w:rPr>
        <w:t>5.投标人2022年度以来任意一个年度内的财务状况报告（或2023年以来银行出具的资信证明）</w:t>
      </w:r>
      <w:r>
        <w:rPr>
          <w:rFonts w:hint="eastAsia" w:ascii="宋体" w:hAnsi="宋体"/>
          <w:b/>
          <w:sz w:val="24"/>
        </w:rPr>
        <w:t>（必须提供）</w:t>
      </w:r>
    </w:p>
    <w:p>
      <w:pPr>
        <w:tabs>
          <w:tab w:val="left" w:pos="1305"/>
        </w:tabs>
        <w:spacing w:line="320" w:lineRule="exact"/>
        <w:ind w:firstLine="480" w:firstLineChars="200"/>
        <w:rPr>
          <w:rFonts w:ascii="宋体" w:hAnsi="宋体"/>
          <w:sz w:val="24"/>
        </w:rPr>
      </w:pPr>
      <w:r>
        <w:rPr>
          <w:rFonts w:hint="eastAsia" w:ascii="宋体" w:hAnsi="宋体"/>
          <w:sz w:val="24"/>
        </w:rPr>
        <w:t>6.投标人2023年以来任意一个月依法缴纳税收的相关材料复印件</w:t>
      </w:r>
      <w:r>
        <w:rPr>
          <w:rFonts w:hint="eastAsia" w:ascii="宋体" w:hAnsi="宋体"/>
          <w:b/>
          <w:sz w:val="24"/>
        </w:rPr>
        <w:t>（必须提供）</w:t>
      </w:r>
    </w:p>
    <w:p>
      <w:pPr>
        <w:tabs>
          <w:tab w:val="left" w:pos="1305"/>
        </w:tabs>
        <w:spacing w:line="320" w:lineRule="exact"/>
        <w:ind w:firstLine="480" w:firstLineChars="200"/>
        <w:rPr>
          <w:rFonts w:ascii="宋体" w:hAnsi="宋体"/>
          <w:sz w:val="24"/>
        </w:rPr>
      </w:pPr>
      <w:r>
        <w:rPr>
          <w:rFonts w:hint="eastAsia" w:ascii="宋体" w:hAnsi="宋体"/>
          <w:sz w:val="24"/>
        </w:rPr>
        <w:t>7.投标人参加政府采购活动前3年内在经营活动中没有重大违法记录及有关信用信息的书面声明（</w:t>
      </w:r>
      <w:r>
        <w:rPr>
          <w:rFonts w:hint="eastAsia" w:ascii="宋体" w:hAnsi="宋体"/>
          <w:b/>
          <w:sz w:val="24"/>
        </w:rPr>
        <w:t>必须提供</w:t>
      </w:r>
      <w:r>
        <w:rPr>
          <w:rFonts w:hint="eastAsia" w:ascii="宋体" w:hAnsi="宋体"/>
          <w:sz w:val="24"/>
        </w:rPr>
        <w:t>）</w:t>
      </w:r>
    </w:p>
    <w:p>
      <w:pPr>
        <w:tabs>
          <w:tab w:val="left" w:pos="1305"/>
        </w:tabs>
        <w:spacing w:line="320" w:lineRule="exact"/>
        <w:ind w:firstLine="480" w:firstLineChars="200"/>
        <w:rPr>
          <w:rFonts w:ascii="宋体" w:hAnsi="宋体"/>
          <w:sz w:val="24"/>
        </w:rPr>
      </w:pPr>
      <w:r>
        <w:rPr>
          <w:rFonts w:hint="eastAsia" w:ascii="宋体" w:hAnsi="宋体"/>
          <w:sz w:val="24"/>
        </w:rPr>
        <w:t>8.投标人参加本项目无围标串标行为的承诺函</w:t>
      </w:r>
      <w:r>
        <w:rPr>
          <w:rFonts w:hint="eastAsia" w:ascii="宋体" w:hAnsi="宋体"/>
          <w:b/>
          <w:sz w:val="24"/>
        </w:rPr>
        <w:t>（必须提供）</w:t>
      </w:r>
    </w:p>
    <w:p>
      <w:pPr>
        <w:tabs>
          <w:tab w:val="left" w:pos="1305"/>
        </w:tabs>
        <w:spacing w:line="320" w:lineRule="exact"/>
        <w:ind w:firstLine="562" w:firstLineChars="200"/>
        <w:rPr>
          <w:rFonts w:ascii="宋体" w:hAnsi="宋体"/>
          <w:b/>
          <w:sz w:val="28"/>
          <w:szCs w:val="28"/>
        </w:rPr>
      </w:pPr>
    </w:p>
    <w:p>
      <w:pPr>
        <w:tabs>
          <w:tab w:val="left" w:pos="1305"/>
        </w:tabs>
        <w:spacing w:line="320" w:lineRule="exact"/>
        <w:ind w:firstLine="562" w:firstLineChars="200"/>
        <w:rPr>
          <w:rFonts w:ascii="宋体" w:hAnsi="宋体"/>
          <w:b/>
          <w:sz w:val="28"/>
          <w:szCs w:val="28"/>
        </w:rPr>
      </w:pPr>
      <w:r>
        <w:rPr>
          <w:rFonts w:hint="eastAsia" w:ascii="宋体" w:hAnsi="宋体"/>
          <w:b/>
          <w:sz w:val="28"/>
          <w:szCs w:val="28"/>
        </w:rPr>
        <w:t>二、商务、技术性响应及其他证明材料：</w:t>
      </w:r>
    </w:p>
    <w:p>
      <w:pPr>
        <w:tabs>
          <w:tab w:val="left" w:pos="1305"/>
        </w:tabs>
        <w:spacing w:line="320" w:lineRule="exact"/>
        <w:ind w:firstLine="480" w:firstLineChars="200"/>
        <w:rPr>
          <w:rFonts w:ascii="宋体" w:hAnsi="宋体"/>
          <w:sz w:val="24"/>
        </w:rPr>
      </w:pPr>
      <w:r>
        <w:rPr>
          <w:rFonts w:hint="eastAsia" w:ascii="宋体" w:hAnsi="宋体"/>
          <w:sz w:val="24"/>
        </w:rPr>
        <w:t>1.投标函</w:t>
      </w:r>
      <w:r>
        <w:rPr>
          <w:rFonts w:hint="eastAsia" w:ascii="宋体" w:hAnsi="宋体"/>
          <w:b/>
          <w:sz w:val="24"/>
        </w:rPr>
        <w:t>（必须提供）</w:t>
      </w:r>
    </w:p>
    <w:p>
      <w:pPr>
        <w:tabs>
          <w:tab w:val="left" w:pos="1305"/>
        </w:tabs>
        <w:spacing w:line="320" w:lineRule="exact"/>
        <w:ind w:firstLine="480" w:firstLineChars="200"/>
        <w:rPr>
          <w:rFonts w:ascii="宋体" w:hAnsi="宋体"/>
          <w:b/>
          <w:sz w:val="24"/>
        </w:rPr>
      </w:pPr>
      <w:r>
        <w:rPr>
          <w:rFonts w:hint="eastAsia" w:ascii="宋体" w:hAnsi="宋体"/>
          <w:sz w:val="24"/>
        </w:rPr>
        <w:t>2.投标报价表及易损件报价表</w:t>
      </w:r>
      <w:r>
        <w:rPr>
          <w:rFonts w:hint="eastAsia" w:ascii="宋体" w:hAnsi="宋体"/>
          <w:b/>
          <w:sz w:val="24"/>
        </w:rPr>
        <w:t>（必须提供）</w:t>
      </w:r>
    </w:p>
    <w:p>
      <w:pPr>
        <w:tabs>
          <w:tab w:val="left" w:pos="1305"/>
        </w:tabs>
        <w:spacing w:line="320" w:lineRule="exact"/>
        <w:ind w:firstLine="480" w:firstLineChars="200"/>
        <w:rPr>
          <w:rFonts w:ascii="宋体" w:hAnsi="宋体"/>
          <w:b/>
          <w:sz w:val="24"/>
        </w:rPr>
      </w:pPr>
      <w:r>
        <w:rPr>
          <w:rFonts w:hint="eastAsia" w:ascii="宋体" w:hAnsi="宋体"/>
          <w:sz w:val="24"/>
        </w:rPr>
        <w:t>3.技术偏离表</w:t>
      </w:r>
      <w:r>
        <w:rPr>
          <w:rFonts w:hint="eastAsia" w:ascii="宋体" w:hAnsi="宋体"/>
          <w:b/>
          <w:sz w:val="24"/>
        </w:rPr>
        <w:t>（必须提供）</w:t>
      </w:r>
    </w:p>
    <w:p>
      <w:pPr>
        <w:tabs>
          <w:tab w:val="left" w:pos="1305"/>
        </w:tabs>
        <w:spacing w:line="320" w:lineRule="exact"/>
        <w:ind w:firstLine="480" w:firstLineChars="200"/>
        <w:rPr>
          <w:rFonts w:ascii="宋体" w:hAnsi="宋体"/>
          <w:b/>
          <w:sz w:val="24"/>
        </w:rPr>
      </w:pPr>
      <w:r>
        <w:rPr>
          <w:rFonts w:hint="eastAsia" w:ascii="宋体" w:hAnsi="宋体"/>
          <w:sz w:val="24"/>
        </w:rPr>
        <w:t>4.商务响应表</w:t>
      </w:r>
      <w:r>
        <w:rPr>
          <w:rFonts w:hint="eastAsia" w:ascii="宋体" w:hAnsi="宋体"/>
          <w:b/>
          <w:sz w:val="24"/>
        </w:rPr>
        <w:t>（必须提供）</w:t>
      </w:r>
    </w:p>
    <w:p>
      <w:pPr>
        <w:tabs>
          <w:tab w:val="left" w:pos="1305"/>
        </w:tabs>
        <w:spacing w:line="320" w:lineRule="exact"/>
        <w:ind w:firstLine="480" w:firstLineChars="200"/>
        <w:rPr>
          <w:rFonts w:ascii="宋体" w:hAnsi="宋体"/>
          <w:b/>
          <w:sz w:val="24"/>
        </w:rPr>
      </w:pPr>
      <w:r>
        <w:rPr>
          <w:rFonts w:hint="eastAsia" w:ascii="宋体" w:hAnsi="宋体"/>
          <w:sz w:val="24"/>
        </w:rPr>
        <w:t>5.产品配置清单</w:t>
      </w:r>
      <w:r>
        <w:rPr>
          <w:rFonts w:hint="eastAsia" w:ascii="宋体" w:hAnsi="宋体"/>
          <w:b/>
          <w:sz w:val="24"/>
        </w:rPr>
        <w:t>（必须提供）</w:t>
      </w:r>
    </w:p>
    <w:p>
      <w:pPr>
        <w:tabs>
          <w:tab w:val="left" w:pos="1305"/>
        </w:tabs>
        <w:spacing w:line="320" w:lineRule="exact"/>
        <w:ind w:firstLine="480" w:firstLineChars="200"/>
        <w:rPr>
          <w:rFonts w:ascii="宋体" w:hAnsi="宋体"/>
          <w:sz w:val="24"/>
        </w:rPr>
      </w:pPr>
      <w:r>
        <w:rPr>
          <w:rFonts w:hint="eastAsia" w:ascii="宋体" w:hAnsi="宋体"/>
          <w:sz w:val="24"/>
        </w:rPr>
        <w:t>6.设备安装方案</w:t>
      </w:r>
      <w:r>
        <w:rPr>
          <w:rFonts w:hint="eastAsia" w:ascii="宋体" w:hAnsi="宋体"/>
          <w:b/>
          <w:sz w:val="24"/>
        </w:rPr>
        <w:t>（如有，请提供）</w:t>
      </w:r>
    </w:p>
    <w:p>
      <w:pPr>
        <w:tabs>
          <w:tab w:val="left" w:pos="1305"/>
        </w:tabs>
        <w:spacing w:line="320" w:lineRule="exact"/>
        <w:ind w:firstLine="480" w:firstLineChars="200"/>
        <w:rPr>
          <w:rFonts w:ascii="宋体" w:hAnsi="宋体"/>
          <w:b/>
          <w:sz w:val="24"/>
        </w:rPr>
      </w:pPr>
      <w:r>
        <w:rPr>
          <w:rFonts w:hint="eastAsia" w:ascii="宋体" w:hAnsi="宋体"/>
          <w:sz w:val="24"/>
        </w:rPr>
        <w:t>7</w:t>
      </w:r>
      <w:r>
        <w:rPr>
          <w:rFonts w:ascii="宋体" w:hAnsi="宋体"/>
          <w:sz w:val="24"/>
        </w:rPr>
        <w:t>.</w:t>
      </w:r>
      <w:r>
        <w:rPr>
          <w:rFonts w:hint="eastAsia" w:ascii="宋体" w:hAnsi="宋体" w:cs="宋体"/>
          <w:bCs/>
          <w:sz w:val="24"/>
        </w:rPr>
        <w:t>售后服务实施方案</w:t>
      </w:r>
      <w:r>
        <w:rPr>
          <w:rFonts w:hint="eastAsia" w:ascii="宋体" w:hAnsi="宋体"/>
          <w:b/>
          <w:sz w:val="24"/>
        </w:rPr>
        <w:t>（如有，请提供）</w:t>
      </w:r>
    </w:p>
    <w:p>
      <w:pPr>
        <w:snapToGrid w:val="0"/>
        <w:spacing w:line="320" w:lineRule="exact"/>
        <w:ind w:firstLine="480" w:firstLineChars="200"/>
        <w:outlineLvl w:val="4"/>
        <w:rPr>
          <w:rFonts w:ascii="宋体" w:hAnsi="宋体"/>
          <w:b/>
          <w:sz w:val="24"/>
        </w:rPr>
      </w:pPr>
      <w:r>
        <w:rPr>
          <w:rFonts w:hint="eastAsia" w:ascii="宋体" w:hAnsi="宋体"/>
          <w:sz w:val="24"/>
        </w:rPr>
        <w:t>8.“采购需求”中有关履约能力的相关证明材料复印件</w:t>
      </w:r>
      <w:r>
        <w:rPr>
          <w:rFonts w:hint="eastAsia" w:ascii="宋体" w:hAnsi="宋体"/>
          <w:b/>
          <w:sz w:val="24"/>
        </w:rPr>
        <w:t>（如有，请提供）</w:t>
      </w:r>
    </w:p>
    <w:p>
      <w:pPr>
        <w:snapToGrid w:val="0"/>
        <w:spacing w:line="320" w:lineRule="exact"/>
        <w:ind w:firstLine="480" w:firstLineChars="200"/>
        <w:outlineLvl w:val="4"/>
        <w:rPr>
          <w:rFonts w:ascii="宋体" w:hAnsi="宋体"/>
          <w:b/>
          <w:sz w:val="24"/>
        </w:rPr>
      </w:pPr>
      <w:r>
        <w:rPr>
          <w:rFonts w:hint="eastAsia" w:ascii="宋体" w:hAnsi="宋体"/>
          <w:sz w:val="24"/>
        </w:rPr>
        <w:t>9.政策性加分证明材料复印件</w:t>
      </w:r>
      <w:r>
        <w:rPr>
          <w:rFonts w:hint="eastAsia" w:ascii="宋体" w:hAnsi="宋体"/>
          <w:b/>
          <w:sz w:val="24"/>
        </w:rPr>
        <w:t>（如有，请提供）</w:t>
      </w:r>
    </w:p>
    <w:p>
      <w:pPr>
        <w:spacing w:line="320" w:lineRule="exact"/>
        <w:ind w:firstLine="480" w:firstLineChars="200"/>
        <w:rPr>
          <w:rFonts w:ascii="宋体" w:hAnsi="宋体"/>
          <w:b/>
          <w:sz w:val="24"/>
        </w:rPr>
      </w:pPr>
      <w:r>
        <w:rPr>
          <w:rFonts w:hint="eastAsia" w:ascii="宋体" w:hAnsi="宋体"/>
          <w:sz w:val="24"/>
        </w:rPr>
        <w:t>10.</w:t>
      </w:r>
      <w:r>
        <w:rPr>
          <w:rFonts w:hint="eastAsia" w:ascii="宋体" w:hAnsi="宋体"/>
          <w:bCs/>
          <w:sz w:val="24"/>
        </w:rPr>
        <w:t>投标人提供的货物全部由符合政策要求中小企业制造，投标文件中提供《中小企业声明函》</w:t>
      </w:r>
      <w:r>
        <w:rPr>
          <w:rFonts w:hint="eastAsia" w:ascii="宋体" w:hAnsi="宋体"/>
          <w:sz w:val="24"/>
        </w:rPr>
        <w:t>；属于监狱企业的，提供由省级以上监狱管理局、戒毒管理局(含新疆生产建设兵团)出具的属于监狱企业的证明文件</w:t>
      </w:r>
      <w:r>
        <w:rPr>
          <w:rFonts w:hint="eastAsia" w:ascii="宋体" w:hAnsi="宋体"/>
          <w:b/>
          <w:sz w:val="24"/>
        </w:rPr>
        <w:t>（如有，请提供）</w:t>
      </w:r>
    </w:p>
    <w:p>
      <w:pPr>
        <w:tabs>
          <w:tab w:val="left" w:pos="1305"/>
        </w:tabs>
        <w:spacing w:line="320" w:lineRule="exact"/>
        <w:ind w:firstLine="480" w:firstLineChars="200"/>
        <w:rPr>
          <w:rFonts w:ascii="宋体" w:hAnsi="宋体"/>
          <w:sz w:val="24"/>
        </w:rPr>
      </w:pPr>
      <w:r>
        <w:rPr>
          <w:rFonts w:hint="eastAsia" w:ascii="宋体" w:hAnsi="宋体"/>
          <w:sz w:val="24"/>
        </w:rPr>
        <w:t>11.符合条件的残疾人福利性单位在参加政府采购活动时，提供《残疾人福利性单位声明函》，并对声明的真实性负责</w:t>
      </w:r>
      <w:r>
        <w:rPr>
          <w:rFonts w:hint="eastAsia" w:ascii="宋体" w:hAnsi="宋体"/>
          <w:b/>
          <w:sz w:val="24"/>
        </w:rPr>
        <w:t>（如有，请提供）</w:t>
      </w:r>
    </w:p>
    <w:p>
      <w:pPr>
        <w:tabs>
          <w:tab w:val="left" w:pos="1305"/>
        </w:tabs>
        <w:spacing w:line="320" w:lineRule="exact"/>
        <w:ind w:firstLine="480" w:firstLineChars="200"/>
        <w:rPr>
          <w:rFonts w:ascii="宋体" w:hAnsi="宋体"/>
          <w:sz w:val="24"/>
        </w:rPr>
      </w:pPr>
      <w:r>
        <w:rPr>
          <w:rFonts w:hint="eastAsia" w:ascii="宋体" w:hAnsi="宋体"/>
          <w:sz w:val="24"/>
        </w:rPr>
        <w:t>12.投标人可结合本项目的评标办法视自身情况自行提交相关证明材料</w:t>
      </w:r>
      <w:r>
        <w:rPr>
          <w:rFonts w:hint="eastAsia" w:ascii="宋体" w:hAnsi="宋体"/>
          <w:b/>
          <w:sz w:val="24"/>
        </w:rPr>
        <w:t>（如有，请提供）</w:t>
      </w:r>
    </w:p>
    <w:p>
      <w:pPr>
        <w:tabs>
          <w:tab w:val="left" w:pos="1305"/>
        </w:tabs>
        <w:spacing w:line="400" w:lineRule="exact"/>
        <w:rPr>
          <w:rFonts w:ascii="宋体" w:hAnsi="宋体"/>
          <w:sz w:val="24"/>
        </w:rPr>
      </w:pPr>
      <w:r>
        <w:rPr>
          <w:b/>
          <w:sz w:val="32"/>
          <w:szCs w:val="32"/>
        </w:rPr>
        <w:br w:type="page"/>
      </w:r>
      <w:r>
        <w:rPr>
          <w:rFonts w:hint="eastAsia"/>
          <w:b/>
          <w:sz w:val="32"/>
          <w:szCs w:val="32"/>
        </w:rPr>
        <w:t>一、资格性响应证明材料</w:t>
      </w:r>
    </w:p>
    <w:p>
      <w:pPr>
        <w:tabs>
          <w:tab w:val="left" w:pos="1305"/>
        </w:tabs>
        <w:spacing w:line="400" w:lineRule="exact"/>
        <w:rPr>
          <w:rFonts w:ascii="宋体" w:hAnsi="宋体"/>
          <w:b/>
          <w:sz w:val="32"/>
          <w:szCs w:val="32"/>
        </w:rPr>
      </w:pPr>
    </w:p>
    <w:p>
      <w:pPr>
        <w:tabs>
          <w:tab w:val="left" w:pos="1305"/>
        </w:tabs>
        <w:spacing w:line="400" w:lineRule="exact"/>
        <w:rPr>
          <w:rFonts w:ascii="宋体" w:hAnsi="宋体"/>
          <w:szCs w:val="21"/>
        </w:rPr>
      </w:pPr>
      <w:r>
        <w:rPr>
          <w:rFonts w:hint="eastAsia" w:ascii="宋体" w:hAnsi="宋体"/>
          <w:b/>
          <w:sz w:val="32"/>
          <w:szCs w:val="32"/>
        </w:rPr>
        <w:t>1.投标人相应的法定代表人身份证正反面复印件（必须提供）</w:t>
      </w:r>
    </w:p>
    <w:p>
      <w:pPr>
        <w:tabs>
          <w:tab w:val="left" w:pos="1305"/>
        </w:tabs>
        <w:spacing w:line="400" w:lineRule="exact"/>
        <w:ind w:firstLine="643" w:firstLineChars="200"/>
        <w:rPr>
          <w:rFonts w:ascii="宋体" w:hAnsi="宋体"/>
          <w:b/>
          <w:sz w:val="32"/>
          <w:szCs w:val="32"/>
        </w:rPr>
      </w:pPr>
    </w:p>
    <w:p>
      <w:pPr>
        <w:tabs>
          <w:tab w:val="left" w:pos="1305"/>
        </w:tabs>
        <w:spacing w:line="400" w:lineRule="exact"/>
        <w:ind w:firstLine="643" w:firstLineChars="200"/>
        <w:rPr>
          <w:rFonts w:ascii="宋体" w:hAnsi="宋体"/>
          <w:b/>
          <w:sz w:val="32"/>
          <w:szCs w:val="32"/>
        </w:rPr>
      </w:pPr>
    </w:p>
    <w:p>
      <w:pPr>
        <w:tabs>
          <w:tab w:val="left" w:pos="1305"/>
        </w:tabs>
        <w:spacing w:line="400" w:lineRule="exact"/>
        <w:rPr>
          <w:rFonts w:ascii="宋体" w:hAnsi="宋体"/>
          <w:b/>
          <w:sz w:val="32"/>
          <w:szCs w:val="32"/>
        </w:rPr>
      </w:pPr>
      <w:r>
        <w:rPr>
          <w:rFonts w:hint="eastAsia" w:ascii="宋体" w:hAnsi="宋体"/>
          <w:b/>
          <w:sz w:val="32"/>
          <w:szCs w:val="32"/>
        </w:rPr>
        <w:t>2.投标人的授权委托书、委托代理人身份证正反面复印件以及由县级以上（含县级）社会保险经办机构出具的投标人为委托代理人交纳的2023年以来任意一个月社保证明复印件（委托代理时，必须提供）</w:t>
      </w:r>
    </w:p>
    <w:p>
      <w:pPr>
        <w:autoSpaceDE w:val="0"/>
        <w:autoSpaceDN w:val="0"/>
        <w:snapToGrid w:val="0"/>
        <w:spacing w:line="350" w:lineRule="exact"/>
        <w:ind w:firstLine="411" w:firstLineChars="196"/>
        <w:jc w:val="left"/>
        <w:rPr>
          <w:rFonts w:ascii="宋体" w:hAnsi="宋体"/>
          <w:szCs w:val="21"/>
        </w:rPr>
      </w:pPr>
      <w:r>
        <w:rPr>
          <w:rFonts w:hint="eastAsia" w:hAnsi="宋体"/>
        </w:rPr>
        <w:t>注：①投标人为截标时间前60日以内成立的企业，可以提供投标人与委托代理人签订的劳动合同复印件代替社保证明复印件；②委托代理人为免缴纳社保人员，提供免缴纳社保的证明材料复印件及投标人与委托代理人签订的劳动合同复印件代替社保证明复印件；③自然人投标的，应提供由县级以上（含县级）社会保险经办机构出具的自然人本人及委托代理人所交纳的2023年以来任意一个月社保证明复印件</w:t>
      </w:r>
      <w:r>
        <w:rPr>
          <w:rFonts w:hint="eastAsia" w:hAnsi="宋体"/>
          <w:b/>
        </w:rPr>
        <w:t>。</w:t>
      </w:r>
    </w:p>
    <w:p>
      <w:pPr>
        <w:tabs>
          <w:tab w:val="left" w:pos="1305"/>
        </w:tabs>
        <w:spacing w:line="400" w:lineRule="exact"/>
        <w:rPr>
          <w:b/>
          <w:sz w:val="30"/>
          <w:szCs w:val="30"/>
        </w:rPr>
      </w:pPr>
    </w:p>
    <w:p>
      <w:pPr>
        <w:tabs>
          <w:tab w:val="left" w:pos="1305"/>
        </w:tabs>
        <w:spacing w:line="400" w:lineRule="exact"/>
        <w:rPr>
          <w:b/>
          <w:sz w:val="30"/>
          <w:szCs w:val="30"/>
        </w:rPr>
      </w:pPr>
      <w:r>
        <w:rPr>
          <w:rFonts w:hint="eastAsia"/>
          <w:b/>
          <w:sz w:val="30"/>
          <w:szCs w:val="30"/>
        </w:rPr>
        <w:t>附件：</w:t>
      </w:r>
    </w:p>
    <w:p>
      <w:pPr>
        <w:pStyle w:val="5"/>
        <w:jc w:val="center"/>
        <w:rPr>
          <w:rFonts w:hAnsi="宋体"/>
          <w:b/>
          <w:sz w:val="32"/>
        </w:rPr>
      </w:pPr>
      <w:r>
        <w:rPr>
          <w:rFonts w:hint="eastAsia" w:hAnsi="宋体"/>
          <w:b/>
          <w:sz w:val="32"/>
        </w:rPr>
        <w:t xml:space="preserve">  授权委托书（格式一，适用于法人或其他组织投标）</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u w:val="single"/>
        </w:rPr>
        <w:t>大成工程咨询有限公司</w:t>
      </w:r>
    </w:p>
    <w:p>
      <w:pPr>
        <w:snapToGrid w:val="0"/>
        <w:spacing w:line="400" w:lineRule="exact"/>
        <w:outlineLvl w:val="4"/>
        <w:rPr>
          <w:rFonts w:ascii="宋体" w:hAnsi="宋体"/>
          <w:szCs w:val="21"/>
          <w:u w:val="single"/>
        </w:rPr>
      </w:pPr>
    </w:p>
    <w:p>
      <w:pPr>
        <w:pStyle w:val="5"/>
        <w:spacing w:line="400" w:lineRule="exact"/>
        <w:ind w:firstLine="525" w:firstLineChars="25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w:t>
      </w:r>
      <w:r>
        <w:rPr>
          <w:rFonts w:hint="eastAsia" w:hAnsi="宋体"/>
          <w:kern w:val="0"/>
          <w:u w:val="single"/>
        </w:rPr>
        <w:t xml:space="preserve">                              </w:t>
      </w:r>
      <w:r>
        <w:rPr>
          <w:rFonts w:hint="eastAsia" w:hAnsi="宋体"/>
          <w:kern w:val="0"/>
        </w:rPr>
        <w:t>（投标人名称）的法定代表人，现授权委托本单位在职职工</w:t>
      </w:r>
      <w:r>
        <w:rPr>
          <w:rFonts w:hint="eastAsia" w:hAnsi="宋体"/>
          <w:kern w:val="0"/>
          <w:u w:val="single"/>
        </w:rPr>
        <w:t xml:space="preserve">            </w:t>
      </w:r>
      <w:r>
        <w:rPr>
          <w:rFonts w:hint="eastAsia" w:hAnsi="宋体"/>
          <w:kern w:val="0"/>
        </w:rPr>
        <w:t>（姓名）以我公司名义参加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项目的投标活动，并代表我方全权办理针对上述项目的投标、开标、评标、签约等具体事务和签署相关文件。</w:t>
      </w:r>
    </w:p>
    <w:p>
      <w:pPr>
        <w:pStyle w:val="5"/>
        <w:spacing w:line="400" w:lineRule="exact"/>
        <w:ind w:firstLine="420" w:firstLineChars="200"/>
        <w:rPr>
          <w:rFonts w:hAnsi="宋体"/>
        </w:rPr>
      </w:pPr>
      <w:r>
        <w:rPr>
          <w:rFonts w:hint="eastAsia" w:hAnsi="宋体"/>
        </w:rPr>
        <w:t>我方对被授权人的签字事项负全部责任。</w:t>
      </w:r>
    </w:p>
    <w:p>
      <w:pPr>
        <w:pStyle w:val="5"/>
        <w:spacing w:line="400" w:lineRule="exact"/>
        <w:ind w:firstLine="420" w:firstLineChars="200"/>
        <w:rPr>
          <w:rFonts w:hAnsi="宋体"/>
          <w:u w:val="single"/>
        </w:rPr>
      </w:pPr>
      <w:r>
        <w:rPr>
          <w:rFonts w:hint="eastAsia" w:hAnsi="宋体"/>
        </w:rPr>
        <w:t xml:space="preserve">授权委托代理期限：自即日起至该项目政府采购活动结束。                                                                                         </w:t>
      </w:r>
    </w:p>
    <w:p>
      <w:pPr>
        <w:spacing w:line="400" w:lineRule="exact"/>
        <w:ind w:firstLine="420" w:firstLineChars="200"/>
        <w:rPr>
          <w:rFonts w:ascii="宋体" w:hAnsi="宋体"/>
          <w:kern w:val="0"/>
        </w:rPr>
      </w:pPr>
      <w:r>
        <w:rPr>
          <w:rFonts w:hint="eastAsia" w:ascii="宋体" w:hAnsi="宋体"/>
          <w:kern w:val="0"/>
        </w:rPr>
        <w:t>代理人无转委托权，特此委托。</w:t>
      </w:r>
      <w:r>
        <w:rPr>
          <w:rFonts w:ascii="宋体" w:hAnsi="宋体"/>
          <w:kern w:val="0"/>
        </w:rPr>
        <w:t xml:space="preserve"> </w:t>
      </w:r>
    </w:p>
    <w:p>
      <w:pPr>
        <w:snapToGrid w:val="0"/>
        <w:spacing w:line="400" w:lineRule="exact"/>
        <w:ind w:firstLine="420"/>
        <w:outlineLvl w:val="4"/>
        <w:rPr>
          <w:rFonts w:ascii="宋体" w:hAnsi="宋体"/>
          <w:szCs w:val="21"/>
        </w:rPr>
      </w:pPr>
      <w:r>
        <w:rPr>
          <w:rFonts w:hint="eastAsia" w:ascii="宋体" w:hAnsi="宋体"/>
          <w:szCs w:val="21"/>
        </w:rPr>
        <w:t>我已在下面签字，以资证明。</w:t>
      </w:r>
    </w:p>
    <w:p>
      <w:pPr>
        <w:snapToGrid w:val="0"/>
        <w:spacing w:line="400" w:lineRule="exact"/>
        <w:ind w:firstLine="420"/>
        <w:outlineLvl w:val="4"/>
        <w:rPr>
          <w:rFonts w:ascii="宋体" w:hAnsi="宋体"/>
          <w:szCs w:val="21"/>
          <w:u w:val="single"/>
        </w:rPr>
      </w:pPr>
      <w:r>
        <w:rPr>
          <w:rFonts w:hint="eastAsia" w:ascii="宋体" w:hAnsi="宋体"/>
          <w:szCs w:val="21"/>
        </w:rPr>
        <w:t>投标人</w:t>
      </w:r>
      <w:r>
        <w:rPr>
          <w:rFonts w:hint="eastAsia" w:ascii="宋体" w:hAnsi="宋体" w:cs="宋体"/>
          <w:szCs w:val="21"/>
        </w:rPr>
        <w:t>（电子签章）</w:t>
      </w:r>
      <w:r>
        <w:rPr>
          <w:rFonts w:hint="eastAsia" w:ascii="宋体" w:hAnsi="宋体"/>
          <w:szCs w:val="21"/>
        </w:rPr>
        <w:t>：</w:t>
      </w:r>
      <w:r>
        <w:rPr>
          <w:rFonts w:hint="eastAsia" w:ascii="宋体" w:hAnsi="宋体"/>
          <w:szCs w:val="21"/>
          <w:u w:val="single"/>
        </w:rPr>
        <w:t xml:space="preserve">                                   </w:t>
      </w:r>
    </w:p>
    <w:p>
      <w:pPr>
        <w:snapToGrid w:val="0"/>
        <w:spacing w:line="400" w:lineRule="exact"/>
        <w:ind w:firstLine="420"/>
        <w:outlineLvl w:val="4"/>
        <w:rPr>
          <w:rFonts w:ascii="宋体" w:hAnsi="宋体"/>
          <w:szCs w:val="21"/>
        </w:rPr>
      </w:pPr>
    </w:p>
    <w:p>
      <w:pPr>
        <w:snapToGrid w:val="0"/>
        <w:spacing w:line="400" w:lineRule="exact"/>
        <w:ind w:firstLine="420"/>
        <w:outlineLvl w:val="4"/>
        <w:rPr>
          <w:rFonts w:ascii="宋体" w:hAnsi="宋体"/>
          <w:szCs w:val="21"/>
        </w:rPr>
      </w:pPr>
      <w:r>
        <w:rPr>
          <w:rFonts w:hint="eastAsia" w:ascii="宋体" w:hAnsi="宋体"/>
          <w:szCs w:val="21"/>
        </w:rPr>
        <w:t>法定代表人签字</w:t>
      </w:r>
      <w:r>
        <w:rPr>
          <w:rFonts w:hint="eastAsia" w:ascii="宋体" w:hAnsi="宋体" w:cs="宋体"/>
          <w:szCs w:val="21"/>
        </w:rPr>
        <w:t>（</w:t>
      </w:r>
      <w:r>
        <w:rPr>
          <w:rFonts w:hint="eastAsia" w:hAnsi="宋体" w:cs="宋体"/>
          <w:szCs w:val="21"/>
        </w:rPr>
        <w:t>或者电子签名</w:t>
      </w:r>
      <w:r>
        <w:rPr>
          <w:rFonts w:hint="eastAsia" w:ascii="宋体" w:hAnsi="宋体" w:cs="宋体"/>
          <w:szCs w:val="21"/>
        </w:rPr>
        <w:t>）</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p>
    <w:p>
      <w:pPr>
        <w:snapToGrid w:val="0"/>
        <w:spacing w:line="400" w:lineRule="exact"/>
        <w:ind w:firstLine="420"/>
        <w:outlineLvl w:val="4"/>
        <w:rPr>
          <w:rFonts w:ascii="宋体" w:hAnsi="宋体"/>
          <w:szCs w:val="21"/>
        </w:rPr>
      </w:pPr>
    </w:p>
    <w:p>
      <w:pPr>
        <w:snapToGrid w:val="0"/>
        <w:spacing w:line="400" w:lineRule="exact"/>
        <w:ind w:firstLine="420"/>
        <w:outlineLvl w:val="4"/>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400" w:lineRule="exact"/>
        <w:ind w:firstLine="420"/>
        <w:outlineLvl w:val="4"/>
        <w:rPr>
          <w:rFonts w:ascii="宋体" w:hAnsi="宋体"/>
          <w:szCs w:val="21"/>
        </w:rPr>
      </w:pPr>
    </w:p>
    <w:p>
      <w:pPr>
        <w:tabs>
          <w:tab w:val="left" w:pos="1305"/>
        </w:tabs>
        <w:spacing w:line="520" w:lineRule="exact"/>
        <w:rPr>
          <w:rFonts w:hAnsi="宋体"/>
          <w:b/>
          <w:sz w:val="24"/>
        </w:rPr>
      </w:pPr>
      <w:r>
        <w:rPr>
          <w:rFonts w:hint="eastAsia" w:hAnsi="宋体"/>
          <w:b/>
          <w:sz w:val="24"/>
        </w:rPr>
        <w:t>附：委托代理人身份证正反面复印件（委托代理时必须提供）。</w:t>
      </w:r>
    </w:p>
    <w:p>
      <w:pPr>
        <w:pStyle w:val="5"/>
        <w:jc w:val="center"/>
        <w:rPr>
          <w:rFonts w:hAnsi="宋体"/>
          <w:b/>
          <w:sz w:val="32"/>
        </w:rPr>
      </w:pPr>
    </w:p>
    <w:p>
      <w:pPr>
        <w:pStyle w:val="3"/>
        <w:ind w:firstLine="420"/>
      </w:pPr>
    </w:p>
    <w:p/>
    <w:p>
      <w:pPr>
        <w:pStyle w:val="5"/>
        <w:jc w:val="center"/>
        <w:rPr>
          <w:rFonts w:hAnsi="宋体"/>
          <w:b/>
          <w:sz w:val="32"/>
        </w:rPr>
      </w:pPr>
      <w:r>
        <w:rPr>
          <w:rFonts w:hint="eastAsia" w:hAnsi="宋体"/>
          <w:b/>
          <w:sz w:val="32"/>
        </w:rPr>
        <w:t>授权委托书（格式二，适用于自然人投标）</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u w:val="single"/>
        </w:rPr>
        <w:t>大成工程咨询有限公司</w:t>
      </w:r>
    </w:p>
    <w:p>
      <w:pPr>
        <w:snapToGrid w:val="0"/>
        <w:spacing w:line="400" w:lineRule="exact"/>
        <w:outlineLvl w:val="4"/>
        <w:rPr>
          <w:rFonts w:ascii="宋体" w:hAnsi="宋体"/>
          <w:szCs w:val="21"/>
          <w:u w:val="single"/>
        </w:rPr>
      </w:pPr>
    </w:p>
    <w:p>
      <w:pPr>
        <w:pStyle w:val="5"/>
        <w:spacing w:line="340" w:lineRule="exact"/>
        <w:ind w:firstLine="420" w:firstLineChars="200"/>
        <w:rPr>
          <w:rFonts w:hAnsi="宋体"/>
        </w:rPr>
      </w:pPr>
      <w:r>
        <w:rPr>
          <w:rFonts w:hint="eastAsia" w:hAnsi="宋体"/>
          <w:kern w:val="0"/>
        </w:rPr>
        <w:t>我</w:t>
      </w:r>
      <w:r>
        <w:rPr>
          <w:rFonts w:hint="eastAsia" w:hAnsi="宋体"/>
          <w:kern w:val="0"/>
          <w:u w:val="single"/>
        </w:rPr>
        <w:t xml:space="preserve">              </w:t>
      </w:r>
      <w:r>
        <w:rPr>
          <w:rFonts w:hint="eastAsia" w:hAnsi="宋体"/>
          <w:kern w:val="0"/>
        </w:rPr>
        <w:t>（姓名）系自然人，现授权委托</w:t>
      </w:r>
      <w:r>
        <w:rPr>
          <w:rFonts w:hint="eastAsia" w:hAnsi="宋体"/>
          <w:kern w:val="0"/>
          <w:u w:val="single"/>
        </w:rPr>
        <w:t xml:space="preserve">            </w:t>
      </w:r>
      <w:r>
        <w:rPr>
          <w:rFonts w:hint="eastAsia" w:hAnsi="宋体"/>
          <w:kern w:val="0"/>
        </w:rPr>
        <w:t>（姓 名）以本人名义参加</w:t>
      </w:r>
      <w:r>
        <w:rPr>
          <w:rFonts w:hint="eastAsia" w:hAnsi="宋体"/>
          <w:kern w:val="0"/>
          <w:u w:val="single"/>
        </w:rPr>
        <w:t xml:space="preserve">      </w:t>
      </w:r>
      <w:r>
        <w:rPr>
          <w:rFonts w:hint="eastAsia" w:hAnsi="宋体"/>
          <w:u w:val="single"/>
        </w:rPr>
        <w:t xml:space="preserve">（项目名称及项目编号）        </w:t>
      </w:r>
      <w:r>
        <w:rPr>
          <w:rFonts w:hint="eastAsia" w:hAnsi="宋体"/>
        </w:rPr>
        <w:t>项目的投标活动，并代表本人全权办理针对上述项目的投标、开标、评标、签约等具体事务和签署相关文件。</w:t>
      </w:r>
    </w:p>
    <w:p>
      <w:pPr>
        <w:pStyle w:val="5"/>
        <w:spacing w:line="340" w:lineRule="exact"/>
        <w:ind w:firstLine="420" w:firstLineChars="200"/>
        <w:rPr>
          <w:rFonts w:hAnsi="宋体"/>
        </w:rPr>
      </w:pPr>
      <w:r>
        <w:rPr>
          <w:rFonts w:hint="eastAsia" w:hAnsi="宋体"/>
        </w:rPr>
        <w:t>本人对被授权人的签字事项负全部责任。</w:t>
      </w:r>
    </w:p>
    <w:p>
      <w:pPr>
        <w:pStyle w:val="5"/>
        <w:spacing w:line="400" w:lineRule="exact"/>
        <w:ind w:firstLine="420" w:firstLineChars="200"/>
        <w:rPr>
          <w:rFonts w:hAnsi="宋体"/>
          <w:u w:val="single"/>
        </w:rPr>
      </w:pPr>
      <w:r>
        <w:rPr>
          <w:rFonts w:hint="eastAsia" w:hAnsi="宋体"/>
        </w:rPr>
        <w:t>授权委托代理期限：自即日起至该项目政府采购活动结束。</w:t>
      </w:r>
    </w:p>
    <w:p>
      <w:pPr>
        <w:pStyle w:val="5"/>
        <w:spacing w:line="340" w:lineRule="exact"/>
        <w:ind w:firstLine="420" w:firstLineChars="200"/>
        <w:rPr>
          <w:rFonts w:hAnsi="宋体"/>
          <w:u w:val="single"/>
        </w:rPr>
      </w:pPr>
    </w:p>
    <w:p>
      <w:pPr>
        <w:pStyle w:val="5"/>
        <w:spacing w:line="340" w:lineRule="exact"/>
        <w:rPr>
          <w:rFonts w:hAnsi="宋体"/>
          <w:u w:val="single"/>
        </w:rPr>
      </w:pPr>
      <w:r>
        <w:rPr>
          <w:rFonts w:hint="eastAsia" w:hAnsi="宋体"/>
        </w:rPr>
        <w:t xml:space="preserve">                                                                                             </w:t>
      </w:r>
    </w:p>
    <w:p>
      <w:pPr>
        <w:spacing w:line="340" w:lineRule="exact"/>
        <w:ind w:firstLine="420" w:firstLineChars="200"/>
        <w:rPr>
          <w:rFonts w:ascii="宋体" w:hAnsi="宋体"/>
          <w:kern w:val="0"/>
        </w:rPr>
      </w:pPr>
      <w:r>
        <w:rPr>
          <w:rFonts w:hint="eastAsia" w:ascii="宋体" w:hAnsi="宋体"/>
          <w:kern w:val="0"/>
        </w:rPr>
        <w:t>代理人无转委托权，特此委托。</w:t>
      </w:r>
      <w:r>
        <w:rPr>
          <w:rFonts w:ascii="宋体" w:hAnsi="宋体"/>
          <w:kern w:val="0"/>
        </w:rPr>
        <w:t xml:space="preserve"> </w:t>
      </w:r>
    </w:p>
    <w:p>
      <w:pPr>
        <w:snapToGrid w:val="0"/>
        <w:spacing w:line="340" w:lineRule="exact"/>
        <w:ind w:firstLine="525"/>
        <w:outlineLvl w:val="4"/>
        <w:rPr>
          <w:rFonts w:ascii="宋体" w:hAnsi="宋体"/>
          <w:szCs w:val="21"/>
        </w:rPr>
      </w:pPr>
    </w:p>
    <w:p>
      <w:pPr>
        <w:snapToGrid w:val="0"/>
        <w:spacing w:line="340" w:lineRule="exact"/>
        <w:ind w:firstLine="420"/>
        <w:outlineLvl w:val="4"/>
        <w:rPr>
          <w:rFonts w:ascii="宋体" w:hAnsi="宋体"/>
          <w:szCs w:val="21"/>
        </w:rPr>
      </w:pPr>
      <w:r>
        <w:rPr>
          <w:rFonts w:hint="eastAsia" w:ascii="宋体" w:hAnsi="宋体"/>
          <w:szCs w:val="21"/>
        </w:rPr>
        <w:t>我已在下面签字，以资证明。</w:t>
      </w:r>
    </w:p>
    <w:p>
      <w:pPr>
        <w:snapToGrid w:val="0"/>
        <w:spacing w:line="340" w:lineRule="exact"/>
        <w:ind w:firstLine="420"/>
        <w:outlineLvl w:val="4"/>
        <w:rPr>
          <w:rFonts w:ascii="宋体" w:hAnsi="宋体"/>
          <w:szCs w:val="21"/>
        </w:rPr>
      </w:pPr>
    </w:p>
    <w:p>
      <w:pPr>
        <w:snapToGrid w:val="0"/>
        <w:spacing w:line="340" w:lineRule="exact"/>
        <w:ind w:firstLine="420"/>
        <w:outlineLvl w:val="4"/>
        <w:rPr>
          <w:rFonts w:ascii="宋体" w:hAnsi="宋体"/>
          <w:szCs w:val="21"/>
        </w:rPr>
      </w:pPr>
      <w:r>
        <w:rPr>
          <w:rFonts w:hint="eastAsia" w:ascii="宋体" w:hAnsi="宋体"/>
          <w:szCs w:val="21"/>
        </w:rPr>
        <w:t>自然人签字（或者电子签名）：</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40" w:lineRule="exact"/>
        <w:ind w:firstLine="420"/>
        <w:outlineLvl w:val="4"/>
        <w:rPr>
          <w:rFonts w:ascii="宋体" w:hAnsi="宋体"/>
          <w:szCs w:val="21"/>
        </w:rPr>
      </w:pPr>
    </w:p>
    <w:p>
      <w:pPr>
        <w:pStyle w:val="5"/>
        <w:spacing w:line="400" w:lineRule="exact"/>
        <w:ind w:firstLine="602" w:firstLineChars="250"/>
        <w:rPr>
          <w:rFonts w:hAnsi="宋体"/>
          <w:b/>
          <w:sz w:val="24"/>
          <w:szCs w:val="24"/>
        </w:rPr>
      </w:pPr>
      <w:r>
        <w:rPr>
          <w:rFonts w:hint="eastAsia" w:hAnsi="宋体"/>
          <w:b/>
          <w:sz w:val="24"/>
          <w:szCs w:val="24"/>
        </w:rPr>
        <w:t>附：委托代理人身份证正反面复印件（委托代理时必须提供）。</w:t>
      </w:r>
    </w:p>
    <w:p>
      <w:pPr>
        <w:pStyle w:val="5"/>
        <w:spacing w:line="400" w:lineRule="exact"/>
        <w:ind w:left="420" w:leftChars="200" w:firstLine="157" w:firstLineChars="49"/>
        <w:rPr>
          <w:rFonts w:hAnsi="宋体"/>
          <w:b/>
          <w:sz w:val="32"/>
          <w:szCs w:val="32"/>
        </w:rPr>
      </w:pPr>
    </w:p>
    <w:p>
      <w:pPr>
        <w:pStyle w:val="5"/>
        <w:spacing w:line="400" w:lineRule="exact"/>
        <w:ind w:left="420" w:leftChars="200" w:firstLine="157" w:firstLineChars="49"/>
        <w:rPr>
          <w:rFonts w:hAnsi="宋体"/>
          <w:b/>
          <w:sz w:val="32"/>
          <w:szCs w:val="32"/>
        </w:rPr>
      </w:pPr>
    </w:p>
    <w:p>
      <w:pPr>
        <w:pStyle w:val="5"/>
        <w:spacing w:line="400" w:lineRule="exact"/>
        <w:ind w:left="420" w:leftChars="200" w:firstLine="157" w:firstLineChars="49"/>
        <w:rPr>
          <w:rFonts w:hAnsi="宋体"/>
          <w:b/>
          <w:sz w:val="32"/>
          <w:szCs w:val="32"/>
        </w:rPr>
      </w:pPr>
    </w:p>
    <w:p>
      <w:pPr>
        <w:pStyle w:val="3"/>
        <w:ind w:firstLine="420"/>
      </w:pPr>
    </w:p>
    <w:p/>
    <w:p/>
    <w:p>
      <w:pPr>
        <w:pStyle w:val="5"/>
        <w:spacing w:line="400" w:lineRule="exact"/>
        <w:ind w:left="420" w:leftChars="200" w:firstLine="157" w:firstLineChars="49"/>
        <w:rPr>
          <w:rFonts w:hAnsi="宋体"/>
          <w:b/>
          <w:sz w:val="32"/>
          <w:szCs w:val="32"/>
        </w:rPr>
      </w:pPr>
    </w:p>
    <w:p>
      <w:pPr>
        <w:pStyle w:val="5"/>
        <w:spacing w:line="400" w:lineRule="exact"/>
        <w:rPr>
          <w:rFonts w:hAnsi="宋体"/>
          <w:b/>
          <w:sz w:val="32"/>
          <w:szCs w:val="32"/>
        </w:rPr>
      </w:pPr>
      <w:r>
        <w:rPr>
          <w:rFonts w:hint="eastAsia" w:hAnsi="宋体"/>
          <w:b/>
          <w:sz w:val="32"/>
          <w:szCs w:val="32"/>
        </w:rPr>
        <w:t>3.投标人的法人或者其他组织营业执照等证明文件复印件（必须提供，自然人除外）</w:t>
      </w:r>
    </w:p>
    <w:p>
      <w:pPr>
        <w:pStyle w:val="7"/>
        <w:rPr>
          <w:rFonts w:ascii="宋体" w:hAnsi="宋体"/>
          <w:sz w:val="21"/>
          <w:szCs w:val="21"/>
        </w:rPr>
      </w:pPr>
    </w:p>
    <w:p>
      <w:pPr>
        <w:pStyle w:val="7"/>
        <w:rPr>
          <w:rFonts w:ascii="宋体" w:hAnsi="宋体"/>
          <w:szCs w:val="21"/>
        </w:rPr>
      </w:pPr>
      <w:r>
        <w:rPr>
          <w:rFonts w:hint="eastAsia" w:ascii="宋体" w:hAnsi="宋体"/>
          <w:sz w:val="21"/>
          <w:szCs w:val="21"/>
        </w:rPr>
        <w:t>注：①法人包括企业法人、机关法人、事业单位法人和社会团体法人；其他组织主要包括合伙企业、非企业专业服务机构、个体工商户、农村承包经营户。②如供应商为企业（包括合伙企业）或个体工商户的，应提供市场监督管理部门（或行政审批部门）登记注册的有效“营业执照”；供应商为事业单位，应提供有效的“事业单位法人证书”；供应商为非企业专业服务机构的，应提供执业许可证等证明文件。</w:t>
      </w:r>
      <w:r>
        <w:rPr>
          <w:rFonts w:hint="eastAsia" w:ascii="宋体" w:hAnsi="宋体" w:cs="宋体"/>
          <w:sz w:val="21"/>
          <w:szCs w:val="21"/>
        </w:rPr>
        <w:t>③分公司参加投标的，应当取得总公司授权，并提供总公司的授权文件（加盖总公司公章）。</w:t>
      </w:r>
    </w:p>
    <w:p>
      <w:pPr>
        <w:pStyle w:val="7"/>
        <w:rPr>
          <w:rFonts w:ascii="宋体" w:hAnsi="宋体"/>
          <w:b/>
          <w:szCs w:val="21"/>
        </w:rPr>
      </w:pPr>
    </w:p>
    <w:p>
      <w:pPr>
        <w:pStyle w:val="5"/>
        <w:spacing w:line="400" w:lineRule="exact"/>
        <w:rPr>
          <w:rFonts w:hAnsi="宋体"/>
          <w:b/>
          <w:sz w:val="32"/>
          <w:szCs w:val="32"/>
        </w:rPr>
      </w:pPr>
    </w:p>
    <w:p>
      <w:pPr>
        <w:pStyle w:val="5"/>
        <w:spacing w:line="400" w:lineRule="exact"/>
        <w:rPr>
          <w:rFonts w:hAnsi="宋体"/>
          <w:b/>
          <w:sz w:val="32"/>
          <w:szCs w:val="32"/>
        </w:rPr>
      </w:pPr>
    </w:p>
    <w:p>
      <w:pPr>
        <w:pStyle w:val="5"/>
        <w:spacing w:line="400" w:lineRule="exact"/>
        <w:rPr>
          <w:rFonts w:hAnsi="宋体"/>
          <w:b/>
          <w:sz w:val="32"/>
          <w:szCs w:val="32"/>
        </w:rPr>
      </w:pPr>
    </w:p>
    <w:p>
      <w:pPr>
        <w:pStyle w:val="3"/>
        <w:ind w:firstLine="420"/>
      </w:pPr>
    </w:p>
    <w:p/>
    <w:p/>
    <w:p>
      <w:pPr>
        <w:pStyle w:val="5"/>
        <w:spacing w:line="400" w:lineRule="exact"/>
        <w:rPr>
          <w:rFonts w:hAnsi="宋体"/>
          <w:b/>
          <w:sz w:val="32"/>
          <w:szCs w:val="32"/>
        </w:rPr>
      </w:pPr>
    </w:p>
    <w:p>
      <w:pPr>
        <w:pStyle w:val="5"/>
        <w:spacing w:line="400" w:lineRule="exact"/>
        <w:rPr>
          <w:rFonts w:hAnsi="宋体"/>
          <w:b/>
          <w:sz w:val="32"/>
          <w:szCs w:val="32"/>
        </w:rPr>
      </w:pPr>
      <w:r>
        <w:rPr>
          <w:rFonts w:hint="eastAsia" w:hAnsi="宋体"/>
          <w:b/>
          <w:sz w:val="32"/>
          <w:szCs w:val="32"/>
        </w:rPr>
        <w:t>4.供应商按以下要求提供医疗器械的有关证明材料复印件（必须提供）：</w:t>
      </w:r>
    </w:p>
    <w:p>
      <w:pPr>
        <w:pStyle w:val="5"/>
        <w:spacing w:line="400" w:lineRule="exact"/>
        <w:rPr>
          <w:rFonts w:hAnsi="宋体"/>
          <w:b/>
          <w:sz w:val="32"/>
          <w:szCs w:val="32"/>
        </w:rPr>
      </w:pPr>
      <w:r>
        <w:rPr>
          <w:rFonts w:hint="eastAsia" w:hAnsi="宋体"/>
          <w:b/>
          <w:sz w:val="32"/>
          <w:szCs w:val="32"/>
        </w:rPr>
        <w:t>①本项目有第二类医疗器械的，应提供有效的医疗器械经营备案凭证（经营范围包含采购的第二类医疗器械），符合《医疗器械监督管理条例》（国务院令第739号）第四十一条第二款规定的除外；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竞对应产品的名称和规格型号，格式自拟）；</w:t>
      </w:r>
      <w:r>
        <w:rPr>
          <w:rFonts w:hint="eastAsia" w:hAnsi="宋体"/>
          <w:b/>
          <w:sz w:val="32"/>
          <w:szCs w:val="32"/>
        </w:rPr>
        <w:br w:type="textWrapping"/>
      </w:r>
      <w:r>
        <w:rPr>
          <w:rFonts w:hint="eastAsia" w:hAnsi="宋体"/>
          <w:b/>
          <w:sz w:val="32"/>
          <w:szCs w:val="32"/>
        </w:rPr>
        <w:t xml:space="preserve">   ②本项目有第三类医疗器械的，应提供有效的医疗器械经营许可证（经营范围包含采购的第三类医疗器械）；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竞对应产品的名称和规格型号，格式自拟）；</w:t>
      </w:r>
    </w:p>
    <w:p>
      <w:pPr>
        <w:pStyle w:val="5"/>
        <w:spacing w:line="400" w:lineRule="exact"/>
        <w:rPr>
          <w:rFonts w:hAnsi="宋体"/>
          <w:b/>
          <w:sz w:val="32"/>
          <w:szCs w:val="32"/>
        </w:rPr>
      </w:pPr>
      <w:r>
        <w:rPr>
          <w:rFonts w:hint="eastAsia" w:hAnsi="宋体"/>
          <w:b/>
          <w:sz w:val="32"/>
          <w:szCs w:val="32"/>
        </w:rPr>
        <w:t>③本项目有第二类和第三类医疗器械的，应按上述①②要求提供。</w:t>
      </w:r>
    </w:p>
    <w:p>
      <w:pPr>
        <w:pStyle w:val="7"/>
        <w:rPr>
          <w:rFonts w:ascii="宋体" w:hAnsi="宋体"/>
          <w:b/>
          <w:szCs w:val="21"/>
        </w:rPr>
      </w:pPr>
    </w:p>
    <w:p>
      <w:pPr>
        <w:pStyle w:val="7"/>
        <w:rPr>
          <w:rFonts w:ascii="宋体" w:hAnsi="宋体"/>
          <w:b/>
          <w:szCs w:val="21"/>
        </w:rPr>
      </w:pPr>
    </w:p>
    <w:p>
      <w:pPr>
        <w:pStyle w:val="7"/>
        <w:rPr>
          <w:rFonts w:ascii="宋体" w:hAnsi="宋体"/>
          <w:b/>
          <w:szCs w:val="21"/>
        </w:rPr>
      </w:pPr>
    </w:p>
    <w:p>
      <w:pPr>
        <w:pStyle w:val="7"/>
        <w:rPr>
          <w:rFonts w:ascii="宋体" w:hAnsi="宋体"/>
          <w:b/>
          <w:szCs w:val="21"/>
        </w:rPr>
      </w:pPr>
    </w:p>
    <w:p>
      <w:pPr>
        <w:pStyle w:val="7"/>
        <w:rPr>
          <w:rFonts w:ascii="宋体" w:hAnsi="宋体"/>
          <w:b/>
          <w:szCs w:val="21"/>
        </w:rPr>
      </w:pPr>
    </w:p>
    <w:p>
      <w:pPr>
        <w:pStyle w:val="7"/>
        <w:rPr>
          <w:rFonts w:ascii="宋体" w:hAnsi="宋体"/>
          <w:b/>
          <w:szCs w:val="21"/>
        </w:rPr>
      </w:pPr>
    </w:p>
    <w:p>
      <w:pPr>
        <w:pStyle w:val="5"/>
        <w:spacing w:line="400" w:lineRule="exact"/>
        <w:rPr>
          <w:rFonts w:hAnsi="宋体"/>
          <w:b/>
          <w:sz w:val="32"/>
          <w:szCs w:val="32"/>
        </w:rPr>
      </w:pPr>
      <w:r>
        <w:rPr>
          <w:rFonts w:hint="eastAsia" w:hAnsi="宋体"/>
          <w:b/>
          <w:sz w:val="32"/>
          <w:szCs w:val="32"/>
        </w:rPr>
        <w:t>5.投标人2022年度以来任意一个年度内的财务状况报告（或2023年以来银行出具的资信证明）（必须提供）</w:t>
      </w:r>
    </w:p>
    <w:p>
      <w:pPr>
        <w:pStyle w:val="5"/>
        <w:spacing w:line="400" w:lineRule="exact"/>
        <w:rPr>
          <w:rFonts w:hAnsi="宋体"/>
          <w:b/>
          <w:sz w:val="32"/>
          <w:szCs w:val="32"/>
        </w:rPr>
      </w:pPr>
    </w:p>
    <w:p/>
    <w:p/>
    <w:p/>
    <w:p/>
    <w:p/>
    <w:p>
      <w:pPr>
        <w:pStyle w:val="5"/>
        <w:spacing w:line="400" w:lineRule="exact"/>
        <w:rPr>
          <w:rFonts w:hAnsi="宋体"/>
          <w:b/>
          <w:sz w:val="32"/>
          <w:szCs w:val="32"/>
        </w:rPr>
      </w:pPr>
      <w:r>
        <w:rPr>
          <w:rFonts w:hint="eastAsia" w:hAnsi="宋体"/>
          <w:b/>
          <w:sz w:val="32"/>
          <w:szCs w:val="32"/>
        </w:rPr>
        <w:t>6.投标人2023年以来任意一个月依法缴纳税收的相关材料复印件（必须提供）</w:t>
      </w:r>
    </w:p>
    <w:p>
      <w:pPr>
        <w:pStyle w:val="3"/>
        <w:ind w:firstLine="420"/>
      </w:pPr>
    </w:p>
    <w:p>
      <w:pPr>
        <w:pStyle w:val="3"/>
        <w:ind w:left="0" w:firstLine="0" w:firstLineChars="0"/>
      </w:pPr>
    </w:p>
    <w:p/>
    <w:p/>
    <w:p/>
    <w:p/>
    <w:p/>
    <w:p/>
    <w:p>
      <w:pPr>
        <w:pStyle w:val="5"/>
        <w:spacing w:line="400" w:lineRule="exact"/>
        <w:rPr>
          <w:rFonts w:hAnsi="宋体"/>
          <w:b/>
          <w:sz w:val="32"/>
          <w:szCs w:val="32"/>
        </w:rPr>
      </w:pPr>
      <w:r>
        <w:rPr>
          <w:rFonts w:hint="eastAsia" w:hAnsi="宋体"/>
          <w:b/>
          <w:sz w:val="32"/>
          <w:szCs w:val="32"/>
        </w:rPr>
        <w:t>7.投标人参加政府采购活动前3年内在经营活动中没有重大违法记录及有关信用信息的书面声明（必须提供）</w:t>
      </w:r>
    </w:p>
    <w:p>
      <w:pPr>
        <w:spacing w:line="400" w:lineRule="exact"/>
        <w:rPr>
          <w:b/>
          <w:sz w:val="30"/>
          <w:szCs w:val="30"/>
        </w:rPr>
      </w:pPr>
      <w:r>
        <w:rPr>
          <w:rFonts w:hint="eastAsia"/>
          <w:b/>
          <w:sz w:val="30"/>
          <w:szCs w:val="30"/>
        </w:rPr>
        <w:t>附件：</w:t>
      </w:r>
    </w:p>
    <w:p>
      <w:pPr>
        <w:pStyle w:val="5"/>
        <w:spacing w:line="400" w:lineRule="exact"/>
        <w:jc w:val="center"/>
        <w:rPr>
          <w:rFonts w:hAnsi="宋体"/>
          <w:b/>
          <w:sz w:val="32"/>
          <w:szCs w:val="32"/>
        </w:rPr>
      </w:pPr>
    </w:p>
    <w:p>
      <w:pPr>
        <w:pStyle w:val="5"/>
        <w:spacing w:line="400" w:lineRule="exact"/>
        <w:jc w:val="center"/>
        <w:rPr>
          <w:rFonts w:hAnsi="宋体"/>
          <w:b/>
          <w:sz w:val="32"/>
          <w:szCs w:val="32"/>
        </w:rPr>
      </w:pPr>
      <w:r>
        <w:rPr>
          <w:rFonts w:hint="eastAsia" w:hAnsi="宋体"/>
          <w:b/>
          <w:sz w:val="32"/>
          <w:szCs w:val="32"/>
        </w:rPr>
        <w:t>声   明（格式）</w:t>
      </w:r>
    </w:p>
    <w:p>
      <w:pPr>
        <w:snapToGrid w:val="0"/>
        <w:spacing w:line="400" w:lineRule="exact"/>
        <w:outlineLvl w:val="4"/>
        <w:rPr>
          <w:rFonts w:ascii="宋体" w:hAnsi="宋体"/>
        </w:rPr>
      </w:pPr>
      <w:r>
        <w:rPr>
          <w:rFonts w:hint="eastAsia" w:ascii="宋体" w:hAnsi="宋体"/>
          <w:b/>
          <w:szCs w:val="21"/>
        </w:rPr>
        <w:t>致</w:t>
      </w:r>
      <w:r>
        <w:rPr>
          <w:rFonts w:hint="eastAsia" w:ascii="宋体" w:hAnsi="宋体"/>
          <w:szCs w:val="21"/>
        </w:rPr>
        <w:t>：</w:t>
      </w:r>
      <w:r>
        <w:rPr>
          <w:rFonts w:hint="eastAsia" w:ascii="宋体" w:hAnsi="宋体"/>
          <w:u w:val="single"/>
        </w:rPr>
        <w:t>大成工程咨询有限公司</w:t>
      </w:r>
    </w:p>
    <w:p>
      <w:pPr>
        <w:snapToGrid w:val="0"/>
        <w:spacing w:line="400" w:lineRule="exact"/>
        <w:outlineLvl w:val="4"/>
        <w:rPr>
          <w:rFonts w:ascii="宋体" w:hAnsi="宋体"/>
          <w:szCs w:val="21"/>
          <w:u w:val="single"/>
        </w:rPr>
      </w:pPr>
    </w:p>
    <w:p>
      <w:pPr>
        <w:pStyle w:val="5"/>
        <w:spacing w:line="380" w:lineRule="exact"/>
        <w:ind w:firstLine="420" w:firstLineChars="200"/>
        <w:rPr>
          <w:rFonts w:hAnsi="宋体"/>
        </w:rPr>
      </w:pPr>
      <w:r>
        <w:rPr>
          <w:rFonts w:hint="eastAsia" w:hAnsi="宋体"/>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4"/>
        <w:rPr>
          <w:rFonts w:ascii="宋体" w:hAnsi="宋体"/>
          <w:szCs w:val="21"/>
        </w:rPr>
      </w:pPr>
    </w:p>
    <w:p>
      <w:pPr>
        <w:snapToGrid w:val="0"/>
        <w:spacing w:line="400" w:lineRule="exact"/>
        <w:ind w:firstLine="4515" w:firstLineChars="2150"/>
        <w:outlineLvl w:val="4"/>
        <w:rPr>
          <w:rFonts w:ascii="宋体" w:hAnsi="宋体"/>
          <w:szCs w:val="21"/>
        </w:rPr>
      </w:pPr>
    </w:p>
    <w:p>
      <w:pPr>
        <w:snapToGrid w:val="0"/>
        <w:spacing w:line="400" w:lineRule="exact"/>
        <w:ind w:firstLine="4515" w:firstLineChars="2150"/>
        <w:outlineLvl w:val="4"/>
        <w:rPr>
          <w:rFonts w:ascii="宋体" w:hAnsi="宋体"/>
          <w:szCs w:val="21"/>
        </w:rPr>
      </w:pPr>
    </w:p>
    <w:p>
      <w:pPr>
        <w:snapToGrid w:val="0"/>
        <w:spacing w:line="400" w:lineRule="exact"/>
        <w:ind w:firstLine="1890" w:firstLineChars="900"/>
        <w:outlineLvl w:val="4"/>
        <w:rPr>
          <w:rFonts w:ascii="宋体" w:hAnsi="宋体"/>
          <w:szCs w:val="21"/>
          <w:u w:val="single"/>
        </w:rPr>
      </w:pPr>
      <w:r>
        <w:rPr>
          <w:rFonts w:hint="eastAsia" w:ascii="宋体" w:hAnsi="宋体"/>
          <w:szCs w:val="21"/>
        </w:rPr>
        <w:t>投标人</w:t>
      </w:r>
      <w:r>
        <w:rPr>
          <w:rFonts w:hint="eastAsia" w:ascii="宋体" w:hAnsi="宋体" w:cs="宋体"/>
          <w:szCs w:val="21"/>
        </w:rPr>
        <w:t xml:space="preserve"> (电子签章)</w:t>
      </w:r>
      <w:r>
        <w:rPr>
          <w:rFonts w:hint="eastAsia" w:ascii="宋体" w:hAnsi="宋体"/>
          <w:szCs w:val="21"/>
        </w:rPr>
        <w:t>：</w:t>
      </w:r>
      <w:r>
        <w:rPr>
          <w:rFonts w:hint="eastAsia" w:ascii="宋体" w:hAnsi="宋体"/>
          <w:szCs w:val="21"/>
          <w:u w:val="single"/>
        </w:rPr>
        <w:t xml:space="preserve">                                     </w:t>
      </w:r>
    </w:p>
    <w:p>
      <w:pPr>
        <w:pStyle w:val="5"/>
        <w:spacing w:line="440" w:lineRule="exact"/>
        <w:ind w:firstLine="1890" w:firstLineChars="900"/>
        <w:rPr>
          <w:rFonts w:hAnsi="宋体"/>
          <w:szCs w:val="21"/>
          <w:u w:val="single"/>
        </w:rPr>
      </w:pPr>
      <w:r>
        <w:rPr>
          <w:rFonts w:hint="eastAsia" w:hAnsi="宋体"/>
          <w:szCs w:val="21"/>
        </w:rPr>
        <w:t>法定代表人</w:t>
      </w:r>
      <w:r>
        <w:rPr>
          <w:rFonts w:hint="eastAsia" w:hAnsi="宋体"/>
        </w:rPr>
        <w:t>或相应的委托代理人</w:t>
      </w:r>
      <w:r>
        <w:rPr>
          <w:rFonts w:hint="eastAsia" w:hAnsi="宋体"/>
          <w:szCs w:val="21"/>
        </w:rPr>
        <w:t>签字（或者电子签名）</w:t>
      </w:r>
      <w:r>
        <w:rPr>
          <w:rFonts w:hint="eastAsia" w:hAnsi="宋体"/>
        </w:rPr>
        <w:t>：</w:t>
      </w:r>
      <w:r>
        <w:rPr>
          <w:rFonts w:hint="eastAsia" w:hAnsi="宋体"/>
          <w:szCs w:val="21"/>
          <w:u w:val="single"/>
        </w:rPr>
        <w:t xml:space="preserve">                              </w:t>
      </w:r>
    </w:p>
    <w:p>
      <w:pPr>
        <w:spacing w:line="340" w:lineRule="exact"/>
        <w:ind w:firstLine="1890" w:firstLineChars="900"/>
        <w:rPr>
          <w:rFonts w:ascii="宋体" w:hAnsi="宋体"/>
          <w:szCs w:val="21"/>
          <w:u w:val="single"/>
        </w:rPr>
      </w:pPr>
      <w:r>
        <w:rPr>
          <w:rFonts w:hint="eastAsia" w:hAnsi="宋体"/>
        </w:rPr>
        <w:t xml:space="preserve"> 日          期：</w:t>
      </w:r>
      <w:r>
        <w:rPr>
          <w:rFonts w:hint="eastAsia" w:hAnsi="宋体"/>
          <w:u w:val="single"/>
        </w:rPr>
        <w:t xml:space="preserve">                                                   </w:t>
      </w:r>
    </w:p>
    <w:p>
      <w:pPr>
        <w:pStyle w:val="5"/>
        <w:spacing w:line="440" w:lineRule="exact"/>
        <w:ind w:firstLine="420"/>
        <w:jc w:val="center"/>
        <w:rPr>
          <w:rFonts w:hAnsi="宋体"/>
          <w:u w:val="single"/>
        </w:rPr>
      </w:pPr>
    </w:p>
    <w:p>
      <w:pPr>
        <w:spacing w:line="400" w:lineRule="exact"/>
        <w:rPr>
          <w:rFonts w:ascii="宋体" w:hAnsi="宋体"/>
          <w:sz w:val="24"/>
        </w:rPr>
      </w:pPr>
    </w:p>
    <w:p>
      <w:pPr>
        <w:spacing w:line="400" w:lineRule="exact"/>
        <w:rPr>
          <w:rFonts w:ascii="宋体" w:hAnsi="宋体"/>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pStyle w:val="5"/>
        <w:spacing w:line="400" w:lineRule="exact"/>
        <w:rPr>
          <w:rFonts w:hAnsi="宋体"/>
          <w:b/>
          <w:sz w:val="32"/>
          <w:szCs w:val="32"/>
        </w:rPr>
      </w:pPr>
      <w:r>
        <w:rPr>
          <w:rFonts w:hint="eastAsia" w:hAnsi="宋体"/>
          <w:b/>
          <w:sz w:val="32"/>
          <w:szCs w:val="32"/>
        </w:rPr>
        <w:t>8.投标人参加本项目无围标串标行为的承诺函（必须提供）</w:t>
      </w:r>
    </w:p>
    <w:p>
      <w:pPr>
        <w:spacing w:line="400" w:lineRule="exact"/>
        <w:rPr>
          <w:b/>
          <w:sz w:val="30"/>
          <w:szCs w:val="30"/>
        </w:rPr>
      </w:pPr>
      <w:r>
        <w:rPr>
          <w:rFonts w:hint="eastAsia"/>
          <w:b/>
          <w:sz w:val="30"/>
          <w:szCs w:val="30"/>
        </w:rPr>
        <w:t>附件：</w:t>
      </w:r>
    </w:p>
    <w:p>
      <w:pPr>
        <w:pStyle w:val="5"/>
        <w:spacing w:line="400" w:lineRule="exact"/>
        <w:jc w:val="center"/>
        <w:rPr>
          <w:rFonts w:hAnsi="宋体"/>
          <w:b/>
          <w:sz w:val="32"/>
          <w:szCs w:val="32"/>
        </w:rPr>
      </w:pPr>
    </w:p>
    <w:p>
      <w:pPr>
        <w:pStyle w:val="5"/>
        <w:spacing w:line="400" w:lineRule="exact"/>
        <w:jc w:val="center"/>
        <w:rPr>
          <w:rFonts w:hAnsi="宋体"/>
          <w:b/>
          <w:sz w:val="32"/>
          <w:szCs w:val="32"/>
        </w:rPr>
      </w:pPr>
      <w:r>
        <w:rPr>
          <w:rFonts w:hint="eastAsia" w:hAnsi="宋体"/>
          <w:b/>
          <w:sz w:val="32"/>
          <w:szCs w:val="32"/>
        </w:rPr>
        <w:t>投标人参加本项目无围标串标行为的承诺函（格式）</w:t>
      </w:r>
    </w:p>
    <w:p>
      <w:pPr>
        <w:spacing w:line="400" w:lineRule="exact"/>
        <w:rPr>
          <w:b/>
          <w:sz w:val="32"/>
          <w:szCs w:val="32"/>
        </w:rPr>
      </w:pPr>
    </w:p>
    <w:p>
      <w:pPr>
        <w:snapToGrid w:val="0"/>
        <w:spacing w:before="156" w:beforeLines="50" w:after="50" w:line="360" w:lineRule="exact"/>
        <w:jc w:val="left"/>
        <w:rPr>
          <w:rFonts w:ascii="宋体" w:hAnsi="宋体"/>
          <w:b/>
          <w:sz w:val="24"/>
        </w:rPr>
      </w:pPr>
      <w:r>
        <w:rPr>
          <w:rFonts w:hint="eastAsia" w:ascii="宋体" w:hAnsi="宋体"/>
          <w:b/>
          <w:sz w:val="24"/>
        </w:rPr>
        <w:t>一、我公司承诺无下列相互串通投标的情形：</w:t>
      </w:r>
    </w:p>
    <w:p>
      <w:pPr>
        <w:pStyle w:val="5"/>
        <w:spacing w:line="360" w:lineRule="exact"/>
        <w:ind w:firstLine="420"/>
        <w:rPr>
          <w:rFonts w:hAnsi="宋体"/>
        </w:rPr>
      </w:pPr>
      <w:r>
        <w:rPr>
          <w:rFonts w:hint="eastAsia" w:hAnsi="宋体"/>
        </w:rPr>
        <w:t>1.不同投标人的投标文件由同一单位或者个人编制；</w:t>
      </w:r>
    </w:p>
    <w:p>
      <w:pPr>
        <w:pStyle w:val="5"/>
        <w:spacing w:line="360" w:lineRule="exact"/>
        <w:ind w:firstLine="420"/>
        <w:rPr>
          <w:rFonts w:hAnsi="宋体"/>
        </w:rPr>
      </w:pPr>
      <w:r>
        <w:rPr>
          <w:rFonts w:hint="eastAsia" w:hAnsi="宋体"/>
        </w:rPr>
        <w:t>2.不同投标人委托同一单位或者个人办理投标事宜；</w:t>
      </w:r>
    </w:p>
    <w:p>
      <w:pPr>
        <w:pStyle w:val="5"/>
        <w:spacing w:line="360" w:lineRule="exact"/>
        <w:ind w:firstLine="420"/>
        <w:rPr>
          <w:rFonts w:hAnsi="宋体"/>
        </w:rPr>
      </w:pPr>
      <w:r>
        <w:rPr>
          <w:rFonts w:hint="eastAsia" w:hAnsi="宋体"/>
        </w:rPr>
        <w:t>3.不同的投标人的投标文件载明的项目管理员为同一个人；</w:t>
      </w:r>
    </w:p>
    <w:p>
      <w:pPr>
        <w:pStyle w:val="5"/>
        <w:spacing w:line="360" w:lineRule="exact"/>
        <w:ind w:firstLine="420"/>
        <w:rPr>
          <w:rFonts w:hAnsi="宋体"/>
        </w:rPr>
      </w:pPr>
      <w:r>
        <w:rPr>
          <w:rFonts w:hint="eastAsia" w:hAnsi="宋体"/>
        </w:rPr>
        <w:t xml:space="preserve">4.不同投标人的投标文件异常一致或投标报价呈规律性差异； </w:t>
      </w:r>
    </w:p>
    <w:p>
      <w:pPr>
        <w:pStyle w:val="5"/>
        <w:spacing w:line="360" w:lineRule="exact"/>
        <w:ind w:firstLine="420"/>
        <w:rPr>
          <w:rFonts w:hAnsi="宋体"/>
        </w:rPr>
      </w:pPr>
      <w:r>
        <w:rPr>
          <w:rFonts w:hint="eastAsia" w:hAnsi="宋体"/>
        </w:rPr>
        <w:t>5.不同投标人的投标文件相互混装。</w:t>
      </w:r>
    </w:p>
    <w:p>
      <w:pPr>
        <w:snapToGrid w:val="0"/>
        <w:spacing w:before="156" w:beforeLines="50" w:after="50" w:line="360" w:lineRule="exact"/>
        <w:jc w:val="left"/>
        <w:rPr>
          <w:rFonts w:ascii="宋体" w:hAnsi="宋体"/>
          <w:sz w:val="24"/>
        </w:rPr>
      </w:pPr>
      <w:r>
        <w:rPr>
          <w:rFonts w:hint="eastAsia" w:ascii="宋体" w:hAnsi="宋体"/>
          <w:b/>
          <w:sz w:val="24"/>
        </w:rPr>
        <w:t>二、我公司承诺无下列恶意串通的情形：</w:t>
      </w:r>
    </w:p>
    <w:p>
      <w:pPr>
        <w:pStyle w:val="5"/>
        <w:spacing w:line="360" w:lineRule="exact"/>
        <w:ind w:firstLine="420"/>
        <w:rPr>
          <w:rFonts w:hAnsi="宋体"/>
        </w:rPr>
      </w:pPr>
      <w:r>
        <w:rPr>
          <w:rFonts w:hint="eastAsia" w:hAnsi="宋体"/>
        </w:rPr>
        <w:t>1.供应商直接或者间接从采购人或者采购代理机构处获得其他供应商的相关信息并修改其投标文件或者投标文件；</w:t>
      </w:r>
    </w:p>
    <w:p>
      <w:pPr>
        <w:pStyle w:val="5"/>
        <w:spacing w:line="360" w:lineRule="exact"/>
        <w:ind w:firstLine="420"/>
        <w:rPr>
          <w:rFonts w:hAnsi="宋体"/>
        </w:rPr>
      </w:pPr>
      <w:r>
        <w:rPr>
          <w:rFonts w:hint="eastAsia" w:hAnsi="宋体"/>
        </w:rPr>
        <w:t>2.供应商按照采购人或者采购代理机构的授意撤换、修改投标文件或者投标文件；</w:t>
      </w:r>
    </w:p>
    <w:p>
      <w:pPr>
        <w:pStyle w:val="5"/>
        <w:spacing w:line="360" w:lineRule="exact"/>
        <w:ind w:firstLine="420"/>
        <w:rPr>
          <w:rFonts w:hAnsi="宋体"/>
        </w:rPr>
      </w:pPr>
      <w:r>
        <w:rPr>
          <w:rFonts w:hint="eastAsia" w:hAnsi="宋体"/>
        </w:rPr>
        <w:t>3.供应商之间协商报价、技术方案等投标文件或者投标文件的实质性内容；</w:t>
      </w:r>
    </w:p>
    <w:p>
      <w:pPr>
        <w:pStyle w:val="5"/>
        <w:spacing w:line="360" w:lineRule="exact"/>
        <w:ind w:firstLine="420"/>
        <w:rPr>
          <w:rFonts w:hAnsi="宋体"/>
        </w:rPr>
      </w:pPr>
      <w:r>
        <w:rPr>
          <w:rFonts w:hint="eastAsia" w:hAnsi="宋体"/>
        </w:rPr>
        <w:t>4.属于同一集团、协会、商会等组织成员的供应商按照该组织要求协同参加政府采购活动；</w:t>
      </w:r>
    </w:p>
    <w:p>
      <w:pPr>
        <w:pStyle w:val="5"/>
        <w:spacing w:line="360" w:lineRule="exact"/>
        <w:ind w:firstLine="420"/>
        <w:rPr>
          <w:rFonts w:hAnsi="宋体"/>
        </w:rPr>
      </w:pPr>
      <w:r>
        <w:rPr>
          <w:rFonts w:hint="eastAsia" w:hAnsi="宋体"/>
        </w:rPr>
        <w:t>5.供应商之间事先约定一致抬高或者压低投标报价，或者在招标项目中事先约定轮流以高价位或者低价位中标，或者事先约定由某一特定供应商中标，然后再参加投标；</w:t>
      </w:r>
    </w:p>
    <w:p>
      <w:pPr>
        <w:pStyle w:val="5"/>
        <w:spacing w:line="360" w:lineRule="exact"/>
        <w:ind w:firstLine="420"/>
        <w:rPr>
          <w:rFonts w:hAnsi="宋体"/>
        </w:rPr>
      </w:pPr>
      <w:r>
        <w:rPr>
          <w:rFonts w:hint="eastAsia" w:hAnsi="宋体"/>
        </w:rPr>
        <w:t>6.供应商之间商定部分供应商放弃参加政府采购活动或者放弃中标；</w:t>
      </w:r>
    </w:p>
    <w:p>
      <w:pPr>
        <w:pStyle w:val="5"/>
        <w:spacing w:line="360" w:lineRule="exact"/>
        <w:ind w:firstLine="420"/>
        <w:rPr>
          <w:rFonts w:hAnsi="宋体"/>
        </w:rPr>
      </w:pPr>
      <w:r>
        <w:rPr>
          <w:rFonts w:hint="eastAsia" w:hAnsi="宋体"/>
        </w:rPr>
        <w:t>7.供应商与采购人或者采购代理机构之间、供应商相互之间，为谋求特定供应商中标或者排斥其他供应商的其他串通行为。</w:t>
      </w:r>
    </w:p>
    <w:p>
      <w:pPr>
        <w:snapToGrid w:val="0"/>
        <w:spacing w:before="156" w:beforeLines="50" w:after="50" w:line="320" w:lineRule="exact"/>
        <w:ind w:firstLine="470" w:firstLineChars="196"/>
        <w:jc w:val="left"/>
        <w:rPr>
          <w:rFonts w:ascii="宋体" w:hAnsi="宋体"/>
          <w:sz w:val="24"/>
        </w:rPr>
      </w:pPr>
    </w:p>
    <w:p>
      <w:pPr>
        <w:snapToGrid w:val="0"/>
        <w:spacing w:before="156" w:beforeLines="50" w:after="50"/>
        <w:ind w:firstLine="472" w:firstLineChars="196"/>
        <w:jc w:val="left"/>
        <w:rPr>
          <w:rFonts w:ascii="宋体" w:hAnsi="宋体"/>
          <w:b/>
          <w:sz w:val="24"/>
        </w:rPr>
      </w:pPr>
      <w:r>
        <w:rPr>
          <w:rFonts w:hint="eastAsia" w:ascii="宋体" w:hAnsi="宋体"/>
          <w:b/>
          <w:sz w:val="24"/>
        </w:rPr>
        <w:t>以上情形一经核查属实，我方愿意承担一切后果，并不再寻求任何旨在减轻或免除法律责任的辩解。</w:t>
      </w:r>
    </w:p>
    <w:p>
      <w:pPr>
        <w:snapToGrid w:val="0"/>
        <w:spacing w:line="400" w:lineRule="exact"/>
        <w:ind w:firstLine="1890" w:firstLineChars="900"/>
        <w:outlineLvl w:val="4"/>
        <w:rPr>
          <w:rFonts w:ascii="宋体" w:hAnsi="宋体"/>
          <w:szCs w:val="21"/>
        </w:rPr>
      </w:pPr>
    </w:p>
    <w:p>
      <w:pPr>
        <w:snapToGrid w:val="0"/>
        <w:spacing w:line="400" w:lineRule="exact"/>
        <w:ind w:firstLine="1890" w:firstLineChars="900"/>
        <w:outlineLvl w:val="4"/>
        <w:rPr>
          <w:rFonts w:ascii="宋体" w:hAnsi="宋体"/>
          <w:szCs w:val="21"/>
          <w:u w:val="single"/>
        </w:rPr>
      </w:pPr>
      <w:r>
        <w:rPr>
          <w:rFonts w:hint="eastAsia" w:ascii="宋体" w:hAnsi="宋体"/>
          <w:szCs w:val="21"/>
        </w:rPr>
        <w:t>投标人</w:t>
      </w:r>
      <w:r>
        <w:rPr>
          <w:rFonts w:hint="eastAsia" w:ascii="宋体" w:hAnsi="宋体" w:cs="宋体"/>
          <w:szCs w:val="21"/>
        </w:rPr>
        <w:t xml:space="preserve"> (电子签章)</w:t>
      </w:r>
      <w:r>
        <w:rPr>
          <w:rFonts w:hint="eastAsia" w:ascii="宋体" w:hAnsi="宋体"/>
          <w:szCs w:val="21"/>
        </w:rPr>
        <w:t>：</w:t>
      </w:r>
      <w:r>
        <w:rPr>
          <w:rFonts w:hint="eastAsia" w:ascii="宋体" w:hAnsi="宋体"/>
          <w:szCs w:val="21"/>
          <w:u w:val="single"/>
        </w:rPr>
        <w:t xml:space="preserve">                                     </w:t>
      </w:r>
    </w:p>
    <w:p>
      <w:pPr>
        <w:pStyle w:val="5"/>
        <w:spacing w:line="440" w:lineRule="exact"/>
        <w:ind w:firstLine="1890" w:firstLineChars="900"/>
        <w:rPr>
          <w:rFonts w:hAnsi="宋体"/>
          <w:szCs w:val="21"/>
          <w:u w:val="single"/>
        </w:rPr>
      </w:pPr>
      <w:r>
        <w:rPr>
          <w:rFonts w:hint="eastAsia" w:hAnsi="宋体"/>
          <w:szCs w:val="21"/>
        </w:rPr>
        <w:t>法定代表人</w:t>
      </w:r>
      <w:r>
        <w:rPr>
          <w:rFonts w:hint="eastAsia" w:hAnsi="宋体"/>
        </w:rPr>
        <w:t>或相应的委托代理人</w:t>
      </w:r>
      <w:r>
        <w:rPr>
          <w:rFonts w:hint="eastAsia" w:hAnsi="宋体"/>
          <w:szCs w:val="21"/>
        </w:rPr>
        <w:t>签字</w:t>
      </w:r>
      <w:r>
        <w:rPr>
          <w:rFonts w:hint="eastAsia" w:hAnsi="宋体" w:cs="宋体"/>
          <w:szCs w:val="21"/>
        </w:rPr>
        <w:t>（或者电子签名）</w:t>
      </w:r>
      <w:r>
        <w:rPr>
          <w:rFonts w:hint="eastAsia" w:hAnsi="宋体"/>
        </w:rPr>
        <w:t>：</w:t>
      </w:r>
      <w:r>
        <w:rPr>
          <w:rFonts w:hint="eastAsia" w:hAnsi="宋体"/>
          <w:szCs w:val="21"/>
          <w:u w:val="single"/>
        </w:rPr>
        <w:t xml:space="preserve">                              </w:t>
      </w:r>
    </w:p>
    <w:p>
      <w:pPr>
        <w:spacing w:line="340" w:lineRule="exact"/>
        <w:ind w:firstLine="1890" w:firstLineChars="900"/>
        <w:rPr>
          <w:rFonts w:ascii="宋体" w:hAnsi="宋体"/>
          <w:szCs w:val="21"/>
          <w:u w:val="single"/>
        </w:rPr>
      </w:pPr>
      <w:r>
        <w:rPr>
          <w:rFonts w:hint="eastAsia" w:hAnsi="宋体"/>
        </w:rPr>
        <w:t xml:space="preserve"> 日          期：</w:t>
      </w:r>
      <w:r>
        <w:rPr>
          <w:rFonts w:hint="eastAsia" w:hAnsi="宋体"/>
          <w:u w:val="single"/>
        </w:rPr>
        <w:t xml:space="preserve">                                                   </w:t>
      </w: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r>
        <w:rPr>
          <w:rFonts w:hint="eastAsia"/>
          <w:b/>
          <w:sz w:val="32"/>
          <w:szCs w:val="32"/>
        </w:rPr>
        <w:t>二、商务、技术性响应及其他有效证明材料</w:t>
      </w:r>
    </w:p>
    <w:p>
      <w:pPr>
        <w:spacing w:line="400" w:lineRule="exact"/>
        <w:rPr>
          <w:b/>
          <w:sz w:val="32"/>
          <w:szCs w:val="32"/>
        </w:rPr>
      </w:pPr>
      <w:r>
        <w:rPr>
          <w:rFonts w:hint="eastAsia"/>
          <w:b/>
          <w:sz w:val="32"/>
          <w:szCs w:val="32"/>
        </w:rPr>
        <w:t>1.投标函（必须提供）</w:t>
      </w:r>
    </w:p>
    <w:p>
      <w:pPr>
        <w:spacing w:line="400" w:lineRule="exact"/>
        <w:rPr>
          <w:b/>
          <w:sz w:val="32"/>
          <w:szCs w:val="32"/>
        </w:rPr>
      </w:pPr>
    </w:p>
    <w:p>
      <w:pPr>
        <w:spacing w:line="440" w:lineRule="atLeast"/>
        <w:jc w:val="center"/>
        <w:rPr>
          <w:rFonts w:ascii="宋体" w:hAnsi="宋体"/>
          <w:b/>
          <w:sz w:val="32"/>
          <w:szCs w:val="32"/>
        </w:rPr>
      </w:pPr>
      <w:r>
        <w:rPr>
          <w:rFonts w:hint="eastAsia"/>
          <w:b/>
          <w:sz w:val="32"/>
          <w:szCs w:val="32"/>
        </w:rPr>
        <w:t>投标函（格式）</w:t>
      </w:r>
    </w:p>
    <w:p>
      <w:pPr>
        <w:spacing w:line="320" w:lineRule="exact"/>
        <w:rPr>
          <w:rFonts w:ascii="宋体" w:hAnsi="宋体"/>
          <w:szCs w:val="21"/>
        </w:rPr>
      </w:pPr>
      <w:r>
        <w:rPr>
          <w:rFonts w:hint="eastAsia" w:ascii="宋体" w:hAnsi="宋体"/>
          <w:szCs w:val="21"/>
        </w:rPr>
        <w:t>致：</w:t>
      </w:r>
      <w:r>
        <w:rPr>
          <w:rFonts w:hint="eastAsia" w:ascii="宋体" w:hAnsi="宋体"/>
          <w:szCs w:val="21"/>
          <w:u w:val="single"/>
        </w:rPr>
        <w:t>大成工程咨询有限公司</w:t>
      </w:r>
      <w:r>
        <w:rPr>
          <w:rFonts w:hint="eastAsia" w:ascii="宋体" w:hAnsi="宋体"/>
          <w:szCs w:val="21"/>
        </w:rPr>
        <w:t>：</w:t>
      </w:r>
    </w:p>
    <w:p>
      <w:pPr>
        <w:spacing w:line="320" w:lineRule="exact"/>
        <w:ind w:firstLine="480"/>
        <w:rPr>
          <w:rFonts w:ascii="宋体" w:hAnsi="宋体"/>
          <w:szCs w:val="21"/>
        </w:rPr>
      </w:pPr>
      <w:r>
        <w:rPr>
          <w:rFonts w:hint="eastAsia" w:ascii="宋体" w:hAnsi="宋体"/>
          <w:szCs w:val="21"/>
        </w:rPr>
        <w:t>根据贵方</w:t>
      </w:r>
      <w:r>
        <w:rPr>
          <w:rFonts w:hint="eastAsia" w:ascii="宋体" w:hAnsi="宋体"/>
          <w:szCs w:val="21"/>
          <w:u w:val="single"/>
        </w:rPr>
        <w:t xml:space="preserve"> 项目名称</w:t>
      </w:r>
      <w:r>
        <w:rPr>
          <w:rFonts w:hint="eastAsia" w:ascii="宋体" w:hAnsi="宋体"/>
          <w:szCs w:val="21"/>
        </w:rPr>
        <w:t>（项目编号：</w:t>
      </w:r>
      <w:r>
        <w:rPr>
          <w:rFonts w:hint="eastAsia" w:ascii="宋体" w:hAnsi="宋体"/>
          <w:szCs w:val="21"/>
          <w:u w:val="single"/>
        </w:rPr>
        <w:t xml:space="preserve">        </w:t>
      </w:r>
      <w:r>
        <w:rPr>
          <w:rFonts w:hint="eastAsia" w:ascii="宋体" w:hAnsi="宋体"/>
          <w:szCs w:val="21"/>
        </w:rPr>
        <w:t>）的招标公告，签字代表______</w:t>
      </w:r>
      <w:r>
        <w:rPr>
          <w:rFonts w:hint="eastAsia" w:ascii="宋体" w:hAnsi="宋体"/>
          <w:szCs w:val="21"/>
          <w:u w:val="single"/>
        </w:rPr>
        <w:t xml:space="preserve">     </w:t>
      </w:r>
      <w:r>
        <w:rPr>
          <w:rFonts w:hint="eastAsia" w:ascii="宋体" w:hAnsi="宋体"/>
          <w:szCs w:val="21"/>
        </w:rPr>
        <w:t>（姓名）经正式授权并代表投标人</w:t>
      </w:r>
      <w:r>
        <w:rPr>
          <w:rFonts w:hint="eastAsia" w:ascii="宋体" w:hAnsi="宋体"/>
          <w:szCs w:val="21"/>
          <w:u w:val="single"/>
        </w:rPr>
        <w:t xml:space="preserve">                 </w:t>
      </w:r>
      <w:r>
        <w:rPr>
          <w:rFonts w:hint="eastAsia" w:ascii="宋体" w:hAnsi="宋体"/>
          <w:szCs w:val="21"/>
        </w:rPr>
        <w:t>（投标人名称）提交投标文件。</w:t>
      </w:r>
    </w:p>
    <w:p>
      <w:pPr>
        <w:spacing w:line="320" w:lineRule="exact"/>
        <w:ind w:firstLine="420" w:firstLineChars="200"/>
        <w:rPr>
          <w:rFonts w:ascii="宋体" w:hAnsi="宋体"/>
          <w:szCs w:val="21"/>
        </w:rPr>
      </w:pPr>
      <w:r>
        <w:rPr>
          <w:rFonts w:hint="eastAsia" w:ascii="宋体" w:hAnsi="宋体"/>
          <w:szCs w:val="21"/>
        </w:rPr>
        <w:t>据此函，我方宣布同意如下：</w:t>
      </w:r>
    </w:p>
    <w:p>
      <w:pPr>
        <w:spacing w:line="320" w:lineRule="exact"/>
        <w:ind w:firstLine="420" w:firstLineChars="200"/>
        <w:rPr>
          <w:rFonts w:ascii="宋体" w:hAnsi="宋体"/>
          <w:szCs w:val="21"/>
        </w:rPr>
      </w:pPr>
      <w:r>
        <w:rPr>
          <w:rFonts w:hint="eastAsia" w:ascii="宋体" w:hAnsi="宋体"/>
          <w:szCs w:val="21"/>
        </w:rPr>
        <w:t>1.我方已详细审查全部“招标文件”，包括修改文件（如有的话）以及全部参考资料和有关附件，已经了解我方对于招标文件、采购过程、采购结果有依法进行询问、质疑、投诉的权利及相关渠道和要求。</w:t>
      </w:r>
    </w:p>
    <w:p>
      <w:pPr>
        <w:spacing w:line="320" w:lineRule="exact"/>
        <w:ind w:firstLine="420" w:firstLineChars="200"/>
        <w:rPr>
          <w:rFonts w:ascii="宋体" w:hAnsi="宋体"/>
          <w:szCs w:val="21"/>
        </w:rPr>
      </w:pPr>
      <w:r>
        <w:rPr>
          <w:rFonts w:hint="eastAsia" w:ascii="宋体" w:hAnsi="宋体"/>
          <w:szCs w:val="21"/>
        </w:rPr>
        <w:t>2.我方在投标之前已经完全理解并接受招标文件的各项规定和要求，对招标文件的合理性、合法性不再有异议。</w:t>
      </w:r>
    </w:p>
    <w:p>
      <w:pPr>
        <w:spacing w:line="320" w:lineRule="exact"/>
        <w:ind w:firstLine="420" w:firstLineChars="200"/>
        <w:rPr>
          <w:rFonts w:ascii="宋体" w:hAnsi="宋体"/>
          <w:szCs w:val="21"/>
        </w:rPr>
      </w:pPr>
      <w:r>
        <w:rPr>
          <w:rFonts w:hint="eastAsia" w:ascii="宋体" w:hAnsi="宋体"/>
          <w:szCs w:val="21"/>
        </w:rPr>
        <w:t>3.本投标有效期自投标截止之日起</w:t>
      </w:r>
      <w:r>
        <w:rPr>
          <w:rFonts w:hint="eastAsia" w:ascii="宋体" w:hAnsi="宋体"/>
          <w:szCs w:val="21"/>
          <w:u w:val="single"/>
        </w:rPr>
        <w:t xml:space="preserve">    </w:t>
      </w:r>
      <w:r>
        <w:rPr>
          <w:rFonts w:hint="eastAsia" w:ascii="宋体" w:hAnsi="宋体"/>
          <w:szCs w:val="21"/>
        </w:rPr>
        <w:t>日。</w:t>
      </w:r>
    </w:p>
    <w:p>
      <w:pPr>
        <w:spacing w:line="320" w:lineRule="exact"/>
        <w:ind w:firstLine="420" w:firstLineChars="200"/>
        <w:rPr>
          <w:rFonts w:ascii="宋体" w:hAnsi="宋体"/>
          <w:szCs w:val="21"/>
        </w:rPr>
      </w:pPr>
      <w:r>
        <w:rPr>
          <w:rFonts w:hint="eastAsia" w:ascii="宋体" w:hAnsi="宋体"/>
          <w:szCs w:val="21"/>
        </w:rPr>
        <w:t>4.如我方中标，本投标文件至本项目合同履行完毕止均保持有效，我方将按“招标文件”及政府采购法律、法规的规定履行合同责任和义务。</w:t>
      </w:r>
    </w:p>
    <w:p>
      <w:pPr>
        <w:spacing w:line="320" w:lineRule="exact"/>
        <w:ind w:firstLine="420"/>
        <w:rPr>
          <w:rFonts w:ascii="宋体" w:hAnsi="宋体" w:cs="宋体"/>
          <w:kern w:val="0"/>
          <w:szCs w:val="20"/>
        </w:rPr>
      </w:pPr>
      <w:r>
        <w:rPr>
          <w:rFonts w:hint="eastAsia" w:ascii="宋体" w:hAnsi="宋体"/>
          <w:szCs w:val="21"/>
        </w:rPr>
        <w:t>5.</w:t>
      </w:r>
      <w:r>
        <w:rPr>
          <w:rFonts w:hint="eastAsia" w:ascii="宋体" w:hAnsi="宋体" w:cs="宋体"/>
          <w:kern w:val="0"/>
          <w:szCs w:val="20"/>
        </w:rPr>
        <w:t>如我方中标，我方保证按本项目招标文件的规定及标准向贵单位一次性足额支付代理服务费。代理服务费发票我方选择开具：</w:t>
      </w:r>
      <w:r>
        <w:rPr>
          <w:rFonts w:hint="eastAsia" w:ascii="宋体" w:hAnsi="宋体" w:cs="宋体"/>
          <w:kern w:val="0"/>
        </w:rPr>
        <w:t>□</w:t>
      </w:r>
      <w:r>
        <w:rPr>
          <w:rFonts w:hint="eastAsia" w:ascii="宋体" w:hAnsi="宋体" w:cs="宋体"/>
          <w:kern w:val="0"/>
          <w:szCs w:val="20"/>
          <w:u w:val="single"/>
        </w:rPr>
        <w:t>增值税普通发票</w:t>
      </w:r>
      <w:r>
        <w:rPr>
          <w:rFonts w:hint="eastAsia" w:ascii="宋体" w:hAnsi="宋体" w:cs="宋体"/>
          <w:kern w:val="0"/>
          <w:szCs w:val="20"/>
        </w:rPr>
        <w:t>，开票信息如下:</w:t>
      </w:r>
    </w:p>
    <w:p>
      <w:pPr>
        <w:spacing w:line="320" w:lineRule="exact"/>
        <w:ind w:firstLine="420"/>
        <w:rPr>
          <w:rFonts w:ascii="宋体" w:hAnsi="宋体" w:cs="宋体"/>
          <w:kern w:val="0"/>
          <w:szCs w:val="20"/>
        </w:rPr>
      </w:pPr>
      <w:r>
        <w:rPr>
          <w:rFonts w:hint="eastAsia" w:ascii="宋体" w:hAnsi="宋体" w:cs="宋体"/>
          <w:kern w:val="0"/>
          <w:szCs w:val="20"/>
        </w:rPr>
        <w:t>开具增值税</w:t>
      </w:r>
      <w:r>
        <w:rPr>
          <w:rFonts w:hint="eastAsia" w:ascii="宋体" w:hAnsi="宋体" w:cs="宋体"/>
          <w:b/>
          <w:kern w:val="0"/>
          <w:szCs w:val="20"/>
        </w:rPr>
        <w:t>普通</w:t>
      </w:r>
      <w:r>
        <w:rPr>
          <w:rFonts w:hint="eastAsia" w:ascii="宋体" w:hAnsi="宋体" w:cs="宋体"/>
          <w:kern w:val="0"/>
          <w:szCs w:val="20"/>
        </w:rPr>
        <w:t>发票开票信息:</w:t>
      </w:r>
    </w:p>
    <w:p>
      <w:pPr>
        <w:spacing w:line="320" w:lineRule="exact"/>
        <w:ind w:firstLine="420"/>
        <w:rPr>
          <w:rFonts w:ascii="宋体" w:hAnsi="宋体" w:cs="宋体"/>
          <w:kern w:val="0"/>
          <w:szCs w:val="20"/>
        </w:rPr>
      </w:pPr>
      <w:r>
        <w:rPr>
          <w:rFonts w:hint="eastAsia" w:ascii="宋体" w:hAnsi="宋体" w:cs="宋体"/>
          <w:kern w:val="0"/>
          <w:szCs w:val="20"/>
        </w:rPr>
        <w:t>①公司名称：</w:t>
      </w:r>
      <w:r>
        <w:rPr>
          <w:rFonts w:hint="eastAsia" w:ascii="宋体" w:hAnsi="宋体" w:cs="宋体"/>
          <w:kern w:val="0"/>
          <w:szCs w:val="20"/>
          <w:u w:val="single"/>
        </w:rPr>
        <w:t xml:space="preserve">               </w:t>
      </w:r>
      <w:r>
        <w:rPr>
          <w:rFonts w:hint="eastAsia" w:ascii="宋体" w:hAnsi="宋体" w:cs="宋体"/>
          <w:kern w:val="0"/>
          <w:szCs w:val="20"/>
        </w:rPr>
        <w:t xml:space="preserve"> </w:t>
      </w:r>
    </w:p>
    <w:p>
      <w:pPr>
        <w:spacing w:line="320" w:lineRule="exact"/>
        <w:ind w:firstLine="420"/>
        <w:rPr>
          <w:rFonts w:ascii="宋体" w:hAnsi="宋体" w:cs="宋体"/>
          <w:kern w:val="0"/>
          <w:szCs w:val="20"/>
        </w:rPr>
      </w:pPr>
      <w:r>
        <w:rPr>
          <w:rFonts w:hint="eastAsia" w:ascii="宋体" w:hAnsi="宋体" w:cs="宋体"/>
          <w:kern w:val="0"/>
          <w:szCs w:val="20"/>
        </w:rPr>
        <w:t>②纳税人识别号：</w:t>
      </w:r>
      <w:r>
        <w:rPr>
          <w:rFonts w:hint="eastAsia" w:ascii="宋体" w:hAnsi="宋体" w:cs="宋体"/>
          <w:kern w:val="0"/>
          <w:szCs w:val="20"/>
          <w:u w:val="single"/>
        </w:rPr>
        <w:t xml:space="preserve">               </w:t>
      </w:r>
    </w:p>
    <w:p>
      <w:pPr>
        <w:spacing w:line="320" w:lineRule="exact"/>
        <w:ind w:firstLine="420" w:firstLineChars="200"/>
        <w:rPr>
          <w:rFonts w:ascii="宋体" w:hAnsi="宋体"/>
          <w:szCs w:val="21"/>
        </w:rPr>
      </w:pPr>
      <w:r>
        <w:rPr>
          <w:rFonts w:hint="eastAsia" w:ascii="宋体" w:hAnsi="宋体"/>
          <w:szCs w:val="21"/>
        </w:rPr>
        <w:t>6.我方同意按照贵方要求提供与投标有关的一切数据或者资料。</w:t>
      </w:r>
    </w:p>
    <w:p>
      <w:pPr>
        <w:spacing w:line="320" w:lineRule="exact"/>
        <w:ind w:firstLine="420" w:firstLineChars="200"/>
        <w:rPr>
          <w:rFonts w:ascii="宋体" w:hAnsi="宋体"/>
          <w:szCs w:val="21"/>
        </w:rPr>
      </w:pPr>
      <w:r>
        <w:rPr>
          <w:rFonts w:hint="eastAsia" w:ascii="宋体" w:hAnsi="宋体"/>
          <w:szCs w:val="21"/>
        </w:rPr>
        <w:t>7.我方向贵方提交的所有投标文件、资料都是准确的和真实的。</w:t>
      </w:r>
    </w:p>
    <w:p>
      <w:pPr>
        <w:spacing w:line="320" w:lineRule="exact"/>
        <w:ind w:firstLine="420" w:firstLineChars="200"/>
        <w:rPr>
          <w:rFonts w:ascii="宋体" w:hAnsi="宋体"/>
          <w:szCs w:val="21"/>
        </w:rPr>
      </w:pPr>
      <w:r>
        <w:rPr>
          <w:rFonts w:hint="eastAsia" w:ascii="宋体" w:hAnsi="宋体"/>
          <w:szCs w:val="21"/>
        </w:rPr>
        <w:t>8.以上事项如有虚假或者隐瞒，我方愿意承担一切后果，并不再寻求任何旨在减轻或者免除法律责任的辩解。</w:t>
      </w:r>
    </w:p>
    <w:p>
      <w:pPr>
        <w:spacing w:line="320" w:lineRule="exact"/>
        <w:ind w:firstLine="420" w:firstLineChars="200"/>
        <w:rPr>
          <w:rFonts w:ascii="宋体" w:hAnsi="宋体"/>
          <w:szCs w:val="21"/>
        </w:rPr>
      </w:pPr>
      <w:r>
        <w:rPr>
          <w:rFonts w:hint="eastAsia" w:ascii="宋体" w:hAnsi="宋体"/>
          <w:szCs w:val="21"/>
        </w:rPr>
        <w:t>9.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320" w:lineRule="exact"/>
        <w:ind w:firstLine="420" w:firstLineChars="200"/>
        <w:rPr>
          <w:rFonts w:ascii="宋体" w:hAnsi="宋体"/>
          <w:szCs w:val="21"/>
        </w:rPr>
      </w:pPr>
      <w:r>
        <w:rPr>
          <w:rFonts w:hint="eastAsia" w:ascii="宋体" w:hAnsi="宋体"/>
          <w:szCs w:val="21"/>
        </w:rPr>
        <w:t>□我方本次投标文件</w:t>
      </w:r>
      <w:r>
        <w:rPr>
          <w:rFonts w:hint="eastAsia" w:ascii="宋体" w:hAnsi="宋体" w:cs="宋体"/>
          <w:kern w:val="0"/>
          <w:szCs w:val="21"/>
        </w:rPr>
        <w:t>内容中</w:t>
      </w:r>
      <w:r>
        <w:rPr>
          <w:rFonts w:hint="eastAsia" w:ascii="宋体" w:hAnsi="宋体"/>
          <w:szCs w:val="21"/>
        </w:rPr>
        <w:t>未</w:t>
      </w:r>
      <w:r>
        <w:rPr>
          <w:rFonts w:hint="eastAsia" w:ascii="宋体" w:hAnsi="宋体" w:cs="宋体"/>
          <w:kern w:val="0"/>
          <w:szCs w:val="21"/>
        </w:rPr>
        <w:t>涉及商业秘密；</w:t>
      </w:r>
    </w:p>
    <w:p>
      <w:pPr>
        <w:spacing w:line="320" w:lineRule="exact"/>
        <w:ind w:firstLine="420" w:firstLineChars="200"/>
        <w:rPr>
          <w:rFonts w:ascii="宋体" w:hAnsi="宋体"/>
          <w:szCs w:val="21"/>
        </w:rPr>
      </w:pPr>
      <w:r>
        <w:rPr>
          <w:rFonts w:hint="eastAsia" w:ascii="宋体" w:hAnsi="宋体"/>
          <w:szCs w:val="21"/>
        </w:rPr>
        <w:t>□我方本次投标文件</w:t>
      </w:r>
      <w:r>
        <w:rPr>
          <w:rFonts w:hint="eastAsia" w:ascii="宋体" w:hAnsi="宋体" w:cs="宋体"/>
          <w:kern w:val="0"/>
          <w:szCs w:val="21"/>
        </w:rPr>
        <w:t>涉及商业秘密的内容有：</w:t>
      </w:r>
      <w:r>
        <w:rPr>
          <w:rFonts w:hint="eastAsia" w:ascii="宋体" w:hAnsi="宋体" w:cs="宋体"/>
          <w:kern w:val="0"/>
          <w:szCs w:val="21"/>
          <w:u w:val="single"/>
        </w:rPr>
        <w:t xml:space="preserve">                         </w:t>
      </w:r>
      <w:r>
        <w:rPr>
          <w:rFonts w:hint="eastAsia" w:ascii="宋体" w:hAnsi="宋体" w:cs="宋体"/>
          <w:kern w:val="0"/>
          <w:szCs w:val="21"/>
        </w:rPr>
        <w:t>；</w:t>
      </w:r>
    </w:p>
    <w:p>
      <w:pPr>
        <w:snapToGrid w:val="0"/>
        <w:spacing w:line="320" w:lineRule="exact"/>
        <w:jc w:val="left"/>
        <w:outlineLvl w:val="4"/>
        <w:rPr>
          <w:rFonts w:ascii="宋体" w:hAnsi="宋体"/>
          <w:szCs w:val="21"/>
        </w:rPr>
      </w:pPr>
      <w:r>
        <w:rPr>
          <w:rFonts w:hint="eastAsia" w:ascii="宋体" w:hAnsi="宋体"/>
          <w:szCs w:val="21"/>
        </w:rPr>
        <w:t xml:space="preserve">    </w:t>
      </w:r>
    </w:p>
    <w:p>
      <w:pPr>
        <w:snapToGrid w:val="0"/>
        <w:spacing w:line="320" w:lineRule="exact"/>
        <w:ind w:firstLine="315" w:firstLineChars="150"/>
        <w:jc w:val="left"/>
        <w:outlineLvl w:val="4"/>
        <w:rPr>
          <w:rFonts w:ascii="宋体" w:hAnsi="宋体"/>
          <w:szCs w:val="21"/>
          <w:u w:val="single"/>
        </w:rPr>
      </w:pPr>
      <w:r>
        <w:rPr>
          <w:rFonts w:hint="eastAsia" w:ascii="宋体" w:hAnsi="宋体"/>
          <w:szCs w:val="21"/>
        </w:rPr>
        <w:t>投标人</w:t>
      </w:r>
      <w:r>
        <w:rPr>
          <w:rFonts w:hint="eastAsia" w:ascii="宋体" w:hAnsi="宋体" w:cs="宋体"/>
          <w:szCs w:val="21"/>
        </w:rPr>
        <w:t>电子签章</w:t>
      </w:r>
      <w:r>
        <w:rPr>
          <w:rFonts w:hint="eastAsia" w:ascii="宋体" w:hAnsi="宋体"/>
          <w:szCs w:val="21"/>
        </w:rPr>
        <w:t>：</w:t>
      </w:r>
      <w:r>
        <w:rPr>
          <w:rFonts w:hint="eastAsia" w:ascii="宋体" w:hAnsi="宋体"/>
          <w:szCs w:val="21"/>
          <w:u w:val="single"/>
        </w:rPr>
        <w:t xml:space="preserve">                                     </w:t>
      </w:r>
    </w:p>
    <w:p>
      <w:pPr>
        <w:pStyle w:val="5"/>
        <w:spacing w:line="320" w:lineRule="exact"/>
        <w:ind w:firstLine="315" w:firstLineChars="150"/>
        <w:jc w:val="left"/>
        <w:rPr>
          <w:rFonts w:hAnsi="宋体"/>
          <w:szCs w:val="21"/>
          <w:u w:val="single"/>
        </w:rPr>
      </w:pPr>
      <w:r>
        <w:rPr>
          <w:rFonts w:hint="eastAsia" w:hAnsi="宋体" w:cs="宋体"/>
          <w:szCs w:val="24"/>
        </w:rPr>
        <w:t>法定代表人</w:t>
      </w:r>
      <w:r>
        <w:rPr>
          <w:rFonts w:hint="eastAsia" w:hAnsi="宋体"/>
        </w:rPr>
        <w:t>或相应的委托代理人</w:t>
      </w:r>
      <w:r>
        <w:rPr>
          <w:rFonts w:hint="eastAsia" w:hAnsi="宋体"/>
          <w:szCs w:val="21"/>
        </w:rPr>
        <w:t>签字（或者电子签名</w:t>
      </w:r>
      <w:r>
        <w:rPr>
          <w:rFonts w:hint="eastAsia" w:hAnsi="宋体" w:cs="宋体"/>
          <w:szCs w:val="21"/>
        </w:rPr>
        <w:t>）</w:t>
      </w:r>
      <w:r>
        <w:rPr>
          <w:rFonts w:hint="eastAsia" w:hAnsi="宋体"/>
        </w:rPr>
        <w:t>：</w:t>
      </w:r>
      <w:r>
        <w:rPr>
          <w:rFonts w:hint="eastAsia" w:hAnsi="宋体"/>
          <w:szCs w:val="21"/>
          <w:u w:val="single"/>
        </w:rPr>
        <w:t xml:space="preserve">                              </w:t>
      </w:r>
    </w:p>
    <w:p>
      <w:pPr>
        <w:spacing w:line="320" w:lineRule="exact"/>
        <w:jc w:val="left"/>
        <w:rPr>
          <w:rFonts w:ascii="宋体" w:hAnsi="宋体"/>
          <w:szCs w:val="21"/>
          <w:u w:val="single"/>
        </w:rPr>
      </w:pPr>
      <w:r>
        <w:rPr>
          <w:rFonts w:hAnsi="宋体"/>
        </w:rPr>
        <w:t xml:space="preserve">   </w:t>
      </w:r>
      <w:r>
        <w:rPr>
          <w:rFonts w:hint="eastAsia" w:hAnsi="宋体"/>
        </w:rPr>
        <w:t>日</w:t>
      </w:r>
      <w:r>
        <w:rPr>
          <w:rFonts w:hAnsi="宋体"/>
        </w:rPr>
        <w:t xml:space="preserve">     </w:t>
      </w:r>
      <w:r>
        <w:rPr>
          <w:rFonts w:hint="eastAsia" w:hAnsi="宋体"/>
        </w:rPr>
        <w:t>期：</w:t>
      </w:r>
      <w:r>
        <w:rPr>
          <w:rFonts w:hAnsi="宋体"/>
          <w:u w:val="single"/>
        </w:rPr>
        <w:t xml:space="preserve">                                                   </w:t>
      </w: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spacing w:line="400" w:lineRule="exact"/>
        <w:rPr>
          <w:b/>
          <w:sz w:val="32"/>
          <w:szCs w:val="32"/>
        </w:rPr>
      </w:pPr>
      <w:r>
        <w:rPr>
          <w:rFonts w:hint="eastAsia"/>
          <w:b/>
          <w:sz w:val="32"/>
          <w:szCs w:val="32"/>
        </w:rPr>
        <w:t>2.投标报价表及易损件报价表（必须提供）</w:t>
      </w:r>
    </w:p>
    <w:p>
      <w:pPr>
        <w:spacing w:line="400" w:lineRule="exact"/>
        <w:rPr>
          <w:b/>
          <w:sz w:val="30"/>
          <w:szCs w:val="30"/>
        </w:rPr>
      </w:pPr>
      <w:r>
        <w:rPr>
          <w:rFonts w:hint="eastAsia"/>
          <w:b/>
          <w:sz w:val="30"/>
          <w:szCs w:val="30"/>
        </w:rPr>
        <w:t>附件1:</w:t>
      </w:r>
    </w:p>
    <w:p>
      <w:pPr>
        <w:spacing w:line="440" w:lineRule="atLeast"/>
        <w:jc w:val="center"/>
        <w:rPr>
          <w:rFonts w:ascii="宋体" w:hAnsi="宋体"/>
          <w:b/>
          <w:sz w:val="32"/>
          <w:szCs w:val="32"/>
        </w:rPr>
      </w:pPr>
      <w:r>
        <w:rPr>
          <w:rFonts w:hint="eastAsia"/>
          <w:b/>
          <w:sz w:val="32"/>
          <w:szCs w:val="32"/>
        </w:rPr>
        <w:t>投标报价表（格式）</w:t>
      </w:r>
    </w:p>
    <w:p>
      <w:pPr>
        <w:spacing w:line="240" w:lineRule="exact"/>
        <w:jc w:val="center"/>
        <w:rPr>
          <w:rFonts w:ascii="宋体" w:hAnsi="宋体"/>
          <w:sz w:val="32"/>
        </w:rPr>
      </w:pPr>
    </w:p>
    <w:p>
      <w:pPr>
        <w:spacing w:line="400" w:lineRule="exact"/>
        <w:rPr>
          <w:rFonts w:ascii="宋体" w:hAnsi="宋体"/>
        </w:rPr>
      </w:pPr>
      <w:r>
        <w:rPr>
          <w:rFonts w:hint="eastAsia" w:ascii="宋体" w:hAnsi="宋体"/>
          <w:szCs w:val="21"/>
        </w:rPr>
        <w:t>致：</w:t>
      </w:r>
      <w:r>
        <w:rPr>
          <w:rFonts w:hint="eastAsia" w:ascii="宋体" w:hAnsi="宋体"/>
          <w:u w:val="single"/>
        </w:rPr>
        <w:t>大成工程咨询有限公司</w:t>
      </w:r>
    </w:p>
    <w:p>
      <w:pPr>
        <w:spacing w:line="400" w:lineRule="exact"/>
        <w:rPr>
          <w:rFonts w:ascii="宋体" w:hAnsi="宋体"/>
          <w:szCs w:val="21"/>
        </w:rPr>
      </w:pPr>
    </w:p>
    <w:p>
      <w:pPr>
        <w:pStyle w:val="5"/>
        <w:spacing w:line="360" w:lineRule="exact"/>
        <w:ind w:firstLine="420"/>
        <w:rPr>
          <w:rFonts w:hAnsi="宋体"/>
        </w:rPr>
      </w:pPr>
      <w:r>
        <w:rPr>
          <w:rFonts w:hint="eastAsia" w:hAnsi="宋体"/>
        </w:rPr>
        <w:t>根据贵方</w:t>
      </w:r>
      <w:r>
        <w:rPr>
          <w:rFonts w:hint="eastAsia" w:hAnsi="宋体"/>
          <w:u w:val="single"/>
        </w:rPr>
        <w:t xml:space="preserve">           </w:t>
      </w:r>
      <w:r>
        <w:rPr>
          <w:rFonts w:hint="eastAsia" w:hAnsi="宋体"/>
        </w:rPr>
        <w:t>项目招标文件，项目编号</w:t>
      </w:r>
      <w:r>
        <w:rPr>
          <w:rFonts w:hint="eastAsia" w:hAnsi="宋体"/>
          <w:szCs w:val="21"/>
          <w:u w:val="single"/>
        </w:rPr>
        <w:t xml:space="preserve">            </w:t>
      </w:r>
      <w:r>
        <w:rPr>
          <w:rFonts w:hint="eastAsia" w:hAnsi="宋体"/>
          <w:szCs w:val="21"/>
        </w:rPr>
        <w:t>，签字代表</w:t>
      </w:r>
      <w:r>
        <w:rPr>
          <w:rFonts w:hint="eastAsia" w:hAnsi="宋体"/>
          <w:u w:val="single"/>
        </w:rPr>
        <w:t xml:space="preserve">         </w:t>
      </w:r>
      <w:r>
        <w:rPr>
          <w:rFonts w:hint="eastAsia" w:hAnsi="宋体"/>
        </w:rPr>
        <w:t xml:space="preserve">（姓名）经正式授权并代表投标人 </w:t>
      </w:r>
      <w:r>
        <w:rPr>
          <w:rFonts w:hint="eastAsia" w:hAnsi="宋体"/>
          <w:u w:val="single"/>
        </w:rPr>
        <w:t xml:space="preserve">                                   （</w:t>
      </w:r>
      <w:r>
        <w:rPr>
          <w:rFonts w:hint="eastAsia" w:hAnsi="宋体"/>
        </w:rPr>
        <w:t>投标单位名称），并做出如下报价：</w:t>
      </w:r>
    </w:p>
    <w:p>
      <w:pPr>
        <w:pStyle w:val="5"/>
        <w:spacing w:line="360" w:lineRule="exact"/>
        <w:ind w:firstLine="420"/>
        <w:rPr>
          <w:rFonts w:hAnsi="宋体"/>
          <w:b/>
          <w:u w:val="single"/>
        </w:rPr>
      </w:pPr>
      <w:r>
        <w:rPr>
          <w:rFonts w:hint="eastAsia"/>
          <w:b/>
        </w:rPr>
        <w:t>分标：</w:t>
      </w:r>
      <w:r>
        <w:rPr>
          <w:rFonts w:hint="eastAsia"/>
          <w:b/>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7"/>
        <w:gridCol w:w="1056"/>
        <w:gridCol w:w="1320"/>
        <w:gridCol w:w="873"/>
        <w:gridCol w:w="1378"/>
        <w:gridCol w:w="747"/>
        <w:gridCol w:w="495"/>
        <w:gridCol w:w="846"/>
        <w:gridCol w:w="1251"/>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项号</w:t>
            </w:r>
          </w:p>
        </w:tc>
        <w:tc>
          <w:tcPr>
            <w:tcW w:w="105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标的名称</w:t>
            </w:r>
          </w:p>
        </w:tc>
        <w:tc>
          <w:tcPr>
            <w:tcW w:w="132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生产厂家</w:t>
            </w:r>
          </w:p>
        </w:tc>
        <w:tc>
          <w:tcPr>
            <w:tcW w:w="8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品牌</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规格型号</w:t>
            </w:r>
          </w:p>
        </w:tc>
        <w:tc>
          <w:tcPr>
            <w:tcW w:w="7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数量</w:t>
            </w:r>
          </w:p>
          <w:p>
            <w:pPr>
              <w:spacing w:line="260" w:lineRule="exact"/>
              <w:jc w:val="center"/>
              <w:rPr>
                <w:rFonts w:ascii="宋体" w:hAnsi="宋体"/>
              </w:rPr>
            </w:pPr>
            <w:r>
              <w:rPr>
                <w:rFonts w:hint="eastAsia" w:ascii="宋体" w:hAnsi="宋体"/>
                <w:szCs w:val="21"/>
              </w:rPr>
              <w:t>①</w:t>
            </w:r>
          </w:p>
        </w:tc>
        <w:tc>
          <w:tcPr>
            <w:tcW w:w="49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单位</w:t>
            </w:r>
          </w:p>
        </w:tc>
        <w:tc>
          <w:tcPr>
            <w:tcW w:w="8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单价（元）</w:t>
            </w:r>
          </w:p>
          <w:p>
            <w:pPr>
              <w:spacing w:line="260" w:lineRule="exact"/>
              <w:jc w:val="center"/>
              <w:rPr>
                <w:rFonts w:ascii="宋体" w:hAnsi="宋体"/>
              </w:rPr>
            </w:pPr>
            <w:r>
              <w:rPr>
                <w:rFonts w:hint="eastAsia" w:ascii="宋体" w:hAnsi="宋体"/>
                <w:szCs w:val="21"/>
              </w:rPr>
              <w:t>②</w:t>
            </w:r>
          </w:p>
        </w:tc>
        <w:tc>
          <w:tcPr>
            <w:tcW w:w="1251" w:type="dxa"/>
            <w:tcBorders>
              <w:top w:val="single" w:color="auto" w:sz="4" w:space="0"/>
              <w:left w:val="single" w:color="auto" w:sz="4" w:space="0"/>
              <w:bottom w:val="single" w:color="auto" w:sz="4" w:space="0"/>
            </w:tcBorders>
            <w:vAlign w:val="center"/>
          </w:tcPr>
          <w:p>
            <w:pPr>
              <w:spacing w:line="260" w:lineRule="exact"/>
              <w:jc w:val="center"/>
              <w:rPr>
                <w:rFonts w:ascii="宋体" w:hAnsi="宋体"/>
              </w:rPr>
            </w:pPr>
            <w:r>
              <w:rPr>
                <w:rFonts w:hint="eastAsia" w:ascii="宋体" w:hAnsi="宋体"/>
              </w:rPr>
              <w:t>单项合计=数量×单价</w:t>
            </w:r>
          </w:p>
          <w:p>
            <w:pPr>
              <w:spacing w:line="260" w:lineRule="exact"/>
              <w:jc w:val="center"/>
              <w:rPr>
                <w:rFonts w:ascii="宋体" w:hAnsi="宋体"/>
              </w:rPr>
            </w:pPr>
            <w:r>
              <w:rPr>
                <w:rFonts w:hint="eastAsia" w:ascii="宋体" w:hAnsi="宋体"/>
                <w:szCs w:val="21"/>
              </w:rPr>
              <w:t>③＝①×②</w:t>
            </w:r>
          </w:p>
        </w:tc>
        <w:tc>
          <w:tcPr>
            <w:tcW w:w="1251" w:type="dxa"/>
            <w:tcBorders>
              <w:top w:val="single" w:color="auto" w:sz="4" w:space="0"/>
              <w:left w:val="single" w:color="auto" w:sz="4" w:space="0"/>
              <w:bottom w:val="single" w:color="auto" w:sz="4" w:space="0"/>
            </w:tcBorders>
            <w:vAlign w:val="center"/>
          </w:tcPr>
          <w:p>
            <w:pPr>
              <w:spacing w:line="26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69" w:hRule="atLeast"/>
        </w:trPr>
        <w:tc>
          <w:tcPr>
            <w:tcW w:w="637"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rPr>
            </w:pPr>
          </w:p>
        </w:tc>
        <w:tc>
          <w:tcPr>
            <w:tcW w:w="1251"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rPr>
            </w:pPr>
          </w:p>
        </w:tc>
        <w:tc>
          <w:tcPr>
            <w:tcW w:w="1251" w:type="dxa"/>
            <w:vMerge w:val="restart"/>
            <w:tcBorders>
              <w:top w:val="single" w:color="auto" w:sz="4" w:space="0"/>
              <w:left w:val="single" w:color="auto" w:sz="4" w:space="0"/>
            </w:tcBorders>
            <w:vAlign w:val="center"/>
          </w:tcPr>
          <w:p>
            <w:pPr>
              <w:spacing w:line="440" w:lineRule="exact"/>
              <w:jc w:val="center"/>
              <w:rPr>
                <w:rFonts w:ascii="宋体" w:hAnsi="宋体"/>
                <w:bCs/>
              </w:rPr>
            </w:pPr>
            <w:r>
              <w:rPr>
                <w:rFonts w:hint="eastAsia" w:ascii="宋体" w:hAnsi="宋体"/>
                <w:bCs/>
              </w:rPr>
              <w:t>所投标的的技术参数、配置等，详见“技术偏离表”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637"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4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bCs/>
              </w:rPr>
            </w:pPr>
          </w:p>
        </w:tc>
        <w:tc>
          <w:tcPr>
            <w:tcW w:w="1251"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rPr>
            </w:pPr>
          </w:p>
        </w:tc>
        <w:tc>
          <w:tcPr>
            <w:tcW w:w="1251" w:type="dxa"/>
            <w:vMerge w:val="continue"/>
            <w:tcBorders>
              <w:left w:val="single" w:color="auto" w:sz="4" w:space="0"/>
              <w:bottom w:val="single" w:color="auto" w:sz="4" w:space="0"/>
            </w:tcBorders>
            <w:vAlign w:val="center"/>
          </w:tcPr>
          <w:p>
            <w:pPr>
              <w:spacing w:line="44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854" w:type="dxa"/>
            <w:gridSpan w:val="10"/>
            <w:tcBorders>
              <w:top w:val="single" w:color="auto" w:sz="4" w:space="0"/>
              <w:left w:val="single" w:color="auto" w:sz="4" w:space="0"/>
              <w:bottom w:val="single" w:color="auto" w:sz="4" w:space="0"/>
            </w:tcBorders>
            <w:vAlign w:val="center"/>
          </w:tcPr>
          <w:p>
            <w:pPr>
              <w:spacing w:line="440" w:lineRule="exact"/>
              <w:rPr>
                <w:rFonts w:ascii="宋体" w:hAnsi="宋体"/>
                <w:spacing w:val="-6"/>
              </w:rPr>
            </w:pPr>
            <w:r>
              <w:rPr>
                <w:rFonts w:hint="eastAsia" w:ascii="宋体" w:hAnsi="宋体"/>
                <w:spacing w:val="-6"/>
              </w:rPr>
              <w:t>投标</w:t>
            </w:r>
            <w:r>
              <w:rPr>
                <w:rFonts w:ascii="宋体" w:hAnsi="宋体"/>
                <w:spacing w:val="-6"/>
              </w:rPr>
              <w:t xml:space="preserve">报价（大写）： </w:t>
            </w:r>
            <w:r>
              <w:rPr>
                <w:rFonts w:ascii="宋体" w:hAnsi="宋体"/>
                <w:spacing w:val="-6"/>
                <w:u w:val="single"/>
              </w:rPr>
              <w:t xml:space="preserve">               </w:t>
            </w:r>
            <w:r>
              <w:rPr>
                <w:rFonts w:hint="eastAsia" w:ascii="宋体" w:hAnsi="宋体"/>
                <w:spacing w:val="-6"/>
                <w:u w:val="single"/>
              </w:rPr>
              <w:t xml:space="preserve">                          </w:t>
            </w:r>
            <w:r>
              <w:rPr>
                <w:rFonts w:ascii="宋体" w:hAnsi="宋体"/>
                <w:spacing w:val="-6"/>
                <w:u w:val="single"/>
              </w:rPr>
              <w:t xml:space="preserve">  </w:t>
            </w:r>
            <w:r>
              <w:rPr>
                <w:rFonts w:hint="eastAsia" w:ascii="宋体" w:hAnsi="宋体"/>
                <w:spacing w:val="-6"/>
              </w:rPr>
              <w:t xml:space="preserve"> </w:t>
            </w:r>
            <w:r>
              <w:rPr>
                <w:rFonts w:ascii="宋体" w:hAnsi="宋体"/>
                <w:spacing w:val="-6"/>
              </w:rPr>
              <w:t>（¥</w:t>
            </w:r>
            <w:r>
              <w:rPr>
                <w:rFonts w:ascii="宋体" w:hAnsi="宋体"/>
                <w:spacing w:val="-6"/>
                <w:u w:val="single"/>
              </w:rPr>
              <w:t xml:space="preserve">                     </w:t>
            </w:r>
            <w:r>
              <w:rPr>
                <w:rFonts w:ascii="宋体" w:hAnsi="宋体"/>
                <w:spacing w:val="-6"/>
              </w:rPr>
              <w:t xml:space="preserve"> ）人民币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854" w:type="dxa"/>
            <w:gridSpan w:val="10"/>
            <w:tcBorders>
              <w:top w:val="single" w:color="auto" w:sz="4" w:space="0"/>
              <w:left w:val="single" w:color="auto" w:sz="4" w:space="0"/>
              <w:bottom w:val="single" w:color="auto" w:sz="4" w:space="0"/>
            </w:tcBorders>
            <w:vAlign w:val="center"/>
          </w:tcPr>
          <w:p>
            <w:pPr>
              <w:spacing w:line="300" w:lineRule="exact"/>
              <w:rPr>
                <w:rFonts w:ascii="宋体" w:hAnsi="宋体"/>
                <w:spacing w:val="-6"/>
                <w:szCs w:val="21"/>
              </w:rPr>
            </w:pPr>
            <w:r>
              <w:rPr>
                <w:rFonts w:hint="eastAsia" w:ascii="宋体" w:hAnsi="宋体"/>
                <w:spacing w:val="-6"/>
                <w:szCs w:val="21"/>
              </w:rPr>
              <w:t>其中：</w:t>
            </w:r>
          </w:p>
          <w:p>
            <w:pPr>
              <w:spacing w:line="300" w:lineRule="exact"/>
              <w:rPr>
                <w:rFonts w:ascii="宋体" w:hAnsi="宋体"/>
                <w:spacing w:val="-6"/>
                <w:szCs w:val="21"/>
              </w:rPr>
            </w:pPr>
            <w:r>
              <w:rPr>
                <w:rFonts w:hint="eastAsia" w:ascii="宋体" w:hAnsi="宋体"/>
                <w:spacing w:val="-6"/>
                <w:szCs w:val="21"/>
              </w:rPr>
              <w:t>属于财政部</w:t>
            </w:r>
            <w:r>
              <w:rPr>
                <w:rFonts w:hint="eastAsia" w:hAnsi="宋体"/>
                <w:bCs/>
              </w:rPr>
              <w:t>《节能产品政府采购品目清单》</w:t>
            </w:r>
            <w:r>
              <w:rPr>
                <w:rFonts w:hint="eastAsia" w:ascii="宋体" w:hAnsi="宋体"/>
                <w:spacing w:val="-6"/>
                <w:szCs w:val="21"/>
              </w:rPr>
              <w:t>内产品的总金额为</w:t>
            </w:r>
            <w:r>
              <w:rPr>
                <w:rFonts w:ascii="宋体" w:hAnsi="宋体"/>
                <w:spacing w:val="-6"/>
                <w:szCs w:val="21"/>
              </w:rPr>
              <w:t>人民币</w:t>
            </w:r>
            <w:r>
              <w:rPr>
                <w:rFonts w:hint="eastAsia" w:ascii="宋体" w:hAnsi="宋体"/>
                <w:spacing w:val="-6"/>
                <w:szCs w:val="21"/>
              </w:rPr>
              <w:t xml:space="preserve">（大写）： </w:t>
            </w:r>
            <w:r>
              <w:rPr>
                <w:rFonts w:hint="eastAsia" w:ascii="宋体" w:hAnsi="宋体"/>
                <w:spacing w:val="-6"/>
                <w:szCs w:val="21"/>
                <w:u w:val="single"/>
              </w:rPr>
              <w:t xml:space="preserve">         </w:t>
            </w:r>
            <w:r>
              <w:rPr>
                <w:rFonts w:hint="eastAsia" w:ascii="宋体" w:hAnsi="宋体"/>
                <w:spacing w:val="-6"/>
                <w:szCs w:val="21"/>
              </w:rPr>
              <w:t>元</w:t>
            </w:r>
            <w:r>
              <w:rPr>
                <w:rFonts w:ascii="宋体" w:hAnsi="宋体"/>
                <w:spacing w:val="-6"/>
                <w:szCs w:val="21"/>
              </w:rPr>
              <w:t>（¥</w:t>
            </w:r>
            <w:r>
              <w:rPr>
                <w:rFonts w:ascii="宋体" w:hAnsi="宋体"/>
                <w:spacing w:val="-6"/>
                <w:szCs w:val="21"/>
                <w:u w:val="single"/>
              </w:rPr>
              <w:t xml:space="preserve">         </w:t>
            </w:r>
            <w:r>
              <w:rPr>
                <w:rFonts w:hint="eastAsia" w:ascii="宋体" w:hAnsi="宋体"/>
                <w:spacing w:val="-6"/>
                <w:szCs w:val="21"/>
                <w:u w:val="single"/>
              </w:rPr>
              <w:t xml:space="preserve">  </w:t>
            </w:r>
            <w:r>
              <w:rPr>
                <w:rFonts w:hint="eastAsia" w:ascii="宋体" w:hAnsi="宋体"/>
                <w:spacing w:val="-6"/>
                <w:szCs w:val="21"/>
              </w:rPr>
              <w:t xml:space="preserve"> </w:t>
            </w:r>
            <w:r>
              <w:rPr>
                <w:rFonts w:ascii="宋体" w:hAnsi="宋体"/>
                <w:spacing w:val="-6"/>
                <w:szCs w:val="21"/>
              </w:rPr>
              <w:t>）</w:t>
            </w:r>
            <w:r>
              <w:rPr>
                <w:rFonts w:hint="eastAsia" w:ascii="宋体" w:hAnsi="宋体"/>
                <w:spacing w:val="-6"/>
                <w:szCs w:val="21"/>
              </w:rPr>
              <w:t>；</w:t>
            </w:r>
          </w:p>
          <w:p>
            <w:pPr>
              <w:spacing w:line="300" w:lineRule="exact"/>
              <w:rPr>
                <w:rFonts w:ascii="宋体" w:hAnsi="宋体"/>
                <w:spacing w:val="-6"/>
                <w:szCs w:val="21"/>
              </w:rPr>
            </w:pPr>
            <w:r>
              <w:rPr>
                <w:rFonts w:hint="eastAsia" w:ascii="宋体" w:hAnsi="宋体"/>
                <w:spacing w:val="-6"/>
                <w:szCs w:val="21"/>
              </w:rPr>
              <w:t>属于财政部</w:t>
            </w:r>
            <w:r>
              <w:rPr>
                <w:rFonts w:hint="eastAsia" w:hAnsi="宋体"/>
                <w:bCs/>
              </w:rPr>
              <w:t>《环境标志产品政府采购品目清单》</w:t>
            </w:r>
            <w:r>
              <w:rPr>
                <w:rFonts w:hint="eastAsia" w:ascii="宋体" w:hAnsi="宋体"/>
                <w:spacing w:val="-6"/>
                <w:szCs w:val="21"/>
              </w:rPr>
              <w:t>内产品的总金额为</w:t>
            </w:r>
            <w:r>
              <w:rPr>
                <w:rFonts w:ascii="宋体" w:hAnsi="宋体"/>
                <w:spacing w:val="-6"/>
                <w:szCs w:val="21"/>
              </w:rPr>
              <w:t>人民币</w:t>
            </w:r>
            <w:r>
              <w:rPr>
                <w:rFonts w:hint="eastAsia" w:ascii="宋体" w:hAnsi="宋体"/>
                <w:spacing w:val="-6"/>
                <w:szCs w:val="21"/>
              </w:rPr>
              <w:t>（大写）：</w:t>
            </w:r>
            <w:r>
              <w:rPr>
                <w:rFonts w:hint="eastAsia" w:ascii="宋体" w:hAnsi="宋体"/>
                <w:spacing w:val="-6"/>
                <w:szCs w:val="21"/>
                <w:u w:val="single"/>
              </w:rPr>
              <w:t xml:space="preserve">        </w:t>
            </w:r>
            <w:r>
              <w:rPr>
                <w:rFonts w:hint="eastAsia" w:ascii="宋体" w:hAnsi="宋体"/>
                <w:spacing w:val="-6"/>
                <w:szCs w:val="21"/>
              </w:rPr>
              <w:t>元</w:t>
            </w:r>
            <w:r>
              <w:rPr>
                <w:rFonts w:ascii="宋体" w:hAnsi="宋体"/>
                <w:spacing w:val="-6"/>
                <w:szCs w:val="21"/>
              </w:rPr>
              <w:t>（¥</w:t>
            </w:r>
            <w:r>
              <w:rPr>
                <w:rFonts w:ascii="宋体" w:hAnsi="宋体"/>
                <w:spacing w:val="-6"/>
                <w:szCs w:val="21"/>
                <w:u w:val="single"/>
              </w:rPr>
              <w:t xml:space="preserve">            </w:t>
            </w:r>
            <w:r>
              <w:rPr>
                <w:rFonts w:ascii="宋体" w:hAnsi="宋体"/>
                <w:spacing w:val="-6"/>
                <w:szCs w:val="21"/>
              </w:rPr>
              <w:t>）</w:t>
            </w:r>
            <w:r>
              <w:rPr>
                <w:rFonts w:hint="eastAsia" w:ascii="宋体" w:hAnsi="宋体"/>
                <w:spacing w:val="-6"/>
                <w:szCs w:val="21"/>
              </w:rPr>
              <w:t>。</w:t>
            </w:r>
          </w:p>
          <w:p>
            <w:pPr>
              <w:spacing w:line="300" w:lineRule="exact"/>
              <w:rPr>
                <w:rFonts w:ascii="宋体" w:hAnsi="宋体"/>
                <w:spacing w:val="-6"/>
                <w:szCs w:val="21"/>
              </w:rPr>
            </w:pPr>
            <w:r>
              <w:rPr>
                <w:rFonts w:hint="eastAsia" w:ascii="宋体" w:hAnsi="宋体"/>
                <w:b/>
                <w:spacing w:val="-6"/>
                <w:szCs w:val="21"/>
              </w:rPr>
              <w:t>备注：若不属于财政部《节能产品政府采购品目清单》及《环境标志产品政府采购品目清单》内产品的，则该处填写“无”字样。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854" w:type="dxa"/>
            <w:gridSpan w:val="10"/>
            <w:tcBorders>
              <w:top w:val="single" w:color="auto" w:sz="4" w:space="0"/>
              <w:left w:val="single" w:color="auto" w:sz="4" w:space="0"/>
              <w:bottom w:val="single" w:color="auto" w:sz="4" w:space="0"/>
            </w:tcBorders>
            <w:vAlign w:val="center"/>
          </w:tcPr>
          <w:p>
            <w:pPr>
              <w:spacing w:line="300" w:lineRule="exact"/>
              <w:rPr>
                <w:b/>
              </w:rPr>
            </w:pPr>
            <w:r>
              <w:rPr>
                <w:rFonts w:hint="eastAsia"/>
                <w:b/>
              </w:rPr>
              <w:t>说明：</w:t>
            </w:r>
          </w:p>
          <w:p>
            <w:pPr>
              <w:tabs>
                <w:tab w:val="left" w:pos="1305"/>
              </w:tabs>
              <w:spacing w:line="300" w:lineRule="exact"/>
              <w:rPr>
                <w:rFonts w:ascii="宋体" w:hAnsi="宋体"/>
                <w:szCs w:val="21"/>
              </w:rPr>
            </w:pPr>
            <w:r>
              <w:rPr>
                <w:rFonts w:hint="eastAsia" w:ascii="宋体" w:hAnsi="宋体"/>
                <w:szCs w:val="21"/>
              </w:rPr>
              <w:t>1.投标报价：投标报价包括所投标的价款、标的随配标准附件、包装、运输、装卸、保险、税金、货到位以及安装、安装所需辅材、调试、检验、售后服务、培训、保修、验收费用及其他所有成本费用的总和，投标人应综合考虑在报价中。</w:t>
            </w:r>
          </w:p>
          <w:p>
            <w:pPr>
              <w:spacing w:line="300" w:lineRule="exact"/>
              <w:rPr>
                <w:b/>
              </w:rPr>
            </w:pPr>
            <w:r>
              <w:rPr>
                <w:rFonts w:hint="eastAsia" w:ascii="宋体" w:hAnsi="宋体" w:cs="宋体"/>
                <w:kern w:val="0"/>
                <w:szCs w:val="21"/>
              </w:rPr>
              <w:t>2.投标人投标报价超出采购预算金额的，投标文件按无效处理。</w:t>
            </w:r>
          </w:p>
        </w:tc>
      </w:tr>
    </w:tbl>
    <w:p>
      <w:pPr>
        <w:pStyle w:val="5"/>
        <w:spacing w:line="340" w:lineRule="exact"/>
        <w:ind w:firstLine="420"/>
        <w:rPr>
          <w:rFonts w:hAnsi="宋体"/>
        </w:rPr>
      </w:pPr>
    </w:p>
    <w:p>
      <w:pPr>
        <w:pStyle w:val="5"/>
        <w:spacing w:line="340" w:lineRule="exact"/>
        <w:ind w:firstLine="420"/>
        <w:rPr>
          <w:rFonts w:hAnsi="宋体"/>
        </w:rPr>
      </w:pPr>
      <w:r>
        <w:rPr>
          <w:rFonts w:hint="eastAsia" w:hAnsi="宋体"/>
        </w:rPr>
        <w:t>与本投标有关的正式通讯地址为：</w:t>
      </w:r>
    </w:p>
    <w:p>
      <w:pPr>
        <w:pStyle w:val="5"/>
        <w:spacing w:line="340" w:lineRule="exact"/>
        <w:ind w:firstLine="420"/>
      </w:pPr>
      <w:r>
        <w:rPr>
          <w:rFonts w:hint="eastAsia" w:hAnsi="宋体"/>
        </w:rPr>
        <w:t>地址：</w:t>
      </w:r>
      <w:r>
        <w:rPr>
          <w:rFonts w:hint="eastAsia" w:hAnsi="宋体"/>
          <w:u w:val="single"/>
        </w:rPr>
        <w:t xml:space="preserve">                                   </w:t>
      </w:r>
      <w:r>
        <w:rPr>
          <w:rFonts w:hint="eastAsia" w:hAnsi="宋体"/>
        </w:rPr>
        <w:t xml:space="preserve"> 邮编：</w:t>
      </w:r>
      <w:r>
        <w:rPr>
          <w:rFonts w:hint="eastAsia" w:hAnsi="宋体"/>
          <w:u w:val="single"/>
        </w:rPr>
        <w:t xml:space="preserve">          </w:t>
      </w:r>
      <w:r>
        <w:rPr>
          <w:rFonts w:hint="eastAsia" w:hAnsi="宋体"/>
        </w:rPr>
        <w:t xml:space="preserve">  </w:t>
      </w:r>
      <w:r>
        <w:rPr>
          <w:rFonts w:hint="eastAsia"/>
        </w:rPr>
        <w:t>邮箱：</w:t>
      </w:r>
      <w:r>
        <w:rPr>
          <w:rFonts w:hint="eastAsia"/>
          <w:u w:val="single"/>
        </w:rPr>
        <w:t xml:space="preserve">             </w:t>
      </w:r>
      <w:r>
        <w:rPr>
          <w:rFonts w:hint="eastAsia"/>
        </w:rPr>
        <w:t xml:space="preserve"> </w:t>
      </w:r>
    </w:p>
    <w:p>
      <w:pPr>
        <w:pStyle w:val="5"/>
        <w:spacing w:line="340" w:lineRule="exact"/>
        <w:ind w:firstLine="420"/>
        <w:rPr>
          <w:u w:val="single"/>
        </w:rPr>
      </w:pPr>
      <w:r>
        <w:rPr>
          <w:rFonts w:hint="eastAsia"/>
        </w:rPr>
        <w:t>办公电话：</w:t>
      </w:r>
      <w:r>
        <w:rPr>
          <w:rFonts w:hint="eastAsia"/>
          <w:u w:val="single"/>
        </w:rPr>
        <w:t xml:space="preserve">                </w:t>
      </w:r>
      <w:r>
        <w:rPr>
          <w:rFonts w:hint="eastAsia"/>
        </w:rPr>
        <w:t xml:space="preserve">   传真：</w:t>
      </w:r>
      <w:r>
        <w:rPr>
          <w:rFonts w:hint="eastAsia"/>
          <w:u w:val="single"/>
        </w:rPr>
        <w:t xml:space="preserve">            </w:t>
      </w:r>
    </w:p>
    <w:p>
      <w:pPr>
        <w:pStyle w:val="5"/>
        <w:spacing w:line="340" w:lineRule="exact"/>
        <w:ind w:firstLine="420"/>
        <w:rPr>
          <w:rFonts w:hAnsi="宋体"/>
          <w:u w:val="single"/>
        </w:rPr>
      </w:pPr>
      <w:r>
        <w:rPr>
          <w:rFonts w:hint="eastAsia"/>
        </w:rPr>
        <w:t>委托代理人联系电话：</w:t>
      </w:r>
      <w:r>
        <w:rPr>
          <w:rFonts w:hint="eastAsia"/>
          <w:u w:val="single"/>
        </w:rPr>
        <w:t xml:space="preserve">                </w:t>
      </w:r>
    </w:p>
    <w:p>
      <w:pPr>
        <w:pStyle w:val="5"/>
        <w:spacing w:line="340" w:lineRule="exact"/>
        <w:ind w:firstLine="420"/>
        <w:rPr>
          <w:rFonts w:hAnsi="宋体"/>
        </w:rPr>
      </w:pPr>
      <w:r>
        <w:rPr>
          <w:rFonts w:hint="eastAsia" w:hAnsi="宋体"/>
        </w:rPr>
        <w:t>开户名称：</w:t>
      </w:r>
      <w:r>
        <w:rPr>
          <w:rFonts w:hint="eastAsia" w:hAnsi="宋体"/>
          <w:u w:val="single"/>
        </w:rPr>
        <w:t xml:space="preserve">                                        </w:t>
      </w:r>
    </w:p>
    <w:p>
      <w:pPr>
        <w:pStyle w:val="5"/>
        <w:spacing w:line="340" w:lineRule="exact"/>
        <w:ind w:firstLine="420"/>
        <w:rPr>
          <w:rFonts w:hAnsi="宋体"/>
        </w:rPr>
      </w:pPr>
      <w:r>
        <w:rPr>
          <w:rFonts w:hint="eastAsia" w:hAnsi="宋体"/>
        </w:rPr>
        <w:t>开户银行：</w:t>
      </w:r>
      <w:r>
        <w:rPr>
          <w:rFonts w:hint="eastAsia" w:hAnsi="宋体"/>
          <w:u w:val="single"/>
        </w:rPr>
        <w:t xml:space="preserve">                               　       </w:t>
      </w:r>
    </w:p>
    <w:p>
      <w:pPr>
        <w:pStyle w:val="5"/>
        <w:spacing w:line="340" w:lineRule="exact"/>
        <w:ind w:firstLine="420"/>
        <w:rPr>
          <w:rFonts w:hAnsi="宋体"/>
        </w:rPr>
      </w:pPr>
      <w:r>
        <w:rPr>
          <w:rFonts w:hint="eastAsia" w:hAnsi="宋体"/>
        </w:rPr>
        <w:t>账号：</w:t>
      </w:r>
      <w:r>
        <w:rPr>
          <w:rFonts w:hint="eastAsia" w:hAnsi="宋体"/>
          <w:u w:val="single"/>
        </w:rPr>
        <w:t xml:space="preserve">                                   　　　   </w:t>
      </w:r>
    </w:p>
    <w:p>
      <w:pPr>
        <w:snapToGrid w:val="0"/>
        <w:spacing w:line="400" w:lineRule="exact"/>
        <w:jc w:val="left"/>
        <w:outlineLvl w:val="4"/>
        <w:rPr>
          <w:rFonts w:ascii="宋体" w:hAnsi="宋体"/>
          <w:szCs w:val="21"/>
          <w:u w:val="single"/>
        </w:rPr>
      </w:pPr>
      <w:r>
        <w:rPr>
          <w:rFonts w:hint="eastAsia" w:ascii="宋体" w:hAnsi="宋体"/>
          <w:szCs w:val="21"/>
        </w:rPr>
        <w:t xml:space="preserve">    投标人</w:t>
      </w:r>
      <w:r>
        <w:rPr>
          <w:rFonts w:hint="eastAsia" w:ascii="宋体" w:hAnsi="宋体" w:cs="宋体"/>
          <w:szCs w:val="21"/>
        </w:rPr>
        <w:t xml:space="preserve"> (电子签章)</w:t>
      </w:r>
      <w:r>
        <w:rPr>
          <w:rFonts w:hint="eastAsia" w:ascii="宋体" w:hAnsi="宋体"/>
          <w:szCs w:val="21"/>
        </w:rPr>
        <w:t>：</w:t>
      </w:r>
      <w:r>
        <w:rPr>
          <w:rFonts w:hint="eastAsia" w:ascii="宋体" w:hAnsi="宋体"/>
          <w:szCs w:val="21"/>
          <w:u w:val="single"/>
        </w:rPr>
        <w:t xml:space="preserve">                                     </w:t>
      </w:r>
    </w:p>
    <w:p>
      <w:pPr>
        <w:pStyle w:val="5"/>
        <w:spacing w:line="440" w:lineRule="exact"/>
        <w:ind w:firstLine="420"/>
        <w:jc w:val="left"/>
        <w:rPr>
          <w:rFonts w:hAnsi="宋体"/>
          <w:szCs w:val="21"/>
          <w:u w:val="single"/>
        </w:rPr>
      </w:pPr>
      <w:r>
        <w:rPr>
          <w:rFonts w:hint="eastAsia" w:hAnsi="宋体"/>
          <w:szCs w:val="21"/>
        </w:rPr>
        <w:t>法定代表人</w:t>
      </w:r>
      <w:r>
        <w:rPr>
          <w:rFonts w:hint="eastAsia" w:hAnsi="宋体"/>
        </w:rPr>
        <w:t>或相应的委托代理人</w:t>
      </w:r>
      <w:r>
        <w:rPr>
          <w:rFonts w:hint="eastAsia" w:hAnsi="宋体"/>
          <w:szCs w:val="21"/>
        </w:rPr>
        <w:t>签字</w:t>
      </w:r>
      <w:r>
        <w:rPr>
          <w:rFonts w:hint="eastAsia" w:hAnsi="宋体" w:cs="宋体"/>
          <w:szCs w:val="21"/>
        </w:rPr>
        <w:t>（或者电子签名）</w:t>
      </w:r>
      <w:r>
        <w:rPr>
          <w:rFonts w:hint="eastAsia" w:hAnsi="宋体"/>
        </w:rPr>
        <w:t>：</w:t>
      </w:r>
      <w:r>
        <w:rPr>
          <w:rFonts w:hint="eastAsia" w:hAnsi="宋体"/>
          <w:szCs w:val="21"/>
          <w:u w:val="single"/>
        </w:rPr>
        <w:t xml:space="preserve">                              </w:t>
      </w:r>
    </w:p>
    <w:p>
      <w:pPr>
        <w:spacing w:line="340" w:lineRule="exact"/>
        <w:jc w:val="left"/>
        <w:rPr>
          <w:rFonts w:ascii="宋体" w:hAnsi="宋体"/>
          <w:szCs w:val="21"/>
          <w:u w:val="single"/>
        </w:rPr>
      </w:pPr>
      <w:r>
        <w:rPr>
          <w:rFonts w:hint="eastAsia" w:hAnsi="宋体"/>
        </w:rPr>
        <w:t xml:space="preserve">    日     期：</w:t>
      </w:r>
      <w:r>
        <w:rPr>
          <w:rFonts w:hint="eastAsia" w:hAnsi="宋体"/>
          <w:u w:val="single"/>
        </w:rPr>
        <w:t xml:space="preserve">                                                   </w:t>
      </w:r>
    </w:p>
    <w:p>
      <w:pPr>
        <w:pStyle w:val="5"/>
        <w:spacing w:line="400" w:lineRule="exact"/>
        <w:rPr>
          <w:rFonts w:hAnsi="宋体"/>
          <w:b/>
          <w:bCs/>
          <w:szCs w:val="21"/>
        </w:rPr>
      </w:pPr>
    </w:p>
    <w:p>
      <w:pPr>
        <w:pStyle w:val="5"/>
        <w:spacing w:line="400" w:lineRule="exact"/>
        <w:rPr>
          <w:rFonts w:hAnsi="宋体"/>
          <w:b/>
          <w:bCs/>
          <w:szCs w:val="21"/>
        </w:rPr>
      </w:pPr>
    </w:p>
    <w:p>
      <w:pPr>
        <w:pStyle w:val="5"/>
        <w:spacing w:line="400" w:lineRule="exact"/>
        <w:rPr>
          <w:rFonts w:hAnsi="宋体"/>
          <w:b/>
          <w:bCs/>
          <w:szCs w:val="21"/>
        </w:rPr>
      </w:pPr>
      <w:r>
        <w:rPr>
          <w:rFonts w:hint="eastAsia" w:hAnsi="宋体"/>
          <w:b/>
          <w:bCs/>
          <w:szCs w:val="21"/>
        </w:rPr>
        <w:t>注：</w:t>
      </w:r>
    </w:p>
    <w:p>
      <w:pPr>
        <w:pStyle w:val="5"/>
        <w:spacing w:line="400" w:lineRule="exact"/>
        <w:ind w:firstLine="316" w:firstLineChars="150"/>
        <w:rPr>
          <w:b/>
          <w:szCs w:val="21"/>
        </w:rPr>
      </w:pPr>
      <w:r>
        <w:rPr>
          <w:rFonts w:hint="eastAsia" w:hAnsi="宋体"/>
          <w:b/>
          <w:bCs/>
          <w:szCs w:val="21"/>
        </w:rPr>
        <w:t>1.投标人必须按</w:t>
      </w:r>
      <w:r>
        <w:rPr>
          <w:rFonts w:hint="eastAsia"/>
          <w:b/>
          <w:bCs/>
          <w:szCs w:val="21"/>
        </w:rPr>
        <w:t>本投标报价表（格式）</w:t>
      </w:r>
      <w:r>
        <w:rPr>
          <w:rFonts w:hint="eastAsia" w:hAnsi="宋体"/>
          <w:b/>
          <w:bCs/>
          <w:szCs w:val="21"/>
        </w:rPr>
        <w:t>要求注明清楚联系方式（包括地址、邮编、邮箱、电话等），从而确保中标结果等相关信息能及时通知到位。</w:t>
      </w:r>
    </w:p>
    <w:p>
      <w:pPr>
        <w:pStyle w:val="5"/>
        <w:spacing w:line="400" w:lineRule="exact"/>
        <w:ind w:firstLine="315" w:firstLineChars="150"/>
        <w:rPr>
          <w:rFonts w:hAnsi="宋体"/>
          <w:b/>
          <w:sz w:val="32"/>
          <w:szCs w:val="32"/>
        </w:rPr>
      </w:pPr>
      <w:r>
        <w:rPr>
          <w:rFonts w:hint="eastAsia" w:hAnsi="宋体"/>
          <w:bCs/>
          <w:szCs w:val="21"/>
        </w:rPr>
        <w:t>2.如全部或部分产品属于</w:t>
      </w:r>
      <w:r>
        <w:rPr>
          <w:rFonts w:hint="eastAsia" w:hAnsi="宋体"/>
          <w:bCs/>
        </w:rPr>
        <w:t>财政部《节能产品政府采购品目清单》或《环境标志产品政府采购品目清单》内产品的</w:t>
      </w:r>
      <w:r>
        <w:rPr>
          <w:rFonts w:hint="eastAsia" w:hAnsi="宋体"/>
          <w:bCs/>
          <w:szCs w:val="21"/>
        </w:rPr>
        <w:t>，</w:t>
      </w:r>
      <w:r>
        <w:rPr>
          <w:rFonts w:hint="eastAsia" w:hAnsi="宋体"/>
          <w:szCs w:val="21"/>
        </w:rPr>
        <w:t>投标人</w:t>
      </w:r>
      <w:r>
        <w:rPr>
          <w:rFonts w:hint="eastAsia" w:hAnsi="宋体"/>
          <w:bCs/>
          <w:szCs w:val="21"/>
        </w:rPr>
        <w:t>于投标</w:t>
      </w:r>
      <w:r>
        <w:rPr>
          <w:rFonts w:hint="eastAsia" w:hAnsi="宋体"/>
          <w:bCs/>
        </w:rPr>
        <w:t>文件中提供该产品由</w:t>
      </w:r>
      <w:r>
        <w:rPr>
          <w:rFonts w:hint="eastAsia" w:hAnsi="宋体" w:cs="Courier New"/>
          <w:bCs/>
          <w:szCs w:val="21"/>
        </w:rPr>
        <w:t>国家确定的认证机构出具的、处于有效期之内的</w:t>
      </w:r>
      <w:r>
        <w:rPr>
          <w:rFonts w:hint="eastAsia" w:hAnsi="宋体"/>
          <w:bCs/>
        </w:rPr>
        <w:t>认证证书复印件及相应的品目清单（标注出所投产品在品目清单中所属的品目）</w:t>
      </w:r>
      <w:r>
        <w:rPr>
          <w:rFonts w:hint="eastAsia" w:hAnsi="宋体"/>
          <w:bCs/>
          <w:szCs w:val="21"/>
        </w:rPr>
        <w:t>，以便评标委员会作为评审或优先采购的依据。</w:t>
      </w:r>
    </w:p>
    <w:p>
      <w:pPr>
        <w:pStyle w:val="5"/>
        <w:spacing w:line="400" w:lineRule="exact"/>
        <w:rPr>
          <w:rFonts w:hAnsi="宋体"/>
          <w:b/>
          <w:sz w:val="32"/>
          <w:szCs w:val="32"/>
        </w:rPr>
      </w:pPr>
    </w:p>
    <w:p>
      <w:pPr>
        <w:pStyle w:val="3"/>
        <w:ind w:firstLine="643"/>
        <w:rPr>
          <w:rFonts w:hAnsi="宋体"/>
          <w:b/>
          <w:sz w:val="32"/>
          <w:szCs w:val="32"/>
        </w:rPr>
      </w:pPr>
    </w:p>
    <w:p>
      <w:pPr>
        <w:spacing w:line="400" w:lineRule="exact"/>
        <w:rPr>
          <w:b/>
          <w:sz w:val="30"/>
          <w:szCs w:val="30"/>
        </w:rPr>
      </w:pPr>
      <w:r>
        <w:rPr>
          <w:rFonts w:hint="eastAsia"/>
          <w:b/>
          <w:sz w:val="30"/>
          <w:szCs w:val="30"/>
        </w:rPr>
        <w:t>附件2:</w:t>
      </w:r>
    </w:p>
    <w:p>
      <w:pPr>
        <w:spacing w:line="440" w:lineRule="atLeast"/>
        <w:jc w:val="center"/>
        <w:rPr>
          <w:rFonts w:ascii="宋体" w:hAnsi="宋体"/>
          <w:b/>
          <w:sz w:val="32"/>
          <w:szCs w:val="32"/>
        </w:rPr>
      </w:pPr>
      <w:r>
        <w:rPr>
          <w:rFonts w:hint="eastAsia"/>
          <w:b/>
          <w:sz w:val="32"/>
          <w:szCs w:val="32"/>
        </w:rPr>
        <w:t>易损件报价表（格式）</w:t>
      </w:r>
    </w:p>
    <w:p>
      <w:pPr>
        <w:spacing w:line="240" w:lineRule="exact"/>
        <w:jc w:val="center"/>
        <w:rPr>
          <w:rFonts w:ascii="宋体" w:hAnsi="宋体"/>
          <w:sz w:val="32"/>
        </w:rPr>
      </w:pPr>
    </w:p>
    <w:p>
      <w:pPr>
        <w:spacing w:line="400" w:lineRule="exact"/>
        <w:rPr>
          <w:rFonts w:ascii="宋体" w:hAnsi="宋体"/>
        </w:rPr>
      </w:pPr>
      <w:r>
        <w:rPr>
          <w:rFonts w:hint="eastAsia" w:ascii="宋体" w:hAnsi="宋体"/>
          <w:szCs w:val="21"/>
        </w:rPr>
        <w:t>致：</w:t>
      </w:r>
      <w:r>
        <w:rPr>
          <w:rFonts w:hint="eastAsia" w:ascii="宋体" w:hAnsi="宋体"/>
          <w:u w:val="single"/>
        </w:rPr>
        <w:t>大成工程咨询有限公司</w:t>
      </w:r>
    </w:p>
    <w:p>
      <w:pPr>
        <w:spacing w:line="400" w:lineRule="exact"/>
        <w:rPr>
          <w:rFonts w:ascii="宋体" w:hAnsi="宋体"/>
          <w:szCs w:val="21"/>
        </w:rPr>
      </w:pPr>
    </w:p>
    <w:p>
      <w:pPr>
        <w:pStyle w:val="5"/>
        <w:spacing w:line="360" w:lineRule="exact"/>
        <w:ind w:firstLine="420"/>
        <w:rPr>
          <w:rFonts w:hAnsi="宋体"/>
        </w:rPr>
      </w:pPr>
      <w:r>
        <w:rPr>
          <w:rFonts w:hint="eastAsia" w:hAnsi="宋体"/>
        </w:rPr>
        <w:t>根据贵方</w:t>
      </w:r>
      <w:r>
        <w:rPr>
          <w:rFonts w:hint="eastAsia" w:hAnsi="宋体"/>
          <w:u w:val="single"/>
        </w:rPr>
        <w:t xml:space="preserve">           </w:t>
      </w:r>
      <w:r>
        <w:rPr>
          <w:rFonts w:hint="eastAsia" w:hAnsi="宋体"/>
        </w:rPr>
        <w:t>项目招标文件，项目编号</w:t>
      </w:r>
      <w:r>
        <w:rPr>
          <w:rFonts w:hint="eastAsia" w:hAnsi="宋体"/>
          <w:szCs w:val="21"/>
          <w:u w:val="single"/>
        </w:rPr>
        <w:t xml:space="preserve">            </w:t>
      </w:r>
      <w:r>
        <w:rPr>
          <w:rFonts w:hint="eastAsia" w:hAnsi="宋体"/>
          <w:szCs w:val="21"/>
        </w:rPr>
        <w:t>，签字代表</w:t>
      </w:r>
      <w:r>
        <w:rPr>
          <w:rFonts w:hint="eastAsia" w:hAnsi="宋体"/>
          <w:u w:val="single"/>
        </w:rPr>
        <w:t xml:space="preserve">         </w:t>
      </w:r>
      <w:r>
        <w:rPr>
          <w:rFonts w:hint="eastAsia" w:hAnsi="宋体"/>
        </w:rPr>
        <w:t xml:space="preserve">（姓名）经正式授权并代表投标人 </w:t>
      </w:r>
      <w:r>
        <w:rPr>
          <w:rFonts w:hint="eastAsia" w:hAnsi="宋体"/>
          <w:u w:val="single"/>
        </w:rPr>
        <w:t xml:space="preserve">                                   （</w:t>
      </w:r>
      <w:r>
        <w:rPr>
          <w:rFonts w:hint="eastAsia" w:hAnsi="宋体"/>
        </w:rPr>
        <w:t>投标单位名称），并做出如下报价：</w:t>
      </w:r>
    </w:p>
    <w:p>
      <w:pPr>
        <w:pStyle w:val="5"/>
        <w:spacing w:line="360" w:lineRule="exact"/>
        <w:ind w:firstLine="420"/>
        <w:rPr>
          <w:rFonts w:hAnsi="宋体"/>
          <w:b/>
          <w:u w:val="single"/>
        </w:rPr>
      </w:pPr>
      <w:r>
        <w:rPr>
          <w:rFonts w:hint="eastAsia"/>
          <w:b/>
        </w:rPr>
        <w:t>分标：</w:t>
      </w:r>
      <w:r>
        <w:rPr>
          <w:rFonts w:hint="eastAsia"/>
          <w:b/>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7"/>
        <w:gridCol w:w="1056"/>
        <w:gridCol w:w="1320"/>
        <w:gridCol w:w="873"/>
        <w:gridCol w:w="1378"/>
        <w:gridCol w:w="1032"/>
        <w:gridCol w:w="855"/>
        <w:gridCol w:w="1452"/>
        <w:gridCol w:w="12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6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序号</w:t>
            </w:r>
          </w:p>
        </w:tc>
        <w:tc>
          <w:tcPr>
            <w:tcW w:w="105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标的名称</w:t>
            </w:r>
          </w:p>
        </w:tc>
        <w:tc>
          <w:tcPr>
            <w:tcW w:w="132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生产厂家</w:t>
            </w:r>
          </w:p>
        </w:tc>
        <w:tc>
          <w:tcPr>
            <w:tcW w:w="8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品牌</w:t>
            </w:r>
          </w:p>
        </w:tc>
        <w:tc>
          <w:tcPr>
            <w:tcW w:w="13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规格型号</w:t>
            </w:r>
          </w:p>
        </w:tc>
        <w:tc>
          <w:tcPr>
            <w:tcW w:w="103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数量</w:t>
            </w:r>
          </w:p>
        </w:tc>
        <w:tc>
          <w:tcPr>
            <w:tcW w:w="85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单位</w:t>
            </w:r>
          </w:p>
        </w:tc>
        <w:tc>
          <w:tcPr>
            <w:tcW w:w="1452" w:type="dxa"/>
            <w:tcBorders>
              <w:top w:val="single" w:color="auto" w:sz="4" w:space="0"/>
              <w:left w:val="single" w:color="auto" w:sz="4" w:space="0"/>
              <w:bottom w:val="single" w:color="auto" w:sz="4" w:space="0"/>
            </w:tcBorders>
            <w:vAlign w:val="center"/>
          </w:tcPr>
          <w:p>
            <w:pPr>
              <w:spacing w:line="260" w:lineRule="exact"/>
              <w:jc w:val="center"/>
              <w:rPr>
                <w:rFonts w:ascii="宋体" w:hAnsi="宋体"/>
              </w:rPr>
            </w:pPr>
            <w:r>
              <w:rPr>
                <w:rFonts w:hint="eastAsia" w:ascii="宋体" w:hAnsi="宋体"/>
              </w:rPr>
              <w:t>单价（元）</w:t>
            </w:r>
          </w:p>
        </w:tc>
        <w:tc>
          <w:tcPr>
            <w:tcW w:w="1251" w:type="dxa"/>
            <w:tcBorders>
              <w:top w:val="single" w:color="auto" w:sz="4" w:space="0"/>
              <w:left w:val="single" w:color="auto" w:sz="4" w:space="0"/>
              <w:bottom w:val="single" w:color="auto" w:sz="4" w:space="0"/>
            </w:tcBorders>
            <w:vAlign w:val="center"/>
          </w:tcPr>
          <w:p>
            <w:pPr>
              <w:spacing w:line="26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637"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轮子</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1452"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rPr>
            </w:pPr>
          </w:p>
        </w:tc>
        <w:tc>
          <w:tcPr>
            <w:tcW w:w="1251" w:type="dxa"/>
            <w:vMerge w:val="restart"/>
            <w:tcBorders>
              <w:top w:val="single" w:color="auto" w:sz="4" w:space="0"/>
              <w:left w:val="single" w:color="auto" w:sz="4" w:space="0"/>
            </w:tcBorders>
            <w:vAlign w:val="center"/>
          </w:tcPr>
          <w:p>
            <w:pPr>
              <w:spacing w:line="440" w:lineRule="exact"/>
              <w:jc w:val="center"/>
              <w:rPr>
                <w:rFonts w:ascii="宋体" w:hAns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637"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2</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r>
              <w:rPr>
                <w:rFonts w:hint="eastAsia" w:ascii="宋体" w:hAnsi="宋体"/>
              </w:rPr>
              <w:t>电机</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1452"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rPr>
            </w:pPr>
          </w:p>
        </w:tc>
        <w:tc>
          <w:tcPr>
            <w:tcW w:w="1251" w:type="dxa"/>
            <w:vMerge w:val="continue"/>
            <w:tcBorders>
              <w:left w:val="single" w:color="auto" w:sz="4" w:space="0"/>
            </w:tcBorders>
            <w:vAlign w:val="center"/>
          </w:tcPr>
          <w:p>
            <w:pPr>
              <w:spacing w:line="44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637"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1452"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rPr>
            </w:pPr>
          </w:p>
        </w:tc>
        <w:tc>
          <w:tcPr>
            <w:tcW w:w="1251" w:type="dxa"/>
            <w:vMerge w:val="continue"/>
            <w:tcBorders>
              <w:left w:val="single" w:color="auto" w:sz="4" w:space="0"/>
            </w:tcBorders>
            <w:vAlign w:val="center"/>
          </w:tcPr>
          <w:p>
            <w:pPr>
              <w:spacing w:line="44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637"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w:t>
            </w:r>
          </w:p>
        </w:tc>
        <w:tc>
          <w:tcPr>
            <w:tcW w:w="10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rPr>
            </w:pPr>
          </w:p>
        </w:tc>
        <w:tc>
          <w:tcPr>
            <w:tcW w:w="1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p>
        </w:tc>
        <w:tc>
          <w:tcPr>
            <w:tcW w:w="1452" w:type="dxa"/>
            <w:tcBorders>
              <w:top w:val="single" w:color="auto" w:sz="4" w:space="0"/>
              <w:left w:val="single" w:color="auto" w:sz="4" w:space="0"/>
              <w:bottom w:val="single" w:color="auto" w:sz="4" w:space="0"/>
            </w:tcBorders>
            <w:vAlign w:val="center"/>
          </w:tcPr>
          <w:p>
            <w:pPr>
              <w:spacing w:line="440" w:lineRule="exact"/>
              <w:jc w:val="center"/>
              <w:rPr>
                <w:rFonts w:ascii="宋体" w:hAnsi="宋体"/>
                <w:b/>
                <w:bCs/>
              </w:rPr>
            </w:pPr>
          </w:p>
        </w:tc>
        <w:tc>
          <w:tcPr>
            <w:tcW w:w="1251" w:type="dxa"/>
            <w:vMerge w:val="continue"/>
            <w:tcBorders>
              <w:left w:val="single" w:color="auto" w:sz="4" w:space="0"/>
              <w:bottom w:val="single" w:color="auto" w:sz="4" w:space="0"/>
            </w:tcBorders>
            <w:vAlign w:val="center"/>
          </w:tcPr>
          <w:p>
            <w:pPr>
              <w:spacing w:line="44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854" w:type="dxa"/>
            <w:gridSpan w:val="9"/>
            <w:tcBorders>
              <w:top w:val="single" w:color="auto" w:sz="4" w:space="0"/>
              <w:left w:val="single" w:color="auto" w:sz="4" w:space="0"/>
              <w:bottom w:val="single" w:color="auto" w:sz="4" w:space="0"/>
            </w:tcBorders>
            <w:vAlign w:val="center"/>
          </w:tcPr>
          <w:p>
            <w:pPr>
              <w:spacing w:line="300" w:lineRule="exact"/>
              <w:rPr>
                <w:b/>
              </w:rPr>
            </w:pPr>
            <w:r>
              <w:rPr>
                <w:rFonts w:hint="eastAsia"/>
                <w:b/>
              </w:rPr>
              <w:t>说明：</w:t>
            </w:r>
            <w:r>
              <w:rPr>
                <w:rFonts w:hint="eastAsia" w:ascii="宋体" w:hAnsi="宋体"/>
                <w:szCs w:val="21"/>
              </w:rPr>
              <w:t>为便于免费保修期以外所投产品的维修，要求投标人列明所投产品所需易损件的单价以作参考。</w:t>
            </w:r>
          </w:p>
        </w:tc>
      </w:tr>
    </w:tbl>
    <w:p>
      <w:pPr>
        <w:pStyle w:val="5"/>
        <w:spacing w:line="340" w:lineRule="exact"/>
        <w:ind w:firstLine="420"/>
        <w:rPr>
          <w:rFonts w:hAnsi="宋体"/>
          <w:b/>
        </w:rPr>
      </w:pPr>
    </w:p>
    <w:p>
      <w:pPr>
        <w:pStyle w:val="3"/>
        <w:ind w:firstLine="420"/>
      </w:pPr>
    </w:p>
    <w:p>
      <w:pPr>
        <w:snapToGrid w:val="0"/>
        <w:spacing w:line="400" w:lineRule="exact"/>
        <w:jc w:val="left"/>
        <w:outlineLvl w:val="4"/>
        <w:rPr>
          <w:rFonts w:ascii="宋体" w:hAnsi="宋体"/>
          <w:szCs w:val="21"/>
          <w:u w:val="single"/>
        </w:rPr>
      </w:pPr>
      <w:r>
        <w:rPr>
          <w:rFonts w:hint="eastAsia" w:ascii="宋体" w:hAnsi="宋体"/>
          <w:szCs w:val="21"/>
        </w:rPr>
        <w:t xml:space="preserve">    投标人</w:t>
      </w:r>
      <w:r>
        <w:rPr>
          <w:rFonts w:hint="eastAsia" w:ascii="宋体" w:hAnsi="宋体" w:cs="宋体"/>
          <w:szCs w:val="21"/>
        </w:rPr>
        <w:t xml:space="preserve"> (电子签章)</w:t>
      </w:r>
      <w:r>
        <w:rPr>
          <w:rFonts w:hint="eastAsia" w:ascii="宋体" w:hAnsi="宋体"/>
          <w:szCs w:val="21"/>
        </w:rPr>
        <w:t>：</w:t>
      </w:r>
      <w:r>
        <w:rPr>
          <w:rFonts w:hint="eastAsia" w:ascii="宋体" w:hAnsi="宋体"/>
          <w:szCs w:val="21"/>
          <w:u w:val="single"/>
        </w:rPr>
        <w:t xml:space="preserve">                                     </w:t>
      </w:r>
    </w:p>
    <w:p>
      <w:pPr>
        <w:pStyle w:val="5"/>
        <w:spacing w:line="440" w:lineRule="exact"/>
        <w:ind w:firstLine="420"/>
        <w:jc w:val="left"/>
        <w:rPr>
          <w:rFonts w:hAnsi="宋体"/>
          <w:szCs w:val="21"/>
          <w:u w:val="single"/>
        </w:rPr>
      </w:pPr>
      <w:r>
        <w:rPr>
          <w:rFonts w:hint="eastAsia" w:hAnsi="宋体"/>
          <w:szCs w:val="21"/>
        </w:rPr>
        <w:t>法定代表人</w:t>
      </w:r>
      <w:r>
        <w:rPr>
          <w:rFonts w:hint="eastAsia" w:hAnsi="宋体"/>
        </w:rPr>
        <w:t>或相应的委托代理人</w:t>
      </w:r>
      <w:r>
        <w:rPr>
          <w:rFonts w:hint="eastAsia" w:hAnsi="宋体"/>
          <w:szCs w:val="21"/>
        </w:rPr>
        <w:t>签字</w:t>
      </w:r>
      <w:r>
        <w:rPr>
          <w:rFonts w:hint="eastAsia" w:hAnsi="宋体" w:cs="宋体"/>
          <w:szCs w:val="21"/>
        </w:rPr>
        <w:t>（或者电子签名）</w:t>
      </w:r>
      <w:r>
        <w:rPr>
          <w:rFonts w:hint="eastAsia" w:hAnsi="宋体"/>
        </w:rPr>
        <w:t>：</w:t>
      </w:r>
      <w:r>
        <w:rPr>
          <w:rFonts w:hint="eastAsia" w:hAnsi="宋体"/>
          <w:szCs w:val="21"/>
          <w:u w:val="single"/>
        </w:rPr>
        <w:t xml:space="preserve">                              </w:t>
      </w:r>
    </w:p>
    <w:p>
      <w:pPr>
        <w:spacing w:line="340" w:lineRule="exact"/>
        <w:jc w:val="left"/>
        <w:rPr>
          <w:rFonts w:ascii="宋体" w:hAnsi="宋体"/>
          <w:szCs w:val="21"/>
          <w:u w:val="single"/>
        </w:rPr>
      </w:pPr>
      <w:r>
        <w:rPr>
          <w:rFonts w:hint="eastAsia" w:hAnsi="宋体"/>
        </w:rPr>
        <w:t xml:space="preserve">    日     期：</w:t>
      </w:r>
      <w:r>
        <w:rPr>
          <w:rFonts w:hint="eastAsia" w:hAnsi="宋体"/>
          <w:u w:val="single"/>
        </w:rPr>
        <w:t xml:space="preserve">                                                   </w:t>
      </w:r>
    </w:p>
    <w:p>
      <w:pPr>
        <w:pStyle w:val="5"/>
        <w:spacing w:line="400" w:lineRule="exact"/>
        <w:rPr>
          <w:rFonts w:hAnsi="宋体"/>
          <w:b/>
          <w:bCs/>
          <w:szCs w:val="21"/>
        </w:rPr>
      </w:pPr>
    </w:p>
    <w:p>
      <w:pPr>
        <w:spacing w:line="400" w:lineRule="exact"/>
        <w:rPr>
          <w:b/>
          <w:sz w:val="32"/>
          <w:szCs w:val="32"/>
        </w:rPr>
      </w:pPr>
    </w:p>
    <w:p>
      <w:pPr>
        <w:spacing w:line="400" w:lineRule="exact"/>
        <w:rPr>
          <w:b/>
          <w:sz w:val="32"/>
          <w:szCs w:val="32"/>
        </w:rPr>
      </w:pPr>
    </w:p>
    <w:p>
      <w:pPr>
        <w:spacing w:line="400" w:lineRule="exact"/>
        <w:rPr>
          <w:b/>
          <w:sz w:val="32"/>
          <w:szCs w:val="32"/>
        </w:rPr>
      </w:pPr>
    </w:p>
    <w:p>
      <w:pPr>
        <w:tabs>
          <w:tab w:val="left" w:pos="1305"/>
        </w:tabs>
        <w:spacing w:line="340" w:lineRule="exact"/>
        <w:jc w:val="left"/>
        <w:rPr>
          <w:rFonts w:hAnsi="宋体"/>
          <w:b/>
          <w:sz w:val="32"/>
          <w:szCs w:val="32"/>
        </w:rPr>
      </w:pPr>
      <w:r>
        <w:rPr>
          <w:rFonts w:hint="eastAsia" w:hAnsi="宋体"/>
          <w:b/>
          <w:sz w:val="32"/>
          <w:szCs w:val="32"/>
        </w:rPr>
        <w:t>3.技术偏离表（必须提供）</w:t>
      </w:r>
    </w:p>
    <w:p>
      <w:pPr>
        <w:spacing w:line="400" w:lineRule="exact"/>
        <w:rPr>
          <w:b/>
          <w:sz w:val="30"/>
          <w:szCs w:val="30"/>
        </w:rPr>
      </w:pPr>
      <w:r>
        <w:rPr>
          <w:rFonts w:hint="eastAsia"/>
          <w:b/>
          <w:sz w:val="30"/>
          <w:szCs w:val="30"/>
        </w:rPr>
        <w:t>附件：</w:t>
      </w:r>
    </w:p>
    <w:p>
      <w:pPr>
        <w:pStyle w:val="5"/>
        <w:jc w:val="center"/>
        <w:rPr>
          <w:rFonts w:hAnsi="宋体"/>
          <w:b/>
          <w:bCs/>
          <w:sz w:val="32"/>
        </w:rPr>
      </w:pPr>
      <w:r>
        <w:rPr>
          <w:rFonts w:hint="eastAsia" w:hAnsi="宋体"/>
          <w:b/>
          <w:sz w:val="32"/>
          <w:szCs w:val="32"/>
        </w:rPr>
        <w:t>技术偏离表</w:t>
      </w:r>
      <w:r>
        <w:rPr>
          <w:rFonts w:hint="eastAsia" w:hAnsi="宋体"/>
          <w:b/>
          <w:bCs/>
          <w:sz w:val="32"/>
        </w:rPr>
        <w:t>（格式）</w:t>
      </w:r>
    </w:p>
    <w:p>
      <w:pPr>
        <w:pStyle w:val="3"/>
        <w:ind w:left="0" w:firstLine="0" w:firstLineChars="0"/>
        <w:rPr>
          <w:b/>
          <w:u w:val="single"/>
        </w:rPr>
      </w:pPr>
      <w:r>
        <w:rPr>
          <w:rFonts w:hint="eastAsia"/>
          <w:b/>
        </w:rPr>
        <w:t>分标：</w:t>
      </w:r>
      <w:r>
        <w:rPr>
          <w:rFonts w:hint="eastAsia"/>
          <w:b/>
          <w:u w:val="single"/>
        </w:rPr>
        <w:t xml:space="preserve">      </w:t>
      </w:r>
    </w:p>
    <w:tbl>
      <w:tblPr>
        <w:tblStyle w:val="1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276"/>
        <w:gridCol w:w="3260"/>
        <w:gridCol w:w="3119"/>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747" w:type="dxa"/>
            <w:vAlign w:val="center"/>
          </w:tcPr>
          <w:p>
            <w:pPr>
              <w:pStyle w:val="5"/>
              <w:spacing w:line="400" w:lineRule="exact"/>
              <w:jc w:val="center"/>
              <w:rPr>
                <w:rFonts w:hAnsi="宋体"/>
              </w:rPr>
            </w:pPr>
            <w:r>
              <w:rPr>
                <w:rFonts w:hint="eastAsia" w:hAnsi="宋体"/>
              </w:rPr>
              <w:t>项号</w:t>
            </w:r>
          </w:p>
        </w:tc>
        <w:tc>
          <w:tcPr>
            <w:tcW w:w="1276" w:type="dxa"/>
            <w:vAlign w:val="center"/>
          </w:tcPr>
          <w:p>
            <w:pPr>
              <w:pStyle w:val="5"/>
              <w:spacing w:line="400" w:lineRule="exact"/>
              <w:jc w:val="center"/>
              <w:rPr>
                <w:rFonts w:hAnsi="宋体"/>
              </w:rPr>
            </w:pPr>
            <w:r>
              <w:rPr>
                <w:rFonts w:hint="eastAsia" w:hAnsi="宋体"/>
              </w:rPr>
              <w:t>标的名称</w:t>
            </w:r>
          </w:p>
        </w:tc>
        <w:tc>
          <w:tcPr>
            <w:tcW w:w="3260" w:type="dxa"/>
            <w:vAlign w:val="center"/>
          </w:tcPr>
          <w:p>
            <w:pPr>
              <w:pStyle w:val="5"/>
              <w:spacing w:line="400" w:lineRule="exact"/>
              <w:jc w:val="center"/>
              <w:rPr>
                <w:rFonts w:hAnsi="宋体"/>
              </w:rPr>
            </w:pPr>
            <w:r>
              <w:rPr>
                <w:rFonts w:hint="eastAsia" w:hAnsi="宋体"/>
              </w:rPr>
              <w:t>招标文件的“技术要求”</w:t>
            </w:r>
          </w:p>
        </w:tc>
        <w:tc>
          <w:tcPr>
            <w:tcW w:w="3119" w:type="dxa"/>
            <w:vAlign w:val="center"/>
          </w:tcPr>
          <w:p>
            <w:pPr>
              <w:pStyle w:val="5"/>
              <w:spacing w:line="400" w:lineRule="exact"/>
              <w:jc w:val="center"/>
              <w:rPr>
                <w:rFonts w:hAnsi="宋体"/>
              </w:rPr>
            </w:pPr>
            <w:r>
              <w:rPr>
                <w:rFonts w:hint="eastAsia" w:hAnsi="宋体"/>
              </w:rPr>
              <w:t>对应招标文件的“技术要求”，投标文件的详细响应情况</w:t>
            </w:r>
          </w:p>
        </w:tc>
        <w:tc>
          <w:tcPr>
            <w:tcW w:w="1193" w:type="dxa"/>
            <w:vAlign w:val="center"/>
          </w:tcPr>
          <w:p>
            <w:pPr>
              <w:pStyle w:val="5"/>
              <w:spacing w:line="400" w:lineRule="exact"/>
              <w:jc w:val="center"/>
              <w:rPr>
                <w:rFonts w:hAnsi="宋体"/>
              </w:rPr>
            </w:pPr>
            <w:bookmarkStart w:id="33" w:name="_Toc254970560"/>
            <w:bookmarkStart w:id="34" w:name="_Toc254970701"/>
            <w:r>
              <w:rPr>
                <w:rFonts w:hint="eastAsia" w:hAnsi="宋体"/>
              </w:rPr>
              <w:t>偏离情况</w:t>
            </w:r>
            <w:bookmarkEnd w:id="33"/>
            <w:bookmarkEnd w:id="34"/>
            <w:r>
              <w:rPr>
                <w:rFonts w:hint="eastAsia" w:hAnsi="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47" w:type="dxa"/>
            <w:vAlign w:val="center"/>
          </w:tcPr>
          <w:p>
            <w:pPr>
              <w:spacing w:line="440" w:lineRule="exact"/>
              <w:jc w:val="center"/>
              <w:rPr>
                <w:rFonts w:ascii="宋体" w:hAnsi="宋体" w:cs="宋体"/>
                <w:szCs w:val="21"/>
              </w:rPr>
            </w:pPr>
            <w:r>
              <w:rPr>
                <w:rFonts w:hint="eastAsia" w:ascii="宋体" w:hAnsi="宋体" w:cs="宋体"/>
                <w:szCs w:val="21"/>
              </w:rPr>
              <w:t>1</w:t>
            </w:r>
          </w:p>
        </w:tc>
        <w:tc>
          <w:tcPr>
            <w:tcW w:w="1276" w:type="dxa"/>
            <w:vAlign w:val="center"/>
          </w:tcPr>
          <w:p>
            <w:pPr>
              <w:spacing w:line="440" w:lineRule="exact"/>
              <w:jc w:val="center"/>
              <w:rPr>
                <w:rFonts w:ascii="宋体" w:hAnsi="宋体" w:cs="宋体"/>
                <w:szCs w:val="21"/>
              </w:rPr>
            </w:pPr>
          </w:p>
        </w:tc>
        <w:tc>
          <w:tcPr>
            <w:tcW w:w="3260" w:type="dxa"/>
          </w:tcPr>
          <w:p>
            <w:pPr>
              <w:pStyle w:val="5"/>
              <w:spacing w:line="600" w:lineRule="exact"/>
              <w:rPr>
                <w:rFonts w:hAnsi="宋体"/>
              </w:rPr>
            </w:pPr>
          </w:p>
        </w:tc>
        <w:tc>
          <w:tcPr>
            <w:tcW w:w="3119" w:type="dxa"/>
          </w:tcPr>
          <w:p>
            <w:pPr>
              <w:pStyle w:val="5"/>
              <w:spacing w:line="600" w:lineRule="exact"/>
              <w:rPr>
                <w:rFonts w:hAnsi="宋体"/>
              </w:rPr>
            </w:pPr>
          </w:p>
        </w:tc>
        <w:tc>
          <w:tcPr>
            <w:tcW w:w="1193" w:type="dxa"/>
          </w:tcPr>
          <w:p>
            <w:pPr>
              <w:pStyle w:val="5"/>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47" w:type="dxa"/>
            <w:vAlign w:val="center"/>
          </w:tcPr>
          <w:p>
            <w:pPr>
              <w:spacing w:line="440" w:lineRule="exact"/>
              <w:jc w:val="center"/>
              <w:rPr>
                <w:rFonts w:ascii="宋体" w:hAnsi="宋体" w:cs="宋体"/>
                <w:szCs w:val="21"/>
              </w:rPr>
            </w:pPr>
            <w:r>
              <w:rPr>
                <w:rFonts w:hint="eastAsia" w:ascii="宋体" w:hAnsi="宋体" w:cs="宋体"/>
                <w:szCs w:val="21"/>
              </w:rPr>
              <w:t>……</w:t>
            </w:r>
          </w:p>
        </w:tc>
        <w:tc>
          <w:tcPr>
            <w:tcW w:w="1276" w:type="dxa"/>
            <w:vAlign w:val="center"/>
          </w:tcPr>
          <w:p>
            <w:pPr>
              <w:spacing w:line="440" w:lineRule="exact"/>
              <w:jc w:val="center"/>
              <w:rPr>
                <w:rFonts w:ascii="宋体" w:hAnsi="宋体" w:cs="宋体"/>
                <w:szCs w:val="21"/>
              </w:rPr>
            </w:pPr>
          </w:p>
        </w:tc>
        <w:tc>
          <w:tcPr>
            <w:tcW w:w="3260" w:type="dxa"/>
          </w:tcPr>
          <w:p>
            <w:pPr>
              <w:pStyle w:val="5"/>
              <w:spacing w:line="600" w:lineRule="exact"/>
              <w:rPr>
                <w:rFonts w:hAnsi="宋体"/>
              </w:rPr>
            </w:pPr>
          </w:p>
        </w:tc>
        <w:tc>
          <w:tcPr>
            <w:tcW w:w="3119" w:type="dxa"/>
          </w:tcPr>
          <w:p>
            <w:pPr>
              <w:pStyle w:val="5"/>
              <w:spacing w:line="600" w:lineRule="exact"/>
              <w:rPr>
                <w:rFonts w:hAnsi="宋体"/>
              </w:rPr>
            </w:pPr>
          </w:p>
        </w:tc>
        <w:tc>
          <w:tcPr>
            <w:tcW w:w="1193" w:type="dxa"/>
          </w:tcPr>
          <w:p>
            <w:pPr>
              <w:pStyle w:val="5"/>
              <w:spacing w:line="600" w:lineRule="exact"/>
              <w:rPr>
                <w:rFonts w:hAnsi="宋体"/>
              </w:rPr>
            </w:pPr>
          </w:p>
        </w:tc>
      </w:tr>
    </w:tbl>
    <w:p>
      <w:pPr>
        <w:snapToGrid w:val="0"/>
        <w:spacing w:line="400" w:lineRule="exact"/>
        <w:ind w:firstLine="3780" w:firstLineChars="1800"/>
        <w:outlineLvl w:val="4"/>
        <w:rPr>
          <w:rFonts w:ascii="宋体" w:hAnsi="宋体"/>
          <w:szCs w:val="20"/>
          <w:u w:val="single"/>
        </w:rPr>
      </w:pPr>
    </w:p>
    <w:p>
      <w:pPr>
        <w:snapToGrid w:val="0"/>
        <w:spacing w:line="400" w:lineRule="exact"/>
        <w:ind w:firstLine="3780" w:firstLineChars="1800"/>
        <w:outlineLvl w:val="4"/>
        <w:rPr>
          <w:rFonts w:ascii="宋体" w:hAnsi="宋体"/>
          <w:szCs w:val="20"/>
          <w:u w:val="single"/>
        </w:rPr>
      </w:pPr>
    </w:p>
    <w:p>
      <w:pPr>
        <w:snapToGrid w:val="0"/>
        <w:spacing w:line="400" w:lineRule="exact"/>
        <w:ind w:firstLine="3780" w:firstLineChars="1800"/>
        <w:outlineLvl w:val="4"/>
        <w:rPr>
          <w:rFonts w:ascii="宋体" w:hAnsi="宋体"/>
          <w:szCs w:val="20"/>
          <w:u w:val="single"/>
        </w:rPr>
      </w:pPr>
    </w:p>
    <w:p>
      <w:pPr>
        <w:pStyle w:val="5"/>
        <w:spacing w:line="600" w:lineRule="exact"/>
        <w:ind w:firstLine="420"/>
        <w:jc w:val="left"/>
        <w:rPr>
          <w:rFonts w:hAnsi="宋体"/>
          <w:szCs w:val="21"/>
          <w:u w:val="single"/>
        </w:rPr>
      </w:pPr>
      <w:r>
        <w:rPr>
          <w:rFonts w:hint="eastAsia" w:hAnsi="宋体"/>
          <w:szCs w:val="21"/>
        </w:rPr>
        <w:t xml:space="preserve">        </w:t>
      </w:r>
      <w:r>
        <w:rPr>
          <w:rFonts w:hint="eastAsia" w:hAnsi="宋体"/>
        </w:rPr>
        <w:t>投标人 (电子签章)：</w:t>
      </w:r>
      <w:r>
        <w:rPr>
          <w:rFonts w:hint="eastAsia" w:hAnsi="宋体"/>
          <w:szCs w:val="21"/>
          <w:u w:val="single"/>
        </w:rPr>
        <w:t xml:space="preserve">                                     </w:t>
      </w:r>
    </w:p>
    <w:p>
      <w:pPr>
        <w:pStyle w:val="5"/>
        <w:spacing w:line="600" w:lineRule="exact"/>
        <w:ind w:firstLine="420"/>
        <w:jc w:val="left"/>
        <w:rPr>
          <w:rFonts w:hAnsi="宋体"/>
          <w:szCs w:val="21"/>
          <w:u w:val="single"/>
        </w:rPr>
      </w:pPr>
      <w:r>
        <w:rPr>
          <w:rFonts w:hint="eastAsia" w:hAnsi="宋体"/>
          <w:szCs w:val="21"/>
        </w:rPr>
        <w:t xml:space="preserve">        法定代表人</w:t>
      </w:r>
      <w:r>
        <w:rPr>
          <w:rFonts w:hint="eastAsia" w:hAnsi="宋体"/>
        </w:rPr>
        <w:t>或相应的委托代理人签字（或者电子签名）：</w:t>
      </w:r>
      <w:r>
        <w:rPr>
          <w:rFonts w:hint="eastAsia" w:hAnsi="宋体"/>
          <w:szCs w:val="21"/>
          <w:u w:val="single"/>
        </w:rPr>
        <w:t xml:space="preserve">                              </w:t>
      </w:r>
    </w:p>
    <w:p>
      <w:pPr>
        <w:spacing w:line="600" w:lineRule="exact"/>
        <w:jc w:val="left"/>
        <w:rPr>
          <w:rFonts w:ascii="宋体" w:hAnsi="宋体"/>
          <w:szCs w:val="21"/>
          <w:u w:val="single"/>
        </w:rPr>
      </w:pPr>
      <w:r>
        <w:rPr>
          <w:rFonts w:hint="eastAsia" w:hAnsi="宋体"/>
        </w:rPr>
        <w:t xml:space="preserve">            日     期：</w:t>
      </w:r>
      <w:r>
        <w:rPr>
          <w:rFonts w:hint="eastAsia" w:hAnsi="宋体"/>
          <w:u w:val="single"/>
        </w:rPr>
        <w:t xml:space="preserve">                                                   </w:t>
      </w:r>
    </w:p>
    <w:p>
      <w:pPr>
        <w:pStyle w:val="5"/>
        <w:spacing w:line="400" w:lineRule="exact"/>
        <w:rPr>
          <w:rFonts w:hAnsi="宋体"/>
          <w:b/>
        </w:rPr>
      </w:pPr>
      <w:r>
        <w:rPr>
          <w:rFonts w:hint="eastAsia" w:hAnsi="宋体"/>
          <w:b/>
        </w:rPr>
        <w:t xml:space="preserve">   </w:t>
      </w:r>
    </w:p>
    <w:p>
      <w:pPr>
        <w:pStyle w:val="5"/>
        <w:spacing w:line="400" w:lineRule="exact"/>
        <w:rPr>
          <w:rFonts w:hAnsi="宋体"/>
          <w:b/>
        </w:rPr>
      </w:pPr>
      <w:r>
        <w:rPr>
          <w:rFonts w:hint="eastAsia" w:hAnsi="宋体"/>
          <w:b/>
        </w:rPr>
        <w:t>注：1. 说明：投标人应对照招标文件第三章“采购需求”中的“技术要求”逐条作出明确响应，并作出偏离说明。</w:t>
      </w:r>
    </w:p>
    <w:p>
      <w:pPr>
        <w:pStyle w:val="5"/>
        <w:spacing w:line="400" w:lineRule="exact"/>
        <w:rPr>
          <w:rFonts w:hAnsi="宋体"/>
          <w:b/>
        </w:rPr>
      </w:pPr>
      <w:r>
        <w:rPr>
          <w:rFonts w:hint="eastAsia" w:hAnsi="宋体"/>
          <w:b/>
        </w:rPr>
        <w:t>2. 投标人应根据投标设备的性能指标，对照招标文件要求，在“偏离说明”中注明“正偏离”、“负偏离”或者“无偏离”。既不属于“正偏离”也不属于“负偏离”即为“无偏离”。</w:t>
      </w:r>
    </w:p>
    <w:p>
      <w:pPr>
        <w:pStyle w:val="5"/>
        <w:spacing w:line="400" w:lineRule="exact"/>
        <w:rPr>
          <w:rFonts w:hAnsi="宋体"/>
          <w:b/>
        </w:rPr>
      </w:pPr>
    </w:p>
    <w:p>
      <w:pPr>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7"/>
        <w:rPr>
          <w:rFonts w:hAnsi="宋体"/>
          <w:b/>
        </w:rPr>
      </w:pPr>
    </w:p>
    <w:p>
      <w:pPr>
        <w:pStyle w:val="5"/>
        <w:spacing w:line="400" w:lineRule="exact"/>
        <w:rPr>
          <w:rFonts w:hAnsi="宋体"/>
          <w:b/>
          <w:sz w:val="32"/>
          <w:szCs w:val="32"/>
        </w:rPr>
      </w:pPr>
      <w:r>
        <w:rPr>
          <w:rFonts w:hint="eastAsia" w:hAnsi="宋体"/>
          <w:b/>
          <w:sz w:val="32"/>
          <w:szCs w:val="32"/>
        </w:rPr>
        <w:t>4.商务响应表（必须提供）</w:t>
      </w:r>
    </w:p>
    <w:p>
      <w:pPr>
        <w:pStyle w:val="5"/>
        <w:spacing w:line="400" w:lineRule="exact"/>
        <w:rPr>
          <w:rFonts w:hAnsi="宋体"/>
          <w:b/>
          <w:sz w:val="32"/>
          <w:szCs w:val="32"/>
        </w:rPr>
      </w:pPr>
      <w:r>
        <w:rPr>
          <w:rFonts w:hint="eastAsia" w:hAnsi="宋体"/>
          <w:b/>
          <w:sz w:val="32"/>
          <w:szCs w:val="32"/>
        </w:rPr>
        <w:t>附件：</w:t>
      </w:r>
    </w:p>
    <w:p>
      <w:pPr>
        <w:pStyle w:val="5"/>
        <w:jc w:val="center"/>
        <w:rPr>
          <w:rFonts w:hAnsi="宋体"/>
          <w:b/>
          <w:bCs/>
          <w:sz w:val="32"/>
        </w:rPr>
      </w:pPr>
      <w:r>
        <w:rPr>
          <w:rFonts w:hint="eastAsia" w:hAnsi="宋体"/>
          <w:b/>
          <w:bCs/>
          <w:sz w:val="32"/>
        </w:rPr>
        <w:t>商务响应表（格式）</w:t>
      </w:r>
    </w:p>
    <w:p>
      <w:pPr>
        <w:pStyle w:val="3"/>
        <w:ind w:left="0" w:firstLine="0" w:firstLineChars="0"/>
        <w:rPr>
          <w:b/>
          <w:u w:val="single"/>
        </w:rPr>
      </w:pPr>
      <w:r>
        <w:rPr>
          <w:rFonts w:hint="eastAsia"/>
          <w:b/>
        </w:rPr>
        <w:t>分标：</w:t>
      </w:r>
      <w:r>
        <w:rPr>
          <w:rFonts w:hint="eastAsia"/>
          <w:b/>
          <w:u w:val="single"/>
        </w:rPr>
        <w:t xml:space="preserve">      </w:t>
      </w:r>
    </w:p>
    <w:p>
      <w:pPr>
        <w:pStyle w:val="3"/>
        <w:ind w:left="0" w:firstLine="0" w:firstLineChars="0"/>
        <w:rPr>
          <w:b/>
        </w:rPr>
      </w:pPr>
    </w:p>
    <w:tbl>
      <w:tblPr>
        <w:tblStyle w:val="1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3876"/>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448" w:type="dxa"/>
            <w:vAlign w:val="center"/>
          </w:tcPr>
          <w:p>
            <w:pPr>
              <w:snapToGrid w:val="0"/>
              <w:spacing w:before="156" w:beforeLines="50" w:line="240" w:lineRule="exact"/>
              <w:jc w:val="center"/>
              <w:rPr>
                <w:rFonts w:ascii="宋体" w:hAnsi="宋体"/>
                <w:szCs w:val="21"/>
              </w:rPr>
            </w:pPr>
            <w:r>
              <w:rPr>
                <w:rFonts w:hint="eastAsia" w:ascii="宋体" w:hAnsi="宋体"/>
                <w:szCs w:val="21"/>
              </w:rPr>
              <w:t>条款</w:t>
            </w:r>
          </w:p>
        </w:tc>
        <w:tc>
          <w:tcPr>
            <w:tcW w:w="3876" w:type="dxa"/>
            <w:vAlign w:val="center"/>
          </w:tcPr>
          <w:p>
            <w:pPr>
              <w:snapToGrid w:val="0"/>
              <w:spacing w:before="156" w:beforeLines="50" w:line="240" w:lineRule="exact"/>
              <w:jc w:val="center"/>
              <w:rPr>
                <w:rFonts w:ascii="宋体" w:hAnsi="宋体"/>
                <w:szCs w:val="21"/>
              </w:rPr>
            </w:pPr>
            <w:r>
              <w:rPr>
                <w:rFonts w:hint="eastAsia" w:ascii="宋体" w:hAnsi="宋体"/>
                <w:szCs w:val="21"/>
              </w:rPr>
              <w:t>招标文件的“商务要求”</w:t>
            </w:r>
          </w:p>
        </w:tc>
        <w:tc>
          <w:tcPr>
            <w:tcW w:w="3550" w:type="dxa"/>
            <w:vAlign w:val="center"/>
          </w:tcPr>
          <w:p>
            <w:pPr>
              <w:snapToGrid w:val="0"/>
              <w:spacing w:before="156" w:beforeLines="50" w:line="240" w:lineRule="exact"/>
              <w:jc w:val="center"/>
              <w:rPr>
                <w:rFonts w:ascii="宋体" w:hAnsi="宋体"/>
                <w:szCs w:val="21"/>
              </w:rPr>
            </w:pPr>
            <w:r>
              <w:rPr>
                <w:rFonts w:hint="eastAsia" w:hAnsi="宋体"/>
                <w:szCs w:val="20"/>
              </w:rPr>
              <w:t>对应招标文件的“商务要求”，投标文件的详细响应情况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448" w:type="dxa"/>
            <w:vAlign w:val="center"/>
          </w:tcPr>
          <w:p>
            <w:pPr>
              <w:adjustRightInd w:val="0"/>
              <w:snapToGrid w:val="0"/>
              <w:spacing w:line="360" w:lineRule="exact"/>
              <w:jc w:val="center"/>
              <w:textAlignment w:val="center"/>
              <w:rPr>
                <w:rFonts w:ascii="宋体" w:hAnsi="宋体" w:cs="宋体"/>
                <w:b/>
                <w:szCs w:val="21"/>
              </w:rPr>
            </w:pPr>
            <w:r>
              <w:rPr>
                <w:rFonts w:hint="eastAsia" w:ascii="宋体" w:hAnsi="宋体" w:cs="宋体"/>
                <w:b/>
                <w:szCs w:val="21"/>
              </w:rPr>
              <w:t>（一）售后服务</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448" w:type="dxa"/>
            <w:vAlign w:val="center"/>
          </w:tcPr>
          <w:p>
            <w:pPr>
              <w:adjustRightInd w:val="0"/>
              <w:snapToGrid w:val="0"/>
              <w:spacing w:line="360" w:lineRule="exact"/>
              <w:jc w:val="center"/>
              <w:textAlignment w:val="center"/>
              <w:rPr>
                <w:rFonts w:ascii="宋体" w:hAnsi="宋体" w:cs="宋体"/>
                <w:b/>
                <w:szCs w:val="21"/>
              </w:rPr>
            </w:pPr>
            <w:r>
              <w:rPr>
                <w:rFonts w:hint="eastAsia" w:ascii="宋体" w:hAnsi="宋体" w:cs="宋体"/>
                <w:b/>
                <w:szCs w:val="21"/>
              </w:rPr>
              <w:t>（二）交付时间和地点</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448" w:type="dxa"/>
            <w:vAlign w:val="center"/>
          </w:tcPr>
          <w:p>
            <w:pPr>
              <w:adjustRightInd w:val="0"/>
              <w:snapToGrid w:val="0"/>
              <w:spacing w:line="360" w:lineRule="exact"/>
              <w:jc w:val="center"/>
              <w:textAlignment w:val="center"/>
              <w:rPr>
                <w:rFonts w:ascii="宋体" w:hAnsi="宋体" w:cs="宋体"/>
                <w:b/>
                <w:szCs w:val="21"/>
              </w:rPr>
            </w:pPr>
            <w:r>
              <w:rPr>
                <w:rFonts w:hint="eastAsia" w:ascii="宋体" w:hAnsi="宋体" w:cs="宋体"/>
                <w:b/>
                <w:szCs w:val="21"/>
              </w:rPr>
              <w:t>（三）付款条件（进度和方式）</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48" w:type="dxa"/>
            <w:vAlign w:val="center"/>
          </w:tcPr>
          <w:p>
            <w:pPr>
              <w:adjustRightInd w:val="0"/>
              <w:snapToGrid w:val="0"/>
              <w:spacing w:line="360" w:lineRule="exact"/>
              <w:jc w:val="center"/>
              <w:textAlignment w:val="center"/>
              <w:rPr>
                <w:rFonts w:ascii="宋体" w:hAnsi="宋体" w:cs="宋体"/>
                <w:b/>
                <w:szCs w:val="21"/>
              </w:rPr>
            </w:pPr>
            <w:r>
              <w:rPr>
                <w:rFonts w:hint="eastAsia" w:ascii="宋体" w:hAnsi="宋体" w:cs="宋体"/>
                <w:b/>
                <w:szCs w:val="21"/>
              </w:rPr>
              <w:t>（四）包装和运输</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448" w:type="dxa"/>
            <w:vAlign w:val="center"/>
          </w:tcPr>
          <w:p>
            <w:pPr>
              <w:adjustRightInd w:val="0"/>
              <w:snapToGrid w:val="0"/>
              <w:spacing w:line="360" w:lineRule="exact"/>
              <w:jc w:val="center"/>
              <w:textAlignment w:val="center"/>
              <w:rPr>
                <w:rFonts w:ascii="宋体" w:hAnsi="宋体" w:cs="宋体"/>
                <w:b/>
                <w:szCs w:val="21"/>
              </w:rPr>
            </w:pPr>
            <w:r>
              <w:rPr>
                <w:rFonts w:hint="eastAsia" w:ascii="宋体" w:hAnsi="宋体" w:cs="宋体"/>
                <w:b/>
                <w:szCs w:val="21"/>
              </w:rPr>
              <w:t>（五）保险</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448" w:type="dxa"/>
            <w:vAlign w:val="center"/>
          </w:tcPr>
          <w:p>
            <w:pPr>
              <w:adjustRightInd w:val="0"/>
              <w:snapToGrid w:val="0"/>
              <w:spacing w:line="360" w:lineRule="exact"/>
              <w:jc w:val="center"/>
              <w:textAlignment w:val="center"/>
              <w:rPr>
                <w:rFonts w:ascii="宋体" w:hAnsi="宋体" w:cs="宋体"/>
                <w:b/>
                <w:szCs w:val="21"/>
              </w:rPr>
            </w:pPr>
            <w:r>
              <w:rPr>
                <w:rFonts w:hint="eastAsia" w:ascii="宋体" w:hAnsi="宋体" w:cs="宋体"/>
                <w:b/>
                <w:szCs w:val="21"/>
              </w:rPr>
              <w:t>（六）验收标准</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448" w:type="dxa"/>
            <w:vAlign w:val="center"/>
          </w:tcPr>
          <w:p>
            <w:pPr>
              <w:adjustRightInd w:val="0"/>
              <w:snapToGrid w:val="0"/>
              <w:spacing w:line="360" w:lineRule="exact"/>
              <w:jc w:val="center"/>
              <w:rPr>
                <w:rFonts w:ascii="宋体" w:hAnsi="宋体"/>
                <w:kern w:val="0"/>
                <w:szCs w:val="21"/>
              </w:rPr>
            </w:pPr>
            <w:r>
              <w:rPr>
                <w:rFonts w:hint="eastAsia" w:ascii="宋体" w:hAnsi="宋体" w:cs="宋体"/>
                <w:b/>
                <w:kern w:val="0"/>
                <w:szCs w:val="21"/>
              </w:rPr>
              <w:t>（七）进口产品说明</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448" w:type="dxa"/>
            <w:vAlign w:val="center"/>
          </w:tcPr>
          <w:p>
            <w:pPr>
              <w:adjustRightInd w:val="0"/>
              <w:snapToGrid w:val="0"/>
              <w:spacing w:line="360" w:lineRule="exact"/>
              <w:jc w:val="center"/>
              <w:rPr>
                <w:rFonts w:ascii="宋体" w:hAnsi="宋体" w:cs="宋体"/>
                <w:b/>
                <w:kern w:val="0"/>
                <w:szCs w:val="21"/>
              </w:rPr>
            </w:pPr>
            <w:r>
              <w:rPr>
                <w:rFonts w:hint="eastAsia" w:ascii="宋体" w:hAnsi="宋体" w:cs="宋体"/>
                <w:b/>
                <w:kern w:val="0"/>
                <w:szCs w:val="21"/>
              </w:rPr>
              <w:t>（八）采购预算</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448" w:type="dxa"/>
            <w:vAlign w:val="center"/>
          </w:tcPr>
          <w:p>
            <w:pPr>
              <w:adjustRightInd w:val="0"/>
              <w:snapToGrid w:val="0"/>
              <w:spacing w:line="360" w:lineRule="exact"/>
              <w:jc w:val="center"/>
              <w:rPr>
                <w:rFonts w:ascii="宋体" w:hAnsi="宋体" w:cs="宋体"/>
                <w:b/>
                <w:kern w:val="0"/>
                <w:szCs w:val="21"/>
              </w:rPr>
            </w:pPr>
            <w:r>
              <w:rPr>
                <w:rFonts w:hint="eastAsia" w:ascii="宋体" w:hAnsi="宋体" w:cs="宋体"/>
                <w:b/>
                <w:kern w:val="0"/>
                <w:szCs w:val="21"/>
              </w:rPr>
              <w:t>（九）医疗器械管理相应有效证明材料</w:t>
            </w:r>
          </w:p>
        </w:tc>
        <w:tc>
          <w:tcPr>
            <w:tcW w:w="3876" w:type="dxa"/>
            <w:vAlign w:val="center"/>
          </w:tcPr>
          <w:p>
            <w:pPr>
              <w:spacing w:line="240" w:lineRule="exact"/>
              <w:rPr>
                <w:rFonts w:ascii="宋体" w:hAnsi="宋体"/>
                <w:szCs w:val="21"/>
              </w:rPr>
            </w:pPr>
          </w:p>
        </w:tc>
        <w:tc>
          <w:tcPr>
            <w:tcW w:w="3550" w:type="dxa"/>
            <w:vAlign w:val="center"/>
          </w:tcPr>
          <w:p>
            <w:pPr>
              <w:pStyle w:val="5"/>
              <w:spacing w:line="240" w:lineRule="exact"/>
              <w:rPr>
                <w:rFonts w:hAnsi="宋体"/>
              </w:rPr>
            </w:pPr>
          </w:p>
        </w:tc>
      </w:tr>
    </w:tbl>
    <w:p>
      <w:pPr>
        <w:snapToGrid w:val="0"/>
        <w:spacing w:line="400" w:lineRule="exact"/>
        <w:outlineLvl w:val="4"/>
        <w:rPr>
          <w:rFonts w:ascii="宋体" w:hAnsi="宋体"/>
          <w:szCs w:val="20"/>
          <w:u w:val="single"/>
        </w:rPr>
      </w:pPr>
      <w:r>
        <w:rPr>
          <w:rFonts w:hint="eastAsia" w:ascii="宋体" w:hAnsi="宋体"/>
          <w:szCs w:val="21"/>
        </w:rPr>
        <w:t xml:space="preserve">     </w:t>
      </w:r>
    </w:p>
    <w:p>
      <w:pPr>
        <w:snapToGrid w:val="0"/>
        <w:spacing w:line="600" w:lineRule="exact"/>
        <w:jc w:val="left"/>
        <w:outlineLvl w:val="4"/>
        <w:rPr>
          <w:rFonts w:ascii="宋体" w:hAnsi="宋体"/>
          <w:szCs w:val="21"/>
        </w:rPr>
      </w:pPr>
      <w:r>
        <w:rPr>
          <w:rFonts w:hint="eastAsia" w:ascii="宋体" w:hAnsi="宋体"/>
          <w:szCs w:val="21"/>
        </w:rPr>
        <w:t xml:space="preserve">       </w:t>
      </w:r>
    </w:p>
    <w:p>
      <w:pPr>
        <w:pStyle w:val="5"/>
        <w:spacing w:line="600" w:lineRule="exact"/>
        <w:ind w:firstLine="420"/>
        <w:jc w:val="left"/>
        <w:rPr>
          <w:rFonts w:hAnsi="宋体"/>
          <w:szCs w:val="21"/>
          <w:u w:val="single"/>
        </w:rPr>
      </w:pPr>
      <w:r>
        <w:rPr>
          <w:rFonts w:hint="eastAsia" w:hAnsi="宋体"/>
          <w:szCs w:val="21"/>
        </w:rPr>
        <w:t xml:space="preserve">         </w:t>
      </w:r>
      <w:r>
        <w:rPr>
          <w:rFonts w:hint="eastAsia" w:hAnsi="宋体"/>
        </w:rPr>
        <w:t>投标人 (电子签章)：</w:t>
      </w:r>
      <w:r>
        <w:rPr>
          <w:rFonts w:hint="eastAsia" w:hAnsi="宋体"/>
          <w:szCs w:val="21"/>
          <w:u w:val="single"/>
        </w:rPr>
        <w:t xml:space="preserve">                                     </w:t>
      </w:r>
    </w:p>
    <w:p>
      <w:pPr>
        <w:pStyle w:val="5"/>
        <w:spacing w:line="600" w:lineRule="exact"/>
        <w:ind w:firstLine="420"/>
        <w:jc w:val="left"/>
        <w:rPr>
          <w:rFonts w:hAnsi="宋体"/>
          <w:szCs w:val="21"/>
          <w:u w:val="single"/>
        </w:rPr>
      </w:pPr>
      <w:r>
        <w:rPr>
          <w:rFonts w:hint="eastAsia" w:hAnsi="宋体"/>
          <w:szCs w:val="21"/>
        </w:rPr>
        <w:t xml:space="preserve">        法定代表人</w:t>
      </w:r>
      <w:r>
        <w:rPr>
          <w:rFonts w:hint="eastAsia" w:hAnsi="宋体"/>
        </w:rPr>
        <w:t>或相应的委托代理人签字（或者电子签名）：</w:t>
      </w:r>
      <w:r>
        <w:rPr>
          <w:rFonts w:hint="eastAsia" w:hAnsi="宋体"/>
          <w:szCs w:val="21"/>
          <w:u w:val="single"/>
        </w:rPr>
        <w:t xml:space="preserve">                              </w:t>
      </w:r>
    </w:p>
    <w:p>
      <w:pPr>
        <w:spacing w:line="600" w:lineRule="exact"/>
        <w:jc w:val="left"/>
        <w:rPr>
          <w:rFonts w:ascii="宋体" w:hAnsi="宋体"/>
          <w:szCs w:val="21"/>
          <w:u w:val="single"/>
        </w:rPr>
      </w:pPr>
      <w:r>
        <w:rPr>
          <w:rFonts w:hint="eastAsia" w:hAnsi="宋体"/>
        </w:rPr>
        <w:t xml:space="preserve">            日     期：</w:t>
      </w:r>
      <w:r>
        <w:rPr>
          <w:rFonts w:hint="eastAsia" w:hAnsi="宋体"/>
          <w:u w:val="single"/>
        </w:rPr>
        <w:t xml:space="preserve">                                                   </w:t>
      </w:r>
    </w:p>
    <w:p>
      <w:pPr>
        <w:snapToGrid w:val="0"/>
        <w:spacing w:line="600" w:lineRule="exact"/>
        <w:jc w:val="left"/>
        <w:outlineLvl w:val="4"/>
        <w:rPr>
          <w:rFonts w:hAnsi="宋体"/>
          <w:b/>
        </w:rPr>
      </w:pPr>
    </w:p>
    <w:p>
      <w:pPr>
        <w:pStyle w:val="5"/>
        <w:spacing w:line="400" w:lineRule="exact"/>
        <w:rPr>
          <w:rFonts w:hAnsi="宋体"/>
          <w:b/>
          <w:sz w:val="32"/>
          <w:szCs w:val="32"/>
        </w:rPr>
      </w:pPr>
      <w:r>
        <w:rPr>
          <w:rFonts w:hAnsi="宋体"/>
          <w:b/>
          <w:sz w:val="32"/>
          <w:szCs w:val="32"/>
        </w:rPr>
        <w:br w:type="page"/>
      </w:r>
      <w:r>
        <w:rPr>
          <w:rFonts w:hint="eastAsia" w:hAnsi="宋体"/>
          <w:b/>
          <w:sz w:val="32"/>
          <w:szCs w:val="32"/>
        </w:rPr>
        <w:t>5.产品配置清单（必须提供）</w:t>
      </w:r>
    </w:p>
    <w:p>
      <w:pPr>
        <w:spacing w:line="380" w:lineRule="exact"/>
        <w:rPr>
          <w:rFonts w:ascii="宋体" w:hAnsi="宋体"/>
          <w:b/>
          <w:sz w:val="32"/>
          <w:szCs w:val="32"/>
        </w:rPr>
      </w:pPr>
    </w:p>
    <w:p>
      <w:pPr>
        <w:spacing w:line="400" w:lineRule="exact"/>
        <w:rPr>
          <w:b/>
          <w:sz w:val="30"/>
          <w:szCs w:val="30"/>
        </w:rPr>
      </w:pPr>
      <w:r>
        <w:rPr>
          <w:rFonts w:hint="eastAsia"/>
          <w:b/>
          <w:sz w:val="30"/>
          <w:szCs w:val="30"/>
        </w:rPr>
        <w:t>附件：</w:t>
      </w:r>
    </w:p>
    <w:p>
      <w:pPr>
        <w:pStyle w:val="5"/>
        <w:ind w:firstLine="472" w:firstLineChars="147"/>
        <w:jc w:val="center"/>
        <w:rPr>
          <w:rFonts w:hAnsi="宋体"/>
          <w:b/>
          <w:bCs/>
          <w:sz w:val="32"/>
        </w:rPr>
      </w:pPr>
      <w:r>
        <w:rPr>
          <w:rFonts w:hint="eastAsia" w:hAnsi="宋体"/>
          <w:b/>
          <w:bCs/>
          <w:sz w:val="32"/>
        </w:rPr>
        <w:t>产品配置清单（格式）</w:t>
      </w:r>
    </w:p>
    <w:p>
      <w:pPr>
        <w:pStyle w:val="3"/>
        <w:ind w:left="0" w:firstLine="0" w:firstLineChars="0"/>
        <w:rPr>
          <w:b/>
          <w:u w:val="single"/>
        </w:rPr>
      </w:pPr>
      <w:r>
        <w:rPr>
          <w:rFonts w:hint="eastAsia"/>
          <w:b/>
        </w:rPr>
        <w:t>分标：</w:t>
      </w:r>
      <w:r>
        <w:rPr>
          <w:rFonts w:hint="eastAsia"/>
          <w:b/>
          <w:u w:val="single"/>
        </w:rPr>
        <w:t xml:space="preserve">      </w:t>
      </w:r>
    </w:p>
    <w:p>
      <w:pPr>
        <w:spacing w:line="380" w:lineRule="exact"/>
        <w:rPr>
          <w:rFonts w:ascii="宋体" w:hAnsi="宋体"/>
          <w:b/>
          <w:sz w:val="32"/>
          <w:szCs w:val="32"/>
        </w:rPr>
      </w:pPr>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
        <w:gridCol w:w="874"/>
        <w:gridCol w:w="2196"/>
        <w:gridCol w:w="1679"/>
        <w:gridCol w:w="1425"/>
        <w:gridCol w:w="1677"/>
        <w:gridCol w:w="11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标的名称</w:t>
            </w: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序号</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标的的配置名称</w:t>
            </w: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数量及单位</w:t>
            </w: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品牌</w:t>
            </w:r>
          </w:p>
        </w:tc>
        <w:tc>
          <w:tcPr>
            <w:tcW w:w="16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规格型号</w:t>
            </w: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制造商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874"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1</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874" w:type="dxa"/>
            <w:vMerge w:val="continue"/>
            <w:tcBorders>
              <w:left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2</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74" w:type="dxa"/>
            <w:vMerge w:val="continue"/>
            <w:tcBorders>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74"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1</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74" w:type="dxa"/>
            <w:vMerge w:val="continue"/>
            <w:tcBorders>
              <w:left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2</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74" w:type="dxa"/>
            <w:vMerge w:val="continue"/>
            <w:tcBorders>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74"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1</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74" w:type="dxa"/>
            <w:vMerge w:val="continue"/>
            <w:tcBorders>
              <w:left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2</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874" w:type="dxa"/>
            <w:vMerge w:val="continue"/>
            <w:tcBorders>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4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c>
          <w:tcPr>
            <w:tcW w:w="167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p>
        </w:tc>
      </w:tr>
    </w:tbl>
    <w:p>
      <w:pPr>
        <w:spacing w:line="380" w:lineRule="exact"/>
        <w:rPr>
          <w:rFonts w:ascii="宋体" w:hAnsi="宋体"/>
          <w:b/>
          <w:sz w:val="32"/>
          <w:szCs w:val="32"/>
        </w:rPr>
      </w:pPr>
    </w:p>
    <w:p>
      <w:pPr>
        <w:pStyle w:val="5"/>
        <w:spacing w:line="600" w:lineRule="exact"/>
        <w:ind w:firstLine="420"/>
        <w:jc w:val="left"/>
        <w:rPr>
          <w:rFonts w:hAnsi="宋体"/>
          <w:szCs w:val="21"/>
          <w:u w:val="single"/>
        </w:rPr>
      </w:pPr>
      <w:r>
        <w:rPr>
          <w:rFonts w:hint="eastAsia" w:hAnsi="宋体"/>
          <w:szCs w:val="21"/>
        </w:rPr>
        <w:t xml:space="preserve">   </w:t>
      </w:r>
      <w:r>
        <w:rPr>
          <w:rFonts w:hint="eastAsia" w:hAnsi="宋体"/>
        </w:rPr>
        <w:t>投标人 (电子签章)：</w:t>
      </w:r>
      <w:r>
        <w:rPr>
          <w:rFonts w:hint="eastAsia" w:hAnsi="宋体"/>
          <w:szCs w:val="21"/>
          <w:u w:val="single"/>
        </w:rPr>
        <w:t xml:space="preserve">                                     </w:t>
      </w:r>
    </w:p>
    <w:p>
      <w:pPr>
        <w:pStyle w:val="5"/>
        <w:spacing w:line="600" w:lineRule="exact"/>
        <w:ind w:firstLine="420"/>
        <w:jc w:val="left"/>
        <w:rPr>
          <w:rFonts w:hAnsi="宋体"/>
          <w:szCs w:val="21"/>
          <w:u w:val="single"/>
        </w:rPr>
      </w:pPr>
      <w:r>
        <w:rPr>
          <w:rFonts w:hint="eastAsia" w:hAnsi="宋体"/>
          <w:szCs w:val="21"/>
        </w:rPr>
        <w:t xml:space="preserve">        法定代表人</w:t>
      </w:r>
      <w:r>
        <w:rPr>
          <w:rFonts w:hint="eastAsia" w:hAnsi="宋体"/>
        </w:rPr>
        <w:t>或相应的委托代理人签字（或者电子签名）：</w:t>
      </w:r>
      <w:r>
        <w:rPr>
          <w:rFonts w:hint="eastAsia" w:hAnsi="宋体"/>
          <w:szCs w:val="21"/>
          <w:u w:val="single"/>
        </w:rPr>
        <w:t xml:space="preserve">                              </w:t>
      </w:r>
    </w:p>
    <w:p>
      <w:pPr>
        <w:spacing w:line="600" w:lineRule="exact"/>
        <w:jc w:val="left"/>
        <w:rPr>
          <w:rFonts w:ascii="宋体" w:hAnsi="宋体"/>
          <w:szCs w:val="21"/>
          <w:u w:val="single"/>
        </w:rPr>
      </w:pPr>
      <w:r>
        <w:rPr>
          <w:rFonts w:hint="eastAsia" w:hAnsi="宋体"/>
        </w:rPr>
        <w:t xml:space="preserve">            日     期：</w:t>
      </w:r>
      <w:r>
        <w:rPr>
          <w:rFonts w:hint="eastAsia" w:hAnsi="宋体"/>
          <w:u w:val="single"/>
        </w:rPr>
        <w:t xml:space="preserve">                                                   </w:t>
      </w: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r>
        <w:rPr>
          <w:rFonts w:hint="eastAsia" w:ascii="宋体" w:hAnsi="宋体"/>
          <w:b/>
          <w:sz w:val="32"/>
          <w:szCs w:val="32"/>
        </w:rPr>
        <w:t>6.设备安装方案（如有，请提供）</w:t>
      </w:r>
    </w:p>
    <w:p>
      <w:pPr>
        <w:spacing w:line="400" w:lineRule="exact"/>
        <w:rPr>
          <w:b/>
          <w:sz w:val="30"/>
          <w:szCs w:val="30"/>
        </w:rPr>
      </w:pPr>
      <w:r>
        <w:rPr>
          <w:rFonts w:hint="eastAsia"/>
          <w:b/>
          <w:sz w:val="30"/>
          <w:szCs w:val="30"/>
        </w:rPr>
        <w:t>附件：</w:t>
      </w:r>
    </w:p>
    <w:p>
      <w:pPr>
        <w:pStyle w:val="5"/>
        <w:ind w:firstLine="472" w:firstLineChars="147"/>
        <w:jc w:val="center"/>
        <w:rPr>
          <w:rFonts w:hAnsi="宋体"/>
          <w:b/>
          <w:bCs/>
          <w:sz w:val="32"/>
        </w:rPr>
      </w:pPr>
      <w:r>
        <w:rPr>
          <w:rFonts w:hint="eastAsia" w:hAnsi="宋体"/>
          <w:b/>
          <w:bCs/>
          <w:sz w:val="32"/>
        </w:rPr>
        <w:t>设备安装方案（格式）</w:t>
      </w:r>
    </w:p>
    <w:p>
      <w:pPr>
        <w:pStyle w:val="5"/>
        <w:spacing w:line="600" w:lineRule="exact"/>
        <w:ind w:firstLine="420"/>
        <w:jc w:val="left"/>
        <w:rPr>
          <w:rFonts w:hAnsi="宋体"/>
          <w:szCs w:val="21"/>
        </w:rPr>
      </w:pPr>
    </w:p>
    <w:p>
      <w:pPr>
        <w:pStyle w:val="5"/>
        <w:spacing w:line="600" w:lineRule="exact"/>
        <w:ind w:firstLine="420"/>
        <w:jc w:val="left"/>
        <w:rPr>
          <w:rFonts w:hAnsi="宋体"/>
          <w:szCs w:val="21"/>
        </w:rPr>
      </w:pPr>
      <w:r>
        <w:rPr>
          <w:rFonts w:hint="eastAsia" w:hAnsi="宋体"/>
          <w:szCs w:val="21"/>
        </w:rPr>
        <w:t>......</w:t>
      </w:r>
    </w:p>
    <w:p>
      <w:pPr>
        <w:pStyle w:val="3"/>
        <w:ind w:firstLine="420"/>
        <w:rPr>
          <w:rFonts w:hAnsi="宋体"/>
          <w:szCs w:val="21"/>
        </w:rPr>
      </w:pPr>
    </w:p>
    <w:p/>
    <w:p>
      <w:pPr>
        <w:pStyle w:val="5"/>
        <w:spacing w:line="600" w:lineRule="exact"/>
        <w:ind w:firstLine="420"/>
        <w:jc w:val="left"/>
        <w:rPr>
          <w:rFonts w:hAnsi="宋体"/>
          <w:szCs w:val="21"/>
          <w:u w:val="single"/>
        </w:rPr>
      </w:pPr>
      <w:r>
        <w:rPr>
          <w:rFonts w:hint="eastAsia" w:hAnsi="宋体"/>
          <w:szCs w:val="21"/>
        </w:rPr>
        <w:t xml:space="preserve">        </w:t>
      </w:r>
      <w:r>
        <w:rPr>
          <w:rFonts w:hint="eastAsia" w:hAnsi="宋体"/>
        </w:rPr>
        <w:t>投标人 (电子签章)：</w:t>
      </w:r>
      <w:r>
        <w:rPr>
          <w:rFonts w:hint="eastAsia" w:hAnsi="宋体"/>
          <w:szCs w:val="21"/>
          <w:u w:val="single"/>
        </w:rPr>
        <w:t xml:space="preserve">                                     </w:t>
      </w:r>
    </w:p>
    <w:p>
      <w:pPr>
        <w:pStyle w:val="5"/>
        <w:spacing w:line="600" w:lineRule="exact"/>
        <w:ind w:firstLine="420"/>
        <w:jc w:val="left"/>
        <w:rPr>
          <w:rFonts w:hAnsi="宋体"/>
          <w:szCs w:val="21"/>
          <w:u w:val="single"/>
        </w:rPr>
      </w:pPr>
      <w:r>
        <w:rPr>
          <w:rFonts w:hint="eastAsia" w:hAnsi="宋体"/>
          <w:szCs w:val="21"/>
        </w:rPr>
        <w:t xml:space="preserve">        法定代表人</w:t>
      </w:r>
      <w:r>
        <w:rPr>
          <w:rFonts w:hint="eastAsia" w:hAnsi="宋体"/>
        </w:rPr>
        <w:t>或相应的委托代理人签字（或者电子签名）：</w:t>
      </w:r>
      <w:r>
        <w:rPr>
          <w:rFonts w:hint="eastAsia" w:hAnsi="宋体"/>
          <w:szCs w:val="21"/>
          <w:u w:val="single"/>
        </w:rPr>
        <w:t xml:space="preserve">                              </w:t>
      </w:r>
    </w:p>
    <w:p>
      <w:pPr>
        <w:spacing w:line="600" w:lineRule="exact"/>
        <w:jc w:val="left"/>
        <w:rPr>
          <w:rFonts w:ascii="宋体" w:hAnsi="宋体"/>
          <w:szCs w:val="21"/>
          <w:u w:val="single"/>
        </w:rPr>
      </w:pPr>
      <w:r>
        <w:rPr>
          <w:rFonts w:hint="eastAsia" w:hAnsi="宋体"/>
        </w:rPr>
        <w:t xml:space="preserve">            日     期：</w:t>
      </w:r>
      <w:r>
        <w:rPr>
          <w:rFonts w:hint="eastAsia" w:hAnsi="宋体"/>
          <w:u w:val="single"/>
        </w:rPr>
        <w:t xml:space="preserve">                                                   </w:t>
      </w: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p>
    <w:p>
      <w:pPr>
        <w:spacing w:line="380" w:lineRule="exact"/>
        <w:rPr>
          <w:rFonts w:ascii="宋体" w:hAnsi="宋体"/>
          <w:b/>
          <w:sz w:val="32"/>
          <w:szCs w:val="32"/>
        </w:rPr>
      </w:pPr>
      <w:r>
        <w:rPr>
          <w:rFonts w:ascii="宋体" w:hAnsi="宋体"/>
          <w:b/>
          <w:sz w:val="32"/>
          <w:szCs w:val="32"/>
        </w:rPr>
        <w:br w:type="page"/>
      </w:r>
      <w:r>
        <w:rPr>
          <w:rFonts w:hint="eastAsia" w:ascii="宋体" w:hAnsi="宋体"/>
          <w:b/>
          <w:sz w:val="32"/>
          <w:szCs w:val="32"/>
        </w:rPr>
        <w:t>7.售后服务实施方案（如有，请提供）</w:t>
      </w:r>
    </w:p>
    <w:p>
      <w:pPr>
        <w:spacing w:line="400" w:lineRule="exact"/>
        <w:rPr>
          <w:b/>
          <w:sz w:val="30"/>
          <w:szCs w:val="30"/>
        </w:rPr>
      </w:pPr>
      <w:r>
        <w:rPr>
          <w:rFonts w:hint="eastAsia"/>
          <w:b/>
          <w:sz w:val="30"/>
          <w:szCs w:val="30"/>
        </w:rPr>
        <w:t>附件：</w:t>
      </w:r>
    </w:p>
    <w:p>
      <w:pPr>
        <w:pStyle w:val="5"/>
        <w:ind w:firstLine="472" w:firstLineChars="147"/>
        <w:jc w:val="center"/>
        <w:rPr>
          <w:rFonts w:hAnsi="宋体"/>
          <w:b/>
          <w:bCs/>
          <w:sz w:val="32"/>
        </w:rPr>
      </w:pPr>
      <w:r>
        <w:rPr>
          <w:rFonts w:hint="eastAsia" w:hAnsi="宋体"/>
          <w:b/>
          <w:bCs/>
          <w:sz w:val="32"/>
        </w:rPr>
        <w:t>售后服务实施方案（格式）</w:t>
      </w:r>
    </w:p>
    <w:p>
      <w:pPr>
        <w:pStyle w:val="5"/>
        <w:spacing w:line="600" w:lineRule="exact"/>
        <w:ind w:firstLine="420"/>
        <w:jc w:val="left"/>
        <w:rPr>
          <w:rFonts w:hAnsi="宋体"/>
          <w:szCs w:val="21"/>
        </w:rPr>
      </w:pPr>
    </w:p>
    <w:p>
      <w:pPr>
        <w:pStyle w:val="5"/>
        <w:spacing w:line="600" w:lineRule="exact"/>
        <w:ind w:firstLine="420"/>
        <w:jc w:val="left"/>
        <w:rPr>
          <w:rFonts w:hAnsi="宋体"/>
          <w:szCs w:val="21"/>
        </w:rPr>
      </w:pPr>
      <w:r>
        <w:rPr>
          <w:rFonts w:hint="eastAsia" w:hAnsi="宋体"/>
          <w:szCs w:val="21"/>
        </w:rPr>
        <w:t>......</w:t>
      </w:r>
    </w:p>
    <w:p>
      <w:pPr>
        <w:pStyle w:val="3"/>
        <w:ind w:firstLine="420"/>
        <w:rPr>
          <w:rFonts w:hAnsi="宋体"/>
          <w:szCs w:val="21"/>
        </w:rPr>
      </w:pPr>
    </w:p>
    <w:p/>
    <w:p>
      <w:pPr>
        <w:pStyle w:val="5"/>
        <w:spacing w:line="600" w:lineRule="exact"/>
        <w:ind w:firstLine="420"/>
        <w:jc w:val="left"/>
        <w:rPr>
          <w:rFonts w:hAnsi="宋体"/>
          <w:szCs w:val="21"/>
          <w:u w:val="single"/>
        </w:rPr>
      </w:pPr>
      <w:r>
        <w:rPr>
          <w:rFonts w:hint="eastAsia" w:hAnsi="宋体"/>
          <w:szCs w:val="21"/>
        </w:rPr>
        <w:t xml:space="preserve">        </w:t>
      </w:r>
      <w:r>
        <w:rPr>
          <w:rFonts w:hint="eastAsia" w:hAnsi="宋体"/>
        </w:rPr>
        <w:t>投标人 (电子签章)：</w:t>
      </w:r>
      <w:r>
        <w:rPr>
          <w:rFonts w:hint="eastAsia" w:hAnsi="宋体"/>
          <w:szCs w:val="21"/>
          <w:u w:val="single"/>
        </w:rPr>
        <w:t xml:space="preserve">                                     </w:t>
      </w:r>
    </w:p>
    <w:p>
      <w:pPr>
        <w:pStyle w:val="5"/>
        <w:spacing w:line="600" w:lineRule="exact"/>
        <w:ind w:firstLine="420"/>
        <w:jc w:val="left"/>
        <w:rPr>
          <w:rFonts w:hAnsi="宋体"/>
          <w:szCs w:val="21"/>
          <w:u w:val="single"/>
        </w:rPr>
      </w:pPr>
      <w:r>
        <w:rPr>
          <w:rFonts w:hint="eastAsia" w:hAnsi="宋体"/>
          <w:szCs w:val="21"/>
        </w:rPr>
        <w:t xml:space="preserve">        法定代表人</w:t>
      </w:r>
      <w:r>
        <w:rPr>
          <w:rFonts w:hint="eastAsia" w:hAnsi="宋体"/>
        </w:rPr>
        <w:t>或相应的委托代理人签字（或者电子签名）：</w:t>
      </w:r>
      <w:r>
        <w:rPr>
          <w:rFonts w:hint="eastAsia" w:hAnsi="宋体"/>
          <w:szCs w:val="21"/>
          <w:u w:val="single"/>
        </w:rPr>
        <w:t xml:space="preserve">                              </w:t>
      </w:r>
    </w:p>
    <w:p>
      <w:pPr>
        <w:spacing w:line="600" w:lineRule="exact"/>
        <w:jc w:val="left"/>
        <w:rPr>
          <w:rFonts w:ascii="宋体" w:hAnsi="宋体"/>
          <w:szCs w:val="21"/>
          <w:u w:val="single"/>
        </w:rPr>
      </w:pPr>
      <w:r>
        <w:rPr>
          <w:rFonts w:hint="eastAsia" w:hAnsi="宋体"/>
        </w:rPr>
        <w:t xml:space="preserve">            日     期：</w:t>
      </w:r>
      <w:r>
        <w:rPr>
          <w:rFonts w:hint="eastAsia" w:hAnsi="宋体"/>
          <w:u w:val="single"/>
        </w:rPr>
        <w:t xml:space="preserve">                                                   </w:t>
      </w:r>
    </w:p>
    <w:p>
      <w:pPr>
        <w:spacing w:line="380" w:lineRule="exact"/>
        <w:rPr>
          <w:rFonts w:ascii="宋体" w:hAnsi="宋体"/>
          <w:b/>
          <w:sz w:val="32"/>
          <w:szCs w:val="32"/>
        </w:rPr>
      </w:pPr>
    </w:p>
    <w:p>
      <w:pPr>
        <w:pStyle w:val="5"/>
        <w:spacing w:line="400" w:lineRule="exact"/>
        <w:rPr>
          <w:rFonts w:hAnsi="宋体"/>
          <w:b/>
          <w:sz w:val="32"/>
          <w:szCs w:val="32"/>
        </w:rPr>
      </w:pPr>
    </w:p>
    <w:p>
      <w:pPr>
        <w:pStyle w:val="3"/>
        <w:ind w:firstLine="420"/>
      </w:pPr>
    </w:p>
    <w:p/>
    <w:p/>
    <w:p/>
    <w:p>
      <w:pPr>
        <w:pStyle w:val="5"/>
        <w:spacing w:line="400" w:lineRule="exact"/>
        <w:rPr>
          <w:rFonts w:hAnsi="宋体"/>
          <w:b/>
          <w:sz w:val="32"/>
          <w:szCs w:val="32"/>
        </w:rPr>
      </w:pPr>
      <w:r>
        <w:rPr>
          <w:rFonts w:hint="eastAsia" w:hAnsi="宋体"/>
          <w:b/>
          <w:sz w:val="32"/>
          <w:szCs w:val="32"/>
        </w:rPr>
        <w:t>8.“采购需求”中有关履约能力的相关证明材料复印件（如有，请提供）</w:t>
      </w:r>
    </w:p>
    <w:p>
      <w:pPr>
        <w:pStyle w:val="5"/>
        <w:spacing w:line="400" w:lineRule="exact"/>
        <w:rPr>
          <w:rFonts w:hAnsi="宋体"/>
          <w:sz w:val="28"/>
          <w:szCs w:val="28"/>
        </w:rPr>
      </w:pPr>
    </w:p>
    <w:p/>
    <w:p/>
    <w:p/>
    <w:p/>
    <w:p/>
    <w:p/>
    <w:p>
      <w:pPr>
        <w:pStyle w:val="5"/>
        <w:spacing w:line="400" w:lineRule="exact"/>
        <w:rPr>
          <w:rFonts w:hAnsi="宋体"/>
          <w:b/>
          <w:sz w:val="32"/>
          <w:szCs w:val="32"/>
        </w:rPr>
      </w:pPr>
      <w:r>
        <w:rPr>
          <w:rFonts w:hint="eastAsia" w:hAnsi="宋体"/>
          <w:b/>
          <w:sz w:val="32"/>
          <w:szCs w:val="32"/>
        </w:rPr>
        <w:t>9.政策性加分证明材料复印件（如有，请提供）</w:t>
      </w:r>
    </w:p>
    <w:p>
      <w:pPr>
        <w:pStyle w:val="3"/>
        <w:ind w:firstLine="420"/>
      </w:pPr>
    </w:p>
    <w:p>
      <w:pPr>
        <w:snapToGrid w:val="0"/>
        <w:spacing w:line="360" w:lineRule="exact"/>
        <w:ind w:firstLine="480" w:firstLineChars="200"/>
        <w:outlineLvl w:val="4"/>
        <w:rPr>
          <w:rFonts w:ascii="宋体" w:hAnsi="宋体"/>
          <w:sz w:val="24"/>
        </w:rPr>
      </w:pPr>
      <w:r>
        <w:rPr>
          <w:rFonts w:hint="eastAsia" w:ascii="宋体" w:hAnsi="宋体"/>
          <w:sz w:val="24"/>
        </w:rPr>
        <w:t>①节能产品：属于财政部《节能产品政府采购品目清单》内优先采购（清单内未标注“▲”的品目）的产品[投标文件中提供</w:t>
      </w:r>
      <w:r>
        <w:rPr>
          <w:rFonts w:hint="eastAsia" w:hAnsi="宋体" w:cs="Courier New"/>
          <w:bCs/>
          <w:sz w:val="24"/>
        </w:rPr>
        <w:t>国家确定的认证机构出具的、处于有效期之内的</w:t>
      </w:r>
      <w:r>
        <w:rPr>
          <w:rFonts w:hint="eastAsia" w:hAnsi="宋体"/>
          <w:bCs/>
          <w:sz w:val="24"/>
        </w:rPr>
        <w:t>认证证书复印件及品目清单（标注出投标产品在品目清单中所属的品目</w:t>
      </w:r>
      <w:r>
        <w:rPr>
          <w:rFonts w:hint="eastAsia" w:ascii="宋体" w:hAnsi="宋体"/>
          <w:sz w:val="24"/>
        </w:rPr>
        <w:t>），并加盖投标人电子签章]；②环境标志产品：属于财政部《环境标志产品政府采购品目清单》内的产品[投标文件中提供</w:t>
      </w:r>
      <w:r>
        <w:rPr>
          <w:rFonts w:hint="eastAsia" w:hAnsi="宋体" w:cs="Courier New"/>
          <w:bCs/>
          <w:sz w:val="24"/>
        </w:rPr>
        <w:t>国家确定的认证机构出具的、处于有效期之内的</w:t>
      </w:r>
      <w:r>
        <w:rPr>
          <w:rFonts w:hint="eastAsia" w:hAnsi="宋体"/>
          <w:bCs/>
          <w:sz w:val="24"/>
        </w:rPr>
        <w:t>认证证书复印件及品目清单（标注出投标产品在品目清单中所属的品目</w:t>
      </w:r>
      <w:r>
        <w:rPr>
          <w:rFonts w:hint="eastAsia" w:ascii="宋体" w:hAnsi="宋体"/>
          <w:sz w:val="24"/>
        </w:rPr>
        <w:t>），并加盖投标人电子签章]。</w:t>
      </w:r>
    </w:p>
    <w:p>
      <w:pPr>
        <w:pStyle w:val="5"/>
        <w:spacing w:line="400" w:lineRule="exact"/>
        <w:rPr>
          <w:rFonts w:hAnsi="宋体"/>
          <w:sz w:val="28"/>
          <w:szCs w:val="28"/>
        </w:rPr>
      </w:pPr>
    </w:p>
    <w:p/>
    <w:p/>
    <w:p>
      <w:pPr>
        <w:pStyle w:val="5"/>
        <w:spacing w:line="400" w:lineRule="exact"/>
        <w:rPr>
          <w:rFonts w:hAnsi="宋体"/>
          <w:sz w:val="28"/>
          <w:szCs w:val="28"/>
        </w:rPr>
      </w:pPr>
      <w:r>
        <w:rPr>
          <w:rFonts w:hint="eastAsia" w:hAnsi="宋体"/>
          <w:b/>
          <w:sz w:val="32"/>
          <w:szCs w:val="32"/>
        </w:rPr>
        <w:t>10.投标人提供的货物全部由符合政策要求中小企业制造，投标文件中提供《中小企业声明函》；属于监狱企业的，提供由省级以上监狱管理局、戒毒管理局(含新疆生产建设兵团)出具的属于监狱企业的证明文件（如有，请提供）</w:t>
      </w:r>
    </w:p>
    <w:p>
      <w:pPr>
        <w:spacing w:line="500" w:lineRule="exact"/>
        <w:rPr>
          <w:rFonts w:ascii="宋体" w:hAnsi="宋体"/>
          <w:b/>
          <w:bCs/>
          <w:sz w:val="32"/>
          <w:szCs w:val="32"/>
        </w:rPr>
      </w:pPr>
    </w:p>
    <w:p>
      <w:pPr>
        <w:spacing w:line="500" w:lineRule="exact"/>
        <w:rPr>
          <w:rFonts w:ascii="宋体" w:hAnsi="宋体"/>
          <w:b/>
          <w:bCs/>
          <w:sz w:val="32"/>
          <w:szCs w:val="32"/>
        </w:rPr>
      </w:pPr>
    </w:p>
    <w:p>
      <w:pPr>
        <w:pStyle w:val="5"/>
        <w:rPr>
          <w:rFonts w:hAnsi="宋体"/>
          <w:b/>
          <w:sz w:val="32"/>
          <w:szCs w:val="32"/>
        </w:rPr>
      </w:pPr>
      <w:r>
        <w:rPr>
          <w:rFonts w:hint="eastAsia" w:hAnsi="宋体"/>
          <w:b/>
          <w:sz w:val="32"/>
          <w:szCs w:val="32"/>
        </w:rPr>
        <w:t>附件：</w:t>
      </w:r>
    </w:p>
    <w:p>
      <w:pPr>
        <w:snapToGrid w:val="0"/>
        <w:spacing w:before="156" w:beforeLines="50" w:after="50" w:line="320" w:lineRule="exact"/>
        <w:jc w:val="center"/>
        <w:rPr>
          <w:rFonts w:ascii="宋体" w:hAnsi="宋体"/>
          <w:b/>
          <w:sz w:val="32"/>
          <w:szCs w:val="32"/>
        </w:rPr>
      </w:pPr>
      <w:r>
        <w:rPr>
          <w:rFonts w:hint="eastAsia" w:ascii="宋体" w:hAnsi="宋体"/>
          <w:b/>
          <w:sz w:val="32"/>
          <w:szCs w:val="32"/>
        </w:rPr>
        <w:t>中小企业声明函（货物）（格式）</w:t>
      </w:r>
    </w:p>
    <w:p>
      <w:pPr>
        <w:snapToGrid w:val="0"/>
        <w:spacing w:before="156" w:beforeLines="50" w:after="50" w:line="320" w:lineRule="exact"/>
        <w:jc w:val="center"/>
        <w:rPr>
          <w:rFonts w:ascii="宋体" w:hAnsi="宋体"/>
          <w:b/>
          <w:sz w:val="32"/>
          <w:szCs w:val="32"/>
        </w:rPr>
      </w:pPr>
    </w:p>
    <w:p>
      <w:pPr>
        <w:spacing w:line="400" w:lineRule="exact"/>
        <w:ind w:firstLine="480" w:firstLineChars="200"/>
        <w:rPr>
          <w:rFonts w:ascii="宋体" w:hAnsi="宋体"/>
          <w:sz w:val="24"/>
        </w:rPr>
      </w:pPr>
      <w:r>
        <w:rPr>
          <w:rFonts w:hint="eastAsia" w:ascii="宋体" w:hAnsi="宋体"/>
          <w:sz w:val="24"/>
        </w:rPr>
        <w:t>本公司（联合体）郑重声明，根据《政府采购促进中小企业发展管理办法》（财库﹝2020﹞46 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采购活动，提供的货物全部由符合政策要求的中小企业制造。相关企业（含联合体中的中小企业、签订分包意向协议的中小企业）的具体情况如下：</w:t>
      </w:r>
    </w:p>
    <w:p>
      <w:pPr>
        <w:spacing w:line="400" w:lineRule="exact"/>
        <w:ind w:firstLine="480" w:firstLineChars="200"/>
        <w:rPr>
          <w:rFonts w:ascii="宋体" w:hAnsi="宋体"/>
          <w:sz w:val="24"/>
        </w:rPr>
      </w:pPr>
      <w:r>
        <w:rPr>
          <w:rFonts w:hint="eastAsia" w:ascii="宋体" w:hAnsi="宋体"/>
          <w:sz w:val="24"/>
        </w:rPr>
        <w:t xml:space="preserve">1. </w:t>
      </w:r>
      <w:r>
        <w:rPr>
          <w:rFonts w:hint="eastAsia" w:ascii="宋体" w:hAnsi="宋体"/>
          <w:sz w:val="24"/>
          <w:u w:val="single"/>
        </w:rPr>
        <w:t xml:space="preserve">（标的名称） </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spacing w:line="400" w:lineRule="exact"/>
        <w:ind w:firstLine="480" w:firstLineChars="200"/>
        <w:rPr>
          <w:rFonts w:ascii="宋体" w:hAnsi="宋体"/>
          <w:sz w:val="24"/>
        </w:rPr>
      </w:pPr>
      <w:r>
        <w:rPr>
          <w:rFonts w:hint="eastAsia" w:ascii="宋体" w:hAnsi="宋体"/>
          <w:sz w:val="24"/>
        </w:rPr>
        <w:t xml:space="preserve">2. </w:t>
      </w:r>
      <w:r>
        <w:rPr>
          <w:rFonts w:hint="eastAsia" w:ascii="宋体" w:hAnsi="宋体"/>
          <w:sz w:val="24"/>
          <w:u w:val="single"/>
        </w:rPr>
        <w:t xml:space="preserve">（标的名称） </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行业；制造商为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spacing w:line="400" w:lineRule="exact"/>
        <w:ind w:firstLine="480" w:firstLineChars="200"/>
        <w:rPr>
          <w:rFonts w:ascii="宋体" w:hAnsi="宋体"/>
          <w:sz w:val="24"/>
        </w:rPr>
      </w:pP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400" w:lineRule="exact"/>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400" w:lineRule="exact"/>
        <w:ind w:firstLine="480" w:firstLineChars="200"/>
        <w:jc w:val="right"/>
        <w:rPr>
          <w:rFonts w:ascii="宋体" w:hAnsi="宋体"/>
          <w:sz w:val="24"/>
        </w:rPr>
      </w:pPr>
    </w:p>
    <w:p>
      <w:pPr>
        <w:spacing w:line="400" w:lineRule="exact"/>
        <w:ind w:firstLine="480" w:firstLineChars="200"/>
        <w:jc w:val="right"/>
        <w:rPr>
          <w:rFonts w:ascii="宋体" w:hAnsi="宋体"/>
          <w:sz w:val="24"/>
        </w:rPr>
      </w:pPr>
      <w:r>
        <w:rPr>
          <w:rFonts w:hint="eastAsia" w:ascii="宋体" w:hAnsi="宋体"/>
          <w:sz w:val="24"/>
        </w:rPr>
        <w:t xml:space="preserve">单位名称（电子签章）：          </w:t>
      </w:r>
    </w:p>
    <w:p>
      <w:pPr>
        <w:spacing w:line="400" w:lineRule="exact"/>
        <w:ind w:firstLine="480" w:firstLineChars="200"/>
        <w:jc w:val="right"/>
        <w:rPr>
          <w:rFonts w:ascii="仿宋_GB2312" w:eastAsia="仿宋_GB2312"/>
          <w:sz w:val="24"/>
        </w:rPr>
      </w:pPr>
      <w:r>
        <w:rPr>
          <w:rFonts w:hint="eastAsia" w:ascii="宋体" w:hAnsi="宋体"/>
          <w:sz w:val="24"/>
        </w:rPr>
        <w:t xml:space="preserve">日期：  </w:t>
      </w:r>
      <w:r>
        <w:rPr>
          <w:rFonts w:hint="eastAsia" w:ascii="仿宋_GB2312" w:eastAsia="仿宋_GB2312"/>
          <w:sz w:val="24"/>
        </w:rPr>
        <w:t xml:space="preserve">        </w:t>
      </w:r>
    </w:p>
    <w:p>
      <w:pPr>
        <w:spacing w:line="400" w:lineRule="exact"/>
        <w:ind w:firstLine="482" w:firstLineChars="200"/>
        <w:rPr>
          <w:rFonts w:ascii="宋体" w:hAnsi="宋体"/>
          <w:b/>
          <w:sz w:val="24"/>
        </w:rPr>
      </w:pPr>
    </w:p>
    <w:p>
      <w:pPr>
        <w:spacing w:line="400" w:lineRule="exact"/>
        <w:ind w:firstLine="482" w:firstLineChars="200"/>
        <w:rPr>
          <w:rFonts w:ascii="宋体" w:hAnsi="宋体"/>
          <w:b/>
          <w:sz w:val="24"/>
        </w:rPr>
      </w:pPr>
      <w:r>
        <w:rPr>
          <w:rFonts w:hint="eastAsia" w:ascii="宋体" w:hAnsi="宋体"/>
          <w:b/>
          <w:sz w:val="24"/>
        </w:rPr>
        <w:t>注：</w:t>
      </w:r>
    </w:p>
    <w:p>
      <w:pPr>
        <w:spacing w:line="400" w:lineRule="exact"/>
        <w:ind w:firstLine="482" w:firstLineChars="200"/>
        <w:rPr>
          <w:rFonts w:ascii="宋体" w:hAnsi="宋体"/>
          <w:b/>
          <w:sz w:val="24"/>
        </w:rPr>
      </w:pPr>
      <w:r>
        <w:rPr>
          <w:rFonts w:hint="eastAsia" w:ascii="宋体" w:hAnsi="宋体"/>
          <w:b/>
          <w:sz w:val="24"/>
        </w:rPr>
        <w:t>1.从业人员、营业收入、资产总额填报上一年度数据，无上一年度数据的新成立企业可不填报。</w:t>
      </w:r>
    </w:p>
    <w:p>
      <w:pPr>
        <w:spacing w:line="400" w:lineRule="exact"/>
        <w:ind w:firstLine="482" w:firstLineChars="200"/>
        <w:rPr>
          <w:rFonts w:ascii="宋体" w:hAnsi="宋体"/>
          <w:b/>
          <w:sz w:val="24"/>
        </w:rPr>
      </w:pPr>
      <w:r>
        <w:rPr>
          <w:rFonts w:hint="eastAsia" w:ascii="宋体" w:hAnsi="宋体"/>
          <w:b/>
          <w:sz w:val="24"/>
        </w:rPr>
        <w:t>2.中小企业在政府采购活动过程中，请根据自己的真实情况出具本声明函。依法享受中小企业优惠政策的，采购人或采购代理机构在公告中标结果时，同时公告其《中小企业声明函》，接受社会监督。</w:t>
      </w:r>
    </w:p>
    <w:p>
      <w:pPr>
        <w:tabs>
          <w:tab w:val="left" w:pos="1305"/>
        </w:tabs>
        <w:spacing w:line="380" w:lineRule="exact"/>
        <w:rPr>
          <w:rFonts w:ascii="宋体" w:hAnsi="宋体"/>
          <w:b/>
          <w:bCs/>
          <w:sz w:val="32"/>
          <w:szCs w:val="32"/>
        </w:rPr>
      </w:pPr>
      <w:r>
        <w:rPr>
          <w:rFonts w:ascii="宋体" w:hAnsi="宋体"/>
          <w:b/>
          <w:bCs/>
          <w:sz w:val="32"/>
          <w:szCs w:val="32"/>
        </w:rPr>
        <w:br w:type="page"/>
      </w:r>
      <w:r>
        <w:rPr>
          <w:rFonts w:hint="eastAsia" w:ascii="宋体" w:hAnsi="宋体"/>
          <w:b/>
          <w:bCs/>
          <w:sz w:val="32"/>
          <w:szCs w:val="32"/>
        </w:rPr>
        <w:t>11.符合条件的残疾人福利性单位在参加政府采购活动时，提供《残疾人福利性单位声明函》，并对声明的真实性负责（如有，请提供）</w:t>
      </w:r>
    </w:p>
    <w:p>
      <w:pPr>
        <w:pStyle w:val="5"/>
        <w:ind w:firstLine="472" w:firstLineChars="147"/>
        <w:rPr>
          <w:rFonts w:hAnsi="宋体"/>
          <w:b/>
          <w:sz w:val="32"/>
          <w:szCs w:val="32"/>
        </w:rPr>
      </w:pPr>
      <w:r>
        <w:rPr>
          <w:rFonts w:hint="eastAsia" w:hAnsi="宋体"/>
          <w:b/>
          <w:sz w:val="32"/>
          <w:szCs w:val="32"/>
        </w:rPr>
        <w:t>附件：</w:t>
      </w:r>
    </w:p>
    <w:p>
      <w:pPr>
        <w:tabs>
          <w:tab w:val="left" w:pos="1305"/>
        </w:tabs>
        <w:spacing w:line="380" w:lineRule="exact"/>
        <w:rPr>
          <w:rFonts w:ascii="宋体" w:hAnsi="宋体"/>
          <w:b/>
          <w:bCs/>
          <w:sz w:val="32"/>
          <w:szCs w:val="32"/>
        </w:rPr>
      </w:pPr>
    </w:p>
    <w:p>
      <w:pPr>
        <w:pStyle w:val="5"/>
        <w:jc w:val="center"/>
        <w:rPr>
          <w:rFonts w:hAnsi="宋体"/>
          <w:b/>
          <w:bCs/>
          <w:sz w:val="32"/>
          <w:szCs w:val="32"/>
        </w:rPr>
      </w:pPr>
      <w:bookmarkStart w:id="35" w:name="OLE_LINK13"/>
      <w:bookmarkStart w:id="36" w:name="OLE_LINK14"/>
      <w:r>
        <w:rPr>
          <w:rFonts w:hint="eastAsia" w:hAnsi="宋体"/>
          <w:b/>
          <w:bCs/>
          <w:sz w:val="32"/>
          <w:szCs w:val="32"/>
        </w:rPr>
        <w:t>残疾人福利性单位声明函（格式）</w:t>
      </w:r>
    </w:p>
    <w:bookmarkEnd w:id="35"/>
    <w:bookmarkEnd w:id="36"/>
    <w:p>
      <w:pPr>
        <w:spacing w:line="588" w:lineRule="exact"/>
        <w:rPr>
          <w:rFonts w:ascii="仿宋_GB2312" w:eastAsia="仿宋_GB2312"/>
          <w:b/>
          <w:spacing w:val="6"/>
          <w:sz w:val="30"/>
          <w:szCs w:val="30"/>
        </w:rPr>
      </w:pP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本单位郑重声明，根据《财政部 民政部 中国残疾人联合会关于促进残疾人就业政府采购政策的通知》（财库</w:t>
      </w:r>
      <w:r>
        <w:rPr>
          <w:rFonts w:hint="eastAsia" w:ascii="仿宋_GB2312" w:eastAsia="仿宋_GB2312"/>
          <w:sz w:val="32"/>
          <w:szCs w:val="32"/>
        </w:rPr>
        <w:t>〔2017〕 141</w:t>
      </w:r>
      <w:r>
        <w:rPr>
          <w:rFonts w:hint="eastAsia" w:ascii="仿宋_GB2312"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ascii="仿宋_GB2312" w:eastAsia="仿宋_GB2312"/>
          <w:spacing w:val="6"/>
          <w:sz w:val="30"/>
          <w:szCs w:val="30"/>
        </w:rPr>
      </w:pPr>
      <w:r>
        <w:rPr>
          <w:rFonts w:hint="eastAsia" w:ascii="仿宋_GB2312" w:eastAsia="仿宋_GB2312"/>
          <w:spacing w:val="6"/>
          <w:sz w:val="30"/>
          <w:szCs w:val="30"/>
        </w:rPr>
        <w:t>本单位对上述声明的真实性负责。如有虚假，将依法承担相应责任。</w:t>
      </w:r>
    </w:p>
    <w:p>
      <w:pPr>
        <w:spacing w:line="588" w:lineRule="exact"/>
        <w:ind w:firstLine="624" w:firstLineChars="200"/>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单位名称（电子签章）：</w:t>
      </w:r>
    </w:p>
    <w:p>
      <w:pPr>
        <w:tabs>
          <w:tab w:val="left" w:pos="4860"/>
        </w:tabs>
        <w:spacing w:line="588" w:lineRule="exact"/>
        <w:ind w:right="1560" w:firstLine="624" w:firstLineChars="200"/>
        <w:jc w:val="center"/>
        <w:rPr>
          <w:rFonts w:ascii="仿宋_GB2312" w:eastAsia="仿宋_GB2312"/>
          <w:spacing w:val="6"/>
          <w:sz w:val="30"/>
          <w:szCs w:val="30"/>
        </w:rPr>
      </w:pPr>
      <w:r>
        <w:rPr>
          <w:rFonts w:hint="eastAsia" w:ascii="仿宋_GB2312" w:eastAsia="仿宋_GB2312"/>
          <w:spacing w:val="6"/>
          <w:sz w:val="30"/>
          <w:szCs w:val="30"/>
        </w:rPr>
        <w:t xml:space="preserve">   日  期：</w:t>
      </w: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r>
        <w:rPr>
          <w:rFonts w:hint="eastAsia" w:ascii="宋体" w:hAnsi="宋体"/>
          <w:b/>
          <w:bCs/>
          <w:sz w:val="32"/>
          <w:szCs w:val="32"/>
        </w:rPr>
        <w:t>12.投标人可结合本项目的评标办法视自身情况自行提交相关证明材料（如有，请提供）</w:t>
      </w:r>
    </w:p>
    <w:p>
      <w:pPr>
        <w:spacing w:line="500" w:lineRule="exact"/>
        <w:rPr>
          <w:rFonts w:ascii="宋体" w:hAnsi="宋体"/>
          <w:b/>
          <w:bCs/>
          <w:sz w:val="32"/>
          <w:szCs w:val="32"/>
        </w:rPr>
      </w:pPr>
    </w:p>
    <w:p>
      <w:pPr>
        <w:spacing w:line="500" w:lineRule="exact"/>
        <w:rPr>
          <w:rFonts w:ascii="宋体" w:hAnsi="宋体"/>
          <w:b/>
          <w:bCs/>
          <w:sz w:val="32"/>
          <w:szCs w:val="32"/>
        </w:rPr>
      </w:pPr>
    </w:p>
    <w:p/>
    <w:sectPr>
      <w:pgSz w:w="11906" w:h="16838"/>
      <w:pgMar w:top="1021" w:right="1134" w:bottom="1021"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4028340-CCC3-4C40-8698-B20B52178574}"/>
  </w:font>
  <w:font w:name="黑体">
    <w:panose1 w:val="02010609060101010101"/>
    <w:charset w:val="86"/>
    <w:family w:val="auto"/>
    <w:pitch w:val="default"/>
    <w:sig w:usb0="800002BF" w:usb1="38CF7CFA" w:usb2="00000016" w:usb3="00000000" w:csb0="00040001" w:csb1="00000000"/>
    <w:embedRegular r:id="rId2" w:fontKey="{578C4E19-20F1-42A7-A868-DFBD69B5E8E0}"/>
  </w:font>
  <w:font w:name="Courier New">
    <w:panose1 w:val="02070309020205020404"/>
    <w:charset w:val="01"/>
    <w:family w:val="modern"/>
    <w:pitch w:val="default"/>
    <w:sig w:usb0="E0002AFF" w:usb1="C0007843" w:usb2="00000009" w:usb3="00000000" w:csb0="400001FF" w:csb1="FFFF0000"/>
    <w:embedRegular r:id="rId3" w:fontKey="{0443AD0A-6D7D-4118-8E75-CE4974843E3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4" w:fontKey="{E00B5D1B-A134-4978-9A02-5A35A7E01739}"/>
  </w:font>
  <w:font w:name="华文新魏">
    <w:panose1 w:val="02010800040101010101"/>
    <w:charset w:val="86"/>
    <w:family w:val="auto"/>
    <w:pitch w:val="default"/>
    <w:sig w:usb0="00000001" w:usb1="080F0000" w:usb2="00000000" w:usb3="00000000" w:csb0="00040000" w:csb1="00000000"/>
    <w:embedRegular r:id="rId5" w:fontKey="{C89F947E-8F84-4B77-AA92-D3EE5E3212F4}"/>
  </w:font>
  <w:font w:name="楷体_GB2312">
    <w:altName w:val="楷体"/>
    <w:panose1 w:val="00000000000000000000"/>
    <w:charset w:val="86"/>
    <w:family w:val="auto"/>
    <w:pitch w:val="default"/>
    <w:sig w:usb0="00000000" w:usb1="00000000" w:usb2="00000000" w:usb3="00000000" w:csb0="00040000" w:csb1="00000000"/>
    <w:embedRegular r:id="rId6" w:fontKey="{589096BF-7E1F-4112-A2A9-A09DE2FDB929}"/>
  </w:font>
  <w:font w:name="隶书">
    <w:panose1 w:val="02010509060101010101"/>
    <w:charset w:val="86"/>
    <w:family w:val="modern"/>
    <w:pitch w:val="default"/>
    <w:sig w:usb0="00000001" w:usb1="080E0000" w:usb2="00000000" w:usb3="00000000" w:csb0="00040000" w:csb1="00000000"/>
    <w:embedRegular r:id="rId7" w:fontKey="{FA4FFDDC-AFAE-4879-B6BF-07DDD4EFB6EF}"/>
  </w:font>
  <w:font w:name="仿宋">
    <w:panose1 w:val="02010609060101010101"/>
    <w:charset w:val="86"/>
    <w:family w:val="modern"/>
    <w:pitch w:val="default"/>
    <w:sig w:usb0="800002BF" w:usb1="38CF7CFA" w:usb2="00000016" w:usb3="00000000" w:csb0="00040001" w:csb1="00000000"/>
    <w:embedRegular r:id="rId8" w:fontKey="{4D12E176-A9FF-49DB-BBFB-3B19EC34F916}"/>
  </w:font>
  <w:font w:name="仿宋_GB2312">
    <w:altName w:val="仿宋"/>
    <w:panose1 w:val="00000000000000000000"/>
    <w:charset w:val="86"/>
    <w:family w:val="modern"/>
    <w:pitch w:val="default"/>
    <w:sig w:usb0="00000000" w:usb1="00000000" w:usb2="00000000" w:usb3="00000000" w:csb0="00040000" w:csb1="00000000"/>
    <w:embedRegular r:id="rId9" w:fontKey="{1201468B-DFEC-4D01-8ED7-E74A6D93D340}"/>
  </w:font>
  <w:font w:name="方正小标宋简体">
    <w:altName w:val="Arial Unicode MS"/>
    <w:panose1 w:val="00000000000000000000"/>
    <w:charset w:val="86"/>
    <w:family w:val="auto"/>
    <w:pitch w:val="default"/>
    <w:sig w:usb0="00000000" w:usb1="00000000" w:usb2="00000000" w:usb3="00000000" w:csb0="00040000" w:csb1="00000000"/>
    <w:embedRegular r:id="rId10" w:fontKey="{9A5595B2-EE89-4FA5-8190-E5EF7D2A38EC}"/>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0D961"/>
    <w:multiLevelType w:val="singleLevel"/>
    <w:tmpl w:val="6410D96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YzM1Y2ZmN2MyZTU0NDhhMDYwYTg1YTllYjhhNWIifQ=="/>
  </w:docVars>
  <w:rsids>
    <w:rsidRoot w:val="00B17EA7"/>
    <w:rsid w:val="00036A5E"/>
    <w:rsid w:val="00161BE1"/>
    <w:rsid w:val="002A356C"/>
    <w:rsid w:val="002B5840"/>
    <w:rsid w:val="003400CF"/>
    <w:rsid w:val="003F563D"/>
    <w:rsid w:val="004F3A89"/>
    <w:rsid w:val="00527DB9"/>
    <w:rsid w:val="005341F1"/>
    <w:rsid w:val="005A7208"/>
    <w:rsid w:val="005C4C86"/>
    <w:rsid w:val="005D665C"/>
    <w:rsid w:val="00675F6D"/>
    <w:rsid w:val="006B4F71"/>
    <w:rsid w:val="007314A1"/>
    <w:rsid w:val="007D6659"/>
    <w:rsid w:val="00852FAB"/>
    <w:rsid w:val="00856E19"/>
    <w:rsid w:val="00860454"/>
    <w:rsid w:val="00890AB7"/>
    <w:rsid w:val="0096045B"/>
    <w:rsid w:val="00B12F24"/>
    <w:rsid w:val="00B17EA7"/>
    <w:rsid w:val="00B372EA"/>
    <w:rsid w:val="00B46AC6"/>
    <w:rsid w:val="00B81DC1"/>
    <w:rsid w:val="00B83ED9"/>
    <w:rsid w:val="00BA17FF"/>
    <w:rsid w:val="00BF4F00"/>
    <w:rsid w:val="00C15D70"/>
    <w:rsid w:val="00D57393"/>
    <w:rsid w:val="00D65C68"/>
    <w:rsid w:val="00E4484F"/>
    <w:rsid w:val="00EA14AB"/>
    <w:rsid w:val="00EA6F00"/>
    <w:rsid w:val="00EB7757"/>
    <w:rsid w:val="00F20B98"/>
    <w:rsid w:val="00F35D9C"/>
    <w:rsid w:val="00F362E4"/>
    <w:rsid w:val="0218547A"/>
    <w:rsid w:val="02685C0C"/>
    <w:rsid w:val="02AE7397"/>
    <w:rsid w:val="02BA3AFD"/>
    <w:rsid w:val="02BE1CC4"/>
    <w:rsid w:val="035D3297"/>
    <w:rsid w:val="03633DC0"/>
    <w:rsid w:val="036363D4"/>
    <w:rsid w:val="03960557"/>
    <w:rsid w:val="04253EE6"/>
    <w:rsid w:val="04785EAF"/>
    <w:rsid w:val="060A0D89"/>
    <w:rsid w:val="067032E2"/>
    <w:rsid w:val="06A42F8B"/>
    <w:rsid w:val="06D82C35"/>
    <w:rsid w:val="076F3599"/>
    <w:rsid w:val="07F341CA"/>
    <w:rsid w:val="087921F6"/>
    <w:rsid w:val="08CE2541"/>
    <w:rsid w:val="08EE04EE"/>
    <w:rsid w:val="08F17FDE"/>
    <w:rsid w:val="091D7025"/>
    <w:rsid w:val="09D04097"/>
    <w:rsid w:val="09EF09C1"/>
    <w:rsid w:val="0AEA5805"/>
    <w:rsid w:val="0AF65D7F"/>
    <w:rsid w:val="0AF671E5"/>
    <w:rsid w:val="0BF26547"/>
    <w:rsid w:val="0D044784"/>
    <w:rsid w:val="0D18022F"/>
    <w:rsid w:val="0D295F98"/>
    <w:rsid w:val="0D5F7C0C"/>
    <w:rsid w:val="0E06452B"/>
    <w:rsid w:val="0E39045D"/>
    <w:rsid w:val="0E5139F9"/>
    <w:rsid w:val="0E98231D"/>
    <w:rsid w:val="0F9B151D"/>
    <w:rsid w:val="0FD101B9"/>
    <w:rsid w:val="102E1B18"/>
    <w:rsid w:val="103A670E"/>
    <w:rsid w:val="110C1E59"/>
    <w:rsid w:val="11505D16"/>
    <w:rsid w:val="117417AC"/>
    <w:rsid w:val="125C0BBE"/>
    <w:rsid w:val="12DE2D24"/>
    <w:rsid w:val="13CE1647"/>
    <w:rsid w:val="13E946D3"/>
    <w:rsid w:val="149366F2"/>
    <w:rsid w:val="15634011"/>
    <w:rsid w:val="156C0134"/>
    <w:rsid w:val="15C745A0"/>
    <w:rsid w:val="15F87D9D"/>
    <w:rsid w:val="16215A4C"/>
    <w:rsid w:val="162E2871"/>
    <w:rsid w:val="168E1562"/>
    <w:rsid w:val="16B70AB9"/>
    <w:rsid w:val="16F13FCB"/>
    <w:rsid w:val="17367C2F"/>
    <w:rsid w:val="176522C3"/>
    <w:rsid w:val="18243F2C"/>
    <w:rsid w:val="190653E0"/>
    <w:rsid w:val="1C427076"/>
    <w:rsid w:val="1C8C5BEF"/>
    <w:rsid w:val="1D6628F1"/>
    <w:rsid w:val="1DBE7A88"/>
    <w:rsid w:val="1E5E59AA"/>
    <w:rsid w:val="1E9C5F1F"/>
    <w:rsid w:val="1EA71413"/>
    <w:rsid w:val="1ECC2C27"/>
    <w:rsid w:val="20FE01ED"/>
    <w:rsid w:val="21182154"/>
    <w:rsid w:val="211B1C44"/>
    <w:rsid w:val="21486EDD"/>
    <w:rsid w:val="215238B8"/>
    <w:rsid w:val="217A696B"/>
    <w:rsid w:val="233A0AA7"/>
    <w:rsid w:val="23767606"/>
    <w:rsid w:val="23F03CBC"/>
    <w:rsid w:val="2435301D"/>
    <w:rsid w:val="24687564"/>
    <w:rsid w:val="246A0F18"/>
    <w:rsid w:val="24D942F0"/>
    <w:rsid w:val="257007B0"/>
    <w:rsid w:val="26265313"/>
    <w:rsid w:val="267918E7"/>
    <w:rsid w:val="276500BD"/>
    <w:rsid w:val="276A122F"/>
    <w:rsid w:val="28094EEC"/>
    <w:rsid w:val="28666491"/>
    <w:rsid w:val="28D76D98"/>
    <w:rsid w:val="28E84B02"/>
    <w:rsid w:val="29180B23"/>
    <w:rsid w:val="296A3769"/>
    <w:rsid w:val="2AD417E1"/>
    <w:rsid w:val="2AE8703B"/>
    <w:rsid w:val="2AFA28CA"/>
    <w:rsid w:val="2B942D1F"/>
    <w:rsid w:val="2BC74EA2"/>
    <w:rsid w:val="2BFC0FF0"/>
    <w:rsid w:val="2CA64AB8"/>
    <w:rsid w:val="2CB74F17"/>
    <w:rsid w:val="2D0D2D89"/>
    <w:rsid w:val="2E411254"/>
    <w:rsid w:val="2E474078"/>
    <w:rsid w:val="2EF91817"/>
    <w:rsid w:val="2F7177D0"/>
    <w:rsid w:val="2FDB0F1C"/>
    <w:rsid w:val="3045283A"/>
    <w:rsid w:val="317909ED"/>
    <w:rsid w:val="31D64091"/>
    <w:rsid w:val="31FC33CC"/>
    <w:rsid w:val="320D7387"/>
    <w:rsid w:val="32250B75"/>
    <w:rsid w:val="32DC7485"/>
    <w:rsid w:val="33704071"/>
    <w:rsid w:val="351A4295"/>
    <w:rsid w:val="358D4A67"/>
    <w:rsid w:val="359758E5"/>
    <w:rsid w:val="35FE3BB6"/>
    <w:rsid w:val="36AE1139"/>
    <w:rsid w:val="36D3575F"/>
    <w:rsid w:val="371116C7"/>
    <w:rsid w:val="37552999"/>
    <w:rsid w:val="37E11F7B"/>
    <w:rsid w:val="37F05781"/>
    <w:rsid w:val="38066D52"/>
    <w:rsid w:val="387B504A"/>
    <w:rsid w:val="387E4B3B"/>
    <w:rsid w:val="38BF587F"/>
    <w:rsid w:val="38D40BFF"/>
    <w:rsid w:val="38F32D75"/>
    <w:rsid w:val="39504729"/>
    <w:rsid w:val="39924D42"/>
    <w:rsid w:val="3A706705"/>
    <w:rsid w:val="3AA61722"/>
    <w:rsid w:val="3B583D69"/>
    <w:rsid w:val="3D404AB5"/>
    <w:rsid w:val="3E0E070F"/>
    <w:rsid w:val="3EC524A8"/>
    <w:rsid w:val="40297A82"/>
    <w:rsid w:val="40582115"/>
    <w:rsid w:val="416D2F21"/>
    <w:rsid w:val="418A09F4"/>
    <w:rsid w:val="41F82BF3"/>
    <w:rsid w:val="42447A1F"/>
    <w:rsid w:val="42A45AE6"/>
    <w:rsid w:val="42C27D1A"/>
    <w:rsid w:val="43087E22"/>
    <w:rsid w:val="435B61A4"/>
    <w:rsid w:val="43602122"/>
    <w:rsid w:val="43EF0FE2"/>
    <w:rsid w:val="4404683C"/>
    <w:rsid w:val="441647C1"/>
    <w:rsid w:val="4484172B"/>
    <w:rsid w:val="44CD30D2"/>
    <w:rsid w:val="451E1B7F"/>
    <w:rsid w:val="45813EBC"/>
    <w:rsid w:val="45833790"/>
    <w:rsid w:val="45833892"/>
    <w:rsid w:val="46E22739"/>
    <w:rsid w:val="470E1780"/>
    <w:rsid w:val="473744A4"/>
    <w:rsid w:val="479975FA"/>
    <w:rsid w:val="47BC742D"/>
    <w:rsid w:val="47D44777"/>
    <w:rsid w:val="47ED5839"/>
    <w:rsid w:val="48256D81"/>
    <w:rsid w:val="48396CD0"/>
    <w:rsid w:val="488C5052"/>
    <w:rsid w:val="48E73FF9"/>
    <w:rsid w:val="49177011"/>
    <w:rsid w:val="4A4831FA"/>
    <w:rsid w:val="4AA069DA"/>
    <w:rsid w:val="4B441EFE"/>
    <w:rsid w:val="4BBA1ED6"/>
    <w:rsid w:val="4D6D5452"/>
    <w:rsid w:val="4D74387C"/>
    <w:rsid w:val="4DF07E31"/>
    <w:rsid w:val="4E0538DC"/>
    <w:rsid w:val="4E1E499E"/>
    <w:rsid w:val="4E4D5283"/>
    <w:rsid w:val="4E742810"/>
    <w:rsid w:val="4F294A17"/>
    <w:rsid w:val="4FB0781D"/>
    <w:rsid w:val="4FD72F4D"/>
    <w:rsid w:val="4FD86DCF"/>
    <w:rsid w:val="504A3CA9"/>
    <w:rsid w:val="50F644C2"/>
    <w:rsid w:val="510065DD"/>
    <w:rsid w:val="51C969CF"/>
    <w:rsid w:val="51D51818"/>
    <w:rsid w:val="51FD48CA"/>
    <w:rsid w:val="52291B63"/>
    <w:rsid w:val="52F83A10"/>
    <w:rsid w:val="5382152B"/>
    <w:rsid w:val="54BC7E63"/>
    <w:rsid w:val="550541C2"/>
    <w:rsid w:val="55BE6075"/>
    <w:rsid w:val="55E71B19"/>
    <w:rsid w:val="57233025"/>
    <w:rsid w:val="57566F57"/>
    <w:rsid w:val="581D7A74"/>
    <w:rsid w:val="5928075B"/>
    <w:rsid w:val="59DD570D"/>
    <w:rsid w:val="5A985AD8"/>
    <w:rsid w:val="5D812854"/>
    <w:rsid w:val="5DDB6408"/>
    <w:rsid w:val="5E183C9A"/>
    <w:rsid w:val="5E4C2E61"/>
    <w:rsid w:val="5F5A15AE"/>
    <w:rsid w:val="5FB213EA"/>
    <w:rsid w:val="5FD56E87"/>
    <w:rsid w:val="608E7761"/>
    <w:rsid w:val="61355E2F"/>
    <w:rsid w:val="61B256D1"/>
    <w:rsid w:val="61BF394A"/>
    <w:rsid w:val="621E2D67"/>
    <w:rsid w:val="62347FA2"/>
    <w:rsid w:val="628726BA"/>
    <w:rsid w:val="631A1780"/>
    <w:rsid w:val="63892462"/>
    <w:rsid w:val="644B5969"/>
    <w:rsid w:val="645E569D"/>
    <w:rsid w:val="646507D9"/>
    <w:rsid w:val="64C23E7D"/>
    <w:rsid w:val="65C94D98"/>
    <w:rsid w:val="65CD2ADA"/>
    <w:rsid w:val="667E2026"/>
    <w:rsid w:val="66BB6DD6"/>
    <w:rsid w:val="66C51A03"/>
    <w:rsid w:val="670047E9"/>
    <w:rsid w:val="677862CF"/>
    <w:rsid w:val="680622D3"/>
    <w:rsid w:val="69A17ABB"/>
    <w:rsid w:val="69F525FF"/>
    <w:rsid w:val="6A1A3E14"/>
    <w:rsid w:val="6A486BD3"/>
    <w:rsid w:val="6A4E61B3"/>
    <w:rsid w:val="6A6A3BDA"/>
    <w:rsid w:val="6AC67AF8"/>
    <w:rsid w:val="6AE126C6"/>
    <w:rsid w:val="6AF64881"/>
    <w:rsid w:val="6BDA5F51"/>
    <w:rsid w:val="6BE04BE9"/>
    <w:rsid w:val="6BE446D9"/>
    <w:rsid w:val="6DAF4E08"/>
    <w:rsid w:val="6E113780"/>
    <w:rsid w:val="6EA25D30"/>
    <w:rsid w:val="6EB72579"/>
    <w:rsid w:val="6EDC3D8E"/>
    <w:rsid w:val="6EFA2466"/>
    <w:rsid w:val="6F287D25"/>
    <w:rsid w:val="6F451933"/>
    <w:rsid w:val="6F5A4CB2"/>
    <w:rsid w:val="7004359C"/>
    <w:rsid w:val="70912956"/>
    <w:rsid w:val="71CD3E62"/>
    <w:rsid w:val="729060C4"/>
    <w:rsid w:val="74E4574A"/>
    <w:rsid w:val="74EB6AD9"/>
    <w:rsid w:val="757A60AE"/>
    <w:rsid w:val="775766A7"/>
    <w:rsid w:val="778D033F"/>
    <w:rsid w:val="77B038F6"/>
    <w:rsid w:val="78395A26"/>
    <w:rsid w:val="78A0407E"/>
    <w:rsid w:val="78F817C4"/>
    <w:rsid w:val="797F3C93"/>
    <w:rsid w:val="79D00993"/>
    <w:rsid w:val="79F006ED"/>
    <w:rsid w:val="7A6730A5"/>
    <w:rsid w:val="7A6E05A4"/>
    <w:rsid w:val="7B640108"/>
    <w:rsid w:val="7B7517F2"/>
    <w:rsid w:val="7BBD6CF5"/>
    <w:rsid w:val="7BF81ADB"/>
    <w:rsid w:val="7C122B9D"/>
    <w:rsid w:val="7C2154D6"/>
    <w:rsid w:val="7C8F0691"/>
    <w:rsid w:val="7CCD740C"/>
    <w:rsid w:val="7CE3278B"/>
    <w:rsid w:val="7D755AD9"/>
    <w:rsid w:val="7E696CC0"/>
    <w:rsid w:val="7EC37658"/>
    <w:rsid w:val="7ED607F9"/>
    <w:rsid w:val="7FA3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index 8"/>
    <w:basedOn w:val="1"/>
    <w:next w:val="1"/>
    <w:autoRedefine/>
    <w:qFormat/>
    <w:uiPriority w:val="99"/>
    <w:pPr>
      <w:spacing w:line="400" w:lineRule="exact"/>
      <w:ind w:left="2940" w:firstLine="1044" w:firstLineChars="200"/>
      <w:jc w:val="left"/>
    </w:pPr>
  </w:style>
  <w:style w:type="paragraph" w:styleId="4">
    <w:name w:val="annotation text"/>
    <w:basedOn w:val="1"/>
    <w:autoRedefine/>
    <w:qFormat/>
    <w:uiPriority w:val="99"/>
    <w:pPr>
      <w:jc w:val="left"/>
    </w:pPr>
  </w:style>
  <w:style w:type="paragraph" w:styleId="5">
    <w:name w:val="Plain Text"/>
    <w:basedOn w:val="1"/>
    <w:next w:val="1"/>
    <w:autoRedefine/>
    <w:qFormat/>
    <w:uiPriority w:val="99"/>
    <w:rPr>
      <w:rFonts w:ascii="宋体" w:hAnsi="Courier New"/>
      <w:szCs w:val="20"/>
    </w:rPr>
  </w:style>
  <w:style w:type="paragraph" w:styleId="6">
    <w:name w:val="Balloon Text"/>
    <w:basedOn w:val="1"/>
    <w:link w:val="18"/>
    <w:autoRedefine/>
    <w:qFormat/>
    <w:uiPriority w:val="0"/>
    <w:rPr>
      <w:sz w:val="18"/>
      <w:szCs w:val="18"/>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autoRedefine/>
    <w:qFormat/>
    <w:uiPriority w:val="39"/>
    <w:pPr>
      <w:tabs>
        <w:tab w:val="right" w:leader="dot" w:pos="8398"/>
      </w:tabs>
      <w:spacing w:before="120" w:after="120" w:line="400" w:lineRule="exact"/>
      <w:ind w:firstLine="240" w:firstLineChars="100"/>
      <w:jc w:val="left"/>
    </w:pPr>
    <w:rPr>
      <w:rFonts w:ascii="宋体" w:hAnsi="宋体"/>
      <w:b/>
      <w:bCs/>
      <w:caps/>
      <w:sz w:val="24"/>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13">
    <w:name w:val="page number"/>
    <w:autoRedefine/>
    <w:qFormat/>
    <w:uiPriority w:val="0"/>
  </w:style>
  <w:style w:type="paragraph" w:customStyle="1" w:styleId="14">
    <w:name w:val="1"/>
    <w:basedOn w:val="1"/>
    <w:next w:val="5"/>
    <w:autoRedefine/>
    <w:qFormat/>
    <w:uiPriority w:val="99"/>
    <w:rPr>
      <w:rFonts w:ascii="宋体" w:hAnsi="Courier New"/>
      <w:szCs w:val="20"/>
    </w:rPr>
  </w:style>
  <w:style w:type="paragraph" w:customStyle="1" w:styleId="15">
    <w:name w:val="Char"/>
    <w:basedOn w:val="1"/>
    <w:autoRedefine/>
    <w:qFormat/>
    <w:uiPriority w:val="99"/>
  </w:style>
  <w:style w:type="paragraph" w:styleId="16">
    <w:name w:val="List Paragraph"/>
    <w:basedOn w:val="1"/>
    <w:autoRedefine/>
    <w:qFormat/>
    <w:uiPriority w:val="34"/>
    <w:pPr>
      <w:ind w:firstLine="420" w:firstLineChars="200"/>
    </w:pPr>
    <w:rPr>
      <w:rFonts w:ascii="Calibri" w:hAnsi="Calibri"/>
      <w:szCs w:val="22"/>
    </w:rPr>
  </w:style>
  <w:style w:type="paragraph" w:customStyle="1" w:styleId="17">
    <w:name w:val="表格文字"/>
    <w:basedOn w:val="1"/>
    <w:next w:val="1"/>
    <w:autoRedefine/>
    <w:qFormat/>
    <w:uiPriority w:val="99"/>
    <w:pPr>
      <w:spacing w:before="25" w:after="25" w:line="400" w:lineRule="exact"/>
      <w:ind w:firstLine="1044" w:firstLineChars="200"/>
      <w:jc w:val="left"/>
    </w:pPr>
    <w:rPr>
      <w:bCs/>
      <w:spacing w:val="10"/>
      <w:kern w:val="0"/>
      <w:sz w:val="24"/>
    </w:rPr>
  </w:style>
  <w:style w:type="character" w:customStyle="1" w:styleId="18">
    <w:name w:val="批注框文本 Char"/>
    <w:basedOn w:val="12"/>
    <w:link w:val="6"/>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2A7E7A-09F0-41BF-920A-FE8B6ACB5B5A}">
  <ds:schemaRefs/>
</ds:datastoreItem>
</file>

<file path=docProps/app.xml><?xml version="1.0" encoding="utf-8"?>
<Properties xmlns="http://schemas.openxmlformats.org/officeDocument/2006/extended-properties" xmlns:vt="http://schemas.openxmlformats.org/officeDocument/2006/docPropsVTypes">
  <Template>Normal</Template>
  <Pages>82</Pages>
  <Words>12149</Words>
  <Characters>69254</Characters>
  <Lines>577</Lines>
  <Paragraphs>162</Paragraphs>
  <TotalTime>81</TotalTime>
  <ScaleCrop>false</ScaleCrop>
  <LinksUpToDate>false</LinksUpToDate>
  <CharactersWithSpaces>81241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2024-03-26T08:23:00Z</dcterms:created>
  <dc:creator>Administrator</dc:creator>
  <cp:lastModifiedBy>Administrator</cp:lastModifiedBy>
  <dcterms:modified xsi:type="dcterms:W3CDTF">2024-03-27T07:12:37Z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D05CA17463B5409C93DD53714191DE9D_13</vt:lpwstr>
  </property>
</Properties>
</file>