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olor w:val="auto"/>
          <w:sz w:val="52"/>
          <w:szCs w:val="21"/>
          <w:lang w:eastAsia="zh-CN"/>
        </w:rPr>
      </w:pPr>
      <w:r>
        <w:rPr>
          <w:rFonts w:hint="eastAsia"/>
          <w:color w:val="auto"/>
          <w:sz w:val="52"/>
          <w:szCs w:val="21"/>
          <w:lang w:eastAsia="zh-CN"/>
        </w:rPr>
        <w:t>广西天明建筑咨询有限公司</w:t>
      </w:r>
    </w:p>
    <w:p>
      <w:pPr>
        <w:rPr>
          <w:color w:val="auto"/>
          <w:sz w:val="32"/>
          <w:u w:val="single"/>
        </w:rPr>
      </w:pPr>
      <w:r>
        <w:rPr>
          <w:color w:val="auto"/>
          <w:sz w:val="32"/>
          <w:u w:val="single"/>
        </w:rPr>
        <w:t xml:space="preserve">                                                          </w:t>
      </w:r>
    </w:p>
    <w:p>
      <w:pPr>
        <w:rPr>
          <w:color w:val="auto"/>
          <w:sz w:val="84"/>
        </w:rPr>
      </w:pPr>
    </w:p>
    <w:p>
      <w:pPr>
        <w:jc w:val="center"/>
        <w:rPr>
          <w:bCs/>
          <w:color w:val="auto"/>
          <w:sz w:val="96"/>
          <w:szCs w:val="144"/>
        </w:rPr>
      </w:pPr>
    </w:p>
    <w:p>
      <w:pPr>
        <w:jc w:val="center"/>
        <w:rPr>
          <w:bCs/>
          <w:color w:val="auto"/>
          <w:sz w:val="84"/>
          <w:szCs w:val="56"/>
        </w:rPr>
      </w:pPr>
      <w:r>
        <w:rPr>
          <w:rFonts w:hint="eastAsia"/>
          <w:bCs/>
          <w:color w:val="auto"/>
          <w:sz w:val="96"/>
          <w:szCs w:val="144"/>
        </w:rPr>
        <w:t>招</w:t>
      </w:r>
      <w:r>
        <w:rPr>
          <w:bCs/>
          <w:color w:val="auto"/>
          <w:sz w:val="96"/>
          <w:szCs w:val="144"/>
        </w:rPr>
        <w:t xml:space="preserve"> </w:t>
      </w:r>
      <w:r>
        <w:rPr>
          <w:rFonts w:hint="eastAsia"/>
          <w:bCs/>
          <w:color w:val="auto"/>
          <w:sz w:val="96"/>
          <w:szCs w:val="144"/>
        </w:rPr>
        <w:t>标</w:t>
      </w:r>
      <w:r>
        <w:rPr>
          <w:bCs/>
          <w:color w:val="auto"/>
          <w:sz w:val="96"/>
          <w:szCs w:val="144"/>
        </w:rPr>
        <w:t xml:space="preserve"> </w:t>
      </w:r>
      <w:r>
        <w:rPr>
          <w:rFonts w:hint="eastAsia"/>
          <w:bCs/>
          <w:color w:val="auto"/>
          <w:sz w:val="96"/>
          <w:szCs w:val="144"/>
        </w:rPr>
        <w:t>文</w:t>
      </w:r>
      <w:r>
        <w:rPr>
          <w:bCs/>
          <w:color w:val="auto"/>
          <w:sz w:val="96"/>
          <w:szCs w:val="144"/>
        </w:rPr>
        <w:t xml:space="preserve"> </w:t>
      </w:r>
      <w:r>
        <w:rPr>
          <w:rFonts w:hint="eastAsia"/>
          <w:bCs/>
          <w:color w:val="auto"/>
          <w:sz w:val="96"/>
          <w:szCs w:val="144"/>
        </w:rPr>
        <w:t>件</w:t>
      </w:r>
    </w:p>
    <w:p>
      <w:pPr>
        <w:pStyle w:val="23"/>
        <w:spacing w:line="360" w:lineRule="exact"/>
        <w:ind w:firstLine="640" w:firstLineChars="200"/>
        <w:jc w:val="center"/>
        <w:rPr>
          <w:rFonts w:hAnsi="宋体"/>
          <w:color w:val="auto"/>
          <w:sz w:val="32"/>
          <w:szCs w:val="32"/>
        </w:rPr>
      </w:pPr>
    </w:p>
    <w:p>
      <w:pPr>
        <w:pStyle w:val="23"/>
        <w:spacing w:line="360" w:lineRule="exact"/>
        <w:ind w:firstLine="640" w:firstLineChars="200"/>
        <w:jc w:val="center"/>
        <w:rPr>
          <w:rFonts w:hAnsi="宋体"/>
          <w:color w:val="auto"/>
          <w:sz w:val="32"/>
          <w:szCs w:val="32"/>
        </w:rPr>
      </w:pPr>
    </w:p>
    <w:p>
      <w:pPr>
        <w:pStyle w:val="23"/>
        <w:spacing w:line="360" w:lineRule="exact"/>
        <w:ind w:firstLine="640" w:firstLineChars="200"/>
        <w:jc w:val="center"/>
        <w:rPr>
          <w:rFonts w:hAnsi="宋体"/>
          <w:color w:val="auto"/>
          <w:sz w:val="32"/>
          <w:szCs w:val="32"/>
        </w:rPr>
      </w:pPr>
    </w:p>
    <w:p>
      <w:pPr>
        <w:pStyle w:val="23"/>
        <w:spacing w:line="360" w:lineRule="exact"/>
        <w:ind w:firstLine="640" w:firstLineChars="200"/>
        <w:jc w:val="center"/>
        <w:rPr>
          <w:rFonts w:hAnsi="宋体"/>
          <w:color w:val="auto"/>
          <w:sz w:val="32"/>
          <w:szCs w:val="32"/>
        </w:rPr>
      </w:pPr>
    </w:p>
    <w:p>
      <w:pPr>
        <w:pStyle w:val="23"/>
        <w:spacing w:line="360" w:lineRule="exact"/>
        <w:ind w:firstLine="640" w:firstLineChars="200"/>
        <w:jc w:val="center"/>
        <w:rPr>
          <w:rFonts w:hAnsi="宋体"/>
          <w:color w:val="auto"/>
          <w:sz w:val="32"/>
          <w:szCs w:val="32"/>
        </w:rPr>
      </w:pPr>
    </w:p>
    <w:p>
      <w:pPr>
        <w:pStyle w:val="23"/>
        <w:spacing w:line="360" w:lineRule="exact"/>
        <w:jc w:val="center"/>
        <w:rPr>
          <w:rFonts w:hint="eastAsia" w:eastAsia="宋体"/>
          <w:color w:val="auto"/>
          <w:sz w:val="32"/>
          <w:szCs w:val="32"/>
          <w:lang w:eastAsia="zh-CN"/>
        </w:rPr>
      </w:pPr>
      <w:r>
        <w:rPr>
          <w:rFonts w:hint="eastAsia" w:hAnsi="宋体"/>
          <w:color w:val="auto"/>
          <w:sz w:val="32"/>
          <w:szCs w:val="32"/>
        </w:rPr>
        <w:t>项目名称：</w:t>
      </w:r>
      <w:r>
        <w:rPr>
          <w:rFonts w:hint="eastAsia"/>
          <w:color w:val="auto"/>
          <w:sz w:val="32"/>
          <w:szCs w:val="32"/>
          <w:lang w:eastAsia="zh-CN"/>
        </w:rPr>
        <w:t>防城港市第一人民医院重大疫情救治基地(发热门诊)设备采购及安装项目</w:t>
      </w:r>
    </w:p>
    <w:p>
      <w:pPr>
        <w:jc w:val="center"/>
        <w:rPr>
          <w:rFonts w:hAnsi="宋体"/>
          <w:color w:val="auto"/>
          <w:sz w:val="32"/>
          <w:szCs w:val="32"/>
        </w:rPr>
      </w:pPr>
    </w:p>
    <w:p>
      <w:pPr>
        <w:jc w:val="both"/>
        <w:rPr>
          <w:rFonts w:hint="eastAsia" w:hAnsi="宋体" w:eastAsia="宋体"/>
          <w:color w:val="auto"/>
          <w:sz w:val="32"/>
          <w:szCs w:val="32"/>
          <w:lang w:eastAsia="zh-CN"/>
        </w:rPr>
      </w:pPr>
      <w:r>
        <w:rPr>
          <w:rFonts w:hint="eastAsia" w:hAnsi="宋体"/>
          <w:color w:val="auto"/>
          <w:sz w:val="32"/>
          <w:szCs w:val="32"/>
        </w:rPr>
        <w:t>项目编号：</w:t>
      </w:r>
      <w:r>
        <w:rPr>
          <w:rFonts w:hint="eastAsia" w:hAnsi="宋体"/>
          <w:color w:val="auto"/>
          <w:sz w:val="32"/>
          <w:szCs w:val="32"/>
          <w:lang w:eastAsia="zh-CN"/>
        </w:rPr>
        <w:t>FCZC2020-G1-10002-GXTM</w:t>
      </w:r>
    </w:p>
    <w:p>
      <w:pPr>
        <w:jc w:val="center"/>
        <w:rPr>
          <w:rFonts w:hAnsi="宋体"/>
          <w:color w:val="auto"/>
          <w:sz w:val="32"/>
          <w:szCs w:val="32"/>
        </w:rPr>
      </w:pPr>
    </w:p>
    <w:p>
      <w:pPr>
        <w:rPr>
          <w:color w:val="auto"/>
          <w:sz w:val="32"/>
          <w:szCs w:val="18"/>
        </w:rPr>
      </w:pPr>
    </w:p>
    <w:p>
      <w:pPr>
        <w:jc w:val="center"/>
        <w:rPr>
          <w:rFonts w:hint="eastAsia" w:eastAsia="宋体"/>
          <w:color w:val="auto"/>
          <w:sz w:val="40"/>
          <w:szCs w:val="21"/>
          <w:lang w:eastAsia="zh-CN"/>
        </w:rPr>
      </w:pPr>
      <w:r>
        <w:rPr>
          <w:rFonts w:hint="eastAsia"/>
          <w:color w:val="auto"/>
          <w:sz w:val="32"/>
          <w:szCs w:val="18"/>
        </w:rPr>
        <w:t>采购代理机构：</w:t>
      </w:r>
      <w:r>
        <w:rPr>
          <w:rFonts w:hint="eastAsia"/>
          <w:color w:val="auto"/>
          <w:sz w:val="32"/>
          <w:szCs w:val="18"/>
          <w:lang w:eastAsia="zh-CN"/>
        </w:rPr>
        <w:t>广西天明建筑咨询有限公司</w:t>
      </w:r>
    </w:p>
    <w:p>
      <w:pPr>
        <w:ind w:firstLine="1280" w:firstLineChars="400"/>
        <w:jc w:val="both"/>
        <w:rPr>
          <w:rFonts w:hint="eastAsia" w:eastAsia="宋体"/>
          <w:color w:val="auto"/>
          <w:sz w:val="32"/>
          <w:lang w:eastAsia="zh-CN"/>
        </w:rPr>
      </w:pPr>
      <w:r>
        <w:rPr>
          <w:rFonts w:hint="eastAsia"/>
          <w:color w:val="auto"/>
          <w:sz w:val="32"/>
        </w:rPr>
        <w:t>采</w:t>
      </w:r>
      <w:r>
        <w:rPr>
          <w:rFonts w:hint="eastAsia"/>
          <w:color w:val="auto"/>
          <w:sz w:val="32"/>
          <w:lang w:val="en-US" w:eastAsia="zh-CN"/>
        </w:rPr>
        <w:t xml:space="preserve">  </w:t>
      </w:r>
      <w:r>
        <w:rPr>
          <w:rFonts w:hint="eastAsia"/>
          <w:color w:val="auto"/>
          <w:sz w:val="32"/>
        </w:rPr>
        <w:t>购</w:t>
      </w:r>
      <w:r>
        <w:rPr>
          <w:rFonts w:hint="eastAsia"/>
          <w:color w:val="auto"/>
          <w:sz w:val="32"/>
          <w:lang w:val="en-US" w:eastAsia="zh-CN"/>
        </w:rPr>
        <w:t xml:space="preserve">  </w:t>
      </w:r>
      <w:r>
        <w:rPr>
          <w:rFonts w:hint="eastAsia"/>
          <w:color w:val="auto"/>
          <w:sz w:val="32"/>
        </w:rPr>
        <w:t>人：</w:t>
      </w:r>
      <w:r>
        <w:rPr>
          <w:rFonts w:hint="eastAsia"/>
          <w:color w:val="auto"/>
          <w:sz w:val="32"/>
          <w:lang w:eastAsia="zh-CN"/>
        </w:rPr>
        <w:t>防城港市第一人民医院</w:t>
      </w:r>
    </w:p>
    <w:p>
      <w:pPr>
        <w:pStyle w:val="84"/>
        <w:jc w:val="center"/>
        <w:rPr>
          <w:color w:val="auto"/>
          <w:sz w:val="32"/>
        </w:rPr>
      </w:pPr>
      <w:r>
        <w:rPr>
          <w:color w:val="auto"/>
          <w:sz w:val="32"/>
        </w:rPr>
        <w:t>2020</w:t>
      </w:r>
      <w:r>
        <w:rPr>
          <w:rFonts w:hint="eastAsia"/>
          <w:color w:val="auto"/>
          <w:sz w:val="32"/>
        </w:rPr>
        <w:t>年</w:t>
      </w:r>
      <w:r>
        <w:rPr>
          <w:rFonts w:hint="eastAsia"/>
          <w:color w:val="auto"/>
          <w:sz w:val="32"/>
          <w:lang w:val="en-US" w:eastAsia="zh-CN"/>
        </w:rPr>
        <w:t>12</w:t>
      </w:r>
      <w:r>
        <w:rPr>
          <w:rFonts w:hint="eastAsia"/>
          <w:color w:val="auto"/>
          <w:sz w:val="32"/>
        </w:rPr>
        <w:t>月</w:t>
      </w:r>
    </w:p>
    <w:p>
      <w:pPr>
        <w:pStyle w:val="84"/>
        <w:rPr>
          <w:color w:val="auto"/>
          <w:sz w:val="32"/>
        </w:rPr>
      </w:pPr>
    </w:p>
    <w:p>
      <w:pPr>
        <w:pStyle w:val="84"/>
        <w:rPr>
          <w:color w:val="auto"/>
          <w:sz w:val="32"/>
        </w:rPr>
      </w:pPr>
    </w:p>
    <w:p>
      <w:pPr>
        <w:pStyle w:val="23"/>
        <w:spacing w:before="120" w:after="120" w:line="360" w:lineRule="auto"/>
        <w:jc w:val="center"/>
        <w:rPr>
          <w:rFonts w:hint="eastAsia" w:ascii="仿宋_GB2312" w:hAnsi="宋体" w:eastAsia="仿宋_GB2312"/>
          <w:color w:val="auto"/>
          <w:sz w:val="44"/>
          <w:szCs w:val="4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425" w:num="1"/>
          <w:titlePg/>
          <w:docGrid w:type="lines" w:linePitch="312" w:charSpace="0"/>
        </w:sectPr>
      </w:pPr>
    </w:p>
    <w:p>
      <w:pPr>
        <w:pStyle w:val="23"/>
        <w:spacing w:before="120" w:after="120" w:line="360" w:lineRule="auto"/>
        <w:jc w:val="center"/>
        <w:rPr>
          <w:rFonts w:ascii="仿宋_GB2312" w:hAnsi="宋体" w:eastAsia="仿宋_GB2312"/>
          <w:color w:val="auto"/>
          <w:sz w:val="44"/>
          <w:szCs w:val="44"/>
        </w:rPr>
      </w:pPr>
      <w:r>
        <w:rPr>
          <w:rFonts w:hint="eastAsia" w:ascii="仿宋_GB2312" w:hAnsi="宋体" w:eastAsia="仿宋_GB2312"/>
          <w:color w:val="auto"/>
          <w:sz w:val="44"/>
          <w:szCs w:val="44"/>
        </w:rPr>
        <w:t>目</w:t>
      </w:r>
      <w:r>
        <w:rPr>
          <w:rFonts w:ascii="仿宋_GB2312" w:hAnsi="宋体" w:eastAsia="仿宋_GB2312"/>
          <w:color w:val="auto"/>
          <w:sz w:val="44"/>
          <w:szCs w:val="44"/>
        </w:rPr>
        <w:t xml:space="preserve">    </w:t>
      </w:r>
      <w:r>
        <w:rPr>
          <w:rFonts w:hint="eastAsia" w:ascii="仿宋_GB2312" w:hAnsi="宋体" w:eastAsia="仿宋_GB2312"/>
          <w:color w:val="auto"/>
          <w:sz w:val="44"/>
          <w:szCs w:val="44"/>
        </w:rPr>
        <w:t>录</w:t>
      </w:r>
      <w:bookmarkStart w:id="403" w:name="_GoBack"/>
      <w:bookmarkEnd w:id="403"/>
    </w:p>
    <w:p>
      <w:pPr>
        <w:pStyle w:val="29"/>
        <w:tabs>
          <w:tab w:val="right" w:leader="dot" w:pos="8730"/>
          <w:tab w:val="clear" w:pos="9360"/>
        </w:tabs>
        <w:ind w:firstLine="31680"/>
        <w:rPr>
          <w:color w:val="auto"/>
        </w:rPr>
      </w:pPr>
      <w:r>
        <w:rPr>
          <w:rFonts w:cs="宋体"/>
          <w:color w:val="auto"/>
        </w:rPr>
        <w:fldChar w:fldCharType="begin"/>
      </w:r>
      <w:r>
        <w:rPr>
          <w:rFonts w:cs="宋体"/>
          <w:color w:val="auto"/>
        </w:rPr>
        <w:instrText xml:space="preserve"> TOC \o "1-2" \u </w:instrText>
      </w:r>
      <w:r>
        <w:rPr>
          <w:rFonts w:cs="宋体"/>
          <w:color w:val="auto"/>
        </w:rPr>
        <w:fldChar w:fldCharType="separate"/>
      </w:r>
      <w:r>
        <w:rPr>
          <w:rFonts w:hint="eastAsia"/>
          <w:color w:val="auto"/>
          <w:szCs w:val="36"/>
        </w:rPr>
        <w:t>第一章</w:t>
      </w:r>
      <w:r>
        <w:rPr>
          <w:color w:val="auto"/>
          <w:szCs w:val="36"/>
        </w:rPr>
        <w:t xml:space="preserve">  </w:t>
      </w:r>
      <w:r>
        <w:rPr>
          <w:rFonts w:hint="eastAsia"/>
          <w:color w:val="auto"/>
          <w:szCs w:val="36"/>
        </w:rPr>
        <w:t>招标公告</w:t>
      </w:r>
      <w:r>
        <w:rPr>
          <w:color w:val="auto"/>
        </w:rPr>
        <w:tab/>
      </w:r>
      <w:r>
        <w:rPr>
          <w:color w:val="auto"/>
        </w:rPr>
        <w:fldChar w:fldCharType="begin"/>
      </w:r>
      <w:r>
        <w:rPr>
          <w:color w:val="auto"/>
        </w:rPr>
        <w:instrText xml:space="preserve"> PAGEREF _Toc602 </w:instrText>
      </w:r>
      <w:r>
        <w:rPr>
          <w:color w:val="auto"/>
        </w:rPr>
        <w:fldChar w:fldCharType="separate"/>
      </w:r>
      <w:r>
        <w:rPr>
          <w:color w:val="auto"/>
        </w:rPr>
        <w:t>2</w:t>
      </w:r>
      <w:r>
        <w:rPr>
          <w:color w:val="auto"/>
        </w:rPr>
        <w:fldChar w:fldCharType="end"/>
      </w:r>
    </w:p>
    <w:p>
      <w:pPr>
        <w:pStyle w:val="29"/>
        <w:tabs>
          <w:tab w:val="right" w:leader="dot" w:pos="8730"/>
          <w:tab w:val="clear" w:pos="9360"/>
        </w:tabs>
        <w:ind w:firstLine="31680"/>
        <w:rPr>
          <w:color w:val="auto"/>
        </w:rPr>
      </w:pPr>
      <w:r>
        <w:rPr>
          <w:rFonts w:hint="eastAsia"/>
          <w:color w:val="auto"/>
          <w:szCs w:val="36"/>
        </w:rPr>
        <w:t>第二章</w:t>
      </w:r>
      <w:r>
        <w:rPr>
          <w:color w:val="auto"/>
          <w:szCs w:val="36"/>
        </w:rPr>
        <w:t xml:space="preserve"> </w:t>
      </w:r>
      <w:r>
        <w:rPr>
          <w:rFonts w:hint="eastAsia"/>
          <w:color w:val="auto"/>
          <w:szCs w:val="36"/>
        </w:rPr>
        <w:t>招标项目采购需求</w:t>
      </w:r>
      <w:r>
        <w:rPr>
          <w:color w:val="auto"/>
        </w:rPr>
        <w:tab/>
      </w:r>
      <w:r>
        <w:rPr>
          <w:color w:val="auto"/>
        </w:rPr>
        <w:fldChar w:fldCharType="begin"/>
      </w:r>
      <w:r>
        <w:rPr>
          <w:color w:val="auto"/>
        </w:rPr>
        <w:instrText xml:space="preserve"> PAGEREF _Toc16610 </w:instrText>
      </w:r>
      <w:r>
        <w:rPr>
          <w:color w:val="auto"/>
        </w:rPr>
        <w:fldChar w:fldCharType="separate"/>
      </w:r>
      <w:r>
        <w:rPr>
          <w:color w:val="auto"/>
        </w:rPr>
        <w:t>4</w:t>
      </w:r>
      <w:r>
        <w:rPr>
          <w:color w:val="auto"/>
        </w:rPr>
        <w:fldChar w:fldCharType="end"/>
      </w:r>
    </w:p>
    <w:p>
      <w:pPr>
        <w:pStyle w:val="29"/>
        <w:tabs>
          <w:tab w:val="right" w:leader="dot" w:pos="8730"/>
          <w:tab w:val="clear" w:pos="9360"/>
        </w:tabs>
        <w:ind w:firstLine="31680"/>
        <w:rPr>
          <w:color w:val="auto"/>
        </w:rPr>
      </w:pPr>
      <w:r>
        <w:rPr>
          <w:rFonts w:hint="eastAsia"/>
          <w:color w:val="auto"/>
          <w:szCs w:val="36"/>
        </w:rPr>
        <w:t>第三章</w:t>
      </w:r>
      <w:r>
        <w:rPr>
          <w:color w:val="auto"/>
          <w:szCs w:val="36"/>
        </w:rPr>
        <w:t xml:space="preserve">  </w:t>
      </w:r>
      <w:r>
        <w:rPr>
          <w:rFonts w:hint="eastAsia"/>
          <w:color w:val="auto"/>
          <w:szCs w:val="36"/>
        </w:rPr>
        <w:t>投标人须知</w:t>
      </w:r>
      <w:r>
        <w:rPr>
          <w:color w:val="auto"/>
        </w:rPr>
        <w:tab/>
      </w:r>
      <w:r>
        <w:rPr>
          <w:color w:val="auto"/>
        </w:rPr>
        <w:fldChar w:fldCharType="begin"/>
      </w:r>
      <w:r>
        <w:rPr>
          <w:color w:val="auto"/>
        </w:rPr>
        <w:instrText xml:space="preserve"> PAGEREF _Toc25502 </w:instrText>
      </w:r>
      <w:r>
        <w:rPr>
          <w:color w:val="auto"/>
        </w:rPr>
        <w:fldChar w:fldCharType="separate"/>
      </w:r>
      <w:r>
        <w:rPr>
          <w:color w:val="auto"/>
        </w:rPr>
        <w:t>9</w:t>
      </w:r>
      <w:r>
        <w:rPr>
          <w:color w:val="auto"/>
        </w:rPr>
        <w:fldChar w:fldCharType="end"/>
      </w:r>
    </w:p>
    <w:p>
      <w:pPr>
        <w:pStyle w:val="29"/>
        <w:tabs>
          <w:tab w:val="right" w:leader="dot" w:pos="8730"/>
          <w:tab w:val="clear" w:pos="9360"/>
        </w:tabs>
        <w:ind w:firstLine="31680"/>
        <w:rPr>
          <w:color w:val="auto"/>
        </w:rPr>
      </w:pPr>
      <w:r>
        <w:rPr>
          <w:rFonts w:hint="eastAsia"/>
          <w:color w:val="auto"/>
          <w:szCs w:val="36"/>
        </w:rPr>
        <w:t>第四章</w:t>
      </w:r>
      <w:r>
        <w:rPr>
          <w:color w:val="auto"/>
          <w:szCs w:val="36"/>
        </w:rPr>
        <w:t xml:space="preserve">  </w:t>
      </w:r>
      <w:r>
        <w:rPr>
          <w:rFonts w:hint="eastAsia"/>
          <w:color w:val="auto"/>
          <w:szCs w:val="36"/>
        </w:rPr>
        <w:t>评标办法及评分标准</w:t>
      </w:r>
      <w:r>
        <w:rPr>
          <w:color w:val="auto"/>
        </w:rPr>
        <w:tab/>
      </w:r>
      <w:r>
        <w:rPr>
          <w:color w:val="auto"/>
        </w:rPr>
        <w:fldChar w:fldCharType="begin"/>
      </w:r>
      <w:r>
        <w:rPr>
          <w:color w:val="auto"/>
        </w:rPr>
        <w:instrText xml:space="preserve"> PAGEREF _Toc22507 </w:instrText>
      </w:r>
      <w:r>
        <w:rPr>
          <w:color w:val="auto"/>
        </w:rPr>
        <w:fldChar w:fldCharType="separate"/>
      </w:r>
      <w:r>
        <w:rPr>
          <w:color w:val="auto"/>
        </w:rPr>
        <w:t>23</w:t>
      </w:r>
      <w:r>
        <w:rPr>
          <w:color w:val="auto"/>
        </w:rPr>
        <w:fldChar w:fldCharType="end"/>
      </w:r>
    </w:p>
    <w:p>
      <w:pPr>
        <w:pStyle w:val="29"/>
        <w:tabs>
          <w:tab w:val="right" w:leader="dot" w:pos="8730"/>
          <w:tab w:val="clear" w:pos="9360"/>
        </w:tabs>
        <w:ind w:firstLine="31680"/>
        <w:rPr>
          <w:color w:val="auto"/>
        </w:rPr>
      </w:pPr>
      <w:r>
        <w:rPr>
          <w:rFonts w:hint="eastAsia"/>
          <w:color w:val="auto"/>
          <w:szCs w:val="36"/>
        </w:rPr>
        <w:t>第五章</w:t>
      </w:r>
      <w:r>
        <w:rPr>
          <w:color w:val="auto"/>
          <w:szCs w:val="36"/>
        </w:rPr>
        <w:t xml:space="preserve">  </w:t>
      </w:r>
      <w:r>
        <w:rPr>
          <w:rFonts w:hint="eastAsia"/>
          <w:color w:val="auto"/>
          <w:szCs w:val="36"/>
        </w:rPr>
        <w:t>合同主要条款格式</w:t>
      </w:r>
      <w:r>
        <w:rPr>
          <w:color w:val="auto"/>
        </w:rPr>
        <w:tab/>
      </w:r>
      <w:r>
        <w:rPr>
          <w:color w:val="auto"/>
        </w:rPr>
        <w:fldChar w:fldCharType="begin"/>
      </w:r>
      <w:r>
        <w:rPr>
          <w:color w:val="auto"/>
        </w:rPr>
        <w:instrText xml:space="preserve"> PAGEREF _Toc32131 </w:instrText>
      </w:r>
      <w:r>
        <w:rPr>
          <w:color w:val="auto"/>
        </w:rPr>
        <w:fldChar w:fldCharType="separate"/>
      </w:r>
      <w:r>
        <w:rPr>
          <w:color w:val="auto"/>
        </w:rPr>
        <w:t>26</w:t>
      </w:r>
      <w:r>
        <w:rPr>
          <w:color w:val="auto"/>
        </w:rPr>
        <w:fldChar w:fldCharType="end"/>
      </w:r>
    </w:p>
    <w:p>
      <w:pPr>
        <w:pStyle w:val="29"/>
        <w:tabs>
          <w:tab w:val="right" w:leader="dot" w:pos="8730"/>
          <w:tab w:val="clear" w:pos="9360"/>
        </w:tabs>
        <w:ind w:firstLine="31680"/>
        <w:rPr>
          <w:rFonts w:hint="default" w:eastAsia="宋体"/>
          <w:color w:val="auto"/>
          <w:lang w:val="en-US" w:eastAsia="zh-CN"/>
        </w:rPr>
      </w:pPr>
      <w:r>
        <w:rPr>
          <w:rFonts w:hint="eastAsia"/>
          <w:color w:val="auto"/>
          <w:szCs w:val="36"/>
        </w:rPr>
        <w:t>第六章　投标文件格式</w:t>
      </w:r>
      <w:r>
        <w:rPr>
          <w:color w:val="auto"/>
        </w:rPr>
        <w:tab/>
      </w:r>
      <w:r>
        <w:rPr>
          <w:rFonts w:hint="eastAsia"/>
          <w:color w:val="auto"/>
          <w:lang w:val="en-US" w:eastAsia="zh-CN"/>
        </w:rPr>
        <w:t>30</w:t>
      </w:r>
    </w:p>
    <w:p>
      <w:pPr>
        <w:pStyle w:val="37"/>
        <w:rPr>
          <w:rFonts w:hint="eastAsia"/>
          <w:color w:val="auto"/>
          <w:sz w:val="36"/>
          <w:szCs w:val="36"/>
        </w:rPr>
      </w:pPr>
      <w:r>
        <w:rPr>
          <w:rFonts w:ascii="宋体" w:cs="宋体"/>
          <w:color w:val="auto"/>
        </w:rPr>
        <w:br w:type="page"/>
      </w:r>
      <w:r>
        <w:rPr>
          <w:rFonts w:cs="宋体"/>
          <w:color w:val="auto"/>
        </w:rPr>
        <w:fldChar w:fldCharType="end"/>
      </w:r>
      <w:bookmarkStart w:id="0" w:name="_Toc602"/>
      <w:bookmarkStart w:id="1" w:name="_Toc254970630"/>
      <w:bookmarkStart w:id="2" w:name="_Toc327735634"/>
      <w:bookmarkStart w:id="3" w:name="_Toc254970489"/>
      <w:r>
        <w:rPr>
          <w:rFonts w:hint="eastAsia"/>
          <w:color w:val="auto"/>
          <w:sz w:val="36"/>
          <w:szCs w:val="36"/>
        </w:rPr>
        <w:t>第一章</w:t>
      </w:r>
      <w:r>
        <w:rPr>
          <w:color w:val="auto"/>
          <w:sz w:val="36"/>
          <w:szCs w:val="36"/>
        </w:rPr>
        <w:t xml:space="preserve">  </w:t>
      </w:r>
      <w:r>
        <w:rPr>
          <w:rFonts w:hint="eastAsia"/>
          <w:color w:val="auto"/>
          <w:sz w:val="36"/>
          <w:szCs w:val="36"/>
        </w:rPr>
        <w:t>招标公告</w:t>
      </w:r>
      <w:bookmarkEnd w:id="0"/>
      <w:bookmarkEnd w:id="1"/>
      <w:bookmarkEnd w:id="2"/>
      <w:bookmarkEnd w:id="3"/>
    </w:p>
    <w:p>
      <w:pPr>
        <w:pStyle w:val="37"/>
        <w:rPr>
          <w:rFonts w:hint="eastAsia"/>
          <w:color w:val="auto"/>
          <w:sz w:val="36"/>
          <w:szCs w:val="36"/>
          <w:lang w:val="en-US" w:eastAsia="zh-CN"/>
        </w:rPr>
      </w:pPr>
      <w:r>
        <w:rPr>
          <w:rFonts w:hint="eastAsia"/>
          <w:color w:val="auto"/>
          <w:lang w:eastAsia="zh-CN"/>
        </w:rPr>
        <w:t>防城港市第一人民医院重大疫情救治基地(发热门诊)设备采购及安装项目公开招标公告</w:t>
      </w:r>
    </w:p>
    <w:tbl>
      <w:tblPr>
        <w:tblStyle w:val="40"/>
        <w:tblpPr w:leftFromText="180" w:rightFromText="180" w:vertAnchor="text" w:horzAnchor="page" w:tblpX="1354" w:tblpY="99"/>
        <w:tblOverlap w:val="never"/>
        <w:tblW w:w="9484" w:type="dxa"/>
        <w:tblInd w:w="0" w:type="dxa"/>
        <w:shd w:val="clear" w:color="auto" w:fill="FFFFFF"/>
        <w:tblLayout w:type="autofit"/>
        <w:tblCellMar>
          <w:top w:w="0" w:type="dxa"/>
          <w:left w:w="0" w:type="dxa"/>
          <w:bottom w:w="0" w:type="dxa"/>
          <w:right w:w="0" w:type="dxa"/>
        </w:tblCellMar>
      </w:tblPr>
      <w:tblGrid>
        <w:gridCol w:w="9484"/>
      </w:tblGrid>
      <w:tr>
        <w:tblPrEx>
          <w:shd w:val="clear" w:color="auto" w:fill="FFFFFF"/>
          <w:tblCellMar>
            <w:top w:w="0" w:type="dxa"/>
            <w:left w:w="0" w:type="dxa"/>
            <w:bottom w:w="0" w:type="dxa"/>
            <w:right w:w="0" w:type="dxa"/>
          </w:tblCellMar>
        </w:tblPrEx>
        <w:trPr>
          <w:trHeight w:val="840" w:hRule="atLeast"/>
        </w:trPr>
        <w:tc>
          <w:tcPr>
            <w:tcW w:w="94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300" w:lineRule="atLeast"/>
              <w:jc w:val="left"/>
              <w:rPr>
                <w:rFonts w:ascii="宋体" w:hAnsi="宋体"/>
                <w:color w:val="000000"/>
                <w:kern w:val="0"/>
                <w:szCs w:val="21"/>
              </w:rPr>
            </w:pPr>
            <w:r>
              <w:rPr>
                <w:rFonts w:hint="eastAsia" w:ascii="宋体" w:hAnsi="宋体"/>
                <w:color w:val="000000"/>
                <w:kern w:val="0"/>
                <w:szCs w:val="21"/>
              </w:rPr>
              <w:t>项目概况：</w:t>
            </w:r>
          </w:p>
          <w:p>
            <w:pPr>
              <w:widowControl/>
              <w:spacing w:line="300" w:lineRule="atLeast"/>
              <w:ind w:left="38" w:firstLine="600"/>
              <w:jc w:val="left"/>
              <w:rPr>
                <w:rFonts w:ascii="宋体" w:hAnsi="宋体"/>
                <w:color w:val="000000"/>
                <w:kern w:val="0"/>
                <w:szCs w:val="21"/>
              </w:rPr>
            </w:pPr>
            <w:r>
              <w:rPr>
                <w:rFonts w:hint="eastAsia" w:ascii="宋体" w:hAnsi="宋体"/>
                <w:color w:val="000000"/>
                <w:kern w:val="0"/>
                <w:szCs w:val="21"/>
                <w:u w:val="none"/>
                <w:lang w:eastAsia="zh-CN"/>
              </w:rPr>
              <w:t>防城港市第一人民医院重大疫情救治基地(发热门诊)设备采购及安装项目</w:t>
            </w:r>
            <w:r>
              <w:rPr>
                <w:rFonts w:hint="eastAsia" w:ascii="宋体" w:hAnsi="宋体"/>
                <w:color w:val="000000"/>
                <w:kern w:val="0"/>
                <w:szCs w:val="21"/>
                <w:u w:val="none"/>
              </w:rPr>
              <w:t>项目的潜在供应商应通过政采云平台报名的方式获取采购文件，并在2020年</w:t>
            </w:r>
            <w:r>
              <w:rPr>
                <w:rFonts w:hint="eastAsia" w:ascii="宋体" w:hAnsi="宋体"/>
                <w:color w:val="000000"/>
                <w:kern w:val="0"/>
                <w:szCs w:val="21"/>
                <w:u w:val="none"/>
                <w:lang w:val="en-US" w:eastAsia="zh-CN"/>
              </w:rPr>
              <w:t>12</w:t>
            </w:r>
            <w:r>
              <w:rPr>
                <w:rFonts w:hint="eastAsia" w:ascii="宋体" w:hAnsi="宋体"/>
                <w:color w:val="000000"/>
                <w:kern w:val="0"/>
                <w:szCs w:val="21"/>
                <w:u w:val="none"/>
              </w:rPr>
              <w:t>月</w:t>
            </w:r>
            <w:r>
              <w:rPr>
                <w:rFonts w:hint="eastAsia" w:ascii="宋体" w:hAnsi="宋体"/>
                <w:color w:val="000000"/>
                <w:kern w:val="0"/>
                <w:szCs w:val="21"/>
                <w:u w:val="none"/>
                <w:lang w:val="en-US" w:eastAsia="zh-CN"/>
              </w:rPr>
              <w:t>29</w:t>
            </w:r>
            <w:r>
              <w:rPr>
                <w:rFonts w:hint="eastAsia" w:ascii="宋体" w:hAnsi="宋体"/>
                <w:color w:val="000000"/>
                <w:kern w:val="0"/>
                <w:szCs w:val="21"/>
                <w:u w:val="none"/>
              </w:rPr>
              <w:t>日9点30分（北京时间）前提交响应文件。</w:t>
            </w:r>
          </w:p>
        </w:tc>
      </w:tr>
    </w:tbl>
    <w:p>
      <w:pPr>
        <w:spacing w:line="400" w:lineRule="exact"/>
        <w:ind w:firstLine="422" w:firstLineChars="200"/>
        <w:rPr>
          <w:b/>
          <w:bCs/>
          <w:color w:val="auto"/>
        </w:rPr>
      </w:pPr>
      <w:bookmarkStart w:id="4" w:name="_Toc28359079"/>
      <w:bookmarkStart w:id="5" w:name="_Toc35393621"/>
      <w:bookmarkStart w:id="6" w:name="_Toc35393790"/>
      <w:bookmarkStart w:id="7" w:name="_Toc28359002"/>
      <w:bookmarkStart w:id="8" w:name="_Hlk24379207"/>
      <w:r>
        <w:rPr>
          <w:rFonts w:hint="eastAsia"/>
          <w:b/>
          <w:bCs/>
          <w:color w:val="auto"/>
        </w:rPr>
        <w:t>一、项目基本情况</w:t>
      </w:r>
      <w:bookmarkEnd w:id="4"/>
      <w:bookmarkEnd w:id="5"/>
      <w:bookmarkEnd w:id="6"/>
      <w:bookmarkEnd w:id="7"/>
    </w:p>
    <w:p>
      <w:pPr>
        <w:spacing w:line="400" w:lineRule="exact"/>
        <w:ind w:firstLine="420" w:firstLineChars="200"/>
        <w:rPr>
          <w:rFonts w:hint="eastAsia" w:eastAsia="宋体"/>
          <w:color w:val="auto"/>
          <w:highlight w:val="none"/>
          <w:lang w:eastAsia="zh-CN"/>
        </w:rPr>
      </w:pPr>
      <w:r>
        <w:rPr>
          <w:rFonts w:hint="eastAsia"/>
          <w:color w:val="auto"/>
        </w:rPr>
        <w:t>项目编号：</w:t>
      </w:r>
      <w:r>
        <w:rPr>
          <w:rFonts w:hint="eastAsia"/>
          <w:color w:val="auto"/>
          <w:highlight w:val="none"/>
          <w:lang w:eastAsia="zh-CN"/>
        </w:rPr>
        <w:t>FCZC2020-G1-10002-GXTM</w:t>
      </w:r>
    </w:p>
    <w:p>
      <w:pPr>
        <w:spacing w:line="400" w:lineRule="exact"/>
        <w:ind w:firstLine="420" w:firstLineChars="20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防城港市第一人民医院重大疫情救治基地(发热门诊)设备采购及安装项目</w:t>
      </w:r>
    </w:p>
    <w:bookmarkEnd w:id="8"/>
    <w:p>
      <w:pPr>
        <w:spacing w:line="400" w:lineRule="exact"/>
        <w:ind w:firstLine="420" w:firstLineChars="200"/>
        <w:rPr>
          <w:color w:val="auto"/>
        </w:rPr>
      </w:pPr>
      <w:r>
        <w:rPr>
          <w:rFonts w:hint="eastAsia"/>
          <w:color w:val="auto"/>
        </w:rPr>
        <w:t>预算金额：</w:t>
      </w:r>
      <w:r>
        <w:rPr>
          <w:rFonts w:hint="eastAsia" w:ascii="宋体" w:hAnsi="宋体"/>
          <w:color w:val="auto"/>
          <w:kern w:val="0"/>
          <w:szCs w:val="21"/>
          <w:lang w:eastAsia="zh-CN"/>
        </w:rPr>
        <w:t>贰佰贰拾伍万贰仟捌佰捌拾叁元捌角叁分（￥</w:t>
      </w:r>
      <w:r>
        <w:rPr>
          <w:rFonts w:hint="eastAsia" w:ascii="宋体" w:hAnsi="宋体"/>
          <w:color w:val="auto"/>
          <w:kern w:val="0"/>
          <w:szCs w:val="21"/>
          <w:lang w:val="en-US" w:eastAsia="zh-CN"/>
        </w:rPr>
        <w:t>2252883.83元）</w:t>
      </w:r>
    </w:p>
    <w:p>
      <w:pPr>
        <w:spacing w:line="400" w:lineRule="exact"/>
        <w:ind w:firstLine="420" w:firstLineChars="200"/>
        <w:rPr>
          <w:color w:val="auto"/>
        </w:rPr>
      </w:pPr>
      <w:r>
        <w:rPr>
          <w:rFonts w:hint="eastAsia"/>
          <w:color w:val="auto"/>
        </w:rPr>
        <w:t>最高限价（如有）：</w:t>
      </w:r>
      <w:r>
        <w:rPr>
          <w:rFonts w:hint="eastAsia"/>
          <w:color w:val="auto"/>
          <w:lang w:val="en-US" w:eastAsia="zh-CN"/>
        </w:rPr>
        <w:t>同</w:t>
      </w:r>
      <w:r>
        <w:rPr>
          <w:rFonts w:hint="eastAsia"/>
          <w:color w:val="auto"/>
        </w:rPr>
        <w:t>采购预算</w:t>
      </w:r>
    </w:p>
    <w:p>
      <w:pPr>
        <w:spacing w:line="400" w:lineRule="exact"/>
        <w:ind w:firstLine="420" w:firstLineChars="200"/>
        <w:rPr>
          <w:rFonts w:hint="eastAsia" w:eastAsia="宋体"/>
          <w:color w:val="auto"/>
          <w:lang w:eastAsia="zh-CN"/>
        </w:rPr>
      </w:pPr>
      <w:r>
        <w:rPr>
          <w:rFonts w:hint="eastAsia"/>
          <w:color w:val="auto"/>
        </w:rPr>
        <w:t>采购需求：</w:t>
      </w:r>
      <w:r>
        <w:rPr>
          <w:rFonts w:hint="eastAsia"/>
          <w:color w:val="auto"/>
          <w:lang w:eastAsia="zh-CN"/>
        </w:rPr>
        <w:t>采购设备一批及安装，</w:t>
      </w:r>
      <w:r>
        <w:rPr>
          <w:rFonts w:hint="eastAsia" w:ascii="宋体" w:hAnsi="宋体" w:eastAsia="宋体" w:cs="宋体"/>
          <w:color w:val="auto"/>
          <w:kern w:val="0"/>
          <w:szCs w:val="21"/>
        </w:rPr>
        <w:t>具体</w:t>
      </w:r>
      <w:r>
        <w:rPr>
          <w:rFonts w:hint="eastAsia" w:ascii="宋体" w:hAnsi="宋体" w:cs="宋体"/>
          <w:color w:val="auto"/>
          <w:kern w:val="0"/>
          <w:szCs w:val="21"/>
          <w:lang w:eastAsia="zh-CN"/>
        </w:rPr>
        <w:t>详见采购需求一览表</w:t>
      </w:r>
      <w:r>
        <w:rPr>
          <w:rFonts w:hint="eastAsia" w:ascii="宋体" w:hAnsi="宋体" w:eastAsia="宋体" w:cs="宋体"/>
          <w:color w:val="auto"/>
          <w:kern w:val="0"/>
          <w:szCs w:val="21"/>
        </w:rPr>
        <w:t>。</w:t>
      </w:r>
    </w:p>
    <w:p>
      <w:pPr>
        <w:spacing w:line="400" w:lineRule="exact"/>
        <w:ind w:firstLine="420" w:firstLineChars="200"/>
        <w:rPr>
          <w:color w:val="auto"/>
        </w:rPr>
      </w:pPr>
      <w:r>
        <w:rPr>
          <w:rFonts w:hint="eastAsia"/>
          <w:color w:val="auto"/>
        </w:rPr>
        <w:t>合同履行期限：自合同签订之日起90天内交付使用。</w:t>
      </w:r>
    </w:p>
    <w:p>
      <w:pPr>
        <w:spacing w:line="400" w:lineRule="exact"/>
        <w:ind w:firstLine="420" w:firstLineChars="200"/>
        <w:rPr>
          <w:color w:val="auto"/>
        </w:rPr>
      </w:pPr>
      <w:r>
        <w:rPr>
          <w:rFonts w:hint="eastAsia"/>
          <w:color w:val="auto"/>
        </w:rPr>
        <w:t>本项目不接受联合体投标。</w:t>
      </w:r>
    </w:p>
    <w:p>
      <w:pPr>
        <w:spacing w:line="400" w:lineRule="exact"/>
        <w:ind w:firstLine="422" w:firstLineChars="200"/>
        <w:rPr>
          <w:b/>
          <w:bCs/>
          <w:color w:val="auto"/>
        </w:rPr>
      </w:pPr>
      <w:bookmarkStart w:id="9" w:name="_Toc35393622"/>
      <w:bookmarkStart w:id="10" w:name="_Toc35393791"/>
      <w:bookmarkStart w:id="11" w:name="_Toc28359080"/>
      <w:bookmarkStart w:id="12" w:name="_Toc28359003"/>
      <w:r>
        <w:rPr>
          <w:rFonts w:hint="eastAsia"/>
          <w:b/>
          <w:bCs/>
          <w:color w:val="auto"/>
        </w:rPr>
        <w:t>二、申请人的资格要求：</w:t>
      </w:r>
      <w:bookmarkEnd w:id="9"/>
      <w:bookmarkEnd w:id="10"/>
      <w:bookmarkEnd w:id="11"/>
      <w:bookmarkEnd w:id="12"/>
    </w:p>
    <w:p>
      <w:pPr>
        <w:spacing w:line="400" w:lineRule="exact"/>
        <w:ind w:firstLine="420" w:firstLineChars="200"/>
        <w:rPr>
          <w:rFonts w:hint="eastAsia"/>
          <w:color w:val="auto"/>
        </w:rPr>
      </w:pPr>
      <w:r>
        <w:rPr>
          <w:color w:val="auto"/>
        </w:rPr>
        <w:t>1.</w:t>
      </w:r>
      <w:r>
        <w:rPr>
          <w:rFonts w:hint="eastAsia"/>
          <w:color w:val="auto"/>
        </w:rPr>
        <w:t>满足《中华人民共和国政府采购法》第二十二条规定；</w:t>
      </w:r>
    </w:p>
    <w:p>
      <w:pPr>
        <w:pStyle w:val="2"/>
        <w:ind w:firstLine="420" w:firstLineChars="20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2.落实政府采购政策需满足的资格要求：无；</w:t>
      </w:r>
    </w:p>
    <w:p>
      <w:pPr>
        <w:spacing w:line="320" w:lineRule="exact"/>
        <w:ind w:firstLine="420" w:firstLineChars="200"/>
        <w:rPr>
          <w:rFonts w:hint="eastAsia" w:ascii="宋体" w:hAnsi="宋体" w:eastAsia="宋体" w:cs="宋体"/>
          <w:color w:val="auto"/>
          <w:szCs w:val="21"/>
          <w:highlight w:val="none"/>
        </w:rPr>
      </w:pPr>
      <w:r>
        <w:rPr>
          <w:rFonts w:hint="eastAsia"/>
          <w:color w:val="auto"/>
          <w:highlight w:val="none"/>
          <w:lang w:val="en-US" w:eastAsia="zh-CN"/>
        </w:rPr>
        <w:t>3.本项目的特定资格要求：</w:t>
      </w:r>
      <w:r>
        <w:rPr>
          <w:rFonts w:hint="eastAsia" w:ascii="宋体" w:hAnsi="宋体" w:eastAsia="宋体" w:cs="宋体"/>
          <w:color w:val="auto"/>
          <w:szCs w:val="21"/>
          <w:highlight w:val="none"/>
        </w:rPr>
        <w:t>具有建筑机电安装工程专业承包叁级以上（含叁级）资质，并在人员、设备、资金等方面具备相应的施工能力。其中,投标人拟派项目经理须具备[</w:t>
      </w:r>
      <w:r>
        <w:rPr>
          <w:rFonts w:hint="eastAsia" w:ascii="宋体" w:hAnsi="宋体" w:cs="宋体"/>
          <w:color w:val="auto"/>
          <w:szCs w:val="21"/>
          <w:highlight w:val="none"/>
          <w:lang w:eastAsia="zh-CN"/>
        </w:rPr>
        <w:t>机电</w:t>
      </w:r>
      <w:r>
        <w:rPr>
          <w:rFonts w:hint="eastAsia" w:ascii="宋体" w:hAnsi="宋体" w:eastAsia="宋体" w:cs="宋体"/>
          <w:color w:val="auto"/>
          <w:szCs w:val="21"/>
          <w:highlight w:val="none"/>
        </w:rPr>
        <w:t>工程</w:t>
      </w:r>
      <w:r>
        <w:rPr>
          <w:rFonts w:hint="eastAsia" w:ascii="宋体" w:hAnsi="宋体" w:cs="宋体"/>
          <w:color w:val="auto"/>
          <w:szCs w:val="21"/>
          <w:highlight w:val="none"/>
          <w:lang w:eastAsia="zh-CN"/>
        </w:rPr>
        <w:t>专业</w:t>
      </w:r>
      <w:r>
        <w:rPr>
          <w:rFonts w:hint="eastAsia" w:ascii="宋体" w:hAnsi="宋体" w:eastAsia="宋体" w:cs="宋体"/>
          <w:color w:val="auto"/>
          <w:szCs w:val="21"/>
          <w:highlight w:val="none"/>
        </w:rPr>
        <w:t>二级](含)以上注册建造师执业资格,具备有效的安全生产考核合格证书 (B类)。 本项目不接受有在建、已中标未开工或已列为其他项目中标候选人第一名的建造师作为项目经理（符合《广西壮族自治区建筑市场诚 信卡管理暂行办法》第十六条第一款除外）。</w:t>
      </w:r>
    </w:p>
    <w:p>
      <w:pPr>
        <w:spacing w:line="400" w:lineRule="exact"/>
        <w:ind w:firstLine="420" w:firstLineChars="200"/>
        <w:rPr>
          <w:color w:val="auto"/>
        </w:rPr>
      </w:pPr>
      <w:bookmarkStart w:id="13" w:name="_Toc28359081"/>
      <w:bookmarkStart w:id="14" w:name="_Toc28359004"/>
      <w:r>
        <w:rPr>
          <w:rFonts w:hint="eastAsia"/>
          <w:color w:val="auto"/>
          <w:lang w:val="en-US" w:eastAsia="zh-CN"/>
        </w:rPr>
        <w:t>4.</w:t>
      </w:r>
      <w:r>
        <w:rPr>
          <w:color w:val="auto"/>
        </w:rPr>
        <w:t>.</w:t>
      </w:r>
      <w:r>
        <w:rPr>
          <w:rFonts w:hint="eastAsia"/>
          <w:color w:va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firstLineChars="200"/>
        <w:rPr>
          <w:color w:val="auto"/>
        </w:rPr>
      </w:pPr>
      <w:r>
        <w:rPr>
          <w:rFonts w:hint="eastAsia"/>
          <w:color w:val="auto"/>
          <w:lang w:val="en-US" w:eastAsia="zh-CN"/>
        </w:rPr>
        <w:t>5</w:t>
      </w:r>
      <w:r>
        <w:rPr>
          <w:color w:val="auto"/>
        </w:rPr>
        <w:t>.</w:t>
      </w:r>
      <w:r>
        <w:rPr>
          <w:rFonts w:hint="eastAsia"/>
          <w:color w:val="auto"/>
        </w:rPr>
        <w:t>对在“信用中国”网站、中国政府采购网等渠道列入失信被执行人、重大税收违法案件当事人名单、政府采购严重违法失信行为记录名单不得参与政府采购活动；</w:t>
      </w:r>
    </w:p>
    <w:p>
      <w:pPr>
        <w:spacing w:line="400" w:lineRule="exact"/>
        <w:ind w:firstLine="422" w:firstLineChars="200"/>
        <w:rPr>
          <w:b/>
          <w:bCs/>
          <w:color w:val="auto"/>
        </w:rPr>
      </w:pPr>
      <w:bookmarkStart w:id="15" w:name="_Toc35393792"/>
      <w:bookmarkStart w:id="16" w:name="_Toc35393623"/>
      <w:r>
        <w:rPr>
          <w:rFonts w:hint="eastAsia"/>
          <w:b/>
          <w:bCs/>
          <w:color w:val="auto"/>
        </w:rPr>
        <w:t>三、获取招标文件</w:t>
      </w:r>
      <w:bookmarkEnd w:id="13"/>
      <w:bookmarkEnd w:id="14"/>
      <w:bookmarkEnd w:id="15"/>
      <w:bookmarkEnd w:id="16"/>
    </w:p>
    <w:p>
      <w:pPr>
        <w:spacing w:line="400" w:lineRule="exact"/>
        <w:ind w:firstLine="420" w:firstLineChars="200"/>
        <w:rPr>
          <w:rFonts w:hint="eastAsia"/>
          <w:color w:val="auto"/>
        </w:rPr>
      </w:pPr>
      <w:r>
        <w:rPr>
          <w:rFonts w:hint="eastAsia"/>
          <w:color w:val="auto"/>
        </w:rPr>
        <w:t>时间：2020年</w:t>
      </w:r>
      <w:r>
        <w:rPr>
          <w:rFonts w:hint="eastAsia"/>
          <w:color w:val="auto"/>
          <w:lang w:val="en-US" w:eastAsia="zh-CN"/>
        </w:rPr>
        <w:t>12</w:t>
      </w:r>
      <w:r>
        <w:rPr>
          <w:rFonts w:hint="eastAsia"/>
          <w:color w:val="auto"/>
        </w:rPr>
        <w:t>月</w:t>
      </w:r>
      <w:r>
        <w:rPr>
          <w:rFonts w:hint="eastAsia"/>
          <w:color w:val="auto"/>
          <w:lang w:val="en-US" w:eastAsia="zh-CN"/>
        </w:rPr>
        <w:t xml:space="preserve">8 </w:t>
      </w:r>
      <w:r>
        <w:rPr>
          <w:rFonts w:hint="eastAsia"/>
          <w:color w:val="auto"/>
        </w:rPr>
        <w:t>日至2020年</w:t>
      </w:r>
      <w:r>
        <w:rPr>
          <w:rFonts w:hint="eastAsia"/>
          <w:color w:val="auto"/>
          <w:lang w:val="en-US" w:eastAsia="zh-CN"/>
        </w:rPr>
        <w:t>12</w:t>
      </w:r>
      <w:r>
        <w:rPr>
          <w:rFonts w:hint="eastAsia"/>
          <w:color w:val="auto"/>
        </w:rPr>
        <w:t>月</w:t>
      </w:r>
      <w:r>
        <w:rPr>
          <w:rFonts w:hint="eastAsia"/>
          <w:color w:val="auto"/>
          <w:lang w:val="en-US" w:eastAsia="zh-CN"/>
        </w:rPr>
        <w:t>15</w:t>
      </w:r>
      <w:r>
        <w:rPr>
          <w:rFonts w:hint="eastAsia"/>
          <w:color w:val="auto"/>
        </w:rPr>
        <w:t>日</w:t>
      </w:r>
      <w:r>
        <w:rPr>
          <w:rFonts w:hint="eastAsia"/>
          <w:color w:val="auto"/>
          <w:lang w:eastAsia="zh-CN"/>
        </w:rPr>
        <w:t>，</w:t>
      </w:r>
      <w:r>
        <w:rPr>
          <w:rFonts w:hint="eastAsia" w:ascii="Times New Roman" w:hAnsi="Times New Roman" w:cs="Times New Roman"/>
          <w:color w:val="auto"/>
        </w:rPr>
        <w:t>每天上午8时00分至12时00分，下午</w:t>
      </w:r>
      <w:r>
        <w:rPr>
          <w:rFonts w:hint="eastAsia" w:ascii="Times New Roman" w:hAnsi="Times New Roman" w:cs="Times New Roman"/>
          <w:color w:val="auto"/>
          <w:lang w:val="en-US" w:eastAsia="zh-CN"/>
        </w:rPr>
        <w:t>15</w:t>
      </w:r>
      <w:r>
        <w:rPr>
          <w:rFonts w:hint="eastAsia" w:ascii="Times New Roman" w:hAnsi="Times New Roman" w:cs="Times New Roman"/>
          <w:color w:val="auto"/>
        </w:rPr>
        <w:t>时00分至</w:t>
      </w:r>
      <w:r>
        <w:rPr>
          <w:rFonts w:hint="eastAsia" w:ascii="Times New Roman" w:hAnsi="Times New Roman" w:cs="Times New Roman"/>
          <w:color w:val="auto"/>
          <w:lang w:val="en-US" w:eastAsia="zh-CN"/>
        </w:rPr>
        <w:t>18</w:t>
      </w:r>
      <w:r>
        <w:rPr>
          <w:rFonts w:hint="eastAsia" w:ascii="Times New Roman" w:hAnsi="Times New Roman" w:cs="Times New Roman"/>
          <w:color w:val="auto"/>
        </w:rPr>
        <w:t>时00分（北京时间，法定节假日除外）。</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eastAsia="宋体"/>
          <w:color w:val="auto"/>
          <w:lang w:val="en-US" w:eastAsia="zh-CN"/>
        </w:rPr>
      </w:pPr>
      <w:r>
        <w:rPr>
          <w:rFonts w:hint="eastAsia"/>
          <w:color w:val="auto"/>
          <w:lang w:val="en-US" w:eastAsia="zh-CN"/>
        </w:rPr>
        <w:t>地点：政采云平台</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cs="Times New Roman"/>
          <w:color w:val="auto"/>
        </w:rPr>
      </w:pPr>
      <w:r>
        <w:rPr>
          <w:rFonts w:hint="eastAsia" w:ascii="Times New Roman" w:hAnsi="Times New Roman" w:cs="Times New Roman"/>
          <w:color w:val="auto"/>
        </w:rPr>
        <w:t>方式：本项目采用政采云平台进行网上报名</w:t>
      </w:r>
      <w:r>
        <w:rPr>
          <w:rFonts w:hint="eastAsia" w:cs="Times New Roman"/>
          <w:color w:val="auto"/>
          <w:lang w:eastAsia="zh-CN"/>
        </w:rPr>
        <w:t>，</w:t>
      </w:r>
      <w:r>
        <w:rPr>
          <w:rFonts w:hint="eastAsia" w:ascii="Times New Roman" w:hAnsi="Times New Roman" w:cs="Times New Roman"/>
          <w:color w:val="auto"/>
        </w:rPr>
        <w:t>由潜在投标人登陆政采云平台进行网上报名下载招标文件电子版</w:t>
      </w:r>
      <w:r>
        <w:rPr>
          <w:rFonts w:hint="eastAsia" w:cs="Times New Roman"/>
          <w:color w:val="auto"/>
          <w:lang w:eastAsia="zh-CN"/>
        </w:rPr>
        <w:t>，</w:t>
      </w:r>
      <w:r>
        <w:rPr>
          <w:rFonts w:hint="eastAsia" w:ascii="Times New Roman" w:hAnsi="Times New Roman" w:cs="Times New Roman"/>
          <w:color w:val="auto"/>
        </w:rPr>
        <w:t>并根据招标文件规定的投标截止时间和地点提交投标文件。未注册的供应商可登录政采云平台进行注册，如在操作过程中遇到问题或者需要技术支持，请致电政采云客服热线：400-881-7190。</w:t>
      </w:r>
    </w:p>
    <w:p>
      <w:pPr>
        <w:pStyle w:val="2"/>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eastAsia="宋体"/>
          <w:sz w:val="21"/>
          <w:szCs w:val="21"/>
          <w:lang w:val="en-US" w:eastAsia="zh-CN"/>
        </w:rPr>
      </w:pPr>
      <w:r>
        <w:rPr>
          <w:rFonts w:hint="eastAsia" w:ascii="Times New Roman" w:hAnsi="Times New Roman" w:cs="Times New Roman"/>
          <w:color w:val="auto"/>
          <w:sz w:val="21"/>
          <w:szCs w:val="21"/>
          <w:lang w:val="en-US" w:eastAsia="zh-CN"/>
        </w:rPr>
        <w:t>售价：0元</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b/>
          <w:bCs/>
          <w:color w:val="auto"/>
        </w:rPr>
      </w:pPr>
      <w:bookmarkStart w:id="17" w:name="_Toc28359082"/>
      <w:bookmarkStart w:id="18" w:name="_Toc28359005"/>
      <w:bookmarkStart w:id="19" w:name="_Toc35393624"/>
      <w:bookmarkStart w:id="20" w:name="_Toc35393793"/>
      <w:r>
        <w:rPr>
          <w:rFonts w:hint="eastAsia"/>
          <w:b/>
          <w:bCs/>
          <w:color w:val="auto"/>
        </w:rPr>
        <w:t>四、提交投标文件</w:t>
      </w:r>
      <w:bookmarkEnd w:id="17"/>
      <w:bookmarkEnd w:id="18"/>
      <w:r>
        <w:rPr>
          <w:rFonts w:hint="eastAsia"/>
          <w:b/>
          <w:bCs/>
          <w:color w:val="auto"/>
        </w:rPr>
        <w:t>截止时间、开标时间和地点</w:t>
      </w:r>
      <w:bookmarkEnd w:id="19"/>
      <w:bookmarkEnd w:id="20"/>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color w:val="auto"/>
        </w:rPr>
      </w:pPr>
      <w:r>
        <w:rPr>
          <w:rFonts w:hint="eastAsia"/>
          <w:color w:val="auto"/>
        </w:rPr>
        <w:t>时间：2020年</w:t>
      </w:r>
      <w:r>
        <w:rPr>
          <w:rFonts w:hint="eastAsia"/>
          <w:color w:val="auto"/>
          <w:lang w:val="en-US" w:eastAsia="zh-CN"/>
        </w:rPr>
        <w:t>12</w:t>
      </w:r>
      <w:r>
        <w:rPr>
          <w:rFonts w:hint="eastAsia"/>
          <w:color w:val="auto"/>
        </w:rPr>
        <w:t>月</w:t>
      </w:r>
      <w:r>
        <w:rPr>
          <w:rFonts w:hint="eastAsia"/>
          <w:color w:val="auto"/>
          <w:lang w:val="en-US" w:eastAsia="zh-CN"/>
        </w:rPr>
        <w:t>29</w:t>
      </w:r>
      <w:r>
        <w:rPr>
          <w:rFonts w:hint="eastAsia"/>
          <w:color w:val="auto"/>
        </w:rPr>
        <w:t>日</w:t>
      </w:r>
      <w:r>
        <w:rPr>
          <w:rFonts w:hint="eastAsia"/>
          <w:color w:val="auto"/>
          <w:lang w:val="en-US" w:eastAsia="zh-CN"/>
        </w:rPr>
        <w:t>9</w:t>
      </w:r>
      <w:r>
        <w:rPr>
          <w:rFonts w:hint="eastAsia"/>
          <w:color w:val="auto"/>
        </w:rPr>
        <w:t>点</w:t>
      </w:r>
      <w:r>
        <w:rPr>
          <w:rFonts w:hint="eastAsia"/>
          <w:color w:val="auto"/>
          <w:lang w:val="en-US" w:eastAsia="zh-CN"/>
        </w:rPr>
        <w:t>30</w:t>
      </w:r>
      <w:r>
        <w:rPr>
          <w:rFonts w:hint="eastAsia"/>
          <w:color w:val="auto"/>
        </w:rPr>
        <w:t>分整（北京时间）</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color w:val="auto"/>
        </w:rPr>
      </w:pPr>
      <w:r>
        <w:rPr>
          <w:rFonts w:hint="eastAsia"/>
          <w:color w:val="auto"/>
        </w:rPr>
        <w:t>地点：防城港市公共资源交易中心（防城港市迎宾路红树林大厦东塔）（具体开标厅根据防城港市公共资源交易中心网站公示或防城港市迎宾路红树林大厦东塔</w:t>
      </w:r>
      <w:r>
        <w:rPr>
          <w:color w:val="auto"/>
        </w:rPr>
        <w:t>6</w:t>
      </w:r>
      <w:r>
        <w:rPr>
          <w:rFonts w:hint="eastAsia"/>
          <w:color w:val="auto"/>
        </w:rPr>
        <w:t>楼电子屏幕显示的安排）</w:t>
      </w:r>
    </w:p>
    <w:p>
      <w:pPr>
        <w:spacing w:line="400" w:lineRule="exact"/>
        <w:ind w:firstLine="422" w:firstLineChars="200"/>
        <w:rPr>
          <w:b/>
          <w:bCs/>
          <w:color w:val="auto"/>
        </w:rPr>
      </w:pPr>
      <w:bookmarkStart w:id="21" w:name="_Toc35393625"/>
      <w:bookmarkStart w:id="22" w:name="_Toc28359007"/>
      <w:bookmarkStart w:id="23" w:name="_Toc28359084"/>
      <w:bookmarkStart w:id="24" w:name="_Toc35393794"/>
      <w:r>
        <w:rPr>
          <w:rFonts w:hint="eastAsia"/>
          <w:b/>
          <w:bCs/>
          <w:color w:val="auto"/>
        </w:rPr>
        <w:t>五、公告期限</w:t>
      </w:r>
      <w:bookmarkEnd w:id="21"/>
      <w:bookmarkEnd w:id="22"/>
      <w:bookmarkEnd w:id="23"/>
      <w:bookmarkEnd w:id="24"/>
    </w:p>
    <w:p>
      <w:pPr>
        <w:spacing w:line="400" w:lineRule="exact"/>
        <w:ind w:firstLine="420" w:firstLineChars="200"/>
        <w:rPr>
          <w:color w:val="auto"/>
        </w:rPr>
      </w:pPr>
      <w:r>
        <w:rPr>
          <w:rFonts w:hint="eastAsia"/>
          <w:color w:val="auto"/>
        </w:rPr>
        <w:t>自本公告发布之日起</w:t>
      </w:r>
      <w:r>
        <w:rPr>
          <w:color w:val="auto"/>
        </w:rPr>
        <w:t>5</w:t>
      </w:r>
      <w:r>
        <w:rPr>
          <w:rFonts w:hint="eastAsia"/>
          <w:color w:val="auto"/>
        </w:rPr>
        <w:t>个工作日。</w:t>
      </w:r>
    </w:p>
    <w:p>
      <w:pPr>
        <w:keepNext w:val="0"/>
        <w:keepLines w:val="0"/>
        <w:pageBreakBefore w:val="0"/>
        <w:widowControl w:val="0"/>
        <w:kinsoku/>
        <w:wordWrap/>
        <w:overflowPunct/>
        <w:topLinePunct w:val="0"/>
        <w:autoSpaceDE/>
        <w:autoSpaceDN/>
        <w:bidi w:val="0"/>
        <w:adjustRightInd/>
        <w:spacing w:line="300" w:lineRule="exact"/>
        <w:ind w:firstLine="422" w:firstLineChars="200"/>
        <w:textAlignment w:val="auto"/>
        <w:rPr>
          <w:b/>
          <w:bCs/>
          <w:color w:val="auto"/>
        </w:rPr>
      </w:pPr>
      <w:bookmarkStart w:id="25" w:name="_Toc35393626"/>
      <w:bookmarkStart w:id="26" w:name="_Toc35393795"/>
      <w:r>
        <w:rPr>
          <w:rFonts w:hint="eastAsia"/>
          <w:b/>
          <w:bCs/>
          <w:color w:val="auto"/>
        </w:rPr>
        <w:t>六、其他补充事宜</w:t>
      </w:r>
      <w:bookmarkEnd w:id="25"/>
      <w:bookmarkEnd w:id="26"/>
      <w:r>
        <w:rPr>
          <w:rFonts w:hint="eastAsia"/>
          <w:b/>
          <w:bCs/>
          <w:color w:val="auto"/>
        </w:rPr>
        <w:t>：</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Times New Roman" w:hAnsi="Times New Roman" w:cs="Times New Roman"/>
          <w:color w:val="auto"/>
          <w:lang w:eastAsia="zh-CN"/>
        </w:rPr>
      </w:pPr>
      <w:r>
        <w:rPr>
          <w:rFonts w:hint="eastAsia" w:ascii="Times New Roman" w:hAnsi="Times New Roman" w:cs="Times New Roman"/>
          <w:color w:val="auto"/>
          <w:lang w:eastAsia="zh-CN"/>
        </w:rPr>
        <w:t>1.网上查询地址：中国政府采购网、广西壮族自治区政府采购网、广西防城港政府采购网站、防城港市公共资源交易中心网。</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Times New Roman" w:hAnsi="Times New Roman" w:cs="Times New Roman"/>
          <w:color w:val="auto"/>
          <w:lang w:eastAsia="zh-CN"/>
        </w:rPr>
      </w:pPr>
      <w:r>
        <w:rPr>
          <w:rFonts w:hint="eastAsia" w:ascii="Times New Roman" w:hAnsi="Times New Roman" w:cs="Times New Roman"/>
          <w:color w:val="auto"/>
          <w:lang w:eastAsia="zh-CN"/>
        </w:rPr>
        <w:t>2.本项目需要落实的政府采购政策：</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政府采购促进中小企业发展。</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政府采购支持采用本国产品的政策。</w:t>
      </w:r>
      <w:r>
        <w:rPr>
          <w:color w:val="auto"/>
        </w:rPr>
        <w:t xml:space="preserve"> </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强制采购、优先采购环境标志产品、节能产品。</w:t>
      </w:r>
      <w:r>
        <w:rPr>
          <w:color w:val="auto"/>
        </w:rPr>
        <w:t xml:space="preserve"> </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支持监狱企业发展政策。</w:t>
      </w:r>
      <w:r>
        <w:rPr>
          <w:color w:val="auto"/>
        </w:rPr>
        <w:t xml:space="preserve"> </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政府采购促进残疾人就业政策。</w:t>
      </w:r>
    </w:p>
    <w:p>
      <w:pPr>
        <w:keepNext w:val="0"/>
        <w:keepLines w:val="0"/>
        <w:pageBreakBefore w:val="0"/>
        <w:widowControl w:val="0"/>
        <w:kinsoku/>
        <w:wordWrap/>
        <w:overflowPunct/>
        <w:topLinePunct w:val="0"/>
        <w:autoSpaceDE/>
        <w:autoSpaceDN/>
        <w:bidi w:val="0"/>
        <w:adjustRightInd/>
        <w:spacing w:line="300" w:lineRule="exact"/>
        <w:ind w:firstLine="422" w:firstLineChars="200"/>
        <w:textAlignment w:val="auto"/>
        <w:rPr>
          <w:b/>
          <w:bCs/>
          <w:color w:val="auto"/>
        </w:rPr>
      </w:pPr>
      <w:bookmarkStart w:id="27" w:name="_Toc28359008"/>
      <w:bookmarkStart w:id="28" w:name="_Toc28359085"/>
      <w:bookmarkStart w:id="29" w:name="_Toc35393627"/>
      <w:bookmarkStart w:id="30" w:name="_Toc35393796"/>
      <w:r>
        <w:rPr>
          <w:rFonts w:hint="eastAsia"/>
          <w:b/>
          <w:bCs/>
          <w:color w:val="auto"/>
        </w:rPr>
        <w:t>七、对本次招标提出询问，请按以下方式联系。</w:t>
      </w:r>
      <w:bookmarkEnd w:id="27"/>
      <w:bookmarkEnd w:id="28"/>
      <w:bookmarkEnd w:id="29"/>
      <w:bookmarkEnd w:id="30"/>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color w:val="auto"/>
        </w:rPr>
      </w:pPr>
      <w:r>
        <w:rPr>
          <w:color w:val="auto"/>
        </w:rPr>
        <w:t>1.</w:t>
      </w:r>
      <w:r>
        <w:rPr>
          <w:rFonts w:hint="eastAsia"/>
          <w:color w:val="auto"/>
        </w:rPr>
        <w:t>采购人信息</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color w:val="auto"/>
        </w:rPr>
      </w:pPr>
      <w:r>
        <w:rPr>
          <w:rFonts w:hint="eastAsia"/>
          <w:color w:val="auto"/>
        </w:rPr>
        <w:t>名</w:t>
      </w:r>
      <w:r>
        <w:rPr>
          <w:color w:val="auto"/>
        </w:rPr>
        <w:t xml:space="preserve"> </w:t>
      </w:r>
      <w:r>
        <w:rPr>
          <w:rFonts w:hint="eastAsia"/>
          <w:color w:val="auto"/>
        </w:rPr>
        <w:t>称：</w:t>
      </w:r>
      <w:r>
        <w:rPr>
          <w:rFonts w:hint="eastAsia"/>
          <w:color w:val="auto"/>
          <w:lang w:eastAsia="zh-CN"/>
        </w:rPr>
        <w:t>防城港市第一人民医院</w:t>
      </w:r>
      <w:r>
        <w:rPr>
          <w:rFonts w:hint="eastAsia"/>
          <w:color w:val="auto"/>
        </w:rPr>
        <w:t>；</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color w:val="auto"/>
        </w:rPr>
      </w:pPr>
      <w:r>
        <w:rPr>
          <w:rFonts w:hint="eastAsia"/>
          <w:color w:val="auto"/>
        </w:rPr>
        <w:t>地址：</w:t>
      </w:r>
      <w:r>
        <w:rPr>
          <w:rFonts w:hint="eastAsia" w:ascii="宋体" w:hAnsi="宋体" w:eastAsia="宋体" w:cs="宋体"/>
          <w:b w:val="0"/>
          <w:color w:val="auto"/>
          <w:sz w:val="21"/>
          <w:szCs w:val="21"/>
        </w:rPr>
        <w:t>防城港市防城区防钦路23号</w:t>
      </w:r>
      <w:r>
        <w:rPr>
          <w:rFonts w:hint="eastAsia"/>
          <w:color w:val="auto"/>
        </w:rPr>
        <w:t>；</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color w:val="auto"/>
        </w:rPr>
      </w:pPr>
      <w:r>
        <w:rPr>
          <w:rFonts w:hint="eastAsia"/>
          <w:color w:val="auto"/>
        </w:rPr>
        <w:t>联系方式：</w:t>
      </w:r>
      <w:r>
        <w:rPr>
          <w:rFonts w:hint="eastAsia" w:ascii="宋体" w:hAnsi="宋体" w:eastAsia="宋体" w:cs="宋体"/>
          <w:b w:val="0"/>
          <w:color w:val="auto"/>
          <w:sz w:val="21"/>
          <w:szCs w:val="21"/>
          <w:lang w:eastAsia="zh-CN"/>
        </w:rPr>
        <w:t>尚春</w:t>
      </w:r>
      <w:r>
        <w:rPr>
          <w:rFonts w:hint="eastAsia"/>
          <w:color w:val="auto"/>
        </w:rPr>
        <w:t xml:space="preserve"> </w:t>
      </w:r>
      <w:r>
        <w:rPr>
          <w:rFonts w:hint="eastAsia"/>
          <w:color w:val="auto"/>
          <w:lang w:eastAsia="zh-CN"/>
        </w:rPr>
        <w:t>，</w:t>
      </w:r>
      <w:r>
        <w:rPr>
          <w:rFonts w:hint="eastAsia" w:ascii="宋体" w:hAnsi="宋体" w:eastAsia="宋体" w:cs="宋体"/>
          <w:b w:val="0"/>
          <w:color w:val="auto"/>
          <w:sz w:val="21"/>
          <w:szCs w:val="21"/>
        </w:rPr>
        <w:t>18677002701</w:t>
      </w:r>
      <w:r>
        <w:rPr>
          <w:rFonts w:hint="eastAsia"/>
          <w:color w:val="auto"/>
        </w:rPr>
        <w:t>　　　　　　　　　　　</w:t>
      </w:r>
      <w:r>
        <w:rPr>
          <w:color w:val="auto"/>
        </w:rPr>
        <w:t xml:space="preserve"> </w:t>
      </w:r>
      <w:bookmarkStart w:id="31" w:name="_Toc28359009"/>
      <w:bookmarkStart w:id="32" w:name="_Toc28359086"/>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color w:val="auto"/>
        </w:rPr>
      </w:pPr>
      <w:r>
        <w:rPr>
          <w:color w:val="auto"/>
        </w:rPr>
        <w:t>2.</w:t>
      </w:r>
      <w:r>
        <w:rPr>
          <w:rFonts w:hint="eastAsia"/>
          <w:color w:val="auto"/>
        </w:rPr>
        <w:t>采购代理机构信息</w:t>
      </w:r>
      <w:bookmarkEnd w:id="31"/>
      <w:bookmarkEnd w:id="32"/>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color w:val="auto"/>
        </w:rPr>
      </w:pPr>
      <w:r>
        <w:rPr>
          <w:rFonts w:hint="eastAsia"/>
          <w:color w:val="auto"/>
        </w:rPr>
        <w:t>名</w:t>
      </w:r>
      <w:r>
        <w:rPr>
          <w:color w:val="auto"/>
        </w:rPr>
        <w:t xml:space="preserve"> </w:t>
      </w:r>
      <w:r>
        <w:rPr>
          <w:rFonts w:hint="eastAsia"/>
          <w:color w:val="auto"/>
        </w:rPr>
        <w:t>称：</w:t>
      </w:r>
      <w:r>
        <w:rPr>
          <w:rFonts w:hint="eastAsia"/>
          <w:color w:val="auto"/>
          <w:lang w:eastAsia="zh-CN"/>
        </w:rPr>
        <w:t>广西天明建筑咨询有限公司</w:t>
      </w:r>
      <w:r>
        <w:rPr>
          <w:rFonts w:hint="eastAsia"/>
          <w:color w:val="auto"/>
        </w:rPr>
        <w:t>；</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color w:val="auto"/>
        </w:rPr>
      </w:pPr>
      <w:r>
        <w:rPr>
          <w:rFonts w:hint="eastAsia"/>
          <w:color w:val="auto"/>
        </w:rPr>
        <w:t>地　址：</w:t>
      </w:r>
      <w:r>
        <w:rPr>
          <w:rFonts w:hint="eastAsia"/>
          <w:bCs/>
          <w:sz w:val="21"/>
          <w:szCs w:val="21"/>
        </w:rPr>
        <w:t>防城港市金花茶大道（大西南）工商局旁</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lang w:val="en-US" w:eastAsia="zh-CN"/>
        </w:rPr>
      </w:pPr>
      <w:r>
        <w:rPr>
          <w:rFonts w:hint="eastAsia"/>
          <w:color w:val="auto"/>
        </w:rPr>
        <w:t>联系方式：</w:t>
      </w:r>
      <w:bookmarkStart w:id="33" w:name="_Toc28359087"/>
      <w:bookmarkStart w:id="34" w:name="_Toc28359010"/>
      <w:r>
        <w:rPr>
          <w:rFonts w:hint="eastAsia"/>
          <w:color w:val="auto"/>
          <w:lang w:val="en-US" w:eastAsia="zh-CN"/>
        </w:rPr>
        <w:t>0770-3283899</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Times New Roman" w:hAnsi="Times New Roman" w:cs="Times New Roman"/>
          <w:color w:val="auto"/>
        </w:rPr>
      </w:pPr>
      <w:r>
        <w:rPr>
          <w:rFonts w:hint="eastAsia" w:ascii="Times New Roman" w:hAnsi="Times New Roman" w:cs="Times New Roman"/>
          <w:color w:val="auto"/>
          <w:lang w:val="en-US" w:eastAsia="zh-CN"/>
        </w:rPr>
        <w:t>3.</w:t>
      </w:r>
      <w:r>
        <w:rPr>
          <w:rFonts w:hint="eastAsia" w:ascii="Times New Roman" w:hAnsi="Times New Roman" w:cs="Times New Roman"/>
          <w:color w:val="auto"/>
        </w:rPr>
        <w:t>项目联系方式</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Times New Roman" w:hAnsi="Times New Roman" w:cs="Times New Roman"/>
          <w:color w:val="auto"/>
          <w:lang w:eastAsia="zh-CN"/>
        </w:rPr>
      </w:pPr>
      <w:r>
        <w:rPr>
          <w:rFonts w:hint="eastAsia" w:ascii="Times New Roman" w:hAnsi="Times New Roman" w:cs="Times New Roman"/>
          <w:color w:val="auto"/>
        </w:rPr>
        <w:t>项目联系人：</w:t>
      </w:r>
      <w:r>
        <w:rPr>
          <w:rFonts w:hint="eastAsia" w:ascii="Times New Roman" w:hAnsi="Times New Roman" w:cs="Times New Roman"/>
          <w:color w:val="auto"/>
          <w:lang w:eastAsia="zh-CN"/>
        </w:rPr>
        <w:t>李春艳</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default" w:ascii="Times New Roman" w:hAnsi="Times New Roman" w:cs="Times New Roman"/>
          <w:color w:val="auto"/>
          <w:lang w:val="en-US" w:eastAsia="zh-CN"/>
        </w:rPr>
      </w:pPr>
      <w:r>
        <w:rPr>
          <w:rFonts w:hint="eastAsia" w:ascii="Times New Roman" w:hAnsi="Times New Roman" w:cs="Times New Roman"/>
          <w:color w:val="auto"/>
        </w:rPr>
        <w:t>电    话：</w:t>
      </w:r>
      <w:r>
        <w:rPr>
          <w:rFonts w:hint="eastAsia" w:ascii="Times New Roman" w:hAnsi="Times New Roman" w:cs="Times New Roman"/>
          <w:color w:val="auto"/>
          <w:lang w:val="en-US" w:eastAsia="zh-CN"/>
        </w:rPr>
        <w:t>0770-3283899</w:t>
      </w:r>
    </w:p>
    <w:bookmarkEnd w:id="33"/>
    <w:bookmarkEnd w:id="34"/>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Times New Roman" w:hAnsi="Times New Roman" w:cs="Times New Roman"/>
          <w:color w:val="auto"/>
        </w:rPr>
      </w:pPr>
      <w:r>
        <w:rPr>
          <w:rFonts w:hint="eastAsia"/>
          <w:color w:val="auto"/>
          <w:lang w:val="en-US" w:eastAsia="zh-CN"/>
        </w:rPr>
        <w:t>4.</w:t>
      </w:r>
      <w:r>
        <w:rPr>
          <w:rFonts w:hint="eastAsia"/>
          <w:color w:val="auto"/>
        </w:rPr>
        <w:t>政府采购监督管理部门：</w:t>
      </w:r>
      <w:r>
        <w:rPr>
          <w:rFonts w:hint="eastAsia" w:ascii="Times New Roman" w:hAnsi="Times New Roman" w:cs="Times New Roman"/>
          <w:color w:val="auto"/>
        </w:rPr>
        <w:t>防城港市政府采购管理中心；</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Times New Roman" w:hAnsi="Times New Roman" w:cs="Times New Roman"/>
          <w:color w:val="auto"/>
        </w:rPr>
      </w:pPr>
      <w:r>
        <w:rPr>
          <w:rFonts w:hint="eastAsia" w:ascii="Times New Roman" w:hAnsi="Times New Roman" w:cs="Times New Roman"/>
          <w:color w:val="auto"/>
        </w:rPr>
        <w:t>电话：0770-6102319   </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ascii="宋体" w:cs="宋体"/>
          <w:color w:val="auto"/>
          <w:kern w:val="0"/>
          <w:szCs w:val="21"/>
        </w:rPr>
      </w:pP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Times New Roman" w:hAnsi="Times New Roman" w:cs="Times New Roman"/>
          <w:color w:val="auto"/>
          <w:lang w:val="en-US" w:eastAsia="zh-CN"/>
        </w:rPr>
      </w:pP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Times New Roman" w:hAnsi="Times New Roman" w:cs="Times New Roman"/>
          <w:color w:val="auto"/>
          <w:lang w:val="en-US" w:eastAsia="zh-CN"/>
        </w:rPr>
        <w:t>采购人：防城港市第一人民医院</w:t>
      </w:r>
    </w:p>
    <w:p>
      <w:pPr>
        <w:keepNext w:val="0"/>
        <w:keepLines w:val="0"/>
        <w:pageBreakBefore w:val="0"/>
        <w:widowControl w:val="0"/>
        <w:kinsoku/>
        <w:wordWrap/>
        <w:overflowPunct/>
        <w:topLinePunct w:val="0"/>
        <w:autoSpaceDE/>
        <w:autoSpaceDN/>
        <w:bidi w:val="0"/>
        <w:adjustRightInd/>
        <w:spacing w:line="300" w:lineRule="exact"/>
        <w:ind w:firstLine="4620" w:firstLineChars="2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采购代理机构：广西天明建筑咨询有限公司</w:t>
      </w:r>
    </w:p>
    <w:p>
      <w:pPr>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                                                                    2020年</w:t>
      </w:r>
      <w:r>
        <w:rPr>
          <w:rFonts w:hint="eastAsia" w:cs="Times New Roman"/>
          <w:color w:val="auto"/>
          <w:lang w:val="en-US" w:eastAsia="zh-CN"/>
        </w:rPr>
        <w:t>12</w:t>
      </w:r>
      <w:r>
        <w:rPr>
          <w:rFonts w:hint="eastAsia" w:ascii="Times New Roman" w:hAnsi="Times New Roman" w:cs="Times New Roman"/>
          <w:color w:val="auto"/>
          <w:lang w:val="en-US" w:eastAsia="zh-CN"/>
        </w:rPr>
        <w:t>月</w:t>
      </w:r>
      <w:r>
        <w:rPr>
          <w:rFonts w:hint="eastAsia" w:cs="Times New Roman"/>
          <w:color w:val="auto"/>
          <w:lang w:val="en-US" w:eastAsia="zh-CN"/>
        </w:rPr>
        <w:t>8</w:t>
      </w:r>
      <w:r>
        <w:rPr>
          <w:rFonts w:hint="eastAsia" w:ascii="Times New Roman" w:hAnsi="Times New Roman" w:cs="Times New Roman"/>
          <w:color w:val="auto"/>
          <w:lang w:val="en-US" w:eastAsia="zh-CN"/>
        </w:rPr>
        <w:t>日</w:t>
      </w:r>
    </w:p>
    <w:p>
      <w:pPr>
        <w:jc w:val="right"/>
        <w:rPr>
          <w:rFonts w:hint="eastAsia" w:ascii="宋体" w:hAnsi="宋体"/>
          <w:color w:val="auto"/>
          <w:szCs w:val="21"/>
        </w:rPr>
      </w:pPr>
    </w:p>
    <w:p>
      <w:pPr>
        <w:pStyle w:val="2"/>
        <w:rPr>
          <w:rFonts w:hint="eastAsia" w:ascii="宋体" w:hAnsi="宋体"/>
          <w:color w:val="auto"/>
          <w:szCs w:val="21"/>
        </w:rPr>
      </w:pPr>
    </w:p>
    <w:p>
      <w:pPr>
        <w:pStyle w:val="3"/>
        <w:rPr>
          <w:rFonts w:hint="eastAsia" w:ascii="宋体" w:hAnsi="宋体"/>
          <w:color w:val="auto"/>
          <w:szCs w:val="21"/>
        </w:rPr>
      </w:pPr>
    </w:p>
    <w:p>
      <w:pPr>
        <w:pStyle w:val="3"/>
        <w:ind w:left="0" w:leftChars="0" w:firstLine="0" w:firstLineChars="0"/>
        <w:rPr>
          <w:rFonts w:hint="eastAsia" w:ascii="宋体" w:hAnsi="宋体"/>
          <w:color w:val="auto"/>
          <w:szCs w:val="21"/>
        </w:rPr>
      </w:pPr>
    </w:p>
    <w:p>
      <w:pPr>
        <w:pStyle w:val="5"/>
        <w:numPr>
          <w:ilvl w:val="0"/>
          <w:numId w:val="3"/>
        </w:numPr>
        <w:spacing w:line="240" w:lineRule="auto"/>
        <w:jc w:val="center"/>
        <w:rPr>
          <w:color w:val="auto"/>
          <w:sz w:val="36"/>
          <w:szCs w:val="36"/>
        </w:rPr>
      </w:pPr>
      <w:bookmarkStart w:id="35" w:name="_Toc327735635"/>
      <w:bookmarkStart w:id="36" w:name="_Toc16610"/>
      <w:r>
        <w:rPr>
          <w:rFonts w:hint="eastAsia"/>
          <w:color w:val="auto"/>
          <w:sz w:val="36"/>
          <w:szCs w:val="36"/>
        </w:rPr>
        <w:t>招标项目采购需求</w:t>
      </w:r>
      <w:bookmarkEnd w:id="35"/>
      <w:bookmarkEnd w:id="36"/>
    </w:p>
    <w:p>
      <w:pPr>
        <w:spacing w:line="360" w:lineRule="auto"/>
        <w:rPr>
          <w:rFonts w:ascii="宋体" w:cs="宋体"/>
          <w:b/>
          <w:bCs/>
          <w:color w:val="auto"/>
        </w:rPr>
      </w:pPr>
      <w:bookmarkStart w:id="37" w:name="_Toc327735652"/>
      <w:r>
        <w:rPr>
          <w:rFonts w:hint="eastAsia" w:ascii="宋体" w:hAnsi="宋体" w:cs="宋体"/>
          <w:b/>
          <w:bCs/>
          <w:color w:val="auto"/>
        </w:rPr>
        <w:t>说明：</w:t>
      </w:r>
    </w:p>
    <w:p>
      <w:pPr>
        <w:spacing w:line="360" w:lineRule="auto"/>
        <w:ind w:firstLine="411" w:firstLineChars="195"/>
        <w:rPr>
          <w:rFonts w:ascii="宋体" w:cs="宋体"/>
          <w:b/>
          <w:bCs/>
          <w:color w:val="auto"/>
        </w:rPr>
      </w:pPr>
      <w:r>
        <w:rPr>
          <w:rFonts w:hint="eastAsia" w:ascii="宋体" w:hAnsi="宋体" w:cs="宋体"/>
          <w:b/>
          <w:color w:val="auto"/>
          <w:szCs w:val="21"/>
          <w:lang w:val="en-US" w:eastAsia="zh-CN"/>
        </w:rPr>
        <w:t>1</w:t>
      </w:r>
      <w:r>
        <w:rPr>
          <w:rFonts w:hint="eastAsia" w:ascii="宋体" w:hAnsi="宋体" w:cs="宋体"/>
          <w:b/>
          <w:bCs/>
          <w:color w:val="auto"/>
        </w:rPr>
        <w:t>、</w:t>
      </w:r>
      <w:r>
        <w:rPr>
          <w:rFonts w:hint="eastAsia" w:ascii="宋体" w:hAnsi="宋体" w:cs="宋体"/>
          <w:b/>
          <w:color w:val="auto"/>
          <w:szCs w:val="21"/>
        </w:rPr>
        <w:t>投标人应对投标内容所涉及的专利承担法律责任，并负责保护业主的利益不受任何损害。一切由于文字、商标、技术和软件专利授权引起的法律裁决、诉讼和赔偿费用均由中标人负责。</w:t>
      </w:r>
      <w:r>
        <w:rPr>
          <w:rFonts w:hint="eastAsia" w:ascii="宋体" w:hAnsi="宋体" w:cs="宋体"/>
          <w:b/>
          <w:color w:val="auto"/>
        </w:rPr>
        <w:t>同时，具有产品专利的投标人应在其投标文件中提供与其自有产品专利相关的有效证明材料，否则，</w:t>
      </w:r>
      <w:r>
        <w:rPr>
          <w:rFonts w:hint="eastAsia" w:ascii="宋体" w:hAnsi="宋体" w:cs="宋体"/>
          <w:b/>
          <w:bCs/>
          <w:color w:val="auto"/>
        </w:rPr>
        <w:t>不能就其产品的专利在本项目投标过程中被侵权问题而提出异议。</w:t>
      </w:r>
    </w:p>
    <w:p>
      <w:pPr>
        <w:spacing w:line="360" w:lineRule="auto"/>
        <w:ind w:firstLine="422" w:firstLineChars="200"/>
        <w:jc w:val="left"/>
        <w:rPr>
          <w:rFonts w:ascii="宋体" w:cs="宋体"/>
          <w:b/>
          <w:bCs/>
          <w:color w:val="auto"/>
          <w:szCs w:val="21"/>
        </w:rPr>
      </w:pPr>
      <w:r>
        <w:rPr>
          <w:rFonts w:hint="eastAsia" w:ascii="宋体" w:hAnsi="宋体" w:cs="宋体"/>
          <w:b/>
          <w:bCs/>
          <w:color w:val="auto"/>
          <w:szCs w:val="21"/>
          <w:lang w:val="en-US" w:eastAsia="zh-CN"/>
        </w:rPr>
        <w:t>2</w:t>
      </w:r>
      <w:r>
        <w:rPr>
          <w:rFonts w:hint="eastAsia" w:ascii="宋体" w:hAnsi="宋体" w:cs="宋体"/>
          <w:b/>
          <w:bCs/>
          <w:color w:val="auto"/>
          <w:szCs w:val="21"/>
        </w:rPr>
        <w:t>、投标人应注意下列内容：</w:t>
      </w:r>
    </w:p>
    <w:p>
      <w:pPr>
        <w:spacing w:line="360" w:lineRule="auto"/>
        <w:ind w:firstLine="422" w:firstLineChars="200"/>
        <w:jc w:val="left"/>
        <w:rPr>
          <w:rFonts w:ascii="宋体" w:cs="宋体"/>
          <w:b/>
          <w:bCs/>
          <w:color w:val="auto"/>
          <w:szCs w:val="21"/>
        </w:rPr>
      </w:pPr>
      <w:r>
        <w:rPr>
          <w:rFonts w:hint="eastAsia" w:ascii="宋体" w:hAnsi="宋体" w:cs="宋体"/>
          <w:b/>
          <w:bCs/>
          <w:color w:val="auto"/>
          <w:szCs w:val="21"/>
          <w:lang w:val="en-US" w:eastAsia="zh-CN"/>
        </w:rPr>
        <w:t>1</w:t>
      </w:r>
      <w:r>
        <w:rPr>
          <w:rFonts w:hint="eastAsia" w:ascii="宋体" w:hAnsi="宋体" w:cs="宋体"/>
          <w:b/>
          <w:bCs/>
          <w:color w:val="auto"/>
          <w:szCs w:val="21"/>
        </w:rPr>
        <w:t>）投标人须在投标文件中填写</w:t>
      </w:r>
      <w:r>
        <w:rPr>
          <w:rFonts w:ascii="宋体" w:hAnsi="宋体" w:cs="宋体"/>
          <w:b/>
          <w:bCs/>
          <w:color w:val="auto"/>
          <w:szCs w:val="21"/>
        </w:rPr>
        <w:t>/</w:t>
      </w:r>
      <w:r>
        <w:rPr>
          <w:rFonts w:hint="eastAsia" w:ascii="宋体" w:hAnsi="宋体" w:cs="宋体"/>
          <w:b/>
          <w:bCs/>
          <w:color w:val="auto"/>
          <w:szCs w:val="21"/>
        </w:rPr>
        <w:t>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p>
      <w:pPr>
        <w:spacing w:line="360" w:lineRule="auto"/>
        <w:ind w:firstLine="422" w:firstLineChars="200"/>
        <w:jc w:val="left"/>
        <w:rPr>
          <w:rFonts w:ascii="宋体" w:cs="宋体"/>
          <w:b/>
          <w:bCs/>
          <w:color w:val="auto"/>
          <w:szCs w:val="21"/>
        </w:rPr>
      </w:pPr>
      <w:r>
        <w:rPr>
          <w:rFonts w:hint="eastAsia" w:ascii="宋体" w:hAnsi="宋体" w:cs="宋体"/>
          <w:b/>
          <w:bCs/>
          <w:color w:val="auto"/>
          <w:szCs w:val="21"/>
          <w:lang w:val="en-US" w:eastAsia="zh-CN"/>
        </w:rPr>
        <w:t>2</w:t>
      </w:r>
      <w:r>
        <w:rPr>
          <w:rFonts w:hint="eastAsia" w:ascii="宋体" w:hAnsi="宋体" w:cs="宋体"/>
          <w:b/>
          <w:bCs/>
          <w:color w:val="auto"/>
          <w:szCs w:val="21"/>
        </w:rPr>
        <w:t>）本货物需求一览表中所列的品牌、型号仅起参考作用，供应商可选用其他品牌、型号替代，但替代的品牌、型号在实质性要求和条件上要相当于或优于参考品牌、型号。</w:t>
      </w:r>
    </w:p>
    <w:p>
      <w:pPr>
        <w:adjustRightInd w:val="0"/>
        <w:snapToGrid w:val="0"/>
        <w:spacing w:line="360" w:lineRule="auto"/>
        <w:ind w:firstLine="422" w:firstLineChars="200"/>
        <w:rPr>
          <w:rFonts w:hint="eastAsia" w:ascii="宋体" w:hAnsi="宋体" w:cs="宋体"/>
          <w:b/>
          <w:bCs/>
          <w:color w:val="auto"/>
          <w:lang w:eastAsia="zh-CN"/>
        </w:rPr>
      </w:pPr>
      <w:bookmarkStart w:id="38" w:name="工期要求"/>
      <w:bookmarkEnd w:id="38"/>
      <w:r>
        <w:rPr>
          <w:rFonts w:hint="eastAsia" w:ascii="宋体" w:hAnsi="宋体" w:cs="宋体"/>
          <w:b/>
          <w:bCs/>
          <w:color w:val="auto"/>
          <w:szCs w:val="21"/>
          <w:lang w:val="en-US" w:eastAsia="zh-CN"/>
        </w:rPr>
        <w:t>3</w:t>
      </w:r>
      <w:r>
        <w:rPr>
          <w:rFonts w:hint="eastAsia" w:ascii="宋体" w:hAnsi="宋体" w:cs="宋体"/>
          <w:b/>
          <w:bCs/>
          <w:color w:val="auto"/>
          <w:szCs w:val="21"/>
        </w:rPr>
        <w:t>、投标人应承诺投标文件中提供的证明材料和资质文件真实，如出现虚假应标情况，投标人除了应接受有关部门的处罚外，还应</w:t>
      </w:r>
      <w:r>
        <w:rPr>
          <w:rFonts w:hint="eastAsia" w:ascii="宋体" w:hAnsi="宋体" w:cs="宋体"/>
          <w:b/>
          <w:bCs/>
          <w:color w:val="auto"/>
        </w:rPr>
        <w:t>依据《中华人民共和国合同法》的相关条款来确定赔偿金额</w:t>
      </w:r>
      <w:r>
        <w:rPr>
          <w:rFonts w:hint="eastAsia" w:ascii="宋体" w:hAnsi="宋体" w:cs="宋体"/>
          <w:b/>
          <w:bCs/>
          <w:color w:val="auto"/>
          <w:lang w:eastAsia="zh-CN"/>
        </w:rPr>
        <w:t>。</w:t>
      </w:r>
    </w:p>
    <w:p>
      <w:pPr>
        <w:pStyle w:val="2"/>
        <w:rPr>
          <w:rFonts w:hint="eastAsia"/>
          <w:lang w:val="en-US" w:eastAsia="zh-CN"/>
        </w:rPr>
      </w:pPr>
    </w:p>
    <w:tbl>
      <w:tblPr>
        <w:tblStyle w:val="40"/>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633"/>
        <w:gridCol w:w="81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40" w:lineRule="exact"/>
              <w:jc w:val="center"/>
              <w:rPr>
                <w:rFonts w:ascii="宋体" w:cs="宋体"/>
                <w:b/>
                <w:bCs/>
                <w:color w:val="auto"/>
                <w:sz w:val="21"/>
                <w:szCs w:val="21"/>
              </w:rPr>
            </w:pPr>
            <w:r>
              <w:rPr>
                <w:rFonts w:hint="eastAsia" w:ascii="宋体" w:hAnsi="宋体" w:cs="宋体"/>
                <w:b/>
                <w:bCs/>
                <w:color w:val="auto"/>
                <w:sz w:val="21"/>
                <w:szCs w:val="21"/>
              </w:rPr>
              <w:t>序号</w:t>
            </w:r>
          </w:p>
        </w:tc>
        <w:tc>
          <w:tcPr>
            <w:tcW w:w="1633" w:type="dxa"/>
            <w:vAlign w:val="center"/>
          </w:tcPr>
          <w:p>
            <w:pPr>
              <w:spacing w:line="360" w:lineRule="exact"/>
              <w:jc w:val="center"/>
              <w:rPr>
                <w:rFonts w:ascii="宋体" w:cs="宋体"/>
                <w:b/>
                <w:bCs/>
                <w:color w:val="auto"/>
                <w:sz w:val="21"/>
                <w:szCs w:val="21"/>
              </w:rPr>
            </w:pPr>
            <w:r>
              <w:rPr>
                <w:rFonts w:hint="eastAsia" w:ascii="宋体" w:hAnsi="宋体" w:cs="宋体"/>
                <w:b/>
                <w:bCs/>
                <w:color w:val="auto"/>
                <w:sz w:val="21"/>
                <w:szCs w:val="21"/>
              </w:rPr>
              <w:t>货物名称</w:t>
            </w:r>
          </w:p>
        </w:tc>
        <w:tc>
          <w:tcPr>
            <w:tcW w:w="810" w:type="dxa"/>
            <w:vAlign w:val="center"/>
          </w:tcPr>
          <w:p>
            <w:pPr>
              <w:spacing w:line="360" w:lineRule="exact"/>
              <w:jc w:val="center"/>
              <w:rPr>
                <w:rFonts w:ascii="宋体" w:cs="宋体"/>
                <w:b/>
                <w:bCs/>
                <w:color w:val="auto"/>
                <w:sz w:val="21"/>
                <w:szCs w:val="21"/>
              </w:rPr>
            </w:pPr>
            <w:r>
              <w:rPr>
                <w:rFonts w:hint="eastAsia" w:ascii="宋体" w:hAnsi="宋体" w:cs="宋体"/>
                <w:b/>
                <w:bCs/>
                <w:color w:val="auto"/>
                <w:sz w:val="21"/>
                <w:szCs w:val="21"/>
              </w:rPr>
              <w:t>数量</w:t>
            </w:r>
          </w:p>
        </w:tc>
        <w:tc>
          <w:tcPr>
            <w:tcW w:w="5580" w:type="dxa"/>
            <w:vAlign w:val="center"/>
          </w:tcPr>
          <w:p>
            <w:pPr>
              <w:spacing w:line="360" w:lineRule="exact"/>
              <w:jc w:val="center"/>
              <w:rPr>
                <w:rFonts w:ascii="宋体" w:cs="宋体"/>
                <w:b/>
                <w:bCs/>
                <w:color w:val="auto"/>
                <w:sz w:val="21"/>
                <w:szCs w:val="21"/>
              </w:rPr>
            </w:pPr>
            <w:r>
              <w:rPr>
                <w:rFonts w:hint="eastAsia" w:ascii="宋体" w:hAnsi="宋体" w:cs="宋体"/>
                <w:b/>
                <w:bCs/>
                <w:color w:val="auto"/>
                <w:kern w:val="0"/>
                <w:sz w:val="21"/>
                <w:szCs w:val="21"/>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ind w:firstLine="210" w:firstLineChars="100"/>
              <w:rPr>
                <w:rFonts w:ascii="宋体" w:cs="宋体"/>
                <w:color w:val="auto"/>
                <w:sz w:val="21"/>
                <w:szCs w:val="21"/>
              </w:rPr>
            </w:pPr>
            <w:r>
              <w:rPr>
                <w:rFonts w:ascii="宋体" w:hAnsi="宋体" w:cs="宋体"/>
                <w:color w:val="auto"/>
                <w:kern w:val="0"/>
                <w:sz w:val="21"/>
                <w:szCs w:val="21"/>
              </w:rPr>
              <w:t>1</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医疗设备带 四腔结构，一体式面板</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10套</w:t>
            </w:r>
          </w:p>
        </w:tc>
        <w:tc>
          <w:tcPr>
            <w:tcW w:w="5580" w:type="dxa"/>
            <w:vAlign w:val="center"/>
          </w:tcPr>
          <w:p>
            <w:pPr>
              <w:widowControl/>
              <w:jc w:val="left"/>
              <w:rPr>
                <w:rFonts w:ascii="宋体" w:cs="宋体"/>
                <w:color w:val="auto"/>
                <w:sz w:val="21"/>
                <w:szCs w:val="21"/>
              </w:rPr>
            </w:pPr>
            <w:r>
              <w:rPr>
                <w:rFonts w:hint="eastAsia" w:ascii="宋体" w:hAnsi="宋体" w:eastAsia="宋体" w:cs="宋体"/>
                <w:color w:val="auto"/>
                <w:sz w:val="21"/>
                <w:szCs w:val="21"/>
              </w:rPr>
              <w:t>每个床位设置2个五孔插座、1盏8W模式荧光灯、1只灯开关、1个呼叫按钮、1个网络插座；安装方式：设备带距地1.45米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ind w:firstLine="210" w:firstLineChars="100"/>
              <w:rPr>
                <w:rFonts w:ascii="宋体" w:cs="宋体"/>
                <w:color w:val="auto"/>
                <w:kern w:val="0"/>
                <w:sz w:val="21"/>
                <w:szCs w:val="21"/>
              </w:rPr>
            </w:pPr>
            <w:r>
              <w:rPr>
                <w:rFonts w:ascii="宋体" w:hAnsi="宋体" w:cs="宋体"/>
                <w:color w:val="auto"/>
                <w:kern w:val="0"/>
                <w:sz w:val="21"/>
                <w:szCs w:val="21"/>
              </w:rPr>
              <w:t>2</w:t>
            </w:r>
          </w:p>
        </w:tc>
        <w:tc>
          <w:tcPr>
            <w:tcW w:w="1633" w:type="dxa"/>
            <w:vAlign w:val="center"/>
          </w:tcPr>
          <w:p>
            <w:pPr>
              <w:widowControl/>
              <w:jc w:val="left"/>
              <w:rPr>
                <w:rFonts w:ascii="宋体" w:cs="宋体"/>
                <w:color w:val="auto"/>
                <w:sz w:val="21"/>
                <w:szCs w:val="21"/>
              </w:rPr>
            </w:pPr>
            <w:r>
              <w:rPr>
                <w:rFonts w:hint="eastAsia" w:ascii="宋体" w:hAnsi="宋体" w:eastAsia="宋体" w:cs="宋体"/>
                <w:color w:val="auto"/>
                <w:sz w:val="21"/>
                <w:szCs w:val="21"/>
              </w:rPr>
              <w:t>信息发布液晶一体机</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1台</w:t>
            </w:r>
          </w:p>
        </w:tc>
        <w:tc>
          <w:tcPr>
            <w:tcW w:w="5580" w:type="dxa"/>
            <w:vAlign w:val="center"/>
          </w:tcPr>
          <w:p>
            <w:pPr>
              <w:widowControl/>
              <w:jc w:val="left"/>
              <w:rPr>
                <w:rFonts w:hint="eastAsia"/>
                <w:color w:val="auto"/>
                <w:sz w:val="21"/>
                <w:szCs w:val="21"/>
                <w:lang w:val="en-US" w:eastAsia="zh-CN"/>
              </w:rPr>
            </w:pPr>
            <w:r>
              <w:rPr>
                <w:rFonts w:hint="eastAsia"/>
                <w:color w:val="auto"/>
                <w:sz w:val="21"/>
                <w:szCs w:val="21"/>
                <w:lang w:val="en-US" w:eastAsia="zh-CN"/>
              </w:rPr>
              <w:t>22寸高清触摸显示屏</w:t>
            </w:r>
          </w:p>
          <w:p>
            <w:pPr>
              <w:pStyle w:val="2"/>
              <w:rPr>
                <w:rFonts w:hint="eastAsia"/>
                <w:color w:val="auto"/>
                <w:sz w:val="21"/>
                <w:szCs w:val="21"/>
                <w:lang w:val="en-US" w:eastAsia="zh-CN"/>
              </w:rPr>
            </w:pPr>
            <w:r>
              <w:rPr>
                <w:rFonts w:hint="eastAsia"/>
                <w:color w:val="auto"/>
                <w:sz w:val="21"/>
                <w:szCs w:val="21"/>
                <w:lang w:val="en-US" w:eastAsia="zh-CN"/>
              </w:rPr>
              <w:t>一键呼叫：支持对指定的主机进行一键呼叫。</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双工对讲：支持双向可视全双工对讲。</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信息发布：支持视频、网页、图片等各类多媒体信息的接收展示</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视频会议：支持参与其他设备发起的视频会议。</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SIP电话对接：支持标准的SIP协议，可与VOIP网络电话互联互通。</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NVR对接：支持标准ONVIF协议，可将音视频实时传输到网络硬盘录像机。</w:t>
            </w:r>
          </w:p>
          <w:p>
            <w:pPr>
              <w:widowControl/>
              <w:jc w:val="left"/>
              <w:rPr>
                <w:rFonts w:ascii="宋体" w:cs="宋体"/>
                <w:color w:val="auto"/>
                <w:sz w:val="21"/>
                <w:szCs w:val="21"/>
              </w:rPr>
            </w:pPr>
            <w:r>
              <w:rPr>
                <w:rFonts w:hint="eastAsia" w:ascii="Times New Roman" w:hAnsi="Times New Roman" w:cs="Times New Roman"/>
                <w:color w:val="auto"/>
                <w:sz w:val="21"/>
                <w:szCs w:val="21"/>
                <w:lang w:val="en-US" w:eastAsia="zh-CN"/>
              </w:rPr>
              <w:t>接口多样：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ind w:firstLine="210" w:firstLineChars="100"/>
              <w:rPr>
                <w:rFonts w:ascii="宋体" w:cs="宋体"/>
                <w:color w:val="auto"/>
                <w:kern w:val="0"/>
                <w:sz w:val="21"/>
                <w:szCs w:val="21"/>
              </w:rPr>
            </w:pPr>
            <w:r>
              <w:rPr>
                <w:rFonts w:ascii="宋体" w:hAnsi="宋体" w:cs="宋体"/>
                <w:color w:val="auto"/>
                <w:kern w:val="0"/>
                <w:sz w:val="21"/>
                <w:szCs w:val="21"/>
              </w:rPr>
              <w:t>3</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入侵报警分机</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5台</w:t>
            </w:r>
          </w:p>
        </w:tc>
        <w:tc>
          <w:tcPr>
            <w:tcW w:w="5580" w:type="dxa"/>
            <w:vAlign w:val="center"/>
          </w:tcPr>
          <w:p>
            <w:pPr>
              <w:widowControl/>
              <w:rPr>
                <w:color w:val="auto"/>
                <w:sz w:val="21"/>
                <w:szCs w:val="21"/>
              </w:rPr>
            </w:pPr>
            <w:r>
              <w:rPr>
                <w:rFonts w:hint="eastAsia" w:ascii="宋体" w:hAnsi="宋体" w:eastAsia="宋体" w:cs="宋体"/>
                <w:color w:val="auto"/>
                <w:sz w:val="21"/>
                <w:szCs w:val="21"/>
                <w:lang w:val="en-US" w:eastAsia="zh-CN"/>
              </w:rPr>
              <w:t>安装方式：距地1.4米安装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ind w:firstLine="210" w:firstLineChars="100"/>
              <w:rPr>
                <w:rFonts w:ascii="宋体" w:cs="宋体"/>
                <w:color w:val="auto"/>
                <w:kern w:val="0"/>
                <w:sz w:val="21"/>
                <w:szCs w:val="21"/>
              </w:rPr>
            </w:pPr>
            <w:r>
              <w:rPr>
                <w:rFonts w:ascii="宋体" w:hAnsi="宋体" w:cs="宋体"/>
                <w:color w:val="auto"/>
                <w:kern w:val="0"/>
                <w:sz w:val="21"/>
                <w:szCs w:val="21"/>
              </w:rPr>
              <w:t>4</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病号一览表</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2台</w:t>
            </w:r>
          </w:p>
        </w:tc>
        <w:tc>
          <w:tcPr>
            <w:tcW w:w="5580" w:type="dxa"/>
            <w:vAlign w:val="center"/>
          </w:tcPr>
          <w:p>
            <w:pPr>
              <w:widowControl/>
              <w:numPr>
                <w:ilvl w:val="0"/>
                <w:numId w:val="4"/>
              </w:numPr>
              <w:jc w:val="left"/>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采用铝合金装饰框，外形美观、大方；</w:t>
            </w:r>
          </w:p>
          <w:p>
            <w:pPr>
              <w:widowControl/>
              <w:numPr>
                <w:ilvl w:val="0"/>
                <w:numId w:val="4"/>
              </w:numPr>
              <w:jc w:val="left"/>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病人小病历卡插卡位，根据住院病人床位情况，将每个病人的病例简卡插在与之相应的位置；</w:t>
            </w:r>
          </w:p>
          <w:p>
            <w:pPr>
              <w:widowControl/>
              <w:numPr>
                <w:ilvl w:val="0"/>
                <w:numId w:val="4"/>
              </w:numPr>
              <w:jc w:val="left"/>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带分机呼叫指示灯：红色灯长亮时为分机普通呼叫，闪烁亮时为分机紧急呼叫；</w:t>
            </w:r>
          </w:p>
          <w:p>
            <w:pPr>
              <w:widowControl/>
              <w:numPr>
                <w:ilvl w:val="0"/>
                <w:numId w:val="4"/>
              </w:numPr>
              <w:jc w:val="left"/>
              <w:rPr>
                <w:rFonts w:ascii="宋体" w:cs="宋体"/>
                <w:color w:val="auto"/>
                <w:sz w:val="21"/>
                <w:szCs w:val="21"/>
              </w:rPr>
            </w:pP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val="en-US"/>
              </w:rPr>
              <w:t>可选挂墙（安装孔距500mm）或桌面安装；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ind w:firstLine="210" w:firstLineChars="100"/>
              <w:rPr>
                <w:rFonts w:ascii="宋体" w:cs="宋体"/>
                <w:color w:val="auto"/>
                <w:kern w:val="0"/>
                <w:sz w:val="21"/>
                <w:szCs w:val="21"/>
              </w:rPr>
            </w:pPr>
            <w:r>
              <w:rPr>
                <w:rFonts w:ascii="宋体" w:hAnsi="宋体" w:cs="宋体"/>
                <w:color w:val="auto"/>
                <w:kern w:val="0"/>
                <w:sz w:val="21"/>
                <w:szCs w:val="21"/>
              </w:rPr>
              <w:t>5</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电热水器</w:t>
            </w:r>
          </w:p>
        </w:tc>
        <w:tc>
          <w:tcPr>
            <w:tcW w:w="810" w:type="dxa"/>
            <w:vAlign w:val="center"/>
          </w:tcPr>
          <w:p>
            <w:pPr>
              <w:keepNext w:val="0"/>
              <w:keepLines w:val="0"/>
              <w:widowControl/>
              <w:suppressLineNumbers w:val="0"/>
              <w:jc w:val="center"/>
              <w:textAlignment w:val="center"/>
              <w:rPr>
                <w:rFonts w:ascii="宋体" w:cs="宋体"/>
                <w:color w:val="auto"/>
                <w:sz w:val="21"/>
                <w:szCs w:val="21"/>
              </w:rPr>
            </w:pPr>
            <w:r>
              <w:rPr>
                <w:rFonts w:hint="eastAsia" w:ascii="宋体" w:hAnsi="宋体" w:cs="宋体"/>
                <w:color w:val="auto"/>
                <w:sz w:val="21"/>
                <w:szCs w:val="21"/>
                <w:lang w:val="en-US" w:eastAsia="zh-CN"/>
              </w:rPr>
              <w:t>15台</w:t>
            </w:r>
          </w:p>
        </w:tc>
        <w:tc>
          <w:tcPr>
            <w:tcW w:w="5580" w:type="dxa"/>
            <w:vAlign w:val="center"/>
          </w:tcPr>
          <w:p>
            <w:pPr>
              <w:widowControl/>
              <w:jc w:val="left"/>
              <w:rPr>
                <w:rFonts w:ascii="宋体" w:cs="宋体"/>
                <w:color w:val="auto"/>
                <w:sz w:val="21"/>
                <w:szCs w:val="21"/>
              </w:rPr>
            </w:pPr>
            <w:r>
              <w:rPr>
                <w:rFonts w:hint="eastAsia" w:ascii="宋体" w:hAnsi="宋体" w:eastAsia="宋体" w:cs="宋体"/>
                <w:color w:val="auto"/>
                <w:sz w:val="21"/>
                <w:szCs w:val="21"/>
                <w:lang w:val="en-US" w:eastAsia="zh-CN"/>
              </w:rPr>
              <w:t>60L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ind w:firstLine="210" w:firstLineChars="100"/>
              <w:rPr>
                <w:color w:val="auto"/>
                <w:sz w:val="21"/>
                <w:szCs w:val="21"/>
              </w:rPr>
            </w:pPr>
          </w:p>
          <w:p>
            <w:pPr>
              <w:pStyle w:val="2"/>
              <w:rPr>
                <w:color w:val="auto"/>
                <w:sz w:val="21"/>
                <w:szCs w:val="21"/>
              </w:rPr>
            </w:pPr>
            <w:r>
              <w:rPr>
                <w:color w:val="auto"/>
                <w:sz w:val="21"/>
                <w:szCs w:val="21"/>
              </w:rPr>
              <w:t>6</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紫外线空气消毒器</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2台</w:t>
            </w:r>
          </w:p>
        </w:tc>
        <w:tc>
          <w:tcPr>
            <w:tcW w:w="5580" w:type="dxa"/>
            <w:vAlign w:val="center"/>
          </w:tcPr>
          <w:p>
            <w:pPr>
              <w:widowControl/>
              <w:jc w:val="left"/>
              <w:rPr>
                <w:rFonts w:ascii="宋体" w:cs="宋体"/>
                <w:color w:val="auto"/>
                <w:sz w:val="21"/>
                <w:szCs w:val="21"/>
              </w:rPr>
            </w:pPr>
            <w:r>
              <w:rPr>
                <w:rFonts w:hint="eastAsia" w:ascii="宋体" w:hAnsi="宋体" w:eastAsia="宋体" w:cs="宋体"/>
                <w:color w:val="auto"/>
                <w:sz w:val="21"/>
                <w:szCs w:val="21"/>
                <w:lang w:val="en-US" w:eastAsia="zh-CN"/>
              </w:rPr>
              <w:t>处理风量 16000m3/h，功率0.16KW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pStyle w:val="2"/>
              <w:rPr>
                <w:color w:val="auto"/>
                <w:sz w:val="21"/>
                <w:szCs w:val="21"/>
              </w:rPr>
            </w:pPr>
            <w:r>
              <w:rPr>
                <w:color w:val="auto"/>
                <w:sz w:val="21"/>
                <w:szCs w:val="21"/>
              </w:rPr>
              <w:t>7</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 xml:space="preserve">设备基础 </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1座</w:t>
            </w:r>
          </w:p>
        </w:tc>
        <w:tc>
          <w:tcPr>
            <w:tcW w:w="5580" w:type="dxa"/>
            <w:vAlign w:val="center"/>
          </w:tcPr>
          <w:p>
            <w:pPr>
              <w:widowControl/>
              <w:jc w:val="left"/>
              <w:rPr>
                <w:rFonts w:hint="eastAsia"/>
                <w:color w:val="auto"/>
                <w:sz w:val="21"/>
                <w:szCs w:val="21"/>
                <w:lang w:val="en-US" w:eastAsia="zh-CN"/>
              </w:rPr>
            </w:pPr>
            <w:r>
              <w:rPr>
                <w:rFonts w:hint="eastAsia"/>
                <w:color w:val="auto"/>
                <w:sz w:val="21"/>
                <w:szCs w:val="21"/>
                <w:lang w:val="en-US" w:eastAsia="zh-CN"/>
              </w:rPr>
              <w:t>6800*250*300</w:t>
            </w:r>
          </w:p>
          <w:p>
            <w:pPr>
              <w:pStyle w:val="2"/>
              <w:rPr>
                <w:rFonts w:ascii="宋体" w:cs="宋体"/>
                <w:color w:val="auto"/>
                <w:sz w:val="21"/>
                <w:szCs w:val="21"/>
              </w:rPr>
            </w:pPr>
            <w:r>
              <w:rPr>
                <w:rFonts w:hint="eastAsia"/>
                <w:color w:val="auto"/>
                <w:sz w:val="21"/>
                <w:szCs w:val="21"/>
                <w:lang w:val="en-US" w:eastAsia="zh-CN"/>
              </w:rPr>
              <w:t>含模板制作安装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pStyle w:val="2"/>
              <w:rPr>
                <w:color w:val="auto"/>
                <w:sz w:val="21"/>
                <w:szCs w:val="21"/>
              </w:rPr>
            </w:pPr>
            <w:r>
              <w:rPr>
                <w:color w:val="auto"/>
                <w:sz w:val="21"/>
                <w:szCs w:val="21"/>
              </w:rPr>
              <w:t>8</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设备基础</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1座</w:t>
            </w:r>
          </w:p>
        </w:tc>
        <w:tc>
          <w:tcPr>
            <w:tcW w:w="5580" w:type="dxa"/>
            <w:vAlign w:val="center"/>
          </w:tcPr>
          <w:p>
            <w:pPr>
              <w:widowControl/>
              <w:jc w:val="left"/>
              <w:rPr>
                <w:rFonts w:hint="eastAsia"/>
                <w:color w:val="auto"/>
                <w:sz w:val="21"/>
                <w:szCs w:val="21"/>
                <w:lang w:val="en-US" w:eastAsia="zh-CN"/>
              </w:rPr>
            </w:pPr>
            <w:r>
              <w:rPr>
                <w:rFonts w:hint="eastAsia"/>
                <w:color w:val="auto"/>
                <w:sz w:val="21"/>
                <w:szCs w:val="21"/>
                <w:lang w:val="en-US" w:eastAsia="zh-CN"/>
              </w:rPr>
              <w:t>2700*250*300</w:t>
            </w:r>
          </w:p>
          <w:p>
            <w:pPr>
              <w:pStyle w:val="2"/>
              <w:rPr>
                <w:rFonts w:ascii="宋体" w:cs="宋体"/>
                <w:color w:val="auto"/>
                <w:sz w:val="21"/>
                <w:szCs w:val="21"/>
              </w:rPr>
            </w:pPr>
            <w:r>
              <w:rPr>
                <w:rFonts w:hint="eastAsia"/>
                <w:color w:val="auto"/>
                <w:sz w:val="21"/>
                <w:szCs w:val="21"/>
                <w:lang w:val="en-US" w:eastAsia="zh-CN"/>
              </w:rPr>
              <w:t>含模板制作安装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cs="宋体"/>
                <w:color w:val="auto"/>
                <w:kern w:val="0"/>
                <w:sz w:val="21"/>
                <w:szCs w:val="21"/>
                <w:highlight w:val="none"/>
              </w:rPr>
            </w:pPr>
            <w:r>
              <w:rPr>
                <w:rFonts w:ascii="宋体" w:hAnsi="宋体" w:cs="宋体"/>
                <w:color w:val="auto"/>
                <w:kern w:val="0"/>
                <w:sz w:val="21"/>
                <w:szCs w:val="21"/>
                <w:highlight w:val="none"/>
              </w:rPr>
              <w:t>9</w:t>
            </w:r>
          </w:p>
        </w:tc>
        <w:tc>
          <w:tcPr>
            <w:tcW w:w="1633" w:type="dxa"/>
            <w:vAlign w:val="center"/>
          </w:tcPr>
          <w:p>
            <w:pPr>
              <w:widowControl/>
              <w:jc w:val="center"/>
              <w:rPr>
                <w:rFonts w:ascii="宋体" w:cs="宋体"/>
                <w:color w:val="auto"/>
                <w:sz w:val="21"/>
                <w:szCs w:val="21"/>
                <w:highlight w:val="none"/>
              </w:rPr>
            </w:pPr>
            <w:r>
              <w:rPr>
                <w:rFonts w:hint="eastAsia" w:ascii="宋体" w:hAnsi="宋体" w:eastAsia="宋体" w:cs="宋体"/>
                <w:color w:val="auto"/>
                <w:sz w:val="21"/>
                <w:szCs w:val="21"/>
                <w:highlight w:val="none"/>
              </w:rPr>
              <w:t>多联空调室外机 WJ252</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highlight w:val="none"/>
                <w:lang w:val="en-US"/>
              </w:rPr>
            </w:pPr>
            <w:r>
              <w:rPr>
                <w:rFonts w:hint="eastAsia" w:ascii="宋体" w:hAnsi="宋体" w:cs="宋体"/>
                <w:b w:val="0"/>
                <w:bCs w:val="0"/>
                <w:color w:val="auto"/>
                <w:sz w:val="21"/>
                <w:szCs w:val="21"/>
                <w:highlight w:val="none"/>
                <w:lang w:val="en-US" w:eastAsia="zh-CN"/>
              </w:rPr>
              <w:t>1台</w:t>
            </w:r>
          </w:p>
        </w:tc>
        <w:tc>
          <w:tcPr>
            <w:tcW w:w="5580" w:type="dxa"/>
            <w:vAlign w:val="center"/>
          </w:tcPr>
          <w:p>
            <w:pPr>
              <w:widowControl/>
              <w:jc w:val="left"/>
              <w:rPr>
                <w:rFonts w:hint="eastAsia"/>
                <w:color w:val="auto"/>
                <w:sz w:val="21"/>
                <w:szCs w:val="21"/>
              </w:rPr>
            </w:pPr>
            <w:r>
              <w:rPr>
                <w:rFonts w:hint="eastAsia"/>
                <w:color w:val="auto"/>
                <w:sz w:val="21"/>
                <w:szCs w:val="21"/>
              </w:rPr>
              <w:t>型号：990*1635*790mm</w:t>
            </w:r>
          </w:p>
          <w:p>
            <w:pPr>
              <w:pStyle w:val="2"/>
              <w:rPr>
                <w:rFonts w:ascii="宋体" w:cs="宋体"/>
                <w:color w:val="auto"/>
                <w:sz w:val="21"/>
                <w:szCs w:val="21"/>
                <w:highlight w:val="none"/>
              </w:rPr>
            </w:pPr>
            <w:r>
              <w:rPr>
                <w:rFonts w:hint="eastAsia"/>
                <w:color w:val="auto"/>
                <w:sz w:val="21"/>
                <w:szCs w:val="21"/>
                <w:lang w:val="en-US" w:eastAsia="zh-CN"/>
              </w:rPr>
              <w:t>功率：冷量：25.2kw，热量：27kw，风量：10500m3/h，重量：227kg；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cs="宋体"/>
                <w:color w:val="auto"/>
                <w:kern w:val="0"/>
                <w:sz w:val="21"/>
                <w:szCs w:val="21"/>
                <w:highlight w:val="none"/>
              </w:rPr>
            </w:pPr>
            <w:r>
              <w:rPr>
                <w:rFonts w:ascii="宋体" w:hAnsi="宋体" w:cs="宋体"/>
                <w:color w:val="auto"/>
                <w:kern w:val="0"/>
                <w:sz w:val="21"/>
                <w:szCs w:val="21"/>
                <w:highlight w:val="none"/>
              </w:rPr>
              <w:t>10</w:t>
            </w:r>
          </w:p>
        </w:tc>
        <w:tc>
          <w:tcPr>
            <w:tcW w:w="1633" w:type="dxa"/>
            <w:vAlign w:val="center"/>
          </w:tcPr>
          <w:p>
            <w:pPr>
              <w:widowControl/>
              <w:jc w:val="center"/>
              <w:rPr>
                <w:rFonts w:ascii="宋体" w:cs="宋体"/>
                <w:color w:val="auto"/>
                <w:sz w:val="21"/>
                <w:szCs w:val="21"/>
                <w:highlight w:val="none"/>
              </w:rPr>
            </w:pPr>
            <w:r>
              <w:rPr>
                <w:rFonts w:hint="eastAsia" w:ascii="宋体" w:hAnsi="宋体" w:eastAsia="宋体" w:cs="宋体"/>
                <w:color w:val="auto"/>
                <w:sz w:val="21"/>
                <w:szCs w:val="21"/>
                <w:highlight w:val="none"/>
              </w:rPr>
              <w:t>多联空调室外机 WJ450</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b w:val="0"/>
                <w:bCs w:val="0"/>
                <w:color w:val="auto"/>
                <w:sz w:val="21"/>
                <w:szCs w:val="21"/>
                <w:lang w:val="en-US" w:eastAsia="zh-CN"/>
              </w:rPr>
              <w:t>1台</w:t>
            </w:r>
          </w:p>
        </w:tc>
        <w:tc>
          <w:tcPr>
            <w:tcW w:w="5580" w:type="dxa"/>
            <w:vAlign w:val="center"/>
          </w:tcPr>
          <w:p>
            <w:pPr>
              <w:rPr>
                <w:rFonts w:hint="eastAsia"/>
                <w:color w:val="auto"/>
                <w:sz w:val="21"/>
                <w:szCs w:val="21"/>
                <w:lang w:val="en-US" w:eastAsia="zh-CN"/>
              </w:rPr>
            </w:pPr>
            <w:r>
              <w:rPr>
                <w:rFonts w:hint="eastAsia"/>
                <w:color w:val="auto"/>
                <w:sz w:val="21"/>
                <w:szCs w:val="21"/>
                <w:lang w:val="en-US" w:eastAsia="zh-CN"/>
              </w:rPr>
              <w:t>型号：1340*1635*825mm</w:t>
            </w:r>
          </w:p>
          <w:p>
            <w:pPr>
              <w:pStyle w:val="2"/>
              <w:rPr>
                <w:color w:val="auto"/>
                <w:sz w:val="21"/>
                <w:szCs w:val="21"/>
              </w:rPr>
            </w:pPr>
            <w:r>
              <w:rPr>
                <w:rFonts w:hint="eastAsia"/>
                <w:color w:val="auto"/>
                <w:sz w:val="21"/>
                <w:szCs w:val="21"/>
                <w:lang w:val="en-US" w:eastAsia="zh-CN"/>
              </w:rPr>
              <w:t>功率：冷量：45kw，热量：50kw，风量：13000m3/h，重量：273kg；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cs="宋体"/>
                <w:color w:val="auto"/>
                <w:kern w:val="0"/>
                <w:sz w:val="21"/>
                <w:szCs w:val="21"/>
              </w:rPr>
            </w:pPr>
            <w:r>
              <w:rPr>
                <w:rFonts w:ascii="宋体" w:hAnsi="宋体" w:cs="宋体"/>
                <w:color w:val="auto"/>
                <w:kern w:val="0"/>
                <w:sz w:val="21"/>
                <w:szCs w:val="21"/>
              </w:rPr>
              <w:t>11</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多联空调室外机 WJ615</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1台</w:t>
            </w:r>
          </w:p>
        </w:tc>
        <w:tc>
          <w:tcPr>
            <w:tcW w:w="5580" w:type="dxa"/>
            <w:vAlign w:val="center"/>
          </w:tcPr>
          <w:p>
            <w:pPr>
              <w:widowControl/>
              <w:jc w:val="left"/>
              <w:rPr>
                <w:rFonts w:hint="eastAsia"/>
                <w:color w:val="auto"/>
                <w:sz w:val="21"/>
                <w:szCs w:val="21"/>
                <w:lang w:val="en-US" w:eastAsia="zh-CN"/>
              </w:rPr>
            </w:pPr>
            <w:r>
              <w:rPr>
                <w:rFonts w:hint="eastAsia"/>
                <w:color w:val="auto"/>
                <w:sz w:val="21"/>
                <w:szCs w:val="21"/>
                <w:lang w:val="en-US" w:eastAsia="zh-CN"/>
              </w:rPr>
              <w:t>型号：1340*1635*790mm</w:t>
            </w:r>
          </w:p>
          <w:p>
            <w:pPr>
              <w:pStyle w:val="2"/>
              <w:rPr>
                <w:rFonts w:ascii="宋体" w:cs="宋体"/>
                <w:color w:val="auto"/>
                <w:sz w:val="21"/>
                <w:szCs w:val="21"/>
              </w:rPr>
            </w:pPr>
            <w:r>
              <w:rPr>
                <w:rFonts w:hint="eastAsia"/>
                <w:color w:val="auto"/>
                <w:sz w:val="21"/>
                <w:szCs w:val="21"/>
                <w:lang w:val="en-US" w:eastAsia="zh-CN"/>
              </w:rPr>
              <w:t>功率：冷量：61.5kw，热量：69kw，风量：16000m3/h，重量：348kg；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cs="宋体"/>
                <w:color w:val="auto"/>
                <w:kern w:val="0"/>
                <w:sz w:val="21"/>
                <w:szCs w:val="21"/>
                <w:highlight w:val="none"/>
              </w:rPr>
            </w:pPr>
            <w:r>
              <w:rPr>
                <w:rFonts w:ascii="宋体" w:hAnsi="宋体" w:cs="宋体"/>
                <w:color w:val="auto"/>
                <w:kern w:val="0"/>
                <w:sz w:val="21"/>
                <w:szCs w:val="21"/>
                <w:highlight w:val="none"/>
              </w:rPr>
              <w:t>12</w:t>
            </w:r>
          </w:p>
        </w:tc>
        <w:tc>
          <w:tcPr>
            <w:tcW w:w="1633" w:type="dxa"/>
            <w:vAlign w:val="center"/>
          </w:tcPr>
          <w:p>
            <w:pPr>
              <w:widowControl/>
              <w:jc w:val="center"/>
              <w:rPr>
                <w:rFonts w:ascii="宋体" w:cs="宋体"/>
                <w:color w:val="auto"/>
                <w:sz w:val="21"/>
                <w:szCs w:val="21"/>
                <w:highlight w:val="none"/>
              </w:rPr>
            </w:pPr>
            <w:r>
              <w:rPr>
                <w:rFonts w:hint="eastAsia" w:ascii="宋体" w:hAnsi="宋体" w:eastAsia="宋体" w:cs="宋体"/>
                <w:color w:val="auto"/>
                <w:sz w:val="21"/>
                <w:szCs w:val="21"/>
                <w:highlight w:val="none"/>
              </w:rPr>
              <w:t>多联空调室外机 WJ785</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1台</w:t>
            </w:r>
          </w:p>
        </w:tc>
        <w:tc>
          <w:tcPr>
            <w:tcW w:w="5580" w:type="dxa"/>
            <w:vAlign w:val="center"/>
          </w:tcPr>
          <w:p>
            <w:pPr>
              <w:widowControl/>
              <w:jc w:val="left"/>
              <w:rPr>
                <w:rFonts w:hint="eastAsia"/>
                <w:color w:val="auto"/>
                <w:sz w:val="21"/>
                <w:szCs w:val="21"/>
                <w:lang w:val="en-US" w:eastAsia="zh-CN"/>
              </w:rPr>
            </w:pPr>
            <w:r>
              <w:rPr>
                <w:rFonts w:hint="eastAsia"/>
                <w:color w:val="auto"/>
                <w:sz w:val="21"/>
                <w:szCs w:val="21"/>
                <w:lang w:val="en-US" w:eastAsia="zh-CN"/>
              </w:rPr>
              <w:t>型号：1730*1830*825mm</w:t>
            </w:r>
          </w:p>
          <w:p>
            <w:pPr>
              <w:pStyle w:val="2"/>
              <w:rPr>
                <w:rFonts w:ascii="宋体" w:cs="宋体"/>
                <w:color w:val="auto"/>
                <w:sz w:val="21"/>
                <w:szCs w:val="21"/>
              </w:rPr>
            </w:pPr>
            <w:r>
              <w:rPr>
                <w:rFonts w:hint="eastAsia"/>
                <w:color w:val="auto"/>
                <w:sz w:val="21"/>
                <w:szCs w:val="21"/>
                <w:lang w:val="en-US" w:eastAsia="zh-CN"/>
              </w:rPr>
              <w:t>功率：冷量：78.5kw，热量：87.5kw，风量：25000m3/h，重量：430kg；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hAnsi="宋体" w:cs="宋体"/>
                <w:color w:val="auto"/>
                <w:kern w:val="0"/>
                <w:sz w:val="21"/>
                <w:szCs w:val="21"/>
              </w:rPr>
            </w:pPr>
            <w:r>
              <w:rPr>
                <w:rFonts w:ascii="宋体" w:hAnsi="宋体" w:cs="宋体"/>
                <w:color w:val="auto"/>
                <w:kern w:val="0"/>
                <w:sz w:val="21"/>
                <w:szCs w:val="21"/>
              </w:rPr>
              <w:t>13</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多联空调室内机 NJ28</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29台</w:t>
            </w:r>
          </w:p>
        </w:tc>
        <w:tc>
          <w:tcPr>
            <w:tcW w:w="5580" w:type="dxa"/>
            <w:vAlign w:val="center"/>
          </w:tcPr>
          <w:p>
            <w:pPr>
              <w:pStyle w:val="2"/>
              <w:spacing w:line="240" w:lineRule="auto"/>
              <w:rPr>
                <w:rFonts w:ascii="宋体" w:hAnsi="宋体" w:eastAsia="宋体" w:cs="宋体"/>
                <w:color w:val="auto"/>
                <w:sz w:val="21"/>
                <w:szCs w:val="21"/>
              </w:rPr>
            </w:pPr>
            <w:r>
              <w:rPr>
                <w:rFonts w:hint="eastAsia" w:ascii="宋体" w:hAnsi="宋体" w:eastAsia="宋体" w:cs="宋体"/>
                <w:color w:val="auto"/>
                <w:sz w:val="21"/>
                <w:szCs w:val="21"/>
                <w:lang w:val="en-US" w:eastAsia="zh-CN"/>
              </w:rPr>
              <w:t>功率：冷量：2800w，热量：3200w，风量：485m3/h；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81" w:type="dxa"/>
            <w:vAlign w:val="center"/>
          </w:tcPr>
          <w:p>
            <w:pPr>
              <w:widowControl/>
              <w:rPr>
                <w:rFonts w:ascii="宋体" w:cs="宋体"/>
                <w:color w:val="auto"/>
                <w:kern w:val="0"/>
                <w:sz w:val="21"/>
                <w:szCs w:val="21"/>
              </w:rPr>
            </w:pPr>
            <w:r>
              <w:rPr>
                <w:rFonts w:ascii="宋体" w:hAnsi="宋体" w:cs="宋体"/>
                <w:color w:val="auto"/>
                <w:kern w:val="0"/>
                <w:sz w:val="21"/>
                <w:szCs w:val="21"/>
              </w:rPr>
              <w:t>14</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多联空调室内机 NJ36</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9台</w:t>
            </w:r>
          </w:p>
        </w:tc>
        <w:tc>
          <w:tcPr>
            <w:tcW w:w="5580" w:type="dxa"/>
            <w:vAlign w:val="center"/>
          </w:tcPr>
          <w:p>
            <w:pPr>
              <w:widowControl/>
              <w:jc w:val="left"/>
              <w:rPr>
                <w:rFonts w:ascii="宋体" w:cs="宋体"/>
                <w:color w:val="auto"/>
                <w:sz w:val="21"/>
                <w:szCs w:val="21"/>
              </w:rPr>
            </w:pPr>
            <w:r>
              <w:rPr>
                <w:rFonts w:hint="eastAsia" w:ascii="宋体" w:hAnsi="宋体" w:eastAsia="宋体" w:cs="宋体"/>
                <w:color w:val="auto"/>
                <w:sz w:val="21"/>
                <w:szCs w:val="21"/>
                <w:lang w:val="en-US" w:eastAsia="zh-CN"/>
              </w:rPr>
              <w:t>功率：冷量：3600w，热量：4000w，风量：540m3/h；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cs="宋体"/>
                <w:color w:val="auto"/>
                <w:kern w:val="0"/>
                <w:sz w:val="21"/>
                <w:szCs w:val="21"/>
              </w:rPr>
            </w:pPr>
            <w:r>
              <w:rPr>
                <w:rFonts w:ascii="宋体" w:hAnsi="宋体" w:cs="宋体"/>
                <w:color w:val="auto"/>
                <w:kern w:val="0"/>
                <w:sz w:val="21"/>
                <w:szCs w:val="21"/>
              </w:rPr>
              <w:t>15</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多联空调室内机 NJ56</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5台</w:t>
            </w:r>
          </w:p>
        </w:tc>
        <w:tc>
          <w:tcPr>
            <w:tcW w:w="5580" w:type="dxa"/>
            <w:vAlign w:val="center"/>
          </w:tcPr>
          <w:p>
            <w:pPr>
              <w:widowControl/>
              <w:jc w:val="left"/>
              <w:rPr>
                <w:rFonts w:ascii="宋体" w:cs="宋体"/>
                <w:color w:val="auto"/>
                <w:sz w:val="21"/>
                <w:szCs w:val="21"/>
              </w:rPr>
            </w:pPr>
            <w:r>
              <w:rPr>
                <w:rFonts w:hint="eastAsia" w:ascii="宋体" w:hAnsi="宋体" w:eastAsia="宋体" w:cs="宋体"/>
                <w:color w:val="auto"/>
                <w:sz w:val="21"/>
                <w:szCs w:val="21"/>
                <w:lang w:val="en-US" w:eastAsia="zh-CN"/>
              </w:rPr>
              <w:t>功率：冷量：5600w，热量：6300w，风量：800m3/h；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ascii="宋体" w:cs="宋体"/>
                <w:color w:val="auto"/>
                <w:kern w:val="0"/>
                <w:sz w:val="21"/>
                <w:szCs w:val="21"/>
              </w:rPr>
            </w:pPr>
            <w:r>
              <w:rPr>
                <w:rFonts w:ascii="宋体" w:hAnsi="宋体" w:cs="宋体"/>
                <w:color w:val="auto"/>
                <w:kern w:val="0"/>
                <w:sz w:val="21"/>
                <w:szCs w:val="21"/>
              </w:rPr>
              <w:t>16</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多联空调室内机 NJ80</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1台</w:t>
            </w:r>
          </w:p>
        </w:tc>
        <w:tc>
          <w:tcPr>
            <w:tcW w:w="5580" w:type="dxa"/>
            <w:vAlign w:val="center"/>
          </w:tcPr>
          <w:p>
            <w:pPr>
              <w:widowControl/>
              <w:jc w:val="left"/>
              <w:rPr>
                <w:rFonts w:ascii="宋体" w:hAnsi="宋体" w:cs="宋体"/>
                <w:color w:val="auto"/>
                <w:sz w:val="21"/>
                <w:szCs w:val="21"/>
              </w:rPr>
            </w:pPr>
            <w:r>
              <w:rPr>
                <w:rFonts w:hint="eastAsia" w:ascii="宋体" w:hAnsi="宋体" w:eastAsia="宋体" w:cs="宋体"/>
                <w:color w:val="auto"/>
                <w:sz w:val="21"/>
                <w:szCs w:val="21"/>
                <w:lang w:val="en-US" w:eastAsia="zh-CN"/>
              </w:rPr>
              <w:t>功率：冷量：8000w，热量：9000w，风量：1390m3/h；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17</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多联空调室内机 NJ112</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3台</w:t>
            </w:r>
          </w:p>
        </w:tc>
        <w:tc>
          <w:tcPr>
            <w:tcW w:w="5580" w:type="dxa"/>
            <w:vAlign w:val="center"/>
          </w:tcPr>
          <w:p>
            <w:pPr>
              <w:widowControl/>
              <w:jc w:val="left"/>
              <w:rPr>
                <w:rFonts w:ascii="宋体" w:hAnsi="宋体" w:cs="宋体"/>
                <w:color w:val="auto"/>
                <w:sz w:val="21"/>
                <w:szCs w:val="21"/>
              </w:rPr>
            </w:pPr>
            <w:r>
              <w:rPr>
                <w:rFonts w:hint="eastAsia" w:ascii="宋体" w:hAnsi="宋体" w:eastAsia="宋体" w:cs="宋体"/>
                <w:color w:val="auto"/>
                <w:sz w:val="21"/>
                <w:szCs w:val="21"/>
                <w:lang w:val="en-US" w:eastAsia="zh-CN"/>
              </w:rPr>
              <w:t>功率：冷量：12000w，热量：12500w，风量：1450m3/h；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18</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多联空调室内机 NJ125</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1台</w:t>
            </w:r>
          </w:p>
        </w:tc>
        <w:tc>
          <w:tcPr>
            <w:tcW w:w="5580" w:type="dxa"/>
            <w:vAlign w:val="center"/>
          </w:tcPr>
          <w:p>
            <w:pPr>
              <w:widowControl/>
              <w:jc w:val="left"/>
              <w:rPr>
                <w:rFonts w:ascii="宋体" w:hAnsi="宋体" w:cs="宋体"/>
                <w:color w:val="auto"/>
                <w:sz w:val="21"/>
                <w:szCs w:val="21"/>
              </w:rPr>
            </w:pPr>
            <w:r>
              <w:rPr>
                <w:rFonts w:hint="eastAsia" w:ascii="宋体" w:hAnsi="宋体" w:eastAsia="宋体" w:cs="宋体"/>
                <w:color w:val="auto"/>
                <w:sz w:val="21"/>
                <w:szCs w:val="21"/>
                <w:lang w:val="en-US" w:eastAsia="zh-CN"/>
              </w:rPr>
              <w:t>功率：冷量：12500w，热量：13500w，风量：1800m3/h；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19</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医用洁净型恒温恒湿空气处理机组 SF-W-1</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1套</w:t>
            </w:r>
          </w:p>
        </w:tc>
        <w:tc>
          <w:tcPr>
            <w:tcW w:w="5580" w:type="dxa"/>
            <w:vAlign w:val="center"/>
          </w:tcPr>
          <w:p>
            <w:pPr>
              <w:widowControl/>
              <w:jc w:val="left"/>
              <w:rPr>
                <w:rFonts w:hint="eastAsia"/>
                <w:color w:val="auto"/>
                <w:sz w:val="21"/>
                <w:szCs w:val="21"/>
                <w:lang w:val="en-US" w:eastAsia="zh-CN"/>
              </w:rPr>
            </w:pPr>
            <w:r>
              <w:rPr>
                <w:rFonts w:hint="eastAsia"/>
                <w:color w:val="auto"/>
                <w:sz w:val="21"/>
                <w:szCs w:val="21"/>
                <w:lang w:val="en-US" w:eastAsia="zh-CN"/>
              </w:rPr>
              <w:t>型号：3600*1000*980mm，室内机组重量517kg</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功率：送风量4000m3/h，新风量4000m3/h，制冷量53.7KW，制热量34.3KW；</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再热量18KW，加湿重26kg/h，机外余压700pa，出口噪音≦61dB(A)，风机总效率≧80﹪；</w:t>
            </w:r>
          </w:p>
          <w:p>
            <w:pPr>
              <w:widowControl/>
              <w:jc w:val="left"/>
              <w:rPr>
                <w:rFonts w:ascii="宋体" w:hAnsi="宋体" w:cs="宋体"/>
                <w:color w:val="auto"/>
                <w:sz w:val="21"/>
                <w:szCs w:val="21"/>
              </w:rPr>
            </w:pPr>
            <w:r>
              <w:rPr>
                <w:rFonts w:hint="eastAsia" w:ascii="Times New Roman" w:hAnsi="Times New Roman" w:cs="Times New Roman"/>
                <w:color w:val="auto"/>
                <w:sz w:val="21"/>
                <w:szCs w:val="21"/>
                <w:lang w:val="en-US" w:eastAsia="zh-CN"/>
              </w:rPr>
              <w:t>回风口带医用高效低阻过滤器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20</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医用洁净型空气处理机组 SF-W-2</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1套</w:t>
            </w:r>
          </w:p>
        </w:tc>
        <w:tc>
          <w:tcPr>
            <w:tcW w:w="5580" w:type="dxa"/>
            <w:vAlign w:val="center"/>
          </w:tcPr>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型号：3600*1000*980mm，室内机组重量517kg</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功率：送风量4000m3/h，新风量4000m3/h，制冷量53.7KW，制热量34.3KW；</w:t>
            </w:r>
          </w:p>
          <w:p>
            <w:pPr>
              <w:widowControl/>
              <w:jc w:val="left"/>
              <w:rPr>
                <w:rFonts w:ascii="宋体" w:hAnsi="宋体" w:cs="宋体"/>
                <w:color w:val="auto"/>
                <w:sz w:val="21"/>
                <w:szCs w:val="21"/>
              </w:rPr>
            </w:pPr>
            <w:r>
              <w:rPr>
                <w:rFonts w:hint="eastAsia" w:ascii="Times New Roman" w:hAnsi="Times New Roman" w:cs="Times New Roman"/>
                <w:color w:val="auto"/>
                <w:sz w:val="21"/>
                <w:szCs w:val="21"/>
                <w:lang w:val="en-US" w:eastAsia="zh-CN"/>
              </w:rPr>
              <w:t>再热量18KW，加湿重26kg/h，机外余压700pa，出口噪音≦61dB(A)，风机总效率≧80﹪；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21</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医用洁净型空气处理机组 SF-W-3</w:t>
            </w:r>
          </w:p>
        </w:tc>
        <w:tc>
          <w:tcPr>
            <w:tcW w:w="810" w:type="dxa"/>
            <w:vAlign w:val="center"/>
          </w:tcPr>
          <w:p>
            <w:pPr>
              <w:widowControl/>
              <w:jc w:val="center"/>
              <w:rPr>
                <w:rFonts w:hint="default" w:ascii="宋体" w:cs="宋体"/>
                <w:color w:val="auto"/>
                <w:sz w:val="21"/>
                <w:szCs w:val="21"/>
                <w:lang w:val="en-US"/>
              </w:rPr>
            </w:pPr>
            <w:r>
              <w:rPr>
                <w:rFonts w:hint="eastAsia" w:ascii="Times New Roman" w:hAnsi="Times New Roman" w:cs="Times New Roman"/>
                <w:color w:val="auto"/>
                <w:sz w:val="21"/>
                <w:szCs w:val="21"/>
                <w:lang w:val="en-US" w:eastAsia="zh-CN"/>
              </w:rPr>
              <w:t>1套</w:t>
            </w:r>
          </w:p>
        </w:tc>
        <w:tc>
          <w:tcPr>
            <w:tcW w:w="5580" w:type="dxa"/>
            <w:vAlign w:val="center"/>
          </w:tcPr>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型号：4600*1000*1080mm，室内机组重量657kg</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功率：送风量5000m3/h，新风量5000m3/h，制冷量61KW，制热量50KW；</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再热量22KW，加湿重26kg/h，机外余压700pa，出口噪音≦62dB(A)，风机总效率≧80﹪；</w:t>
            </w:r>
          </w:p>
          <w:p>
            <w:pPr>
              <w:widowControl/>
              <w:jc w:val="left"/>
              <w:rPr>
                <w:rFonts w:ascii="宋体" w:hAnsi="宋体" w:cs="宋体"/>
                <w:color w:val="auto"/>
                <w:sz w:val="21"/>
                <w:szCs w:val="21"/>
              </w:rPr>
            </w:pPr>
            <w:r>
              <w:rPr>
                <w:rFonts w:hint="eastAsia" w:ascii="Times New Roman" w:hAnsi="Times New Roman" w:cs="Times New Roman"/>
                <w:color w:val="auto"/>
                <w:sz w:val="21"/>
                <w:szCs w:val="21"/>
                <w:lang w:val="en-US" w:eastAsia="zh-CN"/>
              </w:rPr>
              <w:t>回风口带医用高效低阻过滤器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22</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医用洁净型空气处理机组 SF-W-4</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1套</w:t>
            </w:r>
          </w:p>
        </w:tc>
        <w:tc>
          <w:tcPr>
            <w:tcW w:w="5580" w:type="dxa"/>
            <w:vAlign w:val="center"/>
          </w:tcPr>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型号：3600*1000*980mm，室内机组重量657kg</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功率：送风量2000m3/h，新风量2000m3/h，制冷量24.8KW，制热量33KW；</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再热量9KW，加湿重13kg/h，机外余压700pa，出口噪音≦58dB(A)，风机总效率≧80﹪；</w:t>
            </w:r>
          </w:p>
          <w:p>
            <w:pPr>
              <w:widowControl/>
              <w:jc w:val="left"/>
              <w:rPr>
                <w:rFonts w:ascii="宋体" w:hAnsi="宋体" w:cs="宋体"/>
                <w:color w:val="auto"/>
                <w:sz w:val="21"/>
                <w:szCs w:val="21"/>
              </w:rPr>
            </w:pPr>
            <w:r>
              <w:rPr>
                <w:rFonts w:hint="eastAsia" w:ascii="Times New Roman" w:hAnsi="Times New Roman" w:cs="Times New Roman"/>
                <w:color w:val="auto"/>
                <w:sz w:val="21"/>
                <w:szCs w:val="21"/>
                <w:lang w:val="en-US" w:eastAsia="zh-CN"/>
              </w:rPr>
              <w:t>回风口带医用高效低阻过滤器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23</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医用洁净型空气处理机组 SF-W-5</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1套</w:t>
            </w:r>
          </w:p>
        </w:tc>
        <w:tc>
          <w:tcPr>
            <w:tcW w:w="5580" w:type="dxa"/>
            <w:vAlign w:val="center"/>
          </w:tcPr>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型号：3600*1000*980mm，室内机组重量517kg</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功率：送风量4000m3/h，新风量4000m3/h，制冷量53.7KW，制热量34.3KW；</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再热量18KW，加湿重26kg/h，机外余压700pa，出口噪音≦61dB(A)，风机总效率≧80﹪；</w:t>
            </w:r>
          </w:p>
          <w:p>
            <w:pPr>
              <w:widowControl/>
              <w:jc w:val="left"/>
              <w:rPr>
                <w:rFonts w:ascii="宋体" w:hAnsi="宋体" w:cs="宋体"/>
                <w:color w:val="auto"/>
                <w:sz w:val="21"/>
                <w:szCs w:val="21"/>
              </w:rPr>
            </w:pPr>
            <w:r>
              <w:rPr>
                <w:rFonts w:hint="eastAsia" w:ascii="Times New Roman" w:hAnsi="Times New Roman" w:cs="Times New Roman"/>
                <w:color w:val="auto"/>
                <w:sz w:val="21"/>
                <w:szCs w:val="21"/>
                <w:lang w:val="en-US" w:eastAsia="zh-CN"/>
              </w:rPr>
              <w:t>回风口带医用高效低阻过滤器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24</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医用洁净型空气处理机组 SF-W-6</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1套</w:t>
            </w:r>
          </w:p>
        </w:tc>
        <w:tc>
          <w:tcPr>
            <w:tcW w:w="5580" w:type="dxa"/>
            <w:vAlign w:val="center"/>
          </w:tcPr>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型号：3600*1000*980mm，室内机组重量657kg</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功率：送风量2000m3/h，新风量2000m3/h，制冷量24.8KW，制热量33KW；</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再热量9KW，加湿重13kg/h，机外余压700pa，出口噪音≦58dB(A)，风机总效率≧80﹪；</w:t>
            </w:r>
          </w:p>
          <w:p>
            <w:pPr>
              <w:widowControl/>
              <w:jc w:val="left"/>
              <w:rPr>
                <w:rFonts w:ascii="宋体" w:hAnsi="宋体" w:cs="宋体"/>
                <w:color w:val="auto"/>
                <w:sz w:val="21"/>
                <w:szCs w:val="21"/>
              </w:rPr>
            </w:pPr>
            <w:r>
              <w:rPr>
                <w:rFonts w:hint="eastAsia" w:ascii="Times New Roman" w:hAnsi="Times New Roman" w:cs="Times New Roman"/>
                <w:color w:val="auto"/>
                <w:sz w:val="21"/>
                <w:szCs w:val="21"/>
                <w:lang w:val="en-US" w:eastAsia="zh-CN"/>
              </w:rPr>
              <w:t>回风口带医用高效低阻过滤器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25</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管道式离心泵 SB100-150</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2台</w:t>
            </w:r>
          </w:p>
        </w:tc>
        <w:tc>
          <w:tcPr>
            <w:tcW w:w="5580" w:type="dxa"/>
            <w:vAlign w:val="center"/>
          </w:tcPr>
          <w:p>
            <w:pPr>
              <w:widowControl/>
              <w:jc w:val="left"/>
              <w:rPr>
                <w:rFonts w:hint="eastAsia"/>
                <w:color w:val="auto"/>
                <w:sz w:val="21"/>
                <w:szCs w:val="21"/>
                <w:lang w:val="en-US" w:eastAsia="zh-CN"/>
              </w:rPr>
            </w:pPr>
            <w:r>
              <w:rPr>
                <w:rFonts w:hint="eastAsia"/>
                <w:color w:val="auto"/>
                <w:sz w:val="21"/>
                <w:szCs w:val="21"/>
                <w:lang w:val="en-US" w:eastAsia="zh-CN"/>
              </w:rPr>
              <w:t>功率：流量56m3/h，扬程28m，转速1480rpm，汽蚀余量5.5m，耐压要求：1.0mpa，重量320kg</w:t>
            </w:r>
          </w:p>
          <w:p>
            <w:pPr>
              <w:pStyle w:val="2"/>
              <w:rPr>
                <w:rFonts w:ascii="宋体" w:hAnsi="宋体" w:cs="宋体"/>
                <w:color w:val="auto"/>
                <w:sz w:val="21"/>
                <w:szCs w:val="21"/>
              </w:rPr>
            </w:pPr>
            <w:r>
              <w:rPr>
                <w:rFonts w:hint="eastAsia"/>
                <w:color w:val="auto"/>
                <w:sz w:val="21"/>
                <w:szCs w:val="21"/>
                <w:lang w:val="en-US" w:eastAsia="zh-CN"/>
              </w:rPr>
              <w:t>变频控制，一用一备，带弹簧减震装置；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26</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水冷模块式冷水机组 FLRB130</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2套</w:t>
            </w:r>
          </w:p>
        </w:tc>
        <w:tc>
          <w:tcPr>
            <w:tcW w:w="5580" w:type="dxa"/>
            <w:vAlign w:val="center"/>
          </w:tcPr>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型号：1080*2450*2262mm，室内机组重量770kg</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功率：制冷量130KW，制热量144KW，制冷COP：3.35，制冷制：R410a，</w:t>
            </w:r>
          </w:p>
          <w:p>
            <w:pPr>
              <w:widowControl/>
              <w:jc w:val="left"/>
              <w:rPr>
                <w:rFonts w:ascii="宋体" w:hAnsi="宋体" w:cs="宋体"/>
                <w:color w:val="auto"/>
                <w:sz w:val="21"/>
                <w:szCs w:val="21"/>
              </w:rPr>
            </w:pPr>
            <w:r>
              <w:rPr>
                <w:rFonts w:hint="eastAsia" w:ascii="Times New Roman" w:hAnsi="Times New Roman" w:cs="Times New Roman"/>
                <w:color w:val="auto"/>
                <w:sz w:val="21"/>
                <w:szCs w:val="21"/>
                <w:lang w:val="en-US" w:eastAsia="zh-CN"/>
              </w:rPr>
              <w:t>配水流开关，Y型过滤器，减震装置，电动蝶阀(含冷却塔电动蝶阀)，电表及水泵冷却机房设置群控系统；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27</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缠绕式水处理器 SCL-150</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1台</w:t>
            </w:r>
          </w:p>
        </w:tc>
        <w:tc>
          <w:tcPr>
            <w:tcW w:w="5580" w:type="dxa"/>
            <w:vAlign w:val="center"/>
          </w:tcPr>
          <w:p>
            <w:pPr>
              <w:widowControl/>
              <w:jc w:val="left"/>
              <w:rPr>
                <w:rFonts w:ascii="宋体" w:hAnsi="宋体" w:cs="宋体"/>
                <w:color w:val="auto"/>
                <w:sz w:val="21"/>
                <w:szCs w:val="21"/>
              </w:rPr>
            </w:pPr>
            <w:r>
              <w:rPr>
                <w:rFonts w:hint="eastAsia" w:ascii="宋体" w:hAnsi="宋体" w:eastAsia="宋体" w:cs="宋体"/>
                <w:color w:val="auto"/>
                <w:sz w:val="21"/>
                <w:szCs w:val="21"/>
                <w:lang w:val="en-US" w:eastAsia="zh-CN"/>
              </w:rPr>
              <w:t>功率：流量200m3/h，净重190kg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28</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空气自净器 ZJ-1</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4台</w:t>
            </w:r>
          </w:p>
        </w:tc>
        <w:tc>
          <w:tcPr>
            <w:tcW w:w="5580" w:type="dxa"/>
            <w:vAlign w:val="center"/>
          </w:tcPr>
          <w:p>
            <w:pPr>
              <w:widowControl/>
              <w:jc w:val="left"/>
              <w:rPr>
                <w:rFonts w:ascii="宋体" w:hAnsi="宋体" w:cs="宋体"/>
                <w:color w:val="auto"/>
                <w:sz w:val="21"/>
                <w:szCs w:val="21"/>
              </w:rPr>
            </w:pPr>
            <w:r>
              <w:rPr>
                <w:rFonts w:hint="eastAsia" w:ascii="宋体" w:hAnsi="宋体" w:eastAsia="宋体" w:cs="宋体"/>
                <w:color w:val="auto"/>
                <w:sz w:val="21"/>
                <w:szCs w:val="21"/>
                <w:lang w:val="en-US" w:eastAsia="zh-CN"/>
              </w:rPr>
              <w:t>功率：额定风量：500m3/h，530*530*420mm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29</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方形膨胀水箱 PZSX-0.5</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1个</w:t>
            </w:r>
          </w:p>
        </w:tc>
        <w:tc>
          <w:tcPr>
            <w:tcW w:w="5580" w:type="dxa"/>
            <w:vAlign w:val="center"/>
          </w:tcPr>
          <w:p>
            <w:pPr>
              <w:widowControl/>
              <w:jc w:val="left"/>
              <w:rPr>
                <w:rFonts w:ascii="宋体" w:hAnsi="宋体" w:cs="宋体"/>
                <w:color w:val="auto"/>
                <w:sz w:val="21"/>
                <w:szCs w:val="21"/>
              </w:rPr>
            </w:pPr>
            <w:r>
              <w:rPr>
                <w:rFonts w:hint="eastAsia" w:ascii="宋体" w:hAnsi="宋体" w:eastAsia="宋体" w:cs="宋体"/>
                <w:color w:val="auto"/>
                <w:sz w:val="21"/>
                <w:szCs w:val="21"/>
                <w:lang w:val="en-US" w:eastAsia="zh-CN"/>
              </w:rPr>
              <w:t>规格：900*900*900mm，钢板厚度：4*4*4mm，水箱本体重量：156.3公斤，公称容积：0.5m3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30</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医护电梯DT1</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1部</w:t>
            </w:r>
          </w:p>
        </w:tc>
        <w:tc>
          <w:tcPr>
            <w:tcW w:w="5580" w:type="dxa"/>
            <w:vAlign w:val="center"/>
          </w:tcPr>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额定载客量：1050（13人）kg</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门洞尺寸：900*2100mm</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井道尺寸：2400*2700mm</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顶层净空高度：3900mm</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额定速度：1.0m/s</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停靠层数：1~3层</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站数：3</w:t>
            </w:r>
          </w:p>
          <w:p>
            <w:pPr>
              <w:widowControl/>
              <w:jc w:val="left"/>
              <w:rPr>
                <w:rFonts w:ascii="宋体" w:hAnsi="宋体" w:cs="宋体"/>
                <w:color w:val="auto"/>
                <w:sz w:val="21"/>
                <w:szCs w:val="21"/>
              </w:rPr>
            </w:pPr>
            <w:r>
              <w:rPr>
                <w:rFonts w:hint="eastAsia" w:ascii="宋体" w:hAnsi="宋体" w:eastAsia="宋体" w:cs="宋体"/>
                <w:color w:val="auto"/>
                <w:sz w:val="21"/>
                <w:szCs w:val="21"/>
                <w:lang w:val="en-US" w:eastAsia="zh-CN"/>
              </w:rPr>
              <w:t>提升高度h：10.8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31</w:t>
            </w:r>
          </w:p>
        </w:tc>
        <w:tc>
          <w:tcPr>
            <w:tcW w:w="1633"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医护电梯DT1</w:t>
            </w:r>
          </w:p>
        </w:tc>
        <w:tc>
          <w:tcPr>
            <w:tcW w:w="810" w:type="dxa"/>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1部</w:t>
            </w:r>
          </w:p>
        </w:tc>
        <w:tc>
          <w:tcPr>
            <w:tcW w:w="5580" w:type="dxa"/>
            <w:vAlign w:val="center"/>
          </w:tcPr>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额定载客量：1050（13人）kg</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门洞尺寸：1100*2250mm</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井道尺寸：2200*2200mm</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顶层净空高度：4200mm</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额定速度：1.0m/s</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停靠层数：1~3层</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站数：3</w:t>
            </w:r>
          </w:p>
          <w:p>
            <w:pPr>
              <w:widowControl/>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提升高度h：1</w:t>
            </w:r>
            <w:r>
              <w:rPr>
                <w:rFonts w:hint="eastAsia" w:ascii="宋体" w:hAnsi="宋体" w:cs="宋体"/>
                <w:color w:val="auto"/>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581" w:type="dxa"/>
            <w:vAlign w:val="center"/>
          </w:tcPr>
          <w:p>
            <w:pPr>
              <w:widowControl/>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32</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医护电梯DT2</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1部</w:t>
            </w:r>
          </w:p>
        </w:tc>
        <w:tc>
          <w:tcPr>
            <w:tcW w:w="5580" w:type="dxa"/>
            <w:vAlign w:val="center"/>
          </w:tcPr>
          <w:p>
            <w:pPr>
              <w:widowControl/>
              <w:jc w:val="left"/>
              <w:rPr>
                <w:rFonts w:hint="eastAsia" w:ascii="宋体" w:hAnsi="宋体" w:eastAsia="宋体" w:cs="宋体"/>
                <w:color w:val="auto"/>
                <w:sz w:val="21"/>
                <w:szCs w:val="21"/>
                <w:lang w:val="en-US" w:eastAsia="zh-CN"/>
              </w:rPr>
            </w:pPr>
            <w:r>
              <w:rPr>
                <w:rFonts w:hint="eastAsia"/>
                <w:color w:val="auto"/>
                <w:sz w:val="21"/>
                <w:szCs w:val="21"/>
                <w:lang w:val="en-US" w:eastAsia="zh-CN"/>
              </w:rPr>
              <w:t>额</w:t>
            </w:r>
            <w:r>
              <w:rPr>
                <w:rFonts w:hint="eastAsia" w:ascii="宋体" w:hAnsi="宋体" w:eastAsia="宋体" w:cs="宋体"/>
                <w:color w:val="auto"/>
                <w:sz w:val="21"/>
                <w:szCs w:val="21"/>
                <w:lang w:val="en-US" w:eastAsia="zh-CN"/>
              </w:rPr>
              <w:t>定载客量：1600（21人）kg</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门洞尺寸：1300*2200mm</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井道尺寸：2700*3300mm</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顶层净空高度：</w:t>
            </w:r>
            <w:r>
              <w:rPr>
                <w:rFonts w:hint="eastAsia" w:ascii="宋体" w:hAnsi="宋体" w:cs="宋体"/>
                <w:color w:val="auto"/>
                <w:sz w:val="21"/>
                <w:szCs w:val="21"/>
                <w:lang w:val="en-US" w:eastAsia="zh-CN"/>
              </w:rPr>
              <w:t>3900</w:t>
            </w:r>
            <w:r>
              <w:rPr>
                <w:rFonts w:hint="eastAsia" w:ascii="宋体" w:hAnsi="宋体" w:eastAsia="宋体" w:cs="宋体"/>
                <w:color w:val="auto"/>
                <w:sz w:val="21"/>
                <w:szCs w:val="21"/>
                <w:lang w:val="en-US" w:eastAsia="zh-CN"/>
              </w:rPr>
              <w:t>mm</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额定速度：1.0m/s</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停靠层数：1~3层</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站数：3</w:t>
            </w:r>
          </w:p>
          <w:p>
            <w:pPr>
              <w:widowControl/>
              <w:jc w:val="left"/>
              <w:rPr>
                <w:rFonts w:ascii="宋体" w:hAnsi="宋体" w:cs="宋体"/>
                <w:color w:val="auto"/>
                <w:sz w:val="21"/>
                <w:szCs w:val="21"/>
              </w:rPr>
            </w:pPr>
            <w:r>
              <w:rPr>
                <w:rFonts w:hint="eastAsia" w:ascii="宋体" w:hAnsi="宋体" w:eastAsia="宋体" w:cs="宋体"/>
                <w:color w:val="auto"/>
                <w:sz w:val="21"/>
                <w:szCs w:val="21"/>
                <w:lang w:val="en-US" w:eastAsia="zh-CN"/>
              </w:rPr>
              <w:t>提升高度h：10.8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581" w:type="dxa"/>
            <w:vAlign w:val="center"/>
          </w:tcPr>
          <w:p>
            <w:pPr>
              <w:widowControl/>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33</w:t>
            </w:r>
          </w:p>
        </w:tc>
        <w:tc>
          <w:tcPr>
            <w:tcW w:w="1633"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医护电梯DT2</w:t>
            </w:r>
          </w:p>
        </w:tc>
        <w:tc>
          <w:tcPr>
            <w:tcW w:w="810" w:type="dxa"/>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1部</w:t>
            </w:r>
          </w:p>
        </w:tc>
        <w:tc>
          <w:tcPr>
            <w:tcW w:w="5580" w:type="dxa"/>
            <w:vAlign w:val="center"/>
          </w:tcPr>
          <w:p>
            <w:pPr>
              <w:widowControl/>
              <w:jc w:val="left"/>
              <w:rPr>
                <w:rFonts w:hint="eastAsia" w:ascii="宋体" w:hAnsi="宋体" w:eastAsia="宋体" w:cs="宋体"/>
                <w:color w:val="auto"/>
                <w:sz w:val="21"/>
                <w:szCs w:val="21"/>
                <w:lang w:val="en-US" w:eastAsia="zh-CN"/>
              </w:rPr>
            </w:pPr>
            <w:r>
              <w:rPr>
                <w:rFonts w:hint="eastAsia"/>
                <w:color w:val="auto"/>
                <w:sz w:val="21"/>
                <w:szCs w:val="21"/>
                <w:lang w:val="en-US" w:eastAsia="zh-CN"/>
              </w:rPr>
              <w:t>额</w:t>
            </w:r>
            <w:r>
              <w:rPr>
                <w:rFonts w:hint="eastAsia" w:ascii="宋体" w:hAnsi="宋体" w:eastAsia="宋体" w:cs="宋体"/>
                <w:color w:val="auto"/>
                <w:sz w:val="21"/>
                <w:szCs w:val="21"/>
                <w:lang w:val="en-US" w:eastAsia="zh-CN"/>
              </w:rPr>
              <w:t>定载客量：1600（21人）kg</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门洞尺寸：1300*2200mm</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井道尺寸：2</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00*3</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00mm</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顶层净空高度：5100mm</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额定速度：1.0m/s</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停靠层数：1~3层</w:t>
            </w:r>
          </w:p>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站数：3</w:t>
            </w:r>
          </w:p>
          <w:p>
            <w:pPr>
              <w:widowControl/>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提升高度h：1</w:t>
            </w:r>
            <w:r>
              <w:rPr>
                <w:rFonts w:hint="eastAsia" w:ascii="宋体" w:hAnsi="宋体" w:cs="宋体"/>
                <w:color w:val="auto"/>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widowControl/>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34</w:t>
            </w:r>
          </w:p>
        </w:tc>
        <w:tc>
          <w:tcPr>
            <w:tcW w:w="1633" w:type="dxa"/>
            <w:vAlign w:val="center"/>
          </w:tcPr>
          <w:p>
            <w:pPr>
              <w:widowControl/>
              <w:jc w:val="center"/>
              <w:rPr>
                <w:rFonts w:ascii="宋体" w:cs="宋体"/>
                <w:color w:val="auto"/>
                <w:sz w:val="21"/>
                <w:szCs w:val="21"/>
              </w:rPr>
            </w:pPr>
            <w:r>
              <w:rPr>
                <w:rFonts w:hint="eastAsia" w:ascii="宋体" w:hAnsi="宋体" w:eastAsia="宋体" w:cs="宋体"/>
                <w:color w:val="auto"/>
                <w:sz w:val="21"/>
                <w:szCs w:val="21"/>
              </w:rPr>
              <w:t>乘客电梯DT3</w:t>
            </w:r>
          </w:p>
        </w:tc>
        <w:tc>
          <w:tcPr>
            <w:tcW w:w="810" w:type="dxa"/>
            <w:vAlign w:val="center"/>
          </w:tcPr>
          <w:p>
            <w:pPr>
              <w:keepNext w:val="0"/>
              <w:keepLines w:val="0"/>
              <w:widowControl/>
              <w:suppressLineNumbers w:val="0"/>
              <w:jc w:val="center"/>
              <w:textAlignment w:val="center"/>
              <w:rPr>
                <w:rFonts w:hint="default" w:ascii="宋体" w:cs="宋体"/>
                <w:color w:val="auto"/>
                <w:sz w:val="21"/>
                <w:szCs w:val="21"/>
                <w:lang w:val="en-US"/>
              </w:rPr>
            </w:pPr>
            <w:r>
              <w:rPr>
                <w:rFonts w:hint="eastAsia" w:ascii="宋体" w:hAnsi="宋体" w:cs="宋体"/>
                <w:color w:val="auto"/>
                <w:sz w:val="21"/>
                <w:szCs w:val="21"/>
                <w:lang w:val="en-US" w:eastAsia="zh-CN"/>
              </w:rPr>
              <w:t>1部</w:t>
            </w:r>
          </w:p>
        </w:tc>
        <w:tc>
          <w:tcPr>
            <w:tcW w:w="5580" w:type="dxa"/>
            <w:vAlign w:val="center"/>
          </w:tcPr>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额定载客量：450（6人）kg</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门洞尺寸：</w:t>
            </w:r>
            <w:r>
              <w:rPr>
                <w:rFonts w:hint="eastAsia" w:cs="Times New Roman"/>
                <w:color w:val="auto"/>
                <w:sz w:val="21"/>
                <w:szCs w:val="21"/>
                <w:lang w:val="en-US" w:eastAsia="zh-CN"/>
              </w:rPr>
              <w:t>10</w:t>
            </w:r>
            <w:r>
              <w:rPr>
                <w:rFonts w:hint="eastAsia" w:ascii="Times New Roman" w:hAnsi="Times New Roman" w:cs="Times New Roman"/>
                <w:color w:val="auto"/>
                <w:sz w:val="21"/>
                <w:szCs w:val="21"/>
                <w:lang w:val="en-US" w:eastAsia="zh-CN"/>
              </w:rPr>
              <w:t>00*22</w:t>
            </w:r>
            <w:r>
              <w:rPr>
                <w:rFonts w:hint="eastAsia" w:cs="Times New Roman"/>
                <w:color w:val="auto"/>
                <w:sz w:val="21"/>
                <w:szCs w:val="21"/>
                <w:lang w:val="en-US" w:eastAsia="zh-CN"/>
              </w:rPr>
              <w:t>5</w:t>
            </w:r>
            <w:r>
              <w:rPr>
                <w:rFonts w:hint="eastAsia" w:ascii="Times New Roman" w:hAnsi="Times New Roman" w:cs="Times New Roman"/>
                <w:color w:val="auto"/>
                <w:sz w:val="21"/>
                <w:szCs w:val="21"/>
                <w:lang w:val="en-US" w:eastAsia="zh-CN"/>
              </w:rPr>
              <w:t>0mm</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井道尺寸：1</w:t>
            </w:r>
            <w:r>
              <w:rPr>
                <w:rFonts w:hint="eastAsia" w:cs="Times New Roman"/>
                <w:color w:val="auto"/>
                <w:sz w:val="21"/>
                <w:szCs w:val="21"/>
                <w:lang w:val="en-US" w:eastAsia="zh-CN"/>
              </w:rPr>
              <w:t>8</w:t>
            </w:r>
            <w:r>
              <w:rPr>
                <w:rFonts w:hint="eastAsia" w:ascii="Times New Roman" w:hAnsi="Times New Roman" w:cs="Times New Roman"/>
                <w:color w:val="auto"/>
                <w:sz w:val="21"/>
                <w:szCs w:val="21"/>
                <w:lang w:val="en-US" w:eastAsia="zh-CN"/>
              </w:rPr>
              <w:t>50*1700mm</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顶层净空高度：</w:t>
            </w:r>
            <w:r>
              <w:rPr>
                <w:rFonts w:hint="eastAsia" w:cs="Times New Roman"/>
                <w:color w:val="auto"/>
                <w:sz w:val="21"/>
                <w:szCs w:val="21"/>
                <w:lang w:val="en-US" w:eastAsia="zh-CN"/>
              </w:rPr>
              <w:t>4</w:t>
            </w:r>
            <w:r>
              <w:rPr>
                <w:rFonts w:hint="eastAsia" w:ascii="Times New Roman" w:hAnsi="Times New Roman" w:cs="Times New Roman"/>
                <w:color w:val="auto"/>
                <w:sz w:val="21"/>
                <w:szCs w:val="21"/>
                <w:lang w:val="en-US" w:eastAsia="zh-CN"/>
              </w:rPr>
              <w:t>600mm</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额定速度：</w:t>
            </w:r>
            <w:r>
              <w:rPr>
                <w:rFonts w:hint="eastAsia" w:cs="Times New Roman"/>
                <w:color w:val="auto"/>
                <w:sz w:val="21"/>
                <w:szCs w:val="21"/>
                <w:lang w:val="en-US" w:eastAsia="zh-CN"/>
              </w:rPr>
              <w:t>1.0</w:t>
            </w:r>
            <w:r>
              <w:rPr>
                <w:rFonts w:hint="eastAsia" w:ascii="Times New Roman" w:hAnsi="Times New Roman" w:cs="Times New Roman"/>
                <w:color w:val="auto"/>
                <w:sz w:val="21"/>
                <w:szCs w:val="21"/>
                <w:lang w:val="en-US" w:eastAsia="zh-CN"/>
              </w:rPr>
              <w:t>m/s</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停靠层数：1~3层</w:t>
            </w:r>
          </w:p>
          <w:p>
            <w:pPr>
              <w:widowControl/>
              <w:jc w:val="left"/>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站数：3</w:t>
            </w:r>
          </w:p>
          <w:p>
            <w:pPr>
              <w:widowControl/>
              <w:jc w:val="left"/>
              <w:rPr>
                <w:rFonts w:ascii="宋体" w:hAnsi="宋体" w:cs="宋体"/>
                <w:color w:val="auto"/>
                <w:sz w:val="21"/>
                <w:szCs w:val="21"/>
              </w:rPr>
            </w:pPr>
            <w:r>
              <w:rPr>
                <w:rFonts w:hint="eastAsia" w:ascii="Times New Roman" w:hAnsi="Times New Roman" w:cs="Times New Roman"/>
                <w:color w:val="auto"/>
                <w:sz w:val="21"/>
                <w:szCs w:val="21"/>
                <w:lang w:val="en-US" w:eastAsia="zh-CN"/>
              </w:rPr>
              <w:t>提升高度h：12.6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4" w:type="dxa"/>
            <w:gridSpan w:val="4"/>
            <w:vAlign w:val="center"/>
          </w:tcPr>
          <w:p>
            <w:pPr>
              <w:pStyle w:val="23"/>
              <w:snapToGrid w:val="0"/>
              <w:spacing w:line="400" w:lineRule="exact"/>
              <w:outlineLvl w:val="0"/>
              <w:rPr>
                <w:rFonts w:hAnsi="宋体" w:cs="宋体"/>
                <w:color w:val="auto"/>
                <w:sz w:val="21"/>
                <w:szCs w:val="21"/>
              </w:rPr>
            </w:pPr>
            <w:r>
              <w:rPr>
                <w:rFonts w:hint="eastAsia" w:hAnsi="宋体" w:cs="宋体"/>
                <w:color w:val="auto"/>
                <w:sz w:val="21"/>
                <w:szCs w:val="21"/>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2214" w:type="dxa"/>
            <w:gridSpan w:val="2"/>
            <w:vAlign w:val="center"/>
          </w:tcPr>
          <w:p>
            <w:pPr>
              <w:snapToGrid w:val="0"/>
              <w:jc w:val="center"/>
              <w:rPr>
                <w:rFonts w:ascii="宋体" w:cs="宋体"/>
                <w:color w:val="auto"/>
                <w:sz w:val="21"/>
                <w:szCs w:val="21"/>
              </w:rPr>
            </w:pPr>
            <w:r>
              <w:rPr>
                <w:rFonts w:hint="eastAsia" w:ascii="宋体" w:hAnsi="宋体" w:cs="宋体"/>
                <w:b/>
                <w:color w:val="auto"/>
                <w:sz w:val="21"/>
                <w:szCs w:val="21"/>
              </w:rPr>
              <w:t>项目交货地点及交货期</w:t>
            </w:r>
          </w:p>
        </w:tc>
        <w:tc>
          <w:tcPr>
            <w:tcW w:w="6390" w:type="dxa"/>
            <w:gridSpan w:val="2"/>
            <w:vAlign w:val="center"/>
          </w:tcPr>
          <w:p>
            <w:pPr>
              <w:spacing w:line="360" w:lineRule="exact"/>
              <w:rPr>
                <w:rFonts w:asci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、交货地点：广西壮族自治区防城港市内采购人指定地点。</w:t>
            </w:r>
          </w:p>
          <w:p>
            <w:pPr>
              <w:spacing w:line="360" w:lineRule="exact"/>
              <w:rPr>
                <w:rFonts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、交货期：自合同签订之日起</w:t>
            </w:r>
            <w:r>
              <w:rPr>
                <w:rFonts w:ascii="宋体" w:hAnsi="宋体" w:cs="宋体"/>
                <w:color w:val="auto"/>
                <w:sz w:val="21"/>
                <w:szCs w:val="21"/>
              </w:rPr>
              <w:t>90</w:t>
            </w:r>
            <w:r>
              <w:rPr>
                <w:rFonts w:hint="eastAsia" w:ascii="宋体" w:hAnsi="宋体" w:cs="宋体"/>
                <w:color w:val="auto"/>
                <w:sz w:val="21"/>
                <w:szCs w:val="21"/>
              </w:rPr>
              <w:t>天内交付使用。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gridSpan w:val="2"/>
            <w:vAlign w:val="center"/>
          </w:tcPr>
          <w:p>
            <w:pPr>
              <w:spacing w:line="360" w:lineRule="exact"/>
              <w:jc w:val="center"/>
              <w:rPr>
                <w:rFonts w:ascii="宋体" w:cs="宋体"/>
                <w:color w:val="auto"/>
                <w:sz w:val="21"/>
                <w:szCs w:val="21"/>
              </w:rPr>
            </w:pPr>
            <w:r>
              <w:rPr>
                <w:rFonts w:hint="eastAsia" w:ascii="宋体" w:hAnsi="宋体" w:cs="宋体"/>
                <w:b/>
                <w:color w:val="auto"/>
                <w:sz w:val="21"/>
                <w:szCs w:val="21"/>
              </w:rPr>
              <w:t>质保期</w:t>
            </w:r>
          </w:p>
        </w:tc>
        <w:tc>
          <w:tcPr>
            <w:tcW w:w="6390" w:type="dxa"/>
            <w:gridSpan w:val="2"/>
          </w:tcPr>
          <w:p>
            <w:pPr>
              <w:spacing w:line="360" w:lineRule="exact"/>
              <w:rPr>
                <w:rFonts w:ascii="宋体" w:cs="宋体"/>
                <w:b/>
                <w:color w:val="auto"/>
                <w:sz w:val="21"/>
                <w:szCs w:val="21"/>
              </w:rPr>
            </w:pPr>
            <w:r>
              <w:rPr>
                <w:rFonts w:hint="eastAsia" w:ascii="宋体" w:cs="宋体"/>
                <w:color w:val="auto"/>
                <w:sz w:val="21"/>
                <w:szCs w:val="21"/>
                <w:lang w:val="en-US" w:eastAsia="zh-CN"/>
              </w:rPr>
              <w:t>除特别说明外，</w:t>
            </w:r>
            <w:r>
              <w:rPr>
                <w:rFonts w:hint="eastAsia" w:ascii="宋体" w:cs="宋体"/>
                <w:color w:val="auto"/>
                <w:sz w:val="21"/>
                <w:szCs w:val="21"/>
              </w:rPr>
              <w:t>交货验收合格之日</w:t>
            </w:r>
            <w:r>
              <w:rPr>
                <w:rFonts w:hint="eastAsia" w:ascii="宋体" w:cs="宋体"/>
                <w:color w:val="auto"/>
                <w:sz w:val="21"/>
                <w:szCs w:val="21"/>
                <w:highlight w:val="none"/>
              </w:rPr>
              <w:t>起，产品质保期</w:t>
            </w:r>
            <w:r>
              <w:rPr>
                <w:rFonts w:hint="eastAsia" w:ascii="宋体" w:cs="宋体"/>
                <w:color w:val="auto"/>
                <w:kern w:val="0"/>
                <w:sz w:val="21"/>
                <w:szCs w:val="21"/>
                <w:highlight w:val="none"/>
                <w:lang w:val="en-US" w:eastAsia="zh-CN"/>
              </w:rPr>
              <w:t>2</w:t>
            </w:r>
            <w:r>
              <w:rPr>
                <w:rFonts w:hint="eastAsia" w:ascii="宋体" w:cs="宋体"/>
                <w:color w:val="auto"/>
                <w:sz w:val="21"/>
                <w:szCs w:val="21"/>
                <w:highlight w:val="none"/>
              </w:rPr>
              <w:t>年，</w:t>
            </w:r>
            <w:r>
              <w:rPr>
                <w:rFonts w:hint="eastAsia" w:ascii="宋体" w:cs="宋体"/>
                <w:color w:val="auto"/>
                <w:sz w:val="21"/>
                <w:szCs w:val="21"/>
              </w:rPr>
              <w:t>质保期内全免费上门维修、免费更换零部件。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gridSpan w:val="2"/>
            <w:vAlign w:val="center"/>
          </w:tcPr>
          <w:p>
            <w:pPr>
              <w:spacing w:line="360" w:lineRule="exact"/>
              <w:jc w:val="center"/>
              <w:rPr>
                <w:rFonts w:ascii="宋体" w:cs="宋体"/>
                <w:color w:val="auto"/>
                <w:sz w:val="21"/>
                <w:szCs w:val="21"/>
              </w:rPr>
            </w:pPr>
            <w:r>
              <w:rPr>
                <w:rFonts w:hint="eastAsia" w:ascii="宋体" w:hAnsi="宋体" w:cs="宋体"/>
                <w:b/>
                <w:color w:val="auto"/>
                <w:sz w:val="21"/>
                <w:szCs w:val="21"/>
              </w:rPr>
              <w:t>售后服务要求</w:t>
            </w:r>
          </w:p>
        </w:tc>
        <w:tc>
          <w:tcPr>
            <w:tcW w:w="6390" w:type="dxa"/>
            <w:gridSpan w:val="2"/>
          </w:tcPr>
          <w:p>
            <w:pPr>
              <w:spacing w:line="360" w:lineRule="exact"/>
              <w:rPr>
                <w:color w:val="auto"/>
                <w:sz w:val="21"/>
                <w:szCs w:val="21"/>
              </w:rPr>
            </w:pPr>
            <w:r>
              <w:rPr>
                <w:color w:val="auto"/>
                <w:sz w:val="21"/>
                <w:szCs w:val="21"/>
              </w:rPr>
              <w:t>1</w:t>
            </w:r>
            <w:r>
              <w:rPr>
                <w:rFonts w:hint="eastAsia"/>
                <w:color w:val="auto"/>
                <w:sz w:val="21"/>
                <w:szCs w:val="21"/>
              </w:rPr>
              <w:t>、投标人必须能够提供长期稳定的售后服务。</w:t>
            </w:r>
          </w:p>
          <w:p>
            <w:pPr>
              <w:spacing w:line="360" w:lineRule="exact"/>
              <w:rPr>
                <w:color w:val="auto"/>
                <w:sz w:val="21"/>
                <w:szCs w:val="21"/>
              </w:rPr>
            </w:pPr>
            <w:r>
              <w:rPr>
                <w:color w:val="auto"/>
                <w:sz w:val="21"/>
                <w:szCs w:val="21"/>
              </w:rPr>
              <w:t>2</w:t>
            </w:r>
            <w:r>
              <w:rPr>
                <w:rFonts w:hint="eastAsia"/>
                <w:color w:val="auto"/>
                <w:sz w:val="21"/>
                <w:szCs w:val="21"/>
              </w:rPr>
              <w:t>、中标人须按国家有关规定实行“三包”，免费送货上门，免费现场安装调试至验收合格，免费培训。</w:t>
            </w:r>
          </w:p>
          <w:p>
            <w:pPr>
              <w:spacing w:line="360" w:lineRule="exact"/>
              <w:rPr>
                <w:color w:val="auto"/>
                <w:sz w:val="21"/>
                <w:szCs w:val="21"/>
              </w:rPr>
            </w:pPr>
            <w:r>
              <w:rPr>
                <w:color w:val="auto"/>
                <w:sz w:val="21"/>
                <w:szCs w:val="21"/>
              </w:rPr>
              <w:t>3</w:t>
            </w:r>
            <w:r>
              <w:rPr>
                <w:rFonts w:hint="eastAsia"/>
                <w:color w:val="auto"/>
                <w:sz w:val="21"/>
                <w:szCs w:val="21"/>
              </w:rPr>
              <w:t>、接到用户报修通知后，中标人必须在</w:t>
            </w:r>
            <w:r>
              <w:rPr>
                <w:color w:val="auto"/>
                <w:sz w:val="21"/>
                <w:szCs w:val="21"/>
              </w:rPr>
              <w:t xml:space="preserve"> 2</w:t>
            </w:r>
            <w:r>
              <w:rPr>
                <w:rFonts w:hint="eastAsia"/>
                <w:color w:val="auto"/>
                <w:sz w:val="21"/>
                <w:szCs w:val="21"/>
              </w:rPr>
              <w:t>个小时内联系客户了解具体情况，</w:t>
            </w:r>
            <w:r>
              <w:rPr>
                <w:color w:val="auto"/>
                <w:sz w:val="21"/>
                <w:szCs w:val="21"/>
              </w:rPr>
              <w:t>24</w:t>
            </w:r>
            <w:r>
              <w:rPr>
                <w:rFonts w:hint="eastAsia"/>
                <w:color w:val="auto"/>
                <w:sz w:val="21"/>
                <w:szCs w:val="21"/>
              </w:rPr>
              <w:t>小时内解决问题，如货物无法修复，中标人须在</w:t>
            </w:r>
            <w:r>
              <w:rPr>
                <w:color w:val="auto"/>
                <w:sz w:val="21"/>
                <w:szCs w:val="21"/>
              </w:rPr>
              <w:t>2</w:t>
            </w:r>
            <w:r>
              <w:rPr>
                <w:rFonts w:hint="eastAsia"/>
                <w:color w:val="auto"/>
                <w:sz w:val="21"/>
                <w:szCs w:val="21"/>
              </w:rPr>
              <w:t>个工作日内提供同等或以上档次替代品。</w:t>
            </w:r>
          </w:p>
          <w:p>
            <w:pPr>
              <w:spacing w:line="360" w:lineRule="exact"/>
              <w:rPr>
                <w:rFonts w:ascii="宋体" w:cs="宋体"/>
                <w:color w:val="auto"/>
                <w:spacing w:val="4"/>
                <w:sz w:val="21"/>
                <w:szCs w:val="21"/>
              </w:rPr>
            </w:pPr>
            <w:r>
              <w:rPr>
                <w:color w:val="auto"/>
                <w:sz w:val="21"/>
                <w:szCs w:val="21"/>
              </w:rPr>
              <w:t>4</w:t>
            </w:r>
            <w:r>
              <w:rPr>
                <w:rFonts w:hint="eastAsia"/>
                <w:color w:val="auto"/>
                <w:sz w:val="21"/>
                <w:szCs w:val="21"/>
              </w:rPr>
              <w:t>、投标产品必须是原厂生产的全新合格产品，产品质量须符合相关标准及安全规范，满足本项目需要的技术参数及性能（配置）要求的设备。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14" w:type="dxa"/>
            <w:gridSpan w:val="2"/>
            <w:vAlign w:val="center"/>
          </w:tcPr>
          <w:p>
            <w:pPr>
              <w:snapToGrid w:val="0"/>
              <w:jc w:val="center"/>
              <w:rPr>
                <w:rFonts w:ascii="宋体" w:cs="宋体"/>
                <w:color w:val="auto"/>
                <w:sz w:val="21"/>
                <w:szCs w:val="21"/>
              </w:rPr>
            </w:pPr>
            <w:r>
              <w:rPr>
                <w:rFonts w:hint="eastAsia" w:ascii="宋体" w:hAnsi="宋体" w:cs="宋体"/>
                <w:b/>
                <w:color w:val="auto"/>
                <w:sz w:val="21"/>
                <w:szCs w:val="21"/>
              </w:rPr>
              <w:t>合同签订期</w:t>
            </w:r>
          </w:p>
        </w:tc>
        <w:tc>
          <w:tcPr>
            <w:tcW w:w="6390" w:type="dxa"/>
            <w:gridSpan w:val="2"/>
            <w:vAlign w:val="center"/>
          </w:tcPr>
          <w:p>
            <w:pPr>
              <w:snapToGrid w:val="0"/>
              <w:rPr>
                <w:rFonts w:ascii="宋体" w:cs="宋体"/>
                <w:color w:val="auto"/>
                <w:sz w:val="21"/>
                <w:szCs w:val="21"/>
              </w:rPr>
            </w:pPr>
            <w:r>
              <w:rPr>
                <w:rFonts w:hint="eastAsia" w:ascii="宋体" w:hAnsi="宋体" w:cs="宋体"/>
                <w:color w:val="auto"/>
                <w:sz w:val="21"/>
                <w:szCs w:val="21"/>
              </w:rPr>
              <w:t>自中标通知书发出之日起</w:t>
            </w:r>
            <w:r>
              <w:rPr>
                <w:rFonts w:ascii="宋体" w:hAnsi="宋体" w:cs="宋体"/>
                <w:color w:val="auto"/>
                <w:sz w:val="21"/>
                <w:szCs w:val="21"/>
              </w:rPr>
              <w:t>25</w:t>
            </w:r>
            <w:r>
              <w:rPr>
                <w:rFonts w:hint="eastAsia" w:ascii="宋体" w:hAnsi="宋体" w:cs="宋体"/>
                <w:color w:val="auto"/>
                <w:sz w:val="21"/>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14" w:type="dxa"/>
            <w:gridSpan w:val="2"/>
            <w:vAlign w:val="center"/>
          </w:tcPr>
          <w:p>
            <w:pPr>
              <w:snapToGrid w:val="0"/>
              <w:jc w:val="center"/>
              <w:rPr>
                <w:rFonts w:ascii="宋体" w:cs="宋体"/>
                <w:color w:val="auto"/>
                <w:sz w:val="21"/>
                <w:szCs w:val="21"/>
              </w:rPr>
            </w:pPr>
            <w:r>
              <w:rPr>
                <w:rFonts w:hint="eastAsia" w:ascii="宋体" w:hAnsi="宋体" w:cs="宋体"/>
                <w:b/>
                <w:color w:val="auto"/>
                <w:sz w:val="21"/>
                <w:szCs w:val="21"/>
              </w:rPr>
              <w:t>付款条件</w:t>
            </w:r>
          </w:p>
        </w:tc>
        <w:tc>
          <w:tcPr>
            <w:tcW w:w="6390" w:type="dxa"/>
            <w:gridSpan w:val="2"/>
            <w:vAlign w:val="center"/>
          </w:tcPr>
          <w:p>
            <w:pPr>
              <w:snapToGrid w:val="0"/>
              <w:rPr>
                <w:rFonts w:ascii="宋体" w:cs="宋体"/>
                <w:color w:val="auto"/>
                <w:sz w:val="21"/>
                <w:szCs w:val="21"/>
                <w:highlight w:val="red"/>
              </w:rPr>
            </w:pPr>
            <w:r>
              <w:rPr>
                <w:rFonts w:hint="eastAsia" w:ascii="宋体" w:hAnsi="宋体"/>
                <w:color w:val="auto"/>
                <w:sz w:val="22"/>
                <w:szCs w:val="22"/>
                <w:highlight w:val="none"/>
              </w:rPr>
              <w:t>甲乙双方合同签订后，甲方即申请财政拨款支付合同金额的40%款项给乙方，设备及辅材进场后付40%，竣工验收合格后付15%，剩余合同款5% 作质保金，质保金在合同签订日起满一年后，甲方在30个工作日内支付。在合同期限内出现违约责任的，违约处罚金额按照合同执行，并从合同余款中扣除相应的违约金。乙方自收到首笔款项之日起</w:t>
            </w:r>
            <w:r>
              <w:rPr>
                <w:rFonts w:ascii="宋体" w:hAnsi="宋体"/>
                <w:color w:val="auto"/>
                <w:sz w:val="22"/>
                <w:szCs w:val="22"/>
                <w:highlight w:val="none"/>
              </w:rPr>
              <w:t>7</w:t>
            </w:r>
            <w:r>
              <w:rPr>
                <w:rFonts w:hint="eastAsia" w:ascii="宋体" w:hAnsi="宋体"/>
                <w:color w:val="auto"/>
                <w:sz w:val="22"/>
                <w:szCs w:val="22"/>
                <w:highlight w:val="none"/>
              </w:rPr>
              <w:t>个工作日内开具合同金额全额发票给甲方。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gridSpan w:val="2"/>
            <w:vAlign w:val="center"/>
          </w:tcPr>
          <w:p>
            <w:pPr>
              <w:snapToGrid w:val="0"/>
              <w:jc w:val="center"/>
              <w:rPr>
                <w:rFonts w:ascii="宋体" w:cs="宋体"/>
                <w:color w:val="auto"/>
                <w:sz w:val="21"/>
                <w:szCs w:val="21"/>
              </w:rPr>
            </w:pPr>
            <w:r>
              <w:rPr>
                <w:rFonts w:hint="eastAsia" w:ascii="宋体" w:hAnsi="宋体" w:cs="宋体"/>
                <w:b/>
                <w:color w:val="auto"/>
                <w:sz w:val="21"/>
                <w:szCs w:val="21"/>
              </w:rPr>
              <w:t>其他要求及说明</w:t>
            </w:r>
          </w:p>
        </w:tc>
        <w:tc>
          <w:tcPr>
            <w:tcW w:w="6390" w:type="dxa"/>
            <w:gridSpan w:val="2"/>
            <w:vAlign w:val="center"/>
          </w:tcPr>
          <w:p>
            <w:pPr>
              <w:snapToGrid w:val="0"/>
              <w:rPr>
                <w:color w:val="auto"/>
                <w:sz w:val="21"/>
                <w:szCs w:val="21"/>
              </w:rPr>
            </w:pPr>
            <w:r>
              <w:rPr>
                <w:color w:val="auto"/>
                <w:sz w:val="21"/>
                <w:szCs w:val="21"/>
              </w:rPr>
              <w:t>1</w:t>
            </w:r>
            <w:r>
              <w:rPr>
                <w:rFonts w:hint="eastAsia"/>
                <w:color w:val="auto"/>
                <w:sz w:val="21"/>
                <w:szCs w:val="21"/>
              </w:rPr>
              <w:t>、投标报价为供应商在采购人指定地点交付所投产品时所产生的一切费用总和。</w:t>
            </w:r>
          </w:p>
          <w:p>
            <w:pPr>
              <w:snapToGrid w:val="0"/>
              <w:rPr>
                <w:color w:val="auto"/>
                <w:sz w:val="21"/>
                <w:szCs w:val="21"/>
              </w:rPr>
            </w:pPr>
            <w:r>
              <w:rPr>
                <w:rFonts w:hint="eastAsia"/>
                <w:color w:val="auto"/>
                <w:sz w:val="21"/>
                <w:szCs w:val="21"/>
              </w:rPr>
              <w:t>货物采购包括货款、标准附件、备品备件、专用工具、包装、运输、装卸、保险、税金、货到就位以及安装、调试、培训、保修等一切税金和费用；</w:t>
            </w:r>
          </w:p>
          <w:p>
            <w:pPr>
              <w:numPr>
                <w:ilvl w:val="0"/>
                <w:numId w:val="0"/>
              </w:numPr>
              <w:snapToGrid w:val="0"/>
              <w:rPr>
                <w:rFonts w:hAnsi="宋体" w:cs="宋体"/>
                <w:color w:val="auto"/>
                <w:sz w:val="21"/>
                <w:szCs w:val="21"/>
              </w:rPr>
            </w:pPr>
            <w:r>
              <w:rPr>
                <w:rFonts w:hint="eastAsia"/>
                <w:color w:val="auto"/>
                <w:sz w:val="21"/>
                <w:szCs w:val="21"/>
                <w:lang w:val="en-US" w:eastAsia="zh-CN"/>
              </w:rPr>
              <w:t>2、</w:t>
            </w:r>
            <w:r>
              <w:rPr>
                <w:rFonts w:hint="eastAsia"/>
                <w:color w:val="auto"/>
                <w:sz w:val="21"/>
                <w:szCs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tc>
      </w:tr>
    </w:tbl>
    <w:p>
      <w:pPr>
        <w:pStyle w:val="37"/>
        <w:jc w:val="both"/>
        <w:rPr>
          <w:color w:val="auto"/>
          <w:sz w:val="21"/>
          <w:szCs w:val="21"/>
        </w:rPr>
      </w:pPr>
      <w:bookmarkStart w:id="39" w:name="_Toc25502"/>
    </w:p>
    <w:p>
      <w:pPr>
        <w:pStyle w:val="37"/>
        <w:jc w:val="both"/>
        <w:rPr>
          <w:color w:val="auto"/>
          <w:sz w:val="21"/>
          <w:szCs w:val="21"/>
        </w:rPr>
      </w:pPr>
    </w:p>
    <w:p>
      <w:pPr>
        <w:pStyle w:val="37"/>
        <w:jc w:val="both"/>
        <w:rPr>
          <w:color w:val="auto"/>
          <w:sz w:val="21"/>
          <w:szCs w:val="21"/>
        </w:rPr>
      </w:pPr>
    </w:p>
    <w:p>
      <w:pPr>
        <w:pStyle w:val="37"/>
        <w:jc w:val="both"/>
        <w:rPr>
          <w:color w:val="auto"/>
          <w:sz w:val="21"/>
          <w:szCs w:val="21"/>
        </w:rPr>
      </w:pPr>
    </w:p>
    <w:p>
      <w:pPr>
        <w:pStyle w:val="37"/>
        <w:jc w:val="both"/>
        <w:rPr>
          <w:color w:val="auto"/>
          <w:sz w:val="21"/>
          <w:szCs w:val="21"/>
        </w:rPr>
      </w:pPr>
    </w:p>
    <w:p>
      <w:pPr>
        <w:pStyle w:val="37"/>
        <w:jc w:val="both"/>
        <w:rPr>
          <w:color w:val="auto"/>
          <w:sz w:val="21"/>
          <w:szCs w:val="21"/>
        </w:rPr>
      </w:pPr>
    </w:p>
    <w:p>
      <w:pPr>
        <w:pStyle w:val="37"/>
        <w:rPr>
          <w:color w:val="auto"/>
          <w:sz w:val="36"/>
          <w:szCs w:val="36"/>
        </w:rPr>
      </w:pPr>
      <w:r>
        <w:rPr>
          <w:rFonts w:hint="eastAsia"/>
          <w:color w:val="auto"/>
          <w:sz w:val="36"/>
          <w:szCs w:val="36"/>
        </w:rPr>
        <w:t>第三章</w:t>
      </w:r>
      <w:r>
        <w:rPr>
          <w:color w:val="auto"/>
          <w:sz w:val="36"/>
          <w:szCs w:val="36"/>
        </w:rPr>
        <w:t xml:space="preserve">  </w:t>
      </w:r>
      <w:r>
        <w:rPr>
          <w:rFonts w:hint="eastAsia"/>
          <w:color w:val="auto"/>
          <w:sz w:val="36"/>
          <w:szCs w:val="36"/>
        </w:rPr>
        <w:t>投标人须知</w:t>
      </w:r>
      <w:bookmarkEnd w:id="37"/>
      <w:bookmarkEnd w:id="39"/>
    </w:p>
    <w:p>
      <w:pPr>
        <w:snapToGrid w:val="0"/>
        <w:spacing w:beforeLines="50" w:afterLines="50"/>
        <w:ind w:left="238"/>
        <w:jc w:val="center"/>
        <w:outlineLvl w:val="1"/>
        <w:rPr>
          <w:rFonts w:ascii="宋体"/>
          <w:b/>
          <w:color w:val="auto"/>
          <w:sz w:val="28"/>
          <w:szCs w:val="28"/>
        </w:rPr>
      </w:pPr>
      <w:bookmarkStart w:id="40" w:name="_Toc254970526"/>
      <w:bookmarkStart w:id="41" w:name="_Toc3682"/>
      <w:bookmarkStart w:id="42" w:name="_Toc254970667"/>
      <w:bookmarkStart w:id="43" w:name="_Toc327735653"/>
      <w:r>
        <w:rPr>
          <w:rFonts w:hint="eastAsia" w:ascii="宋体" w:hAnsi="宋体"/>
          <w:b/>
          <w:color w:val="auto"/>
          <w:sz w:val="28"/>
          <w:szCs w:val="28"/>
        </w:rPr>
        <w:t>前</w:t>
      </w:r>
      <w:r>
        <w:rPr>
          <w:rFonts w:ascii="宋体" w:hAnsi="宋体"/>
          <w:b/>
          <w:color w:val="auto"/>
          <w:sz w:val="28"/>
          <w:szCs w:val="28"/>
        </w:rPr>
        <w:t xml:space="preserve">  </w:t>
      </w:r>
      <w:r>
        <w:rPr>
          <w:rFonts w:hint="eastAsia" w:ascii="宋体" w:hAnsi="宋体"/>
          <w:b/>
          <w:color w:val="auto"/>
          <w:sz w:val="28"/>
          <w:szCs w:val="28"/>
        </w:rPr>
        <w:t>附</w:t>
      </w:r>
      <w:r>
        <w:rPr>
          <w:rFonts w:ascii="宋体" w:hAnsi="宋体"/>
          <w:b/>
          <w:color w:val="auto"/>
          <w:sz w:val="28"/>
          <w:szCs w:val="28"/>
        </w:rPr>
        <w:t xml:space="preserve">  </w:t>
      </w:r>
      <w:r>
        <w:rPr>
          <w:rFonts w:hint="eastAsia" w:ascii="宋体" w:hAnsi="宋体"/>
          <w:b/>
          <w:color w:val="auto"/>
          <w:sz w:val="28"/>
          <w:szCs w:val="28"/>
        </w:rPr>
        <w:t>表</w:t>
      </w:r>
      <w:bookmarkEnd w:id="40"/>
      <w:bookmarkEnd w:id="41"/>
      <w:bookmarkEnd w:id="42"/>
      <w:bookmarkEnd w:id="43"/>
    </w:p>
    <w:tbl>
      <w:tblPr>
        <w:tblStyle w:val="40"/>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hint="eastAsia" w:ascii="宋体" w:hAnsi="宋体" w:cs="宋体"/>
                <w:color w:val="auto"/>
                <w:szCs w:val="21"/>
              </w:rPr>
              <w:t>序号</w:t>
            </w:r>
          </w:p>
        </w:tc>
        <w:tc>
          <w:tcPr>
            <w:tcW w:w="8131" w:type="dxa"/>
            <w:tcBorders>
              <w:top w:val="single" w:color="auto" w:sz="4" w:space="0"/>
              <w:left w:val="single" w:color="auto" w:sz="4" w:space="0"/>
              <w:bottom w:val="single" w:color="auto" w:sz="4" w:space="0"/>
            </w:tcBorders>
            <w:vAlign w:val="center"/>
          </w:tcPr>
          <w:p>
            <w:pPr>
              <w:snapToGrid w:val="0"/>
              <w:spacing w:line="410" w:lineRule="exact"/>
              <w:jc w:val="center"/>
              <w:rPr>
                <w:rFonts w:ascii="宋体"/>
                <w:color w:val="auto"/>
                <w:sz w:val="22"/>
                <w:szCs w:val="22"/>
              </w:rPr>
            </w:pPr>
            <w:r>
              <w:rPr>
                <w:rFonts w:hint="eastAsia" w:ascii="宋体" w:hAnsi="宋体" w:cs="宋体"/>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1</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hint="eastAsia" w:ascii="宋体" w:eastAsia="宋体"/>
                <w:color w:val="auto"/>
                <w:sz w:val="22"/>
                <w:szCs w:val="22"/>
                <w:lang w:eastAsia="zh-CN"/>
              </w:rPr>
            </w:pPr>
            <w:r>
              <w:rPr>
                <w:rFonts w:hint="eastAsia" w:ascii="宋体" w:hAnsi="宋体"/>
                <w:color w:val="auto"/>
                <w:sz w:val="22"/>
                <w:szCs w:val="22"/>
              </w:rPr>
              <w:t>项目名称：</w:t>
            </w:r>
            <w:r>
              <w:rPr>
                <w:rFonts w:hint="eastAsia" w:ascii="宋体" w:hAnsi="宋体"/>
                <w:color w:val="auto"/>
                <w:sz w:val="22"/>
                <w:szCs w:val="22"/>
                <w:lang w:eastAsia="zh-CN"/>
              </w:rPr>
              <w:t>防城港市第一人民医院重大疫情救治基地(发热门诊)设备采购及安装项目</w:t>
            </w:r>
          </w:p>
          <w:p>
            <w:pPr>
              <w:snapToGrid w:val="0"/>
              <w:spacing w:line="410" w:lineRule="exact"/>
              <w:rPr>
                <w:rFonts w:ascii="宋体"/>
                <w:color w:val="auto"/>
                <w:sz w:val="22"/>
                <w:szCs w:val="22"/>
              </w:rPr>
            </w:pPr>
            <w:r>
              <w:rPr>
                <w:rFonts w:hint="eastAsia" w:ascii="宋体" w:hAnsi="宋体"/>
                <w:color w:val="FF0000"/>
                <w:sz w:val="22"/>
                <w:szCs w:val="22"/>
              </w:rPr>
              <w:t>项目编号：</w:t>
            </w:r>
            <w:r>
              <w:rPr>
                <w:rFonts w:hint="eastAsia" w:ascii="宋体" w:hAnsi="宋体"/>
                <w:color w:val="FF0000"/>
                <w:sz w:val="22"/>
                <w:szCs w:val="22"/>
                <w:lang w:eastAsia="zh-CN"/>
              </w:rPr>
              <w:t>FCZC2020-G1-10002-GXTM</w:t>
            </w:r>
            <w:r>
              <w:rPr>
                <w:rFonts w:ascii="宋体" w:hAnsi="宋体"/>
                <w:color w:val="FF0000"/>
                <w:sz w:val="22"/>
                <w:szCs w:val="2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9"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2</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ascii="宋体"/>
                <w:color w:val="auto"/>
                <w:sz w:val="22"/>
                <w:szCs w:val="22"/>
              </w:rPr>
            </w:pPr>
            <w:r>
              <w:rPr>
                <w:rFonts w:hint="eastAsia" w:ascii="宋体" w:hAnsi="宋体" w:cs="宋体"/>
                <w:b/>
                <w:color w:val="auto"/>
                <w:szCs w:val="21"/>
              </w:rPr>
              <w:t>投标报价及费用</w:t>
            </w:r>
            <w:r>
              <w:rPr>
                <w:rFonts w:hint="eastAsia" w:ascii="宋体" w:hAnsi="宋体" w:cs="宋体"/>
                <w:color w:val="auto"/>
                <w:szCs w:val="21"/>
              </w:rPr>
              <w:t>：</w:t>
            </w:r>
            <w:r>
              <w:rPr>
                <w:rFonts w:ascii="宋体" w:hAnsi="宋体" w:cs="宋体"/>
                <w:color w:val="auto"/>
                <w:szCs w:val="21"/>
              </w:rPr>
              <w:t>1.</w:t>
            </w:r>
            <w:r>
              <w:rPr>
                <w:rFonts w:hint="eastAsia" w:ascii="宋体" w:hAnsi="宋体" w:cs="宋体"/>
                <w:b/>
                <w:color w:val="auto"/>
                <w:szCs w:val="21"/>
              </w:rPr>
              <w:t>投标人须对《项目需求》中所有货物及服务内容作完全响应；</w:t>
            </w:r>
            <w:r>
              <w:rPr>
                <w:rFonts w:ascii="宋体" w:hAnsi="宋体" w:cs="宋体"/>
                <w:color w:val="auto"/>
                <w:szCs w:val="21"/>
              </w:rPr>
              <w:t xml:space="preserve">2. </w:t>
            </w:r>
            <w:r>
              <w:rPr>
                <w:rFonts w:hint="eastAsia" w:ascii="宋体" w:hAnsi="宋体" w:cs="宋体"/>
                <w:color w:val="auto"/>
                <w:szCs w:val="21"/>
              </w:rPr>
              <w:t>不论投标结果如何，投标人均应自行承担所有与投标有关的全部费用；</w:t>
            </w:r>
            <w:r>
              <w:rPr>
                <w:rFonts w:ascii="宋体" w:hAnsi="宋体" w:cs="宋体"/>
                <w:color w:val="auto"/>
                <w:szCs w:val="21"/>
              </w:rPr>
              <w:t>3.</w:t>
            </w:r>
            <w:r>
              <w:rPr>
                <w:rFonts w:hint="eastAsia" w:ascii="宋体" w:hAnsi="宋体" w:cs="宋体"/>
                <w:color w:val="auto"/>
                <w:szCs w:val="21"/>
              </w:rPr>
              <w:t>本项目代理服务费参照桂价费〔</w:t>
            </w:r>
            <w:r>
              <w:rPr>
                <w:rFonts w:ascii="宋体" w:hAnsi="宋体" w:cs="宋体"/>
                <w:color w:val="auto"/>
                <w:szCs w:val="21"/>
              </w:rPr>
              <w:t>2011</w:t>
            </w:r>
            <w:r>
              <w:rPr>
                <w:rFonts w:hint="eastAsia" w:ascii="宋体" w:hAnsi="宋体" w:cs="宋体"/>
                <w:color w:val="auto"/>
                <w:szCs w:val="21"/>
              </w:rPr>
              <w:t>〕</w:t>
            </w:r>
            <w:r>
              <w:rPr>
                <w:rFonts w:ascii="宋体" w:hAnsi="宋体" w:cs="宋体"/>
                <w:color w:val="auto"/>
                <w:szCs w:val="21"/>
              </w:rPr>
              <w:t>55</w:t>
            </w:r>
            <w:r>
              <w:rPr>
                <w:rFonts w:hint="eastAsia" w:ascii="宋体" w:hAnsi="宋体" w:cs="宋体"/>
                <w:color w:val="auto"/>
                <w:szCs w:val="21"/>
              </w:rPr>
              <w:t>号文件规定（货物招标类）标准执行，详见《总则》第八条规定，由中标供应商向采购代理机构一次性付清。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3</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hint="eastAsia" w:ascii="宋体" w:hAnsi="宋体" w:cs="宋体"/>
                <w:color w:val="auto"/>
                <w:szCs w:val="21"/>
              </w:rPr>
            </w:pPr>
            <w:r>
              <w:rPr>
                <w:rFonts w:hint="eastAsia" w:ascii="宋体" w:hAnsi="宋体" w:cs="宋体"/>
                <w:color w:val="auto"/>
                <w:szCs w:val="21"/>
              </w:rPr>
              <w:t>采购预算：</w:t>
            </w:r>
            <w:r>
              <w:rPr>
                <w:rFonts w:hint="eastAsia" w:ascii="宋体" w:hAnsi="宋体"/>
                <w:color w:val="auto"/>
                <w:kern w:val="0"/>
                <w:szCs w:val="21"/>
                <w:lang w:eastAsia="zh-CN"/>
              </w:rPr>
              <w:t>贰佰贰拾伍万贰仟捌佰捌拾叁元捌角叁分（￥</w:t>
            </w:r>
            <w:r>
              <w:rPr>
                <w:rFonts w:hint="eastAsia" w:ascii="宋体" w:hAnsi="宋体"/>
                <w:color w:val="auto"/>
                <w:kern w:val="0"/>
                <w:szCs w:val="21"/>
                <w:lang w:val="en-US" w:eastAsia="zh-CN"/>
              </w:rPr>
              <w:t>2252883.83元）</w:t>
            </w:r>
          </w:p>
          <w:p>
            <w:pPr>
              <w:snapToGrid w:val="0"/>
              <w:spacing w:line="410" w:lineRule="exact"/>
              <w:rPr>
                <w:rFonts w:ascii="宋体"/>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4</w:t>
            </w:r>
          </w:p>
        </w:tc>
        <w:tc>
          <w:tcPr>
            <w:tcW w:w="8131" w:type="dxa"/>
            <w:tcBorders>
              <w:top w:val="single" w:color="auto" w:sz="4" w:space="0"/>
              <w:left w:val="single" w:color="auto" w:sz="4" w:space="0"/>
              <w:bottom w:val="single" w:color="auto" w:sz="4" w:space="0"/>
            </w:tcBorders>
            <w:vAlign w:val="center"/>
          </w:tcPr>
          <w:p>
            <w:pPr>
              <w:rPr>
                <w:color w:val="auto"/>
              </w:rPr>
            </w:pPr>
            <w:r>
              <w:rPr>
                <w:rFonts w:hint="eastAsia" w:ascii="宋体" w:hAnsi="宋体" w:cs="宋体"/>
                <w:color w:val="auto"/>
                <w:szCs w:val="21"/>
              </w:rPr>
              <w:t>现场踏勘：无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5</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ascii="宋体" w:cs="宋体"/>
                <w:b/>
                <w:bCs/>
                <w:color w:val="auto"/>
              </w:rPr>
            </w:pPr>
            <w:r>
              <w:rPr>
                <w:rFonts w:hint="eastAsia" w:ascii="宋体" w:hAnsi="宋体" w:cs="宋体"/>
                <w:bCs/>
                <w:color w:val="auto"/>
              </w:rPr>
              <w:t>功能及效果演示：</w:t>
            </w:r>
            <w:r>
              <w:rPr>
                <w:rFonts w:ascii="宋体" w:hAnsi="宋体" w:cs="宋体"/>
                <w:bCs/>
                <w:color w:val="auto"/>
              </w:rPr>
              <w:t xml:space="preserve"> </w:t>
            </w:r>
            <w:r>
              <w:rPr>
                <w:rFonts w:hint="eastAsia" w:ascii="宋体" w:hAnsi="宋体" w:cs="宋体"/>
                <w:bCs/>
                <w:color w:val="auto"/>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7"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6</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ascii="宋体"/>
                <w:color w:val="auto"/>
                <w:sz w:val="22"/>
                <w:szCs w:val="22"/>
              </w:rPr>
            </w:pPr>
            <w:r>
              <w:rPr>
                <w:rFonts w:hint="eastAsia" w:ascii="宋体" w:hAnsi="宋体" w:cs="宋体"/>
                <w:color w:val="auto"/>
                <w:szCs w:val="21"/>
              </w:rPr>
              <w:t>答疑与澄清：投标人如认为招标文件表述不清晰、存在歧视性、排他性或者其他违法内容的，应当于</w:t>
            </w:r>
            <w:r>
              <w:rPr>
                <w:rFonts w:hint="eastAsia" w:ascii="宋体" w:hAnsi="宋体" w:cs="宋体"/>
                <w:bCs/>
                <w:color w:val="auto"/>
                <w:szCs w:val="21"/>
              </w:rPr>
              <w:t>收到招标文件之日起</w:t>
            </w:r>
            <w:r>
              <w:rPr>
                <w:rFonts w:ascii="宋体" w:hAnsi="宋体" w:cs="宋体"/>
                <w:bCs/>
                <w:color w:val="auto"/>
                <w:szCs w:val="21"/>
              </w:rPr>
              <w:t>7</w:t>
            </w:r>
            <w:r>
              <w:rPr>
                <w:rFonts w:hint="eastAsia" w:ascii="宋体" w:hAnsi="宋体" w:cs="宋体"/>
                <w:bCs/>
                <w:color w:val="auto"/>
                <w:szCs w:val="21"/>
              </w:rPr>
              <w:t>个工作日内</w:t>
            </w:r>
            <w:r>
              <w:rPr>
                <w:rFonts w:hint="eastAsia" w:ascii="宋体" w:hAnsi="宋体" w:cs="宋体"/>
                <w:color w:val="auto"/>
                <w:szCs w:val="21"/>
              </w:rPr>
              <w:t>，以书面形式要求招标采购单位作出书面解释、澄清或者向招标采购单位提出书面质疑；答疑内容是招标文件的组成部份，并将以书面形式送达所有已报名的投标人；招标采购单位可以视采购具体情况，延长投标截止时间和开标时间，但应当在招标文件要求提交投标文件的截止时间前，将变更时间书面通知所有招标文件的收受人，并在财政部门指定的政府采购信息发布媒体上发布变更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7</w:t>
            </w:r>
          </w:p>
        </w:tc>
        <w:tc>
          <w:tcPr>
            <w:tcW w:w="8131" w:type="dxa"/>
            <w:tcBorders>
              <w:top w:val="single" w:color="auto" w:sz="4" w:space="0"/>
              <w:left w:val="single" w:color="auto" w:sz="4" w:space="0"/>
              <w:bottom w:val="single" w:color="auto" w:sz="4" w:space="0"/>
            </w:tcBorders>
            <w:vAlign w:val="center"/>
          </w:tcPr>
          <w:p>
            <w:pPr>
              <w:autoSpaceDE w:val="0"/>
              <w:autoSpaceDN w:val="0"/>
              <w:snapToGrid w:val="0"/>
              <w:spacing w:line="410" w:lineRule="exact"/>
              <w:textAlignment w:val="bottom"/>
              <w:rPr>
                <w:rFonts w:ascii="宋体" w:cs="宋体"/>
                <w:color w:val="auto"/>
                <w:szCs w:val="21"/>
              </w:rPr>
            </w:pPr>
            <w:r>
              <w:rPr>
                <w:rFonts w:hint="eastAsia" w:ascii="宋体" w:hAnsi="宋体" w:cs="宋体"/>
                <w:color w:val="auto"/>
                <w:szCs w:val="21"/>
              </w:rPr>
              <w:t>投标文件组成和装订要求：</w:t>
            </w:r>
          </w:p>
          <w:p>
            <w:pPr>
              <w:numPr>
                <w:ilvl w:val="0"/>
                <w:numId w:val="5"/>
              </w:numPr>
              <w:autoSpaceDE w:val="0"/>
              <w:autoSpaceDN w:val="0"/>
              <w:snapToGrid w:val="0"/>
              <w:spacing w:line="410" w:lineRule="exact"/>
              <w:textAlignment w:val="bottom"/>
              <w:rPr>
                <w:rFonts w:ascii="宋体" w:cs="宋体"/>
                <w:b/>
                <w:bCs/>
                <w:color w:val="auto"/>
                <w:szCs w:val="21"/>
              </w:rPr>
            </w:pPr>
            <w:r>
              <w:rPr>
                <w:rFonts w:hint="eastAsia" w:ascii="宋体" w:hAnsi="宋体" w:cs="宋体"/>
                <w:b/>
                <w:bCs/>
                <w:color w:val="auto"/>
                <w:szCs w:val="21"/>
              </w:rPr>
              <w:t>装订要求：资格部分单独装订成册，封面注明投标文件（资格部分）（“正本”或“副本”），数量：正本</w:t>
            </w:r>
            <w:r>
              <w:rPr>
                <w:rFonts w:ascii="宋体" w:hAnsi="宋体" w:cs="宋体"/>
                <w:b/>
                <w:bCs/>
                <w:color w:val="auto"/>
                <w:szCs w:val="21"/>
                <w:u w:val="single"/>
              </w:rPr>
              <w:t>1</w:t>
            </w:r>
            <w:r>
              <w:rPr>
                <w:rFonts w:hint="eastAsia" w:ascii="宋体" w:hAnsi="宋体" w:cs="宋体"/>
                <w:b/>
                <w:bCs/>
                <w:color w:val="auto"/>
                <w:szCs w:val="21"/>
              </w:rPr>
              <w:t>份，副本</w:t>
            </w:r>
            <w:r>
              <w:rPr>
                <w:rFonts w:ascii="宋体" w:hAnsi="宋体" w:cs="宋体"/>
                <w:b/>
                <w:bCs/>
                <w:color w:val="auto"/>
                <w:szCs w:val="21"/>
                <w:u w:val="single"/>
              </w:rPr>
              <w:t>4</w:t>
            </w:r>
            <w:r>
              <w:rPr>
                <w:rFonts w:hint="eastAsia" w:ascii="宋体" w:hAnsi="宋体" w:cs="宋体"/>
                <w:b/>
                <w:bCs/>
                <w:color w:val="auto"/>
                <w:szCs w:val="21"/>
              </w:rPr>
              <w:t>份；商务及技术部分、报价部分合并装订成册，封面注明投标文件（商务及技术部分、报价部分）（“正本”或“副本”），数量：正本</w:t>
            </w:r>
            <w:r>
              <w:rPr>
                <w:rFonts w:ascii="宋体" w:hAnsi="宋体" w:cs="宋体"/>
                <w:b/>
                <w:bCs/>
                <w:color w:val="auto"/>
                <w:szCs w:val="21"/>
                <w:u w:val="single"/>
              </w:rPr>
              <w:t>1</w:t>
            </w:r>
            <w:r>
              <w:rPr>
                <w:rFonts w:hint="eastAsia" w:ascii="宋体" w:hAnsi="宋体" w:cs="宋体"/>
                <w:b/>
                <w:bCs/>
                <w:color w:val="auto"/>
                <w:szCs w:val="21"/>
              </w:rPr>
              <w:t>份；副本</w:t>
            </w:r>
            <w:r>
              <w:rPr>
                <w:rFonts w:ascii="宋体" w:hAnsi="宋体" w:cs="宋体"/>
                <w:b/>
                <w:bCs/>
                <w:color w:val="auto"/>
                <w:szCs w:val="21"/>
                <w:u w:val="single"/>
              </w:rPr>
              <w:t>4</w:t>
            </w:r>
            <w:r>
              <w:rPr>
                <w:rFonts w:hint="eastAsia" w:ascii="宋体" w:hAnsi="宋体" w:cs="宋体"/>
                <w:b/>
                <w:bCs/>
                <w:color w:val="auto"/>
                <w:szCs w:val="21"/>
              </w:rPr>
              <w:t>份；</w:t>
            </w:r>
            <w:r>
              <w:rPr>
                <w:rFonts w:hint="eastAsia" w:ascii="宋体" w:hAnsi="宋体"/>
                <w:b/>
                <w:bCs/>
                <w:color w:val="auto"/>
                <w:szCs w:val="21"/>
              </w:rPr>
              <w:t>投标文件均应标注页码，装订应牢固，不易拆散和换页（</w:t>
            </w:r>
            <w:r>
              <w:rPr>
                <w:rFonts w:ascii="宋体" w:hAnsi="宋体"/>
                <w:b/>
                <w:bCs/>
                <w:color w:val="auto"/>
                <w:szCs w:val="21"/>
              </w:rPr>
              <w:t>A4</w:t>
            </w:r>
            <w:r>
              <w:rPr>
                <w:rFonts w:hint="eastAsia" w:ascii="宋体" w:hAnsi="宋体"/>
                <w:b/>
                <w:bCs/>
                <w:color w:val="auto"/>
                <w:szCs w:val="21"/>
              </w:rPr>
              <w:t>标准纸装订）</w:t>
            </w:r>
            <w:r>
              <w:rPr>
                <w:rFonts w:hint="eastAsia" w:ascii="宋体" w:hAnsi="宋体" w:cs="宋体"/>
                <w:b/>
                <w:bCs/>
                <w:color w:val="auto"/>
                <w:szCs w:val="21"/>
              </w:rPr>
              <w:t>。</w:t>
            </w:r>
          </w:p>
          <w:p>
            <w:pPr>
              <w:autoSpaceDE w:val="0"/>
              <w:autoSpaceDN w:val="0"/>
              <w:snapToGrid w:val="0"/>
              <w:spacing w:line="410" w:lineRule="exact"/>
              <w:textAlignment w:val="bottom"/>
              <w:rPr>
                <w:rFonts w:ascii="宋体" w:cs="宋体"/>
                <w:b/>
                <w:bCs/>
                <w:color w:val="auto"/>
                <w:szCs w:val="21"/>
              </w:rPr>
            </w:pPr>
            <w:r>
              <w:rPr>
                <w:rFonts w:ascii="宋体" w:hAnsi="宋体" w:cs="宋体"/>
                <w:b/>
                <w:bCs/>
                <w:color w:val="auto"/>
                <w:szCs w:val="21"/>
              </w:rPr>
              <w:t>2</w:t>
            </w:r>
            <w:r>
              <w:rPr>
                <w:rFonts w:hint="eastAsia" w:ascii="宋体" w:hAnsi="宋体" w:cs="宋体"/>
                <w:b/>
                <w:bCs/>
                <w:color w:val="auto"/>
                <w:szCs w:val="21"/>
              </w:rPr>
              <w:t>）投标文件组成：所有投标文件（资格部分、商务及技术部分、报价部分）正本</w:t>
            </w:r>
            <w:r>
              <w:rPr>
                <w:rFonts w:ascii="宋体" w:hAnsi="宋体" w:cs="宋体"/>
                <w:b/>
                <w:bCs/>
                <w:color w:val="auto"/>
                <w:szCs w:val="21"/>
                <w:u w:val="single"/>
              </w:rPr>
              <w:t xml:space="preserve"> 1 </w:t>
            </w:r>
            <w:r>
              <w:rPr>
                <w:rFonts w:hint="eastAsia" w:ascii="宋体" w:hAnsi="宋体" w:cs="宋体"/>
                <w:b/>
                <w:bCs/>
                <w:color w:val="auto"/>
                <w:szCs w:val="21"/>
              </w:rPr>
              <w:t>份，副本</w:t>
            </w:r>
            <w:r>
              <w:rPr>
                <w:rFonts w:ascii="宋体" w:hAnsi="宋体" w:cs="宋体"/>
                <w:b/>
                <w:bCs/>
                <w:color w:val="auto"/>
                <w:szCs w:val="21"/>
                <w:u w:val="single"/>
              </w:rPr>
              <w:t>4</w:t>
            </w:r>
            <w:r>
              <w:rPr>
                <w:rFonts w:hint="eastAsia" w:ascii="宋体" w:hAnsi="宋体" w:cs="宋体"/>
                <w:b/>
                <w:bCs/>
                <w:color w:val="auto"/>
                <w:szCs w:val="21"/>
              </w:rPr>
              <w:t>份一并密封封装在一个投标文件袋（盒、箱）中</w:t>
            </w:r>
            <w:r>
              <w:rPr>
                <w:rFonts w:hint="eastAsia" w:hAnsi="宋体"/>
                <w:b/>
                <w:bCs/>
                <w:color w:val="auto"/>
                <w:spacing w:val="-2"/>
                <w:szCs w:val="21"/>
              </w:rPr>
              <w:t>（要求文件袋无明显缝隙露出袋内文件）</w:t>
            </w:r>
            <w:r>
              <w:rPr>
                <w:rFonts w:hint="eastAsia" w:ascii="宋体" w:hAnsi="宋体" w:cs="宋体"/>
                <w:b/>
                <w:bCs/>
                <w:color w:val="auto"/>
                <w:szCs w:val="21"/>
              </w:rPr>
              <w:t>，并在密封处密封签章（加盖投标人公章或由法定代表人（委托代理人）盖章或签字）；开标一览表、投标函各</w:t>
            </w:r>
            <w:r>
              <w:rPr>
                <w:rFonts w:ascii="宋体" w:hAnsi="宋体" w:cs="宋体"/>
                <w:b/>
                <w:bCs/>
                <w:color w:val="auto"/>
                <w:szCs w:val="21"/>
                <w:u w:val="single"/>
              </w:rPr>
              <w:t xml:space="preserve"> 1 </w:t>
            </w:r>
            <w:r>
              <w:rPr>
                <w:rFonts w:hint="eastAsia" w:ascii="宋体" w:hAnsi="宋体" w:cs="宋体"/>
                <w:b/>
                <w:bCs/>
                <w:color w:val="auto"/>
                <w:szCs w:val="21"/>
              </w:rPr>
              <w:t>份，必须一并密封封装在一个信封中</w:t>
            </w:r>
            <w:r>
              <w:rPr>
                <w:rFonts w:hint="eastAsia" w:hAnsi="宋体"/>
                <w:b/>
                <w:bCs/>
                <w:color w:val="auto"/>
                <w:spacing w:val="-2"/>
                <w:szCs w:val="21"/>
              </w:rPr>
              <w:t>（要求文件袋无明显缝隙露出袋内文件）</w:t>
            </w:r>
            <w:r>
              <w:rPr>
                <w:rFonts w:hint="eastAsia" w:ascii="宋体" w:hAnsi="宋体" w:cs="宋体"/>
                <w:b/>
                <w:bCs/>
                <w:color w:val="auto"/>
                <w:szCs w:val="21"/>
              </w:rPr>
              <w:t>，</w:t>
            </w:r>
            <w:r>
              <w:rPr>
                <w:rFonts w:hint="eastAsia" w:ascii="宋体" w:hAnsi="宋体"/>
                <w:b/>
                <w:bCs/>
                <w:color w:val="auto"/>
                <w:szCs w:val="21"/>
              </w:rPr>
              <w:t>并在密封处密封签章（加盖投标人公章或由法定代表人（委托代理人）盖章或签字）</w:t>
            </w:r>
            <w:r>
              <w:rPr>
                <w:rFonts w:hint="eastAsia" w:ascii="宋体" w:hAnsi="宋体" w:cs="宋体"/>
                <w:b/>
                <w:bCs/>
                <w:color w:val="auto"/>
                <w:szCs w:val="21"/>
              </w:rPr>
              <w:t>，单独提交。</w:t>
            </w:r>
          </w:p>
          <w:p>
            <w:pPr>
              <w:autoSpaceDE w:val="0"/>
              <w:autoSpaceDN w:val="0"/>
              <w:snapToGrid w:val="0"/>
              <w:spacing w:line="410" w:lineRule="exact"/>
              <w:textAlignment w:val="bottom"/>
              <w:rPr>
                <w:rFonts w:ascii="宋体" w:cs="宋体"/>
                <w:b/>
                <w:bCs/>
                <w:color w:val="auto"/>
                <w:szCs w:val="21"/>
              </w:rPr>
            </w:pPr>
            <w:r>
              <w:rPr>
                <w:rFonts w:hint="eastAsia" w:ascii="宋体" w:hAnsi="宋体" w:cs="宋体"/>
                <w:b/>
                <w:bCs/>
                <w:color w:val="auto"/>
                <w:szCs w:val="21"/>
              </w:rPr>
              <w:t>投标文件及信封的外包装封面上均应注明投标人名称、投标人地址、投标项目名称、项目编号及“开标时启封”字样，并加盖投标人公章。</w:t>
            </w:r>
          </w:p>
          <w:p>
            <w:pPr>
              <w:autoSpaceDE w:val="0"/>
              <w:autoSpaceDN w:val="0"/>
              <w:snapToGrid w:val="0"/>
              <w:spacing w:line="410" w:lineRule="exact"/>
              <w:textAlignment w:val="bottom"/>
              <w:rPr>
                <w:rFonts w:ascii="宋体"/>
                <w:b/>
                <w:color w:val="auto"/>
                <w:sz w:val="22"/>
                <w:szCs w:val="22"/>
                <w:u w:val="single"/>
              </w:rPr>
            </w:pPr>
            <w:r>
              <w:rPr>
                <w:rFonts w:hint="eastAsia" w:ascii="宋体" w:hAnsi="宋体" w:cs="宋体"/>
                <w:b/>
                <w:bCs/>
                <w:color w:val="auto"/>
                <w:szCs w:val="21"/>
              </w:rPr>
              <w:t>投标文件必须包边装订，使用活页夹、订书钉等可能导致投标文件散落或脱页方式装订的将被视为无效投标文件。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9"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8</w:t>
            </w:r>
          </w:p>
        </w:tc>
        <w:tc>
          <w:tcPr>
            <w:tcW w:w="8131" w:type="dxa"/>
            <w:tcBorders>
              <w:top w:val="single" w:color="auto" w:sz="4" w:space="0"/>
              <w:left w:val="single" w:color="auto" w:sz="4" w:space="0"/>
              <w:bottom w:val="single" w:color="auto" w:sz="4" w:space="0"/>
            </w:tcBorders>
            <w:vAlign w:val="center"/>
          </w:tcPr>
          <w:p>
            <w:pPr>
              <w:snapToGrid w:val="0"/>
              <w:spacing w:line="360" w:lineRule="exact"/>
              <w:rPr>
                <w:rFonts w:ascii="宋体" w:cs="宋体"/>
                <w:color w:val="auto"/>
                <w:szCs w:val="21"/>
              </w:rPr>
            </w:pPr>
            <w:r>
              <w:rPr>
                <w:rFonts w:hint="eastAsia" w:ascii="宋体" w:hAnsi="宋体" w:cs="宋体"/>
                <w:color w:val="auto"/>
                <w:szCs w:val="21"/>
              </w:rPr>
              <w:t>投标文件递交截止时间：2020年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w:t>
            </w:r>
            <w:r>
              <w:rPr>
                <w:rFonts w:hint="eastAsia" w:ascii="宋体" w:hAnsi="宋体" w:cs="宋体"/>
                <w:color w:val="auto"/>
                <w:szCs w:val="21"/>
                <w:lang w:val="en-US" w:eastAsia="zh-CN"/>
              </w:rPr>
              <w:t>9</w:t>
            </w:r>
            <w:r>
              <w:rPr>
                <w:rFonts w:hint="eastAsia" w:ascii="宋体" w:hAnsi="宋体" w:cs="宋体"/>
                <w:color w:val="auto"/>
                <w:szCs w:val="21"/>
              </w:rPr>
              <w:t>点</w:t>
            </w:r>
            <w:r>
              <w:rPr>
                <w:rFonts w:hint="eastAsia" w:ascii="宋体" w:hAnsi="宋体" w:cs="宋体"/>
                <w:color w:val="auto"/>
                <w:szCs w:val="21"/>
                <w:lang w:val="en-US" w:eastAsia="zh-CN"/>
              </w:rPr>
              <w:t>30</w:t>
            </w:r>
            <w:r>
              <w:rPr>
                <w:rFonts w:hint="eastAsia" w:ascii="宋体" w:hAnsi="宋体" w:cs="宋体"/>
                <w:color w:val="auto"/>
                <w:szCs w:val="21"/>
              </w:rPr>
              <w:t>分整</w:t>
            </w:r>
          </w:p>
          <w:p>
            <w:pPr>
              <w:snapToGrid w:val="0"/>
              <w:spacing w:line="360" w:lineRule="exact"/>
              <w:rPr>
                <w:rFonts w:ascii="宋体" w:cs="宋体"/>
                <w:color w:val="auto"/>
                <w:szCs w:val="21"/>
              </w:rPr>
            </w:pPr>
            <w:r>
              <w:rPr>
                <w:rFonts w:hint="eastAsia" w:ascii="宋体" w:hAnsi="宋体" w:cs="宋体"/>
                <w:color w:val="auto"/>
                <w:szCs w:val="21"/>
              </w:rPr>
              <w:t>投标文件递交地点：防城港市公共资源交易中心（防城港市迎宾路红树林大厦东塔）（具体开标厅根据防城港市公共资源交易中心网站公示或防城港市迎宾路红树林大厦东塔</w:t>
            </w:r>
            <w:r>
              <w:rPr>
                <w:rFonts w:ascii="宋体" w:hAnsi="宋体" w:cs="宋体"/>
                <w:color w:val="auto"/>
                <w:szCs w:val="21"/>
              </w:rPr>
              <w:t>6</w:t>
            </w:r>
            <w:r>
              <w:rPr>
                <w:rFonts w:hint="eastAsia" w:ascii="宋体" w:hAnsi="宋体" w:cs="宋体"/>
                <w:color w:val="auto"/>
                <w:szCs w:val="21"/>
              </w:rPr>
              <w:t>楼电子屏幕显示的安排）</w:t>
            </w:r>
          </w:p>
          <w:p>
            <w:pPr>
              <w:snapToGrid w:val="0"/>
              <w:spacing w:line="360" w:lineRule="exact"/>
              <w:rPr>
                <w:rFonts w:ascii="宋体" w:cs="宋体"/>
                <w:color w:val="auto"/>
                <w:szCs w:val="21"/>
              </w:rPr>
            </w:pPr>
            <w:r>
              <w:rPr>
                <w:rFonts w:hint="eastAsia" w:ascii="宋体" w:hAnsi="宋体" w:cs="宋体"/>
                <w:color w:val="auto"/>
                <w:szCs w:val="21"/>
              </w:rPr>
              <w:t>逾期送达或未按要求密封的将予以拒收（或作无效投标文件处理）</w:t>
            </w:r>
          </w:p>
          <w:p>
            <w:pPr>
              <w:snapToGrid w:val="0"/>
              <w:spacing w:line="360" w:lineRule="exact"/>
              <w:rPr>
                <w:rFonts w:ascii="宋体"/>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3"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9</w:t>
            </w:r>
          </w:p>
        </w:tc>
        <w:tc>
          <w:tcPr>
            <w:tcW w:w="8131" w:type="dxa"/>
            <w:tcBorders>
              <w:top w:val="single" w:color="auto" w:sz="4" w:space="0"/>
              <w:left w:val="single" w:color="auto" w:sz="4" w:space="0"/>
              <w:bottom w:val="single" w:color="auto" w:sz="4" w:space="0"/>
            </w:tcBorders>
            <w:vAlign w:val="center"/>
          </w:tcPr>
          <w:p>
            <w:pPr>
              <w:snapToGrid w:val="0"/>
              <w:spacing w:line="360" w:lineRule="exact"/>
              <w:rPr>
                <w:rFonts w:ascii="宋体" w:cs="宋体"/>
                <w:color w:val="auto"/>
                <w:szCs w:val="21"/>
              </w:rPr>
            </w:pPr>
            <w:r>
              <w:rPr>
                <w:rFonts w:hint="eastAsia" w:ascii="宋体" w:hAnsi="宋体" w:cs="宋体"/>
                <w:color w:val="auto"/>
                <w:szCs w:val="21"/>
              </w:rPr>
              <w:t>开标时间：2020年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w:t>
            </w:r>
            <w:r>
              <w:rPr>
                <w:rFonts w:hint="eastAsia" w:ascii="宋体" w:hAnsi="宋体" w:cs="宋体"/>
                <w:color w:val="auto"/>
                <w:szCs w:val="21"/>
                <w:lang w:val="en-US" w:eastAsia="zh-CN"/>
              </w:rPr>
              <w:t>9</w:t>
            </w:r>
            <w:r>
              <w:rPr>
                <w:rFonts w:hint="eastAsia" w:ascii="宋体" w:hAnsi="宋体" w:cs="宋体"/>
                <w:color w:val="auto"/>
                <w:szCs w:val="21"/>
              </w:rPr>
              <w:t>点</w:t>
            </w:r>
            <w:r>
              <w:rPr>
                <w:rFonts w:hint="eastAsia" w:ascii="宋体" w:hAnsi="宋体" w:cs="宋体"/>
                <w:color w:val="auto"/>
                <w:szCs w:val="21"/>
                <w:lang w:val="en-US" w:eastAsia="zh-CN"/>
              </w:rPr>
              <w:t>30</w:t>
            </w:r>
            <w:r>
              <w:rPr>
                <w:rFonts w:hint="eastAsia" w:ascii="宋体" w:hAnsi="宋体" w:cs="宋体"/>
                <w:color w:val="auto"/>
                <w:szCs w:val="21"/>
              </w:rPr>
              <w:t>分整</w:t>
            </w:r>
          </w:p>
          <w:p>
            <w:pPr>
              <w:snapToGrid w:val="0"/>
              <w:spacing w:line="360" w:lineRule="exact"/>
              <w:rPr>
                <w:rFonts w:ascii="宋体" w:cs="宋体"/>
                <w:color w:val="auto"/>
                <w:szCs w:val="21"/>
              </w:rPr>
            </w:pPr>
            <w:r>
              <w:rPr>
                <w:rFonts w:hint="eastAsia" w:ascii="宋体" w:hAnsi="宋体" w:cs="宋体"/>
                <w:color w:val="auto"/>
                <w:szCs w:val="21"/>
              </w:rPr>
              <w:t>开标地点：防城港市公共资源交易中心开标厅（防城港市迎宾路红树林大厦东塔）（具体开标厅根据防城港市公共资源交易中心网站公示或防城港市迎宾路红树林大厦东塔</w:t>
            </w:r>
            <w:r>
              <w:rPr>
                <w:rFonts w:ascii="宋体" w:hAnsi="宋体" w:cs="宋体"/>
                <w:color w:val="auto"/>
                <w:szCs w:val="21"/>
              </w:rPr>
              <w:t>6</w:t>
            </w:r>
            <w:r>
              <w:rPr>
                <w:rFonts w:hint="eastAsia" w:ascii="宋体" w:hAnsi="宋体" w:cs="宋体"/>
                <w:color w:val="auto"/>
                <w:szCs w:val="21"/>
              </w:rPr>
              <w:t>楼电子屏幕显示的安排）</w:t>
            </w:r>
          </w:p>
          <w:p>
            <w:pPr>
              <w:snapToGrid w:val="0"/>
              <w:spacing w:line="360" w:lineRule="exact"/>
              <w:rPr>
                <w:rFonts w:ascii="宋体"/>
                <w:b/>
                <w:color w:val="auto"/>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0"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10</w:t>
            </w:r>
          </w:p>
        </w:tc>
        <w:tc>
          <w:tcPr>
            <w:tcW w:w="8131" w:type="dxa"/>
            <w:tcBorders>
              <w:top w:val="single" w:color="auto" w:sz="4" w:space="0"/>
              <w:left w:val="single" w:color="auto" w:sz="4" w:space="0"/>
              <w:bottom w:val="single" w:color="auto" w:sz="4" w:space="0"/>
            </w:tcBorders>
            <w:vAlign w:val="center"/>
          </w:tcPr>
          <w:p>
            <w:pPr>
              <w:autoSpaceDE w:val="0"/>
              <w:autoSpaceDN w:val="0"/>
              <w:snapToGrid w:val="0"/>
              <w:spacing w:line="410" w:lineRule="exact"/>
              <w:textAlignment w:val="bottom"/>
              <w:rPr>
                <w:rFonts w:ascii="宋体" w:cs="宋体"/>
                <w:color w:val="auto"/>
                <w:szCs w:val="21"/>
              </w:rPr>
            </w:pPr>
            <w:r>
              <w:rPr>
                <w:rFonts w:hint="eastAsia" w:ascii="宋体" w:hAnsi="宋体" w:cs="宋体"/>
                <w:color w:val="auto"/>
                <w:szCs w:val="21"/>
              </w:rPr>
              <w:t>评分标准：综合评分法</w:t>
            </w:r>
          </w:p>
          <w:p>
            <w:pPr>
              <w:autoSpaceDE w:val="0"/>
              <w:autoSpaceDN w:val="0"/>
              <w:snapToGrid w:val="0"/>
              <w:spacing w:line="410" w:lineRule="exact"/>
              <w:textAlignment w:val="bottom"/>
              <w:rPr>
                <w:rFonts w:ascii="宋体"/>
                <w:color w:val="auto"/>
                <w:sz w:val="22"/>
                <w:szCs w:val="22"/>
              </w:rPr>
            </w:pPr>
            <w:r>
              <w:rPr>
                <w:rFonts w:hint="eastAsia" w:ascii="宋体" w:hAnsi="宋体" w:cs="宋体"/>
                <w:color w:val="auto"/>
                <w:szCs w:val="21"/>
              </w:rPr>
              <w:t>评标委员会组成：本招标采购项目的评委由采购人代表、政府采购评审专家库中随机抽取的专家共</w:t>
            </w:r>
            <w:r>
              <w:rPr>
                <w:rFonts w:ascii="宋体" w:hAnsi="宋体" w:cs="宋体"/>
                <w:color w:val="auto"/>
                <w:szCs w:val="21"/>
              </w:rPr>
              <w:t>5</w:t>
            </w:r>
            <w:r>
              <w:rPr>
                <w:rFonts w:hint="eastAsia" w:ascii="宋体" w:hAnsi="宋体" w:cs="宋体"/>
                <w:color w:val="auto"/>
                <w:szCs w:val="21"/>
              </w:rPr>
              <w:t>人以上（含</w:t>
            </w:r>
            <w:r>
              <w:rPr>
                <w:rFonts w:ascii="宋体" w:hAnsi="宋体" w:cs="宋体"/>
                <w:color w:val="auto"/>
                <w:szCs w:val="21"/>
              </w:rPr>
              <w:t>5</w:t>
            </w:r>
            <w:r>
              <w:rPr>
                <w:rFonts w:hint="eastAsia" w:ascii="宋体" w:hAnsi="宋体" w:cs="宋体"/>
                <w:color w:val="auto"/>
                <w:szCs w:val="21"/>
              </w:rPr>
              <w:t>人）单数构成，其中专家人数不少于成员总数的三分之二。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color w:val="auto"/>
                <w:sz w:val="22"/>
                <w:szCs w:val="22"/>
              </w:rPr>
            </w:pPr>
            <w:r>
              <w:rPr>
                <w:rFonts w:ascii="宋体" w:hAnsi="宋体" w:cs="宋体"/>
                <w:color w:val="auto"/>
                <w:szCs w:val="21"/>
              </w:rPr>
              <w:t>11</w:t>
            </w:r>
          </w:p>
        </w:tc>
        <w:tc>
          <w:tcPr>
            <w:tcW w:w="8131" w:type="dxa"/>
            <w:tcBorders>
              <w:top w:val="single" w:color="auto" w:sz="4" w:space="0"/>
              <w:left w:val="single" w:color="auto" w:sz="4" w:space="0"/>
              <w:bottom w:val="single" w:color="auto" w:sz="4" w:space="0"/>
            </w:tcBorders>
            <w:vAlign w:val="center"/>
          </w:tcPr>
          <w:p>
            <w:pPr>
              <w:autoSpaceDE w:val="0"/>
              <w:autoSpaceDN w:val="0"/>
              <w:snapToGrid w:val="0"/>
              <w:spacing w:line="410" w:lineRule="exact"/>
              <w:textAlignment w:val="bottom"/>
              <w:rPr>
                <w:rFonts w:ascii="宋体"/>
                <w:color w:val="auto"/>
                <w:sz w:val="22"/>
                <w:szCs w:val="22"/>
              </w:rPr>
            </w:pPr>
            <w:r>
              <w:rPr>
                <w:rFonts w:hint="eastAsia" w:ascii="宋体" w:hAnsi="宋体" w:cs="宋体"/>
                <w:color w:val="auto"/>
                <w:szCs w:val="21"/>
              </w:rPr>
              <w:t>公告发布媒体：</w:t>
            </w:r>
            <w:r>
              <w:rPr>
                <w:rFonts w:hint="eastAsia" w:ascii="Times New Roman" w:hAnsi="Times New Roman" w:cs="Times New Roman"/>
                <w:color w:val="auto"/>
                <w:lang w:eastAsia="zh-CN"/>
              </w:rPr>
              <w:t>中国政府采购网、广西壮族自治区政府采购网、广西防城港政府采购网站、防城港市公共资源交易中心网。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hAnsi="Times New Roman" w:eastAsia="宋体" w:cs="Times New Roman"/>
                <w:b w:val="0"/>
                <w:bCs w:val="0"/>
                <w:color w:val="auto"/>
                <w:kern w:val="2"/>
                <w:sz w:val="22"/>
                <w:szCs w:val="22"/>
                <w:lang w:val="en-US" w:eastAsia="zh-CN" w:bidi="ar-SA"/>
              </w:rPr>
            </w:pPr>
            <w:r>
              <w:rPr>
                <w:rFonts w:ascii="宋体" w:hAnsi="宋体" w:cs="宋体"/>
                <w:b w:val="0"/>
                <w:bCs w:val="0"/>
                <w:color w:val="auto"/>
                <w:szCs w:val="21"/>
              </w:rPr>
              <w:t>12</w:t>
            </w:r>
          </w:p>
        </w:tc>
        <w:tc>
          <w:tcPr>
            <w:tcW w:w="8131" w:type="dxa"/>
            <w:tcBorders>
              <w:top w:val="single" w:color="auto" w:sz="4" w:space="0"/>
              <w:left w:val="single" w:color="auto" w:sz="4" w:space="0"/>
              <w:bottom w:val="single" w:color="auto" w:sz="4" w:space="0"/>
            </w:tcBorders>
            <w:vAlign w:val="center"/>
          </w:tcPr>
          <w:p>
            <w:pPr>
              <w:pStyle w:val="35"/>
              <w:keepNext w:val="0"/>
              <w:keepLines w:val="0"/>
              <w:widowControl/>
              <w:suppressLineNumbers w:val="0"/>
              <w:spacing w:before="255" w:beforeAutospacing="0" w:after="255" w:afterAutospacing="0"/>
            </w:pPr>
            <w:r>
              <w:rPr>
                <w:rFonts w:hint="eastAsia" w:ascii="宋体" w:hAnsi="宋体" w:eastAsia="宋体" w:cs="宋体"/>
                <w:color w:val="auto"/>
                <w:kern w:val="2"/>
                <w:sz w:val="21"/>
                <w:szCs w:val="21"/>
                <w:lang w:val="en-US" w:eastAsia="zh-CN" w:bidi="ar-SA"/>
              </w:rPr>
              <w:t>投标保证金：按照防财采〔2020〕14号文件规定，本项目不收取投标保证金。</w:t>
            </w:r>
          </w:p>
          <w:p>
            <w:pPr>
              <w:snapToGrid w:val="0"/>
              <w:spacing w:line="410" w:lineRule="exact"/>
              <w:jc w:val="lef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hAnsi="Times New Roman" w:eastAsia="宋体" w:cs="Times New Roman"/>
                <w:color w:val="auto"/>
                <w:kern w:val="2"/>
                <w:sz w:val="22"/>
                <w:szCs w:val="22"/>
                <w:lang w:val="en-US" w:eastAsia="zh-CN" w:bidi="ar-SA"/>
              </w:rPr>
            </w:pPr>
            <w:r>
              <w:rPr>
                <w:rFonts w:ascii="宋体" w:hAnsi="宋体" w:cs="宋体"/>
                <w:color w:val="auto"/>
                <w:szCs w:val="21"/>
              </w:rPr>
              <w:t>13</w:t>
            </w:r>
          </w:p>
        </w:tc>
        <w:tc>
          <w:tcPr>
            <w:tcW w:w="8131" w:type="dxa"/>
            <w:tcBorders>
              <w:top w:val="single" w:color="auto" w:sz="4" w:space="0"/>
              <w:left w:val="single" w:color="auto" w:sz="4" w:space="0"/>
              <w:bottom w:val="single" w:color="auto" w:sz="4" w:space="0"/>
            </w:tcBorders>
            <w:vAlign w:val="center"/>
          </w:tcPr>
          <w:p>
            <w:pPr>
              <w:autoSpaceDE w:val="0"/>
              <w:autoSpaceDN w:val="0"/>
              <w:snapToGrid w:val="0"/>
              <w:spacing w:line="410" w:lineRule="exact"/>
              <w:textAlignment w:val="bottom"/>
              <w:rPr>
                <w:rFonts w:ascii="宋体"/>
                <w:b w:val="0"/>
                <w:bCs w:val="0"/>
                <w:color w:val="auto"/>
                <w:sz w:val="22"/>
                <w:szCs w:val="22"/>
              </w:rPr>
            </w:pPr>
            <w:r>
              <w:rPr>
                <w:rFonts w:hint="eastAsia" w:ascii="宋体" w:hAnsi="宋体" w:cs="宋体"/>
                <w:b w:val="0"/>
                <w:bCs w:val="0"/>
                <w:color w:val="auto"/>
                <w:szCs w:val="21"/>
              </w:rPr>
              <w:t>履约保证金的收取</w:t>
            </w:r>
            <w:r>
              <w:rPr>
                <w:rFonts w:ascii="宋体" w:hAnsi="宋体" w:cs="宋体"/>
                <w:b w:val="0"/>
                <w:bCs w:val="0"/>
                <w:color w:val="auto"/>
                <w:szCs w:val="21"/>
              </w:rPr>
              <w:t>:</w:t>
            </w:r>
            <w:r>
              <w:rPr>
                <w:rFonts w:hint="eastAsia" w:ascii="宋体" w:hAnsi="宋体" w:cs="宋体"/>
                <w:b w:val="0"/>
                <w:bCs w:val="0"/>
                <w:color w:val="auto"/>
                <w:szCs w:val="21"/>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hAnsi="Times New Roman" w:eastAsia="宋体" w:cs="Times New Roman"/>
                <w:color w:val="auto"/>
                <w:kern w:val="2"/>
                <w:sz w:val="22"/>
                <w:szCs w:val="22"/>
                <w:lang w:val="en-US" w:eastAsia="zh-CN" w:bidi="ar-SA"/>
              </w:rPr>
            </w:pPr>
            <w:r>
              <w:rPr>
                <w:rFonts w:ascii="宋体" w:hAnsi="宋体" w:cs="宋体"/>
                <w:color w:val="auto"/>
                <w:szCs w:val="21"/>
              </w:rPr>
              <w:t>14</w:t>
            </w:r>
          </w:p>
        </w:tc>
        <w:tc>
          <w:tcPr>
            <w:tcW w:w="8131" w:type="dxa"/>
            <w:tcBorders>
              <w:top w:val="single" w:color="auto" w:sz="4" w:space="0"/>
              <w:left w:val="single" w:color="auto" w:sz="4" w:space="0"/>
              <w:bottom w:val="single" w:color="auto" w:sz="4" w:space="0"/>
            </w:tcBorders>
            <w:vAlign w:val="center"/>
          </w:tcPr>
          <w:p>
            <w:pPr>
              <w:autoSpaceDE w:val="0"/>
              <w:autoSpaceDN w:val="0"/>
              <w:snapToGrid w:val="0"/>
              <w:spacing w:line="410" w:lineRule="exact"/>
              <w:textAlignment w:val="bottom"/>
              <w:rPr>
                <w:rFonts w:ascii="宋体"/>
                <w:color w:val="auto"/>
                <w:sz w:val="22"/>
                <w:szCs w:val="22"/>
              </w:rPr>
            </w:pPr>
            <w:r>
              <w:rPr>
                <w:rFonts w:hint="eastAsia" w:ascii="宋体" w:hAnsi="宋体" w:cs="宋体"/>
                <w:color w:val="auto"/>
                <w:szCs w:val="21"/>
              </w:rPr>
              <w:t>签订合同时间：应当在中标通知书发出后</w:t>
            </w:r>
            <w:r>
              <w:rPr>
                <w:rFonts w:hint="eastAsia" w:ascii="宋体" w:hAnsi="宋体" w:cs="宋体"/>
                <w:color w:val="auto"/>
                <w:szCs w:val="21"/>
                <w:lang w:val="en-US" w:eastAsia="zh-CN"/>
              </w:rPr>
              <w:t>25</w:t>
            </w:r>
            <w:r>
              <w:rPr>
                <w:rFonts w:hint="eastAsia" w:ascii="宋体" w:hAnsi="宋体" w:cs="宋体"/>
                <w:color w:val="auto"/>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ascii="宋体" w:hAnsi="Times New Roman" w:eastAsia="宋体" w:cs="Times New Roman"/>
                <w:color w:val="auto"/>
                <w:kern w:val="2"/>
                <w:sz w:val="22"/>
                <w:szCs w:val="22"/>
                <w:lang w:val="en-US" w:eastAsia="zh-CN" w:bidi="ar-SA"/>
              </w:rPr>
            </w:pPr>
            <w:r>
              <w:rPr>
                <w:rFonts w:ascii="宋体" w:hAnsi="宋体" w:cs="宋体"/>
                <w:color w:val="auto"/>
                <w:szCs w:val="21"/>
              </w:rPr>
              <w:t>15</w:t>
            </w:r>
          </w:p>
        </w:tc>
        <w:tc>
          <w:tcPr>
            <w:tcW w:w="8131" w:type="dxa"/>
            <w:tcBorders>
              <w:top w:val="single" w:color="auto" w:sz="4" w:space="0"/>
              <w:left w:val="single" w:color="auto" w:sz="4" w:space="0"/>
              <w:bottom w:val="single" w:color="auto" w:sz="4" w:space="0"/>
            </w:tcBorders>
            <w:vAlign w:val="center"/>
          </w:tcPr>
          <w:p>
            <w:pPr>
              <w:autoSpaceDE w:val="0"/>
              <w:autoSpaceDN w:val="0"/>
              <w:snapToGrid w:val="0"/>
              <w:spacing w:line="410" w:lineRule="exact"/>
              <w:textAlignment w:val="bottom"/>
              <w:rPr>
                <w:rFonts w:ascii="宋体"/>
                <w:color w:val="auto"/>
                <w:sz w:val="22"/>
                <w:szCs w:val="22"/>
              </w:rPr>
            </w:pPr>
            <w:r>
              <w:rPr>
                <w:rFonts w:hint="eastAsia" w:ascii="宋体" w:hAnsi="宋体" w:cs="宋体"/>
                <w:color w:val="auto"/>
                <w:szCs w:val="21"/>
              </w:rPr>
              <w:t>采购资金来源：一般公共预算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hint="default" w:ascii="宋体" w:eastAsia="宋体"/>
                <w:color w:val="auto"/>
                <w:sz w:val="22"/>
                <w:szCs w:val="22"/>
                <w:lang w:val="en-US" w:eastAsia="zh-CN"/>
              </w:rPr>
            </w:pPr>
            <w:r>
              <w:rPr>
                <w:rFonts w:hint="eastAsia" w:ascii="宋体"/>
                <w:color w:val="auto"/>
                <w:sz w:val="22"/>
                <w:szCs w:val="22"/>
                <w:lang w:val="en-US" w:eastAsia="zh-CN"/>
              </w:rPr>
              <w:t>16</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ascii="宋体"/>
                <w:color w:val="auto"/>
                <w:sz w:val="22"/>
                <w:szCs w:val="22"/>
              </w:rPr>
            </w:pPr>
            <w:r>
              <w:rPr>
                <w:rFonts w:hint="eastAsia" w:ascii="宋体" w:hAnsi="宋体" w:cs="宋体"/>
                <w:color w:val="auto"/>
                <w:szCs w:val="21"/>
              </w:rPr>
              <w:t>投标文件有效期：自投标截止之日起</w:t>
            </w:r>
            <w:r>
              <w:rPr>
                <w:rFonts w:ascii="宋体" w:hAnsi="宋体" w:cs="宋体"/>
                <w:color w:val="auto"/>
                <w:szCs w:val="21"/>
              </w:rPr>
              <w:t>60</w:t>
            </w:r>
            <w:r>
              <w:rPr>
                <w:rFonts w:hint="eastAsia" w:ascii="宋体" w:hAnsi="宋体" w:cs="宋体"/>
                <w:color w:val="auto"/>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exact"/>
        </w:trPr>
        <w:tc>
          <w:tcPr>
            <w:tcW w:w="869" w:type="dxa"/>
            <w:tcBorders>
              <w:top w:val="single" w:color="auto" w:sz="4" w:space="0"/>
              <w:bottom w:val="single" w:color="auto" w:sz="4" w:space="0"/>
              <w:right w:val="single" w:color="auto" w:sz="4" w:space="0"/>
            </w:tcBorders>
            <w:vAlign w:val="center"/>
          </w:tcPr>
          <w:p>
            <w:pPr>
              <w:snapToGrid w:val="0"/>
              <w:spacing w:line="410" w:lineRule="exact"/>
              <w:jc w:val="center"/>
              <w:rPr>
                <w:rFonts w:hint="eastAsia" w:ascii="宋体" w:eastAsia="宋体"/>
                <w:color w:val="auto"/>
                <w:sz w:val="22"/>
                <w:szCs w:val="22"/>
                <w:lang w:eastAsia="zh-CN"/>
              </w:rPr>
            </w:pPr>
            <w:r>
              <w:rPr>
                <w:rFonts w:ascii="宋体" w:hAnsi="宋体" w:cs="宋体"/>
                <w:color w:val="auto"/>
                <w:szCs w:val="21"/>
              </w:rPr>
              <w:t>1</w:t>
            </w:r>
            <w:r>
              <w:rPr>
                <w:rFonts w:hint="eastAsia" w:ascii="宋体" w:hAnsi="宋体" w:cs="宋体"/>
                <w:color w:val="auto"/>
                <w:szCs w:val="21"/>
                <w:lang w:val="en-US" w:eastAsia="zh-CN"/>
              </w:rPr>
              <w:t>7</w:t>
            </w:r>
          </w:p>
        </w:tc>
        <w:tc>
          <w:tcPr>
            <w:tcW w:w="8131" w:type="dxa"/>
            <w:tcBorders>
              <w:top w:val="single" w:color="auto" w:sz="4" w:space="0"/>
              <w:left w:val="single" w:color="auto" w:sz="4" w:space="0"/>
              <w:bottom w:val="single" w:color="auto" w:sz="4" w:space="0"/>
            </w:tcBorders>
            <w:vAlign w:val="center"/>
          </w:tcPr>
          <w:p>
            <w:pPr>
              <w:snapToGrid w:val="0"/>
              <w:spacing w:line="410" w:lineRule="exact"/>
              <w:rPr>
                <w:rFonts w:ascii="宋体"/>
                <w:color w:val="auto"/>
                <w:sz w:val="22"/>
                <w:szCs w:val="22"/>
              </w:rPr>
            </w:pPr>
            <w:r>
              <w:rPr>
                <w:rFonts w:hint="eastAsia" w:ascii="宋体" w:hAnsi="宋体" w:cs="宋体"/>
                <w:color w:val="auto"/>
                <w:szCs w:val="21"/>
              </w:rPr>
              <w:t>解释：本招标文件的解释权属于招标采购单位</w:t>
            </w:r>
          </w:p>
        </w:tc>
      </w:tr>
    </w:tbl>
    <w:p>
      <w:pPr>
        <w:snapToGrid w:val="0"/>
        <w:rPr>
          <w:rFonts w:ascii="宋体"/>
          <w:color w:val="auto"/>
          <w:sz w:val="22"/>
          <w:szCs w:val="22"/>
        </w:rPr>
      </w:pPr>
    </w:p>
    <w:p>
      <w:pPr>
        <w:pStyle w:val="84"/>
        <w:rPr>
          <w:rFonts w:ascii="宋体"/>
          <w:color w:val="auto"/>
          <w:sz w:val="22"/>
          <w:szCs w:val="22"/>
        </w:rPr>
      </w:pPr>
    </w:p>
    <w:p>
      <w:pPr>
        <w:pStyle w:val="84"/>
        <w:rPr>
          <w:rFonts w:ascii="宋体"/>
          <w:color w:val="auto"/>
          <w:sz w:val="22"/>
          <w:szCs w:val="22"/>
        </w:rPr>
      </w:pPr>
    </w:p>
    <w:p>
      <w:pPr>
        <w:pStyle w:val="84"/>
        <w:rPr>
          <w:rFonts w:ascii="宋体"/>
          <w:color w:val="auto"/>
          <w:sz w:val="22"/>
          <w:szCs w:val="22"/>
        </w:rPr>
      </w:pPr>
    </w:p>
    <w:p>
      <w:pPr>
        <w:pStyle w:val="84"/>
        <w:rPr>
          <w:rFonts w:ascii="宋体"/>
          <w:color w:val="auto"/>
          <w:sz w:val="22"/>
          <w:szCs w:val="22"/>
        </w:rPr>
      </w:pPr>
    </w:p>
    <w:p>
      <w:pPr>
        <w:pStyle w:val="84"/>
        <w:rPr>
          <w:rFonts w:ascii="宋体"/>
          <w:color w:val="auto"/>
          <w:sz w:val="22"/>
          <w:szCs w:val="22"/>
        </w:rPr>
      </w:pPr>
    </w:p>
    <w:p>
      <w:pPr>
        <w:pStyle w:val="84"/>
        <w:rPr>
          <w:rFonts w:ascii="宋体"/>
          <w:color w:val="auto"/>
          <w:sz w:val="22"/>
          <w:szCs w:val="22"/>
        </w:rPr>
      </w:pPr>
    </w:p>
    <w:p>
      <w:pPr>
        <w:pStyle w:val="84"/>
        <w:rPr>
          <w:rFonts w:ascii="宋体"/>
          <w:color w:val="auto"/>
          <w:sz w:val="22"/>
          <w:szCs w:val="22"/>
        </w:rPr>
      </w:pPr>
    </w:p>
    <w:p>
      <w:pPr>
        <w:pStyle w:val="84"/>
        <w:rPr>
          <w:rFonts w:ascii="宋体"/>
          <w:color w:val="auto"/>
          <w:sz w:val="22"/>
          <w:szCs w:val="22"/>
        </w:rPr>
      </w:pPr>
    </w:p>
    <w:p>
      <w:pPr>
        <w:pStyle w:val="84"/>
        <w:rPr>
          <w:rFonts w:ascii="宋体"/>
          <w:color w:val="auto"/>
          <w:sz w:val="22"/>
          <w:szCs w:val="22"/>
        </w:rPr>
      </w:pPr>
    </w:p>
    <w:p>
      <w:pPr>
        <w:pStyle w:val="84"/>
        <w:rPr>
          <w:rFonts w:ascii="宋体"/>
          <w:color w:val="auto"/>
          <w:sz w:val="22"/>
          <w:szCs w:val="22"/>
        </w:rPr>
      </w:pPr>
    </w:p>
    <w:p>
      <w:pPr>
        <w:pStyle w:val="84"/>
        <w:rPr>
          <w:rFonts w:ascii="宋体"/>
          <w:color w:val="auto"/>
          <w:sz w:val="22"/>
          <w:szCs w:val="22"/>
        </w:rPr>
      </w:pPr>
    </w:p>
    <w:p>
      <w:pPr>
        <w:pStyle w:val="84"/>
        <w:rPr>
          <w:rFonts w:ascii="宋体"/>
          <w:color w:val="auto"/>
          <w:sz w:val="22"/>
          <w:szCs w:val="22"/>
        </w:rPr>
      </w:pPr>
    </w:p>
    <w:p>
      <w:pPr>
        <w:pStyle w:val="84"/>
        <w:rPr>
          <w:rFonts w:ascii="宋体"/>
          <w:color w:val="auto"/>
          <w:sz w:val="22"/>
          <w:szCs w:val="22"/>
        </w:rPr>
      </w:pPr>
    </w:p>
    <w:p>
      <w:pPr>
        <w:pStyle w:val="23"/>
        <w:snapToGrid w:val="0"/>
        <w:spacing w:before="120" w:after="120" w:line="400" w:lineRule="exact"/>
        <w:ind w:firstLine="517" w:firstLineChars="245"/>
        <w:rPr>
          <w:rFonts w:hAnsi="宋体" w:cs="宋体"/>
          <w:b/>
          <w:color w:val="auto"/>
          <w:sz w:val="21"/>
        </w:rPr>
      </w:pPr>
      <w:bookmarkStart w:id="44" w:name="_Toc254970689"/>
      <w:bookmarkStart w:id="45" w:name="_Toc254970548"/>
      <w:bookmarkStart w:id="46" w:name="_Toc327735672"/>
      <w:r>
        <w:rPr>
          <w:rFonts w:hint="eastAsia" w:hAnsi="宋体" w:cs="宋体"/>
          <w:b/>
          <w:color w:val="auto"/>
          <w:sz w:val="21"/>
        </w:rPr>
        <w:t>一、总</w:t>
      </w:r>
      <w:r>
        <w:rPr>
          <w:rFonts w:hAnsi="宋体" w:cs="宋体"/>
          <w:b/>
          <w:color w:val="auto"/>
          <w:sz w:val="21"/>
        </w:rPr>
        <w:t xml:space="preserve">  </w:t>
      </w:r>
      <w:r>
        <w:rPr>
          <w:rFonts w:hint="eastAsia" w:hAnsi="宋体" w:cs="宋体"/>
          <w:b/>
          <w:color w:val="auto"/>
          <w:sz w:val="21"/>
        </w:rPr>
        <w:t>则</w:t>
      </w:r>
    </w:p>
    <w:p>
      <w:pPr>
        <w:snapToGrid w:val="0"/>
        <w:spacing w:line="400" w:lineRule="exact"/>
        <w:ind w:firstLine="411" w:firstLineChars="195"/>
        <w:jc w:val="left"/>
        <w:outlineLvl w:val="1"/>
        <w:rPr>
          <w:rFonts w:ascii="宋体" w:cs="宋体"/>
          <w:b/>
          <w:color w:val="auto"/>
          <w:szCs w:val="21"/>
        </w:rPr>
      </w:pPr>
      <w:bookmarkStart w:id="47" w:name="_Toc293863303"/>
      <w:bookmarkStart w:id="48" w:name="_Toc482865135"/>
      <w:bookmarkStart w:id="49" w:name="_Toc482864534"/>
      <w:bookmarkStart w:id="50" w:name="_Toc308018660"/>
      <w:bookmarkStart w:id="51" w:name="_Toc293863036"/>
      <w:bookmarkStart w:id="52" w:name="_Toc400465696"/>
      <w:bookmarkStart w:id="53" w:name="_Toc448421125"/>
      <w:bookmarkStart w:id="54" w:name="_Toc483327794"/>
      <w:bookmarkStart w:id="55" w:name="_Toc445223663"/>
      <w:bookmarkStart w:id="56" w:name="_Toc482865305"/>
      <w:bookmarkStart w:id="57" w:name="_Toc2910"/>
      <w:bookmarkStart w:id="58" w:name="_Toc254970668"/>
      <w:bookmarkStart w:id="59" w:name="_Toc254970527"/>
      <w:r>
        <w:rPr>
          <w:rFonts w:hint="eastAsia" w:ascii="宋体" w:hAnsi="宋体" w:cs="宋体"/>
          <w:b/>
          <w:color w:val="auto"/>
          <w:szCs w:val="21"/>
        </w:rPr>
        <w:t>（一）</w:t>
      </w:r>
      <w:r>
        <w:rPr>
          <w:rFonts w:ascii="宋体" w:hAnsi="宋体" w:cs="宋体"/>
          <w:b/>
          <w:color w:val="auto"/>
          <w:szCs w:val="21"/>
        </w:rPr>
        <w:t xml:space="preserve"> </w:t>
      </w:r>
      <w:r>
        <w:rPr>
          <w:rFonts w:hint="eastAsia" w:ascii="宋体" w:hAnsi="宋体" w:cs="宋体"/>
          <w:b/>
          <w:color w:val="auto"/>
          <w:szCs w:val="21"/>
        </w:rPr>
        <w:t>适用范围</w:t>
      </w:r>
      <w:bookmarkEnd w:id="47"/>
      <w:bookmarkEnd w:id="48"/>
      <w:bookmarkEnd w:id="49"/>
      <w:bookmarkEnd w:id="50"/>
      <w:bookmarkEnd w:id="51"/>
      <w:bookmarkEnd w:id="52"/>
      <w:bookmarkEnd w:id="53"/>
      <w:bookmarkEnd w:id="54"/>
      <w:bookmarkEnd w:id="55"/>
      <w:bookmarkEnd w:id="56"/>
      <w:bookmarkEnd w:id="57"/>
      <w:bookmarkEnd w:id="58"/>
      <w:bookmarkEnd w:id="59"/>
    </w:p>
    <w:p>
      <w:pPr>
        <w:snapToGrid w:val="0"/>
        <w:spacing w:line="400" w:lineRule="exact"/>
        <w:ind w:firstLine="409" w:firstLineChars="195"/>
        <w:jc w:val="left"/>
        <w:rPr>
          <w:rFonts w:ascii="宋体" w:cs="宋体"/>
          <w:color w:val="auto"/>
          <w:szCs w:val="21"/>
        </w:rPr>
      </w:pPr>
      <w:r>
        <w:rPr>
          <w:rFonts w:hint="eastAsia" w:ascii="宋体" w:hAnsi="宋体" w:cs="宋体"/>
          <w:color w:val="auto"/>
          <w:szCs w:val="21"/>
        </w:rPr>
        <w:t>本招标文件适用于</w:t>
      </w:r>
      <w:r>
        <w:rPr>
          <w:rFonts w:hint="eastAsia"/>
          <w:color w:val="auto"/>
          <w:lang w:eastAsia="zh-CN"/>
        </w:rPr>
        <w:t>防城港市第一人民医院重大疫情救治基地(发热门诊)设备采购及安装项目</w:t>
      </w:r>
      <w:r>
        <w:rPr>
          <w:rFonts w:hint="eastAsia" w:ascii="宋体" w:hAnsi="宋体" w:cs="宋体"/>
          <w:color w:val="auto"/>
          <w:szCs w:val="21"/>
        </w:rPr>
        <w:t>的招标、投标、评标、定标、验收、合同履约、付款等行为（法律、法规另有规定的，从其规定）。</w:t>
      </w:r>
    </w:p>
    <w:p>
      <w:pPr>
        <w:snapToGrid w:val="0"/>
        <w:spacing w:beforeLines="50" w:line="400" w:lineRule="exact"/>
        <w:ind w:firstLine="411" w:firstLineChars="195"/>
        <w:jc w:val="left"/>
        <w:outlineLvl w:val="1"/>
        <w:rPr>
          <w:rFonts w:ascii="宋体" w:cs="宋体"/>
          <w:b/>
          <w:color w:val="auto"/>
          <w:szCs w:val="21"/>
        </w:rPr>
      </w:pPr>
      <w:bookmarkStart w:id="60" w:name="_Toc482865136"/>
      <w:bookmarkStart w:id="61" w:name="_Toc293863304"/>
      <w:bookmarkStart w:id="62" w:name="_Toc308018661"/>
      <w:bookmarkStart w:id="63" w:name="_Toc482864535"/>
      <w:bookmarkStart w:id="64" w:name="_Toc482865306"/>
      <w:bookmarkStart w:id="65" w:name="_Toc448421126"/>
      <w:bookmarkStart w:id="66" w:name="_Toc400465697"/>
      <w:bookmarkStart w:id="67" w:name="_Toc293863037"/>
      <w:bookmarkStart w:id="68" w:name="_Toc254970528"/>
      <w:bookmarkStart w:id="69" w:name="_Toc445223664"/>
      <w:bookmarkStart w:id="70" w:name="_Toc483327795"/>
      <w:bookmarkStart w:id="71" w:name="_Toc14848"/>
      <w:bookmarkStart w:id="72" w:name="_Toc254970669"/>
      <w:r>
        <w:rPr>
          <w:rFonts w:hint="eastAsia" w:ascii="宋体" w:hAnsi="宋体" w:cs="宋体"/>
          <w:b/>
          <w:color w:val="auto"/>
          <w:szCs w:val="21"/>
        </w:rPr>
        <w:t>（二）定义</w:t>
      </w:r>
      <w:bookmarkEnd w:id="60"/>
      <w:bookmarkEnd w:id="61"/>
      <w:bookmarkEnd w:id="62"/>
      <w:bookmarkEnd w:id="63"/>
      <w:bookmarkEnd w:id="64"/>
      <w:bookmarkEnd w:id="65"/>
      <w:bookmarkEnd w:id="66"/>
      <w:bookmarkEnd w:id="67"/>
      <w:bookmarkEnd w:id="68"/>
      <w:bookmarkEnd w:id="69"/>
      <w:bookmarkEnd w:id="70"/>
      <w:bookmarkEnd w:id="71"/>
      <w:bookmarkEnd w:id="72"/>
    </w:p>
    <w:p>
      <w:pPr>
        <w:snapToGrid w:val="0"/>
        <w:spacing w:line="360" w:lineRule="exact"/>
        <w:ind w:firstLine="409" w:firstLineChars="195"/>
        <w:jc w:val="left"/>
        <w:rPr>
          <w:rFonts w:ascii="宋体" w:cs="宋体"/>
          <w:color w:val="auto"/>
          <w:szCs w:val="21"/>
        </w:rPr>
      </w:pPr>
      <w:r>
        <w:rPr>
          <w:rFonts w:ascii="宋体" w:hAnsi="宋体" w:cs="宋体"/>
          <w:color w:val="auto"/>
          <w:szCs w:val="21"/>
        </w:rPr>
        <w:t xml:space="preserve">1. </w:t>
      </w:r>
      <w:r>
        <w:rPr>
          <w:rFonts w:hint="eastAsia" w:ascii="宋体" w:hAnsi="宋体" w:cs="宋体"/>
          <w:color w:val="auto"/>
          <w:szCs w:val="21"/>
        </w:rPr>
        <w:t>招标采购单位系指组织本次招标的采购人及采购代理机构。</w:t>
      </w:r>
    </w:p>
    <w:p>
      <w:pPr>
        <w:snapToGrid w:val="0"/>
        <w:spacing w:line="360" w:lineRule="exact"/>
        <w:ind w:firstLine="409" w:firstLineChars="195"/>
        <w:jc w:val="left"/>
        <w:rPr>
          <w:rFonts w:ascii="宋体" w:cs="宋体"/>
          <w:color w:val="auto"/>
          <w:szCs w:val="21"/>
        </w:rPr>
      </w:pPr>
      <w:r>
        <w:rPr>
          <w:rFonts w:ascii="宋体" w:hAnsi="宋体" w:cs="宋体"/>
          <w:color w:val="auto"/>
          <w:szCs w:val="21"/>
        </w:rPr>
        <w:t>2.</w:t>
      </w:r>
      <w:r>
        <w:rPr>
          <w:rFonts w:hint="eastAsia" w:ascii="宋体" w:hAnsi="宋体" w:cs="宋体"/>
          <w:color w:val="auto"/>
          <w:szCs w:val="21"/>
        </w:rPr>
        <w:t>“投标人”系指向招标采购单位提交投标文件的法人、其他组织或者自然人。</w:t>
      </w:r>
    </w:p>
    <w:p>
      <w:pPr>
        <w:snapToGrid w:val="0"/>
        <w:spacing w:line="360" w:lineRule="exact"/>
        <w:ind w:firstLine="409" w:firstLineChars="195"/>
        <w:jc w:val="left"/>
        <w:rPr>
          <w:rFonts w:ascii="宋体" w:cs="宋体"/>
          <w:color w:val="auto"/>
          <w:szCs w:val="21"/>
        </w:rPr>
      </w:pPr>
      <w:r>
        <w:rPr>
          <w:rFonts w:ascii="宋体" w:hAnsi="宋体" w:cs="宋体"/>
          <w:color w:val="auto"/>
          <w:szCs w:val="21"/>
        </w:rPr>
        <w:t>3.</w:t>
      </w:r>
      <w:r>
        <w:rPr>
          <w:rFonts w:hint="eastAsia" w:ascii="宋体" w:hAnsi="宋体" w:cs="宋体"/>
          <w:color w:val="auto"/>
          <w:szCs w:val="21"/>
        </w:rPr>
        <w:t>“产品”系指投标人按招标文件规定，须向采购人提供的一切设备、货物、保险、税金、备品备件、工具、手册及其它有关技术资料和材料。</w:t>
      </w:r>
    </w:p>
    <w:p>
      <w:pPr>
        <w:snapToGrid w:val="0"/>
        <w:spacing w:line="360" w:lineRule="exact"/>
        <w:ind w:firstLine="409" w:firstLineChars="195"/>
        <w:jc w:val="left"/>
        <w:rPr>
          <w:rFonts w:ascii="宋体" w:cs="宋体"/>
          <w:color w:val="auto"/>
          <w:szCs w:val="21"/>
        </w:rPr>
      </w:pPr>
      <w:r>
        <w:rPr>
          <w:rFonts w:ascii="宋体" w:hAnsi="宋体" w:cs="宋体"/>
          <w:color w:val="auto"/>
          <w:szCs w:val="21"/>
        </w:rPr>
        <w:t>4.</w:t>
      </w:r>
      <w:r>
        <w:rPr>
          <w:rFonts w:hint="eastAsia" w:ascii="宋体" w:hAnsi="宋体" w:cs="宋体"/>
          <w:color w:val="auto"/>
          <w:szCs w:val="21"/>
        </w:rPr>
        <w:t>“服务”系指招标文件规定投标人须承担的技术服务或设备安装、调试、技术协助、校准、培训、技术指导以及其他类似的义务。</w:t>
      </w:r>
    </w:p>
    <w:p>
      <w:pPr>
        <w:snapToGrid w:val="0"/>
        <w:spacing w:line="360" w:lineRule="exact"/>
        <w:ind w:firstLine="409" w:firstLineChars="195"/>
        <w:jc w:val="left"/>
        <w:rPr>
          <w:rFonts w:ascii="宋体" w:cs="宋体"/>
          <w:color w:val="auto"/>
          <w:szCs w:val="21"/>
        </w:rPr>
      </w:pPr>
      <w:r>
        <w:rPr>
          <w:rFonts w:ascii="宋体" w:hAnsi="宋体" w:cs="宋体"/>
          <w:color w:val="auto"/>
          <w:szCs w:val="21"/>
        </w:rPr>
        <w:t>5.</w:t>
      </w:r>
      <w:r>
        <w:rPr>
          <w:rFonts w:hint="eastAsia" w:ascii="宋体" w:hAnsi="宋体" w:cs="宋体"/>
          <w:color w:val="auto"/>
          <w:szCs w:val="21"/>
        </w:rPr>
        <w:t>“项目”系指投标人按招标文件规定向采购人提供的产品和服务。</w:t>
      </w:r>
    </w:p>
    <w:p>
      <w:pPr>
        <w:snapToGrid w:val="0"/>
        <w:spacing w:line="360" w:lineRule="exact"/>
        <w:ind w:firstLine="409" w:firstLineChars="195"/>
        <w:jc w:val="left"/>
        <w:rPr>
          <w:rFonts w:ascii="宋体" w:cs="宋体"/>
          <w:color w:val="auto"/>
          <w:szCs w:val="21"/>
        </w:rPr>
      </w:pPr>
      <w:r>
        <w:rPr>
          <w:rFonts w:ascii="宋体" w:hAnsi="宋体" w:cs="宋体"/>
          <w:color w:val="auto"/>
          <w:szCs w:val="21"/>
        </w:rPr>
        <w:t>6.</w:t>
      </w:r>
      <w:r>
        <w:rPr>
          <w:rFonts w:hint="eastAsia" w:ascii="宋体" w:hAnsi="宋体" w:cs="宋体"/>
          <w:color w:val="auto"/>
          <w:szCs w:val="21"/>
        </w:rPr>
        <w:t>“书面形式”包括信函、传真、电报等。</w:t>
      </w:r>
    </w:p>
    <w:p>
      <w:pPr>
        <w:tabs>
          <w:tab w:val="left" w:pos="7605"/>
        </w:tabs>
        <w:snapToGrid w:val="0"/>
        <w:spacing w:line="360" w:lineRule="exact"/>
        <w:ind w:firstLine="409" w:firstLineChars="195"/>
        <w:jc w:val="left"/>
        <w:rPr>
          <w:rFonts w:ascii="宋体" w:cs="宋体"/>
          <w:color w:val="auto"/>
          <w:szCs w:val="21"/>
        </w:rPr>
      </w:pPr>
      <w:r>
        <w:rPr>
          <w:rFonts w:ascii="宋体" w:hAnsi="宋体" w:cs="宋体"/>
          <w:color w:val="auto"/>
          <w:szCs w:val="21"/>
        </w:rPr>
        <w:t>7.</w:t>
      </w:r>
      <w:r>
        <w:rPr>
          <w:rFonts w:hint="eastAsia" w:ascii="宋体" w:hAnsi="宋体" w:cs="宋体"/>
          <w:color w:val="auto"/>
          <w:szCs w:val="21"/>
        </w:rPr>
        <w:t>“★”系指实质性要求条款。</w:t>
      </w:r>
      <w:r>
        <w:rPr>
          <w:rFonts w:ascii="宋体" w:cs="宋体"/>
          <w:color w:val="auto"/>
          <w:szCs w:val="21"/>
        </w:rPr>
        <w:tab/>
      </w:r>
    </w:p>
    <w:p>
      <w:pPr>
        <w:snapToGrid w:val="0"/>
        <w:spacing w:beforeLines="50" w:line="400" w:lineRule="exact"/>
        <w:ind w:firstLine="411" w:firstLineChars="195"/>
        <w:jc w:val="left"/>
        <w:outlineLvl w:val="1"/>
        <w:rPr>
          <w:rFonts w:ascii="宋体" w:cs="宋体"/>
          <w:b/>
          <w:color w:val="auto"/>
          <w:szCs w:val="21"/>
        </w:rPr>
      </w:pPr>
      <w:bookmarkStart w:id="73" w:name="_Toc254970529"/>
      <w:bookmarkStart w:id="74" w:name="_Toc9481"/>
      <w:bookmarkStart w:id="75" w:name="_Toc482864536"/>
      <w:bookmarkStart w:id="76" w:name="_Toc293863305"/>
      <w:bookmarkStart w:id="77" w:name="_Toc482865137"/>
      <w:bookmarkStart w:id="78" w:name="_Toc448421127"/>
      <w:bookmarkStart w:id="79" w:name="_Toc483327796"/>
      <w:bookmarkStart w:id="80" w:name="_Toc400465698"/>
      <w:bookmarkStart w:id="81" w:name="_Toc482865307"/>
      <w:bookmarkStart w:id="82" w:name="_Toc293863038"/>
      <w:bookmarkStart w:id="83" w:name="_Toc308018662"/>
      <w:bookmarkStart w:id="84" w:name="_Toc445223665"/>
      <w:bookmarkStart w:id="85" w:name="_Toc254970670"/>
      <w:r>
        <w:rPr>
          <w:rFonts w:hint="eastAsia" w:ascii="宋体" w:hAnsi="宋体" w:cs="宋体"/>
          <w:b/>
          <w:color w:val="auto"/>
          <w:szCs w:val="21"/>
        </w:rPr>
        <w:t>（三）招标方式</w:t>
      </w:r>
      <w:bookmarkEnd w:id="73"/>
      <w:bookmarkEnd w:id="74"/>
      <w:bookmarkEnd w:id="75"/>
      <w:bookmarkEnd w:id="76"/>
      <w:bookmarkEnd w:id="77"/>
      <w:bookmarkEnd w:id="78"/>
      <w:bookmarkEnd w:id="79"/>
      <w:bookmarkEnd w:id="80"/>
      <w:bookmarkEnd w:id="81"/>
      <w:bookmarkEnd w:id="82"/>
      <w:bookmarkEnd w:id="83"/>
      <w:bookmarkEnd w:id="84"/>
      <w:bookmarkEnd w:id="85"/>
    </w:p>
    <w:p>
      <w:pPr>
        <w:snapToGrid w:val="0"/>
        <w:spacing w:line="400" w:lineRule="exact"/>
        <w:ind w:firstLine="409" w:firstLineChars="195"/>
        <w:jc w:val="left"/>
        <w:rPr>
          <w:rFonts w:ascii="宋体" w:cs="宋体"/>
          <w:color w:val="auto"/>
          <w:szCs w:val="21"/>
        </w:rPr>
      </w:pPr>
      <w:r>
        <w:rPr>
          <w:rFonts w:hint="eastAsia" w:ascii="宋体" w:hAnsi="宋体" w:cs="宋体"/>
          <w:color w:val="auto"/>
          <w:szCs w:val="21"/>
        </w:rPr>
        <w:t>公开招标方式。</w:t>
      </w:r>
    </w:p>
    <w:p>
      <w:pPr>
        <w:snapToGrid w:val="0"/>
        <w:spacing w:beforeLines="50" w:line="400" w:lineRule="exact"/>
        <w:ind w:firstLine="413" w:firstLineChars="196"/>
        <w:jc w:val="left"/>
        <w:outlineLvl w:val="1"/>
        <w:rPr>
          <w:rFonts w:ascii="宋体" w:cs="宋体"/>
          <w:b/>
          <w:color w:val="auto"/>
          <w:szCs w:val="21"/>
        </w:rPr>
      </w:pPr>
      <w:bookmarkStart w:id="86" w:name="_Toc293863306"/>
      <w:bookmarkStart w:id="87" w:name="_Toc400465699"/>
      <w:bookmarkStart w:id="88" w:name="_Toc254970671"/>
      <w:bookmarkStart w:id="89" w:name="_Toc483327797"/>
      <w:bookmarkStart w:id="90" w:name="_Toc482865138"/>
      <w:bookmarkStart w:id="91" w:name="_Toc308018663"/>
      <w:bookmarkStart w:id="92" w:name="_Toc482865308"/>
      <w:bookmarkStart w:id="93" w:name="_Toc254970530"/>
      <w:bookmarkStart w:id="94" w:name="_Toc293863039"/>
      <w:bookmarkStart w:id="95" w:name="_Toc445223666"/>
      <w:bookmarkStart w:id="96" w:name="_Toc448421128"/>
      <w:bookmarkStart w:id="97" w:name="_Toc482864537"/>
      <w:bookmarkStart w:id="98" w:name="_Toc2069"/>
      <w:r>
        <w:rPr>
          <w:rFonts w:hint="eastAsia" w:ascii="宋体" w:hAnsi="宋体" w:cs="宋体"/>
          <w:b/>
          <w:color w:val="auto"/>
          <w:szCs w:val="21"/>
        </w:rPr>
        <w:t>（四）投标委托</w:t>
      </w:r>
      <w:bookmarkEnd w:id="86"/>
      <w:bookmarkEnd w:id="87"/>
      <w:bookmarkEnd w:id="88"/>
      <w:bookmarkEnd w:id="89"/>
      <w:bookmarkEnd w:id="90"/>
      <w:bookmarkEnd w:id="91"/>
      <w:bookmarkEnd w:id="92"/>
      <w:bookmarkEnd w:id="93"/>
      <w:bookmarkEnd w:id="94"/>
      <w:bookmarkEnd w:id="95"/>
      <w:bookmarkEnd w:id="96"/>
      <w:bookmarkEnd w:id="97"/>
      <w:bookmarkEnd w:id="98"/>
    </w:p>
    <w:p>
      <w:pPr>
        <w:pStyle w:val="4"/>
        <w:snapToGrid w:val="0"/>
        <w:spacing w:line="40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投标人代表须携带有效身份证件。如投标人代表不是法定代表人，须有法定代表人出具的授权委托书（正本用原件，副本用复印件，格式见第六章）。</w:t>
      </w:r>
    </w:p>
    <w:p>
      <w:pPr>
        <w:snapToGrid w:val="0"/>
        <w:spacing w:beforeLines="50" w:line="400" w:lineRule="exact"/>
        <w:ind w:firstLine="422" w:firstLineChars="200"/>
        <w:jc w:val="left"/>
        <w:outlineLvl w:val="1"/>
        <w:rPr>
          <w:rFonts w:ascii="宋体" w:cs="宋体"/>
          <w:b/>
          <w:color w:val="auto"/>
          <w:szCs w:val="21"/>
        </w:rPr>
      </w:pPr>
      <w:bookmarkStart w:id="99" w:name="_Toc293863040"/>
      <w:bookmarkStart w:id="100" w:name="_Toc6056"/>
      <w:bookmarkStart w:id="101" w:name="_Toc448421129"/>
      <w:bookmarkStart w:id="102" w:name="_Toc254970672"/>
      <w:bookmarkStart w:id="103" w:name="_Toc482865139"/>
      <w:bookmarkStart w:id="104" w:name="_Toc483327798"/>
      <w:bookmarkStart w:id="105" w:name="_Toc482865309"/>
      <w:bookmarkStart w:id="106" w:name="_Toc293863307"/>
      <w:bookmarkStart w:id="107" w:name="_Toc308018664"/>
      <w:bookmarkStart w:id="108" w:name="_Toc400465700"/>
      <w:bookmarkStart w:id="109" w:name="_Toc254970531"/>
      <w:bookmarkStart w:id="110" w:name="_Toc482864538"/>
      <w:bookmarkStart w:id="111" w:name="_Toc445223667"/>
      <w:r>
        <w:rPr>
          <w:rFonts w:hint="eastAsia" w:ascii="宋体" w:hAnsi="宋体" w:cs="宋体"/>
          <w:b/>
          <w:color w:val="auto"/>
          <w:szCs w:val="21"/>
        </w:rPr>
        <w:t>（五）投标费用</w:t>
      </w:r>
      <w:bookmarkEnd w:id="99"/>
      <w:bookmarkEnd w:id="100"/>
      <w:bookmarkEnd w:id="101"/>
      <w:bookmarkEnd w:id="102"/>
      <w:bookmarkEnd w:id="103"/>
      <w:bookmarkEnd w:id="104"/>
      <w:bookmarkEnd w:id="105"/>
      <w:bookmarkEnd w:id="106"/>
      <w:bookmarkEnd w:id="107"/>
      <w:bookmarkEnd w:id="108"/>
      <w:bookmarkEnd w:id="109"/>
      <w:bookmarkEnd w:id="110"/>
      <w:bookmarkEnd w:id="111"/>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投标人均应自行承担所有与投标有关的全部费用（招标文件有相关规定的除外）。</w:t>
      </w:r>
    </w:p>
    <w:p>
      <w:pPr>
        <w:numPr>
          <w:ilvl w:val="0"/>
          <w:numId w:val="6"/>
        </w:numPr>
        <w:snapToGrid w:val="0"/>
        <w:spacing w:beforeLines="50" w:line="400" w:lineRule="exact"/>
        <w:ind w:firstLine="422" w:firstLineChars="200"/>
        <w:jc w:val="left"/>
        <w:rPr>
          <w:rFonts w:ascii="宋体" w:cs="宋体"/>
          <w:b/>
          <w:color w:val="auto"/>
          <w:szCs w:val="21"/>
        </w:rPr>
      </w:pPr>
      <w:r>
        <w:rPr>
          <w:rFonts w:hint="eastAsia" w:ascii="宋体" w:hAnsi="宋体" w:cs="宋体"/>
          <w:b/>
          <w:color w:val="auto"/>
          <w:szCs w:val="21"/>
        </w:rPr>
        <w:t>联合体投标</w:t>
      </w:r>
    </w:p>
    <w:p>
      <w:pPr>
        <w:snapToGrid w:val="0"/>
        <w:spacing w:line="400" w:lineRule="exact"/>
        <w:ind w:firstLine="420" w:firstLineChars="200"/>
        <w:jc w:val="left"/>
        <w:rPr>
          <w:color w:val="auto"/>
        </w:rPr>
      </w:pPr>
      <w:r>
        <w:rPr>
          <w:rFonts w:hint="eastAsia"/>
          <w:color w:val="auto"/>
        </w:rPr>
        <w:t>本项目不</w:t>
      </w:r>
      <w:r>
        <w:rPr>
          <w:rFonts w:hint="eastAsia" w:ascii="宋体" w:hAnsi="宋体" w:cs="宋体"/>
          <w:color w:val="auto"/>
          <w:szCs w:val="21"/>
        </w:rPr>
        <w:t>接受联合体投标。</w:t>
      </w:r>
    </w:p>
    <w:p>
      <w:pPr>
        <w:snapToGrid w:val="0"/>
        <w:spacing w:beforeLines="50" w:line="400" w:lineRule="exact"/>
        <w:ind w:firstLine="413" w:firstLineChars="196"/>
        <w:rPr>
          <w:rFonts w:ascii="宋体" w:cs="宋体"/>
          <w:b/>
          <w:color w:val="auto"/>
          <w:kern w:val="0"/>
          <w:szCs w:val="21"/>
        </w:rPr>
      </w:pPr>
      <w:r>
        <w:rPr>
          <w:rFonts w:hint="eastAsia" w:ascii="宋体" w:hAnsi="宋体" w:cs="宋体"/>
          <w:b/>
          <w:color w:val="auto"/>
          <w:szCs w:val="21"/>
        </w:rPr>
        <w:t>（七）</w:t>
      </w:r>
      <w:r>
        <w:rPr>
          <w:rFonts w:hint="eastAsia" w:ascii="宋体" w:hAnsi="宋体" w:cs="宋体"/>
          <w:b/>
          <w:color w:val="auto"/>
          <w:kern w:val="0"/>
          <w:szCs w:val="21"/>
        </w:rPr>
        <w:t>转包与分包</w:t>
      </w:r>
      <w:r>
        <w:rPr>
          <w:rFonts w:ascii="宋体" w:hAnsi="宋体" w:cs="宋体"/>
          <w:b/>
          <w:color w:val="auto"/>
          <w:kern w:val="0"/>
          <w:szCs w:val="21"/>
        </w:rPr>
        <w:t xml:space="preserve">             </w:t>
      </w:r>
    </w:p>
    <w:p>
      <w:pPr>
        <w:snapToGrid w:val="0"/>
        <w:spacing w:line="400" w:lineRule="exact"/>
        <w:ind w:firstLine="420" w:firstLineChars="200"/>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本项目不允许转包。</w:t>
      </w:r>
    </w:p>
    <w:p>
      <w:pPr>
        <w:snapToGrid w:val="0"/>
        <w:spacing w:line="400" w:lineRule="exact"/>
        <w:ind w:firstLine="420" w:firstLineChars="200"/>
        <w:rPr>
          <w:rFonts w:ascii="宋体" w:cs="宋体"/>
          <w:color w:val="auto"/>
          <w:szCs w:val="21"/>
        </w:rPr>
      </w:pPr>
      <w:r>
        <w:rPr>
          <w:rFonts w:ascii="宋体" w:hAnsi="宋体" w:cs="宋体"/>
          <w:color w:val="auto"/>
          <w:kern w:val="0"/>
          <w:szCs w:val="21"/>
        </w:rPr>
        <w:t>2.</w:t>
      </w:r>
      <w:r>
        <w:rPr>
          <w:rFonts w:hint="eastAsia" w:ascii="宋体" w:hAnsi="宋体" w:cs="宋体"/>
          <w:color w:val="auto"/>
          <w:kern w:val="0"/>
          <w:szCs w:val="21"/>
        </w:rPr>
        <w:t>本项目不允许分包。</w:t>
      </w:r>
    </w:p>
    <w:p>
      <w:pPr>
        <w:snapToGrid w:val="0"/>
        <w:spacing w:beforeLines="50" w:line="400" w:lineRule="exact"/>
        <w:ind w:firstLine="413" w:firstLineChars="196"/>
        <w:jc w:val="left"/>
        <w:outlineLvl w:val="1"/>
        <w:rPr>
          <w:rFonts w:ascii="宋体" w:cs="宋体"/>
          <w:b/>
          <w:color w:val="auto"/>
          <w:szCs w:val="21"/>
        </w:rPr>
      </w:pPr>
      <w:bookmarkStart w:id="112" w:name="_Toc482865310"/>
      <w:bookmarkStart w:id="113" w:name="_Toc308018665"/>
      <w:bookmarkStart w:id="114" w:name="_Toc482865140"/>
      <w:bookmarkStart w:id="115" w:name="_Toc400465701"/>
      <w:bookmarkStart w:id="116" w:name="_Toc448421130"/>
      <w:bookmarkStart w:id="117" w:name="_Toc254970673"/>
      <w:bookmarkStart w:id="118" w:name="_Toc445223668"/>
      <w:bookmarkStart w:id="119" w:name="_Toc254970532"/>
      <w:bookmarkStart w:id="120" w:name="_Toc483327799"/>
      <w:bookmarkStart w:id="121" w:name="_Toc293863041"/>
      <w:bookmarkStart w:id="122" w:name="_Toc293863308"/>
      <w:bookmarkStart w:id="123" w:name="_Toc482864539"/>
      <w:bookmarkStart w:id="124" w:name="_Toc3891"/>
      <w:r>
        <w:rPr>
          <w:rFonts w:hint="eastAsia" w:ascii="宋体" w:hAnsi="宋体" w:cs="宋体"/>
          <w:b/>
          <w:color w:val="auto"/>
          <w:szCs w:val="21"/>
        </w:rPr>
        <w:t>（八）特别说明</w:t>
      </w:r>
      <w:bookmarkEnd w:id="112"/>
      <w:bookmarkEnd w:id="113"/>
      <w:bookmarkEnd w:id="114"/>
      <w:bookmarkEnd w:id="115"/>
      <w:bookmarkEnd w:id="116"/>
      <w:bookmarkEnd w:id="117"/>
      <w:bookmarkEnd w:id="118"/>
      <w:bookmarkEnd w:id="119"/>
      <w:bookmarkEnd w:id="120"/>
      <w:bookmarkEnd w:id="121"/>
      <w:bookmarkEnd w:id="122"/>
      <w:bookmarkEnd w:id="123"/>
      <w:bookmarkEnd w:id="124"/>
    </w:p>
    <w:p>
      <w:pPr>
        <w:widowControl/>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1. </w:t>
      </w:r>
      <w:r>
        <w:rPr>
          <w:rFonts w:hint="eastAsia" w:ascii="宋体" w:hAnsi="宋体" w:cs="宋体"/>
          <w:color w:val="auto"/>
          <w:szCs w:val="21"/>
        </w:rPr>
        <w:t>单位负责人为同一人或者存在直接控股、管理关系的不同供应商，不得参加同一合同项下的政府采购活动。</w:t>
      </w:r>
    </w:p>
    <w:p>
      <w:pPr>
        <w:widowControl/>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2. </w:t>
      </w:r>
      <w:r>
        <w:rPr>
          <w:rFonts w:hint="eastAsia" w:ascii="宋体" w:hAnsi="宋体" w:cs="宋体"/>
          <w:color w:val="auto"/>
          <w:szCs w:val="21"/>
        </w:rPr>
        <w:t>投标人投标所使用的资格、信誉、荣誉、业绩与企业认证必须为本法人所拥有。</w:t>
      </w:r>
    </w:p>
    <w:p>
      <w:pPr>
        <w:widowControl/>
        <w:spacing w:line="36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exact"/>
        <w:ind w:firstLine="420" w:firstLineChars="200"/>
        <w:jc w:val="left"/>
        <w:rPr>
          <w:rFonts w:ascii="宋体" w:cs="宋体"/>
          <w:color w:val="auto"/>
          <w:szCs w:val="21"/>
        </w:rPr>
      </w:pPr>
      <w:r>
        <w:rPr>
          <w:rFonts w:hint="eastAsia" w:ascii="宋体" w:hAnsi="宋体" w:cs="宋体"/>
          <w:color w:val="auto"/>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exact"/>
        <w:ind w:firstLine="420" w:firstLineChars="200"/>
        <w:jc w:val="left"/>
        <w:rPr>
          <w:rFonts w:ascii="宋体" w:cs="宋体"/>
          <w:color w:val="auto"/>
          <w:szCs w:val="21"/>
        </w:rPr>
      </w:pPr>
      <w:r>
        <w:rPr>
          <w:rFonts w:hint="eastAsia" w:ascii="宋体" w:hAnsi="宋体" w:cs="宋体"/>
          <w:color w:val="auto"/>
          <w:szCs w:val="21"/>
        </w:rPr>
        <w:t>非单一产品采购项目，采购人应当根据采购项目技术构成、产品价格比重等合理确定核心产品，并在招标文件中载明。多家投标人提供的核心产品品牌相同的，按前两款规定处理。</w:t>
      </w:r>
    </w:p>
    <w:p>
      <w:pPr>
        <w:pStyle w:val="23"/>
        <w:snapToGrid w:val="0"/>
        <w:spacing w:line="360" w:lineRule="exact"/>
        <w:ind w:left="2" w:leftChars="1" w:firstLine="400" w:firstLineChars="200"/>
        <w:rPr>
          <w:rFonts w:hAnsi="宋体" w:cs="宋体"/>
          <w:color w:val="auto"/>
          <w:sz w:val="21"/>
        </w:rPr>
      </w:pPr>
      <w:r>
        <w:rPr>
          <w:rFonts w:hint="eastAsia" w:hAnsi="宋体" w:cs="宋体"/>
          <w:color w:val="auto"/>
        </w:rPr>
        <w:t>★</w:t>
      </w:r>
      <w:r>
        <w:rPr>
          <w:rFonts w:hAnsi="宋体" w:cs="宋体"/>
          <w:color w:val="auto"/>
          <w:sz w:val="21"/>
        </w:rPr>
        <w:t xml:space="preserve">4. </w:t>
      </w:r>
      <w:r>
        <w:rPr>
          <w:rFonts w:hint="eastAsia" w:hAnsi="宋体" w:cs="宋体"/>
          <w:color w:val="auto"/>
          <w:sz w:val="21"/>
        </w:rPr>
        <w:t>投标人应仔细阅读招标文件的所有内容，按照招标文件的要求提交投标文件，并对所提供的全部资料的真实性承担法律责任。</w:t>
      </w:r>
    </w:p>
    <w:p>
      <w:pPr>
        <w:widowControl/>
        <w:spacing w:line="36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5. </w:t>
      </w:r>
      <w:r>
        <w:rPr>
          <w:rFonts w:hint="eastAsia" w:ascii="宋体" w:hAnsi="宋体" w:cs="宋体"/>
          <w:color w:val="auto"/>
          <w:szCs w:val="21"/>
        </w:rPr>
        <w:t>投标人在投标活动中提供任何虚假材料，其投标无效，并报监管部门查处；中标后发现的，中标人须依照《中华人民共和国合同法》之规定赔偿采购人，且民事赔偿并不免除违法投标人的行政与刑事责任。</w:t>
      </w:r>
    </w:p>
    <w:p>
      <w:pPr>
        <w:widowControl/>
        <w:spacing w:line="360" w:lineRule="exact"/>
        <w:ind w:firstLine="420" w:firstLineChars="200"/>
        <w:jc w:val="left"/>
        <w:rPr>
          <w:rFonts w:ascii="宋体" w:cs="宋体"/>
          <w:color w:val="auto"/>
          <w:szCs w:val="21"/>
        </w:rPr>
      </w:pPr>
      <w:bookmarkStart w:id="125" w:name="_Toc482864540"/>
      <w:bookmarkStart w:id="126" w:name="_Toc293863042"/>
      <w:bookmarkStart w:id="127" w:name="_Toc293863309"/>
      <w:bookmarkStart w:id="128" w:name="_Toc254970533"/>
      <w:bookmarkStart w:id="129" w:name="_Toc483327800"/>
      <w:bookmarkStart w:id="130" w:name="_Toc254970674"/>
      <w:bookmarkStart w:id="131" w:name="_Toc482865141"/>
      <w:bookmarkStart w:id="132" w:name="_Toc400465702"/>
      <w:bookmarkStart w:id="133" w:name="_Toc308018666"/>
      <w:bookmarkStart w:id="134" w:name="_Toc445223669"/>
      <w:bookmarkStart w:id="135" w:name="_Toc482865311"/>
      <w:bookmarkStart w:id="136" w:name="_Toc448421131"/>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本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w:t>
      </w:r>
      <w:r>
        <w:rPr>
          <w:rFonts w:ascii="宋体" w:hAnsi="宋体" w:cs="宋体"/>
          <w:color w:val="auto"/>
          <w:szCs w:val="21"/>
        </w:rPr>
        <w:t xml:space="preserve"> </w:t>
      </w:r>
      <w:r>
        <w:rPr>
          <w:rFonts w:ascii="宋体" w:hAnsi="宋体" w:cs="宋体"/>
          <w:color w:val="auto"/>
          <w:szCs w:val="21"/>
        </w:rPr>
        <w:br w:type="textWrapping"/>
      </w:r>
      <w:r>
        <w:rPr>
          <w:rFonts w:ascii="宋体" w:hAnsi="宋体" w:cs="宋体"/>
          <w:color w:val="auto"/>
          <w:szCs w:val="21"/>
        </w:rPr>
        <w:t xml:space="preserve">    </w:t>
      </w: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、本文件中描述投标人的“签字”是指投标人的法定代表人或被授权人亲自在文件规定签署处亲笔写上个人的名字的行为，私章、签字章、印鉴、影印等其它形式均不能代替亲笔签字。</w:t>
      </w:r>
      <w:r>
        <w:rPr>
          <w:rFonts w:ascii="宋体" w:hAnsi="宋体" w:cs="宋体"/>
          <w:color w:val="auto"/>
          <w:szCs w:val="21"/>
        </w:rPr>
        <w:t xml:space="preserve"> </w:t>
      </w:r>
    </w:p>
    <w:p>
      <w:pPr>
        <w:pStyle w:val="23"/>
        <w:snapToGrid w:val="0"/>
        <w:spacing w:line="360" w:lineRule="exact"/>
        <w:ind w:firstLine="413" w:firstLineChars="196"/>
        <w:outlineLvl w:val="1"/>
        <w:rPr>
          <w:rFonts w:hAnsi="宋体" w:cs="宋体"/>
          <w:b/>
          <w:bCs/>
          <w:color w:val="auto"/>
          <w:sz w:val="21"/>
        </w:rPr>
      </w:pPr>
      <w:bookmarkStart w:id="137" w:name="_Toc1143"/>
      <w:r>
        <w:rPr>
          <w:rFonts w:hint="eastAsia" w:hAnsi="宋体" w:cs="宋体"/>
          <w:b/>
          <w:bCs/>
          <w:color w:val="auto"/>
          <w:sz w:val="21"/>
        </w:rPr>
        <w:t>（九）质疑和投诉</w:t>
      </w:r>
      <w:bookmarkEnd w:id="125"/>
      <w:bookmarkEnd w:id="126"/>
      <w:bookmarkEnd w:id="127"/>
      <w:bookmarkEnd w:id="128"/>
      <w:bookmarkEnd w:id="129"/>
      <w:bookmarkEnd w:id="130"/>
      <w:bookmarkEnd w:id="131"/>
      <w:bookmarkEnd w:id="132"/>
      <w:bookmarkEnd w:id="133"/>
      <w:bookmarkEnd w:id="134"/>
      <w:bookmarkEnd w:id="135"/>
      <w:bookmarkEnd w:id="136"/>
      <w:bookmarkEnd w:id="137"/>
    </w:p>
    <w:p>
      <w:pPr>
        <w:pStyle w:val="23"/>
        <w:snapToGrid w:val="0"/>
        <w:spacing w:line="360" w:lineRule="exact"/>
        <w:ind w:firstLine="420" w:firstLineChars="200"/>
        <w:rPr>
          <w:rFonts w:hAnsi="宋体" w:cs="宋体"/>
          <w:bCs/>
          <w:color w:val="auto"/>
          <w:sz w:val="21"/>
        </w:rPr>
      </w:pPr>
      <w:r>
        <w:rPr>
          <w:rFonts w:hAnsi="宋体" w:cs="宋体"/>
          <w:bCs/>
          <w:color w:val="auto"/>
          <w:sz w:val="21"/>
        </w:rPr>
        <w:t xml:space="preserve">1. </w:t>
      </w:r>
      <w:r>
        <w:rPr>
          <w:rFonts w:hint="eastAsia" w:hAnsi="宋体" w:cs="宋体"/>
          <w:bCs/>
          <w:color w:val="auto"/>
          <w:sz w:val="21"/>
        </w:rPr>
        <w:t>投标人认为招标文件使自己的合法权益受到损害的，应当在收到招标文件之日起</w:t>
      </w:r>
      <w:r>
        <w:rPr>
          <w:rFonts w:hAnsi="宋体" w:cs="宋体"/>
          <w:bCs/>
          <w:color w:val="auto"/>
          <w:sz w:val="21"/>
        </w:rPr>
        <w:t>7</w:t>
      </w:r>
      <w:r>
        <w:rPr>
          <w:rFonts w:hint="eastAsia" w:hAnsi="宋体" w:cs="宋体"/>
          <w:bCs/>
          <w:color w:val="auto"/>
          <w:sz w:val="21"/>
        </w:rPr>
        <w:t>个工作日内，以书面形式向采购人、采购代理机构提出质疑。投标人认为招标过程使自己的合法权益受到损害的，应当在各采购程序环节结束之日起</w:t>
      </w:r>
      <w:r>
        <w:rPr>
          <w:rFonts w:hAnsi="宋体" w:cs="宋体"/>
          <w:bCs/>
          <w:color w:val="auto"/>
          <w:sz w:val="21"/>
        </w:rPr>
        <w:t>7</w:t>
      </w:r>
      <w:r>
        <w:rPr>
          <w:rFonts w:hint="eastAsia" w:hAnsi="宋体" w:cs="宋体"/>
          <w:bCs/>
          <w:color w:val="auto"/>
          <w:sz w:val="21"/>
        </w:rPr>
        <w:t>个工作日内，以书面形式向采购人、采购代理机构提出质疑。投标人认为中标结果使自己的合法权益受到损害的，应当在中标结果公告期限（中标结果公告期限为</w:t>
      </w:r>
      <w:r>
        <w:rPr>
          <w:rFonts w:hAnsi="宋体" w:cs="宋体"/>
          <w:bCs/>
          <w:color w:val="auto"/>
          <w:sz w:val="21"/>
        </w:rPr>
        <w:t>1</w:t>
      </w:r>
      <w:r>
        <w:rPr>
          <w:rFonts w:hint="eastAsia" w:hAnsi="宋体" w:cs="宋体"/>
          <w:bCs/>
          <w:color w:val="auto"/>
          <w:sz w:val="21"/>
        </w:rPr>
        <w:t>个工作日）届满之日起</w:t>
      </w:r>
      <w:r>
        <w:rPr>
          <w:rFonts w:hAnsi="宋体" w:cs="宋体"/>
          <w:bCs/>
          <w:color w:val="auto"/>
          <w:sz w:val="21"/>
        </w:rPr>
        <w:t>7</w:t>
      </w:r>
      <w:r>
        <w:rPr>
          <w:rFonts w:hint="eastAsia" w:hAnsi="宋体" w:cs="宋体"/>
          <w:bCs/>
          <w:color w:val="auto"/>
          <w:sz w:val="21"/>
        </w:rPr>
        <w:t>个工作日内，以书面形式向采购人、采购代理机构提出质疑。投标人对招标采购单位的质疑答复不满意或者招标采购单位未在规定时间内作出答复的，可以在答复期满后</w:t>
      </w:r>
      <w:r>
        <w:rPr>
          <w:rFonts w:hAnsi="宋体" w:cs="宋体"/>
          <w:bCs/>
          <w:color w:val="auto"/>
          <w:sz w:val="21"/>
        </w:rPr>
        <w:t>15</w:t>
      </w:r>
      <w:r>
        <w:rPr>
          <w:rFonts w:hint="eastAsia" w:hAnsi="宋体" w:cs="宋体"/>
          <w:bCs/>
          <w:color w:val="auto"/>
          <w:sz w:val="21"/>
        </w:rPr>
        <w:t>个工作日内向同级政府采购监督管理部门投诉。</w:t>
      </w:r>
    </w:p>
    <w:p>
      <w:pPr>
        <w:pStyle w:val="23"/>
        <w:snapToGrid w:val="0"/>
        <w:spacing w:line="360" w:lineRule="exact"/>
        <w:ind w:firstLine="420" w:firstLineChars="200"/>
        <w:rPr>
          <w:rFonts w:hAnsi="宋体" w:cs="宋体"/>
          <w:bCs/>
          <w:color w:val="auto"/>
          <w:sz w:val="21"/>
        </w:rPr>
      </w:pPr>
      <w:r>
        <w:rPr>
          <w:rFonts w:hAnsi="宋体" w:cs="宋体"/>
          <w:bCs/>
          <w:color w:val="auto"/>
          <w:sz w:val="21"/>
        </w:rPr>
        <w:t xml:space="preserve">2. </w:t>
      </w:r>
      <w:bookmarkStart w:id="138" w:name="_Toc482864541"/>
      <w:bookmarkStart w:id="139" w:name="_Toc293863043"/>
      <w:bookmarkStart w:id="140" w:name="_Toc400465703"/>
      <w:bookmarkStart w:id="141" w:name="_Toc445223670"/>
      <w:bookmarkStart w:id="142" w:name="_Toc254970534"/>
      <w:bookmarkStart w:id="143" w:name="_Toc254970675"/>
      <w:bookmarkStart w:id="144" w:name="_Toc482865142"/>
      <w:bookmarkStart w:id="145" w:name="_Toc448421132"/>
      <w:bookmarkStart w:id="146" w:name="_Toc308018667"/>
      <w:bookmarkStart w:id="147" w:name="_Toc293863310"/>
      <w:bookmarkStart w:id="148" w:name="_Toc483327801"/>
      <w:bookmarkStart w:id="149" w:name="_Toc482865312"/>
      <w:r>
        <w:rPr>
          <w:rFonts w:hint="eastAsia" w:hAnsi="宋体" w:cs="宋体"/>
          <w:bCs/>
          <w:color w:val="auto"/>
          <w:sz w:val="21"/>
        </w:rPr>
        <w:t>投标人提出质疑、投诉，应当遵守中华人民共和国财政部令第</w:t>
      </w:r>
      <w:r>
        <w:rPr>
          <w:rFonts w:hAnsi="宋体" w:cs="宋体"/>
          <w:bCs/>
          <w:color w:val="auto"/>
          <w:sz w:val="21"/>
        </w:rPr>
        <w:t>94</w:t>
      </w:r>
      <w:r>
        <w:rPr>
          <w:rFonts w:hint="eastAsia" w:hAnsi="宋体" w:cs="宋体"/>
          <w:bCs/>
          <w:color w:val="auto"/>
          <w:sz w:val="21"/>
        </w:rPr>
        <w:t>号《政府采购质疑和投诉办法》的相关规定，且采用书面形式。质疑书、投诉书均应明确阐述招标文件、招标过程或中标结果中使自己合法权益受到损害的实质性内容，并提供相关事实、依据和证据及其来源。</w:t>
      </w:r>
    </w:p>
    <w:p>
      <w:pPr>
        <w:pStyle w:val="23"/>
        <w:snapToGrid w:val="0"/>
        <w:spacing w:line="360" w:lineRule="exact"/>
        <w:ind w:firstLine="420" w:firstLineChars="200"/>
        <w:rPr>
          <w:rFonts w:hAnsi="宋体" w:cs="宋体"/>
          <w:bCs/>
          <w:color w:val="auto"/>
          <w:sz w:val="21"/>
        </w:rPr>
      </w:pPr>
      <w:r>
        <w:rPr>
          <w:rFonts w:hAnsi="宋体" w:cs="宋体"/>
          <w:bCs/>
          <w:color w:val="auto"/>
          <w:sz w:val="21"/>
        </w:rPr>
        <w:t>3.</w:t>
      </w:r>
      <w:r>
        <w:rPr>
          <w:rFonts w:hint="eastAsia" w:hAnsi="宋体" w:cs="宋体"/>
          <w:bCs/>
          <w:color w:val="auto"/>
          <w:sz w:val="21"/>
        </w:rPr>
        <w:t>递交质疑函的联系事项：</w:t>
      </w:r>
    </w:p>
    <w:p>
      <w:pPr>
        <w:pStyle w:val="23"/>
        <w:snapToGrid w:val="0"/>
        <w:spacing w:line="360" w:lineRule="exact"/>
        <w:ind w:firstLine="420" w:firstLineChars="200"/>
        <w:rPr>
          <w:rFonts w:hAnsi="宋体" w:cs="宋体"/>
          <w:bCs/>
          <w:color w:val="auto"/>
          <w:sz w:val="21"/>
        </w:rPr>
      </w:pPr>
      <w:r>
        <w:rPr>
          <w:rFonts w:hint="eastAsia" w:hAnsi="宋体" w:cs="宋体"/>
          <w:bCs/>
          <w:color w:val="auto"/>
          <w:sz w:val="21"/>
          <w:lang w:eastAsia="zh-CN"/>
        </w:rPr>
        <w:t>广西天明建筑咨询有限公司</w:t>
      </w:r>
    </w:p>
    <w:p>
      <w:pPr>
        <w:pStyle w:val="23"/>
        <w:snapToGrid w:val="0"/>
        <w:spacing w:line="360" w:lineRule="exact"/>
        <w:ind w:firstLine="420" w:firstLineChars="200"/>
        <w:rPr>
          <w:rFonts w:hAnsi="宋体" w:cs="宋体"/>
          <w:bCs/>
          <w:color w:val="auto"/>
          <w:sz w:val="21"/>
        </w:rPr>
      </w:pPr>
      <w:r>
        <w:rPr>
          <w:rFonts w:hint="eastAsia" w:hAnsi="宋体" w:cs="宋体"/>
          <w:bCs/>
          <w:color w:val="auto"/>
          <w:sz w:val="21"/>
        </w:rPr>
        <w:t>联系人：</w:t>
      </w:r>
      <w:r>
        <w:rPr>
          <w:rFonts w:hint="eastAsia" w:hAnsi="宋体" w:cs="宋体"/>
          <w:bCs/>
          <w:color w:val="auto"/>
          <w:sz w:val="21"/>
          <w:lang w:eastAsia="zh-CN"/>
        </w:rPr>
        <w:t>李春艳</w:t>
      </w:r>
      <w:r>
        <w:rPr>
          <w:rFonts w:hint="eastAsia" w:hAnsi="宋体" w:cs="宋体"/>
          <w:bCs/>
          <w:color w:val="auto"/>
          <w:sz w:val="21"/>
        </w:rPr>
        <w:t>；联系电话：</w:t>
      </w:r>
      <w:r>
        <w:rPr>
          <w:rFonts w:hAnsi="宋体" w:cs="宋体"/>
          <w:bCs/>
          <w:color w:val="auto"/>
          <w:sz w:val="21"/>
        </w:rPr>
        <w:t>0770-</w:t>
      </w:r>
      <w:r>
        <w:rPr>
          <w:rFonts w:hint="eastAsia" w:hAnsi="宋体" w:cs="宋体"/>
          <w:bCs/>
          <w:color w:val="auto"/>
          <w:sz w:val="21"/>
          <w:lang w:val="en-US" w:eastAsia="zh-CN"/>
        </w:rPr>
        <w:t>3283899</w:t>
      </w:r>
      <w:r>
        <w:rPr>
          <w:rFonts w:hAnsi="宋体" w:cs="宋体"/>
          <w:bCs/>
          <w:color w:val="auto"/>
          <w:sz w:val="21"/>
        </w:rPr>
        <w:t xml:space="preserve">    </w:t>
      </w:r>
    </w:p>
    <w:p>
      <w:pPr>
        <w:pStyle w:val="23"/>
        <w:snapToGrid w:val="0"/>
        <w:spacing w:line="360" w:lineRule="exact"/>
        <w:ind w:firstLine="420" w:firstLineChars="200"/>
        <w:rPr>
          <w:rFonts w:hAnsi="宋体" w:cs="宋体"/>
          <w:bCs/>
          <w:color w:val="auto"/>
          <w:sz w:val="21"/>
        </w:rPr>
      </w:pPr>
      <w:r>
        <w:rPr>
          <w:rFonts w:hint="eastAsia" w:hAnsi="宋体" w:cs="宋体"/>
          <w:bCs/>
          <w:color w:val="auto"/>
          <w:sz w:val="21"/>
        </w:rPr>
        <w:t>地址：</w:t>
      </w:r>
      <w:r>
        <w:rPr>
          <w:rFonts w:hint="eastAsia"/>
          <w:bCs/>
          <w:sz w:val="21"/>
          <w:szCs w:val="21"/>
        </w:rPr>
        <w:t>防城港市金花茶大道（大西南）工商局旁</w:t>
      </w:r>
    </w:p>
    <w:p>
      <w:pPr>
        <w:pStyle w:val="23"/>
        <w:snapToGrid w:val="0"/>
        <w:spacing w:line="360" w:lineRule="exact"/>
        <w:ind w:firstLine="422" w:firstLineChars="200"/>
        <w:rPr>
          <w:rFonts w:hAnsi="宋体" w:cs="宋体"/>
          <w:b/>
          <w:color w:val="auto"/>
          <w:sz w:val="21"/>
        </w:rPr>
      </w:pPr>
    </w:p>
    <w:p>
      <w:pPr>
        <w:pStyle w:val="23"/>
        <w:snapToGrid w:val="0"/>
        <w:spacing w:line="360" w:lineRule="exact"/>
        <w:ind w:firstLine="413" w:firstLineChars="196"/>
        <w:outlineLvl w:val="0"/>
        <w:rPr>
          <w:rFonts w:hAnsi="宋体" w:cs="宋体"/>
          <w:b/>
          <w:color w:val="auto"/>
          <w:sz w:val="21"/>
        </w:rPr>
      </w:pPr>
      <w:bookmarkStart w:id="150" w:name="_Toc25839"/>
      <w:r>
        <w:rPr>
          <w:rFonts w:hint="eastAsia" w:hAnsi="宋体" w:cs="宋体"/>
          <w:b/>
          <w:color w:val="auto"/>
          <w:sz w:val="21"/>
        </w:rPr>
        <w:t>二、招标文件</w:t>
      </w:r>
      <w:bookmarkEnd w:id="138"/>
      <w:bookmarkEnd w:id="139"/>
      <w:bookmarkEnd w:id="140"/>
      <w:bookmarkEnd w:id="141"/>
      <w:bookmarkEnd w:id="142"/>
      <w:bookmarkEnd w:id="143"/>
      <w:bookmarkEnd w:id="144"/>
      <w:bookmarkEnd w:id="145"/>
      <w:bookmarkEnd w:id="146"/>
      <w:bookmarkEnd w:id="147"/>
      <w:bookmarkEnd w:id="148"/>
      <w:bookmarkEnd w:id="149"/>
      <w:bookmarkEnd w:id="150"/>
    </w:p>
    <w:p>
      <w:pPr>
        <w:snapToGrid w:val="0"/>
        <w:spacing w:line="400" w:lineRule="exact"/>
        <w:ind w:firstLine="413" w:firstLineChars="196"/>
        <w:jc w:val="left"/>
        <w:rPr>
          <w:rFonts w:ascii="宋体" w:cs="宋体"/>
          <w:b/>
          <w:color w:val="auto"/>
          <w:szCs w:val="21"/>
        </w:rPr>
      </w:pPr>
      <w:r>
        <w:rPr>
          <w:rFonts w:hint="eastAsia" w:ascii="宋体" w:hAnsi="宋体" w:cs="宋体"/>
          <w:b/>
          <w:color w:val="auto"/>
          <w:szCs w:val="21"/>
        </w:rPr>
        <w:t>（一）招标文件的构成</w:t>
      </w:r>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1. </w:t>
      </w:r>
      <w:r>
        <w:rPr>
          <w:rFonts w:hint="eastAsia" w:ascii="宋体" w:hAnsi="宋体" w:cs="宋体"/>
          <w:color w:val="auto"/>
          <w:szCs w:val="21"/>
        </w:rPr>
        <w:t>招标公告；</w:t>
      </w:r>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2. </w:t>
      </w:r>
      <w:r>
        <w:rPr>
          <w:rFonts w:hint="eastAsia" w:ascii="宋体" w:hAnsi="宋体" w:cs="宋体"/>
          <w:color w:val="auto"/>
          <w:szCs w:val="21"/>
        </w:rPr>
        <w:t>招标项目采购需求；</w:t>
      </w:r>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3. </w:t>
      </w:r>
      <w:r>
        <w:rPr>
          <w:rFonts w:hint="eastAsia" w:ascii="宋体" w:hAnsi="宋体" w:cs="宋体"/>
          <w:color w:val="auto"/>
          <w:szCs w:val="21"/>
        </w:rPr>
        <w:t>投标人须知；</w:t>
      </w:r>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4. </w:t>
      </w:r>
      <w:r>
        <w:rPr>
          <w:rFonts w:hint="eastAsia" w:ascii="宋体" w:hAnsi="宋体" w:cs="宋体"/>
          <w:color w:val="auto"/>
          <w:szCs w:val="21"/>
        </w:rPr>
        <w:t>评标原则及评分标准；</w:t>
      </w:r>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5. </w:t>
      </w:r>
      <w:r>
        <w:rPr>
          <w:rFonts w:hint="eastAsia" w:ascii="宋体" w:hAnsi="宋体" w:cs="宋体"/>
          <w:color w:val="auto"/>
          <w:szCs w:val="21"/>
        </w:rPr>
        <w:t>合同主要条款格式；</w:t>
      </w:r>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6. </w:t>
      </w:r>
      <w:r>
        <w:rPr>
          <w:rFonts w:hint="eastAsia" w:ascii="宋体" w:hAnsi="宋体" w:cs="宋体"/>
          <w:color w:val="auto"/>
          <w:szCs w:val="21"/>
        </w:rPr>
        <w:t>投标文件格式。</w:t>
      </w:r>
    </w:p>
    <w:p>
      <w:pPr>
        <w:snapToGrid w:val="0"/>
        <w:spacing w:beforeLines="50" w:line="400" w:lineRule="exact"/>
        <w:ind w:firstLine="413" w:firstLineChars="196"/>
        <w:jc w:val="left"/>
        <w:rPr>
          <w:rFonts w:ascii="宋体" w:cs="宋体"/>
          <w:b/>
          <w:color w:val="auto"/>
          <w:szCs w:val="21"/>
        </w:rPr>
      </w:pPr>
      <w:r>
        <w:rPr>
          <w:rFonts w:hint="eastAsia" w:ascii="宋体" w:hAnsi="宋体" w:cs="宋体"/>
          <w:b/>
          <w:color w:val="auto"/>
          <w:szCs w:val="21"/>
        </w:rPr>
        <w:t>（二）投标人的风险</w:t>
      </w:r>
    </w:p>
    <w:p>
      <w:pPr>
        <w:pStyle w:val="23"/>
        <w:snapToGrid w:val="0"/>
        <w:spacing w:line="400" w:lineRule="exact"/>
        <w:ind w:firstLine="420" w:firstLineChars="200"/>
        <w:rPr>
          <w:rFonts w:hAnsi="宋体" w:cs="宋体"/>
          <w:color w:val="auto"/>
          <w:sz w:val="21"/>
        </w:rPr>
      </w:pPr>
      <w:r>
        <w:rPr>
          <w:rFonts w:hint="eastAsia" w:hAnsi="宋体" w:cs="宋体"/>
          <w:color w:val="auto"/>
          <w:sz w:val="21"/>
        </w:rPr>
        <w:t>投标人没有按照招标文件要求提供全部资料，或者投标人没有对招标文件在各方面作出实质性响应是投标人的风险，并可能导致其投标被拒绝。</w:t>
      </w:r>
    </w:p>
    <w:p>
      <w:pPr>
        <w:pStyle w:val="16"/>
        <w:widowControl w:val="0"/>
        <w:tabs>
          <w:tab w:val="clear" w:pos="454"/>
        </w:tabs>
        <w:snapToGrid w:val="0"/>
        <w:spacing w:beforeLines="50" w:afterLines="0" w:line="400" w:lineRule="exact"/>
        <w:ind w:left="0" w:firstLine="413" w:firstLineChars="196"/>
        <w:rPr>
          <w:rFonts w:ascii="宋体" w:cs="宋体"/>
          <w:b/>
          <w:color w:val="auto"/>
          <w:sz w:val="21"/>
          <w:szCs w:val="21"/>
        </w:rPr>
      </w:pPr>
      <w:r>
        <w:rPr>
          <w:rFonts w:hint="eastAsia" w:ascii="宋体" w:hAnsi="宋体" w:cs="宋体"/>
          <w:b/>
          <w:color w:val="auto"/>
          <w:sz w:val="21"/>
          <w:szCs w:val="21"/>
        </w:rPr>
        <w:t>（三）招标文件的澄清和修改</w:t>
      </w:r>
      <w:r>
        <w:rPr>
          <w:rFonts w:ascii="宋体" w:hAnsi="宋体" w:cs="宋体"/>
          <w:b/>
          <w:color w:val="auto"/>
          <w:sz w:val="21"/>
          <w:szCs w:val="21"/>
        </w:rPr>
        <w:t xml:space="preserve"> </w:t>
      </w:r>
    </w:p>
    <w:p>
      <w:pPr>
        <w:pStyle w:val="23"/>
        <w:snapToGrid w:val="0"/>
        <w:spacing w:line="400" w:lineRule="exact"/>
        <w:ind w:firstLine="420" w:firstLineChars="200"/>
        <w:rPr>
          <w:rFonts w:hAnsi="宋体" w:cs="宋体"/>
          <w:color w:val="auto"/>
          <w:sz w:val="21"/>
        </w:rPr>
      </w:pPr>
      <w:r>
        <w:rPr>
          <w:rFonts w:hAnsi="宋体" w:cs="宋体"/>
          <w:color w:val="auto"/>
          <w:sz w:val="21"/>
        </w:rPr>
        <w:t xml:space="preserve">1. </w:t>
      </w:r>
      <w:r>
        <w:rPr>
          <w:rFonts w:hint="eastAsia" w:hAnsi="宋体" w:cs="宋体"/>
          <w:color w:val="auto"/>
          <w:sz w:val="21"/>
        </w:rPr>
        <w:t>采购代理机构可以对已发出的招标文件进行必要的澄清或修改。澄清或修改的内容可能影响投标文件编制的，应当在招标文件要求提交投标文件截止时间</w:t>
      </w:r>
      <w:r>
        <w:rPr>
          <w:rFonts w:hAnsi="宋体" w:cs="宋体"/>
          <w:color w:val="auto"/>
          <w:sz w:val="21"/>
        </w:rPr>
        <w:t>15</w:t>
      </w:r>
      <w:r>
        <w:rPr>
          <w:rFonts w:hint="eastAsia" w:hAnsi="宋体" w:cs="宋体"/>
          <w:color w:val="auto"/>
          <w:sz w:val="21"/>
        </w:rPr>
        <w:t>日前，在财政部门指定的政府采购信息发布媒体上发布更正公告，并以书面形式通知所有招标文件收受人。</w:t>
      </w:r>
    </w:p>
    <w:p>
      <w:pPr>
        <w:pStyle w:val="23"/>
        <w:snapToGrid w:val="0"/>
        <w:spacing w:line="400" w:lineRule="exact"/>
        <w:ind w:firstLine="420" w:firstLineChars="200"/>
        <w:rPr>
          <w:rFonts w:hAnsi="宋体" w:cs="宋体"/>
          <w:color w:val="auto"/>
          <w:sz w:val="21"/>
        </w:rPr>
      </w:pPr>
      <w:r>
        <w:rPr>
          <w:rFonts w:hAnsi="宋体" w:cs="宋体"/>
          <w:color w:val="auto"/>
          <w:sz w:val="21"/>
        </w:rPr>
        <w:t xml:space="preserve">2. </w:t>
      </w:r>
      <w:r>
        <w:rPr>
          <w:rFonts w:hint="eastAsia" w:hAnsi="宋体" w:cs="宋体"/>
          <w:color w:val="auto"/>
          <w:sz w:val="21"/>
        </w:rPr>
        <w:t>招标文件澄清、修改的内容为招标文件的组成部分。当招标文件与招标文件的澄清、修改通知就同一内容的表述不一致时，以最后发出的书面文件为准。</w:t>
      </w:r>
    </w:p>
    <w:p>
      <w:pPr>
        <w:pStyle w:val="23"/>
        <w:snapToGrid w:val="0"/>
        <w:spacing w:line="400" w:lineRule="exact"/>
        <w:ind w:firstLine="420" w:firstLineChars="200"/>
        <w:rPr>
          <w:rFonts w:hAnsi="宋体" w:cs="宋体"/>
          <w:color w:val="auto"/>
          <w:sz w:val="21"/>
        </w:rPr>
      </w:pPr>
      <w:r>
        <w:rPr>
          <w:rFonts w:hAnsi="宋体" w:cs="宋体"/>
          <w:color w:val="auto"/>
          <w:sz w:val="21"/>
        </w:rPr>
        <w:t xml:space="preserve">3. </w:t>
      </w:r>
      <w:r>
        <w:rPr>
          <w:rFonts w:hint="eastAsia" w:hAnsi="宋体" w:cs="宋体"/>
          <w:color w:val="auto"/>
          <w:sz w:val="21"/>
        </w:rPr>
        <w:t>招标文件的澄清、修改都应该通过本采购代理机构以法定形式发布，采购人非通过本机构，不得擅自答复、修改招标文件。</w:t>
      </w:r>
    </w:p>
    <w:p>
      <w:pPr>
        <w:pStyle w:val="23"/>
        <w:snapToGrid w:val="0"/>
        <w:spacing w:beforeLines="50" w:line="400" w:lineRule="exact"/>
        <w:ind w:firstLine="413" w:firstLineChars="196"/>
        <w:outlineLvl w:val="1"/>
        <w:rPr>
          <w:rFonts w:hAnsi="宋体" w:cs="宋体"/>
          <w:b/>
          <w:color w:val="auto"/>
          <w:sz w:val="21"/>
        </w:rPr>
      </w:pPr>
      <w:bookmarkStart w:id="151" w:name="_Toc293863044"/>
      <w:bookmarkStart w:id="152" w:name="_Toc254970535"/>
      <w:bookmarkStart w:id="153" w:name="_Toc482864542"/>
      <w:bookmarkStart w:id="154" w:name="_Toc483327802"/>
      <w:bookmarkStart w:id="155" w:name="_Toc448421133"/>
      <w:bookmarkStart w:id="156" w:name="_Toc482865313"/>
      <w:bookmarkStart w:id="157" w:name="_Toc445223671"/>
      <w:bookmarkStart w:id="158" w:name="_Toc308018668"/>
      <w:bookmarkStart w:id="159" w:name="_Toc254970676"/>
      <w:bookmarkStart w:id="160" w:name="_Toc400465704"/>
      <w:bookmarkStart w:id="161" w:name="_Toc18157"/>
      <w:bookmarkStart w:id="162" w:name="_Toc293863311"/>
      <w:bookmarkStart w:id="163" w:name="_Toc482865143"/>
      <w:r>
        <w:rPr>
          <w:rFonts w:hint="eastAsia" w:hAnsi="宋体" w:cs="宋体"/>
          <w:b/>
          <w:color w:val="auto"/>
          <w:sz w:val="21"/>
        </w:rPr>
        <w:t>三、投标文件的编制</w:t>
      </w:r>
      <w:bookmarkEnd w:id="151"/>
      <w:bookmarkEnd w:id="152"/>
      <w:bookmarkEnd w:id="153"/>
      <w:bookmarkEnd w:id="154"/>
      <w:bookmarkEnd w:id="155"/>
      <w:bookmarkEnd w:id="156"/>
      <w:bookmarkEnd w:id="157"/>
      <w:bookmarkEnd w:id="158"/>
      <w:bookmarkEnd w:id="159"/>
      <w:bookmarkEnd w:id="160"/>
      <w:bookmarkEnd w:id="161"/>
      <w:bookmarkEnd w:id="162"/>
      <w:bookmarkEnd w:id="163"/>
    </w:p>
    <w:p>
      <w:pPr>
        <w:snapToGrid w:val="0"/>
        <w:spacing w:beforeLines="50" w:line="400" w:lineRule="exact"/>
        <w:ind w:firstLine="413" w:firstLineChars="196"/>
        <w:jc w:val="left"/>
        <w:outlineLvl w:val="0"/>
        <w:rPr>
          <w:rFonts w:ascii="宋体" w:cs="宋体"/>
          <w:b/>
          <w:color w:val="auto"/>
          <w:szCs w:val="21"/>
        </w:rPr>
      </w:pPr>
      <w:bookmarkStart w:id="164" w:name="_Toc482865144"/>
      <w:bookmarkStart w:id="165" w:name="_Toc254970677"/>
      <w:bookmarkStart w:id="166" w:name="_Toc254970536"/>
      <w:bookmarkStart w:id="167" w:name="_Toc400465705"/>
      <w:bookmarkStart w:id="168" w:name="_Toc293863045"/>
      <w:bookmarkStart w:id="169" w:name="_Toc445223672"/>
      <w:bookmarkStart w:id="170" w:name="_Toc482865314"/>
      <w:bookmarkStart w:id="171" w:name="_Toc2609"/>
      <w:bookmarkStart w:id="172" w:name="_Toc293863312"/>
      <w:bookmarkStart w:id="173" w:name="_Toc448421134"/>
      <w:bookmarkStart w:id="174" w:name="_Toc308018669"/>
      <w:bookmarkStart w:id="175" w:name="_Toc483327803"/>
      <w:bookmarkStart w:id="176" w:name="_Toc482864543"/>
      <w:r>
        <w:rPr>
          <w:rFonts w:hint="eastAsia" w:ascii="宋体" w:hAnsi="宋体" w:cs="宋体"/>
          <w:b/>
          <w:color w:val="auto"/>
          <w:szCs w:val="21"/>
        </w:rPr>
        <w:t>（一）投标文件的组成</w:t>
      </w:r>
      <w:bookmarkEnd w:id="164"/>
      <w:bookmarkEnd w:id="165"/>
      <w:bookmarkEnd w:id="166"/>
      <w:bookmarkEnd w:id="167"/>
      <w:bookmarkEnd w:id="168"/>
      <w:bookmarkEnd w:id="169"/>
      <w:bookmarkEnd w:id="170"/>
      <w:bookmarkEnd w:id="171"/>
      <w:bookmarkEnd w:id="172"/>
      <w:bookmarkEnd w:id="173"/>
      <w:bookmarkEnd w:id="174"/>
      <w:bookmarkEnd w:id="175"/>
      <w:bookmarkEnd w:id="176"/>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投标文件由资格部分、商务及技术部分、投标报价部分三部份组成。</w:t>
      </w:r>
    </w:p>
    <w:p>
      <w:pPr>
        <w:snapToGrid w:val="0"/>
        <w:spacing w:line="400" w:lineRule="exact"/>
        <w:ind w:firstLine="413" w:firstLineChars="196"/>
        <w:jc w:val="left"/>
        <w:rPr>
          <w:rFonts w:ascii="宋体" w:cs="宋体"/>
          <w:b/>
          <w:color w:val="auto"/>
          <w:szCs w:val="21"/>
        </w:rPr>
      </w:pPr>
      <w:r>
        <w:rPr>
          <w:rFonts w:ascii="宋体" w:hAnsi="宋体" w:cs="宋体"/>
          <w:b/>
          <w:color w:val="auto"/>
          <w:szCs w:val="21"/>
        </w:rPr>
        <w:t>1.</w:t>
      </w:r>
      <w:r>
        <w:rPr>
          <w:rFonts w:ascii="宋体" w:hAnsi="宋体" w:cs="宋体"/>
          <w:color w:val="auto"/>
          <w:szCs w:val="21"/>
        </w:rPr>
        <w:t xml:space="preserve"> </w:t>
      </w:r>
      <w:r>
        <w:rPr>
          <w:rFonts w:hint="eastAsia" w:ascii="宋体" w:hAnsi="宋体" w:cs="宋体"/>
          <w:b/>
          <w:color w:val="auto"/>
          <w:szCs w:val="21"/>
        </w:rPr>
        <w:t>资格部分：</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）有效的营业执照副本复印件（必须提供，同时要加盖单位公章，不是三证合一的营业执照还必须提供有效的组织机构代码证副本、税务登记证副本复印件）；</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）投标人具有有效的</w:t>
      </w:r>
      <w:r>
        <w:rPr>
          <w:rFonts w:hint="eastAsia" w:ascii="宋体" w:hAnsi="宋体"/>
          <w:color w:val="auto"/>
        </w:rPr>
        <w:t>企业资质证书副本和安全生产许可证副本</w:t>
      </w:r>
      <w:r>
        <w:rPr>
          <w:rFonts w:hint="eastAsia" w:ascii="宋体" w:hAnsi="宋体" w:cs="宋体"/>
          <w:color w:val="auto"/>
          <w:szCs w:val="21"/>
        </w:rPr>
        <w:t>复印件；</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）法定代表人完整有效的身份证复印件（第二代身份证必须提供正反面复印件，同时要加盖单位公章）；</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）法定代表人授权委托书</w:t>
      </w:r>
      <w:r>
        <w:rPr>
          <w:rFonts w:ascii="宋体" w:hAnsi="宋体" w:cs="宋体"/>
          <w:color w:val="auto"/>
          <w:szCs w:val="21"/>
        </w:rPr>
        <w:t>(</w:t>
      </w:r>
      <w:r>
        <w:rPr>
          <w:rFonts w:hint="eastAsia" w:ascii="宋体" w:hAnsi="宋体" w:cs="宋体"/>
          <w:color w:val="auto"/>
          <w:szCs w:val="21"/>
        </w:rPr>
        <w:t>格式见第六章</w:t>
      </w:r>
      <w:r>
        <w:rPr>
          <w:rFonts w:ascii="宋体" w:hAnsi="宋体" w:cs="宋体"/>
          <w:color w:val="auto"/>
          <w:szCs w:val="21"/>
        </w:rPr>
        <w:t xml:space="preserve">) </w:t>
      </w:r>
      <w:r>
        <w:rPr>
          <w:rFonts w:hint="eastAsia" w:ascii="宋体" w:hAnsi="宋体" w:cs="宋体"/>
          <w:color w:val="auto"/>
          <w:szCs w:val="21"/>
        </w:rPr>
        <w:t>和委托代理人完整有效的身份证复印件（委托代理时必须提供。第二代身份证必须提供正反面复印件，同时要加盖单位公章）；</w:t>
      </w:r>
    </w:p>
    <w:p>
      <w:pPr>
        <w:snapToGrid w:val="0"/>
        <w:spacing w:line="400" w:lineRule="exact"/>
        <w:ind w:firstLine="42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）截标时间前半年内，连续三个月</w:t>
      </w:r>
      <w:r>
        <w:rPr>
          <w:rFonts w:hint="eastAsia" w:ascii="宋体" w:hAnsi="宋体" w:cs="宋体"/>
          <w:color w:val="auto"/>
          <w:szCs w:val="21"/>
          <w:lang w:eastAsia="zh-CN"/>
        </w:rPr>
        <w:t>（</w:t>
      </w:r>
      <w:r>
        <w:rPr>
          <w:rFonts w:hint="eastAsia" w:ascii="宋体" w:hAnsi="宋体" w:cs="宋体"/>
          <w:color w:val="auto"/>
          <w:szCs w:val="21"/>
          <w:lang w:val="en-US" w:eastAsia="zh-CN"/>
        </w:rPr>
        <w:t>8-10月）</w:t>
      </w:r>
      <w:r>
        <w:rPr>
          <w:rFonts w:hint="eastAsia" w:ascii="宋体" w:hAnsi="宋体" w:cs="宋体"/>
          <w:color w:val="auto"/>
          <w:szCs w:val="21"/>
        </w:rPr>
        <w:t>投标人依法缴纳税收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）截标时间前半年内，连续三个月</w:t>
      </w:r>
      <w:r>
        <w:rPr>
          <w:rFonts w:hint="eastAsia" w:ascii="宋体" w:hAnsi="宋体" w:cs="宋体"/>
          <w:color w:val="auto"/>
          <w:szCs w:val="21"/>
          <w:lang w:eastAsia="zh-CN"/>
        </w:rPr>
        <w:t>（</w:t>
      </w:r>
      <w:r>
        <w:rPr>
          <w:rFonts w:hint="eastAsia" w:ascii="宋体" w:hAnsi="宋体" w:cs="宋体"/>
          <w:color w:val="auto"/>
          <w:szCs w:val="21"/>
          <w:lang w:val="en-US" w:eastAsia="zh-CN"/>
        </w:rPr>
        <w:t>8-10月）</w:t>
      </w:r>
      <w:r>
        <w:rPr>
          <w:rFonts w:hint="eastAsia" w:ascii="宋体" w:hAnsi="宋体" w:cs="宋体"/>
          <w:color w:val="auto"/>
          <w:szCs w:val="21"/>
        </w:rPr>
        <w:t>投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）参加政府采购活动前</w:t>
      </w:r>
      <w:r>
        <w:rPr>
          <w:rFonts w:ascii="宋体" w:hAnsi="宋体" w:cs="宋体"/>
          <w:color w:val="auto"/>
          <w:szCs w:val="21"/>
        </w:rPr>
        <w:t>3</w:t>
      </w:r>
      <w:r>
        <w:rPr>
          <w:rFonts w:hint="eastAsia" w:ascii="宋体" w:hAnsi="宋体" w:cs="宋体"/>
          <w:color w:val="auto"/>
          <w:szCs w:val="21"/>
        </w:rPr>
        <w:t>年内在经营活动中没有重大违法记录的书面声明；</w:t>
      </w:r>
    </w:p>
    <w:p>
      <w:pPr>
        <w:snapToGrid w:val="0"/>
        <w:spacing w:line="400" w:lineRule="exact"/>
        <w:ind w:firstLine="420" w:firstLineChars="200"/>
        <w:jc w:val="left"/>
        <w:rPr>
          <w:rFonts w:ascii="宋体" w:cs="宋体"/>
          <w:b/>
          <w:bCs/>
          <w:color w:val="auto"/>
          <w:szCs w:val="21"/>
        </w:rPr>
      </w:pPr>
      <w:r>
        <w:rPr>
          <w:rFonts w:hint="eastAsia" w:ascii="宋体" w:hAnsi="宋体" w:cs="宋体"/>
          <w:color w:val="auto"/>
          <w:szCs w:val="21"/>
        </w:rPr>
        <w:t>★（</w:t>
      </w:r>
      <w:r>
        <w:rPr>
          <w:rFonts w:ascii="宋体" w:hAnsi="宋体" w:cs="宋体"/>
          <w:color w:val="auto"/>
          <w:szCs w:val="21"/>
        </w:rPr>
        <w:t>9</w:t>
      </w:r>
      <w:r>
        <w:rPr>
          <w:rFonts w:hint="eastAsia" w:ascii="宋体" w:hAnsi="宋体" w:cs="宋体"/>
          <w:color w:val="auto"/>
          <w:szCs w:val="21"/>
        </w:rPr>
        <w:t>）投标人近期财务状况报告</w:t>
      </w:r>
      <w:r>
        <w:rPr>
          <w:rFonts w:hint="eastAsia" w:ascii="宋体" w:hAnsi="宋体" w:cs="宋体"/>
          <w:b/>
          <w:bCs/>
          <w:color w:val="auto"/>
          <w:szCs w:val="21"/>
        </w:rPr>
        <w:t>（上一年度经第三方审计的财务报告；或截标时间前半年内能反映财务状况的报表；或投标人自拟的截标时间前半年内的财务情况说明）。</w:t>
      </w:r>
    </w:p>
    <w:p>
      <w:pPr>
        <w:snapToGrid w:val="0"/>
        <w:spacing w:line="440" w:lineRule="exact"/>
        <w:ind w:firstLine="420" w:firstLineChars="200"/>
        <w:jc w:val="left"/>
        <w:rPr>
          <w:rFonts w:ascii="宋体" w:cs="宋体"/>
          <w:b/>
          <w:color w:val="auto"/>
          <w:szCs w:val="21"/>
        </w:rPr>
      </w:pPr>
      <w:r>
        <w:rPr>
          <w:rFonts w:hint="eastAsia" w:ascii="宋体" w:hAnsi="宋体" w:cs="宋体"/>
          <w:color w:val="auto"/>
          <w:szCs w:val="21"/>
        </w:rPr>
        <w:t>★</w:t>
      </w:r>
      <w:r>
        <w:rPr>
          <w:rFonts w:hint="eastAsia" w:ascii="宋体" w:hAnsi="宋体" w:cs="宋体"/>
          <w:b/>
          <w:bCs/>
          <w:color w:val="auto"/>
          <w:szCs w:val="21"/>
        </w:rPr>
        <w:t>注：</w:t>
      </w:r>
      <w:r>
        <w:rPr>
          <w:rFonts w:hint="eastAsia" w:ascii="宋体" w:hAnsi="宋体" w:cs="宋体"/>
          <w:color w:val="auto"/>
          <w:szCs w:val="21"/>
        </w:rPr>
        <w:t>上述提交的材料必须加盖投标人单位公章。</w:t>
      </w:r>
    </w:p>
    <w:p>
      <w:pPr>
        <w:snapToGrid w:val="0"/>
        <w:spacing w:line="440" w:lineRule="exact"/>
        <w:ind w:firstLine="413" w:firstLineChars="196"/>
        <w:jc w:val="left"/>
        <w:rPr>
          <w:rFonts w:ascii="宋体" w:cs="宋体"/>
          <w:b/>
          <w:bCs/>
          <w:color w:val="auto"/>
          <w:szCs w:val="21"/>
        </w:rPr>
      </w:pPr>
      <w:r>
        <w:rPr>
          <w:rFonts w:ascii="宋体" w:hAnsi="宋体" w:cs="宋体"/>
          <w:b/>
          <w:bCs/>
          <w:color w:val="auto"/>
          <w:szCs w:val="21"/>
        </w:rPr>
        <w:t>2.</w:t>
      </w:r>
      <w:r>
        <w:rPr>
          <w:rFonts w:hint="eastAsia" w:ascii="宋体" w:hAnsi="宋体" w:cs="宋体"/>
          <w:b/>
          <w:bCs/>
          <w:color w:val="auto"/>
          <w:szCs w:val="21"/>
        </w:rPr>
        <w:t>商务及技术部分</w:t>
      </w:r>
    </w:p>
    <w:p>
      <w:pPr>
        <w:snapToGrid w:val="0"/>
        <w:spacing w:line="440" w:lineRule="exact"/>
        <w:ind w:firstLine="422" w:firstLineChars="200"/>
        <w:jc w:val="left"/>
        <w:rPr>
          <w:rFonts w:ascii="宋体" w:cs="宋体"/>
          <w:b/>
          <w:bCs/>
          <w:color w:val="auto"/>
          <w:szCs w:val="21"/>
        </w:rPr>
      </w:pPr>
      <w:r>
        <w:rPr>
          <w:rFonts w:hint="eastAsia" w:ascii="宋体" w:hAnsi="宋体" w:cs="宋体"/>
          <w:b/>
          <w:bCs/>
          <w:color w:val="auto"/>
          <w:szCs w:val="21"/>
        </w:rPr>
        <w:t>商务部分</w:t>
      </w:r>
    </w:p>
    <w:p>
      <w:pPr>
        <w:snapToGrid w:val="0"/>
        <w:spacing w:line="44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）投标声明书</w:t>
      </w:r>
      <w:r>
        <w:rPr>
          <w:rFonts w:ascii="宋体" w:hAnsi="宋体" w:cs="宋体"/>
          <w:color w:val="auto"/>
          <w:szCs w:val="21"/>
        </w:rPr>
        <w:t>(</w:t>
      </w:r>
      <w:r>
        <w:rPr>
          <w:rFonts w:hint="eastAsia" w:ascii="宋体" w:hAnsi="宋体" w:cs="宋体"/>
          <w:color w:val="auto"/>
          <w:szCs w:val="21"/>
        </w:rPr>
        <w:t>格式见第六章</w:t>
      </w:r>
      <w:r>
        <w:rPr>
          <w:rFonts w:ascii="宋体" w:hAnsi="宋体" w:cs="宋体"/>
          <w:color w:val="auto"/>
          <w:szCs w:val="21"/>
        </w:rPr>
        <w:t>)</w:t>
      </w:r>
      <w:r>
        <w:rPr>
          <w:rFonts w:hint="eastAsia" w:ascii="宋体" w:hAnsi="宋体" w:cs="宋体"/>
          <w:color w:val="auto"/>
          <w:szCs w:val="21"/>
        </w:rPr>
        <w:t>；</w:t>
      </w:r>
    </w:p>
    <w:p>
      <w:pPr>
        <w:snapToGrid w:val="0"/>
        <w:spacing w:line="440" w:lineRule="exact"/>
        <w:ind w:firstLine="630" w:firstLineChars="3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）投标人情况介绍；</w:t>
      </w:r>
    </w:p>
    <w:p>
      <w:pPr>
        <w:snapToGrid w:val="0"/>
        <w:spacing w:line="440" w:lineRule="exact"/>
        <w:ind w:firstLine="630" w:firstLineChars="3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w:t>
      </w:r>
      <w:r>
        <w:rPr>
          <w:rFonts w:ascii="宋体" w:hAnsi="宋体" w:cs="宋体"/>
          <w:color w:val="auto"/>
          <w:szCs w:val="21"/>
        </w:rPr>
        <w:t xml:space="preserve"> </w:t>
      </w:r>
      <w:r>
        <w:rPr>
          <w:rFonts w:hint="eastAsia" w:ascii="宋体" w:hAnsi="宋体" w:cs="宋体"/>
          <w:color w:val="auto"/>
          <w:szCs w:val="21"/>
        </w:rPr>
        <w:t>属于投标人的资质及信誉等方面的证书或材料；</w:t>
      </w:r>
    </w:p>
    <w:p>
      <w:pPr>
        <w:snapToGrid w:val="0"/>
        <w:spacing w:line="44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）商务响应表</w:t>
      </w:r>
      <w:r>
        <w:rPr>
          <w:rFonts w:ascii="宋体" w:hAnsi="宋体" w:cs="宋体"/>
          <w:color w:val="auto"/>
          <w:szCs w:val="21"/>
        </w:rPr>
        <w:t>(</w:t>
      </w:r>
      <w:r>
        <w:rPr>
          <w:rFonts w:hint="eastAsia" w:ascii="宋体" w:hAnsi="宋体" w:cs="宋体"/>
          <w:color w:val="auto"/>
          <w:szCs w:val="21"/>
        </w:rPr>
        <w:t>格式见第六章</w:t>
      </w:r>
      <w:r>
        <w:rPr>
          <w:rFonts w:ascii="宋体" w:hAnsi="宋体" w:cs="宋体"/>
          <w:color w:val="auto"/>
          <w:szCs w:val="21"/>
        </w:rPr>
        <w:t>)</w:t>
      </w:r>
      <w:r>
        <w:rPr>
          <w:rFonts w:hint="eastAsia" w:ascii="宋体" w:hAnsi="宋体" w:cs="宋体"/>
          <w:color w:val="auto"/>
          <w:szCs w:val="21"/>
        </w:rPr>
        <w:t>；</w:t>
      </w:r>
    </w:p>
    <w:p>
      <w:pPr>
        <w:snapToGrid w:val="0"/>
        <w:spacing w:line="400" w:lineRule="exact"/>
        <w:ind w:firstLine="630" w:firstLineChars="3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w:t>
      </w:r>
      <w:r>
        <w:rPr>
          <w:rFonts w:hint="eastAsia" w:ascii="宋体" w:hAnsi="宋体" w:cs="宋体"/>
          <w:color w:val="auto"/>
        </w:rPr>
        <w:t>投标人需要说明的其他文件和说明</w:t>
      </w:r>
      <w:r>
        <w:rPr>
          <w:rFonts w:hint="eastAsia" w:ascii="宋体" w:hAnsi="宋体" w:cs="宋体"/>
          <w:color w:val="auto"/>
          <w:szCs w:val="21"/>
        </w:rPr>
        <w:t>；</w:t>
      </w:r>
    </w:p>
    <w:p>
      <w:pPr>
        <w:snapToGrid w:val="0"/>
        <w:spacing w:line="400" w:lineRule="exact"/>
        <w:ind w:firstLine="621" w:firstLineChars="296"/>
        <w:jc w:val="left"/>
        <w:rPr>
          <w:rFonts w:asci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）投标人符合中小企业划型标准的，按《政府采购促进中小企业发展暂行办法》（财库〔</w:t>
      </w:r>
      <w:r>
        <w:rPr>
          <w:rFonts w:ascii="宋体" w:hAnsi="宋体" w:cs="宋体"/>
          <w:color w:val="auto"/>
          <w:szCs w:val="21"/>
        </w:rPr>
        <w:t>2011</w:t>
      </w:r>
      <w:r>
        <w:rPr>
          <w:rFonts w:hint="eastAsia" w:ascii="宋体" w:hAnsi="宋体" w:cs="宋体"/>
          <w:color w:val="auto"/>
          <w:szCs w:val="21"/>
        </w:rPr>
        <w:t>〕</w:t>
      </w:r>
      <w:r>
        <w:rPr>
          <w:rFonts w:ascii="宋体" w:hAnsi="宋体" w:cs="宋体"/>
          <w:color w:val="auto"/>
          <w:szCs w:val="21"/>
        </w:rPr>
        <w:t>181</w:t>
      </w:r>
      <w:r>
        <w:rPr>
          <w:rFonts w:hint="eastAsia" w:ascii="宋体" w:hAnsi="宋体" w:cs="宋体"/>
          <w:color w:val="auto"/>
          <w:szCs w:val="21"/>
        </w:rPr>
        <w:t>号）要求，提供中小企业声明函。监</w:t>
      </w:r>
      <w:r>
        <w:rPr>
          <w:rFonts w:hint="eastAsia" w:ascii="宋体" w:hAnsi="宋体"/>
          <w:color w:val="auto"/>
          <w:szCs w:val="21"/>
        </w:rPr>
        <w:t>狱企业参加政府采购活动时，应当提供由省级以上监狱管理局、戒毒管理局（含新疆生产建设兵团）出具的属于监狱企业的证明文件。</w:t>
      </w:r>
      <w:r>
        <w:rPr>
          <w:rFonts w:ascii="宋体" w:hAnsi="宋体" w:cs="宋体"/>
          <w:color w:val="auto"/>
          <w:szCs w:val="21"/>
        </w:rPr>
        <w:t>(</w:t>
      </w:r>
      <w:r>
        <w:rPr>
          <w:rFonts w:hint="eastAsia" w:ascii="宋体" w:hAnsi="宋体" w:cs="宋体"/>
          <w:color w:val="auto"/>
          <w:szCs w:val="21"/>
        </w:rPr>
        <w:t>格式见第六章</w:t>
      </w:r>
      <w:r>
        <w:rPr>
          <w:rFonts w:ascii="宋体" w:hAnsi="宋体" w:cs="宋体"/>
          <w:color w:val="auto"/>
          <w:szCs w:val="21"/>
        </w:rPr>
        <w:t>)</w:t>
      </w:r>
      <w:r>
        <w:rPr>
          <w:rFonts w:hint="eastAsia" w:ascii="宋体" w:hAnsi="宋体" w:cs="宋体"/>
          <w:color w:val="auto"/>
          <w:szCs w:val="21"/>
        </w:rPr>
        <w:t>；</w:t>
      </w:r>
    </w:p>
    <w:p>
      <w:pPr>
        <w:snapToGrid w:val="0"/>
        <w:spacing w:line="400" w:lineRule="exact"/>
        <w:ind w:firstLine="621" w:firstLineChars="296"/>
        <w:jc w:val="left"/>
        <w:rPr>
          <w:rFonts w:asci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）投标产品符合</w:t>
      </w:r>
      <w:r>
        <w:rPr>
          <w:rFonts w:hint="eastAsia" w:ascii="宋体" w:hAnsi="宋体" w:cs="宋体"/>
          <w:bCs/>
          <w:color w:val="auto"/>
        </w:rPr>
        <w:t>《招标采购促进广西工业产品产销对接实施细则的通知》（桂政办发【</w:t>
      </w:r>
      <w:r>
        <w:rPr>
          <w:rFonts w:ascii="宋体" w:hAnsi="宋体" w:cs="宋体"/>
          <w:bCs/>
          <w:color w:val="auto"/>
        </w:rPr>
        <w:t>2015</w:t>
      </w:r>
      <w:r>
        <w:rPr>
          <w:rFonts w:hint="eastAsia" w:ascii="宋体" w:hAnsi="宋体" w:cs="宋体"/>
          <w:bCs/>
          <w:color w:val="auto"/>
        </w:rPr>
        <w:t>】</w:t>
      </w:r>
      <w:r>
        <w:rPr>
          <w:rFonts w:ascii="宋体" w:hAnsi="宋体" w:cs="宋体"/>
          <w:bCs/>
          <w:color w:val="auto"/>
        </w:rPr>
        <w:t>78</w:t>
      </w:r>
      <w:r>
        <w:rPr>
          <w:rFonts w:hint="eastAsia" w:ascii="宋体" w:hAnsi="宋体" w:cs="宋体"/>
          <w:bCs/>
          <w:color w:val="auto"/>
        </w:rPr>
        <w:t>号）</w:t>
      </w:r>
      <w:r>
        <w:rPr>
          <w:rFonts w:hint="eastAsia" w:ascii="宋体" w:hAnsi="宋体" w:cs="宋体"/>
          <w:color w:val="auto"/>
          <w:szCs w:val="21"/>
        </w:rPr>
        <w:t>要求</w:t>
      </w:r>
      <w:r>
        <w:rPr>
          <w:rFonts w:hint="eastAsia" w:ascii="宋体" w:hAnsi="宋体" w:cs="宋体"/>
          <w:bCs/>
          <w:color w:val="auto"/>
        </w:rPr>
        <w:t>的，</w:t>
      </w:r>
      <w:r>
        <w:rPr>
          <w:rFonts w:hint="eastAsia" w:ascii="宋体" w:hAnsi="宋体" w:cs="宋体"/>
          <w:color w:val="auto"/>
          <w:szCs w:val="21"/>
        </w:rPr>
        <w:t>提供广西工业产品声明函</w:t>
      </w:r>
      <w:r>
        <w:rPr>
          <w:rFonts w:ascii="宋体" w:hAnsi="宋体" w:cs="宋体"/>
          <w:color w:val="auto"/>
          <w:szCs w:val="21"/>
        </w:rPr>
        <w:t>(</w:t>
      </w:r>
      <w:r>
        <w:rPr>
          <w:rFonts w:hint="eastAsia" w:ascii="宋体" w:hAnsi="宋体" w:cs="宋体"/>
          <w:color w:val="auto"/>
          <w:szCs w:val="21"/>
        </w:rPr>
        <w:t>格式见第六章</w:t>
      </w:r>
      <w:r>
        <w:rPr>
          <w:rFonts w:ascii="宋体" w:hAnsi="宋体" w:cs="宋体"/>
          <w:color w:val="auto"/>
          <w:szCs w:val="21"/>
        </w:rPr>
        <w:t>)</w:t>
      </w:r>
      <w:r>
        <w:rPr>
          <w:rFonts w:hint="eastAsia" w:ascii="宋体" w:hAnsi="宋体" w:cs="宋体"/>
          <w:color w:val="auto"/>
          <w:szCs w:val="21"/>
        </w:rPr>
        <w:t>；</w:t>
      </w:r>
    </w:p>
    <w:p>
      <w:pPr>
        <w:snapToGrid w:val="0"/>
        <w:spacing w:line="400" w:lineRule="exact"/>
        <w:ind w:firstLine="621" w:firstLineChars="296"/>
        <w:jc w:val="left"/>
        <w:rPr>
          <w:rFonts w:asci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olor w:val="auto"/>
          <w:szCs w:val="21"/>
        </w:rPr>
        <w:t>投标产品提供单位按《关于促进残疾人就业政府采购政策的通知》</w:t>
      </w:r>
      <w:r>
        <w:rPr>
          <w:rFonts w:ascii="宋体" w:hAnsi="宋体"/>
          <w:color w:val="auto"/>
          <w:szCs w:val="21"/>
        </w:rPr>
        <w:t>(</w:t>
      </w:r>
      <w:r>
        <w:rPr>
          <w:rFonts w:hint="eastAsia" w:ascii="宋体" w:hAnsi="宋体"/>
          <w:color w:val="auto"/>
          <w:szCs w:val="21"/>
        </w:rPr>
        <w:t>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r>
        <w:rPr>
          <w:rFonts w:ascii="宋体" w:hAnsi="宋体" w:cs="宋体"/>
          <w:color w:val="auto"/>
          <w:szCs w:val="21"/>
        </w:rPr>
        <w:t>(</w:t>
      </w:r>
      <w:r>
        <w:rPr>
          <w:rFonts w:hint="eastAsia" w:ascii="宋体" w:hAnsi="宋体" w:cs="宋体"/>
          <w:color w:val="auto"/>
          <w:szCs w:val="21"/>
        </w:rPr>
        <w:t>格式见第六章</w:t>
      </w:r>
      <w:r>
        <w:rPr>
          <w:rFonts w:ascii="宋体" w:hAnsi="宋体" w:cs="宋体"/>
          <w:color w:val="auto"/>
          <w:szCs w:val="21"/>
        </w:rPr>
        <w:t>)</w:t>
      </w:r>
      <w:r>
        <w:rPr>
          <w:rFonts w:hint="eastAsia" w:ascii="宋体" w:hAnsi="宋体"/>
          <w:color w:val="auto"/>
          <w:szCs w:val="21"/>
        </w:rPr>
        <w:t>。</w:t>
      </w:r>
    </w:p>
    <w:p>
      <w:pPr>
        <w:snapToGrid w:val="0"/>
        <w:spacing w:line="400" w:lineRule="exact"/>
        <w:ind w:firstLine="413" w:firstLineChars="196"/>
        <w:jc w:val="left"/>
        <w:rPr>
          <w:rFonts w:ascii="宋体" w:cs="宋体"/>
          <w:b/>
          <w:color w:val="auto"/>
          <w:szCs w:val="21"/>
        </w:rPr>
      </w:pPr>
    </w:p>
    <w:p>
      <w:pPr>
        <w:snapToGrid w:val="0"/>
        <w:spacing w:line="400" w:lineRule="exact"/>
        <w:ind w:firstLine="413" w:firstLineChars="196"/>
        <w:jc w:val="left"/>
        <w:rPr>
          <w:rFonts w:ascii="宋体" w:cs="宋体"/>
          <w:b/>
          <w:color w:val="auto"/>
          <w:szCs w:val="21"/>
        </w:rPr>
      </w:pPr>
      <w:r>
        <w:rPr>
          <w:rFonts w:hint="eastAsia" w:ascii="宋体" w:hAnsi="宋体" w:cs="宋体"/>
          <w:b/>
          <w:color w:val="auto"/>
          <w:szCs w:val="21"/>
        </w:rPr>
        <w:t>技术部分</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hint="eastAsia" w:ascii="宋体" w:hAnsi="宋体" w:cs="宋体"/>
          <w:color w:val="auto"/>
        </w:rPr>
        <w:t>（</w:t>
      </w:r>
      <w:r>
        <w:rPr>
          <w:rFonts w:ascii="宋体" w:hAnsi="宋体" w:cs="宋体"/>
          <w:color w:val="auto"/>
        </w:rPr>
        <w:t>1</w:t>
      </w:r>
      <w:r>
        <w:rPr>
          <w:rFonts w:hint="eastAsia" w:ascii="宋体" w:hAnsi="宋体" w:cs="宋体"/>
          <w:color w:val="auto"/>
        </w:rPr>
        <w:t>）</w:t>
      </w:r>
      <w:r>
        <w:rPr>
          <w:rFonts w:hint="eastAsia" w:ascii="宋体" w:hAnsi="宋体" w:cs="宋体"/>
          <w:color w:val="auto"/>
          <w:szCs w:val="21"/>
        </w:rPr>
        <w:t>投标产品配置清单（均不含报价）</w:t>
      </w:r>
      <w:r>
        <w:rPr>
          <w:rFonts w:ascii="宋体" w:hAnsi="宋体" w:cs="宋体"/>
          <w:color w:val="auto"/>
          <w:szCs w:val="21"/>
        </w:rPr>
        <w:t>(</w:t>
      </w:r>
      <w:r>
        <w:rPr>
          <w:rFonts w:hint="eastAsia" w:ascii="宋体" w:hAnsi="宋体" w:cs="宋体"/>
          <w:color w:val="auto"/>
          <w:szCs w:val="21"/>
        </w:rPr>
        <w:t>格式见第六章</w:t>
      </w:r>
      <w:r>
        <w:rPr>
          <w:rFonts w:ascii="宋体" w:hAnsi="宋体" w:cs="宋体"/>
          <w:color w:val="auto"/>
          <w:szCs w:val="21"/>
        </w:rPr>
        <w:t>)</w:t>
      </w:r>
      <w:r>
        <w:rPr>
          <w:rFonts w:ascii="宋体" w:hAnsi="宋体" w:cs="宋体"/>
          <w:color w:val="auto"/>
        </w:rPr>
        <w:t xml:space="preserve"> </w:t>
      </w:r>
      <w:r>
        <w:rPr>
          <w:rFonts w:hint="eastAsia" w:ascii="宋体" w:hAnsi="宋体" w:cs="宋体"/>
          <w:color w:val="auto"/>
        </w:rPr>
        <w:t>；</w:t>
      </w:r>
    </w:p>
    <w:p>
      <w:pPr>
        <w:snapToGrid w:val="0"/>
        <w:spacing w:line="400" w:lineRule="exact"/>
        <w:ind w:firstLine="420" w:firstLineChars="200"/>
        <w:jc w:val="left"/>
        <w:rPr>
          <w:rFonts w:ascii="宋体" w:cs="宋体"/>
          <w:color w:val="auto"/>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w:t>
      </w:r>
      <w:r>
        <w:rPr>
          <w:rFonts w:hint="eastAsia" w:ascii="宋体" w:hAnsi="宋体" w:cs="宋体"/>
          <w:color w:val="auto"/>
        </w:rPr>
        <w:t>产品技术响应表</w:t>
      </w:r>
      <w:r>
        <w:rPr>
          <w:rFonts w:ascii="宋体" w:hAnsi="宋体" w:cs="宋体"/>
          <w:color w:val="auto"/>
        </w:rPr>
        <w:t>(</w:t>
      </w:r>
      <w:r>
        <w:rPr>
          <w:rFonts w:hint="eastAsia" w:ascii="宋体" w:hAnsi="宋体" w:cs="宋体"/>
          <w:color w:val="auto"/>
        </w:rPr>
        <w:t>格式见第六章</w:t>
      </w:r>
      <w:r>
        <w:rPr>
          <w:rFonts w:ascii="宋体" w:hAnsi="宋体" w:cs="宋体"/>
          <w:color w:val="auto"/>
        </w:rPr>
        <w:t>)</w:t>
      </w:r>
      <w:r>
        <w:rPr>
          <w:rFonts w:hint="eastAsia" w:ascii="宋体" w:hAnsi="宋体" w:cs="宋体"/>
          <w:color w:val="auto"/>
        </w:rPr>
        <w:t>；</w:t>
      </w:r>
    </w:p>
    <w:p>
      <w:pPr>
        <w:snapToGrid w:val="0"/>
        <w:spacing w:line="400" w:lineRule="exact"/>
        <w:ind w:firstLine="420" w:firstLineChars="200"/>
        <w:jc w:val="left"/>
        <w:rPr>
          <w:rFonts w:ascii="宋体" w:cs="宋体"/>
          <w:color w:val="auto"/>
        </w:rPr>
      </w:pPr>
      <w:r>
        <w:rPr>
          <w:rFonts w:hint="eastAsia" w:ascii="宋体" w:hAnsi="宋体" w:cs="宋体"/>
          <w:color w:val="auto"/>
          <w:szCs w:val="21"/>
        </w:rPr>
        <w:t>★</w:t>
      </w:r>
      <w:r>
        <w:rPr>
          <w:rFonts w:hint="eastAsia" w:ascii="宋体" w:hAnsi="宋体" w:cs="宋体"/>
          <w:color w:val="auto"/>
        </w:rPr>
        <w:t>（</w:t>
      </w:r>
      <w:r>
        <w:rPr>
          <w:rFonts w:ascii="宋体" w:hAnsi="宋体" w:cs="宋体"/>
          <w:color w:val="auto"/>
        </w:rPr>
        <w:t>3</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rPr>
        <w:t>售后服务方案；</w:t>
      </w:r>
    </w:p>
    <w:p>
      <w:pPr>
        <w:snapToGrid w:val="0"/>
        <w:spacing w:line="400" w:lineRule="exact"/>
        <w:ind w:firstLine="630" w:firstLineChars="300"/>
        <w:jc w:val="left"/>
        <w:rPr>
          <w:rFonts w:ascii="宋体" w:cs="宋体"/>
          <w:color w:val="auto"/>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）项目实施人员一览表</w:t>
      </w:r>
      <w:r>
        <w:rPr>
          <w:rFonts w:hint="eastAsia" w:ascii="宋体" w:hAnsi="宋体" w:cs="宋体"/>
          <w:color w:val="auto"/>
        </w:rPr>
        <w:t>；</w:t>
      </w:r>
    </w:p>
    <w:p>
      <w:pPr>
        <w:snapToGrid w:val="0"/>
        <w:spacing w:line="400" w:lineRule="exact"/>
        <w:ind w:firstLine="630" w:firstLineChars="300"/>
        <w:jc w:val="left"/>
        <w:rPr>
          <w:rFonts w:ascii="宋体" w:cs="宋体"/>
          <w:color w:val="auto"/>
        </w:rPr>
      </w:pPr>
      <w:r>
        <w:rPr>
          <w:rFonts w:hint="eastAsia" w:ascii="宋体" w:hAnsi="宋体" w:cs="宋体"/>
          <w:color w:val="auto"/>
        </w:rPr>
        <w:t>（</w:t>
      </w:r>
      <w:r>
        <w:rPr>
          <w:rFonts w:hint="eastAsia" w:ascii="宋体" w:hAnsi="宋体" w:cs="宋体"/>
          <w:color w:val="auto"/>
          <w:lang w:val="en-US" w:eastAsia="zh-CN"/>
        </w:rPr>
        <w:t>5</w:t>
      </w:r>
      <w:r>
        <w:rPr>
          <w:rFonts w:hint="eastAsia" w:ascii="宋体" w:hAnsi="宋体" w:cs="宋体"/>
          <w:color w:val="auto"/>
        </w:rPr>
        <w:t>）培训计划方案；</w:t>
      </w:r>
      <w:r>
        <w:rPr>
          <w:rFonts w:ascii="宋体" w:hAnsi="宋体" w:cs="宋体"/>
          <w:color w:val="auto"/>
        </w:rPr>
        <w:t xml:space="preserve"> </w:t>
      </w:r>
    </w:p>
    <w:p>
      <w:pPr>
        <w:snapToGrid w:val="0"/>
        <w:spacing w:line="400" w:lineRule="exact"/>
        <w:ind w:firstLine="630" w:firstLineChars="300"/>
        <w:jc w:val="left"/>
        <w:rPr>
          <w:rFonts w:ascii="宋体" w:cs="宋体"/>
          <w:color w:val="auto"/>
        </w:rPr>
      </w:pPr>
      <w:r>
        <w:rPr>
          <w:rFonts w:hint="eastAsia" w:ascii="宋体" w:hAnsi="宋体" w:cs="宋体"/>
          <w:color w:val="auto"/>
        </w:rPr>
        <w:t>（</w:t>
      </w:r>
      <w:r>
        <w:rPr>
          <w:rFonts w:hint="eastAsia" w:ascii="宋体" w:hAnsi="宋体" w:cs="宋体"/>
          <w:color w:val="auto"/>
          <w:lang w:val="en-US" w:eastAsia="zh-CN"/>
        </w:rPr>
        <w:t>6</w:t>
      </w:r>
      <w:r>
        <w:rPr>
          <w:rFonts w:hint="eastAsia" w:ascii="宋体" w:hAnsi="宋体" w:cs="宋体"/>
          <w:color w:val="auto"/>
        </w:rPr>
        <w:t>）投标人需要说明的其他文件和说明。</w:t>
      </w:r>
    </w:p>
    <w:p>
      <w:pPr>
        <w:snapToGrid w:val="0"/>
        <w:spacing w:line="400" w:lineRule="exact"/>
        <w:ind w:firstLine="413" w:firstLineChars="196"/>
        <w:jc w:val="left"/>
        <w:rPr>
          <w:rFonts w:ascii="宋体" w:cs="宋体"/>
          <w:b/>
          <w:color w:val="auto"/>
          <w:szCs w:val="21"/>
        </w:rPr>
      </w:pPr>
      <w:r>
        <w:rPr>
          <w:rFonts w:ascii="宋体" w:hAnsi="宋体" w:cs="宋体"/>
          <w:b/>
          <w:color w:val="auto"/>
          <w:szCs w:val="21"/>
        </w:rPr>
        <w:t>3.</w:t>
      </w:r>
      <w:r>
        <w:rPr>
          <w:rFonts w:hint="eastAsia" w:ascii="宋体" w:hAnsi="宋体" w:cs="宋体"/>
          <w:b/>
          <w:color w:val="auto"/>
          <w:szCs w:val="21"/>
        </w:rPr>
        <w:t>报价部分：</w:t>
      </w:r>
    </w:p>
    <w:p>
      <w:pPr>
        <w:tabs>
          <w:tab w:val="left" w:pos="3870"/>
          <w:tab w:val="left" w:pos="4085"/>
        </w:tabs>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）投标函（格式见第六章）；</w:t>
      </w:r>
      <w:r>
        <w:rPr>
          <w:rFonts w:ascii="宋体" w:hAnsi="宋体" w:cs="宋体"/>
          <w:color w:val="auto"/>
          <w:szCs w:val="21"/>
        </w:rPr>
        <w:t xml:space="preserve"> </w:t>
      </w:r>
    </w:p>
    <w:p>
      <w:pPr>
        <w:tabs>
          <w:tab w:val="left" w:pos="3870"/>
          <w:tab w:val="left" w:pos="4085"/>
        </w:tabs>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）投标报价明细表（格式见第六章）；</w:t>
      </w:r>
    </w:p>
    <w:p>
      <w:pPr>
        <w:tabs>
          <w:tab w:val="left" w:pos="3870"/>
          <w:tab w:val="left" w:pos="4085"/>
        </w:tabs>
        <w:snapToGrid w:val="0"/>
        <w:spacing w:line="400" w:lineRule="exact"/>
        <w:ind w:firstLine="630" w:firstLineChars="3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）投标人针对报价需要说明的其他文件和说明（格式自拟）；</w:t>
      </w:r>
    </w:p>
    <w:p>
      <w:pPr>
        <w:tabs>
          <w:tab w:val="left" w:pos="3870"/>
          <w:tab w:val="left" w:pos="4085"/>
        </w:tabs>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）开标一览表（与投标函一起单独用小信封密封</w:t>
      </w:r>
      <w:r>
        <w:rPr>
          <w:rFonts w:hint="eastAsia" w:ascii="宋体" w:hAnsi="宋体" w:cs="宋体"/>
          <w:color w:val="auto"/>
          <w:szCs w:val="21"/>
          <w:lang w:val="en-US" w:eastAsia="zh-CN"/>
        </w:rPr>
        <w:t>并单独递交</w:t>
      </w:r>
      <w:r>
        <w:rPr>
          <w:rFonts w:hint="eastAsia" w:ascii="宋体" w:hAnsi="宋体" w:cs="宋体"/>
          <w:color w:val="auto"/>
          <w:szCs w:val="21"/>
        </w:rPr>
        <w:t>，格式见第六章）；</w:t>
      </w:r>
    </w:p>
    <w:p>
      <w:pPr>
        <w:pStyle w:val="34"/>
        <w:spacing w:line="400" w:lineRule="exact"/>
        <w:ind w:firstLine="400" w:firstLineChars="200"/>
        <w:rPr>
          <w:rFonts w:ascii="宋体" w:cs="宋体"/>
          <w:color w:val="auto"/>
          <w:sz w:val="21"/>
          <w:szCs w:val="21"/>
        </w:rPr>
      </w:pPr>
      <w:r>
        <w:rPr>
          <w:rFonts w:hint="eastAsia" w:ascii="宋体" w:hAnsi="宋体" w:cs="宋体"/>
          <w:color w:val="auto"/>
          <w:szCs w:val="21"/>
        </w:rPr>
        <w:t>★</w:t>
      </w:r>
      <w:r>
        <w:rPr>
          <w:rFonts w:ascii="宋体" w:hAnsi="宋体" w:cs="宋体"/>
          <w:b/>
          <w:bCs/>
          <w:color w:val="auto"/>
          <w:sz w:val="21"/>
          <w:szCs w:val="21"/>
        </w:rPr>
        <w:t>4.</w:t>
      </w:r>
      <w:r>
        <w:rPr>
          <w:rFonts w:hint="eastAsia" w:ascii="宋体" w:hAnsi="宋体" w:cs="宋体"/>
          <w:b/>
          <w:bCs/>
          <w:color w:val="auto"/>
          <w:sz w:val="21"/>
          <w:szCs w:val="21"/>
        </w:rPr>
        <w:t>特别备注：招标文件第六章有格式要求的，必须按要求在规定处由法定代表人或授权代表签名并加盖投标人公章。</w:t>
      </w:r>
    </w:p>
    <w:p>
      <w:pPr>
        <w:snapToGrid w:val="0"/>
        <w:spacing w:line="400" w:lineRule="exact"/>
        <w:ind w:firstLine="413" w:firstLineChars="196"/>
        <w:jc w:val="left"/>
        <w:outlineLvl w:val="0"/>
        <w:rPr>
          <w:rFonts w:ascii="宋体" w:cs="宋体"/>
          <w:b/>
          <w:color w:val="auto"/>
          <w:szCs w:val="21"/>
        </w:rPr>
      </w:pPr>
      <w:bookmarkStart w:id="177" w:name="_Toc482865145"/>
      <w:bookmarkStart w:id="178" w:name="_Toc448421135"/>
      <w:bookmarkStart w:id="179" w:name="_Toc293863313"/>
      <w:bookmarkStart w:id="180" w:name="_Toc27229"/>
      <w:bookmarkStart w:id="181" w:name="_Toc482865315"/>
      <w:bookmarkStart w:id="182" w:name="_Toc445223673"/>
      <w:bookmarkStart w:id="183" w:name="_Toc400465706"/>
      <w:bookmarkStart w:id="184" w:name="_Toc308018670"/>
      <w:bookmarkStart w:id="185" w:name="_Toc293863046"/>
      <w:bookmarkStart w:id="186" w:name="_Toc254970678"/>
      <w:bookmarkStart w:id="187" w:name="_Toc482864544"/>
      <w:bookmarkStart w:id="188" w:name="_Toc483327804"/>
      <w:bookmarkStart w:id="189" w:name="_Toc254970537"/>
      <w:r>
        <w:rPr>
          <w:rFonts w:hint="eastAsia" w:ascii="宋体" w:hAnsi="宋体" w:cs="宋体"/>
          <w:b/>
          <w:color w:val="auto"/>
          <w:szCs w:val="21"/>
        </w:rPr>
        <w:t>（二）投标文件的语言及计量</w:t>
      </w:r>
      <w:bookmarkEnd w:id="177"/>
      <w:bookmarkEnd w:id="178"/>
      <w:bookmarkEnd w:id="179"/>
      <w:bookmarkEnd w:id="180"/>
      <w:bookmarkEnd w:id="181"/>
      <w:bookmarkEnd w:id="182"/>
      <w:bookmarkEnd w:id="183"/>
      <w:bookmarkEnd w:id="184"/>
      <w:bookmarkEnd w:id="185"/>
      <w:bookmarkEnd w:id="186"/>
      <w:bookmarkEnd w:id="187"/>
      <w:bookmarkEnd w:id="188"/>
      <w:bookmarkEnd w:id="189"/>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1. </w:t>
      </w:r>
      <w:r>
        <w:rPr>
          <w:rFonts w:hint="eastAsia" w:ascii="宋体" w:hAnsi="宋体" w:cs="宋体"/>
          <w:color w:val="auto"/>
          <w:szCs w:val="21"/>
        </w:rPr>
        <w:t>投标文件以及投标方与招标方就有关投标事宜的所有来往函电，均应以中文汉语书写。除签名、盖章、专用名称等特殊情形外，以中文汉语以外的文字表述的投标文件视同未提供。</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2. </w:t>
      </w:r>
      <w:r>
        <w:rPr>
          <w:rFonts w:hint="eastAsia" w:ascii="宋体" w:hAnsi="宋体" w:cs="宋体"/>
          <w:color w:val="auto"/>
          <w:szCs w:val="21"/>
        </w:rPr>
        <w:t>投标计量单位，招标文件已有明确规定的，使用招标文件规定的计量单位；招标文件没有规定的，应采用中华人民共和国法定计量单位（货币单位：人民币），否则视同未响应。</w:t>
      </w:r>
    </w:p>
    <w:p>
      <w:pPr>
        <w:snapToGrid w:val="0"/>
        <w:spacing w:beforeLines="50" w:line="400" w:lineRule="exact"/>
        <w:ind w:firstLine="413" w:firstLineChars="196"/>
        <w:jc w:val="left"/>
        <w:outlineLvl w:val="0"/>
        <w:rPr>
          <w:rFonts w:ascii="宋体" w:cs="宋体"/>
          <w:b/>
          <w:color w:val="auto"/>
          <w:szCs w:val="21"/>
        </w:rPr>
      </w:pPr>
      <w:bookmarkStart w:id="190" w:name="_Toc23268"/>
      <w:bookmarkStart w:id="191" w:name="_Toc293863047"/>
      <w:bookmarkStart w:id="192" w:name="_Toc448421136"/>
      <w:bookmarkStart w:id="193" w:name="_Toc482865146"/>
      <w:bookmarkStart w:id="194" w:name="_Toc482865316"/>
      <w:bookmarkStart w:id="195" w:name="_Toc483327805"/>
      <w:bookmarkStart w:id="196" w:name="_Toc308018671"/>
      <w:bookmarkStart w:id="197" w:name="_Toc400465707"/>
      <w:bookmarkStart w:id="198" w:name="_Toc293863314"/>
      <w:bookmarkStart w:id="199" w:name="_Toc445223674"/>
      <w:bookmarkStart w:id="200" w:name="_Toc254970538"/>
      <w:bookmarkStart w:id="201" w:name="_Toc254970679"/>
      <w:bookmarkStart w:id="202" w:name="_Toc482864545"/>
      <w:r>
        <w:rPr>
          <w:rFonts w:hint="eastAsia" w:ascii="宋体" w:hAnsi="宋体" w:cs="宋体"/>
          <w:b/>
          <w:color w:val="auto"/>
          <w:szCs w:val="21"/>
        </w:rPr>
        <w:t>（三）投标报价</w:t>
      </w:r>
      <w:bookmarkEnd w:id="190"/>
      <w:bookmarkEnd w:id="191"/>
      <w:bookmarkEnd w:id="192"/>
      <w:bookmarkEnd w:id="193"/>
      <w:bookmarkEnd w:id="194"/>
      <w:bookmarkEnd w:id="195"/>
      <w:bookmarkEnd w:id="196"/>
      <w:bookmarkEnd w:id="197"/>
      <w:bookmarkEnd w:id="198"/>
      <w:bookmarkEnd w:id="199"/>
      <w:bookmarkEnd w:id="200"/>
      <w:bookmarkEnd w:id="201"/>
      <w:bookmarkEnd w:id="202"/>
    </w:p>
    <w:p>
      <w:pPr>
        <w:pStyle w:val="23"/>
        <w:snapToGrid w:val="0"/>
        <w:spacing w:line="400" w:lineRule="exact"/>
        <w:ind w:firstLine="420" w:firstLineChars="200"/>
        <w:jc w:val="left"/>
        <w:rPr>
          <w:rFonts w:hAnsi="宋体" w:cs="宋体"/>
          <w:color w:val="auto"/>
          <w:sz w:val="21"/>
        </w:rPr>
      </w:pPr>
      <w:r>
        <w:rPr>
          <w:rFonts w:hAnsi="宋体" w:cs="宋体"/>
          <w:color w:val="auto"/>
          <w:sz w:val="21"/>
        </w:rPr>
        <w:t xml:space="preserve">1. </w:t>
      </w:r>
      <w:r>
        <w:rPr>
          <w:rFonts w:hint="eastAsia" w:hAnsi="宋体" w:cs="宋体"/>
          <w:color w:val="auto"/>
          <w:sz w:val="21"/>
        </w:rPr>
        <w:t>投标报价应按招标文件中相关附表格式填写。</w:t>
      </w:r>
    </w:p>
    <w:p>
      <w:pPr>
        <w:snapToGrid w:val="0"/>
        <w:spacing w:line="400" w:lineRule="exact"/>
        <w:ind w:firstLine="420" w:firstLineChars="200"/>
        <w:jc w:val="left"/>
        <w:rPr>
          <w:rFonts w:ascii="宋体" w:cs="宋体"/>
          <w:color w:val="auto"/>
        </w:rPr>
      </w:pPr>
      <w:r>
        <w:rPr>
          <w:rFonts w:hint="eastAsia" w:ascii="宋体" w:hAnsi="宋体" w:cs="宋体"/>
          <w:color w:val="auto"/>
          <w:szCs w:val="21"/>
        </w:rPr>
        <w:t>★</w:t>
      </w:r>
      <w:r>
        <w:rPr>
          <w:rFonts w:ascii="宋体" w:hAnsi="宋体" w:cs="宋体"/>
          <w:color w:val="auto"/>
        </w:rPr>
        <w:t xml:space="preserve">2. </w:t>
      </w:r>
      <w:r>
        <w:rPr>
          <w:rFonts w:hint="eastAsia" w:ascii="宋体" w:hAnsi="宋体" w:cs="宋体"/>
          <w:color w:val="auto"/>
        </w:rPr>
        <w:t>投标报价是履行合同的最终价格，货物采购应包括货款、标准附件、备品备件、专用工具、包装、运输、装卸、保险、税金、货到就位以及安装、调试、培训、保修等一切税金和费用；服务采购应包括整体服务价格</w:t>
      </w:r>
      <w:r>
        <w:rPr>
          <w:rFonts w:hint="eastAsia" w:ascii="宋体" w:hAnsi="宋体" w:cs="宋体"/>
          <w:color w:val="auto"/>
          <w:szCs w:val="21"/>
        </w:rPr>
        <w:t>以及</w:t>
      </w:r>
      <w:r>
        <w:rPr>
          <w:rFonts w:hint="eastAsia" w:ascii="宋体" w:hAnsi="宋体" w:cs="宋体"/>
          <w:color w:val="auto"/>
        </w:rPr>
        <w:t>安装调试、培训、维护等一切税金和费用。</w:t>
      </w:r>
      <w:r>
        <w:rPr>
          <w:rFonts w:hint="eastAsia" w:hAnsi="宋体"/>
          <w:bCs/>
          <w:color w:val="auto"/>
        </w:rPr>
        <w:t>采购人不再支付任何额外费用，本项目为交钥匙工程。</w:t>
      </w:r>
    </w:p>
    <w:p>
      <w:pPr>
        <w:tabs>
          <w:tab w:val="left" w:pos="525"/>
        </w:tabs>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3. </w:t>
      </w:r>
      <w:r>
        <w:rPr>
          <w:rFonts w:hint="eastAsia" w:ascii="宋体" w:hAnsi="宋体" w:cs="宋体"/>
          <w:color w:val="auto"/>
          <w:szCs w:val="21"/>
        </w:rPr>
        <w:t>投标文件每个分标只允许有一个报价，有选择的或有条件的报价将不予接受。</w:t>
      </w:r>
    </w:p>
    <w:p>
      <w:pPr>
        <w:pStyle w:val="16"/>
        <w:widowControl w:val="0"/>
        <w:tabs>
          <w:tab w:val="clear" w:pos="454"/>
        </w:tabs>
        <w:snapToGrid w:val="0"/>
        <w:spacing w:beforeLines="50" w:afterLines="0" w:line="400" w:lineRule="exact"/>
        <w:ind w:left="0" w:firstLine="413" w:firstLineChars="196"/>
        <w:rPr>
          <w:rFonts w:ascii="宋体" w:cs="宋体"/>
          <w:b/>
          <w:color w:val="auto"/>
          <w:sz w:val="21"/>
          <w:szCs w:val="21"/>
        </w:rPr>
      </w:pPr>
      <w:r>
        <w:rPr>
          <w:rFonts w:hint="eastAsia" w:ascii="宋体" w:hAnsi="宋体" w:cs="宋体"/>
          <w:b/>
          <w:color w:val="auto"/>
          <w:sz w:val="21"/>
          <w:szCs w:val="21"/>
        </w:rPr>
        <w:t>（四）投标文件的有效期</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1. </w:t>
      </w:r>
      <w:r>
        <w:rPr>
          <w:rFonts w:hint="eastAsia" w:ascii="宋体" w:hAnsi="宋体" w:cs="宋体"/>
          <w:color w:val="auto"/>
          <w:szCs w:val="21"/>
        </w:rPr>
        <w:t>自投标截止日起</w:t>
      </w:r>
      <w:r>
        <w:rPr>
          <w:rFonts w:ascii="宋体" w:hAnsi="宋体" w:cs="宋体"/>
          <w:color w:val="auto"/>
          <w:szCs w:val="21"/>
        </w:rPr>
        <w:t>60</w:t>
      </w:r>
      <w:r>
        <w:rPr>
          <w:rFonts w:hint="eastAsia" w:ascii="宋体" w:hAnsi="宋体" w:cs="宋体"/>
          <w:color w:val="auto"/>
          <w:szCs w:val="21"/>
        </w:rPr>
        <w:t>天投标文件应保持有效。有效期不足的投标文件将被拒绝。</w:t>
      </w:r>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2. </w:t>
      </w:r>
      <w:r>
        <w:rPr>
          <w:rFonts w:hint="eastAsia" w:ascii="宋体" w:hAnsi="宋体" w:cs="宋体"/>
          <w:color w:val="auto"/>
          <w:szCs w:val="21"/>
        </w:rPr>
        <w:t>在特殊情况下，招标采购单位可与投标人协商延长投标书的有效期，这种要求和答复均以书面形式进行。</w:t>
      </w:r>
    </w:p>
    <w:p>
      <w:pPr>
        <w:snapToGrid w:val="0"/>
        <w:spacing w:line="400" w:lineRule="exact"/>
        <w:ind w:firstLine="420" w:firstLineChars="200"/>
        <w:jc w:val="left"/>
        <w:rPr>
          <w:rFonts w:ascii="宋体" w:cs="宋体"/>
          <w:b/>
          <w:color w:val="auto"/>
          <w:szCs w:val="21"/>
        </w:rPr>
      </w:pPr>
      <w:bookmarkStart w:id="203" w:name="_Toc400465708"/>
      <w:bookmarkStart w:id="204" w:name="_Toc254970680"/>
      <w:bookmarkStart w:id="205" w:name="_Toc308018672"/>
      <w:bookmarkStart w:id="206" w:name="_Toc482865317"/>
      <w:bookmarkStart w:id="207" w:name="_Toc254970539"/>
      <w:bookmarkStart w:id="208" w:name="_Toc482865147"/>
      <w:bookmarkStart w:id="209" w:name="_Toc293863315"/>
      <w:bookmarkStart w:id="210" w:name="_Toc483327806"/>
      <w:bookmarkStart w:id="211" w:name="_Toc293863048"/>
      <w:bookmarkStart w:id="212" w:name="_Toc448421137"/>
      <w:bookmarkStart w:id="213" w:name="_Toc482864546"/>
      <w:bookmarkStart w:id="214" w:name="_Toc445223675"/>
      <w:r>
        <w:rPr>
          <w:rFonts w:ascii="宋体" w:hAnsi="宋体" w:cs="宋体"/>
          <w:color w:val="auto"/>
          <w:szCs w:val="21"/>
        </w:rPr>
        <w:t xml:space="preserve">3. </w:t>
      </w:r>
      <w:r>
        <w:rPr>
          <w:rFonts w:hint="eastAsia" w:ascii="宋体" w:hAnsi="宋体" w:cs="宋体"/>
          <w:color w:val="auto"/>
          <w:szCs w:val="21"/>
        </w:rPr>
        <w:t>投标人可拒绝接受延期要求，但不能修改投标文件。</w:t>
      </w:r>
      <w:bookmarkEnd w:id="203"/>
      <w:bookmarkEnd w:id="204"/>
      <w:bookmarkEnd w:id="205"/>
      <w:bookmarkEnd w:id="206"/>
      <w:bookmarkEnd w:id="207"/>
      <w:bookmarkEnd w:id="208"/>
      <w:bookmarkEnd w:id="209"/>
      <w:bookmarkEnd w:id="210"/>
      <w:bookmarkEnd w:id="211"/>
      <w:bookmarkEnd w:id="212"/>
      <w:bookmarkEnd w:id="213"/>
      <w:bookmarkEnd w:id="214"/>
      <w:r>
        <w:rPr>
          <w:rFonts w:ascii="宋体" w:hAnsi="宋体" w:cs="宋体"/>
          <w:b/>
          <w:color w:val="auto"/>
          <w:szCs w:val="21"/>
        </w:rPr>
        <w:t xml:space="preserve"> </w:t>
      </w:r>
    </w:p>
    <w:p>
      <w:pPr>
        <w:snapToGrid w:val="0"/>
        <w:spacing w:line="400" w:lineRule="exact"/>
        <w:ind w:firstLine="420" w:firstLineChars="200"/>
        <w:jc w:val="left"/>
        <w:outlineLvl w:val="0"/>
        <w:rPr>
          <w:rFonts w:ascii="宋体" w:cs="宋体"/>
          <w:b/>
          <w:color w:val="auto"/>
          <w:szCs w:val="21"/>
        </w:rPr>
      </w:pPr>
      <w:bookmarkStart w:id="215" w:name="_Toc445223676"/>
      <w:bookmarkStart w:id="216" w:name="_Toc482865148"/>
      <w:bookmarkStart w:id="217" w:name="_Toc482864547"/>
      <w:bookmarkStart w:id="218" w:name="_Toc254970540"/>
      <w:bookmarkStart w:id="219" w:name="_Toc448421138"/>
      <w:bookmarkStart w:id="220" w:name="_Toc483327807"/>
      <w:bookmarkStart w:id="221" w:name="_Toc254970681"/>
      <w:bookmarkStart w:id="222" w:name="_Toc308018673"/>
      <w:bookmarkStart w:id="223" w:name="_Toc293863049"/>
      <w:bookmarkStart w:id="224" w:name="_Toc482865318"/>
      <w:bookmarkStart w:id="225" w:name="_Toc293863316"/>
      <w:bookmarkStart w:id="226" w:name="_Toc400465709"/>
      <w:bookmarkStart w:id="227" w:name="_Toc26972"/>
      <w:r>
        <w:rPr>
          <w:rFonts w:ascii="宋体" w:hAnsi="宋体" w:cs="宋体"/>
          <w:color w:val="auto"/>
          <w:szCs w:val="21"/>
        </w:rPr>
        <w:t xml:space="preserve">4. </w:t>
      </w:r>
      <w:r>
        <w:rPr>
          <w:rFonts w:hint="eastAsia" w:ascii="宋体" w:hAnsi="宋体" w:cs="宋体"/>
          <w:color w:val="auto"/>
          <w:szCs w:val="21"/>
        </w:rPr>
        <w:t>中标人的投标文件自开标之日起至合同履行完毕止均应保持有效。</w:t>
      </w:r>
      <w:bookmarkEnd w:id="215"/>
      <w:bookmarkEnd w:id="216"/>
      <w:bookmarkEnd w:id="217"/>
      <w:bookmarkEnd w:id="218"/>
      <w:bookmarkEnd w:id="219"/>
      <w:bookmarkEnd w:id="220"/>
      <w:bookmarkEnd w:id="221"/>
      <w:bookmarkEnd w:id="222"/>
      <w:bookmarkEnd w:id="223"/>
      <w:bookmarkEnd w:id="224"/>
      <w:bookmarkEnd w:id="225"/>
      <w:bookmarkEnd w:id="226"/>
      <w:bookmarkEnd w:id="227"/>
    </w:p>
    <w:p>
      <w:pPr>
        <w:snapToGrid w:val="0"/>
        <w:spacing w:beforeLines="50" w:line="400" w:lineRule="exact"/>
        <w:ind w:firstLine="413" w:firstLineChars="196"/>
        <w:jc w:val="left"/>
        <w:outlineLvl w:val="0"/>
        <w:rPr>
          <w:rFonts w:ascii="宋体" w:cs="宋体"/>
          <w:b/>
          <w:color w:val="auto"/>
          <w:szCs w:val="21"/>
        </w:rPr>
      </w:pPr>
      <w:bookmarkStart w:id="228" w:name="_Toc445223678"/>
      <w:bookmarkStart w:id="229" w:name="_Toc482865150"/>
      <w:bookmarkStart w:id="230" w:name="_Toc293863318"/>
      <w:bookmarkStart w:id="231" w:name="_Toc308018675"/>
      <w:bookmarkStart w:id="232" w:name="_Toc254970542"/>
      <w:bookmarkStart w:id="233" w:name="_Toc483327809"/>
      <w:bookmarkStart w:id="234" w:name="_Toc254970683"/>
      <w:bookmarkStart w:id="235" w:name="_Toc400465711"/>
      <w:bookmarkStart w:id="236" w:name="_Toc448421140"/>
      <w:bookmarkStart w:id="237" w:name="_Toc28043"/>
      <w:bookmarkStart w:id="238" w:name="_Toc293863051"/>
      <w:bookmarkStart w:id="239" w:name="_Toc482864549"/>
      <w:bookmarkStart w:id="240" w:name="_Toc482865320"/>
      <w:r>
        <w:rPr>
          <w:rFonts w:hint="eastAsia" w:ascii="宋体" w:hAnsi="宋体" w:cs="宋体"/>
          <w:b/>
          <w:color w:val="auto"/>
          <w:szCs w:val="21"/>
        </w:rPr>
        <w:t>（五）投标文件的签署和份数</w:t>
      </w:r>
      <w:bookmarkEnd w:id="228"/>
      <w:bookmarkEnd w:id="229"/>
      <w:bookmarkEnd w:id="230"/>
      <w:bookmarkEnd w:id="231"/>
      <w:bookmarkEnd w:id="232"/>
      <w:bookmarkEnd w:id="233"/>
      <w:bookmarkEnd w:id="234"/>
      <w:bookmarkEnd w:id="235"/>
      <w:bookmarkEnd w:id="236"/>
      <w:bookmarkEnd w:id="237"/>
      <w:bookmarkEnd w:id="238"/>
      <w:bookmarkEnd w:id="239"/>
      <w:bookmarkEnd w:id="240"/>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1. </w:t>
      </w:r>
      <w:r>
        <w:rPr>
          <w:rFonts w:hint="eastAsia" w:ascii="宋体" w:hAnsi="宋体" w:cs="宋体"/>
          <w:color w:val="auto"/>
          <w:szCs w:val="21"/>
        </w:rPr>
        <w:t>投标人应按本招标文件规定的格式和顺序编制、装订投标文件并标注页码，投标文件内容不完整、编排混乱导致投标文件被误读、漏读或者查找不到相关内容的，是投标人的责任。</w:t>
      </w:r>
    </w:p>
    <w:p>
      <w:pPr>
        <w:snapToGrid w:val="0"/>
        <w:spacing w:line="400" w:lineRule="exact"/>
        <w:ind w:firstLine="210" w:firstLineChars="1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2. </w:t>
      </w:r>
      <w:r>
        <w:rPr>
          <w:rFonts w:hint="eastAsia" w:ascii="宋体" w:hAnsi="宋体" w:cs="宋体"/>
          <w:color w:val="auto"/>
          <w:szCs w:val="21"/>
        </w:rPr>
        <w:t>投标文件组成和份数要求详见投标人须知前附表第</w:t>
      </w:r>
      <w:r>
        <w:rPr>
          <w:rFonts w:ascii="宋体" w:hAnsi="宋体" w:cs="宋体"/>
          <w:color w:val="auto"/>
          <w:szCs w:val="21"/>
        </w:rPr>
        <w:t>7</w:t>
      </w:r>
      <w:r>
        <w:rPr>
          <w:rFonts w:hint="eastAsia" w:ascii="宋体" w:hAnsi="宋体" w:cs="宋体"/>
          <w:color w:val="auto"/>
          <w:szCs w:val="21"/>
        </w:rPr>
        <w:t>条要求。</w:t>
      </w:r>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3. </w:t>
      </w:r>
      <w:r>
        <w:rPr>
          <w:rFonts w:hint="eastAsia" w:ascii="宋体" w:hAnsi="宋体" w:cs="宋体"/>
          <w:color w:val="auto"/>
          <w:szCs w:val="21"/>
        </w:rPr>
        <w:t>投标文件的正本需打印或用不褪色的墨水填写，投标文件正本除本《投标人须知》中规定的可提供复印件外均须提供原件。副本为正本的复印件。</w:t>
      </w:r>
    </w:p>
    <w:p>
      <w:pPr>
        <w:snapToGrid w:val="0"/>
        <w:spacing w:line="400" w:lineRule="exact"/>
        <w:ind w:firstLine="210" w:firstLineChars="1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4. </w:t>
      </w:r>
      <w:r>
        <w:rPr>
          <w:rFonts w:hint="eastAsia" w:ascii="宋体" w:hAnsi="宋体" w:cs="宋体"/>
          <w:color w:val="auto"/>
          <w:spacing w:val="-2"/>
          <w:szCs w:val="21"/>
        </w:rPr>
        <w:t>投标文件须由投标人在规定位置盖章并由法定代表人或法定代表人的授权委托人签署，投标人应写全称。</w:t>
      </w:r>
    </w:p>
    <w:p>
      <w:pPr>
        <w:snapToGrid w:val="0"/>
        <w:spacing w:line="400" w:lineRule="exact"/>
        <w:ind w:firstLine="420" w:firstLineChars="200"/>
        <w:jc w:val="left"/>
        <w:rPr>
          <w:rFonts w:ascii="宋体" w:cs="宋体"/>
          <w:color w:val="auto"/>
          <w:szCs w:val="21"/>
        </w:rPr>
      </w:pPr>
      <w:r>
        <w:rPr>
          <w:rFonts w:ascii="宋体" w:hAnsi="宋体" w:cs="宋体"/>
          <w:color w:val="auto"/>
          <w:szCs w:val="21"/>
        </w:rPr>
        <w:t xml:space="preserve">5. </w:t>
      </w:r>
      <w:r>
        <w:rPr>
          <w:rFonts w:hint="eastAsia" w:ascii="宋体" w:hAnsi="宋体" w:cs="宋体"/>
          <w:color w:val="auto"/>
          <w:szCs w:val="21"/>
        </w:rPr>
        <w:t>投标文件不得涂改，若有修改错漏处，须加盖单位公章或者法定代表人或授权委托人签字或盖章。投标文件因字迹潦草或表达不清所引起的后果由投标人负责。</w:t>
      </w:r>
    </w:p>
    <w:p>
      <w:pPr>
        <w:snapToGrid w:val="0"/>
        <w:spacing w:beforeLines="50" w:line="400" w:lineRule="exact"/>
        <w:ind w:firstLine="310" w:firstLineChars="147"/>
        <w:jc w:val="left"/>
        <w:rPr>
          <w:rFonts w:ascii="宋体" w:cs="宋体"/>
          <w:b/>
          <w:color w:val="auto"/>
          <w:szCs w:val="21"/>
        </w:rPr>
      </w:pPr>
      <w:r>
        <w:rPr>
          <w:rFonts w:hint="eastAsia" w:ascii="宋体" w:hAnsi="宋体" w:cs="宋体"/>
          <w:b/>
          <w:color w:val="auto"/>
          <w:szCs w:val="21"/>
        </w:rPr>
        <w:t>（六）投标文件的包装、递交、修改和撤回</w:t>
      </w:r>
    </w:p>
    <w:p>
      <w:pPr>
        <w:snapToGrid w:val="0"/>
        <w:spacing w:line="400" w:lineRule="exact"/>
        <w:ind w:firstLine="420"/>
        <w:jc w:val="left"/>
        <w:rPr>
          <w:rFonts w:ascii="宋体" w:cs="宋体"/>
          <w:color w:val="auto"/>
          <w:szCs w:val="21"/>
        </w:rPr>
      </w:pPr>
      <w:r>
        <w:rPr>
          <w:rFonts w:ascii="宋体" w:hAnsi="宋体" w:cs="宋体"/>
          <w:color w:val="auto"/>
          <w:szCs w:val="21"/>
        </w:rPr>
        <w:t xml:space="preserve">1. </w:t>
      </w:r>
      <w:r>
        <w:rPr>
          <w:rFonts w:hint="eastAsia" w:ascii="宋体" w:hAnsi="宋体" w:cs="宋体"/>
          <w:color w:val="auto"/>
          <w:szCs w:val="21"/>
        </w:rPr>
        <w:t>投标文件封装要求详见投标人须知前附表第</w:t>
      </w:r>
      <w:r>
        <w:rPr>
          <w:rFonts w:ascii="宋体" w:hAnsi="宋体" w:cs="宋体"/>
          <w:color w:val="auto"/>
          <w:szCs w:val="21"/>
        </w:rPr>
        <w:t>7</w:t>
      </w:r>
      <w:r>
        <w:rPr>
          <w:rFonts w:hint="eastAsia" w:ascii="宋体" w:hAnsi="宋体" w:cs="宋体"/>
          <w:color w:val="auto"/>
          <w:szCs w:val="21"/>
        </w:rPr>
        <w:t>条要求。</w:t>
      </w:r>
    </w:p>
    <w:p>
      <w:pPr>
        <w:snapToGrid w:val="0"/>
        <w:spacing w:line="400" w:lineRule="exact"/>
        <w:ind w:right="-336" w:rightChars="-160" w:firstLine="420"/>
        <w:jc w:val="left"/>
        <w:rPr>
          <w:rFonts w:ascii="宋体" w:cs="宋体"/>
          <w:color w:val="auto"/>
          <w:szCs w:val="21"/>
        </w:rPr>
      </w:pPr>
      <w:r>
        <w:rPr>
          <w:rFonts w:ascii="宋体" w:hAnsi="宋体" w:cs="宋体"/>
          <w:color w:val="auto"/>
          <w:szCs w:val="21"/>
        </w:rPr>
        <w:t>2.</w:t>
      </w:r>
      <w:r>
        <w:rPr>
          <w:rFonts w:hint="eastAsia" w:ascii="宋体" w:hAnsi="宋体" w:cs="宋体"/>
          <w:color w:val="auto"/>
          <w:szCs w:val="21"/>
        </w:rPr>
        <w:t>未按规定密封或标记的投标文件将被拒绝，由此造成投标文件被误投或提前拆封的风险由投标人承担。逾期送达的投标文件将被拒绝。</w:t>
      </w:r>
    </w:p>
    <w:p>
      <w:pPr>
        <w:snapToGrid w:val="0"/>
        <w:spacing w:line="400" w:lineRule="exact"/>
        <w:ind w:firstLine="420"/>
        <w:jc w:val="left"/>
        <w:rPr>
          <w:rFonts w:ascii="宋体" w:cs="宋体"/>
          <w:color w:val="auto"/>
          <w:szCs w:val="21"/>
        </w:rPr>
      </w:pPr>
      <w:r>
        <w:rPr>
          <w:rFonts w:ascii="宋体" w:hAnsi="宋体" w:cs="宋体"/>
          <w:color w:val="auto"/>
          <w:szCs w:val="21"/>
        </w:rPr>
        <w:t>3.</w:t>
      </w:r>
      <w:r>
        <w:rPr>
          <w:rFonts w:hint="eastAsia" w:ascii="宋体" w:hAnsi="宋体" w:cs="宋体"/>
          <w:color w:val="auto"/>
          <w:szCs w:val="21"/>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spacing w:beforeLines="50" w:line="400" w:lineRule="exact"/>
        <w:ind w:firstLine="413" w:firstLineChars="196"/>
        <w:outlineLvl w:val="2"/>
        <w:rPr>
          <w:rFonts w:ascii="宋体" w:cs="宋体"/>
          <w:b/>
          <w:color w:val="auto"/>
          <w:szCs w:val="21"/>
        </w:rPr>
      </w:pPr>
      <w:bookmarkStart w:id="241" w:name="_Toc293863052"/>
      <w:bookmarkStart w:id="242" w:name="_Toc482865151"/>
      <w:bookmarkStart w:id="243" w:name="_Toc482865321"/>
      <w:bookmarkStart w:id="244" w:name="_Toc482864550"/>
      <w:bookmarkStart w:id="245" w:name="_Toc445223679"/>
      <w:bookmarkStart w:id="246" w:name="_Toc254970684"/>
      <w:bookmarkStart w:id="247" w:name="_Toc448421141"/>
      <w:bookmarkStart w:id="248" w:name="_Toc293863319"/>
      <w:bookmarkStart w:id="249" w:name="_Toc308018676"/>
      <w:bookmarkStart w:id="250" w:name="_Toc400465712"/>
      <w:bookmarkStart w:id="251" w:name="_Toc254970543"/>
      <w:bookmarkStart w:id="252" w:name="_Toc483327810"/>
      <w:r>
        <w:rPr>
          <w:rFonts w:hint="eastAsia" w:ascii="宋体" w:hAnsi="宋体" w:cs="宋体"/>
          <w:b/>
          <w:color w:val="auto"/>
          <w:szCs w:val="21"/>
        </w:rPr>
        <w:t>（七）投标无效的情形</w:t>
      </w:r>
      <w:bookmarkEnd w:id="241"/>
      <w:bookmarkEnd w:id="242"/>
      <w:bookmarkEnd w:id="243"/>
      <w:bookmarkEnd w:id="244"/>
      <w:bookmarkEnd w:id="245"/>
      <w:bookmarkEnd w:id="246"/>
      <w:bookmarkEnd w:id="247"/>
      <w:bookmarkEnd w:id="248"/>
      <w:bookmarkEnd w:id="249"/>
      <w:bookmarkEnd w:id="250"/>
      <w:bookmarkEnd w:id="251"/>
      <w:bookmarkEnd w:id="252"/>
    </w:p>
    <w:p>
      <w:pPr>
        <w:snapToGrid w:val="0"/>
        <w:spacing w:line="400" w:lineRule="exact"/>
        <w:ind w:firstLine="420" w:firstLineChars="200"/>
        <w:rPr>
          <w:rFonts w:ascii="宋体" w:cs="宋体"/>
          <w:bCs/>
          <w:color w:val="auto"/>
          <w:szCs w:val="21"/>
        </w:rPr>
      </w:pPr>
      <w:r>
        <w:rPr>
          <w:rFonts w:hint="eastAsia" w:ascii="宋体" w:hAnsi="宋体" w:cs="宋体"/>
          <w:bCs/>
          <w:color w:val="auto"/>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22" w:firstLineChars="200"/>
        <w:rPr>
          <w:rFonts w:ascii="宋体" w:cs="宋体"/>
          <w:color w:val="auto"/>
          <w:szCs w:val="21"/>
        </w:rPr>
      </w:pPr>
      <w:r>
        <w:rPr>
          <w:rFonts w:ascii="宋体" w:hAnsi="宋体" w:cs="宋体"/>
          <w:b/>
          <w:bCs/>
          <w:color w:val="auto"/>
          <w:szCs w:val="21"/>
        </w:rPr>
        <w:t>1.</w:t>
      </w:r>
      <w:r>
        <w:rPr>
          <w:rFonts w:hint="eastAsia" w:ascii="宋体" w:hAnsi="宋体" w:cs="宋体"/>
          <w:b/>
          <w:bCs/>
          <w:color w:val="auto"/>
          <w:szCs w:val="21"/>
        </w:rPr>
        <w:t>在资格审查时，如发现下列情形之一的，投标文件将被视为无效：</w:t>
      </w:r>
    </w:p>
    <w:p>
      <w:pPr>
        <w:snapToGrid w:val="0"/>
        <w:spacing w:line="400" w:lineRule="exact"/>
        <w:ind w:firstLine="411" w:firstLineChars="196"/>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）不具备招标文件中规定的资格要求的；</w:t>
      </w:r>
    </w:p>
    <w:p>
      <w:pPr>
        <w:snapToGrid w:val="0"/>
        <w:spacing w:line="400" w:lineRule="exact"/>
        <w:ind w:firstLine="411" w:firstLineChars="196"/>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）招标文件要求必须提供的资格部分文件不齐全或者内容虚假的；</w:t>
      </w:r>
    </w:p>
    <w:p>
      <w:pPr>
        <w:snapToGrid w:val="0"/>
        <w:spacing w:line="400" w:lineRule="exact"/>
        <w:ind w:firstLine="411" w:firstLineChars="196"/>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）法律、法规和招标文件规定的其他无效情形。</w:t>
      </w:r>
    </w:p>
    <w:p>
      <w:pPr>
        <w:pStyle w:val="4"/>
        <w:snapToGrid w:val="0"/>
        <w:spacing w:line="400" w:lineRule="exact"/>
        <w:ind w:firstLine="413" w:firstLineChars="196"/>
        <w:rPr>
          <w:rFonts w:ascii="宋体" w:hAnsi="宋体" w:eastAsia="宋体" w:cs="宋体"/>
          <w:b/>
          <w:bCs/>
          <w:color w:val="auto"/>
          <w:sz w:val="21"/>
          <w:szCs w:val="21"/>
        </w:rPr>
      </w:pPr>
      <w:r>
        <w:rPr>
          <w:rFonts w:ascii="宋体" w:hAnsi="宋体" w:eastAsia="宋体" w:cs="宋体"/>
          <w:b/>
          <w:bCs/>
          <w:color w:val="auto"/>
          <w:sz w:val="21"/>
          <w:szCs w:val="21"/>
        </w:rPr>
        <w:t>2.</w:t>
      </w:r>
      <w:r>
        <w:rPr>
          <w:rFonts w:hint="eastAsia" w:ascii="宋体" w:hAnsi="宋体" w:eastAsia="宋体" w:cs="宋体"/>
          <w:b/>
          <w:bCs/>
          <w:color w:val="auto"/>
          <w:sz w:val="21"/>
          <w:szCs w:val="21"/>
        </w:rPr>
        <w:t>在商务性及技术评审时，如发现下列情形之一的，投标文件将被视为无效：</w:t>
      </w:r>
    </w:p>
    <w:p>
      <w:pPr>
        <w:pStyle w:val="4"/>
        <w:snapToGrid w:val="0"/>
        <w:spacing w:line="400" w:lineRule="exact"/>
        <w:ind w:firstLine="411" w:firstLineChars="196"/>
        <w:rPr>
          <w:rFonts w:ascii="宋体" w:hAnsi="宋体" w:eastAsia="宋体" w:cs="宋体"/>
          <w:color w:val="auto"/>
          <w:kern w:val="2"/>
          <w:sz w:val="21"/>
          <w:szCs w:val="21"/>
        </w:rPr>
      </w:pPr>
      <w:r>
        <w:rPr>
          <w:rFonts w:hint="eastAsia" w:ascii="宋体" w:hAnsi="宋体" w:eastAsia="宋体" w:cs="宋体"/>
          <w:color w:val="auto"/>
          <w:kern w:val="2"/>
          <w:sz w:val="21"/>
          <w:szCs w:val="21"/>
        </w:rPr>
        <w:t>（</w:t>
      </w:r>
      <w:r>
        <w:rPr>
          <w:rFonts w:ascii="宋体" w:hAnsi="宋体" w:eastAsia="宋体" w:cs="宋体"/>
          <w:color w:val="auto"/>
          <w:kern w:val="2"/>
          <w:sz w:val="21"/>
          <w:szCs w:val="21"/>
        </w:rPr>
        <w:t>1</w:t>
      </w:r>
      <w:r>
        <w:rPr>
          <w:rFonts w:hint="eastAsia" w:ascii="宋体" w:hAnsi="宋体" w:eastAsia="宋体" w:cs="宋体"/>
          <w:color w:val="auto"/>
          <w:kern w:val="2"/>
          <w:sz w:val="21"/>
          <w:szCs w:val="21"/>
        </w:rPr>
        <w:t>）未按照招标文件的规定提交投标声明书的；</w:t>
      </w:r>
    </w:p>
    <w:p>
      <w:pPr>
        <w:snapToGrid w:val="0"/>
        <w:spacing w:line="400" w:lineRule="exact"/>
        <w:ind w:firstLine="411" w:firstLineChars="196"/>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）投标文件未按招标文件要求签署、盖章的；</w:t>
      </w:r>
    </w:p>
    <w:p>
      <w:pPr>
        <w:pStyle w:val="4"/>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snapToGrid w:val="0"/>
          <w:color w:val="auto"/>
          <w:sz w:val="21"/>
          <w:szCs w:val="21"/>
        </w:rPr>
        <w:t>3</w:t>
      </w:r>
      <w:r>
        <w:rPr>
          <w:rFonts w:hint="eastAsia" w:ascii="宋体" w:hAnsi="宋体" w:eastAsia="宋体" w:cs="宋体"/>
          <w:snapToGrid w:val="0"/>
          <w:color w:val="auto"/>
          <w:sz w:val="21"/>
          <w:szCs w:val="21"/>
        </w:rPr>
        <w:t>）</w:t>
      </w:r>
      <w:r>
        <w:rPr>
          <w:rFonts w:hint="eastAsia" w:ascii="宋体" w:hAnsi="宋体" w:eastAsia="宋体" w:cs="宋体"/>
          <w:color w:val="auto"/>
          <w:sz w:val="21"/>
          <w:szCs w:val="21"/>
        </w:rPr>
        <w:t>招标文件要求必须提供的商务及技术部分的文件不齐全或者内容虚假的；</w:t>
      </w:r>
    </w:p>
    <w:p>
      <w:pPr>
        <w:pStyle w:val="4"/>
        <w:snapToGrid w:val="0"/>
        <w:spacing w:line="400" w:lineRule="exact"/>
        <w:ind w:firstLine="411" w:firstLineChars="196"/>
        <w:rPr>
          <w:rFonts w:ascii="宋体" w:hAnsi="宋体" w:eastAsia="宋体" w:cs="宋体"/>
          <w:color w:val="auto"/>
          <w:sz w:val="21"/>
          <w:szCs w:val="21"/>
        </w:rPr>
      </w:pPr>
      <w:r>
        <w:rPr>
          <w:rFonts w:hint="eastAsia" w:ascii="宋体" w:hAnsi="宋体" w:eastAsia="宋体"/>
          <w:color w:val="auto"/>
          <w:sz w:val="21"/>
          <w:szCs w:val="21"/>
        </w:rPr>
        <w:t>（</w:t>
      </w:r>
      <w:r>
        <w:rPr>
          <w:rFonts w:ascii="宋体" w:hAnsi="宋体" w:eastAsia="宋体"/>
          <w:color w:val="auto"/>
          <w:sz w:val="21"/>
          <w:szCs w:val="21"/>
        </w:rPr>
        <w:t>4</w:t>
      </w:r>
      <w:r>
        <w:rPr>
          <w:rFonts w:hint="eastAsia" w:ascii="宋体" w:hAnsi="宋体" w:eastAsia="宋体"/>
          <w:color w:val="auto"/>
          <w:sz w:val="21"/>
          <w:szCs w:val="21"/>
        </w:rPr>
        <w:t>）投标文件的实质性内容未使用中文表述、意思表述不明确、前后矛盾或者使用计量单位不符合招标文件要求的（经评标委员会认定并允许其当场更正的笔误除外）</w:t>
      </w:r>
    </w:p>
    <w:p>
      <w:pPr>
        <w:pStyle w:val="4"/>
        <w:snapToGrid w:val="0"/>
        <w:spacing w:line="400" w:lineRule="exact"/>
        <w:ind w:firstLine="411" w:firstLineChars="196"/>
        <w:rPr>
          <w:rFonts w:ascii="宋体" w:hAnsi="宋体" w:eastAsia="宋体" w:cs="宋体"/>
          <w:snapToGrid w:val="0"/>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5</w:t>
      </w:r>
      <w:r>
        <w:rPr>
          <w:rFonts w:hint="eastAsia" w:ascii="宋体" w:hAnsi="宋体" w:eastAsia="宋体" w:cs="宋体"/>
          <w:color w:val="auto"/>
          <w:sz w:val="21"/>
          <w:szCs w:val="21"/>
        </w:rPr>
        <w:t>）</w:t>
      </w:r>
      <w:r>
        <w:rPr>
          <w:rFonts w:hint="eastAsia" w:ascii="宋体" w:hAnsi="宋体" w:eastAsia="宋体" w:cs="宋体"/>
          <w:snapToGrid w:val="0"/>
          <w:color w:val="auto"/>
          <w:sz w:val="21"/>
          <w:szCs w:val="21"/>
        </w:rPr>
        <w:t>投标有效期、交货时间、质保期等商务条款不能满足招标文件要求的；</w:t>
      </w:r>
    </w:p>
    <w:p>
      <w:pPr>
        <w:snapToGrid w:val="0"/>
        <w:spacing w:line="400" w:lineRule="exact"/>
        <w:ind w:firstLine="411" w:firstLineChars="196"/>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）投标文件有采购人不能接受的附加条件的；</w:t>
      </w:r>
    </w:p>
    <w:p>
      <w:pPr>
        <w:pStyle w:val="4"/>
        <w:snapToGrid w:val="0"/>
        <w:spacing w:line="400" w:lineRule="exact"/>
        <w:ind w:right="-143" w:rightChars="-68"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7</w:t>
      </w:r>
      <w:r>
        <w:rPr>
          <w:rFonts w:hint="eastAsia" w:ascii="宋体" w:hAnsi="宋体" w:eastAsia="宋体" w:cs="宋体"/>
          <w:color w:val="auto"/>
          <w:sz w:val="21"/>
          <w:szCs w:val="21"/>
        </w:rPr>
        <w:t>）</w:t>
      </w:r>
      <w:r>
        <w:rPr>
          <w:rFonts w:hint="eastAsia" w:ascii="宋体" w:hAnsi="宋体" w:eastAsia="宋体" w:cs="宋体"/>
          <w:color w:val="auto"/>
          <w:spacing w:val="-6"/>
          <w:sz w:val="21"/>
          <w:szCs w:val="21"/>
        </w:rPr>
        <w:t>未提供或未如实提供投标货物的技术参数，或者投标文件标明的响应或偏离与事实不符或虚假投标的</w:t>
      </w:r>
      <w:r>
        <w:rPr>
          <w:rFonts w:hint="eastAsia" w:ascii="宋体" w:hAnsi="宋体" w:eastAsia="宋体" w:cs="宋体"/>
          <w:color w:val="auto"/>
          <w:spacing w:val="-2"/>
          <w:sz w:val="21"/>
          <w:szCs w:val="21"/>
        </w:rPr>
        <w:t>；</w:t>
      </w:r>
    </w:p>
    <w:p>
      <w:pPr>
        <w:pStyle w:val="4"/>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8</w:t>
      </w:r>
      <w:r>
        <w:rPr>
          <w:rFonts w:hint="eastAsia" w:ascii="宋体" w:hAnsi="宋体" w:eastAsia="宋体" w:cs="宋体"/>
          <w:color w:val="auto"/>
          <w:sz w:val="21"/>
          <w:szCs w:val="21"/>
        </w:rPr>
        <w:t>）</w:t>
      </w:r>
      <w:r>
        <w:rPr>
          <w:rFonts w:hint="eastAsia" w:ascii="宋体" w:hAnsi="宋体" w:eastAsia="宋体" w:cs="宋体"/>
          <w:snapToGrid w:val="0"/>
          <w:color w:val="auto"/>
          <w:sz w:val="21"/>
          <w:szCs w:val="21"/>
        </w:rPr>
        <w:t>明显不符合招标文件要求的规格型号、质量标准，或者与</w:t>
      </w:r>
      <w:r>
        <w:rPr>
          <w:rFonts w:hint="eastAsia" w:ascii="宋体" w:hAnsi="宋体" w:eastAsia="宋体" w:cs="宋体"/>
          <w:color w:val="auto"/>
          <w:sz w:val="21"/>
          <w:szCs w:val="21"/>
        </w:rPr>
        <w:t>招标文件中标“★”的技术指标、主要功能项目、商务条款要求发生实质性偏离的；</w:t>
      </w:r>
    </w:p>
    <w:p>
      <w:pPr>
        <w:pStyle w:val="4"/>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9</w:t>
      </w:r>
      <w:r>
        <w:rPr>
          <w:rFonts w:hint="eastAsia" w:ascii="宋体" w:hAnsi="宋体" w:eastAsia="宋体" w:cs="宋体"/>
          <w:color w:val="auto"/>
          <w:sz w:val="21"/>
          <w:szCs w:val="21"/>
        </w:rPr>
        <w:t>）</w:t>
      </w:r>
      <w:r>
        <w:rPr>
          <w:rFonts w:hint="eastAsia" w:ascii="宋体" w:hAnsi="宋体" w:eastAsia="宋体"/>
          <w:color w:val="auto"/>
          <w:spacing w:val="-6"/>
          <w:sz w:val="21"/>
          <w:szCs w:val="21"/>
        </w:rPr>
        <w:t>经评委评定，允许偏离的技术、性能指标或者辅助功能项目发生负偏离的项数达</w:t>
      </w:r>
      <w:r>
        <w:rPr>
          <w:rFonts w:ascii="宋体" w:hAnsi="宋体" w:eastAsia="宋体"/>
          <w:color w:val="auto"/>
          <w:spacing w:val="-6"/>
          <w:sz w:val="21"/>
          <w:szCs w:val="21"/>
        </w:rPr>
        <w:t xml:space="preserve"> </w:t>
      </w:r>
      <w:r>
        <w:rPr>
          <w:rFonts w:ascii="宋体" w:hAnsi="宋体" w:eastAsia="宋体"/>
          <w:color w:val="auto"/>
          <w:spacing w:val="-6"/>
          <w:sz w:val="21"/>
          <w:szCs w:val="21"/>
          <w:u w:val="single"/>
        </w:rPr>
        <w:t xml:space="preserve">17 </w:t>
      </w:r>
      <w:r>
        <w:rPr>
          <w:rFonts w:hint="eastAsia" w:ascii="宋体" w:hAnsi="宋体" w:eastAsia="宋体"/>
          <w:color w:val="auto"/>
          <w:spacing w:val="-6"/>
          <w:sz w:val="21"/>
          <w:szCs w:val="21"/>
        </w:rPr>
        <w:t>项（含）以上的</w:t>
      </w:r>
      <w:r>
        <w:rPr>
          <w:rFonts w:hint="eastAsia" w:ascii="宋体" w:hAnsi="宋体" w:eastAsia="宋体"/>
          <w:color w:val="auto"/>
          <w:sz w:val="21"/>
          <w:szCs w:val="21"/>
        </w:rPr>
        <w:t>；</w:t>
      </w:r>
    </w:p>
    <w:p>
      <w:pPr>
        <w:pStyle w:val="4"/>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10</w:t>
      </w:r>
      <w:r>
        <w:rPr>
          <w:rFonts w:hint="eastAsia" w:ascii="宋体" w:hAnsi="宋体" w:eastAsia="宋体" w:cs="宋体"/>
          <w:color w:val="auto"/>
          <w:sz w:val="21"/>
          <w:szCs w:val="21"/>
        </w:rPr>
        <w:t>）投标技术方案不明确，存在一个或一个以上备选（替代）投标方案的；</w:t>
      </w:r>
    </w:p>
    <w:p>
      <w:pPr>
        <w:pStyle w:val="4"/>
        <w:snapToGrid w:val="0"/>
        <w:spacing w:line="400" w:lineRule="exact"/>
        <w:ind w:firstLine="413" w:firstLineChars="196"/>
        <w:rPr>
          <w:rFonts w:ascii="宋体" w:hAnsi="宋体" w:eastAsia="宋体" w:cs="宋体"/>
          <w:b/>
          <w:bCs/>
          <w:color w:val="auto"/>
          <w:sz w:val="21"/>
          <w:szCs w:val="21"/>
        </w:rPr>
      </w:pPr>
      <w:r>
        <w:rPr>
          <w:rFonts w:ascii="宋体" w:hAnsi="宋体" w:eastAsia="宋体" w:cs="宋体"/>
          <w:b/>
          <w:bCs/>
          <w:color w:val="auto"/>
          <w:sz w:val="21"/>
          <w:szCs w:val="21"/>
        </w:rPr>
        <w:t>3.</w:t>
      </w:r>
      <w:r>
        <w:rPr>
          <w:rFonts w:hint="eastAsia" w:ascii="宋体" w:hAnsi="宋体" w:eastAsia="宋体" w:cs="宋体"/>
          <w:b/>
          <w:bCs/>
          <w:color w:val="auto"/>
          <w:sz w:val="21"/>
          <w:szCs w:val="21"/>
        </w:rPr>
        <w:t>在报价评审时，如发现下列情形之一的，投标文件将被视为无效：</w:t>
      </w:r>
    </w:p>
    <w:p>
      <w:pPr>
        <w:pStyle w:val="4"/>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1</w:t>
      </w:r>
      <w:r>
        <w:rPr>
          <w:rFonts w:hint="eastAsia" w:ascii="宋体" w:hAnsi="宋体" w:eastAsia="宋体" w:cs="宋体"/>
          <w:color w:val="auto"/>
          <w:sz w:val="21"/>
          <w:szCs w:val="21"/>
        </w:rPr>
        <w:t>）</w:t>
      </w:r>
      <w:r>
        <w:rPr>
          <w:rFonts w:hint="eastAsia" w:ascii="宋体" w:hAnsi="宋体" w:eastAsia="宋体" w:cs="宋体"/>
          <w:color w:val="auto"/>
          <w:kern w:val="2"/>
          <w:sz w:val="21"/>
          <w:szCs w:val="21"/>
        </w:rPr>
        <w:t>未按照招标文件的规定提交投标函的；</w:t>
      </w:r>
    </w:p>
    <w:p>
      <w:pPr>
        <w:pStyle w:val="4"/>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2</w:t>
      </w:r>
      <w:r>
        <w:rPr>
          <w:rFonts w:hint="eastAsia" w:ascii="宋体" w:hAnsi="宋体" w:eastAsia="宋体" w:cs="宋体"/>
          <w:color w:val="auto"/>
          <w:sz w:val="21"/>
          <w:szCs w:val="21"/>
        </w:rPr>
        <w:t>）未采用人民币报价或者未按照招标文件标明的币种报价的；</w:t>
      </w:r>
    </w:p>
    <w:p>
      <w:pPr>
        <w:pStyle w:val="4"/>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3</w:t>
      </w:r>
      <w:r>
        <w:rPr>
          <w:rFonts w:hint="eastAsia" w:ascii="宋体" w:hAnsi="宋体" w:eastAsia="宋体" w:cs="宋体"/>
          <w:color w:val="auto"/>
          <w:sz w:val="21"/>
          <w:szCs w:val="21"/>
        </w:rPr>
        <w:t>）报价超出最高限价，或者超出采购预算金额，采购人不能支付的；</w:t>
      </w:r>
    </w:p>
    <w:p>
      <w:pPr>
        <w:pStyle w:val="4"/>
        <w:snapToGrid w:val="0"/>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4</w:t>
      </w:r>
      <w:r>
        <w:rPr>
          <w:rFonts w:hint="eastAsia" w:ascii="宋体" w:hAnsi="宋体" w:eastAsia="宋体" w:cs="宋体"/>
          <w:color w:val="auto"/>
          <w:sz w:val="21"/>
          <w:szCs w:val="21"/>
        </w:rPr>
        <w:t>）投标报价不是唯一报价，具有选择性。</w:t>
      </w:r>
    </w:p>
    <w:p>
      <w:pPr>
        <w:spacing w:line="400" w:lineRule="exact"/>
        <w:ind w:firstLine="413" w:firstLineChars="196"/>
        <w:rPr>
          <w:rFonts w:ascii="宋体" w:cs="宋体"/>
          <w:b/>
          <w:color w:val="auto"/>
          <w:sz w:val="24"/>
        </w:rPr>
      </w:pPr>
      <w:r>
        <w:rPr>
          <w:rFonts w:ascii="宋体" w:hAnsi="宋体" w:cs="宋体"/>
          <w:b/>
          <w:color w:val="auto"/>
          <w:szCs w:val="21"/>
        </w:rPr>
        <w:t>4.</w:t>
      </w:r>
      <w:r>
        <w:rPr>
          <w:rFonts w:hint="eastAsia" w:ascii="宋体" w:hAnsi="宋体" w:cs="宋体"/>
          <w:b/>
          <w:bCs/>
          <w:color w:val="auto"/>
          <w:kern w:val="0"/>
          <w:szCs w:val="21"/>
        </w:rPr>
        <w:t>有下列情形之一的视为投标人相互串通投标，投标文件将被视为无效</w:t>
      </w:r>
      <w:r>
        <w:rPr>
          <w:rFonts w:hint="eastAsia" w:ascii="宋体" w:hAnsi="宋体" w:cs="宋体"/>
          <w:b/>
          <w:bCs/>
          <w:color w:val="auto"/>
          <w:szCs w:val="21"/>
        </w:rPr>
        <w:t>：</w:t>
      </w:r>
    </w:p>
    <w:p>
      <w:pPr>
        <w:pStyle w:val="4"/>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1</w:t>
      </w:r>
      <w:r>
        <w:rPr>
          <w:rFonts w:hint="eastAsia" w:ascii="宋体" w:hAnsi="宋体" w:eastAsia="宋体" w:cs="宋体"/>
          <w:color w:val="auto"/>
          <w:sz w:val="21"/>
          <w:szCs w:val="21"/>
        </w:rPr>
        <w:t>）不同投标人的投标文件由同一单位或者个人编制；</w:t>
      </w:r>
    </w:p>
    <w:p>
      <w:pPr>
        <w:pStyle w:val="4"/>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2</w:t>
      </w:r>
      <w:r>
        <w:rPr>
          <w:rFonts w:hint="eastAsia" w:ascii="宋体" w:hAnsi="宋体" w:eastAsia="宋体" w:cs="宋体"/>
          <w:color w:val="auto"/>
          <w:sz w:val="21"/>
          <w:szCs w:val="21"/>
        </w:rPr>
        <w:t>）不同投标人委托同一单位或者个人办理投标事宜；</w:t>
      </w:r>
    </w:p>
    <w:p>
      <w:pPr>
        <w:pStyle w:val="4"/>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3</w:t>
      </w:r>
      <w:r>
        <w:rPr>
          <w:rFonts w:hint="eastAsia" w:ascii="宋体" w:hAnsi="宋体" w:eastAsia="宋体" w:cs="宋体"/>
          <w:color w:val="auto"/>
          <w:sz w:val="21"/>
          <w:szCs w:val="21"/>
        </w:rPr>
        <w:t>）不同的投标人的投标文件载明的项目管理员为同一个人；</w:t>
      </w:r>
    </w:p>
    <w:p>
      <w:pPr>
        <w:pStyle w:val="4"/>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4</w:t>
      </w:r>
      <w:r>
        <w:rPr>
          <w:rFonts w:hint="eastAsia" w:ascii="宋体" w:hAnsi="宋体" w:eastAsia="宋体" w:cs="宋体"/>
          <w:color w:val="auto"/>
          <w:sz w:val="21"/>
          <w:szCs w:val="21"/>
        </w:rPr>
        <w:t>）不同投标人的投标文件异常一致或投标报价呈规律性差异；</w:t>
      </w:r>
    </w:p>
    <w:p>
      <w:pPr>
        <w:pStyle w:val="4"/>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5</w:t>
      </w:r>
      <w:r>
        <w:rPr>
          <w:rFonts w:hint="eastAsia" w:ascii="宋体" w:hAnsi="宋体" w:eastAsia="宋体" w:cs="宋体"/>
          <w:color w:val="auto"/>
          <w:sz w:val="21"/>
          <w:szCs w:val="21"/>
        </w:rPr>
        <w:t>）不同投标人的投标文件相互混装；</w:t>
      </w:r>
    </w:p>
    <w:p>
      <w:pPr>
        <w:spacing w:line="400" w:lineRule="exact"/>
        <w:ind w:firstLine="413" w:firstLineChars="196"/>
        <w:rPr>
          <w:rFonts w:ascii="宋体" w:cs="宋体"/>
          <w:b/>
          <w:bCs/>
          <w:color w:val="auto"/>
          <w:kern w:val="0"/>
          <w:szCs w:val="21"/>
        </w:rPr>
      </w:pPr>
      <w:r>
        <w:rPr>
          <w:rFonts w:ascii="宋体" w:hAnsi="宋体" w:cs="宋体"/>
          <w:b/>
          <w:bCs/>
          <w:color w:val="auto"/>
          <w:kern w:val="0"/>
          <w:szCs w:val="21"/>
        </w:rPr>
        <w:t>5</w:t>
      </w:r>
      <w:r>
        <w:rPr>
          <w:rFonts w:ascii="宋体" w:cs="宋体"/>
          <w:b/>
          <w:color w:val="auto"/>
          <w:szCs w:val="21"/>
        </w:rPr>
        <w:t>.</w:t>
      </w:r>
      <w:r>
        <w:rPr>
          <w:rFonts w:hint="eastAsia" w:ascii="宋体" w:hAnsi="宋体" w:cs="宋体"/>
          <w:b/>
          <w:bCs/>
          <w:color w:val="auto"/>
          <w:kern w:val="0"/>
          <w:szCs w:val="21"/>
        </w:rPr>
        <w:t>关联供应商不得参加同一合同项下政府采购活动，否则投标文件将被视为无效</w:t>
      </w:r>
    </w:p>
    <w:p>
      <w:pPr>
        <w:pStyle w:val="4"/>
        <w:snapToGrid w:val="0"/>
        <w:spacing w:line="400" w:lineRule="exact"/>
        <w:ind w:firstLine="411" w:firstLineChars="196"/>
        <w:rPr>
          <w:rFonts w:ascii="宋体" w:hAnsi="宋体" w:eastAsia="宋体" w:cs="宋体"/>
          <w:color w:val="auto"/>
          <w:sz w:val="21"/>
          <w:szCs w:val="21"/>
        </w:rPr>
      </w:pPr>
      <w:r>
        <w:rPr>
          <w:rFonts w:hint="eastAsia" w:ascii="宋体" w:hAnsi="宋体" w:eastAsia="宋体" w:cs="宋体"/>
          <w:color w:val="auto"/>
          <w:sz w:val="21"/>
          <w:szCs w:val="21"/>
        </w:rPr>
        <w:t>单位负责人为同一人或者存在直接控股、管理关系的不同的供应商，不得参加同一合同项下的政府采购活动。</w:t>
      </w:r>
    </w:p>
    <w:p>
      <w:pPr>
        <w:pStyle w:val="4"/>
        <w:numPr>
          <w:ilvl w:val="0"/>
          <w:numId w:val="7"/>
        </w:numPr>
        <w:snapToGrid w:val="0"/>
        <w:spacing w:line="400" w:lineRule="exact"/>
        <w:ind w:firstLine="413" w:firstLineChars="196"/>
        <w:rPr>
          <w:rFonts w:ascii="宋体" w:hAnsi="宋体" w:eastAsia="宋体" w:cs="宋体"/>
          <w:b/>
          <w:color w:val="auto"/>
          <w:sz w:val="21"/>
          <w:szCs w:val="21"/>
        </w:rPr>
      </w:pPr>
      <w:r>
        <w:rPr>
          <w:rFonts w:hint="eastAsia" w:ascii="宋体" w:hAnsi="宋体" w:eastAsia="宋体" w:cs="宋体"/>
          <w:b/>
          <w:color w:val="auto"/>
          <w:sz w:val="21"/>
          <w:szCs w:val="21"/>
        </w:rPr>
        <w:t>被拒绝的投标文件为无效。</w:t>
      </w:r>
    </w:p>
    <w:p>
      <w:pPr>
        <w:pStyle w:val="4"/>
        <w:snapToGrid w:val="0"/>
        <w:spacing w:line="400" w:lineRule="exact"/>
        <w:ind w:firstLine="0" w:firstLineChars="0"/>
        <w:rPr>
          <w:rFonts w:ascii="宋体" w:hAnsi="宋体" w:eastAsia="宋体" w:cs="宋体"/>
          <w:b/>
          <w:color w:val="auto"/>
          <w:sz w:val="21"/>
          <w:szCs w:val="21"/>
        </w:rPr>
      </w:pPr>
      <w:r>
        <w:rPr>
          <w:rFonts w:hint="eastAsia" w:ascii="宋体" w:hAnsi="宋体" w:eastAsia="宋体" w:cs="宋体"/>
          <w:b/>
          <w:color w:val="auto"/>
          <w:sz w:val="21"/>
          <w:szCs w:val="21"/>
        </w:rPr>
        <w:t>（八）废标</w:t>
      </w:r>
    </w:p>
    <w:p>
      <w:pPr>
        <w:pStyle w:val="4"/>
        <w:snapToGrid w:val="0"/>
        <w:spacing w:line="400" w:lineRule="exact"/>
        <w:ind w:firstLine="422" w:firstLineChars="200"/>
        <w:rPr>
          <w:rFonts w:ascii="宋体" w:hAnsi="宋体" w:eastAsia="宋体" w:cs="宋体"/>
          <w:b/>
          <w:color w:val="auto"/>
          <w:sz w:val="21"/>
          <w:szCs w:val="21"/>
        </w:rPr>
      </w:pPr>
      <w:r>
        <w:rPr>
          <w:rFonts w:ascii="宋体" w:hAnsi="宋体" w:eastAsia="宋体" w:cs="宋体"/>
          <w:b/>
          <w:color w:val="auto"/>
          <w:sz w:val="21"/>
          <w:szCs w:val="21"/>
        </w:rPr>
        <w:t>1.</w:t>
      </w:r>
      <w:r>
        <w:rPr>
          <w:rFonts w:hint="eastAsia" w:ascii="宋体" w:hAnsi="宋体" w:eastAsia="宋体" w:cs="宋体"/>
          <w:b/>
          <w:color w:val="auto"/>
          <w:sz w:val="21"/>
          <w:szCs w:val="21"/>
        </w:rPr>
        <w:t>招标采购项目出现下列情形之一的，采购代理机构将予废标：</w:t>
      </w:r>
    </w:p>
    <w:p>
      <w:pPr>
        <w:pStyle w:val="4"/>
        <w:snapToGrid w:val="0"/>
        <w:spacing w:line="40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⑴评标过程中符合专业条件或者对招标文件作实质响应的投标人不足三家的；</w:t>
      </w:r>
    </w:p>
    <w:p>
      <w:pPr>
        <w:pStyle w:val="4"/>
        <w:snapToGrid w:val="0"/>
        <w:spacing w:line="400" w:lineRule="exact"/>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⑵出现影响采购公正的违法、违规行为的；</w:t>
      </w:r>
    </w:p>
    <w:p>
      <w:pPr>
        <w:pStyle w:val="4"/>
        <w:snapToGrid w:val="0"/>
        <w:spacing w:line="400" w:lineRule="exact"/>
        <w:ind w:left="420" w:leftChars="200" w:firstLine="0" w:firstLineChars="0"/>
        <w:rPr>
          <w:rFonts w:ascii="宋体" w:hAnsi="宋体" w:eastAsia="宋体" w:cs="宋体"/>
          <w:bCs/>
          <w:color w:val="auto"/>
          <w:sz w:val="21"/>
          <w:szCs w:val="21"/>
        </w:rPr>
      </w:pPr>
      <w:r>
        <w:rPr>
          <w:rFonts w:hint="eastAsia" w:ascii="宋体" w:hAnsi="宋体" w:eastAsia="宋体" w:cs="宋体"/>
          <w:bCs/>
          <w:color w:val="auto"/>
          <w:sz w:val="21"/>
          <w:szCs w:val="21"/>
        </w:rPr>
        <w:t>⑶投标人的报价均超过了采购预算价的；</w:t>
      </w:r>
    </w:p>
    <w:p>
      <w:pPr>
        <w:pStyle w:val="4"/>
        <w:snapToGrid w:val="0"/>
        <w:spacing w:line="400" w:lineRule="exact"/>
        <w:ind w:left="420" w:leftChars="200" w:firstLine="0" w:firstLineChars="0"/>
        <w:rPr>
          <w:rFonts w:ascii="宋体" w:hAnsi="宋体" w:eastAsia="宋体" w:cs="宋体"/>
          <w:bCs/>
          <w:color w:val="auto"/>
          <w:sz w:val="21"/>
          <w:szCs w:val="21"/>
        </w:rPr>
      </w:pPr>
      <w:r>
        <w:rPr>
          <w:rFonts w:hint="eastAsia" w:ascii="宋体" w:hAnsi="宋体" w:eastAsia="宋体" w:cs="宋体"/>
          <w:bCs/>
          <w:color w:val="auto"/>
          <w:sz w:val="21"/>
          <w:szCs w:val="21"/>
        </w:rPr>
        <w:t>⑷因重大变故，采购任务取消的。</w:t>
      </w:r>
    </w:p>
    <w:p>
      <w:pPr>
        <w:pStyle w:val="4"/>
        <w:snapToGrid w:val="0"/>
        <w:spacing w:line="400" w:lineRule="exact"/>
        <w:ind w:firstLine="417" w:firstLineChars="198"/>
        <w:rPr>
          <w:rFonts w:ascii="宋体" w:hAnsi="宋体" w:eastAsia="宋体" w:cs="宋体"/>
          <w:b/>
          <w:color w:val="auto"/>
          <w:sz w:val="21"/>
          <w:szCs w:val="21"/>
        </w:rPr>
      </w:pPr>
      <w:r>
        <w:rPr>
          <w:rFonts w:ascii="宋体" w:hAnsi="宋体" w:eastAsia="宋体" w:cs="宋体"/>
          <w:b/>
          <w:color w:val="auto"/>
          <w:sz w:val="21"/>
          <w:szCs w:val="21"/>
        </w:rPr>
        <w:t>2.</w:t>
      </w:r>
      <w:r>
        <w:rPr>
          <w:rFonts w:hint="eastAsia" w:ascii="宋体" w:hAnsi="宋体" w:eastAsia="宋体" w:cs="宋体"/>
          <w:b/>
          <w:color w:val="auto"/>
          <w:sz w:val="21"/>
          <w:szCs w:val="21"/>
        </w:rPr>
        <w:t>废标后，采购代理机构将把废标理由通知所有投标人。</w:t>
      </w:r>
    </w:p>
    <w:p>
      <w:pPr>
        <w:pStyle w:val="4"/>
        <w:snapToGrid w:val="0"/>
        <w:spacing w:line="400" w:lineRule="exact"/>
        <w:ind w:firstLine="0" w:firstLineChars="0"/>
        <w:rPr>
          <w:rFonts w:ascii="宋体" w:hAnsi="宋体" w:eastAsia="宋体" w:cs="宋体"/>
          <w:b/>
          <w:color w:val="auto"/>
          <w:sz w:val="21"/>
          <w:szCs w:val="21"/>
        </w:rPr>
      </w:pPr>
    </w:p>
    <w:p>
      <w:pPr>
        <w:pStyle w:val="4"/>
        <w:snapToGrid w:val="0"/>
        <w:spacing w:line="400" w:lineRule="exact"/>
        <w:ind w:firstLine="0" w:firstLineChars="0"/>
        <w:outlineLvl w:val="1"/>
        <w:rPr>
          <w:rFonts w:ascii="宋体" w:hAnsi="宋体" w:eastAsia="宋体" w:cs="宋体"/>
          <w:b/>
          <w:snapToGrid w:val="0"/>
          <w:color w:val="auto"/>
          <w:sz w:val="21"/>
          <w:szCs w:val="21"/>
        </w:rPr>
      </w:pPr>
      <w:bookmarkStart w:id="253" w:name="_Toc293863320"/>
      <w:bookmarkStart w:id="254" w:name="_Toc482865322"/>
      <w:bookmarkStart w:id="255" w:name="_Toc445223680"/>
      <w:bookmarkStart w:id="256" w:name="_Toc293863053"/>
      <w:bookmarkStart w:id="257" w:name="_Toc254970685"/>
      <w:bookmarkStart w:id="258" w:name="_Toc400465713"/>
      <w:bookmarkStart w:id="259" w:name="_Toc483327811"/>
      <w:bookmarkStart w:id="260" w:name="_Toc448421142"/>
      <w:bookmarkStart w:id="261" w:name="_Toc24015"/>
      <w:bookmarkStart w:id="262" w:name="_Toc254970544"/>
      <w:bookmarkStart w:id="263" w:name="_Toc482865152"/>
      <w:bookmarkStart w:id="264" w:name="_Toc482864551"/>
      <w:bookmarkStart w:id="265" w:name="_Toc308018677"/>
      <w:r>
        <w:rPr>
          <w:rFonts w:hint="eastAsia" w:ascii="宋体" w:hAnsi="宋体" w:eastAsia="宋体" w:cs="宋体"/>
          <w:b/>
          <w:color w:val="auto"/>
          <w:sz w:val="21"/>
          <w:szCs w:val="21"/>
        </w:rPr>
        <w:t>四、开标</w:t>
      </w:r>
      <w:bookmarkEnd w:id="253"/>
      <w:bookmarkEnd w:id="254"/>
      <w:bookmarkEnd w:id="255"/>
      <w:bookmarkEnd w:id="256"/>
      <w:bookmarkEnd w:id="257"/>
      <w:bookmarkEnd w:id="258"/>
      <w:bookmarkEnd w:id="259"/>
      <w:bookmarkEnd w:id="260"/>
      <w:bookmarkEnd w:id="261"/>
      <w:bookmarkEnd w:id="262"/>
      <w:bookmarkEnd w:id="263"/>
      <w:bookmarkEnd w:id="264"/>
      <w:bookmarkEnd w:id="265"/>
    </w:p>
    <w:p>
      <w:pPr>
        <w:pStyle w:val="23"/>
        <w:snapToGrid w:val="0"/>
        <w:spacing w:line="400" w:lineRule="exact"/>
        <w:ind w:firstLine="413" w:firstLineChars="196"/>
        <w:rPr>
          <w:rFonts w:hAnsi="宋体" w:cs="宋体"/>
          <w:b/>
          <w:color w:val="auto"/>
          <w:sz w:val="21"/>
        </w:rPr>
      </w:pPr>
      <w:r>
        <w:rPr>
          <w:rFonts w:hint="eastAsia" w:hAnsi="宋体" w:cs="宋体"/>
          <w:b/>
          <w:color w:val="auto"/>
          <w:sz w:val="21"/>
        </w:rPr>
        <w:t>（一）开标准备</w:t>
      </w:r>
    </w:p>
    <w:p>
      <w:pPr>
        <w:pStyle w:val="23"/>
        <w:snapToGrid w:val="0"/>
        <w:spacing w:line="400" w:lineRule="exact"/>
        <w:ind w:firstLine="411" w:firstLineChars="196"/>
        <w:rPr>
          <w:rFonts w:hAnsi="宋体" w:cs="宋体"/>
          <w:bCs/>
          <w:color w:val="auto"/>
          <w:sz w:val="21"/>
        </w:rPr>
      </w:pPr>
      <w:r>
        <w:rPr>
          <w:rFonts w:hint="eastAsia" w:hAnsi="宋体" w:cs="宋体"/>
          <w:bCs/>
          <w:color w:val="auto"/>
          <w:sz w:val="21"/>
        </w:rPr>
        <w:t>采购代理机构将在规定的时间和地点进行开标，投标人的法定代表人或其委托代理人必须持证件</w:t>
      </w:r>
      <w:r>
        <w:rPr>
          <w:rFonts w:hint="eastAsia" w:hAnsi="宋体" w:cs="宋体"/>
          <w:b/>
          <w:color w:val="auto"/>
          <w:sz w:val="21"/>
        </w:rPr>
        <w:t>（法定代表人须持法人身份证明书原件、本人有效身份证原件；委托代理人须持法定代表人授权委托书原件、本人有效身份证原件）</w:t>
      </w:r>
      <w:r>
        <w:rPr>
          <w:rFonts w:hint="eastAsia" w:hAnsi="宋体" w:cs="宋体"/>
          <w:bCs/>
          <w:color w:val="auto"/>
          <w:sz w:val="21"/>
        </w:rPr>
        <w:t>参加开标会并签到，不按规定出席开标会的，其投标无效。投标时间截止后，参加投标的投标人不足三家的，应予废标。</w:t>
      </w:r>
    </w:p>
    <w:p>
      <w:pPr>
        <w:pStyle w:val="23"/>
        <w:numPr>
          <w:ilvl w:val="0"/>
          <w:numId w:val="8"/>
        </w:numPr>
        <w:snapToGrid w:val="0"/>
        <w:spacing w:line="400" w:lineRule="exact"/>
        <w:ind w:firstLine="413"/>
        <w:rPr>
          <w:rFonts w:hAnsi="宋体" w:cs="宋体"/>
          <w:b/>
          <w:color w:val="auto"/>
          <w:sz w:val="21"/>
        </w:rPr>
      </w:pPr>
      <w:r>
        <w:rPr>
          <w:rFonts w:hint="eastAsia" w:hAnsi="宋体" w:cs="宋体"/>
          <w:b/>
          <w:color w:val="auto"/>
          <w:sz w:val="21"/>
        </w:rPr>
        <w:t>开标程序</w:t>
      </w:r>
    </w:p>
    <w:p>
      <w:pPr>
        <w:spacing w:line="360" w:lineRule="exact"/>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）招标代理机构主持人宣布开标会议开始；</w:t>
      </w:r>
    </w:p>
    <w:p>
      <w:pPr>
        <w:spacing w:line="360" w:lineRule="exact"/>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）公布在投标截止时间前递交投标文件的投标人数量；</w:t>
      </w:r>
    </w:p>
    <w:p>
      <w:pPr>
        <w:spacing w:line="360" w:lineRule="exact"/>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）介绍参加开标会议的人员名单（包括投标人代表、招标人代表和招标代理机构工作人员）；</w:t>
      </w:r>
    </w:p>
    <w:p>
      <w:pPr>
        <w:spacing w:line="360" w:lineRule="exact"/>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）宣布开标纪律；</w:t>
      </w:r>
    </w:p>
    <w:p>
      <w:pPr>
        <w:spacing w:line="360" w:lineRule="exact"/>
        <w:ind w:firstLine="485" w:firstLineChars="231"/>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）招标人代表检验参加开标会的各投标人的法定代表人或其委托代理人（如委托）的有效证明材料：</w:t>
      </w:r>
      <w:r>
        <w:rPr>
          <w:rFonts w:hint="eastAsia" w:ascii="宋体" w:hAnsi="宋体" w:cs="宋体"/>
          <w:b/>
          <w:bCs/>
          <w:color w:val="auto"/>
          <w:szCs w:val="21"/>
        </w:rPr>
        <w:t>【法定代表人凭法定代表人身份证明书原件和身份证原件或委托代理人凭法定代表人授权委托书原件和身份证原件】</w:t>
      </w:r>
      <w:r>
        <w:rPr>
          <w:rFonts w:hint="eastAsia" w:ascii="宋体" w:hAnsi="宋体" w:cs="宋体"/>
          <w:color w:val="auto"/>
          <w:szCs w:val="21"/>
        </w:rPr>
        <w:t>，资格证件不齐、无效的，投标文件不予启封并作无效投标处理；</w:t>
      </w:r>
    </w:p>
    <w:p>
      <w:pPr>
        <w:spacing w:line="360" w:lineRule="exact"/>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）当众宣布核查结果；</w:t>
      </w:r>
    </w:p>
    <w:p>
      <w:pPr>
        <w:spacing w:line="360" w:lineRule="exact"/>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）各投标人的代表交叉检验各投标文件密封的完整性并签字确认；</w:t>
      </w:r>
    </w:p>
    <w:p>
      <w:pPr>
        <w:spacing w:line="360" w:lineRule="exact"/>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）招标代理机构工作人员启封投标文件，对未按规定密封和逾期送达的投标文件不予启封；</w:t>
      </w:r>
    </w:p>
    <w:p>
      <w:pPr>
        <w:pStyle w:val="23"/>
        <w:tabs>
          <w:tab w:val="left" w:pos="420"/>
        </w:tabs>
        <w:snapToGrid w:val="0"/>
        <w:spacing w:line="400" w:lineRule="exact"/>
        <w:ind w:firstLine="420" w:firstLineChars="200"/>
        <w:rPr>
          <w:rFonts w:hAnsi="宋体" w:cs="宋体"/>
          <w:color w:val="auto"/>
          <w:sz w:val="21"/>
        </w:rPr>
      </w:pPr>
      <w:r>
        <w:rPr>
          <w:rFonts w:hint="eastAsia" w:hAnsi="宋体" w:cs="宋体"/>
          <w:color w:val="auto"/>
          <w:sz w:val="21"/>
        </w:rPr>
        <w:t>（</w:t>
      </w:r>
      <w:r>
        <w:rPr>
          <w:rFonts w:hAnsi="宋体" w:cs="宋体"/>
          <w:color w:val="auto"/>
          <w:sz w:val="21"/>
        </w:rPr>
        <w:t>9</w:t>
      </w:r>
      <w:r>
        <w:rPr>
          <w:rFonts w:hint="eastAsia" w:hAnsi="宋体" w:cs="宋体"/>
          <w:color w:val="auto"/>
          <w:sz w:val="21"/>
        </w:rPr>
        <w:t>）唱标。由招标代理机构工作人员当众拆封开标一览表，宣读投标人名称、投标报价、书面修改和撤回投标的通知等，未宣读的投标报价和招标文件允许提供的备选投标方案等实质内容，评标时不予承认；</w:t>
      </w:r>
    </w:p>
    <w:p>
      <w:pPr>
        <w:spacing w:line="360" w:lineRule="exact"/>
        <w:ind w:firstLine="420" w:firstLineChars="200"/>
        <w:rPr>
          <w:rFonts w:ascii="宋体" w:cs="宋体"/>
          <w:color w:val="auto"/>
          <w:szCs w:val="21"/>
        </w:rPr>
      </w:pPr>
      <w:r>
        <w:rPr>
          <w:rFonts w:hint="eastAsia" w:ascii="宋体" w:hAnsi="宋体" w:cs="宋体"/>
          <w:color w:val="auto"/>
          <w:szCs w:val="21"/>
        </w:rPr>
        <w:t>（</w:t>
      </w:r>
      <w:r>
        <w:rPr>
          <w:rFonts w:ascii="宋体" w:hAnsi="宋体" w:cs="宋体"/>
          <w:color w:val="auto"/>
          <w:szCs w:val="21"/>
        </w:rPr>
        <w:t>10</w:t>
      </w:r>
      <w:r>
        <w:rPr>
          <w:rFonts w:hint="eastAsia" w:ascii="宋体" w:hAnsi="宋体" w:cs="宋体"/>
          <w:color w:val="auto"/>
          <w:szCs w:val="21"/>
        </w:rPr>
        <w:t>）主持人宣布评标期间的有关事项；</w:t>
      </w:r>
    </w:p>
    <w:p>
      <w:pPr>
        <w:spacing w:line="360" w:lineRule="exact"/>
        <w:ind w:firstLine="420" w:firstLineChars="200"/>
        <w:rPr>
          <w:rFonts w:hAnsi="宋体" w:cs="宋体"/>
          <w:color w:val="auto"/>
        </w:rPr>
      </w:pPr>
      <w:r>
        <w:rPr>
          <w:rFonts w:hint="eastAsia" w:ascii="宋体" w:hAnsi="宋体" w:cs="宋体"/>
          <w:color w:val="auto"/>
          <w:szCs w:val="21"/>
        </w:rPr>
        <w:t>（</w:t>
      </w:r>
      <w:r>
        <w:rPr>
          <w:rFonts w:ascii="宋体" w:hAnsi="宋体" w:cs="宋体"/>
          <w:color w:val="auto"/>
          <w:szCs w:val="21"/>
        </w:rPr>
        <w:t>11</w:t>
      </w:r>
      <w:r>
        <w:rPr>
          <w:rFonts w:hint="eastAsia" w:ascii="宋体" w:hAnsi="宋体" w:cs="宋体"/>
          <w:color w:val="auto"/>
          <w:szCs w:val="21"/>
        </w:rPr>
        <w:t>）主持人宣布开标会议结束。</w:t>
      </w:r>
    </w:p>
    <w:p>
      <w:pPr>
        <w:widowControl/>
        <w:spacing w:line="400" w:lineRule="exact"/>
        <w:ind w:firstLine="420" w:firstLineChars="200"/>
        <w:contextualSpacing/>
        <w:jc w:val="left"/>
        <w:rPr>
          <w:rFonts w:ascii="宋体" w:cs="宋体"/>
          <w:color w:val="auto"/>
        </w:rPr>
      </w:pPr>
      <w:r>
        <w:rPr>
          <w:rFonts w:ascii="宋体" w:hAnsi="宋体" w:cs="宋体"/>
          <w:color w:val="auto"/>
        </w:rPr>
        <w:t xml:space="preserve"> </w:t>
      </w:r>
      <w:r>
        <w:rPr>
          <w:rFonts w:hint="eastAsia" w:ascii="宋体" w:hAnsi="宋体" w:cs="宋体"/>
          <w:color w:val="auto"/>
          <w:kern w:val="0"/>
          <w:szCs w:val="21"/>
        </w:rPr>
        <w:t>开标过程由采购代理机构负责记录，并由参加开标的各投标人代表和相关工作人员签字确认。投标人代表对开标过程和开标记录有疑异，以及认为采购人、采购代理机构相关工作人员有需要回避的情形的，应当场提出询问或者回避申请。投标人未参加开标的，视同认可开标结果。　　</w:t>
      </w:r>
    </w:p>
    <w:p>
      <w:pPr>
        <w:pStyle w:val="23"/>
        <w:snapToGrid w:val="0"/>
        <w:spacing w:line="400" w:lineRule="exact"/>
        <w:outlineLvl w:val="1"/>
        <w:rPr>
          <w:rFonts w:hAnsi="宋体" w:cs="宋体"/>
          <w:b/>
          <w:color w:val="auto"/>
          <w:sz w:val="21"/>
        </w:rPr>
      </w:pPr>
      <w:bookmarkStart w:id="266" w:name="_Toc482865323"/>
      <w:bookmarkStart w:id="267" w:name="_Toc445223681"/>
      <w:bookmarkStart w:id="268" w:name="_Toc308018678"/>
      <w:bookmarkStart w:id="269" w:name="_Toc254970686"/>
      <w:bookmarkStart w:id="270" w:name="_Toc293863054"/>
      <w:bookmarkStart w:id="271" w:name="_Toc483327812"/>
      <w:bookmarkStart w:id="272" w:name="_Toc482864552"/>
      <w:bookmarkStart w:id="273" w:name="_Toc400465714"/>
      <w:bookmarkStart w:id="274" w:name="_Toc14966"/>
      <w:bookmarkStart w:id="275" w:name="_Toc482865153"/>
      <w:bookmarkStart w:id="276" w:name="_Toc293863321"/>
      <w:bookmarkStart w:id="277" w:name="_Toc448421143"/>
      <w:bookmarkStart w:id="278" w:name="_Toc254970545"/>
      <w:r>
        <w:rPr>
          <w:rFonts w:hint="eastAsia" w:hAnsi="宋体" w:cs="宋体"/>
          <w:b/>
          <w:color w:val="auto"/>
          <w:sz w:val="21"/>
        </w:rPr>
        <w:t>五、评标</w:t>
      </w:r>
      <w:bookmarkEnd w:id="266"/>
      <w:bookmarkEnd w:id="267"/>
      <w:bookmarkEnd w:id="268"/>
      <w:bookmarkEnd w:id="269"/>
      <w:bookmarkEnd w:id="270"/>
      <w:bookmarkEnd w:id="271"/>
      <w:bookmarkEnd w:id="272"/>
      <w:bookmarkEnd w:id="273"/>
      <w:bookmarkEnd w:id="274"/>
      <w:bookmarkEnd w:id="275"/>
      <w:bookmarkEnd w:id="276"/>
      <w:bookmarkEnd w:id="277"/>
      <w:bookmarkEnd w:id="278"/>
    </w:p>
    <w:p>
      <w:pPr>
        <w:pStyle w:val="23"/>
        <w:snapToGrid w:val="0"/>
        <w:spacing w:line="400" w:lineRule="exact"/>
        <w:ind w:left="690" w:leftChars="228" w:hanging="211" w:hangingChars="100"/>
        <w:rPr>
          <w:rFonts w:hAnsi="宋体" w:cs="宋体"/>
          <w:b/>
          <w:color w:val="auto"/>
          <w:sz w:val="21"/>
        </w:rPr>
      </w:pPr>
      <w:r>
        <w:rPr>
          <w:rFonts w:hint="eastAsia" w:hAnsi="宋体" w:cs="宋体"/>
          <w:b/>
          <w:color w:val="auto"/>
          <w:sz w:val="21"/>
        </w:rPr>
        <w:t>（一）组建评标委员会</w:t>
      </w:r>
    </w:p>
    <w:p>
      <w:pPr>
        <w:pStyle w:val="23"/>
        <w:snapToGrid w:val="0"/>
        <w:spacing w:line="400" w:lineRule="exact"/>
        <w:ind w:firstLine="489" w:firstLineChars="233"/>
        <w:rPr>
          <w:rFonts w:hAnsi="宋体" w:cs="宋体"/>
          <w:color w:val="auto"/>
          <w:sz w:val="21"/>
        </w:rPr>
      </w:pPr>
      <w:r>
        <w:rPr>
          <w:rFonts w:hint="eastAsia" w:hAnsi="宋体" w:cs="宋体"/>
          <w:color w:val="auto"/>
          <w:sz w:val="21"/>
        </w:rPr>
        <w:t>本项目评标委员会的组成详见投标人须知前附表第</w:t>
      </w:r>
      <w:r>
        <w:rPr>
          <w:rFonts w:hAnsi="宋体" w:cs="宋体"/>
          <w:color w:val="auto"/>
          <w:sz w:val="21"/>
        </w:rPr>
        <w:t>10</w:t>
      </w:r>
      <w:r>
        <w:rPr>
          <w:rFonts w:hint="eastAsia" w:hAnsi="宋体" w:cs="宋体"/>
          <w:color w:val="auto"/>
          <w:sz w:val="21"/>
        </w:rPr>
        <w:t>条。</w:t>
      </w:r>
    </w:p>
    <w:p>
      <w:pPr>
        <w:pStyle w:val="23"/>
        <w:snapToGrid w:val="0"/>
        <w:spacing w:line="400" w:lineRule="exact"/>
        <w:ind w:left="690" w:leftChars="228" w:hanging="211" w:hangingChars="100"/>
        <w:rPr>
          <w:rFonts w:hAnsi="宋体" w:cs="宋体"/>
          <w:b/>
          <w:color w:val="auto"/>
          <w:sz w:val="21"/>
        </w:rPr>
      </w:pPr>
      <w:r>
        <w:rPr>
          <w:rFonts w:hint="eastAsia" w:hAnsi="宋体" w:cs="宋体"/>
          <w:b/>
          <w:color w:val="auto"/>
          <w:sz w:val="21"/>
        </w:rPr>
        <w:t>（二）评标的方式</w:t>
      </w:r>
    </w:p>
    <w:p>
      <w:pPr>
        <w:pStyle w:val="23"/>
        <w:snapToGrid w:val="0"/>
        <w:spacing w:line="400" w:lineRule="exact"/>
        <w:ind w:left="689" w:leftChars="228" w:hanging="210" w:hangingChars="100"/>
        <w:rPr>
          <w:rFonts w:hAnsi="宋体" w:cs="宋体"/>
          <w:color w:val="auto"/>
          <w:sz w:val="21"/>
        </w:rPr>
      </w:pPr>
      <w:r>
        <w:rPr>
          <w:rFonts w:hint="eastAsia" w:hAnsi="宋体" w:cs="宋体"/>
          <w:color w:val="auto"/>
          <w:sz w:val="21"/>
        </w:rPr>
        <w:t>本项目采用不公开方式评标，评标的依据为招标文件和投标文件。</w:t>
      </w:r>
    </w:p>
    <w:p>
      <w:pPr>
        <w:pStyle w:val="23"/>
        <w:snapToGrid w:val="0"/>
        <w:spacing w:line="400" w:lineRule="exact"/>
        <w:ind w:left="690" w:leftChars="228" w:hanging="211" w:hangingChars="100"/>
        <w:rPr>
          <w:rFonts w:hAnsi="宋体" w:cs="宋体"/>
          <w:b/>
          <w:color w:val="auto"/>
          <w:sz w:val="21"/>
        </w:rPr>
      </w:pPr>
      <w:r>
        <w:rPr>
          <w:rFonts w:hint="eastAsia" w:hAnsi="宋体" w:cs="宋体"/>
          <w:b/>
          <w:color w:val="auto"/>
          <w:sz w:val="21"/>
        </w:rPr>
        <w:t>（三）</w:t>
      </w:r>
      <w:r>
        <w:rPr>
          <w:rFonts w:hint="eastAsia" w:hAnsi="宋体" w:cs="宋体"/>
          <w:b/>
          <w:bCs/>
          <w:color w:val="auto"/>
          <w:sz w:val="21"/>
        </w:rPr>
        <w:t>评标程序</w:t>
      </w:r>
    </w:p>
    <w:p>
      <w:pPr>
        <w:snapToGrid w:val="0"/>
        <w:spacing w:line="400" w:lineRule="exact"/>
        <w:ind w:firstLine="413" w:firstLineChars="196"/>
        <w:rPr>
          <w:rFonts w:ascii="宋体" w:cs="宋体"/>
          <w:b/>
          <w:bCs/>
          <w:color w:val="auto"/>
          <w:szCs w:val="21"/>
        </w:rPr>
      </w:pPr>
      <w:r>
        <w:rPr>
          <w:rFonts w:ascii="宋体" w:hAnsi="宋体" w:cs="宋体"/>
          <w:b/>
          <w:bCs/>
          <w:color w:val="auto"/>
          <w:szCs w:val="21"/>
        </w:rPr>
        <w:t xml:space="preserve">1. </w:t>
      </w:r>
      <w:r>
        <w:rPr>
          <w:rFonts w:hint="eastAsia" w:ascii="宋体" w:hAnsi="宋体" w:cs="宋体"/>
          <w:b/>
          <w:bCs/>
          <w:color w:val="auto"/>
          <w:szCs w:val="21"/>
        </w:rPr>
        <w:t>资格审查</w:t>
      </w:r>
    </w:p>
    <w:p>
      <w:pPr>
        <w:snapToGrid w:val="0"/>
        <w:spacing w:line="400" w:lineRule="exact"/>
        <w:ind w:right="-336" w:rightChars="-160" w:firstLine="420" w:firstLineChars="200"/>
        <w:rPr>
          <w:rFonts w:ascii="宋体" w:cs="宋体"/>
          <w:b/>
          <w:color w:val="auto"/>
          <w:spacing w:val="-2"/>
          <w:szCs w:val="21"/>
        </w:rPr>
      </w:pPr>
      <w:r>
        <w:rPr>
          <w:rFonts w:hint="eastAsia" w:ascii="宋体" w:hAnsi="宋体" w:cs="宋体"/>
          <w:color w:val="auto"/>
          <w:szCs w:val="21"/>
        </w:rPr>
        <w:t>采购人或采购代理机构依法对投标人的资格进行审查</w:t>
      </w:r>
      <w:r>
        <w:rPr>
          <w:rFonts w:hint="eastAsia" w:ascii="宋体" w:hAnsi="宋体" w:cs="宋体"/>
          <w:color w:val="auto"/>
          <w:spacing w:val="-2"/>
          <w:szCs w:val="21"/>
        </w:rPr>
        <w:t>。</w:t>
      </w:r>
    </w:p>
    <w:p>
      <w:pPr>
        <w:snapToGrid w:val="0"/>
        <w:spacing w:line="400" w:lineRule="exact"/>
        <w:ind w:firstLine="413" w:firstLineChars="196"/>
        <w:rPr>
          <w:rFonts w:ascii="宋体" w:cs="宋体"/>
          <w:b/>
          <w:bCs/>
          <w:color w:val="auto"/>
          <w:szCs w:val="21"/>
        </w:rPr>
      </w:pPr>
      <w:r>
        <w:rPr>
          <w:rFonts w:ascii="宋体" w:hAnsi="宋体" w:cs="宋体"/>
          <w:b/>
          <w:bCs/>
          <w:color w:val="auto"/>
          <w:szCs w:val="21"/>
        </w:rPr>
        <w:t>2.</w:t>
      </w:r>
      <w:r>
        <w:rPr>
          <w:rFonts w:hint="eastAsia" w:ascii="宋体" w:hAnsi="宋体" w:cs="宋体"/>
          <w:b/>
          <w:bCs/>
          <w:color w:val="auto"/>
          <w:szCs w:val="21"/>
        </w:rPr>
        <w:t>实质审查与比较</w:t>
      </w:r>
    </w:p>
    <w:p>
      <w:pPr>
        <w:pStyle w:val="23"/>
        <w:tabs>
          <w:tab w:val="left" w:pos="420"/>
        </w:tabs>
        <w:snapToGrid w:val="0"/>
        <w:spacing w:line="400" w:lineRule="exact"/>
        <w:ind w:firstLine="420" w:firstLineChars="200"/>
        <w:rPr>
          <w:rFonts w:hAnsi="宋体" w:cs="宋体"/>
          <w:color w:val="auto"/>
          <w:sz w:val="21"/>
        </w:rPr>
      </w:pPr>
      <w:r>
        <w:rPr>
          <w:rFonts w:hint="eastAsia" w:hAnsi="宋体" w:cs="宋体"/>
          <w:color w:val="auto"/>
          <w:sz w:val="21"/>
        </w:rPr>
        <w:t>（</w:t>
      </w:r>
      <w:r>
        <w:rPr>
          <w:rFonts w:hAnsi="宋体" w:cs="宋体"/>
          <w:color w:val="auto"/>
          <w:sz w:val="21"/>
        </w:rPr>
        <w:t>1</w:t>
      </w:r>
      <w:r>
        <w:rPr>
          <w:rFonts w:hint="eastAsia" w:hAnsi="宋体" w:cs="宋体"/>
          <w:color w:val="auto"/>
          <w:sz w:val="21"/>
        </w:rPr>
        <w:t>）评标委员会应当对符合资格要求的投标人的投标文件进行商务和技术审查，以确定其是否满足招标文件的实质性要求。</w:t>
      </w:r>
    </w:p>
    <w:p>
      <w:pPr>
        <w:pStyle w:val="23"/>
        <w:tabs>
          <w:tab w:val="left" w:pos="420"/>
        </w:tabs>
        <w:snapToGrid w:val="0"/>
        <w:spacing w:line="400" w:lineRule="exact"/>
        <w:ind w:firstLine="420" w:firstLineChars="200"/>
        <w:rPr>
          <w:rFonts w:hAnsi="宋体" w:cs="宋体"/>
          <w:color w:val="auto"/>
          <w:sz w:val="21"/>
        </w:rPr>
      </w:pPr>
      <w:r>
        <w:rPr>
          <w:rFonts w:hint="eastAsia" w:hAnsi="宋体" w:cs="宋体"/>
          <w:color w:val="auto"/>
          <w:sz w:val="21"/>
        </w:rPr>
        <w:t>（</w:t>
      </w:r>
      <w:r>
        <w:rPr>
          <w:rFonts w:hAnsi="宋体" w:cs="宋体"/>
          <w:color w:val="auto"/>
          <w:sz w:val="21"/>
        </w:rPr>
        <w:t>2</w:t>
      </w:r>
      <w:r>
        <w:rPr>
          <w:rFonts w:hint="eastAsia" w:hAnsi="宋体" w:cs="宋体"/>
          <w:color w:val="auto"/>
          <w:sz w:val="21"/>
        </w:rPr>
        <w:t>）评标委员会应当按照招标文件第四章规定的评标原则和评标标准，对商务和技术审查合格的投标文件进行评审，综合比较与评价。</w:t>
      </w:r>
    </w:p>
    <w:p>
      <w:pPr>
        <w:pStyle w:val="23"/>
        <w:tabs>
          <w:tab w:val="left" w:pos="420"/>
        </w:tabs>
        <w:snapToGrid w:val="0"/>
        <w:spacing w:line="400" w:lineRule="exact"/>
        <w:ind w:firstLine="420" w:firstLineChars="200"/>
        <w:rPr>
          <w:rFonts w:hAnsi="宋体" w:cs="宋体"/>
          <w:color w:val="auto"/>
          <w:sz w:val="21"/>
        </w:rPr>
      </w:pPr>
      <w:r>
        <w:rPr>
          <w:rFonts w:hint="eastAsia" w:hAnsi="宋体" w:cs="宋体"/>
          <w:color w:val="auto"/>
          <w:sz w:val="21"/>
        </w:rPr>
        <w:t>（</w:t>
      </w:r>
      <w:r>
        <w:rPr>
          <w:rFonts w:hAnsi="宋体" w:cs="宋体"/>
          <w:color w:val="auto"/>
          <w:sz w:val="21"/>
        </w:rPr>
        <w:t>3</w:t>
      </w:r>
      <w:r>
        <w:rPr>
          <w:rFonts w:hint="eastAsia" w:hAnsi="宋体" w:cs="宋体"/>
          <w:color w:val="auto"/>
          <w:sz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23"/>
        <w:tabs>
          <w:tab w:val="left" w:pos="420"/>
        </w:tabs>
        <w:snapToGrid w:val="0"/>
        <w:spacing w:line="400" w:lineRule="exact"/>
        <w:ind w:firstLine="420" w:firstLineChars="200"/>
        <w:rPr>
          <w:rFonts w:hAnsi="宋体" w:cs="宋体"/>
          <w:color w:val="auto"/>
          <w:sz w:val="21"/>
        </w:rPr>
      </w:pPr>
      <w:r>
        <w:rPr>
          <w:rFonts w:hint="eastAsia" w:hAnsi="宋体" w:cs="宋体"/>
          <w:color w:val="auto"/>
          <w:sz w:val="21"/>
        </w:rPr>
        <w:t>投标人代表未到场或者拒绝澄清或者澄清的内容改变了投标文件的实质性内容的，评标委员会有权视该投标文件为无效。</w:t>
      </w:r>
    </w:p>
    <w:p>
      <w:pPr>
        <w:pStyle w:val="23"/>
        <w:tabs>
          <w:tab w:val="left" w:pos="420"/>
        </w:tabs>
        <w:snapToGrid w:val="0"/>
        <w:spacing w:line="400" w:lineRule="exact"/>
        <w:ind w:firstLine="420" w:firstLineChars="200"/>
        <w:rPr>
          <w:rFonts w:hAnsi="宋体" w:cs="宋体"/>
          <w:color w:val="auto"/>
        </w:rPr>
      </w:pPr>
      <w:r>
        <w:rPr>
          <w:rFonts w:hint="eastAsia" w:hAnsi="宋体" w:cs="宋体"/>
          <w:color w:val="auto"/>
          <w:sz w:val="21"/>
        </w:rPr>
        <w:t>（</w:t>
      </w:r>
      <w:r>
        <w:rPr>
          <w:rFonts w:hAnsi="宋体" w:cs="宋体"/>
          <w:color w:val="auto"/>
          <w:sz w:val="21"/>
        </w:rPr>
        <w:t>4</w:t>
      </w:r>
      <w:r>
        <w:rPr>
          <w:rFonts w:hint="eastAsia" w:hAnsi="宋体" w:cs="宋体"/>
          <w:color w:val="auto"/>
          <w:sz w:val="21"/>
        </w:rPr>
        <w:t>）评标委员会完成评标后，评委对各部分得分汇总，计算出本项目进入详评的所有投标人的最终得分。评标委员会按中标候选人</w:t>
      </w:r>
      <w:r>
        <w:rPr>
          <w:rFonts w:hint="eastAsia" w:hAnsi="宋体" w:cs="宋体"/>
          <w:bCs/>
          <w:color w:val="auto"/>
          <w:sz w:val="21"/>
        </w:rPr>
        <w:t>推荐原则</w:t>
      </w:r>
      <w:r>
        <w:rPr>
          <w:rFonts w:hint="eastAsia" w:hAnsi="宋体" w:cs="宋体"/>
          <w:color w:val="auto"/>
          <w:sz w:val="21"/>
        </w:rPr>
        <w:t>推荐中标候选人同时起草评标报告。</w:t>
      </w:r>
    </w:p>
    <w:p>
      <w:pPr>
        <w:snapToGrid w:val="0"/>
        <w:spacing w:line="400" w:lineRule="exact"/>
        <w:ind w:firstLine="422" w:firstLineChars="200"/>
        <w:rPr>
          <w:rFonts w:ascii="宋体" w:cs="宋体"/>
          <w:b/>
          <w:color w:val="auto"/>
          <w:szCs w:val="21"/>
        </w:rPr>
      </w:pPr>
      <w:r>
        <w:rPr>
          <w:rFonts w:hint="eastAsia" w:ascii="宋体" w:hAnsi="宋体" w:cs="宋体"/>
          <w:b/>
          <w:bCs/>
          <w:color w:val="auto"/>
          <w:szCs w:val="21"/>
        </w:rPr>
        <w:t>（四）</w:t>
      </w:r>
      <w:r>
        <w:rPr>
          <w:rFonts w:hint="eastAsia" w:ascii="宋体" w:hAnsi="宋体" w:cs="宋体"/>
          <w:b/>
          <w:color w:val="auto"/>
          <w:szCs w:val="21"/>
        </w:rPr>
        <w:t>澄清问题的形式</w:t>
      </w:r>
    </w:p>
    <w:p>
      <w:pPr>
        <w:snapToGrid w:val="0"/>
        <w:spacing w:line="400" w:lineRule="exact"/>
        <w:ind w:firstLine="420" w:firstLineChars="200"/>
        <w:rPr>
          <w:rFonts w:ascii="宋体" w:cs="宋体"/>
          <w:color w:val="auto"/>
          <w:szCs w:val="21"/>
        </w:rPr>
      </w:pPr>
      <w:r>
        <w:rPr>
          <w:rFonts w:hint="eastAsia" w:ascii="宋体" w:hAnsi="宋体" w:cs="宋体"/>
          <w:color w:val="auto"/>
          <w:szCs w:val="21"/>
        </w:rPr>
        <w:t>对投标文件中含义不明确、同类问题表述不一致或者有明显文字和计算错误的内容，评标委员会应当要求投标人作出必要的澄清、说明或者纠正。投标人的澄清、说明或者补正应当采用书面形式，由其授权代表签字或盖章确认，并不得超出投标文件的范围或者改变投标文件的实质性内容。</w:t>
      </w:r>
    </w:p>
    <w:p>
      <w:pPr>
        <w:pStyle w:val="23"/>
        <w:snapToGrid w:val="0"/>
        <w:spacing w:line="400" w:lineRule="exact"/>
        <w:ind w:left="690" w:leftChars="228" w:hanging="211" w:hangingChars="100"/>
        <w:rPr>
          <w:rFonts w:hAnsi="宋体" w:cs="宋体"/>
          <w:b/>
          <w:color w:val="auto"/>
          <w:sz w:val="21"/>
        </w:rPr>
      </w:pPr>
      <w:r>
        <w:rPr>
          <w:rFonts w:hint="eastAsia" w:hAnsi="宋体" w:cs="宋体"/>
          <w:b/>
          <w:bCs/>
          <w:color w:val="auto"/>
          <w:sz w:val="21"/>
        </w:rPr>
        <w:t>（五）</w:t>
      </w:r>
      <w:r>
        <w:rPr>
          <w:rFonts w:hint="eastAsia" w:hAnsi="宋体" w:cs="宋体"/>
          <w:b/>
          <w:color w:val="auto"/>
          <w:sz w:val="21"/>
        </w:rPr>
        <w:t>错误修正</w:t>
      </w:r>
    </w:p>
    <w:p>
      <w:pPr>
        <w:pStyle w:val="23"/>
        <w:snapToGrid w:val="0"/>
        <w:spacing w:line="400" w:lineRule="exact"/>
        <w:ind w:left="689" w:leftChars="228" w:hanging="210" w:hangingChars="100"/>
        <w:rPr>
          <w:rFonts w:hAnsi="宋体" w:cs="宋体"/>
          <w:color w:val="auto"/>
          <w:sz w:val="21"/>
        </w:rPr>
      </w:pPr>
      <w:r>
        <w:rPr>
          <w:rFonts w:hint="eastAsia" w:hAnsi="宋体" w:cs="宋体"/>
          <w:color w:val="auto"/>
          <w:sz w:val="21"/>
        </w:rPr>
        <w:t>投标文件如果出现计算或表达上的错误，修正错误的原则如下：</w:t>
      </w:r>
    </w:p>
    <w:p>
      <w:pPr>
        <w:pStyle w:val="23"/>
        <w:numPr>
          <w:ilvl w:val="0"/>
          <w:numId w:val="9"/>
        </w:numPr>
        <w:snapToGrid w:val="0"/>
        <w:spacing w:line="400" w:lineRule="exact"/>
        <w:ind w:left="689" w:leftChars="228" w:hanging="210" w:hangingChars="100"/>
        <w:rPr>
          <w:rFonts w:hAnsi="宋体" w:cs="宋体"/>
          <w:color w:val="auto"/>
          <w:sz w:val="21"/>
        </w:rPr>
      </w:pPr>
      <w:r>
        <w:rPr>
          <w:rFonts w:hint="eastAsia" w:hAnsi="宋体" w:cs="宋体"/>
          <w:color w:val="auto"/>
          <w:kern w:val="2"/>
          <w:sz w:val="21"/>
        </w:rPr>
        <w:t>投标文件中开标一览表（报价表）内容与投标文件中相应内容不一致的，以开标一览表（报价表）为准；</w:t>
      </w:r>
    </w:p>
    <w:p>
      <w:pPr>
        <w:pStyle w:val="23"/>
        <w:numPr>
          <w:ilvl w:val="0"/>
          <w:numId w:val="9"/>
        </w:numPr>
        <w:snapToGrid w:val="0"/>
        <w:spacing w:line="400" w:lineRule="exact"/>
        <w:ind w:left="689" w:leftChars="228" w:hanging="210" w:hangingChars="100"/>
        <w:rPr>
          <w:rFonts w:hAnsi="宋体" w:cs="宋体"/>
          <w:color w:val="auto"/>
          <w:kern w:val="2"/>
          <w:sz w:val="21"/>
        </w:rPr>
      </w:pPr>
      <w:r>
        <w:rPr>
          <w:rFonts w:hint="eastAsia" w:hAnsi="宋体" w:cs="宋体"/>
          <w:color w:val="auto"/>
          <w:kern w:val="2"/>
          <w:sz w:val="21"/>
        </w:rPr>
        <w:t>大写金额和小写金额不一致的，以大写金额为准；</w:t>
      </w:r>
    </w:p>
    <w:p>
      <w:pPr>
        <w:pStyle w:val="23"/>
        <w:numPr>
          <w:ilvl w:val="0"/>
          <w:numId w:val="9"/>
        </w:numPr>
        <w:snapToGrid w:val="0"/>
        <w:spacing w:line="400" w:lineRule="exact"/>
        <w:ind w:left="689" w:leftChars="228" w:hanging="210" w:hangingChars="100"/>
        <w:rPr>
          <w:rFonts w:hAnsi="宋体" w:cs="宋体"/>
          <w:color w:val="auto"/>
          <w:kern w:val="2"/>
          <w:sz w:val="21"/>
        </w:rPr>
      </w:pPr>
      <w:r>
        <w:rPr>
          <w:rFonts w:hint="eastAsia" w:hAnsi="宋体" w:cs="宋体"/>
          <w:color w:val="auto"/>
          <w:kern w:val="2"/>
          <w:sz w:val="21"/>
        </w:rPr>
        <w:t>单价金额小数点或者百分比有明显错位的，以开标一览表的总价为准，并修改单价；</w:t>
      </w:r>
    </w:p>
    <w:p>
      <w:pPr>
        <w:pStyle w:val="23"/>
        <w:numPr>
          <w:ilvl w:val="0"/>
          <w:numId w:val="9"/>
        </w:numPr>
        <w:snapToGrid w:val="0"/>
        <w:spacing w:line="400" w:lineRule="exact"/>
        <w:ind w:left="689" w:leftChars="228" w:hanging="210" w:hangingChars="100"/>
        <w:rPr>
          <w:rFonts w:hAnsi="宋体" w:cs="宋体"/>
          <w:color w:val="auto"/>
          <w:kern w:val="2"/>
          <w:sz w:val="21"/>
        </w:rPr>
      </w:pPr>
      <w:r>
        <w:rPr>
          <w:rFonts w:hint="eastAsia" w:hAnsi="宋体" w:cs="宋体"/>
          <w:color w:val="auto"/>
          <w:kern w:val="2"/>
          <w:sz w:val="21"/>
        </w:rPr>
        <w:t>总价金额与按单价汇总金额不一致的，以单价金额计算结果为准；</w:t>
      </w:r>
    </w:p>
    <w:p>
      <w:pPr>
        <w:pStyle w:val="23"/>
        <w:snapToGrid w:val="0"/>
        <w:spacing w:line="400" w:lineRule="exact"/>
        <w:ind w:left="269" w:leftChars="128" w:firstLine="210" w:firstLineChars="100"/>
        <w:rPr>
          <w:rFonts w:hAnsi="宋体" w:cs="宋体"/>
          <w:color w:val="auto"/>
          <w:sz w:val="21"/>
        </w:rPr>
      </w:pPr>
      <w:r>
        <w:rPr>
          <w:rFonts w:hAnsi="宋体" w:cs="宋体"/>
          <w:color w:val="auto"/>
          <w:sz w:val="21"/>
        </w:rPr>
        <w:t xml:space="preserve">5. </w:t>
      </w:r>
      <w:r>
        <w:rPr>
          <w:rFonts w:hint="eastAsia" w:hAnsi="宋体" w:cs="宋体"/>
          <w:color w:val="auto"/>
          <w:sz w:val="21"/>
        </w:rPr>
        <w:t>对不同文字文本投标文件的解释发生异议的，以中文文本为准。</w:t>
      </w:r>
    </w:p>
    <w:p>
      <w:pPr>
        <w:pStyle w:val="23"/>
        <w:snapToGrid w:val="0"/>
        <w:spacing w:line="400" w:lineRule="exact"/>
        <w:ind w:firstLine="420" w:firstLineChars="200"/>
        <w:rPr>
          <w:rFonts w:hAnsi="宋体" w:cs="宋体"/>
          <w:color w:val="auto"/>
          <w:sz w:val="21"/>
        </w:rPr>
      </w:pPr>
      <w:r>
        <w:rPr>
          <w:rFonts w:hint="eastAsia" w:hAnsi="宋体" w:cs="宋体"/>
          <w:color w:val="auto"/>
          <w:kern w:val="2"/>
          <w:sz w:val="21"/>
        </w:rPr>
        <w:t>同时出现两种以上不一致的，按照前款规定的顺序修正。修正后的报价经投标人确认后产生约束力，投标人不确认的，其投标无效。</w:t>
      </w:r>
    </w:p>
    <w:p>
      <w:pPr>
        <w:pStyle w:val="23"/>
        <w:snapToGrid w:val="0"/>
        <w:spacing w:line="400" w:lineRule="exact"/>
        <w:ind w:firstLine="413" w:firstLineChars="196"/>
        <w:rPr>
          <w:rFonts w:hAnsi="宋体" w:cs="宋体"/>
          <w:b/>
          <w:color w:val="auto"/>
          <w:sz w:val="21"/>
        </w:rPr>
      </w:pPr>
      <w:r>
        <w:rPr>
          <w:rFonts w:hint="eastAsia" w:hAnsi="宋体" w:cs="宋体"/>
          <w:b/>
          <w:color w:val="auto"/>
          <w:sz w:val="21"/>
        </w:rPr>
        <w:t>（六）评标过程的监控</w:t>
      </w:r>
    </w:p>
    <w:p>
      <w:pPr>
        <w:pStyle w:val="23"/>
        <w:snapToGrid w:val="0"/>
        <w:spacing w:line="400" w:lineRule="exact"/>
        <w:ind w:firstLine="420" w:firstLineChars="200"/>
        <w:rPr>
          <w:rFonts w:hAnsi="宋体" w:cs="宋体"/>
          <w:color w:val="auto"/>
          <w:sz w:val="21"/>
        </w:rPr>
      </w:pPr>
      <w:r>
        <w:rPr>
          <w:rFonts w:hint="eastAsia" w:hAnsi="宋体" w:cs="宋体"/>
          <w:color w:val="auto"/>
          <w:sz w:val="21"/>
        </w:rPr>
        <w:t>本项目评标过程实行全程录音、录像监控，投标人在评标过程中所进行的试图影响评标结果的不公正活动，可能导致其投标被拒绝。</w:t>
      </w:r>
    </w:p>
    <w:p>
      <w:pPr>
        <w:pStyle w:val="23"/>
        <w:snapToGrid w:val="0"/>
        <w:spacing w:line="400" w:lineRule="exact"/>
        <w:outlineLvl w:val="1"/>
        <w:rPr>
          <w:rFonts w:hAnsi="宋体" w:cs="宋体"/>
          <w:b/>
          <w:color w:val="auto"/>
          <w:sz w:val="21"/>
        </w:rPr>
      </w:pPr>
      <w:bookmarkStart w:id="279" w:name="_Toc254970687"/>
      <w:bookmarkStart w:id="280" w:name="_Toc254970546"/>
      <w:bookmarkStart w:id="281" w:name="_Toc9622"/>
      <w:bookmarkStart w:id="282" w:name="_Toc482865154"/>
      <w:bookmarkStart w:id="283" w:name="_Toc293863322"/>
      <w:bookmarkStart w:id="284" w:name="_Toc445223682"/>
      <w:bookmarkStart w:id="285" w:name="_Toc482864553"/>
      <w:bookmarkStart w:id="286" w:name="_Toc483327813"/>
      <w:bookmarkStart w:id="287" w:name="_Toc482865324"/>
      <w:bookmarkStart w:id="288" w:name="_Toc308018679"/>
      <w:bookmarkStart w:id="289" w:name="_Toc400465715"/>
      <w:bookmarkStart w:id="290" w:name="_Toc448421144"/>
      <w:bookmarkStart w:id="291" w:name="_Toc293863055"/>
      <w:r>
        <w:rPr>
          <w:rFonts w:hint="eastAsia" w:hAnsi="宋体" w:cs="宋体"/>
          <w:b/>
          <w:color w:val="auto"/>
          <w:sz w:val="21"/>
        </w:rPr>
        <w:t>六、</w:t>
      </w:r>
      <w:bookmarkEnd w:id="279"/>
      <w:bookmarkEnd w:id="280"/>
      <w:r>
        <w:rPr>
          <w:rFonts w:hint="eastAsia" w:hAnsi="宋体" w:cs="宋体"/>
          <w:b/>
          <w:color w:val="auto"/>
          <w:sz w:val="21"/>
        </w:rPr>
        <w:t>评标结果</w:t>
      </w:r>
      <w:bookmarkEnd w:id="281"/>
      <w:bookmarkEnd w:id="282"/>
      <w:bookmarkEnd w:id="283"/>
      <w:bookmarkEnd w:id="284"/>
      <w:bookmarkEnd w:id="285"/>
      <w:bookmarkEnd w:id="286"/>
      <w:bookmarkEnd w:id="287"/>
      <w:bookmarkEnd w:id="288"/>
      <w:bookmarkEnd w:id="289"/>
      <w:bookmarkEnd w:id="290"/>
      <w:bookmarkEnd w:id="291"/>
    </w:p>
    <w:p>
      <w:pPr>
        <w:pStyle w:val="23"/>
        <w:snapToGrid w:val="0"/>
        <w:spacing w:line="400" w:lineRule="exact"/>
        <w:ind w:firstLine="411" w:firstLineChars="196"/>
        <w:rPr>
          <w:rFonts w:hAnsi="宋体" w:cs="宋体"/>
          <w:b/>
          <w:bCs/>
          <w:color w:val="auto"/>
          <w:sz w:val="21"/>
        </w:rPr>
      </w:pPr>
      <w:r>
        <w:rPr>
          <w:rFonts w:hint="eastAsia" w:hAnsi="宋体" w:cs="宋体"/>
          <w:bCs/>
          <w:color w:val="auto"/>
          <w:sz w:val="21"/>
        </w:rPr>
        <w:t>（一）</w:t>
      </w:r>
      <w:r>
        <w:rPr>
          <w:rFonts w:hint="eastAsia" w:hAnsi="宋体" w:cs="宋体"/>
          <w:color w:val="auto"/>
          <w:sz w:val="21"/>
        </w:rPr>
        <w:t>采购代理机构在评标结束后</w:t>
      </w:r>
      <w:r>
        <w:rPr>
          <w:rFonts w:hAnsi="宋体" w:cs="宋体"/>
          <w:color w:val="auto"/>
          <w:sz w:val="21"/>
        </w:rPr>
        <w:t>2</w:t>
      </w:r>
      <w:r>
        <w:rPr>
          <w:rFonts w:hint="eastAsia" w:hAnsi="宋体" w:cs="宋体"/>
          <w:color w:val="auto"/>
          <w:sz w:val="21"/>
        </w:rPr>
        <w:t>个工作日内将评标报告送采购人，采购人在收到评标报告之日起</w:t>
      </w:r>
      <w:r>
        <w:rPr>
          <w:rFonts w:hAnsi="宋体" w:cs="宋体"/>
          <w:color w:val="auto"/>
          <w:sz w:val="21"/>
        </w:rPr>
        <w:t>5</w:t>
      </w:r>
      <w:r>
        <w:rPr>
          <w:rFonts w:hint="eastAsia" w:hAnsi="宋体" w:cs="宋体"/>
          <w:color w:val="auto"/>
          <w:sz w:val="21"/>
        </w:rPr>
        <w:t>个工作日内在评标报告推荐的中标候选人名单中按顺序确定中标人。采购人也可以事先授权评标委员会直接确定中标人。中标候选人并列的，由采购人或者采购人委托评标委员会按照招标文件规定的方式确定中标人；招标文件未规定的，采取随机抽取的方式确定。</w:t>
      </w:r>
    </w:p>
    <w:p>
      <w:pPr>
        <w:snapToGrid w:val="0"/>
        <w:spacing w:line="400" w:lineRule="exact"/>
        <w:ind w:firstLine="420" w:firstLineChars="200"/>
        <w:rPr>
          <w:rFonts w:ascii="宋体" w:cs="宋体"/>
          <w:color w:val="auto"/>
          <w:szCs w:val="21"/>
        </w:rPr>
      </w:pPr>
      <w:r>
        <w:rPr>
          <w:rFonts w:hint="eastAsia" w:ascii="宋体" w:hAnsi="宋体" w:cs="宋体"/>
          <w:color w:val="auto"/>
          <w:szCs w:val="21"/>
        </w:rPr>
        <w:t>（二）中标人确定之日起</w:t>
      </w:r>
      <w:r>
        <w:rPr>
          <w:rFonts w:ascii="宋体" w:hAnsi="宋体" w:cs="宋体"/>
          <w:color w:val="auto"/>
          <w:szCs w:val="21"/>
        </w:rPr>
        <w:t>2</w:t>
      </w:r>
      <w:r>
        <w:rPr>
          <w:rFonts w:hint="eastAsia" w:ascii="宋体" w:hAnsi="宋体" w:cs="宋体"/>
          <w:color w:val="auto"/>
          <w:szCs w:val="21"/>
        </w:rPr>
        <w:t>个工作日内，采购代理机构在本项目招标公告媒体公告</w:t>
      </w:r>
      <w:r>
        <w:rPr>
          <w:rFonts w:hint="eastAsia" w:ascii="宋体" w:hAnsi="宋体"/>
          <w:color w:val="auto"/>
        </w:rPr>
        <w:t>中标结果，招标文件随中标结果同时公告</w:t>
      </w:r>
      <w:r>
        <w:rPr>
          <w:rFonts w:hint="eastAsia" w:ascii="宋体" w:hAnsi="宋体" w:cs="宋体"/>
          <w:color w:val="auto"/>
          <w:szCs w:val="21"/>
        </w:rPr>
        <w:t>。</w:t>
      </w:r>
    </w:p>
    <w:p>
      <w:pPr>
        <w:snapToGrid w:val="0"/>
        <w:spacing w:line="400" w:lineRule="exact"/>
        <w:ind w:firstLine="420" w:firstLineChars="200"/>
        <w:rPr>
          <w:rFonts w:ascii="宋体" w:cs="宋体"/>
          <w:color w:val="auto"/>
          <w:szCs w:val="21"/>
        </w:rPr>
      </w:pPr>
      <w:r>
        <w:rPr>
          <w:rFonts w:hint="eastAsia" w:ascii="宋体" w:hAnsi="宋体" w:cs="宋体"/>
          <w:color w:val="auto"/>
          <w:szCs w:val="21"/>
        </w:rPr>
        <w:t>（三）在中标通知书发出前，采购人或采购代理机构应当对中标人信用进行查询，如中标人</w:t>
      </w:r>
      <w:r>
        <w:rPr>
          <w:rFonts w:hint="eastAsia" w:ascii="宋体" w:hAnsi="宋体" w:cs="宋体"/>
          <w:color w:val="auto"/>
        </w:rPr>
        <w:t>被列入失信被执行人、重大税收违法案件当事人名单、政府采购严重违法失信行为记录名单，则将被取消中标资格。</w:t>
      </w:r>
    </w:p>
    <w:p>
      <w:pPr>
        <w:snapToGrid w:val="0"/>
        <w:spacing w:line="400" w:lineRule="exact"/>
        <w:ind w:firstLine="420" w:firstLineChars="200"/>
        <w:rPr>
          <w:rFonts w:ascii="宋体" w:cs="宋体"/>
          <w:color w:val="auto"/>
          <w:szCs w:val="21"/>
        </w:rPr>
      </w:pPr>
      <w:r>
        <w:rPr>
          <w:rFonts w:hint="eastAsia" w:ascii="宋体" w:hAnsi="宋体" w:cs="宋体"/>
          <w:color w:val="auto"/>
          <w:szCs w:val="21"/>
        </w:rPr>
        <w:t>（四）</w:t>
      </w:r>
      <w:r>
        <w:rPr>
          <w:rFonts w:hint="eastAsia" w:ascii="宋体" w:hAnsi="宋体"/>
          <w:color w:val="auto"/>
        </w:rPr>
        <w:t>在公告中标结果的同时，采购代理机构向中标人发出中标通知书；对未通过资格审查的投标人，应当告知其未通过的原因；采用综合评分法评审的，还应当告知未中标人本人的评审得分与排序。未中标人亦可主动联系采购代理机构索取相关内容。</w:t>
      </w:r>
    </w:p>
    <w:p>
      <w:pPr>
        <w:snapToGrid w:val="0"/>
        <w:spacing w:line="400" w:lineRule="exact"/>
        <w:ind w:firstLine="420" w:firstLineChars="200"/>
        <w:rPr>
          <w:rFonts w:ascii="宋体" w:cs="宋体"/>
          <w:color w:val="auto"/>
          <w:szCs w:val="21"/>
        </w:rPr>
      </w:pPr>
      <w:r>
        <w:rPr>
          <w:rFonts w:hint="eastAsia" w:ascii="宋体" w:hAnsi="宋体" w:cs="宋体"/>
          <w:color w:val="auto"/>
          <w:szCs w:val="21"/>
        </w:rPr>
        <w:t>（五）投标人认为中标结果使自己的权益受到损害的，应当在中标结果公告期限</w:t>
      </w:r>
      <w:r>
        <w:rPr>
          <w:rFonts w:hint="eastAsia" w:ascii="宋体" w:hAnsi="宋体" w:cs="宋体"/>
          <w:bCs/>
          <w:color w:val="auto"/>
        </w:rPr>
        <w:t>（中标结果公告期限为</w:t>
      </w:r>
      <w:r>
        <w:rPr>
          <w:rFonts w:ascii="宋体" w:hAnsi="宋体" w:cs="宋体"/>
          <w:bCs/>
          <w:color w:val="auto"/>
        </w:rPr>
        <w:t>1</w:t>
      </w:r>
      <w:r>
        <w:rPr>
          <w:rFonts w:hint="eastAsia" w:ascii="宋体" w:hAnsi="宋体" w:cs="宋体"/>
          <w:bCs/>
          <w:color w:val="auto"/>
        </w:rPr>
        <w:t>个工作日）</w:t>
      </w:r>
      <w:r>
        <w:rPr>
          <w:rFonts w:hint="eastAsia" w:ascii="宋体" w:hAnsi="宋体" w:cs="宋体"/>
          <w:color w:val="auto"/>
          <w:szCs w:val="21"/>
        </w:rPr>
        <w:t>届满之日起</w:t>
      </w:r>
      <w:r>
        <w:rPr>
          <w:rFonts w:ascii="宋体" w:hAnsi="宋体" w:cs="宋体"/>
          <w:color w:val="auto"/>
          <w:szCs w:val="21"/>
        </w:rPr>
        <w:t>7</w:t>
      </w:r>
      <w:r>
        <w:rPr>
          <w:rFonts w:hint="eastAsia" w:ascii="宋体" w:hAnsi="宋体" w:cs="宋体"/>
          <w:color w:val="auto"/>
          <w:szCs w:val="21"/>
        </w:rPr>
        <w:t>个工作日内，以书面形式向采购代理机构提出质疑，并及时索要书面回执。</w:t>
      </w:r>
    </w:p>
    <w:p>
      <w:pPr>
        <w:snapToGrid w:val="0"/>
        <w:spacing w:line="400" w:lineRule="exact"/>
        <w:ind w:firstLine="420" w:firstLineChars="200"/>
        <w:rPr>
          <w:rFonts w:ascii="宋体" w:cs="宋体"/>
          <w:color w:val="auto"/>
          <w:szCs w:val="21"/>
        </w:rPr>
      </w:pPr>
      <w:r>
        <w:rPr>
          <w:rFonts w:hint="eastAsia" w:ascii="宋体" w:hAnsi="宋体" w:cs="宋体"/>
          <w:color w:val="auto"/>
          <w:szCs w:val="21"/>
        </w:rPr>
        <w:t>（六）采购代理机构应当按照有关规定就采购人委托授权范围内的事项在收到投标人的书面质疑后</w:t>
      </w:r>
      <w:r>
        <w:rPr>
          <w:rFonts w:ascii="宋体" w:hAnsi="宋体" w:cs="宋体"/>
          <w:color w:val="auto"/>
          <w:szCs w:val="21"/>
        </w:rPr>
        <w:t>7</w:t>
      </w:r>
      <w:r>
        <w:rPr>
          <w:rFonts w:hint="eastAsia" w:ascii="宋体" w:hAnsi="宋体" w:cs="宋体"/>
          <w:color w:val="auto"/>
          <w:szCs w:val="21"/>
        </w:rPr>
        <w:t>个工作日内做出答复，但答复的内容不得涉及商业秘密。</w:t>
      </w:r>
    </w:p>
    <w:p>
      <w:pPr>
        <w:snapToGrid w:val="0"/>
        <w:spacing w:line="400" w:lineRule="exact"/>
        <w:ind w:firstLine="422" w:firstLineChars="200"/>
        <w:rPr>
          <w:rFonts w:ascii="宋体"/>
          <w:color w:val="auto"/>
        </w:rPr>
      </w:pPr>
      <w:r>
        <w:rPr>
          <w:rFonts w:hint="eastAsia" w:ascii="宋体" w:hAnsi="宋体" w:cs="宋体"/>
          <w:b/>
          <w:color w:val="auto"/>
        </w:rPr>
        <w:t>七、</w:t>
      </w:r>
      <w:bookmarkStart w:id="292" w:name="_Toc254970688"/>
      <w:bookmarkStart w:id="293" w:name="_Toc254970547"/>
      <w:bookmarkStart w:id="294" w:name="_Toc483327814"/>
      <w:bookmarkStart w:id="295" w:name="_Toc482864554"/>
      <w:bookmarkStart w:id="296" w:name="_Toc293863056"/>
      <w:bookmarkStart w:id="297" w:name="_Toc448421145"/>
      <w:bookmarkStart w:id="298" w:name="_Toc400465716"/>
      <w:bookmarkStart w:id="299" w:name="_Toc293863323"/>
      <w:bookmarkStart w:id="300" w:name="_Toc482865325"/>
      <w:bookmarkStart w:id="301" w:name="_Toc308018680"/>
      <w:bookmarkStart w:id="302" w:name="_Toc445223683"/>
      <w:bookmarkStart w:id="303" w:name="_Toc482865155"/>
      <w:r>
        <w:rPr>
          <w:rFonts w:hint="eastAsia" w:ascii="宋体" w:hAnsi="宋体"/>
          <w:b/>
          <w:bCs/>
          <w:color w:val="auto"/>
        </w:rPr>
        <w:t>合同</w:t>
      </w:r>
      <w:bookmarkEnd w:id="292"/>
      <w:bookmarkEnd w:id="293"/>
      <w:r>
        <w:rPr>
          <w:rFonts w:hint="eastAsia" w:ascii="宋体" w:hAnsi="宋体"/>
          <w:b/>
          <w:bCs/>
          <w:color w:val="auto"/>
        </w:rPr>
        <w:t>签订</w:t>
      </w:r>
      <w:bookmarkEnd w:id="294"/>
      <w:bookmarkEnd w:id="295"/>
      <w:bookmarkEnd w:id="296"/>
      <w:bookmarkEnd w:id="297"/>
      <w:bookmarkEnd w:id="298"/>
      <w:bookmarkEnd w:id="299"/>
      <w:bookmarkEnd w:id="300"/>
      <w:bookmarkEnd w:id="301"/>
      <w:bookmarkEnd w:id="302"/>
      <w:bookmarkEnd w:id="303"/>
    </w:p>
    <w:p>
      <w:pPr>
        <w:snapToGrid w:val="0"/>
        <w:spacing w:line="400" w:lineRule="exact"/>
        <w:ind w:firstLine="413" w:firstLineChars="196"/>
        <w:rPr>
          <w:rFonts w:ascii="宋体" w:cs="宋体"/>
          <w:b/>
          <w:bCs/>
          <w:color w:val="auto"/>
          <w:szCs w:val="21"/>
        </w:rPr>
      </w:pPr>
      <w:r>
        <w:rPr>
          <w:rFonts w:hint="eastAsia" w:ascii="宋体" w:hAnsi="宋体" w:cs="宋体"/>
          <w:b/>
          <w:bCs/>
          <w:color w:val="auto"/>
          <w:szCs w:val="21"/>
        </w:rPr>
        <w:t>（一）合同授予标准</w:t>
      </w:r>
    </w:p>
    <w:p>
      <w:pPr>
        <w:snapToGrid w:val="0"/>
        <w:spacing w:line="400" w:lineRule="exact"/>
        <w:ind w:firstLine="411" w:firstLineChars="196"/>
        <w:rPr>
          <w:rFonts w:ascii="宋体" w:cs="宋体"/>
          <w:bCs/>
          <w:color w:val="auto"/>
          <w:szCs w:val="21"/>
        </w:rPr>
      </w:pPr>
      <w:r>
        <w:rPr>
          <w:rFonts w:hint="eastAsia" w:ascii="宋体" w:hAnsi="宋体" w:cs="宋体"/>
          <w:bCs/>
          <w:color w:val="auto"/>
          <w:szCs w:val="21"/>
        </w:rPr>
        <w:t>合同将授予被确定实质上响应招标文件要求，具备履行合同能力，综合评分排名第一的投标人。</w:t>
      </w:r>
    </w:p>
    <w:p>
      <w:pPr>
        <w:snapToGrid w:val="0"/>
        <w:spacing w:line="400" w:lineRule="exact"/>
        <w:ind w:firstLine="413" w:firstLineChars="196"/>
        <w:rPr>
          <w:rFonts w:ascii="宋体" w:cs="宋体"/>
          <w:b/>
          <w:bCs/>
          <w:color w:val="auto"/>
          <w:szCs w:val="21"/>
        </w:rPr>
      </w:pPr>
      <w:r>
        <w:rPr>
          <w:rFonts w:hint="eastAsia" w:ascii="宋体" w:hAnsi="宋体" w:cs="宋体"/>
          <w:b/>
          <w:bCs/>
          <w:color w:val="auto"/>
          <w:szCs w:val="21"/>
        </w:rPr>
        <w:t>（二）履约保证金</w:t>
      </w:r>
    </w:p>
    <w:p>
      <w:pPr>
        <w:snapToGrid w:val="0"/>
        <w:spacing w:line="400" w:lineRule="exact"/>
        <w:ind w:firstLine="411" w:firstLineChars="196"/>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）中标人须于签订合同前按投标人须知前附表第</w:t>
      </w:r>
      <w:r>
        <w:rPr>
          <w:rFonts w:ascii="宋体" w:hAnsi="宋体" w:cs="宋体"/>
          <w:bCs/>
          <w:color w:val="auto"/>
          <w:szCs w:val="21"/>
        </w:rPr>
        <w:t>12</w:t>
      </w:r>
      <w:r>
        <w:rPr>
          <w:rFonts w:hint="eastAsia" w:ascii="宋体" w:hAnsi="宋体" w:cs="宋体"/>
          <w:bCs/>
          <w:color w:val="auto"/>
          <w:szCs w:val="21"/>
        </w:rPr>
        <w:t>条规定的金额及递交方式将履约保证金直接缴入指定账户。否则</w:t>
      </w:r>
      <w:r>
        <w:rPr>
          <w:rFonts w:ascii="宋体" w:cs="宋体"/>
          <w:bCs/>
          <w:color w:val="auto"/>
          <w:szCs w:val="21"/>
        </w:rPr>
        <w:t>,</w:t>
      </w:r>
      <w:r>
        <w:rPr>
          <w:rFonts w:hint="eastAsia" w:ascii="宋体" w:hAnsi="宋体" w:cs="宋体"/>
          <w:bCs/>
          <w:color w:val="auto"/>
          <w:szCs w:val="21"/>
        </w:rPr>
        <w:t>不予办理领取中标通知书。</w:t>
      </w:r>
    </w:p>
    <w:p>
      <w:pPr>
        <w:snapToGrid w:val="0"/>
        <w:spacing w:line="400" w:lineRule="exact"/>
        <w:ind w:firstLine="411" w:firstLineChars="196"/>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）签订合同后，如中标人不按双方签订的合同规定履约，则其全部履约保证金不予退还，履约保证金不足以赔偿损失的，按实际损失赔偿。</w:t>
      </w:r>
    </w:p>
    <w:p>
      <w:pPr>
        <w:snapToGrid w:val="0"/>
        <w:spacing w:line="400" w:lineRule="exact"/>
        <w:ind w:firstLine="411" w:firstLineChars="196"/>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3</w:t>
      </w:r>
      <w:r>
        <w:rPr>
          <w:rFonts w:hint="eastAsia" w:ascii="宋体" w:hAnsi="宋体" w:cs="宋体"/>
          <w:bCs/>
          <w:color w:val="auto"/>
          <w:szCs w:val="21"/>
        </w:rPr>
        <w:t>）中标人按合同约定交货验收合格后，提交政府采购项目合同验收报告（格式见附表</w:t>
      </w:r>
      <w:r>
        <w:rPr>
          <w:rFonts w:ascii="宋体" w:hAnsi="宋体" w:cs="宋体"/>
          <w:bCs/>
          <w:color w:val="auto"/>
          <w:szCs w:val="21"/>
        </w:rPr>
        <w:t>1</w:t>
      </w:r>
      <w:r>
        <w:rPr>
          <w:rFonts w:hint="eastAsia" w:ascii="宋体" w:hAnsi="宋体" w:cs="宋体"/>
          <w:bCs/>
          <w:color w:val="auto"/>
          <w:szCs w:val="21"/>
        </w:rPr>
        <w:t>），填写履约保证金退付意见书（格式见附表</w:t>
      </w:r>
      <w:r>
        <w:rPr>
          <w:rFonts w:ascii="宋体" w:hAnsi="宋体" w:cs="宋体"/>
          <w:bCs/>
          <w:color w:val="auto"/>
          <w:szCs w:val="21"/>
        </w:rPr>
        <w:t>2</w:t>
      </w:r>
      <w:r>
        <w:rPr>
          <w:rFonts w:hint="eastAsia" w:ascii="宋体" w:hAnsi="宋体" w:cs="宋体"/>
          <w:bCs/>
          <w:color w:val="auto"/>
          <w:szCs w:val="21"/>
        </w:rPr>
        <w:t>）并经采购人确认后，履约保证金以银行转帐方式按履约保证金退付意见书上双方明确的金额退还（不计利息）。</w:t>
      </w:r>
    </w:p>
    <w:p>
      <w:pPr>
        <w:snapToGrid w:val="0"/>
        <w:spacing w:line="400" w:lineRule="exact"/>
        <w:ind w:right="-231" w:rightChars="-110" w:firstLine="411" w:firstLineChars="196"/>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4</w:t>
      </w:r>
      <w:r>
        <w:rPr>
          <w:rFonts w:hint="eastAsia" w:ascii="宋体" w:hAnsi="宋体" w:cs="宋体"/>
          <w:bCs/>
          <w:color w:val="auto"/>
          <w:szCs w:val="21"/>
        </w:rPr>
        <w:t>）在履约保证金退还日期前，若中标人的开户名称、开户银行、帐号有变动的，请以书面形式通知采购人，否则由此产生的后果由中标人自负。</w:t>
      </w:r>
    </w:p>
    <w:p>
      <w:pPr>
        <w:snapToGrid w:val="0"/>
        <w:spacing w:line="400" w:lineRule="exact"/>
        <w:ind w:firstLine="413" w:firstLineChars="196"/>
        <w:rPr>
          <w:rFonts w:ascii="宋体" w:cs="宋体"/>
          <w:b/>
          <w:bCs/>
          <w:color w:val="auto"/>
          <w:szCs w:val="21"/>
        </w:rPr>
      </w:pPr>
      <w:r>
        <w:rPr>
          <w:rFonts w:hint="eastAsia" w:ascii="宋体" w:hAnsi="宋体" w:cs="宋体"/>
          <w:b/>
          <w:bCs/>
          <w:color w:val="auto"/>
          <w:szCs w:val="21"/>
        </w:rPr>
        <w:t>（三）签订合同</w:t>
      </w:r>
    </w:p>
    <w:p>
      <w:pPr>
        <w:snapToGrid w:val="0"/>
        <w:spacing w:line="360" w:lineRule="exact"/>
        <w:ind w:firstLine="411" w:firstLineChars="196"/>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1</w:t>
      </w:r>
      <w:r>
        <w:rPr>
          <w:rFonts w:hint="eastAsia" w:ascii="宋体" w:hAnsi="宋体" w:cs="宋体"/>
          <w:bCs/>
          <w:color w:val="auto"/>
          <w:szCs w:val="21"/>
        </w:rPr>
        <w:t>）投标人接到中标通知书后，应按中标通知书规定的时间、地点与采购人签订合同。（投标人中标后可以由项目所在地分公司在总公司授权下签订合同，相应的法律责任由总公司承担。）</w:t>
      </w:r>
    </w:p>
    <w:p>
      <w:pPr>
        <w:snapToGrid w:val="0"/>
        <w:spacing w:line="360" w:lineRule="exact"/>
        <w:ind w:firstLine="411" w:firstLineChars="196"/>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2</w:t>
      </w:r>
      <w:r>
        <w:rPr>
          <w:rFonts w:hint="eastAsia" w:ascii="宋体" w:hAnsi="宋体" w:cs="宋体"/>
          <w:bCs/>
          <w:color w:val="auto"/>
          <w:szCs w:val="21"/>
        </w:rPr>
        <w:t>）如中标人不按中标通知书的规定签订合同，则按中标人违约处理。</w:t>
      </w:r>
    </w:p>
    <w:p>
      <w:pPr>
        <w:snapToGrid w:val="0"/>
        <w:spacing w:line="360" w:lineRule="exact"/>
        <w:ind w:firstLine="411" w:firstLineChars="196"/>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3</w:t>
      </w:r>
      <w:r>
        <w:rPr>
          <w:rFonts w:hint="eastAsia" w:ascii="宋体" w:hAnsi="宋体" w:cs="宋体"/>
          <w:bCs/>
          <w:color w:val="auto"/>
          <w:szCs w:val="21"/>
        </w:rPr>
        <w:t>）中标人因不可抗力或者自身原因不能履行采购合同的，采购人可以与中标人之后排名第一的中标候选人签订采购合同，以此类推。</w:t>
      </w:r>
    </w:p>
    <w:p>
      <w:pPr>
        <w:snapToGrid w:val="0"/>
        <w:spacing w:line="360" w:lineRule="exact"/>
        <w:ind w:firstLine="411" w:firstLineChars="196"/>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4</w:t>
      </w:r>
      <w:r>
        <w:rPr>
          <w:rFonts w:hint="eastAsia" w:ascii="宋体" w:hAnsi="宋体" w:cs="宋体"/>
          <w:bCs/>
          <w:color w:val="auto"/>
          <w:szCs w:val="21"/>
        </w:rPr>
        <w:t>）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snapToGrid w:val="0"/>
        <w:spacing w:line="360" w:lineRule="exact"/>
        <w:ind w:firstLine="411" w:firstLineChars="196"/>
        <w:rPr>
          <w:rFonts w:ascii="宋体" w:cs="宋体"/>
          <w:bCs/>
          <w:color w:val="auto"/>
          <w:szCs w:val="21"/>
        </w:rPr>
      </w:pPr>
      <w:r>
        <w:rPr>
          <w:rFonts w:hint="eastAsia" w:ascii="宋体" w:hAnsi="宋体" w:cs="宋体"/>
          <w:bCs/>
          <w:color w:val="auto"/>
          <w:szCs w:val="21"/>
        </w:rPr>
        <w:t>（</w:t>
      </w:r>
      <w:r>
        <w:rPr>
          <w:rFonts w:ascii="宋体" w:hAnsi="宋体" w:cs="宋体"/>
          <w:bCs/>
          <w:color w:val="auto"/>
          <w:szCs w:val="21"/>
        </w:rPr>
        <w:t>5</w:t>
      </w:r>
      <w:r>
        <w:rPr>
          <w:rFonts w:hint="eastAsia" w:ascii="宋体" w:hAnsi="宋体" w:cs="宋体"/>
          <w:bCs/>
          <w:color w:val="auto"/>
          <w:szCs w:val="21"/>
        </w:rPr>
        <w:t>）政府采购合同公告</w:t>
      </w:r>
    </w:p>
    <w:p>
      <w:pPr>
        <w:snapToGrid w:val="0"/>
        <w:spacing w:line="360" w:lineRule="exact"/>
        <w:ind w:firstLine="411" w:firstLineChars="196"/>
        <w:rPr>
          <w:rFonts w:ascii="宋体" w:cs="宋体"/>
          <w:bCs/>
          <w:color w:val="auto"/>
          <w:szCs w:val="21"/>
        </w:rPr>
      </w:pPr>
      <w:r>
        <w:rPr>
          <w:rFonts w:hint="eastAsia" w:ascii="宋体" w:hAnsi="宋体" w:cs="宋体"/>
          <w:bCs/>
          <w:color w:val="auto"/>
          <w:szCs w:val="21"/>
        </w:rPr>
        <w:t>根据《中华人民共和国政府采购法实施条例》第五十条规定，采购人应当自政府采购合同签订之日起</w:t>
      </w:r>
      <w:r>
        <w:rPr>
          <w:rFonts w:ascii="宋体" w:hAnsi="宋体" w:cs="宋体"/>
          <w:bCs/>
          <w:color w:val="auto"/>
          <w:szCs w:val="21"/>
        </w:rPr>
        <w:t>2</w:t>
      </w:r>
      <w:r>
        <w:rPr>
          <w:rFonts w:hint="eastAsia" w:ascii="宋体" w:hAnsi="宋体" w:cs="宋体"/>
          <w:bCs/>
          <w:color w:val="auto"/>
          <w:szCs w:val="21"/>
        </w:rPr>
        <w:t>个工作日内，将政府采购合同在省级以上人民政府财政部门指定的媒体上公告，但政府采购合同中涉及国家秘密、商业秘密的内容除外。</w:t>
      </w:r>
    </w:p>
    <w:p>
      <w:pPr>
        <w:pStyle w:val="23"/>
        <w:snapToGrid w:val="0"/>
        <w:spacing w:line="400" w:lineRule="exact"/>
        <w:outlineLvl w:val="1"/>
        <w:rPr>
          <w:rFonts w:hAnsi="宋体" w:cs="宋体"/>
          <w:b/>
          <w:bCs/>
          <w:color w:val="auto"/>
          <w:sz w:val="21"/>
        </w:rPr>
      </w:pPr>
      <w:bookmarkStart w:id="304" w:name="_Toc482865326"/>
      <w:bookmarkStart w:id="305" w:name="_Toc445223684"/>
      <w:bookmarkStart w:id="306" w:name="_Toc400465717"/>
      <w:bookmarkStart w:id="307" w:name="_Toc1191"/>
      <w:bookmarkStart w:id="308" w:name="_Toc293863324"/>
      <w:bookmarkStart w:id="309" w:name="_Toc448421146"/>
      <w:bookmarkStart w:id="310" w:name="_Toc483327815"/>
      <w:bookmarkStart w:id="311" w:name="_Toc482864555"/>
      <w:bookmarkStart w:id="312" w:name="_Toc308018681"/>
      <w:bookmarkStart w:id="313" w:name="_Toc482865156"/>
      <w:bookmarkStart w:id="314" w:name="_Toc293863057"/>
      <w:r>
        <w:rPr>
          <w:rFonts w:hint="eastAsia" w:hAnsi="宋体" w:cs="宋体"/>
          <w:b/>
          <w:bCs/>
          <w:color w:val="auto"/>
          <w:sz w:val="21"/>
        </w:rPr>
        <w:t>八、其它事项</w:t>
      </w:r>
      <w:bookmarkEnd w:id="304"/>
      <w:bookmarkEnd w:id="305"/>
      <w:bookmarkEnd w:id="306"/>
      <w:bookmarkEnd w:id="307"/>
      <w:bookmarkEnd w:id="308"/>
      <w:bookmarkEnd w:id="309"/>
      <w:bookmarkEnd w:id="310"/>
      <w:bookmarkEnd w:id="311"/>
      <w:bookmarkEnd w:id="312"/>
      <w:bookmarkEnd w:id="313"/>
      <w:bookmarkEnd w:id="314"/>
    </w:p>
    <w:p>
      <w:pPr>
        <w:pStyle w:val="23"/>
        <w:snapToGrid w:val="0"/>
        <w:spacing w:line="400" w:lineRule="exact"/>
        <w:ind w:firstLine="420" w:firstLineChars="200"/>
        <w:outlineLvl w:val="1"/>
        <w:rPr>
          <w:rFonts w:hAnsi="宋体" w:cs="宋体"/>
          <w:bCs/>
          <w:color w:val="auto"/>
          <w:sz w:val="21"/>
        </w:rPr>
      </w:pPr>
      <w:bookmarkStart w:id="315" w:name="_Toc482865157"/>
      <w:bookmarkStart w:id="316" w:name="_Toc482864556"/>
      <w:bookmarkStart w:id="317" w:name="_Toc448421147"/>
      <w:bookmarkStart w:id="318" w:name="_Toc308018682"/>
      <w:bookmarkStart w:id="319" w:name="_Toc293863325"/>
      <w:bookmarkStart w:id="320" w:name="_Toc482865327"/>
      <w:bookmarkStart w:id="321" w:name="_Toc23316"/>
      <w:bookmarkStart w:id="322" w:name="_Toc483327816"/>
      <w:bookmarkStart w:id="323" w:name="_Toc293863058"/>
      <w:bookmarkStart w:id="324" w:name="_Toc400465718"/>
      <w:r>
        <w:rPr>
          <w:rFonts w:hint="eastAsia" w:hAnsi="宋体" w:cs="宋体"/>
          <w:bCs/>
          <w:color w:val="auto"/>
          <w:sz w:val="21"/>
        </w:rPr>
        <w:t>签订合同前，中标人应向采购代理机构一次付清中标服务费。中标服务费收取按投标人须知前附表第</w:t>
      </w:r>
      <w:r>
        <w:rPr>
          <w:rFonts w:hAnsi="宋体" w:cs="宋体"/>
          <w:bCs/>
          <w:color w:val="auto"/>
          <w:sz w:val="21"/>
        </w:rPr>
        <w:t>2</w:t>
      </w:r>
      <w:r>
        <w:rPr>
          <w:rFonts w:hint="eastAsia" w:hAnsi="宋体" w:cs="宋体"/>
          <w:bCs/>
          <w:color w:val="auto"/>
          <w:sz w:val="21"/>
        </w:rPr>
        <w:t>条规定执行。</w:t>
      </w:r>
      <w:bookmarkEnd w:id="315"/>
      <w:bookmarkEnd w:id="316"/>
      <w:bookmarkEnd w:id="317"/>
      <w:bookmarkEnd w:id="318"/>
      <w:bookmarkEnd w:id="319"/>
      <w:bookmarkEnd w:id="320"/>
      <w:bookmarkEnd w:id="321"/>
      <w:bookmarkEnd w:id="322"/>
      <w:bookmarkEnd w:id="323"/>
      <w:bookmarkEnd w:id="324"/>
    </w:p>
    <w:p>
      <w:pPr>
        <w:pStyle w:val="23"/>
        <w:snapToGrid w:val="0"/>
        <w:spacing w:line="400" w:lineRule="exact"/>
        <w:ind w:firstLine="420" w:firstLineChars="200"/>
        <w:outlineLvl w:val="1"/>
        <w:rPr>
          <w:rFonts w:hAnsi="宋体" w:cs="宋体"/>
          <w:bCs/>
          <w:color w:val="auto"/>
          <w:sz w:val="21"/>
        </w:rPr>
      </w:pPr>
      <w:bookmarkStart w:id="325" w:name="_Toc15904"/>
      <w:r>
        <w:rPr>
          <w:rFonts w:hint="eastAsia" w:hAnsi="宋体" w:cs="宋体"/>
          <w:bCs/>
          <w:color w:val="auto"/>
          <w:sz w:val="21"/>
        </w:rPr>
        <w:t>代理服务收费标准：</w:t>
      </w:r>
      <w:bookmarkEnd w:id="325"/>
    </w:p>
    <w:tbl>
      <w:tblPr>
        <w:tblStyle w:val="40"/>
        <w:tblW w:w="891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6"/>
        <w:gridCol w:w="1980"/>
        <w:gridCol w:w="1970"/>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96" w:type="dxa"/>
          </w:tcPr>
          <w:p>
            <w:pPr>
              <w:pStyle w:val="23"/>
              <w:snapToGrid w:val="0"/>
              <w:spacing w:line="400" w:lineRule="exact"/>
              <w:ind w:firstLine="800" w:firstLineChars="400"/>
              <w:outlineLvl w:val="1"/>
              <w:rPr>
                <w:rFonts w:hAnsi="宋体" w:cs="宋体"/>
                <w:bCs/>
                <w:color w:val="auto"/>
                <w:sz w:val="21"/>
              </w:rPr>
            </w:pPr>
            <w:bookmarkStart w:id="326" w:name="_Toc24175"/>
            <w:r>
              <w:rPr>
                <w:color w:val="auto"/>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86360</wp:posOffset>
                      </wp:positionV>
                      <wp:extent cx="1714500" cy="396240"/>
                      <wp:effectExtent l="1270" t="4445" r="17780" b="18415"/>
                      <wp:wrapNone/>
                      <wp:docPr id="5" name="直线 4"/>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3.1pt;margin-top:6.8pt;height:31.2pt;width:135pt;z-index:251659264;mso-width-relative:page;mso-height-relative:page;" filled="f" stroked="t" coordsize="21600,21600" o:gfxdata="UEsDBAoAAAAAAIdO4kAAAAAAAAAAAAAAAAAEAAAAZHJzL1BLAwQUAAAACACHTuJAVSbAP9YAAAAI&#10;AQAADwAAAGRycy9kb3ducmV2LnhtbE2PzU7DMBCE70i8g7VIXKrWbiIFFOL0AOTGhQLiuo2XJCJe&#10;p7H7A0/PcoLjzoxmv6k2Zz+qI81xCGxhvTKgiNvgBu4svL40y1tQMSE7HAOThS+KsKkvLyosXTjx&#10;Mx23qVNSwrFEC31KU6l1bHvyGFdhIhbvI8wek5xzp92MJyn3o86MKbTHgeVDjxPd99R+bg/eQmze&#10;aN98L9qFec+7QNn+4ekRrb2+Wps7UInO6S8Mv/iCDrUw7cKBXVSjhWWRSVL0vAAlflbkMmVn4aYw&#10;oOtK/x9Q/wBQSwMEFAAAAAgAh07iQER8y2vzAQAA7gMAAA4AAABkcnMvZTJvRG9jLnhtbK1TS44T&#10;MRDdI3EHy3vSSUgGppXOLCYMGwSRgANUbHe3Jf/kctLJWbgGKzYcZ65B2R3CMGyyoBfusqvqVb3n&#10;8uruaA07qIjau4bPJlPOlBNeatc1/OuXh1dvOcMEToLxTjX8pJDfrV++WA2hVnPfeyNVZATisB5C&#10;w/uUQl1VKHplASc+KEfO1kcLibaxq2SEgdCtqebT6U01+ChD9EIh0ulmdPIzYrwG0LetFmrjxd4q&#10;l0bUqAwkooS9DsjXpdu2VSJ9altUiZmGE9NUVipC9i6v1XoFdRch9FqcW4BrWnjGyYJ2VPQCtYEE&#10;bB/1P1BWi+jRt2kivK1GIkURYjGbPtPmcw9BFS4kNYaL6Pj/YMXHwzYyLRu+5MyBpQt//Pb98cdP&#10;tsjaDAFrCrl323jeYdjGTPTYRpv/RIEdi56ni57qmJigw9mb2WI5JakF+V7f3swXRfDqT3aImN4r&#10;b1k2Gm60y3yhhsMHTFSRQn+H5GPj2NDw2+WcmhVAw9fSpZNpAxFA15Vc9EbLB21MzsDY7e5NZAfI&#10;A1C+zItw/wrLRTaA/RhXXONo9ArkOydZOgWSxtGL4LkFqyRnRtEDyhYBQp1Am2siqbRxOUGV8Tzz&#10;zEKP0mZr5+WJrmUfou560mVWes4eGoPS/Xlk85w93ZP99Jm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JsA/1gAAAAgBAAAPAAAAAAAAAAEAIAAAACIAAABkcnMvZG93bnJldi54bWxQSwECFAAU&#10;AAAACACHTuJARHzLa/MBAADuAwAADgAAAAAAAAABACAAAAAlAQAAZHJzL2Uyb0RvYy54bWxQSwUG&#10;AAAAAAYABgBZAQAAigUAAAAA&#10;">
                      <v:fill on="f" focussize="0,0"/>
                      <v:stroke color="#000000" joinstyle="round"/>
                      <v:imagedata o:title=""/>
                      <o:lock v:ext="edit" aspectratio="f"/>
                    </v:line>
                  </w:pict>
                </mc:Fallback>
              </mc:AlternateContent>
            </w:r>
            <w:r>
              <w:rPr>
                <w:rFonts w:hint="eastAsia" w:hAnsi="宋体" w:cs="宋体"/>
                <w:bCs/>
                <w:color w:val="auto"/>
                <w:sz w:val="21"/>
              </w:rPr>
              <w:t>费率</w:t>
            </w:r>
            <w:r>
              <w:rPr>
                <w:rFonts w:hAnsi="宋体" w:cs="宋体"/>
                <w:bCs/>
                <w:color w:val="auto"/>
                <w:sz w:val="21"/>
              </w:rPr>
              <w:t xml:space="preserve">   </w:t>
            </w:r>
            <w:r>
              <w:rPr>
                <w:rFonts w:hint="eastAsia" w:hAnsi="宋体" w:cs="宋体"/>
                <w:bCs/>
                <w:color w:val="auto"/>
                <w:sz w:val="21"/>
              </w:rPr>
              <w:t>服务类型</w:t>
            </w:r>
            <w:bookmarkEnd w:id="326"/>
          </w:p>
          <w:p>
            <w:pPr>
              <w:pStyle w:val="23"/>
              <w:snapToGrid w:val="0"/>
              <w:spacing w:line="400" w:lineRule="exact"/>
              <w:ind w:firstLine="420" w:firstLineChars="200"/>
              <w:outlineLvl w:val="1"/>
              <w:rPr>
                <w:rFonts w:hAnsi="宋体" w:cs="宋体"/>
                <w:bCs/>
                <w:color w:val="auto"/>
                <w:sz w:val="21"/>
              </w:rPr>
            </w:pPr>
            <w:bookmarkStart w:id="327" w:name="_Toc27610"/>
            <w:r>
              <w:rPr>
                <w:rFonts w:hint="eastAsia" w:hAnsi="宋体" w:cs="宋体"/>
                <w:bCs/>
                <w:color w:val="auto"/>
                <w:sz w:val="21"/>
              </w:rPr>
              <w:t>中标金额（万元）</w:t>
            </w:r>
            <w:bookmarkEnd w:id="327"/>
          </w:p>
        </w:tc>
        <w:tc>
          <w:tcPr>
            <w:tcW w:w="1980" w:type="dxa"/>
            <w:vAlign w:val="center"/>
          </w:tcPr>
          <w:p>
            <w:pPr>
              <w:pStyle w:val="23"/>
              <w:snapToGrid w:val="0"/>
              <w:spacing w:line="400" w:lineRule="exact"/>
              <w:ind w:firstLine="420" w:firstLineChars="200"/>
              <w:outlineLvl w:val="1"/>
              <w:rPr>
                <w:rFonts w:hAnsi="宋体" w:cs="宋体"/>
                <w:bCs/>
                <w:color w:val="auto"/>
                <w:sz w:val="21"/>
              </w:rPr>
            </w:pPr>
            <w:bookmarkStart w:id="328" w:name="_Toc22660"/>
            <w:r>
              <w:rPr>
                <w:rFonts w:hint="eastAsia" w:hAnsi="宋体" w:cs="宋体"/>
                <w:bCs/>
                <w:color w:val="auto"/>
                <w:sz w:val="21"/>
              </w:rPr>
              <w:t>货物招标</w:t>
            </w:r>
            <w:bookmarkEnd w:id="328"/>
          </w:p>
        </w:tc>
        <w:tc>
          <w:tcPr>
            <w:tcW w:w="1970" w:type="dxa"/>
            <w:vAlign w:val="center"/>
          </w:tcPr>
          <w:p>
            <w:pPr>
              <w:pStyle w:val="23"/>
              <w:snapToGrid w:val="0"/>
              <w:spacing w:line="400" w:lineRule="exact"/>
              <w:ind w:firstLine="420" w:firstLineChars="200"/>
              <w:outlineLvl w:val="1"/>
              <w:rPr>
                <w:rFonts w:hAnsi="宋体" w:cs="宋体"/>
                <w:bCs/>
                <w:color w:val="auto"/>
                <w:sz w:val="21"/>
              </w:rPr>
            </w:pPr>
            <w:bookmarkStart w:id="329" w:name="_Toc29687"/>
            <w:r>
              <w:rPr>
                <w:rFonts w:hint="eastAsia" w:hAnsi="宋体" w:cs="宋体"/>
                <w:bCs/>
                <w:color w:val="auto"/>
                <w:sz w:val="21"/>
              </w:rPr>
              <w:t>服务招标</w:t>
            </w:r>
            <w:bookmarkEnd w:id="329"/>
          </w:p>
        </w:tc>
        <w:tc>
          <w:tcPr>
            <w:tcW w:w="2272" w:type="dxa"/>
            <w:vAlign w:val="center"/>
          </w:tcPr>
          <w:p>
            <w:pPr>
              <w:pStyle w:val="23"/>
              <w:snapToGrid w:val="0"/>
              <w:spacing w:line="400" w:lineRule="exact"/>
              <w:ind w:firstLine="420" w:firstLineChars="200"/>
              <w:outlineLvl w:val="1"/>
              <w:rPr>
                <w:rFonts w:hAnsi="宋体" w:cs="宋体"/>
                <w:bCs/>
                <w:color w:val="auto"/>
                <w:sz w:val="21"/>
              </w:rPr>
            </w:pPr>
            <w:bookmarkStart w:id="330" w:name="_Toc23739"/>
            <w:r>
              <w:rPr>
                <w:rFonts w:hint="eastAsia" w:hAnsi="宋体" w:cs="宋体"/>
                <w:bCs/>
                <w:color w:val="auto"/>
                <w:sz w:val="21"/>
              </w:rPr>
              <w:t>工程招标</w:t>
            </w:r>
            <w:bookmarkEnd w:id="3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96" w:type="dxa"/>
          </w:tcPr>
          <w:p>
            <w:pPr>
              <w:pStyle w:val="23"/>
              <w:snapToGrid w:val="0"/>
              <w:spacing w:line="400" w:lineRule="exact"/>
              <w:ind w:firstLine="420" w:firstLineChars="200"/>
              <w:outlineLvl w:val="1"/>
              <w:rPr>
                <w:rFonts w:hAnsi="宋体" w:cs="宋体"/>
                <w:bCs/>
                <w:color w:val="auto"/>
                <w:sz w:val="21"/>
              </w:rPr>
            </w:pPr>
            <w:bookmarkStart w:id="331" w:name="_Toc4809"/>
            <w:r>
              <w:rPr>
                <w:rFonts w:hAnsi="宋体" w:cs="宋体"/>
                <w:bCs/>
                <w:color w:val="auto"/>
                <w:sz w:val="21"/>
              </w:rPr>
              <w:t>100</w:t>
            </w:r>
            <w:r>
              <w:rPr>
                <w:rFonts w:hint="eastAsia" w:hAnsi="宋体" w:cs="宋体"/>
                <w:bCs/>
                <w:color w:val="auto"/>
                <w:sz w:val="21"/>
              </w:rPr>
              <w:t>以下</w:t>
            </w:r>
            <w:bookmarkEnd w:id="331"/>
          </w:p>
        </w:tc>
        <w:tc>
          <w:tcPr>
            <w:tcW w:w="1980" w:type="dxa"/>
          </w:tcPr>
          <w:p>
            <w:pPr>
              <w:pStyle w:val="23"/>
              <w:snapToGrid w:val="0"/>
              <w:spacing w:line="400" w:lineRule="exact"/>
              <w:ind w:firstLine="420" w:firstLineChars="200"/>
              <w:outlineLvl w:val="1"/>
              <w:rPr>
                <w:rFonts w:hAnsi="宋体" w:cs="宋体"/>
                <w:bCs/>
                <w:color w:val="auto"/>
                <w:sz w:val="21"/>
              </w:rPr>
            </w:pPr>
            <w:bookmarkStart w:id="332" w:name="_Toc31361"/>
            <w:r>
              <w:rPr>
                <w:rFonts w:hAnsi="宋体" w:cs="宋体"/>
                <w:bCs/>
                <w:color w:val="auto"/>
                <w:sz w:val="21"/>
              </w:rPr>
              <w:t>1.5%</w:t>
            </w:r>
            <w:bookmarkEnd w:id="332"/>
          </w:p>
        </w:tc>
        <w:tc>
          <w:tcPr>
            <w:tcW w:w="1970" w:type="dxa"/>
          </w:tcPr>
          <w:p>
            <w:pPr>
              <w:pStyle w:val="23"/>
              <w:snapToGrid w:val="0"/>
              <w:spacing w:line="400" w:lineRule="exact"/>
              <w:ind w:firstLine="420" w:firstLineChars="200"/>
              <w:outlineLvl w:val="1"/>
              <w:rPr>
                <w:rFonts w:hAnsi="宋体" w:cs="宋体"/>
                <w:bCs/>
                <w:color w:val="auto"/>
                <w:sz w:val="21"/>
              </w:rPr>
            </w:pPr>
            <w:bookmarkStart w:id="333" w:name="_Toc21731"/>
            <w:r>
              <w:rPr>
                <w:rFonts w:hAnsi="宋体" w:cs="宋体"/>
                <w:bCs/>
                <w:color w:val="auto"/>
                <w:sz w:val="21"/>
              </w:rPr>
              <w:t>1.5%</w:t>
            </w:r>
            <w:bookmarkEnd w:id="333"/>
          </w:p>
        </w:tc>
        <w:tc>
          <w:tcPr>
            <w:tcW w:w="2272" w:type="dxa"/>
          </w:tcPr>
          <w:p>
            <w:pPr>
              <w:pStyle w:val="23"/>
              <w:snapToGrid w:val="0"/>
              <w:spacing w:line="400" w:lineRule="exact"/>
              <w:ind w:firstLine="420" w:firstLineChars="200"/>
              <w:outlineLvl w:val="1"/>
              <w:rPr>
                <w:rFonts w:hAnsi="宋体" w:cs="宋体"/>
                <w:bCs/>
                <w:color w:val="auto"/>
                <w:sz w:val="21"/>
              </w:rPr>
            </w:pPr>
            <w:bookmarkStart w:id="334" w:name="_Toc17294"/>
            <w:r>
              <w:rPr>
                <w:rFonts w:hAnsi="宋体" w:cs="宋体"/>
                <w:bCs/>
                <w:color w:val="auto"/>
                <w:sz w:val="21"/>
              </w:rPr>
              <w:t>1.0%</w:t>
            </w:r>
            <w:bookmarkEnd w:id="3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96" w:type="dxa"/>
          </w:tcPr>
          <w:p>
            <w:pPr>
              <w:pStyle w:val="23"/>
              <w:snapToGrid w:val="0"/>
              <w:spacing w:line="400" w:lineRule="exact"/>
              <w:ind w:firstLine="420" w:firstLineChars="200"/>
              <w:outlineLvl w:val="1"/>
              <w:rPr>
                <w:rFonts w:hAnsi="宋体" w:cs="宋体"/>
                <w:bCs/>
                <w:color w:val="auto"/>
                <w:sz w:val="21"/>
              </w:rPr>
            </w:pPr>
            <w:bookmarkStart w:id="335" w:name="_Toc9927"/>
            <w:r>
              <w:rPr>
                <w:rFonts w:hAnsi="宋体" w:cs="宋体"/>
                <w:bCs/>
                <w:color w:val="auto"/>
                <w:sz w:val="21"/>
              </w:rPr>
              <w:t>100-500</w:t>
            </w:r>
            <w:bookmarkEnd w:id="335"/>
          </w:p>
        </w:tc>
        <w:tc>
          <w:tcPr>
            <w:tcW w:w="1980" w:type="dxa"/>
          </w:tcPr>
          <w:p>
            <w:pPr>
              <w:pStyle w:val="23"/>
              <w:snapToGrid w:val="0"/>
              <w:spacing w:line="400" w:lineRule="exact"/>
              <w:ind w:firstLine="420" w:firstLineChars="200"/>
              <w:outlineLvl w:val="1"/>
              <w:rPr>
                <w:rFonts w:hAnsi="宋体" w:cs="宋体"/>
                <w:bCs/>
                <w:color w:val="auto"/>
                <w:sz w:val="21"/>
              </w:rPr>
            </w:pPr>
            <w:bookmarkStart w:id="336" w:name="_Toc13666"/>
            <w:r>
              <w:rPr>
                <w:rFonts w:hAnsi="宋体" w:cs="宋体"/>
                <w:bCs/>
                <w:color w:val="auto"/>
                <w:sz w:val="21"/>
              </w:rPr>
              <w:t>1.1%</w:t>
            </w:r>
            <w:bookmarkEnd w:id="336"/>
          </w:p>
        </w:tc>
        <w:tc>
          <w:tcPr>
            <w:tcW w:w="1970" w:type="dxa"/>
          </w:tcPr>
          <w:p>
            <w:pPr>
              <w:pStyle w:val="23"/>
              <w:snapToGrid w:val="0"/>
              <w:spacing w:line="400" w:lineRule="exact"/>
              <w:ind w:firstLine="420" w:firstLineChars="200"/>
              <w:outlineLvl w:val="1"/>
              <w:rPr>
                <w:rFonts w:hAnsi="宋体" w:cs="宋体"/>
                <w:bCs/>
                <w:color w:val="auto"/>
                <w:sz w:val="21"/>
              </w:rPr>
            </w:pPr>
            <w:bookmarkStart w:id="337" w:name="_Toc20207"/>
            <w:r>
              <w:rPr>
                <w:rFonts w:hAnsi="宋体" w:cs="宋体"/>
                <w:bCs/>
                <w:color w:val="auto"/>
                <w:sz w:val="21"/>
              </w:rPr>
              <w:t>0.8%</w:t>
            </w:r>
            <w:bookmarkEnd w:id="337"/>
          </w:p>
        </w:tc>
        <w:tc>
          <w:tcPr>
            <w:tcW w:w="2272" w:type="dxa"/>
          </w:tcPr>
          <w:p>
            <w:pPr>
              <w:pStyle w:val="23"/>
              <w:snapToGrid w:val="0"/>
              <w:spacing w:line="400" w:lineRule="exact"/>
              <w:ind w:firstLine="420" w:firstLineChars="200"/>
              <w:outlineLvl w:val="1"/>
              <w:rPr>
                <w:rFonts w:hAnsi="宋体" w:cs="宋体"/>
                <w:bCs/>
                <w:color w:val="auto"/>
                <w:sz w:val="21"/>
              </w:rPr>
            </w:pPr>
            <w:bookmarkStart w:id="338" w:name="_Toc10140"/>
            <w:r>
              <w:rPr>
                <w:rFonts w:hAnsi="宋体" w:cs="宋体"/>
                <w:bCs/>
                <w:color w:val="auto"/>
                <w:sz w:val="21"/>
              </w:rPr>
              <w:t>0.7%</w:t>
            </w:r>
            <w:bookmarkEnd w:id="3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96" w:type="dxa"/>
          </w:tcPr>
          <w:p>
            <w:pPr>
              <w:pStyle w:val="23"/>
              <w:snapToGrid w:val="0"/>
              <w:spacing w:line="400" w:lineRule="exact"/>
              <w:ind w:firstLine="420" w:firstLineChars="200"/>
              <w:outlineLvl w:val="1"/>
              <w:rPr>
                <w:rFonts w:hAnsi="宋体" w:cs="宋体"/>
                <w:bCs/>
                <w:color w:val="auto"/>
                <w:sz w:val="21"/>
              </w:rPr>
            </w:pPr>
            <w:bookmarkStart w:id="339" w:name="_Toc3400"/>
            <w:r>
              <w:rPr>
                <w:rFonts w:hAnsi="宋体" w:cs="宋体"/>
                <w:bCs/>
                <w:color w:val="auto"/>
                <w:sz w:val="21"/>
              </w:rPr>
              <w:t>500-1000</w:t>
            </w:r>
            <w:bookmarkEnd w:id="339"/>
          </w:p>
        </w:tc>
        <w:tc>
          <w:tcPr>
            <w:tcW w:w="1980" w:type="dxa"/>
          </w:tcPr>
          <w:p>
            <w:pPr>
              <w:pStyle w:val="23"/>
              <w:snapToGrid w:val="0"/>
              <w:spacing w:line="400" w:lineRule="exact"/>
              <w:ind w:firstLine="420" w:firstLineChars="200"/>
              <w:outlineLvl w:val="1"/>
              <w:rPr>
                <w:rFonts w:hAnsi="宋体" w:cs="宋体"/>
                <w:bCs/>
                <w:color w:val="auto"/>
                <w:sz w:val="21"/>
              </w:rPr>
            </w:pPr>
            <w:bookmarkStart w:id="340" w:name="_Toc11801"/>
            <w:r>
              <w:rPr>
                <w:rFonts w:hAnsi="宋体" w:cs="宋体"/>
                <w:bCs/>
                <w:color w:val="auto"/>
                <w:sz w:val="21"/>
              </w:rPr>
              <w:t>0.8%</w:t>
            </w:r>
            <w:bookmarkEnd w:id="340"/>
          </w:p>
        </w:tc>
        <w:tc>
          <w:tcPr>
            <w:tcW w:w="1970" w:type="dxa"/>
          </w:tcPr>
          <w:p>
            <w:pPr>
              <w:pStyle w:val="23"/>
              <w:snapToGrid w:val="0"/>
              <w:spacing w:line="400" w:lineRule="exact"/>
              <w:ind w:firstLine="420" w:firstLineChars="200"/>
              <w:outlineLvl w:val="1"/>
              <w:rPr>
                <w:rFonts w:hAnsi="宋体" w:cs="宋体"/>
                <w:bCs/>
                <w:color w:val="auto"/>
                <w:sz w:val="21"/>
              </w:rPr>
            </w:pPr>
            <w:bookmarkStart w:id="341" w:name="_Toc13144"/>
            <w:r>
              <w:rPr>
                <w:rFonts w:hAnsi="宋体" w:cs="宋体"/>
                <w:bCs/>
                <w:color w:val="auto"/>
                <w:sz w:val="21"/>
              </w:rPr>
              <w:t>0.45%</w:t>
            </w:r>
            <w:bookmarkEnd w:id="341"/>
          </w:p>
        </w:tc>
        <w:tc>
          <w:tcPr>
            <w:tcW w:w="2272" w:type="dxa"/>
          </w:tcPr>
          <w:p>
            <w:pPr>
              <w:pStyle w:val="23"/>
              <w:snapToGrid w:val="0"/>
              <w:spacing w:line="400" w:lineRule="exact"/>
              <w:ind w:firstLine="420" w:firstLineChars="200"/>
              <w:outlineLvl w:val="1"/>
              <w:rPr>
                <w:rFonts w:hAnsi="宋体" w:cs="宋体"/>
                <w:bCs/>
                <w:color w:val="auto"/>
                <w:sz w:val="21"/>
              </w:rPr>
            </w:pPr>
            <w:bookmarkStart w:id="342" w:name="_Toc5372"/>
            <w:r>
              <w:rPr>
                <w:rFonts w:hAnsi="宋体" w:cs="宋体"/>
                <w:bCs/>
                <w:color w:val="auto"/>
                <w:sz w:val="21"/>
              </w:rPr>
              <w:t>0.55%</w:t>
            </w:r>
            <w:bookmarkEnd w:id="3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96" w:type="dxa"/>
          </w:tcPr>
          <w:p>
            <w:pPr>
              <w:pStyle w:val="23"/>
              <w:snapToGrid w:val="0"/>
              <w:spacing w:line="400" w:lineRule="exact"/>
              <w:ind w:firstLine="420" w:firstLineChars="200"/>
              <w:outlineLvl w:val="1"/>
              <w:rPr>
                <w:rFonts w:hAnsi="宋体" w:cs="宋体"/>
                <w:bCs/>
                <w:color w:val="auto"/>
                <w:sz w:val="21"/>
              </w:rPr>
            </w:pPr>
            <w:bookmarkStart w:id="343" w:name="_Toc25241"/>
            <w:r>
              <w:rPr>
                <w:rFonts w:hAnsi="宋体" w:cs="宋体"/>
                <w:bCs/>
                <w:color w:val="auto"/>
                <w:sz w:val="21"/>
              </w:rPr>
              <w:t>1000-5000</w:t>
            </w:r>
            <w:bookmarkEnd w:id="343"/>
          </w:p>
        </w:tc>
        <w:tc>
          <w:tcPr>
            <w:tcW w:w="1980" w:type="dxa"/>
          </w:tcPr>
          <w:p>
            <w:pPr>
              <w:pStyle w:val="23"/>
              <w:snapToGrid w:val="0"/>
              <w:spacing w:line="400" w:lineRule="exact"/>
              <w:ind w:firstLine="420" w:firstLineChars="200"/>
              <w:outlineLvl w:val="1"/>
              <w:rPr>
                <w:rFonts w:hAnsi="宋体" w:cs="宋体"/>
                <w:bCs/>
                <w:color w:val="auto"/>
                <w:sz w:val="21"/>
              </w:rPr>
            </w:pPr>
            <w:bookmarkStart w:id="344" w:name="_Toc3602"/>
            <w:r>
              <w:rPr>
                <w:rFonts w:hAnsi="宋体" w:cs="宋体"/>
                <w:bCs/>
                <w:color w:val="auto"/>
                <w:sz w:val="21"/>
              </w:rPr>
              <w:t>0.5%</w:t>
            </w:r>
            <w:bookmarkEnd w:id="344"/>
          </w:p>
        </w:tc>
        <w:tc>
          <w:tcPr>
            <w:tcW w:w="1970" w:type="dxa"/>
          </w:tcPr>
          <w:p>
            <w:pPr>
              <w:pStyle w:val="23"/>
              <w:snapToGrid w:val="0"/>
              <w:spacing w:line="400" w:lineRule="exact"/>
              <w:ind w:firstLine="420" w:firstLineChars="200"/>
              <w:outlineLvl w:val="1"/>
              <w:rPr>
                <w:rFonts w:hAnsi="宋体" w:cs="宋体"/>
                <w:bCs/>
                <w:color w:val="auto"/>
                <w:sz w:val="21"/>
              </w:rPr>
            </w:pPr>
            <w:bookmarkStart w:id="345" w:name="_Toc19171"/>
            <w:r>
              <w:rPr>
                <w:rFonts w:hAnsi="宋体" w:cs="宋体"/>
                <w:bCs/>
                <w:color w:val="auto"/>
                <w:sz w:val="21"/>
              </w:rPr>
              <w:t>0.25%</w:t>
            </w:r>
            <w:bookmarkEnd w:id="345"/>
          </w:p>
        </w:tc>
        <w:tc>
          <w:tcPr>
            <w:tcW w:w="2272" w:type="dxa"/>
          </w:tcPr>
          <w:p>
            <w:pPr>
              <w:pStyle w:val="23"/>
              <w:snapToGrid w:val="0"/>
              <w:spacing w:line="400" w:lineRule="exact"/>
              <w:ind w:firstLine="420" w:firstLineChars="200"/>
              <w:outlineLvl w:val="1"/>
              <w:rPr>
                <w:rFonts w:hAnsi="宋体" w:cs="宋体"/>
                <w:bCs/>
                <w:color w:val="auto"/>
                <w:sz w:val="21"/>
              </w:rPr>
            </w:pPr>
            <w:bookmarkStart w:id="346" w:name="_Toc8748"/>
            <w:r>
              <w:rPr>
                <w:rFonts w:hAnsi="宋体" w:cs="宋体"/>
                <w:bCs/>
                <w:color w:val="auto"/>
                <w:sz w:val="21"/>
              </w:rPr>
              <w:t>0.35%</w:t>
            </w:r>
            <w:bookmarkEnd w:id="3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96" w:type="dxa"/>
          </w:tcPr>
          <w:p>
            <w:pPr>
              <w:pStyle w:val="23"/>
              <w:snapToGrid w:val="0"/>
              <w:spacing w:line="400" w:lineRule="exact"/>
              <w:ind w:firstLine="420" w:firstLineChars="200"/>
              <w:outlineLvl w:val="1"/>
              <w:rPr>
                <w:rFonts w:hAnsi="宋体" w:cs="宋体"/>
                <w:bCs/>
                <w:color w:val="auto"/>
                <w:sz w:val="21"/>
              </w:rPr>
            </w:pPr>
            <w:bookmarkStart w:id="347" w:name="_Toc20687"/>
            <w:r>
              <w:rPr>
                <w:rFonts w:hAnsi="宋体" w:cs="宋体"/>
                <w:bCs/>
                <w:color w:val="auto"/>
                <w:sz w:val="21"/>
              </w:rPr>
              <w:t>5000-10000</w:t>
            </w:r>
            <w:bookmarkEnd w:id="347"/>
          </w:p>
        </w:tc>
        <w:tc>
          <w:tcPr>
            <w:tcW w:w="1980" w:type="dxa"/>
          </w:tcPr>
          <w:p>
            <w:pPr>
              <w:pStyle w:val="23"/>
              <w:snapToGrid w:val="0"/>
              <w:spacing w:line="400" w:lineRule="exact"/>
              <w:ind w:firstLine="420" w:firstLineChars="200"/>
              <w:outlineLvl w:val="1"/>
              <w:rPr>
                <w:rFonts w:hAnsi="宋体" w:cs="宋体"/>
                <w:bCs/>
                <w:color w:val="auto"/>
                <w:sz w:val="21"/>
              </w:rPr>
            </w:pPr>
            <w:bookmarkStart w:id="348" w:name="_Toc20063"/>
            <w:r>
              <w:rPr>
                <w:rFonts w:hAnsi="宋体" w:cs="宋体"/>
                <w:bCs/>
                <w:color w:val="auto"/>
                <w:sz w:val="21"/>
              </w:rPr>
              <w:t>0.25%</w:t>
            </w:r>
            <w:bookmarkEnd w:id="348"/>
          </w:p>
        </w:tc>
        <w:tc>
          <w:tcPr>
            <w:tcW w:w="1970" w:type="dxa"/>
          </w:tcPr>
          <w:p>
            <w:pPr>
              <w:pStyle w:val="23"/>
              <w:snapToGrid w:val="0"/>
              <w:spacing w:line="400" w:lineRule="exact"/>
              <w:ind w:firstLine="420" w:firstLineChars="200"/>
              <w:outlineLvl w:val="1"/>
              <w:rPr>
                <w:rFonts w:hAnsi="宋体" w:cs="宋体"/>
                <w:bCs/>
                <w:color w:val="auto"/>
                <w:sz w:val="21"/>
              </w:rPr>
            </w:pPr>
            <w:bookmarkStart w:id="349" w:name="_Toc1140"/>
            <w:r>
              <w:rPr>
                <w:rFonts w:hAnsi="宋体" w:cs="宋体"/>
                <w:bCs/>
                <w:color w:val="auto"/>
                <w:sz w:val="21"/>
              </w:rPr>
              <w:t>0.1%</w:t>
            </w:r>
            <w:bookmarkEnd w:id="349"/>
          </w:p>
        </w:tc>
        <w:tc>
          <w:tcPr>
            <w:tcW w:w="2272" w:type="dxa"/>
          </w:tcPr>
          <w:p>
            <w:pPr>
              <w:pStyle w:val="23"/>
              <w:snapToGrid w:val="0"/>
              <w:spacing w:line="400" w:lineRule="exact"/>
              <w:ind w:firstLine="420" w:firstLineChars="200"/>
              <w:outlineLvl w:val="1"/>
              <w:rPr>
                <w:rFonts w:hAnsi="宋体" w:cs="宋体"/>
                <w:bCs/>
                <w:color w:val="auto"/>
                <w:sz w:val="21"/>
              </w:rPr>
            </w:pPr>
            <w:bookmarkStart w:id="350" w:name="_Toc13398"/>
            <w:r>
              <w:rPr>
                <w:rFonts w:hAnsi="宋体" w:cs="宋体"/>
                <w:bCs/>
                <w:color w:val="auto"/>
                <w:sz w:val="21"/>
              </w:rPr>
              <w:t>0.2%</w:t>
            </w:r>
            <w:bookmarkEnd w:id="3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696" w:type="dxa"/>
          </w:tcPr>
          <w:p>
            <w:pPr>
              <w:pStyle w:val="23"/>
              <w:snapToGrid w:val="0"/>
              <w:spacing w:line="400" w:lineRule="exact"/>
              <w:ind w:firstLine="420" w:firstLineChars="200"/>
              <w:outlineLvl w:val="1"/>
              <w:rPr>
                <w:rFonts w:hAnsi="宋体" w:cs="宋体"/>
                <w:bCs/>
                <w:color w:val="auto"/>
                <w:sz w:val="21"/>
              </w:rPr>
            </w:pPr>
            <w:bookmarkStart w:id="351" w:name="_Toc21246"/>
            <w:r>
              <w:rPr>
                <w:rFonts w:hAnsi="宋体" w:cs="宋体"/>
                <w:bCs/>
                <w:color w:val="auto"/>
                <w:sz w:val="21"/>
              </w:rPr>
              <w:t>10000-100000</w:t>
            </w:r>
            <w:bookmarkEnd w:id="351"/>
          </w:p>
        </w:tc>
        <w:tc>
          <w:tcPr>
            <w:tcW w:w="1980" w:type="dxa"/>
          </w:tcPr>
          <w:p>
            <w:pPr>
              <w:pStyle w:val="23"/>
              <w:snapToGrid w:val="0"/>
              <w:spacing w:line="400" w:lineRule="exact"/>
              <w:ind w:firstLine="420" w:firstLineChars="200"/>
              <w:outlineLvl w:val="1"/>
              <w:rPr>
                <w:rFonts w:hAnsi="宋体" w:cs="宋体"/>
                <w:bCs/>
                <w:color w:val="auto"/>
                <w:sz w:val="21"/>
              </w:rPr>
            </w:pPr>
            <w:bookmarkStart w:id="352" w:name="_Toc15891"/>
            <w:r>
              <w:rPr>
                <w:rFonts w:hAnsi="宋体" w:cs="宋体"/>
                <w:bCs/>
                <w:color w:val="auto"/>
                <w:sz w:val="21"/>
              </w:rPr>
              <w:t>0.05%</w:t>
            </w:r>
            <w:bookmarkEnd w:id="352"/>
          </w:p>
        </w:tc>
        <w:tc>
          <w:tcPr>
            <w:tcW w:w="1970" w:type="dxa"/>
          </w:tcPr>
          <w:p>
            <w:pPr>
              <w:pStyle w:val="23"/>
              <w:snapToGrid w:val="0"/>
              <w:spacing w:line="400" w:lineRule="exact"/>
              <w:ind w:firstLine="420" w:firstLineChars="200"/>
              <w:outlineLvl w:val="1"/>
              <w:rPr>
                <w:rFonts w:hAnsi="宋体" w:cs="宋体"/>
                <w:bCs/>
                <w:color w:val="auto"/>
                <w:sz w:val="21"/>
              </w:rPr>
            </w:pPr>
            <w:bookmarkStart w:id="353" w:name="_Toc29149"/>
            <w:r>
              <w:rPr>
                <w:rFonts w:hAnsi="宋体" w:cs="宋体"/>
                <w:bCs/>
                <w:color w:val="auto"/>
                <w:sz w:val="21"/>
              </w:rPr>
              <w:t>0.05%</w:t>
            </w:r>
            <w:bookmarkEnd w:id="353"/>
          </w:p>
        </w:tc>
        <w:tc>
          <w:tcPr>
            <w:tcW w:w="2272" w:type="dxa"/>
          </w:tcPr>
          <w:p>
            <w:pPr>
              <w:pStyle w:val="23"/>
              <w:snapToGrid w:val="0"/>
              <w:spacing w:line="400" w:lineRule="exact"/>
              <w:ind w:firstLine="420" w:firstLineChars="200"/>
              <w:outlineLvl w:val="1"/>
              <w:rPr>
                <w:rFonts w:hAnsi="宋体" w:cs="宋体"/>
                <w:bCs/>
                <w:color w:val="auto"/>
                <w:sz w:val="21"/>
              </w:rPr>
            </w:pPr>
            <w:bookmarkStart w:id="354" w:name="_Toc22737"/>
            <w:r>
              <w:rPr>
                <w:rFonts w:hAnsi="宋体" w:cs="宋体"/>
                <w:bCs/>
                <w:color w:val="auto"/>
                <w:sz w:val="21"/>
              </w:rPr>
              <w:t>0.05%</w:t>
            </w:r>
            <w:bookmarkEnd w:id="354"/>
          </w:p>
        </w:tc>
      </w:tr>
    </w:tbl>
    <w:p>
      <w:pPr>
        <w:pStyle w:val="23"/>
        <w:snapToGrid w:val="0"/>
        <w:spacing w:line="400" w:lineRule="exact"/>
        <w:ind w:firstLine="420" w:firstLineChars="200"/>
        <w:outlineLvl w:val="1"/>
        <w:rPr>
          <w:rFonts w:hAnsi="宋体" w:cs="宋体"/>
          <w:bCs/>
          <w:color w:val="auto"/>
          <w:sz w:val="21"/>
        </w:rPr>
      </w:pPr>
      <w:bookmarkStart w:id="355" w:name="_Toc14507"/>
      <w:r>
        <w:rPr>
          <w:rFonts w:hint="eastAsia" w:hAnsi="宋体" w:cs="宋体"/>
          <w:bCs/>
          <w:color w:val="auto"/>
          <w:sz w:val="21"/>
        </w:rPr>
        <w:t>注：招标代理服务收费按差额定率累进法计算。</w:t>
      </w:r>
      <w:bookmarkEnd w:id="355"/>
    </w:p>
    <w:p>
      <w:pPr>
        <w:pStyle w:val="23"/>
        <w:numPr>
          <w:ilvl w:val="0"/>
          <w:numId w:val="10"/>
        </w:numPr>
        <w:snapToGrid w:val="0"/>
        <w:spacing w:line="400" w:lineRule="exact"/>
        <w:ind w:firstLine="422" w:firstLineChars="200"/>
        <w:outlineLvl w:val="1"/>
        <w:rPr>
          <w:rFonts w:hAnsi="宋体" w:cs="宋体"/>
          <w:b/>
          <w:color w:val="auto"/>
          <w:sz w:val="21"/>
        </w:rPr>
      </w:pPr>
      <w:bookmarkStart w:id="356" w:name="_Toc18411"/>
      <w:r>
        <w:rPr>
          <w:rFonts w:hint="eastAsia" w:hAnsi="宋体" w:cs="宋体"/>
          <w:b/>
          <w:color w:val="auto"/>
          <w:sz w:val="21"/>
        </w:rPr>
        <w:t>有关事宜</w:t>
      </w:r>
      <w:bookmarkEnd w:id="356"/>
    </w:p>
    <w:p>
      <w:pPr>
        <w:snapToGrid w:val="0"/>
        <w:spacing w:line="360" w:lineRule="exact"/>
        <w:ind w:firstLine="411" w:firstLineChars="196"/>
        <w:rPr>
          <w:rFonts w:ascii="宋体" w:cs="宋体"/>
          <w:bCs/>
          <w:color w:val="auto"/>
          <w:szCs w:val="21"/>
        </w:rPr>
      </w:pPr>
      <w:r>
        <w:rPr>
          <w:rFonts w:ascii="宋体" w:hAnsi="宋体" w:cs="宋体"/>
          <w:bCs/>
          <w:color w:val="auto"/>
          <w:szCs w:val="21"/>
        </w:rPr>
        <w:t>1</w:t>
      </w:r>
      <w:r>
        <w:rPr>
          <w:rFonts w:hint="eastAsia" w:ascii="宋体" w:hAnsi="宋体" w:cs="宋体"/>
          <w:bCs/>
          <w:color w:val="auto"/>
          <w:szCs w:val="21"/>
        </w:rPr>
        <w:t>、所有与本招标文件有关的函电请按下列通讯地址联系：</w:t>
      </w:r>
    </w:p>
    <w:p>
      <w:pPr>
        <w:keepNext w:val="0"/>
        <w:keepLines w:val="0"/>
        <w:pageBreakBefore w:val="0"/>
        <w:widowControl w:val="0"/>
        <w:kinsoku/>
        <w:wordWrap/>
        <w:overflowPunct/>
        <w:topLinePunct w:val="0"/>
        <w:autoSpaceDE/>
        <w:autoSpaceDN/>
        <w:bidi w:val="0"/>
        <w:adjustRightInd/>
        <w:snapToGrid w:val="0"/>
        <w:spacing w:line="320" w:lineRule="exact"/>
        <w:ind w:firstLine="411" w:firstLineChars="196"/>
        <w:textAlignment w:val="auto"/>
        <w:rPr>
          <w:rFonts w:ascii="宋体" w:cs="宋体"/>
          <w:bCs/>
          <w:color w:val="auto"/>
          <w:szCs w:val="21"/>
        </w:rPr>
      </w:pPr>
      <w:r>
        <w:rPr>
          <w:rFonts w:hint="eastAsia" w:ascii="宋体" w:hAnsi="宋体" w:cs="宋体"/>
          <w:bCs/>
          <w:color w:val="auto"/>
          <w:szCs w:val="21"/>
          <w:lang w:eastAsia="zh-CN"/>
        </w:rPr>
        <w:t>广西天明建筑咨询有限公司</w:t>
      </w:r>
    </w:p>
    <w:p>
      <w:pPr>
        <w:keepNext w:val="0"/>
        <w:keepLines w:val="0"/>
        <w:pageBreakBefore w:val="0"/>
        <w:widowControl w:val="0"/>
        <w:kinsoku/>
        <w:wordWrap/>
        <w:overflowPunct/>
        <w:topLinePunct w:val="0"/>
        <w:autoSpaceDE/>
        <w:autoSpaceDN/>
        <w:bidi w:val="0"/>
        <w:adjustRightInd/>
        <w:snapToGrid w:val="0"/>
        <w:spacing w:line="320" w:lineRule="exact"/>
        <w:ind w:firstLine="411" w:firstLineChars="196"/>
        <w:textAlignment w:val="auto"/>
        <w:rPr>
          <w:rFonts w:ascii="宋体" w:cs="宋体"/>
          <w:bCs/>
          <w:color w:val="auto"/>
          <w:szCs w:val="21"/>
        </w:rPr>
      </w:pPr>
      <w:r>
        <w:rPr>
          <w:rFonts w:hint="eastAsia" w:ascii="宋体" w:hAnsi="宋体" w:cs="宋体"/>
          <w:bCs/>
          <w:color w:val="auto"/>
          <w:szCs w:val="21"/>
        </w:rPr>
        <w:t>通讯地址：</w:t>
      </w:r>
      <w:r>
        <w:rPr>
          <w:rFonts w:hint="eastAsia"/>
          <w:bCs/>
          <w:color w:val="auto"/>
          <w:sz w:val="21"/>
          <w:szCs w:val="21"/>
        </w:rPr>
        <w:t>防城港市金花茶大道（大西南）工商局旁</w:t>
      </w:r>
      <w:r>
        <w:rPr>
          <w:rFonts w:ascii="宋体" w:hAnsi="宋体" w:cs="宋体"/>
          <w:bCs/>
          <w:color w:val="auto"/>
          <w:szCs w:val="21"/>
        </w:rPr>
        <w:t xml:space="preserve">  </w:t>
      </w:r>
    </w:p>
    <w:p>
      <w:pPr>
        <w:keepNext w:val="0"/>
        <w:keepLines w:val="0"/>
        <w:pageBreakBefore w:val="0"/>
        <w:widowControl w:val="0"/>
        <w:kinsoku/>
        <w:wordWrap/>
        <w:overflowPunct/>
        <w:topLinePunct w:val="0"/>
        <w:autoSpaceDE/>
        <w:autoSpaceDN/>
        <w:bidi w:val="0"/>
        <w:adjustRightInd/>
        <w:snapToGrid w:val="0"/>
        <w:spacing w:line="320" w:lineRule="exact"/>
        <w:ind w:firstLine="411" w:firstLineChars="196"/>
        <w:textAlignment w:val="auto"/>
        <w:rPr>
          <w:rFonts w:ascii="宋体" w:cs="宋体"/>
          <w:bCs/>
          <w:color w:val="auto"/>
          <w:szCs w:val="21"/>
        </w:rPr>
      </w:pPr>
      <w:r>
        <w:rPr>
          <w:rFonts w:hint="eastAsia" w:ascii="宋体" w:hAnsi="宋体" w:cs="宋体"/>
          <w:bCs/>
          <w:color w:val="auto"/>
          <w:szCs w:val="21"/>
        </w:rPr>
        <w:t>邮政编码：</w:t>
      </w:r>
      <w:r>
        <w:rPr>
          <w:rFonts w:ascii="宋体" w:hAnsi="宋体" w:cs="宋体"/>
          <w:bCs/>
          <w:color w:val="auto"/>
          <w:szCs w:val="21"/>
        </w:rPr>
        <w:t>5380</w:t>
      </w:r>
      <w:r>
        <w:rPr>
          <w:rFonts w:hint="eastAsia" w:ascii="宋体" w:hAnsi="宋体" w:cs="宋体"/>
          <w:bCs/>
          <w:color w:val="auto"/>
          <w:szCs w:val="21"/>
          <w:lang w:val="en-US" w:eastAsia="zh-CN"/>
        </w:rPr>
        <w:t>2</w:t>
      </w:r>
      <w:r>
        <w:rPr>
          <w:rFonts w:ascii="宋体" w:hAnsi="宋体" w:cs="宋体"/>
          <w:bCs/>
          <w:color w:val="auto"/>
          <w:szCs w:val="21"/>
        </w:rPr>
        <w:t xml:space="preserve">1 </w:t>
      </w:r>
    </w:p>
    <w:p>
      <w:pPr>
        <w:keepNext w:val="0"/>
        <w:keepLines w:val="0"/>
        <w:pageBreakBefore w:val="0"/>
        <w:widowControl w:val="0"/>
        <w:kinsoku/>
        <w:wordWrap/>
        <w:overflowPunct/>
        <w:topLinePunct w:val="0"/>
        <w:autoSpaceDE/>
        <w:autoSpaceDN/>
        <w:bidi w:val="0"/>
        <w:adjustRightInd/>
        <w:snapToGrid w:val="0"/>
        <w:spacing w:line="320" w:lineRule="exact"/>
        <w:ind w:firstLine="411" w:firstLineChars="196"/>
        <w:textAlignment w:val="auto"/>
        <w:rPr>
          <w:rFonts w:ascii="宋体" w:cs="宋体"/>
          <w:bCs/>
          <w:color w:val="auto"/>
          <w:szCs w:val="21"/>
        </w:rPr>
      </w:pPr>
      <w:r>
        <w:rPr>
          <w:rFonts w:hint="eastAsia" w:ascii="宋体" w:hAnsi="宋体" w:cs="宋体"/>
          <w:bCs/>
          <w:color w:val="auto"/>
          <w:szCs w:val="21"/>
        </w:rPr>
        <w:t>电</w:t>
      </w:r>
      <w:r>
        <w:rPr>
          <w:rFonts w:ascii="宋体" w:hAnsi="宋体" w:cs="宋体"/>
          <w:bCs/>
          <w:color w:val="auto"/>
          <w:szCs w:val="21"/>
        </w:rPr>
        <w:t xml:space="preserve">    </w:t>
      </w:r>
      <w:r>
        <w:rPr>
          <w:rFonts w:hint="eastAsia" w:ascii="宋体" w:hAnsi="宋体" w:cs="宋体"/>
          <w:bCs/>
          <w:color w:val="auto"/>
          <w:szCs w:val="21"/>
        </w:rPr>
        <w:t>话：</w:t>
      </w:r>
      <w:r>
        <w:rPr>
          <w:rFonts w:ascii="宋体" w:hAnsi="宋体" w:cs="宋体"/>
          <w:bCs/>
          <w:color w:val="auto"/>
          <w:szCs w:val="21"/>
        </w:rPr>
        <w:t>0770-</w:t>
      </w:r>
      <w:r>
        <w:rPr>
          <w:rFonts w:hint="eastAsia" w:ascii="宋体" w:hAnsi="宋体" w:cs="宋体"/>
          <w:bCs/>
          <w:color w:val="auto"/>
          <w:szCs w:val="21"/>
          <w:lang w:val="en-US" w:eastAsia="zh-CN"/>
        </w:rPr>
        <w:t>3283899</w:t>
      </w:r>
      <w:r>
        <w:rPr>
          <w:rFonts w:ascii="宋体" w:hAnsi="宋体" w:cs="宋体"/>
          <w:bCs/>
          <w:color w:val="auto"/>
          <w:szCs w:val="21"/>
        </w:rPr>
        <w:t xml:space="preserve">                </w:t>
      </w:r>
    </w:p>
    <w:p>
      <w:pPr>
        <w:keepNext w:val="0"/>
        <w:keepLines w:val="0"/>
        <w:pageBreakBefore w:val="0"/>
        <w:widowControl w:val="0"/>
        <w:kinsoku/>
        <w:wordWrap/>
        <w:overflowPunct/>
        <w:topLinePunct w:val="0"/>
        <w:autoSpaceDE/>
        <w:autoSpaceDN/>
        <w:bidi w:val="0"/>
        <w:adjustRightInd/>
        <w:snapToGrid w:val="0"/>
        <w:spacing w:line="320" w:lineRule="exact"/>
        <w:ind w:firstLine="411" w:firstLineChars="196"/>
        <w:textAlignment w:val="auto"/>
        <w:rPr>
          <w:rFonts w:hint="default" w:ascii="宋体" w:eastAsia="宋体" w:cs="宋体"/>
          <w:bCs/>
          <w:color w:val="auto"/>
          <w:szCs w:val="21"/>
          <w:lang w:val="en-US" w:eastAsia="zh-CN"/>
        </w:rPr>
      </w:pPr>
      <w:r>
        <w:rPr>
          <w:rFonts w:hint="eastAsia" w:ascii="宋体" w:hAnsi="宋体" w:cs="宋体"/>
          <w:bCs/>
          <w:color w:val="auto"/>
          <w:szCs w:val="21"/>
        </w:rPr>
        <w:t>传</w:t>
      </w:r>
      <w:r>
        <w:rPr>
          <w:rFonts w:ascii="宋体" w:hAnsi="宋体" w:cs="宋体"/>
          <w:bCs/>
          <w:color w:val="auto"/>
          <w:szCs w:val="21"/>
        </w:rPr>
        <w:t xml:space="preserve">    </w:t>
      </w:r>
      <w:r>
        <w:rPr>
          <w:rFonts w:hint="eastAsia" w:ascii="宋体" w:hAnsi="宋体" w:cs="宋体"/>
          <w:bCs/>
          <w:color w:val="auto"/>
          <w:szCs w:val="21"/>
        </w:rPr>
        <w:t>真：</w:t>
      </w:r>
      <w:r>
        <w:rPr>
          <w:rFonts w:ascii="宋体" w:hAnsi="宋体" w:cs="宋体"/>
          <w:bCs/>
          <w:color w:val="auto"/>
          <w:szCs w:val="21"/>
        </w:rPr>
        <w:t>0770-</w:t>
      </w:r>
      <w:r>
        <w:rPr>
          <w:rFonts w:hint="eastAsia" w:ascii="宋体" w:hAnsi="宋体" w:cs="宋体"/>
          <w:bCs/>
          <w:color w:val="auto"/>
          <w:szCs w:val="21"/>
          <w:lang w:val="en-US" w:eastAsia="zh-CN"/>
        </w:rPr>
        <w:t>3283366</w:t>
      </w:r>
    </w:p>
    <w:p>
      <w:pPr>
        <w:keepNext w:val="0"/>
        <w:keepLines w:val="0"/>
        <w:pageBreakBefore w:val="0"/>
        <w:widowControl w:val="0"/>
        <w:kinsoku/>
        <w:wordWrap/>
        <w:overflowPunct/>
        <w:topLinePunct w:val="0"/>
        <w:autoSpaceDE/>
        <w:autoSpaceDN/>
        <w:bidi w:val="0"/>
        <w:adjustRightInd/>
        <w:snapToGrid w:val="0"/>
        <w:spacing w:line="320" w:lineRule="exact"/>
        <w:ind w:firstLine="411" w:firstLineChars="196"/>
        <w:textAlignment w:val="auto"/>
        <w:rPr>
          <w:rFonts w:ascii="宋体" w:cs="宋体"/>
          <w:bCs/>
          <w:color w:val="auto"/>
          <w:szCs w:val="21"/>
        </w:rPr>
      </w:pPr>
      <w:r>
        <w:rPr>
          <w:rFonts w:hint="eastAsia" w:ascii="宋体" w:hAnsi="宋体" w:cs="宋体"/>
          <w:bCs/>
          <w:color w:val="auto"/>
          <w:szCs w:val="21"/>
        </w:rPr>
        <w:t>开户名称：</w:t>
      </w:r>
      <w:r>
        <w:rPr>
          <w:rFonts w:hint="eastAsia" w:ascii="宋体" w:hAnsi="宋体" w:cs="宋体"/>
          <w:bCs/>
          <w:color w:val="auto"/>
          <w:szCs w:val="21"/>
          <w:lang w:eastAsia="zh-CN"/>
        </w:rPr>
        <w:t>广西天明建筑咨询有限公司</w:t>
      </w:r>
      <w:r>
        <w:rPr>
          <w:rFonts w:ascii="宋体" w:hAnsi="宋体" w:cs="宋体"/>
          <w:bCs/>
          <w:color w:val="auto"/>
          <w:szCs w:val="21"/>
        </w:rPr>
        <w:t xml:space="preserve">   </w:t>
      </w:r>
    </w:p>
    <w:p>
      <w:pPr>
        <w:keepNext w:val="0"/>
        <w:keepLines w:val="0"/>
        <w:pageBreakBefore w:val="0"/>
        <w:widowControl w:val="0"/>
        <w:kinsoku/>
        <w:wordWrap/>
        <w:overflowPunct/>
        <w:topLinePunct w:val="0"/>
        <w:autoSpaceDE/>
        <w:autoSpaceDN/>
        <w:bidi w:val="0"/>
        <w:adjustRightInd/>
        <w:snapToGrid w:val="0"/>
        <w:spacing w:line="320" w:lineRule="exact"/>
        <w:ind w:firstLine="411" w:firstLineChars="196"/>
        <w:textAlignment w:val="auto"/>
        <w:rPr>
          <w:rFonts w:ascii="宋体" w:cs="宋体"/>
          <w:bCs/>
          <w:color w:val="auto"/>
          <w:sz w:val="21"/>
          <w:szCs w:val="21"/>
        </w:rPr>
      </w:pPr>
      <w:r>
        <w:rPr>
          <w:rFonts w:hint="eastAsia" w:ascii="宋体" w:hAnsi="宋体" w:cs="宋体"/>
          <w:bCs/>
          <w:color w:val="auto"/>
          <w:szCs w:val="21"/>
        </w:rPr>
        <w:t>开户银行：</w:t>
      </w:r>
      <w:r>
        <w:rPr>
          <w:rFonts w:hint="eastAsia" w:ascii="宋体" w:hAnsi="宋体"/>
          <w:color w:val="auto"/>
          <w:spacing w:val="-6"/>
          <w:sz w:val="21"/>
          <w:szCs w:val="21"/>
        </w:rPr>
        <w:t>中国农业银行防城港港口区支行</w:t>
      </w:r>
    </w:p>
    <w:p>
      <w:pPr>
        <w:snapToGrid w:val="0"/>
        <w:spacing w:line="400" w:lineRule="exact"/>
        <w:ind w:firstLine="411" w:firstLineChars="196"/>
        <w:rPr>
          <w:rFonts w:hint="eastAsia" w:ascii="宋体" w:hAnsi="宋体"/>
          <w:color w:val="auto"/>
          <w:spacing w:val="-6"/>
          <w:sz w:val="21"/>
          <w:szCs w:val="21"/>
        </w:rPr>
      </w:pPr>
      <w:r>
        <w:rPr>
          <w:rFonts w:hint="eastAsia" w:ascii="宋体" w:hAnsi="宋体" w:cs="宋体"/>
          <w:bCs/>
          <w:color w:val="auto"/>
          <w:sz w:val="21"/>
          <w:szCs w:val="21"/>
        </w:rPr>
        <w:t>帐</w:t>
      </w:r>
      <w:r>
        <w:rPr>
          <w:rFonts w:ascii="宋体" w:hAnsi="宋体" w:cs="宋体"/>
          <w:bCs/>
          <w:color w:val="auto"/>
          <w:sz w:val="21"/>
          <w:szCs w:val="21"/>
        </w:rPr>
        <w:t xml:space="preserve">    </w:t>
      </w:r>
      <w:r>
        <w:rPr>
          <w:rFonts w:hint="eastAsia" w:ascii="宋体" w:hAnsi="宋体" w:cs="宋体"/>
          <w:bCs/>
          <w:color w:val="auto"/>
          <w:sz w:val="21"/>
          <w:szCs w:val="21"/>
        </w:rPr>
        <w:t>号：</w:t>
      </w:r>
      <w:bookmarkStart w:id="357" w:name="_Toc1780"/>
      <w:r>
        <w:rPr>
          <w:rFonts w:hint="eastAsia" w:ascii="宋体" w:hAnsi="宋体"/>
          <w:color w:val="auto"/>
          <w:spacing w:val="-6"/>
          <w:sz w:val="21"/>
          <w:szCs w:val="21"/>
        </w:rPr>
        <w:t>20767201040002666</w:t>
      </w:r>
    </w:p>
    <w:p>
      <w:pPr>
        <w:pStyle w:val="2"/>
        <w:rPr>
          <w:rFonts w:hint="eastAsia" w:ascii="宋体" w:hAnsi="宋体"/>
          <w:color w:val="auto"/>
          <w:spacing w:val="-6"/>
          <w:sz w:val="21"/>
          <w:szCs w:val="21"/>
        </w:rPr>
      </w:pPr>
    </w:p>
    <w:p>
      <w:pPr>
        <w:pStyle w:val="3"/>
        <w:rPr>
          <w:rFonts w:hint="eastAsia" w:ascii="宋体" w:hAnsi="宋体"/>
          <w:color w:val="auto"/>
          <w:spacing w:val="-6"/>
          <w:sz w:val="21"/>
          <w:szCs w:val="21"/>
        </w:rPr>
      </w:pPr>
    </w:p>
    <w:p>
      <w:pPr>
        <w:pStyle w:val="3"/>
        <w:rPr>
          <w:rFonts w:hint="eastAsia" w:ascii="宋体" w:hAnsi="宋体"/>
          <w:color w:val="auto"/>
          <w:spacing w:val="-6"/>
          <w:sz w:val="21"/>
          <w:szCs w:val="21"/>
        </w:rPr>
      </w:pPr>
    </w:p>
    <w:p>
      <w:pPr>
        <w:pStyle w:val="3"/>
        <w:rPr>
          <w:rFonts w:hint="eastAsia" w:ascii="宋体" w:hAnsi="宋体"/>
          <w:color w:val="auto"/>
          <w:spacing w:val="-6"/>
          <w:sz w:val="21"/>
          <w:szCs w:val="21"/>
        </w:rPr>
      </w:pPr>
    </w:p>
    <w:p>
      <w:pPr>
        <w:pStyle w:val="3"/>
        <w:rPr>
          <w:rFonts w:hint="eastAsia" w:ascii="宋体" w:hAnsi="宋体"/>
          <w:color w:val="auto"/>
          <w:spacing w:val="-6"/>
          <w:sz w:val="21"/>
          <w:szCs w:val="21"/>
        </w:rPr>
      </w:pPr>
    </w:p>
    <w:p>
      <w:pPr>
        <w:pStyle w:val="3"/>
        <w:rPr>
          <w:rFonts w:hint="eastAsia" w:ascii="宋体" w:hAnsi="宋体"/>
          <w:color w:val="auto"/>
          <w:spacing w:val="-6"/>
          <w:sz w:val="21"/>
          <w:szCs w:val="21"/>
        </w:rPr>
      </w:pPr>
    </w:p>
    <w:p>
      <w:pPr>
        <w:pStyle w:val="3"/>
        <w:rPr>
          <w:rFonts w:hint="eastAsia" w:ascii="宋体" w:hAnsi="宋体"/>
          <w:color w:val="auto"/>
          <w:spacing w:val="-6"/>
          <w:sz w:val="21"/>
          <w:szCs w:val="21"/>
        </w:rPr>
      </w:pPr>
    </w:p>
    <w:p>
      <w:pPr>
        <w:pStyle w:val="3"/>
        <w:rPr>
          <w:rFonts w:hint="eastAsia" w:ascii="宋体" w:hAnsi="宋体"/>
          <w:color w:val="auto"/>
          <w:spacing w:val="-6"/>
          <w:sz w:val="21"/>
          <w:szCs w:val="21"/>
        </w:rPr>
      </w:pPr>
    </w:p>
    <w:p>
      <w:pPr>
        <w:pStyle w:val="3"/>
        <w:rPr>
          <w:rFonts w:hint="eastAsia" w:ascii="宋体" w:hAnsi="宋体"/>
          <w:color w:val="auto"/>
          <w:spacing w:val="-6"/>
          <w:sz w:val="21"/>
          <w:szCs w:val="21"/>
        </w:rPr>
      </w:pPr>
    </w:p>
    <w:p>
      <w:pPr>
        <w:pStyle w:val="3"/>
        <w:rPr>
          <w:rFonts w:hint="eastAsia" w:ascii="宋体" w:hAnsi="宋体"/>
          <w:color w:val="auto"/>
          <w:spacing w:val="-6"/>
          <w:sz w:val="21"/>
          <w:szCs w:val="21"/>
        </w:rPr>
      </w:pPr>
    </w:p>
    <w:p>
      <w:pPr>
        <w:pStyle w:val="3"/>
        <w:rPr>
          <w:rFonts w:hint="eastAsia" w:ascii="宋体" w:hAnsi="宋体"/>
          <w:color w:val="auto"/>
          <w:spacing w:val="-6"/>
          <w:sz w:val="21"/>
          <w:szCs w:val="21"/>
        </w:rPr>
      </w:pPr>
    </w:p>
    <w:p>
      <w:pPr>
        <w:pStyle w:val="23"/>
        <w:snapToGrid w:val="0"/>
        <w:spacing w:line="400" w:lineRule="exact"/>
        <w:outlineLvl w:val="1"/>
        <w:rPr>
          <w:rFonts w:hAnsi="宋体" w:cs="宋体"/>
          <w:bCs/>
          <w:color w:val="auto"/>
          <w:sz w:val="21"/>
        </w:rPr>
      </w:pPr>
      <w:r>
        <w:rPr>
          <w:rFonts w:hint="eastAsia" w:hAnsi="宋体" w:cs="宋体"/>
          <w:bCs/>
          <w:color w:val="auto"/>
          <w:sz w:val="21"/>
        </w:rPr>
        <w:t>附表一：</w:t>
      </w:r>
      <w:bookmarkEnd w:id="357"/>
    </w:p>
    <w:p>
      <w:pPr>
        <w:jc w:val="center"/>
        <w:rPr>
          <w:rFonts w:ascii="黑体" w:eastAsia="黑体"/>
          <w:color w:val="auto"/>
          <w:sz w:val="44"/>
          <w:szCs w:val="44"/>
        </w:rPr>
      </w:pPr>
      <w:r>
        <w:rPr>
          <w:rFonts w:hint="eastAsia" w:ascii="黑体" w:eastAsia="黑体"/>
          <w:color w:val="auto"/>
          <w:sz w:val="44"/>
          <w:szCs w:val="44"/>
        </w:rPr>
        <w:t>防城港市本级政府采购项目验收报告</w:t>
      </w:r>
    </w:p>
    <w:tbl>
      <w:tblPr>
        <w:tblStyle w:val="40"/>
        <w:tblW w:w="921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3385"/>
        <w:gridCol w:w="750"/>
        <w:gridCol w:w="142"/>
        <w:gridCol w:w="706"/>
        <w:gridCol w:w="1373"/>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41" w:type="dxa"/>
            <w:vAlign w:val="center"/>
          </w:tcPr>
          <w:p>
            <w:pPr>
              <w:jc w:val="center"/>
              <w:rPr>
                <w:rFonts w:ascii="宋体"/>
                <w:color w:val="auto"/>
                <w:szCs w:val="21"/>
              </w:rPr>
            </w:pPr>
            <w:r>
              <w:rPr>
                <w:rFonts w:hint="eastAsia" w:ascii="宋体" w:hAnsi="宋体"/>
                <w:color w:val="auto"/>
                <w:szCs w:val="21"/>
              </w:rPr>
              <w:t>采购单位</w:t>
            </w:r>
          </w:p>
        </w:tc>
        <w:tc>
          <w:tcPr>
            <w:tcW w:w="4277" w:type="dxa"/>
            <w:gridSpan w:val="3"/>
            <w:vAlign w:val="center"/>
          </w:tcPr>
          <w:p>
            <w:pPr>
              <w:jc w:val="center"/>
              <w:rPr>
                <w:rFonts w:ascii="黑体" w:eastAsia="黑体"/>
                <w:color w:val="auto"/>
                <w:szCs w:val="21"/>
              </w:rPr>
            </w:pPr>
          </w:p>
        </w:tc>
        <w:tc>
          <w:tcPr>
            <w:tcW w:w="2079" w:type="dxa"/>
            <w:gridSpan w:val="2"/>
            <w:vMerge w:val="restart"/>
            <w:vAlign w:val="center"/>
          </w:tcPr>
          <w:p>
            <w:pPr>
              <w:jc w:val="center"/>
              <w:rPr>
                <w:rFonts w:ascii="宋体"/>
                <w:color w:val="auto"/>
                <w:szCs w:val="21"/>
              </w:rPr>
            </w:pPr>
            <w:r>
              <w:rPr>
                <w:rFonts w:hint="eastAsia" w:ascii="宋体" w:hAnsi="宋体"/>
                <w:color w:val="auto"/>
                <w:szCs w:val="21"/>
              </w:rPr>
              <w:t>合同编号</w:t>
            </w:r>
          </w:p>
        </w:tc>
        <w:tc>
          <w:tcPr>
            <w:tcW w:w="1622" w:type="dxa"/>
            <w:vMerge w:val="restart"/>
            <w:vAlign w:val="center"/>
          </w:tcPr>
          <w:p>
            <w:pPr>
              <w:jc w:val="center"/>
              <w:rPr>
                <w:rFonts w:ascii="黑体"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1" w:type="dxa"/>
            <w:vAlign w:val="center"/>
          </w:tcPr>
          <w:p>
            <w:pPr>
              <w:jc w:val="center"/>
              <w:rPr>
                <w:rFonts w:ascii="宋体"/>
                <w:color w:val="auto"/>
                <w:szCs w:val="21"/>
              </w:rPr>
            </w:pPr>
            <w:r>
              <w:rPr>
                <w:rFonts w:hint="eastAsia" w:ascii="宋体" w:hAnsi="宋体"/>
                <w:color w:val="auto"/>
                <w:szCs w:val="21"/>
              </w:rPr>
              <w:t>供应商</w:t>
            </w:r>
          </w:p>
        </w:tc>
        <w:tc>
          <w:tcPr>
            <w:tcW w:w="4277" w:type="dxa"/>
            <w:gridSpan w:val="3"/>
            <w:vAlign w:val="center"/>
          </w:tcPr>
          <w:p>
            <w:pPr>
              <w:jc w:val="center"/>
              <w:rPr>
                <w:rFonts w:ascii="黑体" w:eastAsia="黑体"/>
                <w:color w:val="auto"/>
                <w:szCs w:val="21"/>
              </w:rPr>
            </w:pPr>
          </w:p>
        </w:tc>
        <w:tc>
          <w:tcPr>
            <w:tcW w:w="2079" w:type="dxa"/>
            <w:gridSpan w:val="2"/>
            <w:vMerge w:val="continue"/>
            <w:vAlign w:val="center"/>
          </w:tcPr>
          <w:p>
            <w:pPr>
              <w:jc w:val="center"/>
              <w:rPr>
                <w:rFonts w:ascii="宋体"/>
                <w:color w:val="auto"/>
                <w:szCs w:val="21"/>
              </w:rPr>
            </w:pPr>
          </w:p>
        </w:tc>
        <w:tc>
          <w:tcPr>
            <w:tcW w:w="1622" w:type="dxa"/>
            <w:vMerge w:val="continue"/>
            <w:vAlign w:val="center"/>
          </w:tcPr>
          <w:p>
            <w:pPr>
              <w:jc w:val="center"/>
              <w:rPr>
                <w:rFonts w:ascii="黑体" w:eastAsia="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1" w:type="dxa"/>
            <w:vAlign w:val="center"/>
          </w:tcPr>
          <w:p>
            <w:pPr>
              <w:jc w:val="center"/>
              <w:rPr>
                <w:rFonts w:ascii="宋体"/>
                <w:color w:val="auto"/>
                <w:szCs w:val="21"/>
              </w:rPr>
            </w:pPr>
            <w:r>
              <w:rPr>
                <w:rFonts w:hint="eastAsia" w:ascii="宋体" w:hAnsi="宋体"/>
                <w:color w:val="auto"/>
                <w:szCs w:val="21"/>
              </w:rPr>
              <w:t>项目名称</w:t>
            </w:r>
          </w:p>
        </w:tc>
        <w:tc>
          <w:tcPr>
            <w:tcW w:w="4277" w:type="dxa"/>
            <w:gridSpan w:val="3"/>
            <w:vAlign w:val="center"/>
          </w:tcPr>
          <w:p>
            <w:pPr>
              <w:jc w:val="center"/>
              <w:rPr>
                <w:rFonts w:ascii="宋体"/>
                <w:color w:val="auto"/>
                <w:szCs w:val="21"/>
              </w:rPr>
            </w:pPr>
          </w:p>
        </w:tc>
        <w:tc>
          <w:tcPr>
            <w:tcW w:w="2079" w:type="dxa"/>
            <w:gridSpan w:val="2"/>
            <w:vAlign w:val="center"/>
          </w:tcPr>
          <w:p>
            <w:pPr>
              <w:jc w:val="center"/>
              <w:rPr>
                <w:rFonts w:ascii="宋体"/>
                <w:color w:val="auto"/>
                <w:szCs w:val="21"/>
              </w:rPr>
            </w:pPr>
            <w:r>
              <w:rPr>
                <w:rFonts w:hint="eastAsia" w:ascii="宋体" w:hAnsi="宋体"/>
                <w:color w:val="auto"/>
                <w:szCs w:val="21"/>
              </w:rPr>
              <w:t>验收日期</w:t>
            </w:r>
          </w:p>
        </w:tc>
        <w:tc>
          <w:tcPr>
            <w:tcW w:w="1622"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41" w:type="dxa"/>
            <w:vAlign w:val="center"/>
          </w:tcPr>
          <w:p>
            <w:pPr>
              <w:jc w:val="center"/>
              <w:rPr>
                <w:rFonts w:ascii="宋体"/>
                <w:color w:val="auto"/>
                <w:szCs w:val="21"/>
              </w:rPr>
            </w:pPr>
            <w:r>
              <w:rPr>
                <w:rFonts w:hint="eastAsia" w:ascii="宋体" w:hAnsi="宋体"/>
                <w:color w:val="auto"/>
                <w:szCs w:val="21"/>
              </w:rPr>
              <w:t>验收地点</w:t>
            </w:r>
          </w:p>
        </w:tc>
        <w:tc>
          <w:tcPr>
            <w:tcW w:w="7978" w:type="dxa"/>
            <w:gridSpan w:val="6"/>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41" w:type="dxa"/>
            <w:vAlign w:val="center"/>
          </w:tcPr>
          <w:p>
            <w:pPr>
              <w:jc w:val="center"/>
              <w:rPr>
                <w:rFonts w:ascii="宋体"/>
                <w:color w:val="auto"/>
                <w:szCs w:val="21"/>
              </w:rPr>
            </w:pPr>
            <w:r>
              <w:rPr>
                <w:rFonts w:hint="eastAsia" w:ascii="宋体" w:hAnsi="宋体"/>
                <w:color w:val="auto"/>
                <w:szCs w:val="21"/>
              </w:rPr>
              <w:t>项目内容</w:t>
            </w:r>
          </w:p>
        </w:tc>
        <w:tc>
          <w:tcPr>
            <w:tcW w:w="3385" w:type="dxa"/>
            <w:vAlign w:val="center"/>
          </w:tcPr>
          <w:p>
            <w:pPr>
              <w:jc w:val="center"/>
              <w:rPr>
                <w:rFonts w:ascii="宋体"/>
                <w:color w:val="auto"/>
                <w:szCs w:val="21"/>
              </w:rPr>
            </w:pPr>
            <w:r>
              <w:rPr>
                <w:rFonts w:hint="eastAsia" w:ascii="宋体" w:hAnsi="宋体"/>
                <w:color w:val="auto"/>
                <w:szCs w:val="21"/>
              </w:rPr>
              <w:t>货物内容</w:t>
            </w:r>
          </w:p>
        </w:tc>
        <w:tc>
          <w:tcPr>
            <w:tcW w:w="750" w:type="dxa"/>
            <w:vAlign w:val="center"/>
          </w:tcPr>
          <w:p>
            <w:pPr>
              <w:jc w:val="center"/>
              <w:rPr>
                <w:rFonts w:ascii="宋体"/>
                <w:color w:val="auto"/>
                <w:szCs w:val="21"/>
              </w:rPr>
            </w:pPr>
            <w:r>
              <w:rPr>
                <w:rFonts w:hint="eastAsia" w:ascii="宋体" w:hAnsi="宋体"/>
                <w:color w:val="auto"/>
                <w:szCs w:val="21"/>
              </w:rPr>
              <w:t>单位</w:t>
            </w:r>
          </w:p>
        </w:tc>
        <w:tc>
          <w:tcPr>
            <w:tcW w:w="848" w:type="dxa"/>
            <w:gridSpan w:val="2"/>
            <w:vAlign w:val="center"/>
          </w:tcPr>
          <w:p>
            <w:pPr>
              <w:jc w:val="center"/>
              <w:rPr>
                <w:rFonts w:ascii="宋体"/>
                <w:color w:val="auto"/>
                <w:szCs w:val="21"/>
              </w:rPr>
            </w:pPr>
            <w:r>
              <w:rPr>
                <w:rFonts w:hint="eastAsia" w:ascii="宋体" w:hAnsi="宋体"/>
                <w:color w:val="auto"/>
                <w:szCs w:val="21"/>
              </w:rPr>
              <w:t>数量</w:t>
            </w:r>
          </w:p>
        </w:tc>
        <w:tc>
          <w:tcPr>
            <w:tcW w:w="1373" w:type="dxa"/>
            <w:vAlign w:val="center"/>
          </w:tcPr>
          <w:p>
            <w:pPr>
              <w:jc w:val="center"/>
              <w:rPr>
                <w:rFonts w:ascii="宋体"/>
                <w:color w:val="auto"/>
                <w:szCs w:val="21"/>
              </w:rPr>
            </w:pPr>
            <w:r>
              <w:rPr>
                <w:rFonts w:hint="eastAsia" w:ascii="宋体" w:hAnsi="宋体"/>
                <w:color w:val="auto"/>
                <w:szCs w:val="21"/>
              </w:rPr>
              <w:t>单价</w:t>
            </w:r>
          </w:p>
        </w:tc>
        <w:tc>
          <w:tcPr>
            <w:tcW w:w="1622" w:type="dxa"/>
            <w:vAlign w:val="center"/>
          </w:tcPr>
          <w:p>
            <w:pPr>
              <w:jc w:val="center"/>
              <w:rPr>
                <w:rFonts w:ascii="宋体"/>
                <w:color w:val="auto"/>
                <w:szCs w:val="21"/>
              </w:rPr>
            </w:pPr>
            <w:r>
              <w:rPr>
                <w:rFonts w:hint="eastAsia" w:ascii="宋体" w:hAnsi="宋体"/>
                <w:color w:val="auto"/>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1" w:type="dxa"/>
            <w:vAlign w:val="center"/>
          </w:tcPr>
          <w:p>
            <w:pPr>
              <w:jc w:val="center"/>
              <w:rPr>
                <w:rFonts w:ascii="宋体"/>
                <w:color w:val="auto"/>
                <w:szCs w:val="21"/>
              </w:rPr>
            </w:pPr>
          </w:p>
        </w:tc>
        <w:tc>
          <w:tcPr>
            <w:tcW w:w="3385" w:type="dxa"/>
            <w:vAlign w:val="center"/>
          </w:tcPr>
          <w:p>
            <w:pPr>
              <w:jc w:val="center"/>
              <w:rPr>
                <w:rFonts w:ascii="宋体"/>
                <w:color w:val="auto"/>
                <w:szCs w:val="21"/>
              </w:rPr>
            </w:pPr>
          </w:p>
        </w:tc>
        <w:tc>
          <w:tcPr>
            <w:tcW w:w="750" w:type="dxa"/>
            <w:vAlign w:val="center"/>
          </w:tcPr>
          <w:p>
            <w:pPr>
              <w:jc w:val="center"/>
              <w:rPr>
                <w:rFonts w:ascii="宋体"/>
                <w:color w:val="auto"/>
                <w:szCs w:val="21"/>
              </w:rPr>
            </w:pPr>
          </w:p>
        </w:tc>
        <w:tc>
          <w:tcPr>
            <w:tcW w:w="848" w:type="dxa"/>
            <w:gridSpan w:val="2"/>
            <w:vAlign w:val="center"/>
          </w:tcPr>
          <w:p>
            <w:pPr>
              <w:jc w:val="center"/>
              <w:rPr>
                <w:rFonts w:ascii="宋体"/>
                <w:color w:val="auto"/>
                <w:szCs w:val="21"/>
              </w:rPr>
            </w:pPr>
          </w:p>
        </w:tc>
        <w:tc>
          <w:tcPr>
            <w:tcW w:w="1373" w:type="dxa"/>
            <w:vAlign w:val="center"/>
          </w:tcPr>
          <w:p>
            <w:pPr>
              <w:jc w:val="center"/>
              <w:rPr>
                <w:rFonts w:ascii="宋体"/>
                <w:color w:val="auto"/>
                <w:szCs w:val="21"/>
              </w:rPr>
            </w:pPr>
          </w:p>
        </w:tc>
        <w:tc>
          <w:tcPr>
            <w:tcW w:w="1622"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41" w:type="dxa"/>
            <w:vAlign w:val="center"/>
          </w:tcPr>
          <w:p>
            <w:pPr>
              <w:jc w:val="center"/>
              <w:rPr>
                <w:rFonts w:ascii="宋体"/>
                <w:color w:val="auto"/>
                <w:szCs w:val="21"/>
              </w:rPr>
            </w:pPr>
          </w:p>
        </w:tc>
        <w:tc>
          <w:tcPr>
            <w:tcW w:w="3385" w:type="dxa"/>
            <w:vAlign w:val="center"/>
          </w:tcPr>
          <w:p>
            <w:pPr>
              <w:jc w:val="center"/>
              <w:rPr>
                <w:rFonts w:ascii="宋体"/>
                <w:color w:val="auto"/>
                <w:szCs w:val="21"/>
              </w:rPr>
            </w:pPr>
          </w:p>
        </w:tc>
        <w:tc>
          <w:tcPr>
            <w:tcW w:w="750" w:type="dxa"/>
            <w:vAlign w:val="center"/>
          </w:tcPr>
          <w:p>
            <w:pPr>
              <w:jc w:val="center"/>
              <w:rPr>
                <w:rFonts w:ascii="宋体"/>
                <w:color w:val="auto"/>
                <w:szCs w:val="21"/>
              </w:rPr>
            </w:pPr>
          </w:p>
        </w:tc>
        <w:tc>
          <w:tcPr>
            <w:tcW w:w="848" w:type="dxa"/>
            <w:gridSpan w:val="2"/>
            <w:vAlign w:val="center"/>
          </w:tcPr>
          <w:p>
            <w:pPr>
              <w:jc w:val="center"/>
              <w:rPr>
                <w:rFonts w:ascii="宋体"/>
                <w:color w:val="auto"/>
                <w:szCs w:val="21"/>
              </w:rPr>
            </w:pPr>
          </w:p>
        </w:tc>
        <w:tc>
          <w:tcPr>
            <w:tcW w:w="1373" w:type="dxa"/>
            <w:vAlign w:val="center"/>
          </w:tcPr>
          <w:p>
            <w:pPr>
              <w:jc w:val="center"/>
              <w:rPr>
                <w:rFonts w:ascii="宋体"/>
                <w:color w:val="auto"/>
                <w:szCs w:val="21"/>
              </w:rPr>
            </w:pPr>
          </w:p>
        </w:tc>
        <w:tc>
          <w:tcPr>
            <w:tcW w:w="1622"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41" w:type="dxa"/>
            <w:vAlign w:val="center"/>
          </w:tcPr>
          <w:p>
            <w:pPr>
              <w:jc w:val="center"/>
              <w:rPr>
                <w:rFonts w:ascii="宋体"/>
                <w:color w:val="auto"/>
                <w:szCs w:val="21"/>
              </w:rPr>
            </w:pPr>
          </w:p>
        </w:tc>
        <w:tc>
          <w:tcPr>
            <w:tcW w:w="3385" w:type="dxa"/>
            <w:vAlign w:val="center"/>
          </w:tcPr>
          <w:p>
            <w:pPr>
              <w:jc w:val="center"/>
              <w:rPr>
                <w:rFonts w:ascii="宋体"/>
                <w:color w:val="auto"/>
                <w:szCs w:val="21"/>
              </w:rPr>
            </w:pPr>
          </w:p>
        </w:tc>
        <w:tc>
          <w:tcPr>
            <w:tcW w:w="750" w:type="dxa"/>
            <w:vAlign w:val="center"/>
          </w:tcPr>
          <w:p>
            <w:pPr>
              <w:jc w:val="center"/>
              <w:rPr>
                <w:rFonts w:ascii="宋体"/>
                <w:color w:val="auto"/>
                <w:szCs w:val="21"/>
              </w:rPr>
            </w:pPr>
          </w:p>
        </w:tc>
        <w:tc>
          <w:tcPr>
            <w:tcW w:w="848" w:type="dxa"/>
            <w:gridSpan w:val="2"/>
            <w:vAlign w:val="center"/>
          </w:tcPr>
          <w:p>
            <w:pPr>
              <w:jc w:val="center"/>
              <w:rPr>
                <w:rFonts w:ascii="宋体"/>
                <w:color w:val="auto"/>
                <w:szCs w:val="21"/>
              </w:rPr>
            </w:pPr>
          </w:p>
        </w:tc>
        <w:tc>
          <w:tcPr>
            <w:tcW w:w="1373" w:type="dxa"/>
            <w:vAlign w:val="center"/>
          </w:tcPr>
          <w:p>
            <w:pPr>
              <w:jc w:val="center"/>
              <w:rPr>
                <w:rFonts w:ascii="宋体"/>
                <w:color w:val="auto"/>
                <w:szCs w:val="21"/>
              </w:rPr>
            </w:pPr>
          </w:p>
        </w:tc>
        <w:tc>
          <w:tcPr>
            <w:tcW w:w="1622"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41" w:type="dxa"/>
            <w:vAlign w:val="center"/>
          </w:tcPr>
          <w:p>
            <w:pPr>
              <w:jc w:val="center"/>
              <w:rPr>
                <w:rFonts w:ascii="宋体"/>
                <w:color w:val="auto"/>
                <w:szCs w:val="21"/>
              </w:rPr>
            </w:pPr>
          </w:p>
        </w:tc>
        <w:tc>
          <w:tcPr>
            <w:tcW w:w="3385" w:type="dxa"/>
            <w:vAlign w:val="center"/>
          </w:tcPr>
          <w:p>
            <w:pPr>
              <w:jc w:val="center"/>
              <w:rPr>
                <w:rFonts w:ascii="宋体"/>
                <w:color w:val="auto"/>
                <w:szCs w:val="21"/>
              </w:rPr>
            </w:pPr>
          </w:p>
        </w:tc>
        <w:tc>
          <w:tcPr>
            <w:tcW w:w="750" w:type="dxa"/>
            <w:vAlign w:val="center"/>
          </w:tcPr>
          <w:p>
            <w:pPr>
              <w:jc w:val="center"/>
              <w:rPr>
                <w:rFonts w:ascii="宋体"/>
                <w:color w:val="auto"/>
                <w:szCs w:val="21"/>
              </w:rPr>
            </w:pPr>
          </w:p>
        </w:tc>
        <w:tc>
          <w:tcPr>
            <w:tcW w:w="848" w:type="dxa"/>
            <w:gridSpan w:val="2"/>
            <w:vAlign w:val="center"/>
          </w:tcPr>
          <w:p>
            <w:pPr>
              <w:jc w:val="center"/>
              <w:rPr>
                <w:rFonts w:ascii="宋体"/>
                <w:color w:val="auto"/>
                <w:szCs w:val="21"/>
              </w:rPr>
            </w:pPr>
          </w:p>
        </w:tc>
        <w:tc>
          <w:tcPr>
            <w:tcW w:w="1373" w:type="dxa"/>
            <w:vAlign w:val="center"/>
          </w:tcPr>
          <w:p>
            <w:pPr>
              <w:jc w:val="center"/>
              <w:rPr>
                <w:rFonts w:ascii="宋体"/>
                <w:color w:val="auto"/>
                <w:szCs w:val="21"/>
              </w:rPr>
            </w:pPr>
          </w:p>
        </w:tc>
        <w:tc>
          <w:tcPr>
            <w:tcW w:w="1622"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219" w:type="dxa"/>
            <w:gridSpan w:val="7"/>
            <w:vAlign w:val="center"/>
          </w:tcPr>
          <w:p>
            <w:pPr>
              <w:rPr>
                <w:rFonts w:ascii="宋体"/>
                <w:color w:val="auto"/>
                <w:szCs w:val="21"/>
              </w:rPr>
            </w:pPr>
            <w:r>
              <w:rPr>
                <w:rFonts w:hint="eastAsia" w:ascii="宋体" w:hAnsi="宋体"/>
                <w:color w:val="auto"/>
                <w:szCs w:val="21"/>
              </w:rPr>
              <w:t>总价共计人民币（大写）：</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9219" w:type="dxa"/>
            <w:gridSpan w:val="7"/>
            <w:vAlign w:val="center"/>
          </w:tcPr>
          <w:p>
            <w:pPr>
              <w:rPr>
                <w:rFonts w:ascii="宋体"/>
                <w:color w:val="auto"/>
                <w:szCs w:val="21"/>
              </w:rPr>
            </w:pPr>
            <w:r>
              <w:rPr>
                <w:color w:val="auto"/>
              </w:rPr>
              <mc:AlternateContent>
                <mc:Choice Requires="wps">
                  <w:drawing>
                    <wp:anchor distT="0" distB="0" distL="114300" distR="114300" simplePos="0" relativeHeight="251658240" behindDoc="0" locked="0" layoutInCell="1" allowOverlap="1">
                      <wp:simplePos x="0" y="0"/>
                      <wp:positionH relativeFrom="column">
                        <wp:posOffset>3621405</wp:posOffset>
                      </wp:positionH>
                      <wp:positionV relativeFrom="paragraph">
                        <wp:posOffset>10795</wp:posOffset>
                      </wp:positionV>
                      <wp:extent cx="356870" cy="269875"/>
                      <wp:effectExtent l="4445" t="4445" r="19685" b="11430"/>
                      <wp:wrapNone/>
                      <wp:docPr id="4" name="矩形 7"/>
                      <wp:cNvGraphicFramePr/>
                      <a:graphic xmlns:a="http://schemas.openxmlformats.org/drawingml/2006/main">
                        <a:graphicData uri="http://schemas.microsoft.com/office/word/2010/wordprocessingShape">
                          <wps:wsp>
                            <wps:cNvSpPr/>
                            <wps:spPr>
                              <a:xfrm>
                                <a:off x="0" y="0"/>
                                <a:ext cx="356870" cy="269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矩形 7" o:spid="_x0000_s1026" o:spt="1" style="position:absolute;left:0pt;margin-left:285.15pt;margin-top:0.85pt;height:21.25pt;width:28.1pt;z-index:251658240;mso-width-relative:page;mso-height-relative:page;" fillcolor="#FFFFFF" filled="t" stroked="t" coordsize="21600,21600" o:gfxdata="UEsDBAoAAAAAAIdO4kAAAAAAAAAAAAAAAAAEAAAAZHJzL1BLAwQUAAAACACHTuJA3LDGStcAAAAI&#10;AQAADwAAAGRycy9kb3ducmV2LnhtbE2PMU/DMBCFdyT+g3VIbNRu2qYQ4nQAFYmxTRe2S2ySQHyO&#10;YqcN/HqOCcbT9/Ted/ludr042zF0njQsFwqEpdqbjhoNp3J/dw8iRCSDvSer4csG2BXXVzlmxl/o&#10;YM/H2AguoZChhjbGIZMy1K11GBZ+sMTs3Y8OI59jI82IFy53vUyUSqXDjnihxcE+tbb+PE5OQ9Ul&#10;J/w+lC/KPexX8XUuP6a3Z61vb5bqEUS0c/wLw68+q0PBTpWfyATRa9hs1YqjDLYgmKdJugFRaViv&#10;E5BFLv8/UPwAUEsDBBQAAAAIAIdO4kAcUCvxDgIAAEQEAAAOAAAAZHJzL2Uyb0RvYy54bWytU0uS&#10;0zAQ3VPFHVTaEyeBfMYVZxaEsKFgqgYOoEhtW1X6ISmxcxqq2HEIjkNxDVqyCZmBxSzwwn6yWq/7&#10;vW5tbnutyAl8kNZUdDaZUgKGWyFNU9FPH/cv1pSEyIxgyhqo6BkCvd0+f7bpXAlz21olwBMkMaHs&#10;XEXbGF1ZFIG3oFmYWAcGN2vrNYu49E0hPOuQXatiPp0ui8564bzlEAL+3Q2bdGT0TyG0dS057Cw/&#10;ajBxYPWgWERJoZUu0G2utq6Bxw91HSASVVFUGvMbkyA+pHex3bCy8cy1ko8lsKeU8EiTZtJg0gvV&#10;jkVGjl7+RaUl9zbYOk641cUgJDuCKmbTR97ct8xB1oJWB3cxPfw/Wv7+dOeJFBV9RYlhGhv+88u3&#10;H9+/klXypnOhxJB7d+fHVUCYhPa11+mLEkif/Txf/IQ+Eo4/Xy6W6xU6zXFrvrxZrxaJs/hz2PkQ&#10;34LVJIGKemxXdpGd3oU4hP4OSbmCVVLspVJ54ZvDa+XJiWFr9/kZ2R+EKUO6it4s5gusg+G81jgn&#10;CLVDzcE0Od+DE+GaeJqffxGnwnYstEMBmSGFsVLLCD6jFph4YwSJZ4e+GrxONBWjQVCiAG9fQjky&#10;MqmeEoneKZOSQJ7t0aXUpaEvCcX+0CNpggcrztjeDucbxX4+Mo8VHJ2XTYt2z7KsFIfDlfsyXoQ0&#10;vddrxNeXf/s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LDGStcAAAAIAQAADwAAAAAAAAABACAA&#10;AAAiAAAAZHJzL2Rvd25yZXYueG1sUEsBAhQAFAAAAAgAh07iQBxQK/EOAgAARAQAAA4AAAAAAAAA&#10;AQAgAAAAJgEAAGRycy9lMm9Eb2MueG1sUEsFBgAAAAAGAAYAWQEAAKYFAAAAAA==&#10;">
                      <v:fill on="t" focussize="0,0"/>
                      <v:stroke color="#000000" joinstyle="miter"/>
                      <v:imagedata o:title=""/>
                      <o:lock v:ext="edit" aspectratio="f"/>
                      <v:textbox>
                        <w:txbxContent>
                          <w:p/>
                        </w:txbxContent>
                      </v:textbox>
                    </v:rect>
                  </w:pict>
                </mc:Fallback>
              </mc:AlternateContent>
            </w:r>
            <w:r>
              <w:rPr>
                <w:color w:val="auto"/>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3810</wp:posOffset>
                      </wp:positionV>
                      <wp:extent cx="371475" cy="278765"/>
                      <wp:effectExtent l="4445" t="4445" r="5080" b="21590"/>
                      <wp:wrapNone/>
                      <wp:docPr id="3" name="矩形 8"/>
                      <wp:cNvGraphicFramePr/>
                      <a:graphic xmlns:a="http://schemas.openxmlformats.org/drawingml/2006/main">
                        <a:graphicData uri="http://schemas.microsoft.com/office/word/2010/wordprocessingShape">
                          <wps:wsp>
                            <wps:cNvSpPr/>
                            <wps:spPr>
                              <a:xfrm>
                                <a:off x="0" y="0"/>
                                <a:ext cx="371475" cy="2787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矩形 8" o:spid="_x0000_s1026" o:spt="1" style="position:absolute;left:0pt;margin-left:194.35pt;margin-top:0.3pt;height:21.95pt;width:29.25pt;z-index:251657216;mso-width-relative:page;mso-height-relative:page;" fillcolor="#FFFFFF" filled="t" stroked="t" coordsize="21600,21600" o:gfxdata="UEsDBAoAAAAAAIdO4kAAAAAAAAAAAAAAAAAEAAAAZHJzL1BLAwQUAAAACACHTuJAnUy3pdYAAAAH&#10;AQAADwAAAGRycy9kb3ducmV2LnhtbE2OMU/DMBSEdyT+g/WQ2KjTtLQhjdMBVCTGNl3YXuJHkhI/&#10;R7HTBn497lS2O93p7su2k+nEmQbXWlYwn0UgiCurW64VHIvdUwLCeWSNnWVS8EMOtvn9XYapthfe&#10;0/ngaxFG2KWooPG+T6V0VUMG3cz2xCH7soNBH+xQSz3gJYybTsZRtJIGWw4PDfb02lD1fRiNgrKN&#10;j/i7L94j87Jb+I+pOI2fb0o9PsyjDQhPk7+V4Yof0CEPTKUdWTvRKVgkyTpUFaxAhHi5XMcgyqt4&#10;Bpln8j9//gdQSwMEFAAAAAgAh07iQKvL+QcOAgAARAQAAA4AAABkcnMvZTJvRG9jLnhtbK1TzY7T&#10;MBC+I/EOlu80bZduS9R0D5RyQbDSwgO4tpNY8h9jt0mfBokbD8HjIF6DsRNKd+HQAzkkn+PxN/N9&#10;M17f9UaTo4SgnK3obDKlRFruhLJNRT993L1YURIis4JpZ2VFTzLQu83zZ+vOl3LuWqeFBIIkNpSd&#10;r2gboy+LIvBWGhYmzkuLm7UDwyIuoSkEsA7ZjS7m0+lt0TkQHhyXIeDf7bBJR0a4htDVteJy6/jB&#10;SBsHVpCaRZQUWuUD3eRq61ry+KGug4xEVxSVxvzGJIj36V1s1qxsgPlW8bEEdk0JTzQZpiwmPVNt&#10;WWTkAOovKqM4uODqOOHOFIOQ7AiqmE2fePPQMi+zFrQ6+LPp4f/R8vfHeyBKVPSGEssMNvznl28/&#10;vn8lq+RN50OJIQ/+HsZVQJiE9jWY9EUJpM9+ns5+yj4Sjj9vlrOXywUlHLfmy9XydpE4iz+HPYT4&#10;VjpDEqgoYLuyi+z4LsQh9HdIyhWcVmKntM4LaPavNZAjw9bu8jOyPwrTlnQVfbWYpzoYzmuNc4LQ&#10;eNQcbJPzPToRLomn+fkXcSpsy0I7FJAZUhgrjYoSMmolE2+sIPHk0VeL14mmYowUlGiJty+hHBmZ&#10;0tdEonfapiQyz/boUurS0JeEYr/vkTTBvRMnbG+H841iPx8YYAUHD6pp0e5ZlpXicLhyX8aLkKb3&#10;co348vJ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TLel1gAAAAcBAAAPAAAAAAAAAAEAIAAA&#10;ACIAAABkcnMvZG93bnJldi54bWxQSwECFAAUAAAACACHTuJAq8v5Bw4CAABEBAAADgAAAAAAAAAB&#10;ACAAAAAlAQAAZHJzL2Uyb0RvYy54bWxQSwUGAAAAAAYABgBZAQAApQUAAAAA&#10;">
                      <v:fill on="t" focussize="0,0"/>
                      <v:stroke color="#000000" joinstyle="miter"/>
                      <v:imagedata o:title=""/>
                      <o:lock v:ext="edit" aspectratio="f"/>
                      <v:textbox>
                        <w:txbxContent>
                          <w:p/>
                        </w:txbxContent>
                      </v:textbox>
                    </v:rect>
                  </w:pict>
                </mc:Fallback>
              </mc:AlternateContent>
            </w:r>
            <w:r>
              <w:rPr>
                <w:color w:val="auto"/>
              </w:rPr>
              <mc:AlternateContent>
                <mc:Choice Requires="wps">
                  <w:drawing>
                    <wp:anchor distT="0" distB="0" distL="114300" distR="114300" simplePos="0" relativeHeight="251656192" behindDoc="0" locked="0" layoutInCell="1" allowOverlap="1">
                      <wp:simplePos x="0" y="0"/>
                      <wp:positionH relativeFrom="column">
                        <wp:posOffset>1136015</wp:posOffset>
                      </wp:positionH>
                      <wp:positionV relativeFrom="paragraph">
                        <wp:posOffset>11430</wp:posOffset>
                      </wp:positionV>
                      <wp:extent cx="340360" cy="271145"/>
                      <wp:effectExtent l="4445" t="4445" r="17145" b="10160"/>
                      <wp:wrapNone/>
                      <wp:docPr id="2" name="矩形 9"/>
                      <wp:cNvGraphicFramePr/>
                      <a:graphic xmlns:a="http://schemas.openxmlformats.org/drawingml/2006/main">
                        <a:graphicData uri="http://schemas.microsoft.com/office/word/2010/wordprocessingShape">
                          <wps:wsp>
                            <wps:cNvSpPr/>
                            <wps:spPr>
                              <a:xfrm>
                                <a:off x="0" y="0"/>
                                <a:ext cx="340360" cy="2711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矩形 9" o:spid="_x0000_s1026" o:spt="1" style="position:absolute;left:0pt;margin-left:89.45pt;margin-top:0.9pt;height:21.35pt;width:26.8pt;z-index:251656192;mso-width-relative:page;mso-height-relative:page;" fillcolor="#FFFFFF" filled="t" stroked="t" coordsize="21600,21600" o:gfxdata="UEsDBAoAAAAAAIdO4kAAAAAAAAAAAAAAAAAEAAAAZHJzL1BLAwQUAAAACACHTuJAEfX3zdcAAAAI&#10;AQAADwAAAGRycy9kb3ducmV2LnhtbE2PwU7DMBBE70j8g7VI3KjdtIU2jdMDqEgc2/TCbRO7SSBe&#10;R7HTBr6e5QS3Hc1o9k22m1wnLnYIrScN85kCYanypqVaw6nYP6xBhIhksPNkNXzZALv89ibD1Pgr&#10;HezlGGvBJRRS1NDE2KdShqqxDsPM95bYO/vBYWQ51NIMeOVy18lEqUfpsCX+0GBvnxtbfR5Hp6Fs&#10;kxN+H4pX5Tb7RXybio/x/UXr+7u52oKIdop/YfjFZ3TIman0I5kgOtZP6w1H+eAF7CeLZAWi1LBc&#10;rkDmmfw/IP8BUEsDBBQAAAAIAIdO4kCc5k7pDgIAAEQEAAAOAAAAZHJzL2Uyb0RvYy54bWytU82O&#10;0zAQviPxDpbvNGl3u7BR0z1QygXBSgsPMLWdxJL/sN0mfRokbjwEj4N4DcZOKN2FQw/kkHyOx9/M&#10;9814dTdoRQ7CB2lNTeezkhJhmOXStDX99HH74hUlIYLhoKwRNT2KQO/Wz5+teleJhe2s4sITJDGh&#10;6l1NuxhdVRSBdUJDmFknDG421muIuPRtwT30yK5VsSjLm6K3njtvmQgB/27GTTox+ksIbdNIJjaW&#10;7bUwcWT1QkFESaGTLtB1rrZpBIsfmiaISFRNUWnMb0yCeJfexXoFVevBdZJNJcAlJTzRpEEaTHqi&#10;2kAEsvfyLyotmbfBNnHGrC5GIdkRVDEvn3jz0IETWQtaHdzJ9PD/aNn7w70nktd0QYkBjQ3/+eXb&#10;j+9fyW3ypnehwpAHd++nVUCYhA6N1+mLEsiQ/Tye/BRDJAx/Xl2XVzfoNMOtxcv5/HqZOIs/h50P&#10;8a2wmiRQU4/tyi7C4V2IY+jvkJQrWCX5ViqVF77dvVaeHABbu83PxP4oTBnS1/R2uVhiHYDz2uCc&#10;INQONQfT5nyPToRz4jI//yJOhW0gdGMBmSGFQaVlFD6jTgB/YziJR4e+GrxONBWjBadECbx9CeXI&#10;CFJdEoneKZOSiDzbk0upS2NfEorDbkDSBHeWH7G9Pc43iv28B48V7J2XbYd2z7OsFIfDlfsyXYQ0&#10;vedrxOeXf/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fX3zdcAAAAIAQAADwAAAAAAAAABACAA&#10;AAAiAAAAZHJzL2Rvd25yZXYueG1sUEsBAhQAFAAAAAgAh07iQJzmTukOAgAARAQAAA4AAAAAAAAA&#10;AQAgAAAAJgEAAGRycy9lMm9Eb2MueG1sUEsFBgAAAAAGAAYAWQEAAKYFAAAAAA==&#10;">
                      <v:fill on="t" focussize="0,0"/>
                      <v:stroke color="#000000" joinstyle="miter"/>
                      <v:imagedata o:title=""/>
                      <o:lock v:ext="edit" aspectratio="f"/>
                      <v:textbox>
                        <w:txbxContent>
                          <w:p/>
                        </w:txbxContent>
                      </v:textbox>
                    </v:rect>
                  </w:pict>
                </mc:Fallback>
              </mc:AlternateContent>
            </w:r>
            <w:r>
              <w:rPr>
                <w:rFonts w:hint="eastAsia" w:ascii="宋体" w:hAnsi="宋体"/>
                <w:color w:val="auto"/>
                <w:szCs w:val="21"/>
              </w:rPr>
              <w:t>总体评价：满意</w:t>
            </w:r>
            <w:r>
              <w:rPr>
                <w:rFonts w:ascii="宋体" w:hAnsi="宋体"/>
                <w:color w:val="auto"/>
                <w:szCs w:val="21"/>
              </w:rPr>
              <w:t xml:space="preserve">          </w:t>
            </w:r>
            <w:r>
              <w:rPr>
                <w:rFonts w:hint="eastAsia" w:ascii="宋体" w:hAnsi="宋体"/>
                <w:color w:val="auto"/>
                <w:szCs w:val="21"/>
              </w:rPr>
              <w:t>比较满意</w:t>
            </w:r>
            <w:r>
              <w:rPr>
                <w:rFonts w:ascii="宋体" w:hAnsi="宋体"/>
                <w:color w:val="auto"/>
                <w:szCs w:val="21"/>
              </w:rPr>
              <w:t xml:space="preserve">           </w:t>
            </w:r>
            <w:r>
              <w:rPr>
                <w:rFonts w:hint="eastAsia" w:ascii="宋体" w:hAnsi="宋体"/>
                <w:color w:val="auto"/>
                <w:szCs w:val="21"/>
              </w:rPr>
              <w:t>不满意</w:t>
            </w:r>
          </w:p>
          <w:p>
            <w:pPr>
              <w:rPr>
                <w:rFonts w:ascii="宋体"/>
                <w:color w:val="auto"/>
                <w:szCs w:val="21"/>
              </w:rPr>
            </w:pPr>
          </w:p>
          <w:p>
            <w:pPr>
              <w:rPr>
                <w:rFonts w:ascii="宋体"/>
                <w:color w:val="auto"/>
                <w:szCs w:val="21"/>
              </w:rPr>
            </w:pPr>
            <w:r>
              <w:rPr>
                <w:rFonts w:hint="eastAsia" w:ascii="宋体" w:hAnsi="宋体"/>
                <w:color w:val="auto"/>
                <w:szCs w:val="21"/>
              </w:rPr>
              <w:t>理由：</w:t>
            </w:r>
          </w:p>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4626" w:type="dxa"/>
            <w:gridSpan w:val="2"/>
          </w:tcPr>
          <w:p>
            <w:pPr>
              <w:rPr>
                <w:rFonts w:ascii="宋体"/>
                <w:color w:val="auto"/>
                <w:szCs w:val="21"/>
              </w:rPr>
            </w:pPr>
            <w:r>
              <w:rPr>
                <w:rFonts w:hint="eastAsia" w:ascii="宋体" w:hAnsi="宋体"/>
                <w:color w:val="auto"/>
                <w:szCs w:val="21"/>
              </w:rPr>
              <w:t>采购单位验收负责人（签字）：</w:t>
            </w:r>
          </w:p>
          <w:p>
            <w:pPr>
              <w:rPr>
                <w:rFonts w:ascii="宋体"/>
                <w:color w:val="auto"/>
                <w:szCs w:val="21"/>
              </w:rPr>
            </w:pPr>
          </w:p>
          <w:p>
            <w:pPr>
              <w:rPr>
                <w:rFonts w:ascii="宋体"/>
                <w:color w:val="auto"/>
                <w:szCs w:val="21"/>
              </w:rPr>
            </w:pPr>
          </w:p>
          <w:p>
            <w:pPr>
              <w:rPr>
                <w:rFonts w:ascii="宋体"/>
                <w:color w:val="auto"/>
                <w:szCs w:val="21"/>
              </w:rPr>
            </w:pPr>
          </w:p>
          <w:p>
            <w:pPr>
              <w:rPr>
                <w:rFonts w:asci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tc>
        <w:tc>
          <w:tcPr>
            <w:tcW w:w="4593" w:type="dxa"/>
            <w:gridSpan w:val="5"/>
          </w:tcPr>
          <w:p>
            <w:pPr>
              <w:rPr>
                <w:rFonts w:ascii="宋体"/>
                <w:color w:val="auto"/>
                <w:szCs w:val="21"/>
              </w:rPr>
            </w:pPr>
            <w:r>
              <w:rPr>
                <w:rFonts w:hint="eastAsia" w:ascii="宋体" w:hAnsi="宋体"/>
                <w:color w:val="auto"/>
                <w:szCs w:val="21"/>
              </w:rPr>
              <w:t>采购单位其他验收成员（签字）：</w:t>
            </w:r>
          </w:p>
          <w:p>
            <w:pPr>
              <w:rPr>
                <w:rFonts w:ascii="宋体"/>
                <w:color w:val="auto"/>
                <w:szCs w:val="21"/>
              </w:rPr>
            </w:pPr>
          </w:p>
          <w:p>
            <w:pPr>
              <w:rPr>
                <w:rFonts w:ascii="宋体"/>
                <w:color w:val="auto"/>
                <w:szCs w:val="21"/>
              </w:rPr>
            </w:pPr>
          </w:p>
          <w:p>
            <w:pPr>
              <w:rPr>
                <w:rFonts w:ascii="宋体"/>
                <w:color w:val="auto"/>
                <w:szCs w:val="21"/>
              </w:rPr>
            </w:pPr>
          </w:p>
          <w:p>
            <w:pPr>
              <w:rPr>
                <w:rFonts w:asci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4626" w:type="dxa"/>
            <w:gridSpan w:val="2"/>
          </w:tcPr>
          <w:p>
            <w:pPr>
              <w:rPr>
                <w:rFonts w:ascii="宋体"/>
                <w:color w:val="auto"/>
                <w:szCs w:val="21"/>
              </w:rPr>
            </w:pPr>
            <w:r>
              <w:rPr>
                <w:rFonts w:hint="eastAsia" w:ascii="宋体" w:hAnsi="宋体"/>
                <w:color w:val="auto"/>
                <w:szCs w:val="21"/>
              </w:rPr>
              <w:t>采购单位负责人：</w:t>
            </w:r>
            <w:r>
              <w:rPr>
                <w:rFonts w:ascii="宋体" w:hAnsi="宋体"/>
                <w:color w:val="auto"/>
                <w:szCs w:val="21"/>
              </w:rPr>
              <w:t xml:space="preserve">            </w:t>
            </w:r>
          </w:p>
          <w:p>
            <w:pPr>
              <w:rPr>
                <w:rFonts w:ascii="宋体"/>
                <w:color w:val="auto"/>
                <w:szCs w:val="21"/>
              </w:rPr>
            </w:pPr>
          </w:p>
          <w:p>
            <w:pPr>
              <w:rPr>
                <w:rFonts w:ascii="宋体"/>
                <w:color w:val="auto"/>
                <w:szCs w:val="21"/>
              </w:rPr>
            </w:pPr>
          </w:p>
          <w:p>
            <w:pPr>
              <w:rPr>
                <w:rFonts w:ascii="宋体"/>
                <w:color w:val="auto"/>
                <w:szCs w:val="21"/>
              </w:rPr>
            </w:pPr>
          </w:p>
          <w:p>
            <w:pPr>
              <w:ind w:firstLine="2415" w:firstLineChars="1150"/>
              <w:rPr>
                <w:rFonts w:ascii="宋体"/>
                <w:color w:val="auto"/>
                <w:szCs w:val="21"/>
              </w:rPr>
            </w:pPr>
            <w:r>
              <w:rPr>
                <w:rFonts w:ascii="宋体" w:hAnsi="宋体"/>
                <w:color w:val="auto"/>
                <w:szCs w:val="21"/>
              </w:rPr>
              <w:t xml:space="preserve"> </w:t>
            </w:r>
            <w:r>
              <w:rPr>
                <w:rFonts w:hint="eastAsia" w:ascii="宋体" w:hAnsi="宋体"/>
                <w:color w:val="auto"/>
                <w:szCs w:val="21"/>
              </w:rPr>
              <w:t>（单位盖章）</w:t>
            </w:r>
          </w:p>
          <w:p>
            <w:pPr>
              <w:rPr>
                <w:rFonts w:ascii="宋体"/>
                <w:color w:val="auto"/>
                <w:szCs w:val="21"/>
              </w:rPr>
            </w:pPr>
            <w:r>
              <w:rPr>
                <w:rFonts w:ascii="宋体" w:hAnsi="宋体"/>
                <w:color w:val="auto"/>
                <w:szCs w:val="21"/>
              </w:rPr>
              <w:t xml:space="preserve"> </w:t>
            </w:r>
          </w:p>
          <w:p>
            <w:pPr>
              <w:rPr>
                <w:rFonts w:asci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tc>
        <w:tc>
          <w:tcPr>
            <w:tcW w:w="4593" w:type="dxa"/>
            <w:gridSpan w:val="5"/>
          </w:tcPr>
          <w:p>
            <w:pPr>
              <w:rPr>
                <w:rFonts w:ascii="宋体"/>
                <w:color w:val="auto"/>
                <w:szCs w:val="21"/>
              </w:rPr>
            </w:pPr>
            <w:r>
              <w:rPr>
                <w:rFonts w:hint="eastAsia" w:ascii="宋体" w:hAnsi="宋体"/>
                <w:color w:val="auto"/>
                <w:szCs w:val="21"/>
              </w:rPr>
              <w:t>供应商授权代表：</w:t>
            </w:r>
            <w:r>
              <w:rPr>
                <w:rFonts w:ascii="宋体" w:hAnsi="宋体"/>
                <w:color w:val="auto"/>
                <w:szCs w:val="21"/>
              </w:rPr>
              <w:t xml:space="preserve">            </w:t>
            </w:r>
          </w:p>
          <w:p>
            <w:pPr>
              <w:rPr>
                <w:rFonts w:ascii="宋体"/>
                <w:color w:val="auto"/>
                <w:szCs w:val="21"/>
              </w:rPr>
            </w:pPr>
          </w:p>
          <w:p>
            <w:pPr>
              <w:rPr>
                <w:rFonts w:ascii="宋体"/>
                <w:color w:val="auto"/>
                <w:szCs w:val="21"/>
              </w:rPr>
            </w:pPr>
          </w:p>
          <w:p>
            <w:pPr>
              <w:rPr>
                <w:rFonts w:ascii="宋体"/>
                <w:color w:val="auto"/>
                <w:szCs w:val="21"/>
              </w:rPr>
            </w:pPr>
          </w:p>
          <w:p>
            <w:pPr>
              <w:ind w:firstLine="1785" w:firstLineChars="850"/>
              <w:rPr>
                <w:rFonts w:ascii="宋体"/>
                <w:color w:val="auto"/>
                <w:szCs w:val="21"/>
              </w:rPr>
            </w:pPr>
            <w:r>
              <w:rPr>
                <w:rFonts w:ascii="宋体" w:hAnsi="宋体"/>
                <w:color w:val="auto"/>
                <w:szCs w:val="21"/>
              </w:rPr>
              <w:t xml:space="preserve">     </w:t>
            </w:r>
            <w:r>
              <w:rPr>
                <w:rFonts w:hint="eastAsia" w:ascii="宋体" w:hAnsi="宋体"/>
                <w:color w:val="auto"/>
                <w:szCs w:val="21"/>
              </w:rPr>
              <w:t>（单位盖章）</w:t>
            </w:r>
          </w:p>
          <w:p>
            <w:pPr>
              <w:rPr>
                <w:rFonts w:ascii="宋体"/>
                <w:color w:val="auto"/>
                <w:szCs w:val="21"/>
              </w:rPr>
            </w:pPr>
            <w:r>
              <w:rPr>
                <w:rFonts w:ascii="宋体" w:hAnsi="宋体"/>
                <w:color w:val="auto"/>
                <w:szCs w:val="21"/>
              </w:rPr>
              <w:t xml:space="preserve">               </w:t>
            </w:r>
          </w:p>
          <w:p>
            <w:pPr>
              <w:ind w:firstLine="1575" w:firstLineChars="750"/>
              <w:rPr>
                <w:rFonts w:asci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tc>
      </w:tr>
    </w:tbl>
    <w:p>
      <w:pPr>
        <w:ind w:left="206" w:leftChars="-202" w:hanging="630" w:hangingChars="300"/>
        <w:rPr>
          <w:rFonts w:ascii="宋体"/>
          <w:color w:val="auto"/>
          <w:szCs w:val="21"/>
        </w:rPr>
      </w:pPr>
      <w:r>
        <w:rPr>
          <w:rFonts w:hint="eastAsia" w:ascii="宋体" w:hAnsi="宋体"/>
          <w:color w:val="auto"/>
          <w:szCs w:val="21"/>
        </w:rPr>
        <w:t>注：</w:t>
      </w:r>
      <w:r>
        <w:rPr>
          <w:rFonts w:ascii="宋体" w:hAnsi="宋体"/>
          <w:color w:val="auto"/>
          <w:szCs w:val="21"/>
        </w:rPr>
        <w:t xml:space="preserve">1. </w:t>
      </w:r>
      <w:r>
        <w:rPr>
          <w:rFonts w:hint="eastAsia" w:ascii="宋体" w:hAnsi="宋体"/>
          <w:color w:val="auto"/>
          <w:szCs w:val="21"/>
        </w:rPr>
        <w:t>本表需验收成员两人以上签字，并经采购单位盖章有效；</w:t>
      </w:r>
      <w:r>
        <w:rPr>
          <w:rFonts w:ascii="宋体" w:hAnsi="宋体"/>
          <w:color w:val="auto"/>
          <w:szCs w:val="21"/>
        </w:rPr>
        <w:t xml:space="preserve">               </w:t>
      </w:r>
    </w:p>
    <w:p>
      <w:pPr>
        <w:ind w:left="265" w:leftChars="26" w:hanging="210" w:hangingChars="100"/>
        <w:rPr>
          <w:rFonts w:ascii="宋体"/>
          <w:color w:val="auto"/>
          <w:szCs w:val="21"/>
        </w:rPr>
      </w:pPr>
      <w:r>
        <w:rPr>
          <w:rFonts w:ascii="宋体" w:hAnsi="宋体"/>
          <w:color w:val="auto"/>
          <w:szCs w:val="21"/>
        </w:rPr>
        <w:t>2</w:t>
      </w:r>
      <w:r>
        <w:rPr>
          <w:rFonts w:hint="eastAsia" w:ascii="宋体" w:hAnsi="宋体"/>
          <w:color w:val="auto"/>
          <w:szCs w:val="21"/>
        </w:rPr>
        <w:t>．本表总体评价采购单位必须填写；</w:t>
      </w:r>
    </w:p>
    <w:p>
      <w:pPr>
        <w:ind w:left="265" w:leftChars="26" w:hanging="210" w:hangingChars="100"/>
        <w:rPr>
          <w:rFonts w:ascii="宋体"/>
          <w:color w:val="auto"/>
          <w:szCs w:val="21"/>
        </w:rPr>
      </w:pPr>
      <w:r>
        <w:rPr>
          <w:rFonts w:ascii="宋体" w:hAnsi="宋体"/>
          <w:color w:val="auto"/>
          <w:szCs w:val="21"/>
        </w:rPr>
        <w:t>3</w:t>
      </w:r>
      <w:r>
        <w:rPr>
          <w:rFonts w:hint="eastAsia" w:ascii="宋体" w:hAnsi="宋体"/>
          <w:color w:val="auto"/>
          <w:szCs w:val="21"/>
        </w:rPr>
        <w:t>．本表一式三份，采购单位、供应商、采购办各一份。</w:t>
      </w:r>
    </w:p>
    <w:p>
      <w:pPr>
        <w:ind w:left="265" w:leftChars="26" w:hanging="210" w:hangingChars="100"/>
        <w:rPr>
          <w:rFonts w:ascii="宋体"/>
          <w:color w:val="auto"/>
          <w:szCs w:val="21"/>
        </w:rPr>
      </w:pPr>
    </w:p>
    <w:p>
      <w:pPr>
        <w:pStyle w:val="5"/>
        <w:spacing w:line="240" w:lineRule="auto"/>
        <w:jc w:val="center"/>
        <w:rPr>
          <w:color w:val="auto"/>
          <w:sz w:val="36"/>
          <w:szCs w:val="36"/>
        </w:rPr>
      </w:pPr>
      <w:bookmarkStart w:id="358" w:name="_Toc22507"/>
      <w:r>
        <w:rPr>
          <w:rFonts w:hint="eastAsia"/>
          <w:color w:val="auto"/>
          <w:sz w:val="36"/>
          <w:szCs w:val="36"/>
        </w:rPr>
        <w:t>第四章</w:t>
      </w:r>
      <w:r>
        <w:rPr>
          <w:color w:val="auto"/>
          <w:sz w:val="36"/>
          <w:szCs w:val="36"/>
        </w:rPr>
        <w:t xml:space="preserve">  </w:t>
      </w:r>
      <w:r>
        <w:rPr>
          <w:rFonts w:hint="eastAsia"/>
          <w:color w:val="auto"/>
          <w:sz w:val="36"/>
          <w:szCs w:val="36"/>
        </w:rPr>
        <w:t>评标办法及评分标准</w:t>
      </w:r>
      <w:bookmarkEnd w:id="44"/>
      <w:bookmarkEnd w:id="45"/>
      <w:bookmarkEnd w:id="46"/>
      <w:bookmarkEnd w:id="358"/>
    </w:p>
    <w:p>
      <w:pPr>
        <w:pStyle w:val="23"/>
        <w:spacing w:line="360" w:lineRule="exact"/>
        <w:ind w:firstLine="420"/>
        <w:rPr>
          <w:rFonts w:hAnsi="宋体"/>
          <w:b/>
          <w:bCs/>
          <w:color w:val="auto"/>
          <w:sz w:val="21"/>
        </w:rPr>
      </w:pPr>
      <w:r>
        <w:rPr>
          <w:rFonts w:hint="eastAsia" w:hAnsi="宋体"/>
          <w:b/>
          <w:bCs/>
          <w:color w:val="auto"/>
          <w:sz w:val="21"/>
        </w:rPr>
        <w:t>一、评标原则</w:t>
      </w:r>
    </w:p>
    <w:p>
      <w:pPr>
        <w:pStyle w:val="23"/>
        <w:spacing w:line="360" w:lineRule="exact"/>
        <w:ind w:firstLine="420"/>
        <w:rPr>
          <w:rFonts w:hAnsi="宋体"/>
          <w:bCs/>
          <w:color w:val="auto"/>
          <w:sz w:val="21"/>
        </w:rPr>
      </w:pPr>
      <w:r>
        <w:rPr>
          <w:rFonts w:hAnsi="宋体"/>
          <w:bCs/>
          <w:color w:val="auto"/>
          <w:sz w:val="21"/>
        </w:rPr>
        <w:t>(</w:t>
      </w:r>
      <w:r>
        <w:rPr>
          <w:rFonts w:hint="eastAsia" w:hAnsi="宋体"/>
          <w:bCs/>
          <w:color w:val="auto"/>
          <w:sz w:val="21"/>
        </w:rPr>
        <w:t>一</w:t>
      </w:r>
      <w:r>
        <w:rPr>
          <w:rFonts w:hAnsi="宋体"/>
          <w:bCs/>
          <w:color w:val="auto"/>
          <w:sz w:val="21"/>
        </w:rPr>
        <w:t>)</w:t>
      </w:r>
      <w:r>
        <w:rPr>
          <w:rFonts w:hint="eastAsia" w:hAnsi="宋体"/>
          <w:bCs/>
          <w:color w:val="auto"/>
          <w:sz w:val="21"/>
        </w:rPr>
        <w:t>评委构成：本招标采购项目的评委由采购人代表、政府采购评审专家库中随机抽取的专家共</w:t>
      </w:r>
      <w:r>
        <w:rPr>
          <w:rFonts w:hAnsi="宋体"/>
          <w:bCs/>
          <w:color w:val="auto"/>
          <w:sz w:val="21"/>
        </w:rPr>
        <w:t>5</w:t>
      </w:r>
      <w:r>
        <w:rPr>
          <w:rFonts w:hint="eastAsia" w:hAnsi="宋体"/>
          <w:bCs/>
          <w:color w:val="auto"/>
          <w:sz w:val="21"/>
        </w:rPr>
        <w:t>人以上（含</w:t>
      </w:r>
      <w:r>
        <w:rPr>
          <w:rFonts w:hAnsi="宋体"/>
          <w:bCs/>
          <w:color w:val="auto"/>
          <w:sz w:val="21"/>
        </w:rPr>
        <w:t>5</w:t>
      </w:r>
      <w:r>
        <w:rPr>
          <w:rFonts w:hint="eastAsia" w:hAnsi="宋体"/>
          <w:bCs/>
          <w:color w:val="auto"/>
          <w:sz w:val="21"/>
        </w:rPr>
        <w:t>人）单数构成，其中专家人数不少于成员总数的三分之二。</w:t>
      </w:r>
    </w:p>
    <w:p>
      <w:pPr>
        <w:pStyle w:val="23"/>
        <w:spacing w:line="360" w:lineRule="exact"/>
        <w:ind w:firstLine="420" w:firstLineChars="200"/>
        <w:rPr>
          <w:rFonts w:hAnsi="宋体"/>
          <w:bCs/>
          <w:color w:val="auto"/>
          <w:sz w:val="21"/>
          <w:highlight w:val="none"/>
        </w:rPr>
      </w:pPr>
      <w:r>
        <w:rPr>
          <w:rFonts w:hAnsi="宋体"/>
          <w:bCs/>
          <w:color w:val="auto"/>
          <w:sz w:val="21"/>
        </w:rPr>
        <w:t>(</w:t>
      </w:r>
      <w:r>
        <w:rPr>
          <w:rFonts w:hint="eastAsia" w:hAnsi="宋体"/>
          <w:bCs/>
          <w:color w:val="auto"/>
          <w:sz w:val="21"/>
        </w:rPr>
        <w:t>二</w:t>
      </w:r>
      <w:r>
        <w:rPr>
          <w:rFonts w:hAnsi="宋体"/>
          <w:bCs/>
          <w:color w:val="auto"/>
          <w:sz w:val="21"/>
        </w:rPr>
        <w:t>)</w:t>
      </w:r>
      <w:r>
        <w:rPr>
          <w:rFonts w:hint="eastAsia" w:hAnsi="宋体"/>
          <w:bCs/>
          <w:color w:val="auto"/>
          <w:sz w:val="21"/>
        </w:rPr>
        <w:t>评标依据：评委将以招投标文件为评标依据，</w:t>
      </w:r>
      <w:r>
        <w:rPr>
          <w:rFonts w:hint="eastAsia" w:hAnsi="宋体"/>
          <w:bCs/>
          <w:color w:val="auto"/>
          <w:sz w:val="21"/>
          <w:highlight w:val="none"/>
        </w:rPr>
        <w:t>对投标人的投标报价、技术性能及配置、售后服务及信誉等四方面内容按百分制打分。其中价格分</w:t>
      </w:r>
      <w:r>
        <w:rPr>
          <w:rFonts w:hAnsi="宋体"/>
          <w:bCs/>
          <w:color w:val="auto"/>
          <w:sz w:val="21"/>
          <w:highlight w:val="none"/>
        </w:rPr>
        <w:t>3</w:t>
      </w:r>
      <w:r>
        <w:rPr>
          <w:rFonts w:hint="eastAsia" w:hAnsi="宋体"/>
          <w:bCs/>
          <w:color w:val="auto"/>
          <w:sz w:val="21"/>
          <w:highlight w:val="none"/>
          <w:lang w:val="en-US" w:eastAsia="zh-CN"/>
        </w:rPr>
        <w:t>5</w:t>
      </w:r>
      <w:r>
        <w:rPr>
          <w:rFonts w:hint="eastAsia" w:hAnsi="宋体"/>
          <w:bCs/>
          <w:color w:val="auto"/>
          <w:sz w:val="21"/>
          <w:highlight w:val="none"/>
        </w:rPr>
        <w:t>分；技术分</w:t>
      </w:r>
      <w:r>
        <w:rPr>
          <w:rFonts w:hint="eastAsia" w:hAnsi="宋体"/>
          <w:bCs/>
          <w:color w:val="auto"/>
          <w:sz w:val="21"/>
          <w:highlight w:val="none"/>
          <w:lang w:val="en-US" w:eastAsia="zh-CN"/>
        </w:rPr>
        <w:t>40</w:t>
      </w:r>
      <w:r>
        <w:rPr>
          <w:rFonts w:hint="eastAsia" w:hAnsi="宋体"/>
          <w:bCs/>
          <w:color w:val="auto"/>
          <w:sz w:val="21"/>
          <w:highlight w:val="none"/>
        </w:rPr>
        <w:t>分；售后服务分</w:t>
      </w:r>
      <w:r>
        <w:rPr>
          <w:rFonts w:hAnsi="宋体"/>
          <w:bCs/>
          <w:color w:val="auto"/>
          <w:sz w:val="21"/>
          <w:highlight w:val="none"/>
        </w:rPr>
        <w:t>2</w:t>
      </w:r>
      <w:r>
        <w:rPr>
          <w:rFonts w:hint="eastAsia" w:hAnsi="宋体"/>
          <w:bCs/>
          <w:color w:val="auto"/>
          <w:sz w:val="21"/>
          <w:highlight w:val="none"/>
          <w:lang w:val="en-US" w:eastAsia="zh-CN"/>
        </w:rPr>
        <w:t>3</w:t>
      </w:r>
      <w:r>
        <w:rPr>
          <w:rFonts w:hint="eastAsia" w:hAnsi="宋体"/>
          <w:bCs/>
          <w:color w:val="auto"/>
          <w:sz w:val="21"/>
          <w:highlight w:val="none"/>
        </w:rPr>
        <w:t>分；政策功能分</w:t>
      </w:r>
      <w:r>
        <w:rPr>
          <w:rFonts w:hint="eastAsia" w:hAnsi="宋体"/>
          <w:bCs/>
          <w:color w:val="auto"/>
          <w:sz w:val="21"/>
          <w:highlight w:val="none"/>
          <w:lang w:val="en-US" w:eastAsia="zh-CN"/>
        </w:rPr>
        <w:t>2</w:t>
      </w:r>
      <w:r>
        <w:rPr>
          <w:rFonts w:hint="eastAsia" w:hAnsi="宋体"/>
          <w:bCs/>
          <w:color w:val="auto"/>
          <w:sz w:val="21"/>
          <w:highlight w:val="none"/>
        </w:rPr>
        <w:t>分。</w:t>
      </w:r>
    </w:p>
    <w:p>
      <w:pPr>
        <w:pStyle w:val="23"/>
        <w:spacing w:line="360" w:lineRule="exact"/>
        <w:ind w:firstLine="420"/>
        <w:rPr>
          <w:rFonts w:hAnsi="宋体"/>
          <w:b/>
          <w:bCs/>
          <w:color w:val="auto"/>
          <w:sz w:val="21"/>
          <w:highlight w:val="none"/>
        </w:rPr>
      </w:pPr>
      <w:r>
        <w:rPr>
          <w:rFonts w:hint="eastAsia" w:hAnsi="宋体"/>
          <w:b/>
          <w:bCs/>
          <w:color w:val="auto"/>
          <w:sz w:val="21"/>
          <w:highlight w:val="none"/>
        </w:rPr>
        <w:t>二、评标方法</w:t>
      </w:r>
    </w:p>
    <w:p>
      <w:pPr>
        <w:pStyle w:val="23"/>
        <w:spacing w:line="360" w:lineRule="exact"/>
        <w:ind w:firstLine="420"/>
        <w:rPr>
          <w:rFonts w:hAnsi="宋体"/>
          <w:b/>
          <w:bCs/>
          <w:color w:val="auto"/>
          <w:sz w:val="21"/>
          <w:highlight w:val="none"/>
        </w:rPr>
      </w:pPr>
      <w:r>
        <w:rPr>
          <w:rFonts w:hint="eastAsia" w:hAnsi="宋体"/>
          <w:b/>
          <w:bCs/>
          <w:color w:val="auto"/>
          <w:sz w:val="21"/>
          <w:highlight w:val="none"/>
        </w:rPr>
        <w:t>（一）对进入详评的，采用百分制综合评分法。</w:t>
      </w:r>
    </w:p>
    <w:p>
      <w:pPr>
        <w:pStyle w:val="23"/>
        <w:spacing w:line="360" w:lineRule="exact"/>
        <w:ind w:firstLine="420"/>
        <w:rPr>
          <w:rFonts w:hAnsi="宋体"/>
          <w:b/>
          <w:bCs/>
          <w:color w:val="auto"/>
          <w:sz w:val="21"/>
          <w:highlight w:val="none"/>
        </w:rPr>
      </w:pPr>
      <w:r>
        <w:rPr>
          <w:rFonts w:hint="eastAsia" w:hAnsi="宋体"/>
          <w:b/>
          <w:bCs/>
          <w:color w:val="auto"/>
          <w:sz w:val="21"/>
          <w:highlight w:val="none"/>
        </w:rPr>
        <w:t>（二）计分办法（按四舍五入取至百分位）：</w:t>
      </w:r>
    </w:p>
    <w:p>
      <w:pPr>
        <w:pStyle w:val="23"/>
        <w:spacing w:line="420" w:lineRule="exact"/>
        <w:ind w:firstLine="420"/>
        <w:rPr>
          <w:rFonts w:hAnsi="宋体"/>
          <w:b/>
          <w:color w:val="auto"/>
          <w:sz w:val="21"/>
          <w:highlight w:val="none"/>
        </w:rPr>
      </w:pPr>
      <w:r>
        <w:rPr>
          <w:rFonts w:hAnsi="宋体"/>
          <w:b/>
          <w:color w:val="auto"/>
          <w:sz w:val="21"/>
          <w:highlight w:val="none"/>
        </w:rPr>
        <w:t>1.</w:t>
      </w:r>
      <w:r>
        <w:rPr>
          <w:rFonts w:hint="eastAsia" w:hAnsi="宋体"/>
          <w:b/>
          <w:color w:val="auto"/>
          <w:sz w:val="21"/>
          <w:highlight w:val="none"/>
        </w:rPr>
        <w:t>价格分……………………………………………………………………………</w:t>
      </w:r>
      <w:r>
        <w:rPr>
          <w:rFonts w:hAnsi="宋体"/>
          <w:b/>
          <w:color w:val="auto"/>
          <w:sz w:val="21"/>
          <w:highlight w:val="none"/>
        </w:rPr>
        <w:t>3</w:t>
      </w:r>
      <w:r>
        <w:rPr>
          <w:rFonts w:hint="eastAsia" w:hAnsi="宋体"/>
          <w:b/>
          <w:color w:val="auto"/>
          <w:sz w:val="21"/>
          <w:highlight w:val="none"/>
          <w:lang w:val="en-US" w:eastAsia="zh-CN"/>
        </w:rPr>
        <w:t>5</w:t>
      </w:r>
      <w:r>
        <w:rPr>
          <w:rFonts w:hint="eastAsia" w:hAnsi="宋体"/>
          <w:b/>
          <w:color w:val="auto"/>
          <w:sz w:val="21"/>
          <w:highlight w:val="none"/>
        </w:rPr>
        <w:t>分</w:t>
      </w:r>
    </w:p>
    <w:p>
      <w:pPr>
        <w:pStyle w:val="23"/>
        <w:spacing w:line="420" w:lineRule="exact"/>
        <w:ind w:firstLine="420"/>
        <w:rPr>
          <w:rFonts w:hAnsi="宋体"/>
          <w:b/>
          <w:color w:val="auto"/>
          <w:sz w:val="21"/>
        </w:rPr>
      </w:pPr>
      <w:r>
        <w:rPr>
          <w:rFonts w:hAnsi="宋体"/>
          <w:b/>
          <w:color w:val="auto"/>
          <w:sz w:val="21"/>
        </w:rPr>
        <w:t xml:space="preserve"> </w:t>
      </w:r>
      <w:r>
        <w:rPr>
          <w:rFonts w:hint="eastAsia" w:hAnsi="宋体"/>
          <w:b/>
          <w:color w:val="auto"/>
          <w:sz w:val="21"/>
        </w:rPr>
        <w:t>（</w:t>
      </w:r>
      <w:r>
        <w:rPr>
          <w:rFonts w:hAnsi="宋体"/>
          <w:b/>
          <w:color w:val="auto"/>
          <w:sz w:val="21"/>
        </w:rPr>
        <w:t>1</w:t>
      </w:r>
      <w:r>
        <w:rPr>
          <w:rFonts w:hint="eastAsia" w:hAnsi="宋体"/>
          <w:b/>
          <w:color w:val="auto"/>
          <w:sz w:val="21"/>
        </w:rPr>
        <w:t>）以进入评标的最低评标报价为</w:t>
      </w:r>
      <w:r>
        <w:rPr>
          <w:rFonts w:hAnsi="宋体"/>
          <w:b/>
          <w:color w:val="auto"/>
          <w:sz w:val="21"/>
        </w:rPr>
        <w:t>3</w:t>
      </w:r>
      <w:r>
        <w:rPr>
          <w:rFonts w:hint="eastAsia" w:hAnsi="宋体"/>
          <w:b/>
          <w:color w:val="auto"/>
          <w:sz w:val="21"/>
          <w:lang w:val="en-US" w:eastAsia="zh-CN"/>
        </w:rPr>
        <w:t>5</w:t>
      </w:r>
      <w:r>
        <w:rPr>
          <w:rFonts w:hint="eastAsia" w:hAnsi="宋体"/>
          <w:b/>
          <w:color w:val="auto"/>
          <w:sz w:val="21"/>
        </w:rPr>
        <w:t>分。</w:t>
      </w:r>
    </w:p>
    <w:p>
      <w:pPr>
        <w:pStyle w:val="23"/>
        <w:adjustRightInd w:val="0"/>
        <w:spacing w:line="380" w:lineRule="exact"/>
        <w:ind w:firstLine="420" w:firstLineChars="200"/>
        <w:contextualSpacing/>
        <w:rPr>
          <w:rFonts w:hint="eastAsia" w:hAnsi="宋体" w:eastAsia="宋体" w:cs="宋体"/>
          <w:bCs/>
          <w:color w:val="auto"/>
          <w:sz w:val="21"/>
          <w:lang w:eastAsia="zh-CN"/>
        </w:rPr>
      </w:pPr>
      <w:r>
        <w:rPr>
          <w:rFonts w:hint="eastAsia" w:hAnsi="宋体" w:cs="宋体"/>
          <w:bCs/>
          <w:color w:val="auto"/>
          <w:sz w:val="21"/>
        </w:rPr>
        <w:t>（</w:t>
      </w:r>
      <w:r>
        <w:rPr>
          <w:rFonts w:hAnsi="宋体" w:cs="宋体"/>
          <w:bCs/>
          <w:color w:val="auto"/>
          <w:sz w:val="21"/>
        </w:rPr>
        <w:t>2</w:t>
      </w:r>
      <w:r>
        <w:rPr>
          <w:rFonts w:hint="eastAsia" w:hAnsi="宋体" w:cs="宋体"/>
          <w:bCs/>
          <w:color w:val="auto"/>
          <w:sz w:val="21"/>
        </w:rPr>
        <w:t>）按照《政府采购促进中小企业发展暂行办法》（财库</w:t>
      </w:r>
      <w:r>
        <w:rPr>
          <w:rFonts w:hAnsi="宋体" w:cs="宋体"/>
          <w:bCs/>
          <w:color w:val="auto"/>
          <w:sz w:val="21"/>
        </w:rPr>
        <w:t>[2011]181</w:t>
      </w:r>
      <w:r>
        <w:rPr>
          <w:rFonts w:hint="eastAsia" w:hAnsi="宋体" w:cs="宋体"/>
          <w:bCs/>
          <w:color w:val="auto"/>
          <w:sz w:val="21"/>
        </w:rPr>
        <w:t>号），投标单位认定为小型和微型企业的（以投标文件提供的符合规定的有关证明材料为准</w:t>
      </w:r>
      <w:r>
        <w:rPr>
          <w:rFonts w:hAnsi="宋体" w:cs="宋体"/>
          <w:bCs/>
          <w:color w:val="auto"/>
          <w:sz w:val="21"/>
        </w:rPr>
        <w:t>)</w:t>
      </w:r>
      <w:r>
        <w:rPr>
          <w:rFonts w:hint="eastAsia" w:hAnsi="宋体" w:cs="宋体"/>
          <w:bCs/>
          <w:color w:val="auto"/>
          <w:sz w:val="21"/>
        </w:rPr>
        <w:t>，并提供本企业制造的货物，由本企业承担工程、提供服务，或者提供其他小型、微型企业制造的货物的（不包括使用大型企业注册商标的货物），对投标价给予</w:t>
      </w:r>
      <w:r>
        <w:rPr>
          <w:rFonts w:hint="eastAsia" w:hAnsi="宋体" w:cs="宋体"/>
          <w:bCs/>
          <w:color w:val="auto"/>
          <w:sz w:val="21"/>
          <w:lang w:val="en-US" w:eastAsia="zh-CN"/>
        </w:rPr>
        <w:t>10</w:t>
      </w:r>
      <w:r>
        <w:rPr>
          <w:rFonts w:hAnsi="宋体" w:cs="宋体"/>
          <w:bCs/>
          <w:color w:val="auto"/>
          <w:sz w:val="21"/>
        </w:rPr>
        <w:t>%</w:t>
      </w:r>
      <w:r>
        <w:rPr>
          <w:rFonts w:hint="eastAsia" w:hAnsi="宋体" w:cs="宋体"/>
          <w:bCs/>
          <w:color w:val="auto"/>
          <w:sz w:val="21"/>
        </w:rPr>
        <w:t>的扣除，扣除后的价格为评标报价，即评标报价</w:t>
      </w:r>
      <w:r>
        <w:rPr>
          <w:rFonts w:hAnsi="宋体" w:cs="宋体"/>
          <w:bCs/>
          <w:color w:val="auto"/>
          <w:sz w:val="21"/>
        </w:rPr>
        <w:t>=</w:t>
      </w:r>
      <w:r>
        <w:rPr>
          <w:rFonts w:hint="eastAsia" w:hAnsi="宋体" w:cs="宋体"/>
          <w:bCs/>
          <w:color w:val="auto"/>
          <w:sz w:val="21"/>
        </w:rPr>
        <w:t>投标价×（</w:t>
      </w:r>
      <w:r>
        <w:rPr>
          <w:rFonts w:hAnsi="宋体" w:cs="宋体"/>
          <w:bCs/>
          <w:color w:val="auto"/>
          <w:sz w:val="21"/>
        </w:rPr>
        <w:t>1-</w:t>
      </w:r>
      <w:r>
        <w:rPr>
          <w:rFonts w:hint="eastAsia" w:hAnsi="宋体" w:cs="宋体"/>
          <w:bCs/>
          <w:color w:val="auto"/>
          <w:sz w:val="21"/>
          <w:lang w:val="en-US" w:eastAsia="zh-CN"/>
        </w:rPr>
        <w:t>10</w:t>
      </w:r>
      <w:r>
        <w:rPr>
          <w:rFonts w:hAnsi="宋体" w:cs="宋体"/>
          <w:bCs/>
          <w:color w:val="auto"/>
          <w:sz w:val="21"/>
        </w:rPr>
        <w:t>%</w:t>
      </w:r>
      <w:r>
        <w:rPr>
          <w:rFonts w:hint="eastAsia" w:hAnsi="宋体" w:cs="宋体"/>
          <w:bCs/>
          <w:color w:val="auto"/>
          <w:sz w:val="21"/>
        </w:rPr>
        <w:t>）</w:t>
      </w:r>
      <w:r>
        <w:rPr>
          <w:rFonts w:hint="eastAsia" w:hAnsi="宋体" w:cs="宋体"/>
          <w:bCs/>
          <w:color w:val="auto"/>
          <w:sz w:val="21"/>
          <w:lang w:eastAsia="zh-CN"/>
        </w:rPr>
        <w:t>；</w:t>
      </w:r>
    </w:p>
    <w:p>
      <w:pPr>
        <w:spacing w:line="410" w:lineRule="exact"/>
        <w:ind w:firstLine="420" w:firstLineChars="200"/>
        <w:rPr>
          <w:rFonts w:ascii="宋体"/>
          <w:color w:val="auto"/>
          <w:szCs w:val="21"/>
        </w:rPr>
      </w:pPr>
      <w:r>
        <w:rPr>
          <w:rFonts w:hint="eastAsia" w:ascii="宋体" w:hAnsi="宋体"/>
          <w:color w:val="auto"/>
          <w:szCs w:val="21"/>
        </w:rPr>
        <w:t>投标产品提供企业按《关于政府采购支持监狱企业发展有关问题的通知》</w:t>
      </w:r>
      <w:r>
        <w:rPr>
          <w:rFonts w:ascii="宋体" w:hAnsi="宋体"/>
          <w:color w:val="auto"/>
          <w:szCs w:val="21"/>
        </w:rPr>
        <w:t>(</w:t>
      </w:r>
      <w:r>
        <w:rPr>
          <w:rFonts w:hint="eastAsia" w:ascii="宋体" w:hAnsi="宋体"/>
          <w:color w:val="auto"/>
          <w:szCs w:val="21"/>
        </w:rPr>
        <w:t>财库</w:t>
      </w:r>
      <w:r>
        <w:rPr>
          <w:rFonts w:ascii="宋体" w:hAnsi="宋体"/>
          <w:color w:val="auto"/>
          <w:szCs w:val="21"/>
        </w:rPr>
        <w:t>[2014]68</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认定为监狱企业的，在政府采购活动中，监狱企业视同小型、微型企业。监狱企业参加政府采购活动时，应当提供由省级以上监狱管理局、戒毒管理局（含新疆生产建设兵团）出具的属于监狱企业的证明文件；</w:t>
      </w:r>
    </w:p>
    <w:p>
      <w:pPr>
        <w:pStyle w:val="23"/>
        <w:adjustRightInd w:val="0"/>
        <w:spacing w:line="380" w:lineRule="exact"/>
        <w:ind w:firstLine="420" w:firstLineChars="200"/>
        <w:contextualSpacing/>
        <w:rPr>
          <w:rFonts w:hAnsi="宋体" w:cs="宋体"/>
          <w:bCs/>
          <w:color w:val="auto"/>
          <w:sz w:val="21"/>
        </w:rPr>
      </w:pPr>
      <w:r>
        <w:rPr>
          <w:rFonts w:hint="eastAsia" w:hAnsi="宋体" w:cs="宋体"/>
          <w:bCs/>
          <w:color w:val="auto"/>
          <w:sz w:val="21"/>
        </w:rPr>
        <w:t>投标产品提供单位按《关于促进残疾人就业政府采购政策的通知》</w:t>
      </w:r>
      <w:r>
        <w:rPr>
          <w:rFonts w:hAnsi="宋体" w:cs="宋体"/>
          <w:bCs/>
          <w:color w:val="auto"/>
          <w:sz w:val="21"/>
        </w:rPr>
        <w:t>(</w:t>
      </w:r>
      <w:r>
        <w:rPr>
          <w:rFonts w:hint="eastAsia" w:hAnsi="宋体" w:cs="宋体"/>
          <w:bCs/>
          <w:color w:val="auto"/>
          <w:sz w:val="21"/>
        </w:rPr>
        <w:t>财库〔</w:t>
      </w:r>
      <w:r>
        <w:rPr>
          <w:rFonts w:hAnsi="宋体" w:cs="宋体"/>
          <w:bCs/>
          <w:color w:val="auto"/>
          <w:sz w:val="21"/>
        </w:rPr>
        <w:t>2017</w:t>
      </w:r>
      <w:r>
        <w:rPr>
          <w:rFonts w:hint="eastAsia" w:hAnsi="宋体" w:cs="宋体"/>
          <w:bCs/>
          <w:color w:val="auto"/>
          <w:sz w:val="21"/>
        </w:rPr>
        <w:t>〕</w:t>
      </w:r>
      <w:r>
        <w:rPr>
          <w:rFonts w:hAnsi="宋体" w:cs="宋体"/>
          <w:bCs/>
          <w:color w:val="auto"/>
          <w:sz w:val="21"/>
        </w:rPr>
        <w:t>141</w:t>
      </w:r>
      <w:r>
        <w:rPr>
          <w:rFonts w:hint="eastAsia" w:hAnsi="宋体" w:cs="宋体"/>
          <w:bCs/>
          <w:color w:val="auto"/>
          <w:sz w:val="21"/>
        </w:rPr>
        <w:t>号</w:t>
      </w:r>
      <w:r>
        <w:rPr>
          <w:rFonts w:hAnsi="宋体" w:cs="宋体"/>
          <w:bCs/>
          <w:color w:val="auto"/>
          <w:sz w:val="21"/>
        </w:rPr>
        <w:t>)</w:t>
      </w:r>
      <w:r>
        <w:rPr>
          <w:rFonts w:hint="eastAsia" w:hAnsi="宋体" w:cs="宋体"/>
          <w:bCs/>
          <w:color w:val="auto"/>
          <w:sz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Pr>
        <w:pStyle w:val="23"/>
        <w:adjustRightInd w:val="0"/>
        <w:spacing w:line="380" w:lineRule="exact"/>
        <w:ind w:firstLine="420" w:firstLineChars="200"/>
        <w:contextualSpacing/>
        <w:rPr>
          <w:rFonts w:hAnsi="宋体" w:cs="宋体"/>
          <w:bCs/>
          <w:color w:val="auto"/>
          <w:sz w:val="21"/>
        </w:rPr>
      </w:pPr>
      <w:r>
        <w:rPr>
          <w:rFonts w:hint="eastAsia" w:hAnsi="宋体" w:cs="宋体"/>
          <w:bCs/>
          <w:color w:val="auto"/>
          <w:sz w:val="21"/>
        </w:rPr>
        <w:t>除上述情况外，评标报价</w:t>
      </w:r>
      <w:r>
        <w:rPr>
          <w:rFonts w:hAnsi="宋体" w:cs="宋体"/>
          <w:bCs/>
          <w:color w:val="auto"/>
          <w:sz w:val="21"/>
        </w:rPr>
        <w:t>=</w:t>
      </w:r>
      <w:r>
        <w:rPr>
          <w:rFonts w:hint="eastAsia" w:hAnsi="宋体" w:cs="宋体"/>
          <w:bCs/>
          <w:color w:val="auto"/>
          <w:sz w:val="21"/>
        </w:rPr>
        <w:t>投标价。</w:t>
      </w:r>
    </w:p>
    <w:p>
      <w:pPr>
        <w:spacing w:line="440" w:lineRule="exact"/>
        <w:ind w:firstLine="420" w:firstLineChars="200"/>
        <w:rPr>
          <w:rFonts w:hAnsi="宋体" w:cs="宋体"/>
          <w:bCs/>
          <w:color w:val="auto"/>
          <w:szCs w:val="21"/>
        </w:rPr>
      </w:pPr>
      <w:r>
        <w:rPr>
          <w:rFonts w:hint="eastAsia" w:hAnsi="宋体" w:cs="宋体"/>
          <w:bCs/>
          <w:color w:val="auto"/>
          <w:szCs w:val="21"/>
        </w:rPr>
        <w:t>（</w:t>
      </w:r>
      <w:r>
        <w:rPr>
          <w:rFonts w:hAnsi="宋体" w:cs="宋体"/>
          <w:bCs/>
          <w:color w:val="auto"/>
          <w:szCs w:val="21"/>
        </w:rPr>
        <w:t>3</w:t>
      </w:r>
      <w:r>
        <w:rPr>
          <w:rFonts w:hint="eastAsia" w:hAnsi="宋体" w:cs="宋体"/>
          <w:bCs/>
          <w:color w:val="auto"/>
          <w:szCs w:val="21"/>
        </w:rPr>
        <w:t>）某投标人价格分</w:t>
      </w:r>
      <w:r>
        <w:rPr>
          <w:rFonts w:hAnsi="宋体" w:cs="宋体"/>
          <w:bCs/>
          <w:color w:val="auto"/>
          <w:szCs w:val="21"/>
        </w:rPr>
        <w:t xml:space="preserve"> =</w:t>
      </w:r>
      <w:r>
        <w:rPr>
          <w:rFonts w:hint="eastAsia" w:hAnsi="宋体" w:cs="宋体"/>
          <w:bCs/>
          <w:color w:val="auto"/>
          <w:szCs w:val="21"/>
        </w:rPr>
        <w:t>（投标人最低评标报价÷某投标人评标报价）×</w:t>
      </w:r>
      <w:r>
        <w:rPr>
          <w:rFonts w:hint="eastAsia" w:hAnsi="宋体" w:cs="宋体"/>
          <w:bCs/>
          <w:color w:val="auto"/>
          <w:szCs w:val="21"/>
          <w:lang w:val="en-US" w:eastAsia="zh-CN"/>
        </w:rPr>
        <w:t>35</w:t>
      </w:r>
      <w:r>
        <w:rPr>
          <w:rFonts w:hint="eastAsia" w:hAnsi="宋体" w:cs="宋体"/>
          <w:bCs/>
          <w:color w:val="auto"/>
          <w:szCs w:val="21"/>
        </w:rPr>
        <w:t>分。</w:t>
      </w:r>
    </w:p>
    <w:p>
      <w:pPr>
        <w:pStyle w:val="23"/>
        <w:spacing w:line="380" w:lineRule="exact"/>
        <w:ind w:firstLine="420" w:firstLineChars="200"/>
        <w:rPr>
          <w:rFonts w:hAnsi="宋体" w:cs="宋体"/>
          <w:b/>
          <w:bCs/>
          <w:color w:val="auto"/>
          <w:sz w:val="21"/>
          <w:highlight w:val="none"/>
        </w:rPr>
      </w:pPr>
      <w:r>
        <w:rPr>
          <w:color w:val="auto"/>
          <w:sz w:val="21"/>
        </w:rPr>
        <w:t xml:space="preserve"> </w:t>
      </w:r>
      <w:r>
        <w:rPr>
          <w:b/>
          <w:color w:val="auto"/>
          <w:sz w:val="21"/>
        </w:rPr>
        <w:t xml:space="preserve"> </w:t>
      </w:r>
      <w:r>
        <w:rPr>
          <w:rFonts w:hAnsi="宋体"/>
          <w:b/>
          <w:color w:val="auto"/>
          <w:sz w:val="21"/>
        </w:rPr>
        <w:t>2</w:t>
      </w:r>
      <w:r>
        <w:rPr>
          <w:rFonts w:hint="eastAsia" w:hAnsi="宋体"/>
          <w:b/>
          <w:color w:val="auto"/>
          <w:sz w:val="21"/>
        </w:rPr>
        <w:t>、</w:t>
      </w:r>
      <w:r>
        <w:rPr>
          <w:rFonts w:hint="eastAsia" w:hAnsi="宋体" w:cs="宋体"/>
          <w:b/>
          <w:bCs/>
          <w:color w:val="auto"/>
          <w:sz w:val="21"/>
        </w:rPr>
        <w:t>技术分……………………………………………………</w:t>
      </w:r>
      <w:r>
        <w:rPr>
          <w:rFonts w:hint="eastAsia" w:hAnsi="宋体" w:cs="宋体"/>
          <w:b/>
          <w:color w:val="auto"/>
          <w:sz w:val="21"/>
        </w:rPr>
        <w:t>…………</w:t>
      </w:r>
      <w:r>
        <w:rPr>
          <w:rFonts w:hint="eastAsia" w:hAnsi="宋体" w:cs="宋体"/>
          <w:b/>
          <w:bCs/>
          <w:color w:val="auto"/>
          <w:sz w:val="21"/>
        </w:rPr>
        <w:t>………</w:t>
      </w:r>
      <w:r>
        <w:rPr>
          <w:rFonts w:hint="eastAsia" w:hAnsi="宋体" w:cs="宋体"/>
          <w:b/>
          <w:bCs/>
          <w:color w:val="auto"/>
          <w:sz w:val="21"/>
          <w:highlight w:val="none"/>
        </w:rPr>
        <w:t>…</w:t>
      </w:r>
      <w:r>
        <w:rPr>
          <w:rFonts w:hint="eastAsia" w:hAnsi="宋体" w:cs="宋体"/>
          <w:b/>
          <w:bCs/>
          <w:color w:val="auto"/>
          <w:sz w:val="21"/>
          <w:highlight w:val="none"/>
          <w:lang w:val="en-US" w:eastAsia="zh-CN"/>
        </w:rPr>
        <w:t>40</w:t>
      </w:r>
      <w:r>
        <w:rPr>
          <w:rFonts w:hint="eastAsia" w:hAnsi="宋体" w:cs="宋体"/>
          <w:b/>
          <w:bCs/>
          <w:color w:val="auto"/>
          <w:sz w:val="21"/>
          <w:highlight w:val="none"/>
        </w:rPr>
        <w:t>分</w:t>
      </w:r>
      <w:r>
        <w:rPr>
          <w:rFonts w:hAnsi="宋体" w:cs="宋体"/>
          <w:b/>
          <w:bCs/>
          <w:color w:val="auto"/>
          <w:sz w:val="21"/>
          <w:highlight w:val="none"/>
        </w:rPr>
        <w:t xml:space="preserve">  </w:t>
      </w:r>
    </w:p>
    <w:p>
      <w:pPr>
        <w:pStyle w:val="23"/>
        <w:spacing w:line="380" w:lineRule="exact"/>
        <w:ind w:firstLine="420" w:firstLineChars="200"/>
        <w:rPr>
          <w:rFonts w:hAnsi="宋体" w:cs="宋体"/>
          <w:color w:val="auto"/>
          <w:sz w:val="21"/>
          <w:highlight w:val="none"/>
        </w:rPr>
      </w:pPr>
      <w:r>
        <w:rPr>
          <w:rFonts w:hAnsi="宋体" w:cs="宋体"/>
          <w:color w:val="auto"/>
          <w:sz w:val="21"/>
          <w:highlight w:val="none"/>
        </w:rPr>
        <w:t xml:space="preserve"> </w:t>
      </w:r>
      <w:r>
        <w:rPr>
          <w:rFonts w:hint="eastAsia" w:hAnsi="宋体" w:cs="宋体"/>
          <w:color w:val="auto"/>
          <w:sz w:val="21"/>
          <w:highlight w:val="none"/>
        </w:rPr>
        <w:t>（</w:t>
      </w:r>
      <w:r>
        <w:rPr>
          <w:rFonts w:hAnsi="宋体" w:cs="宋体"/>
          <w:color w:val="auto"/>
          <w:sz w:val="21"/>
          <w:highlight w:val="none"/>
        </w:rPr>
        <w:t>1</w:t>
      </w:r>
      <w:r>
        <w:rPr>
          <w:rFonts w:hint="eastAsia" w:hAnsi="宋体" w:cs="宋体"/>
          <w:color w:val="auto"/>
          <w:sz w:val="21"/>
          <w:highlight w:val="none"/>
        </w:rPr>
        <w:t>）未标注★号的其他项为“普通技术参数”，如投标文件未响应或负偏离，技术分得</w:t>
      </w:r>
      <w:r>
        <w:rPr>
          <w:rFonts w:hAnsi="宋体" w:cs="宋体"/>
          <w:color w:val="auto"/>
          <w:sz w:val="21"/>
          <w:highlight w:val="none"/>
        </w:rPr>
        <w:t>0</w:t>
      </w:r>
      <w:r>
        <w:rPr>
          <w:rFonts w:hint="eastAsia" w:hAnsi="宋体" w:cs="宋体"/>
          <w:color w:val="auto"/>
          <w:sz w:val="21"/>
          <w:highlight w:val="none"/>
        </w:rPr>
        <w:t>分；所有参数全部响应且未出现负偏离得</w:t>
      </w:r>
      <w:r>
        <w:rPr>
          <w:rFonts w:hint="eastAsia" w:hAnsi="宋体" w:cs="宋体"/>
          <w:color w:val="auto"/>
          <w:sz w:val="21"/>
          <w:highlight w:val="none"/>
          <w:lang w:val="en-US" w:eastAsia="zh-CN"/>
        </w:rPr>
        <w:t>15</w:t>
      </w:r>
      <w:r>
        <w:rPr>
          <w:rFonts w:hint="eastAsia" w:hAnsi="宋体" w:cs="宋体"/>
          <w:color w:val="auto"/>
          <w:sz w:val="21"/>
          <w:highlight w:val="none"/>
        </w:rPr>
        <w:t>分。</w:t>
      </w:r>
    </w:p>
    <w:p>
      <w:pPr>
        <w:pStyle w:val="23"/>
        <w:spacing w:line="380" w:lineRule="exact"/>
        <w:ind w:firstLine="420" w:firstLineChars="200"/>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）所有参数全部响应且未出现负偏离，技术参数优于招标文件需求且评标时被评标委员会接受的，每有一项正偏离加</w:t>
      </w:r>
      <w:r>
        <w:rPr>
          <w:rFonts w:hAnsi="宋体" w:cs="宋体"/>
          <w:color w:val="auto"/>
          <w:sz w:val="21"/>
          <w:highlight w:val="none"/>
        </w:rPr>
        <w:t>2</w:t>
      </w:r>
      <w:r>
        <w:rPr>
          <w:rFonts w:hint="eastAsia" w:hAnsi="宋体" w:cs="宋体"/>
          <w:color w:val="auto"/>
          <w:sz w:val="21"/>
          <w:highlight w:val="none"/>
        </w:rPr>
        <w:t>分，满分</w:t>
      </w:r>
      <w:r>
        <w:rPr>
          <w:rFonts w:hAnsi="宋体" w:cs="宋体"/>
          <w:color w:val="auto"/>
          <w:sz w:val="21"/>
          <w:highlight w:val="none"/>
        </w:rPr>
        <w:t>2</w:t>
      </w:r>
      <w:r>
        <w:rPr>
          <w:rFonts w:hint="eastAsia" w:hAnsi="宋体" w:cs="宋体"/>
          <w:color w:val="auto"/>
          <w:sz w:val="21"/>
          <w:highlight w:val="none"/>
          <w:lang w:val="en-US" w:eastAsia="zh-CN"/>
        </w:rPr>
        <w:t>5</w:t>
      </w:r>
      <w:r>
        <w:rPr>
          <w:rFonts w:hint="eastAsia" w:hAnsi="宋体" w:cs="宋体"/>
          <w:color w:val="auto"/>
          <w:sz w:val="21"/>
          <w:highlight w:val="none"/>
        </w:rPr>
        <w:t>分。</w:t>
      </w:r>
    </w:p>
    <w:p>
      <w:pPr>
        <w:spacing w:line="440" w:lineRule="exact"/>
        <w:ind w:firstLine="398" w:firstLineChars="196"/>
        <w:rPr>
          <w:rFonts w:ascii="宋体"/>
          <w:b/>
          <w:bCs/>
          <w:color w:val="auto"/>
          <w:spacing w:val="-4"/>
          <w:szCs w:val="21"/>
          <w:highlight w:val="none"/>
        </w:rPr>
      </w:pPr>
      <w:r>
        <w:rPr>
          <w:rFonts w:ascii="宋体" w:hAnsi="宋体"/>
          <w:b/>
          <w:bCs/>
          <w:color w:val="auto"/>
          <w:spacing w:val="-4"/>
          <w:szCs w:val="21"/>
          <w:highlight w:val="none"/>
        </w:rPr>
        <w:t>3</w:t>
      </w:r>
      <w:r>
        <w:rPr>
          <w:rFonts w:hint="eastAsia" w:ascii="宋体" w:hAnsi="宋体"/>
          <w:b/>
          <w:bCs/>
          <w:color w:val="auto"/>
          <w:spacing w:val="-4"/>
          <w:szCs w:val="21"/>
          <w:highlight w:val="none"/>
        </w:rPr>
        <w:t>、售后服务方案分……………………………………………………………</w:t>
      </w:r>
      <w:r>
        <w:rPr>
          <w:rFonts w:ascii="宋体" w:hAnsi="宋体"/>
          <w:b/>
          <w:bCs/>
          <w:color w:val="auto"/>
          <w:spacing w:val="-4"/>
          <w:szCs w:val="21"/>
          <w:highlight w:val="none"/>
        </w:rPr>
        <w:t>2</w:t>
      </w:r>
      <w:r>
        <w:rPr>
          <w:rFonts w:hint="eastAsia" w:ascii="宋体" w:hAnsi="宋体"/>
          <w:b/>
          <w:bCs/>
          <w:color w:val="auto"/>
          <w:spacing w:val="-4"/>
          <w:szCs w:val="21"/>
          <w:highlight w:val="none"/>
          <w:lang w:val="en-US" w:eastAsia="zh-CN"/>
        </w:rPr>
        <w:t>3</w:t>
      </w:r>
      <w:r>
        <w:rPr>
          <w:rFonts w:hint="eastAsia" w:ascii="宋体" w:hAnsi="宋体"/>
          <w:b/>
          <w:bCs/>
          <w:color w:val="auto"/>
          <w:spacing w:val="-4"/>
          <w:szCs w:val="21"/>
          <w:highlight w:val="none"/>
        </w:rPr>
        <w:t>分</w:t>
      </w:r>
    </w:p>
    <w:p>
      <w:pPr>
        <w:spacing w:line="360" w:lineRule="exact"/>
        <w:ind w:firstLine="406" w:firstLineChars="200"/>
        <w:rPr>
          <w:rFonts w:ascii="宋体"/>
          <w:b/>
          <w:bCs/>
          <w:color w:val="auto"/>
          <w:spacing w:val="-4"/>
          <w:szCs w:val="21"/>
          <w:highlight w:val="none"/>
        </w:rPr>
      </w:pPr>
      <w:r>
        <w:rPr>
          <w:rFonts w:hint="eastAsia" w:ascii="宋体" w:hAnsi="宋体"/>
          <w:b/>
          <w:bCs/>
          <w:color w:val="auto"/>
          <w:spacing w:val="-4"/>
          <w:szCs w:val="21"/>
          <w:highlight w:val="none"/>
        </w:rPr>
        <w:t>（</w:t>
      </w:r>
      <w:r>
        <w:rPr>
          <w:rFonts w:ascii="宋体" w:hAnsi="宋体"/>
          <w:b/>
          <w:bCs/>
          <w:color w:val="auto"/>
          <w:spacing w:val="-4"/>
          <w:szCs w:val="21"/>
          <w:highlight w:val="none"/>
        </w:rPr>
        <w:t>1</w:t>
      </w:r>
      <w:r>
        <w:rPr>
          <w:rFonts w:hint="eastAsia" w:ascii="宋体" w:hAnsi="宋体"/>
          <w:b/>
          <w:bCs/>
          <w:color w:val="auto"/>
          <w:spacing w:val="-4"/>
          <w:szCs w:val="21"/>
          <w:highlight w:val="none"/>
        </w:rPr>
        <w:t>）售后服务方案分（满分</w:t>
      </w:r>
      <w:r>
        <w:rPr>
          <w:rFonts w:ascii="宋体" w:hAnsi="宋体"/>
          <w:b/>
          <w:bCs/>
          <w:color w:val="auto"/>
          <w:spacing w:val="-4"/>
          <w:szCs w:val="21"/>
          <w:highlight w:val="none"/>
        </w:rPr>
        <w:t>2</w:t>
      </w:r>
      <w:r>
        <w:rPr>
          <w:rFonts w:hint="eastAsia" w:ascii="宋体" w:hAnsi="宋体"/>
          <w:b/>
          <w:bCs/>
          <w:color w:val="auto"/>
          <w:spacing w:val="-4"/>
          <w:szCs w:val="21"/>
          <w:highlight w:val="none"/>
          <w:lang w:val="en-US" w:eastAsia="zh-CN"/>
        </w:rPr>
        <w:t>3</w:t>
      </w:r>
      <w:r>
        <w:rPr>
          <w:rFonts w:hint="eastAsia" w:ascii="宋体" w:hAnsi="宋体"/>
          <w:b/>
          <w:bCs/>
          <w:color w:val="auto"/>
          <w:spacing w:val="-4"/>
          <w:szCs w:val="21"/>
          <w:highlight w:val="none"/>
        </w:rPr>
        <w:t>分）</w:t>
      </w:r>
    </w:p>
    <w:p>
      <w:pPr>
        <w:spacing w:line="360" w:lineRule="exact"/>
        <w:ind w:firstLine="404" w:firstLineChars="200"/>
        <w:rPr>
          <w:rFonts w:ascii="宋体"/>
          <w:bCs/>
          <w:color w:val="auto"/>
          <w:spacing w:val="-4"/>
          <w:szCs w:val="21"/>
        </w:rPr>
      </w:pPr>
      <w:r>
        <w:rPr>
          <w:rFonts w:hint="eastAsia" w:ascii="宋体" w:hAnsi="宋体"/>
          <w:bCs/>
          <w:color w:val="auto"/>
          <w:spacing w:val="-4"/>
          <w:szCs w:val="21"/>
        </w:rPr>
        <w:t>由评委根据下述标准进行独立评审，并独立打分。</w:t>
      </w:r>
    </w:p>
    <w:p>
      <w:pPr>
        <w:spacing w:line="360" w:lineRule="exact"/>
        <w:ind w:firstLine="420" w:firstLineChars="200"/>
        <w:rPr>
          <w:rFonts w:ascii="宋体"/>
          <w:bCs/>
          <w:color w:val="auto"/>
          <w:spacing w:val="-4"/>
          <w:szCs w:val="21"/>
        </w:rPr>
      </w:pPr>
      <w:r>
        <w:rPr>
          <w:rFonts w:hint="eastAsia" w:hAnsi="宋体"/>
          <w:color w:val="auto"/>
          <w:szCs w:val="21"/>
          <w:lang w:val="zh-CN"/>
        </w:rPr>
        <w:t>一档（</w:t>
      </w:r>
      <w:r>
        <w:rPr>
          <w:rFonts w:hAnsi="宋体"/>
          <w:color w:val="auto"/>
          <w:szCs w:val="21"/>
        </w:rPr>
        <w:t>5</w:t>
      </w:r>
      <w:r>
        <w:rPr>
          <w:rFonts w:hint="eastAsia" w:hAnsi="宋体"/>
          <w:color w:val="auto"/>
          <w:szCs w:val="21"/>
          <w:lang w:val="zh-CN"/>
        </w:rPr>
        <w:t>分）：</w:t>
      </w:r>
      <w:r>
        <w:rPr>
          <w:rFonts w:hint="eastAsia" w:ascii="宋体" w:hAnsi="宋体"/>
          <w:bCs/>
          <w:color w:val="auto"/>
          <w:spacing w:val="-4"/>
          <w:szCs w:val="21"/>
        </w:rPr>
        <w:t>投标人提供有售后服务方案</w:t>
      </w:r>
      <w:r>
        <w:rPr>
          <w:rFonts w:hint="eastAsia" w:hAnsi="宋体"/>
          <w:color w:val="auto"/>
          <w:szCs w:val="21"/>
          <w:lang w:val="zh-CN"/>
        </w:rPr>
        <w:t>，方案包含有项目售后维护和应急保障方案，方案简单、操作性一般；有承诺服务响应时间、定期回访等内容，提供的服务仅满足采购文件基本需求。</w:t>
      </w:r>
    </w:p>
    <w:p>
      <w:pPr>
        <w:spacing w:line="360" w:lineRule="exact"/>
        <w:ind w:firstLine="420" w:firstLineChars="200"/>
        <w:rPr>
          <w:rFonts w:ascii="宋体"/>
          <w:bCs/>
          <w:color w:val="auto"/>
          <w:spacing w:val="-4"/>
          <w:szCs w:val="21"/>
        </w:rPr>
      </w:pPr>
      <w:r>
        <w:rPr>
          <w:rFonts w:hint="eastAsia" w:hAnsi="宋体"/>
          <w:color w:val="auto"/>
          <w:szCs w:val="21"/>
          <w:lang w:val="zh-CN"/>
        </w:rPr>
        <w:t>二档（</w:t>
      </w:r>
      <w:r>
        <w:rPr>
          <w:rFonts w:hAnsi="宋体"/>
          <w:color w:val="auto"/>
          <w:szCs w:val="21"/>
        </w:rPr>
        <w:t>10</w:t>
      </w:r>
      <w:r>
        <w:rPr>
          <w:rFonts w:hint="eastAsia" w:hAnsi="宋体"/>
          <w:color w:val="auto"/>
          <w:szCs w:val="21"/>
          <w:lang w:val="zh-CN"/>
        </w:rPr>
        <w:t>分）：</w:t>
      </w:r>
      <w:r>
        <w:rPr>
          <w:rFonts w:hint="eastAsia" w:ascii="宋体" w:hAnsi="宋体"/>
          <w:bCs/>
          <w:color w:val="auto"/>
          <w:spacing w:val="-4"/>
          <w:szCs w:val="21"/>
        </w:rPr>
        <w:t>投标人提供的售后服务方案简单，有一定操作性，满足项目要求，</w:t>
      </w:r>
      <w:r>
        <w:rPr>
          <w:rFonts w:hint="eastAsia" w:hAnsi="宋体"/>
          <w:color w:val="auto"/>
          <w:szCs w:val="21"/>
          <w:lang w:val="zh-CN"/>
        </w:rPr>
        <w:t>方案中项目售后维护和应急保障方案较好，</w:t>
      </w:r>
      <w:r>
        <w:rPr>
          <w:rFonts w:hint="eastAsia" w:ascii="宋体" w:hAnsi="宋体"/>
          <w:bCs/>
          <w:color w:val="auto"/>
          <w:spacing w:val="-4"/>
          <w:szCs w:val="21"/>
        </w:rPr>
        <w:t>有承诺服务响应时间、定期回访、问题产品替换方案等内容，得</w:t>
      </w:r>
      <w:r>
        <w:rPr>
          <w:rFonts w:ascii="宋体" w:hAnsi="宋体"/>
          <w:bCs/>
          <w:color w:val="auto"/>
          <w:spacing w:val="-4"/>
          <w:szCs w:val="21"/>
        </w:rPr>
        <w:t>10</w:t>
      </w:r>
      <w:r>
        <w:rPr>
          <w:rFonts w:hint="eastAsia" w:ascii="宋体" w:hAnsi="宋体"/>
          <w:bCs/>
          <w:color w:val="auto"/>
          <w:spacing w:val="-4"/>
          <w:szCs w:val="21"/>
        </w:rPr>
        <w:t>分；</w:t>
      </w:r>
    </w:p>
    <w:p>
      <w:pPr>
        <w:spacing w:line="440" w:lineRule="exact"/>
        <w:ind w:firstLine="395" w:firstLineChars="196"/>
        <w:rPr>
          <w:rFonts w:ascii="宋体"/>
          <w:bCs/>
          <w:color w:val="auto"/>
          <w:spacing w:val="-4"/>
          <w:szCs w:val="21"/>
        </w:rPr>
      </w:pPr>
      <w:r>
        <w:rPr>
          <w:rFonts w:hint="eastAsia" w:ascii="宋体" w:hAnsi="宋体"/>
          <w:bCs/>
          <w:color w:val="auto"/>
          <w:spacing w:val="-4"/>
          <w:szCs w:val="21"/>
        </w:rPr>
        <w:t>三档（</w:t>
      </w:r>
      <w:r>
        <w:rPr>
          <w:rFonts w:ascii="宋体" w:hAnsi="宋体"/>
          <w:bCs/>
          <w:color w:val="auto"/>
          <w:spacing w:val="-4"/>
          <w:szCs w:val="21"/>
        </w:rPr>
        <w:t>15</w:t>
      </w:r>
      <w:r>
        <w:rPr>
          <w:rFonts w:hint="eastAsia" w:ascii="宋体" w:hAnsi="宋体"/>
          <w:bCs/>
          <w:color w:val="auto"/>
          <w:spacing w:val="-4"/>
          <w:szCs w:val="21"/>
        </w:rPr>
        <w:t>分）：投标人提供的售后服务方案合理，有一定操作性，较好的满足项目要求，</w:t>
      </w:r>
      <w:r>
        <w:rPr>
          <w:rFonts w:hint="eastAsia" w:hAnsi="宋体"/>
          <w:color w:val="auto"/>
          <w:szCs w:val="21"/>
          <w:lang w:val="zh-CN"/>
        </w:rPr>
        <w:t>方案中项目售后维护和应急保障方案良好，</w:t>
      </w:r>
      <w:r>
        <w:rPr>
          <w:rFonts w:hint="eastAsia" w:ascii="宋体" w:hAnsi="宋体"/>
          <w:bCs/>
          <w:color w:val="auto"/>
          <w:spacing w:val="-4"/>
          <w:szCs w:val="21"/>
        </w:rPr>
        <w:t>承诺服务响应时间较短、定期回访、问题产品替换方案等内容，得</w:t>
      </w:r>
      <w:r>
        <w:rPr>
          <w:rFonts w:ascii="宋体" w:hAnsi="宋体"/>
          <w:bCs/>
          <w:color w:val="auto"/>
          <w:spacing w:val="-4"/>
          <w:szCs w:val="21"/>
        </w:rPr>
        <w:t>15</w:t>
      </w:r>
      <w:r>
        <w:rPr>
          <w:rFonts w:hint="eastAsia" w:ascii="宋体" w:hAnsi="宋体"/>
          <w:bCs/>
          <w:color w:val="auto"/>
          <w:spacing w:val="-4"/>
          <w:szCs w:val="21"/>
        </w:rPr>
        <w:t>分；</w:t>
      </w:r>
    </w:p>
    <w:p>
      <w:pPr>
        <w:spacing w:line="440" w:lineRule="exact"/>
        <w:ind w:firstLine="395" w:firstLineChars="196"/>
        <w:rPr>
          <w:color w:val="auto"/>
          <w:sz w:val="21"/>
          <w:highlight w:val="none"/>
        </w:rPr>
      </w:pPr>
      <w:r>
        <w:rPr>
          <w:rFonts w:hint="eastAsia" w:ascii="宋体" w:hAnsi="宋体"/>
          <w:bCs/>
          <w:color w:val="auto"/>
          <w:spacing w:val="-4"/>
          <w:szCs w:val="21"/>
          <w:highlight w:val="none"/>
        </w:rPr>
        <w:t>四档（</w:t>
      </w:r>
      <w:r>
        <w:rPr>
          <w:rFonts w:ascii="宋体" w:hAnsi="宋体"/>
          <w:bCs/>
          <w:color w:val="auto"/>
          <w:spacing w:val="-4"/>
          <w:szCs w:val="21"/>
          <w:highlight w:val="none"/>
        </w:rPr>
        <w:t>2</w:t>
      </w:r>
      <w:r>
        <w:rPr>
          <w:rFonts w:hint="eastAsia" w:ascii="宋体" w:hAnsi="宋体"/>
          <w:bCs/>
          <w:color w:val="auto"/>
          <w:spacing w:val="-4"/>
          <w:szCs w:val="21"/>
          <w:highlight w:val="none"/>
          <w:lang w:val="en-US" w:eastAsia="zh-CN"/>
        </w:rPr>
        <w:t>3</w:t>
      </w:r>
      <w:r>
        <w:rPr>
          <w:rFonts w:hint="eastAsia" w:ascii="宋体" w:hAnsi="宋体"/>
          <w:bCs/>
          <w:color w:val="auto"/>
          <w:spacing w:val="-4"/>
          <w:szCs w:val="21"/>
          <w:highlight w:val="none"/>
        </w:rPr>
        <w:t>分）：投标人提供的售后服务方案详细，合理，操作性强，优于项目需求，承诺的服务</w:t>
      </w:r>
      <w:r>
        <w:rPr>
          <w:rFonts w:hint="eastAsia" w:ascii="宋体" w:hAnsi="宋体"/>
          <w:bCs/>
          <w:color w:val="auto"/>
          <w:spacing w:val="-4"/>
          <w:szCs w:val="21"/>
          <w:highlight w:val="none"/>
          <w:lang w:val="en-GB"/>
        </w:rPr>
        <w:t>响应时间短、快捷、迅速</w:t>
      </w:r>
      <w:r>
        <w:rPr>
          <w:rFonts w:hint="eastAsia" w:ascii="宋体" w:hAnsi="宋体"/>
          <w:bCs/>
          <w:color w:val="auto"/>
          <w:spacing w:val="-4"/>
          <w:szCs w:val="21"/>
          <w:highlight w:val="none"/>
        </w:rPr>
        <w:t>，每季度定期回访、问题产品替换方案、应急事故处理方案等服务保障条件很好，</w:t>
      </w:r>
      <w:r>
        <w:rPr>
          <w:rFonts w:hint="eastAsia" w:hAnsi="宋体" w:cs="宋体"/>
          <w:bCs/>
          <w:color w:val="auto"/>
          <w:szCs w:val="21"/>
          <w:highlight w:val="none"/>
          <w:lang w:val="en-GB"/>
        </w:rPr>
        <w:t>服务承诺和保障措施考虑周全完整</w:t>
      </w:r>
      <w:r>
        <w:rPr>
          <w:rFonts w:hint="eastAsia" w:ascii="宋体" w:hAnsi="宋体"/>
          <w:bCs/>
          <w:color w:val="auto"/>
          <w:spacing w:val="-4"/>
          <w:szCs w:val="21"/>
          <w:highlight w:val="none"/>
        </w:rPr>
        <w:t>，得</w:t>
      </w:r>
      <w:r>
        <w:rPr>
          <w:rFonts w:ascii="宋体" w:hAnsi="宋体"/>
          <w:bCs/>
          <w:color w:val="auto"/>
          <w:spacing w:val="-4"/>
          <w:szCs w:val="21"/>
          <w:highlight w:val="none"/>
        </w:rPr>
        <w:t>2</w:t>
      </w:r>
      <w:r>
        <w:rPr>
          <w:rFonts w:hint="eastAsia" w:ascii="宋体" w:hAnsi="宋体"/>
          <w:bCs/>
          <w:color w:val="auto"/>
          <w:spacing w:val="-4"/>
          <w:szCs w:val="21"/>
          <w:highlight w:val="none"/>
          <w:lang w:val="en-US" w:eastAsia="zh-CN"/>
        </w:rPr>
        <w:t>3</w:t>
      </w:r>
      <w:r>
        <w:rPr>
          <w:rFonts w:hint="eastAsia" w:ascii="宋体" w:hAnsi="宋体"/>
          <w:bCs/>
          <w:color w:val="auto"/>
          <w:spacing w:val="-4"/>
          <w:szCs w:val="21"/>
          <w:highlight w:val="none"/>
        </w:rPr>
        <w:t>分。</w:t>
      </w:r>
    </w:p>
    <w:p>
      <w:pPr>
        <w:pStyle w:val="23"/>
        <w:adjustRightInd w:val="0"/>
        <w:spacing w:line="380" w:lineRule="exact"/>
        <w:ind w:firstLine="417" w:firstLineChars="198"/>
        <w:contextualSpacing/>
        <w:rPr>
          <w:rFonts w:hAnsi="宋体" w:cs="宋体"/>
          <w:b/>
          <w:bCs/>
          <w:color w:val="auto"/>
          <w:sz w:val="21"/>
          <w:highlight w:val="none"/>
        </w:rPr>
      </w:pPr>
      <w:r>
        <w:rPr>
          <w:rFonts w:hint="eastAsia" w:hAnsi="宋体"/>
          <w:b/>
          <w:color w:val="auto"/>
          <w:sz w:val="21"/>
          <w:highlight w:val="none"/>
          <w:lang w:val="en-US" w:eastAsia="zh-CN"/>
        </w:rPr>
        <w:t>4</w:t>
      </w:r>
      <w:r>
        <w:rPr>
          <w:rFonts w:hint="eastAsia" w:hAnsi="宋体"/>
          <w:b/>
          <w:color w:val="auto"/>
          <w:sz w:val="21"/>
          <w:highlight w:val="none"/>
        </w:rPr>
        <w:t>、</w:t>
      </w:r>
      <w:r>
        <w:rPr>
          <w:rFonts w:hint="eastAsia" w:hAnsi="宋体" w:cs="宋体"/>
          <w:b/>
          <w:bCs/>
          <w:color w:val="auto"/>
          <w:sz w:val="21"/>
          <w:highlight w:val="none"/>
        </w:rPr>
        <w:t>政策功能分</w:t>
      </w:r>
      <w:r>
        <w:rPr>
          <w:rFonts w:hAnsi="宋体" w:cs="宋体"/>
          <w:b/>
          <w:bCs/>
          <w:color w:val="auto"/>
          <w:sz w:val="21"/>
          <w:highlight w:val="none"/>
        </w:rPr>
        <w:t>(</w:t>
      </w:r>
      <w:r>
        <w:rPr>
          <w:rFonts w:hint="eastAsia" w:hAnsi="宋体" w:cs="宋体"/>
          <w:b/>
          <w:bCs/>
          <w:color w:val="auto"/>
          <w:sz w:val="21"/>
          <w:highlight w:val="none"/>
        </w:rPr>
        <w:t>节能、环保、广西工业产品等</w:t>
      </w:r>
      <w:r>
        <w:rPr>
          <w:rFonts w:hAnsi="宋体" w:cs="宋体"/>
          <w:b/>
          <w:bCs/>
          <w:color w:val="auto"/>
          <w:sz w:val="21"/>
          <w:highlight w:val="none"/>
        </w:rPr>
        <w:t>)</w:t>
      </w:r>
      <w:r>
        <w:rPr>
          <w:rFonts w:hint="eastAsia" w:hAnsi="宋体" w:cs="宋体"/>
          <w:b/>
          <w:bCs/>
          <w:color w:val="auto"/>
          <w:sz w:val="21"/>
          <w:highlight w:val="none"/>
        </w:rPr>
        <w:t>…………………………………</w:t>
      </w:r>
      <w:r>
        <w:rPr>
          <w:rFonts w:hint="eastAsia" w:hAnsi="宋体" w:cs="宋体"/>
          <w:b/>
          <w:bCs/>
          <w:color w:val="auto"/>
          <w:sz w:val="21"/>
          <w:highlight w:val="none"/>
          <w:lang w:val="en-US" w:eastAsia="zh-CN"/>
        </w:rPr>
        <w:t>2</w:t>
      </w:r>
      <w:r>
        <w:rPr>
          <w:rFonts w:hint="eastAsia" w:hAnsi="宋体" w:cs="宋体"/>
          <w:b/>
          <w:bCs/>
          <w:color w:val="auto"/>
          <w:sz w:val="21"/>
          <w:highlight w:val="none"/>
        </w:rPr>
        <w:t>分</w:t>
      </w:r>
    </w:p>
    <w:p>
      <w:pPr>
        <w:pStyle w:val="23"/>
        <w:adjustRightInd w:val="0"/>
        <w:spacing w:line="380" w:lineRule="exact"/>
        <w:ind w:firstLine="420" w:firstLineChars="200"/>
        <w:contextualSpacing/>
        <w:rPr>
          <w:rFonts w:hAnsi="宋体" w:cs="宋体"/>
          <w:bCs/>
          <w:color w:val="auto"/>
          <w:sz w:val="21"/>
        </w:rPr>
      </w:pPr>
      <w:r>
        <w:rPr>
          <w:rFonts w:hAnsi="宋体" w:cs="宋体"/>
          <w:bCs/>
          <w:color w:val="auto"/>
          <w:sz w:val="21"/>
        </w:rPr>
        <w:t>(1)</w:t>
      </w:r>
      <w:r>
        <w:rPr>
          <w:rFonts w:hint="eastAsia" w:hAnsi="宋体" w:cs="宋体"/>
          <w:bCs/>
          <w:color w:val="auto"/>
          <w:sz w:val="21"/>
        </w:rPr>
        <w:t>投标核心产品列入财政部、国家发展和改革委员会制定和公布的最新一期《节能产品政府采购清单》每项得</w:t>
      </w:r>
      <w:r>
        <w:rPr>
          <w:rFonts w:hAnsi="宋体" w:cs="宋体"/>
          <w:bCs/>
          <w:color w:val="auto"/>
          <w:sz w:val="21"/>
        </w:rPr>
        <w:t>0.5</w:t>
      </w:r>
      <w:r>
        <w:rPr>
          <w:rFonts w:hint="eastAsia" w:hAnsi="宋体" w:cs="宋体"/>
          <w:bCs/>
          <w:color w:val="auto"/>
          <w:sz w:val="21"/>
        </w:rPr>
        <w:t>分（以清单复印件为准，投标产品需清晰反映在清单上），满分</w:t>
      </w:r>
      <w:r>
        <w:rPr>
          <w:rFonts w:hint="eastAsia" w:hAnsi="宋体" w:cs="宋体"/>
          <w:bCs/>
          <w:color w:val="auto"/>
          <w:sz w:val="21"/>
          <w:lang w:val="en-US" w:eastAsia="zh-CN"/>
        </w:rPr>
        <w:t>0.5</w:t>
      </w:r>
      <w:r>
        <w:rPr>
          <w:rFonts w:hint="eastAsia" w:hAnsi="宋体" w:cs="宋体"/>
          <w:bCs/>
          <w:color w:val="auto"/>
          <w:sz w:val="21"/>
        </w:rPr>
        <w:t>分。</w:t>
      </w:r>
    </w:p>
    <w:p>
      <w:pPr>
        <w:pStyle w:val="23"/>
        <w:adjustRightInd w:val="0"/>
        <w:spacing w:line="380" w:lineRule="exact"/>
        <w:ind w:firstLine="420" w:firstLineChars="200"/>
        <w:contextualSpacing/>
        <w:rPr>
          <w:rFonts w:hAnsi="宋体" w:cs="宋体"/>
          <w:bCs/>
          <w:color w:val="auto"/>
          <w:sz w:val="21"/>
        </w:rPr>
      </w:pPr>
      <w:r>
        <w:rPr>
          <w:rFonts w:hAnsi="宋体" w:cs="宋体"/>
          <w:bCs/>
          <w:color w:val="auto"/>
          <w:sz w:val="21"/>
        </w:rPr>
        <w:t>(2)</w:t>
      </w:r>
      <w:r>
        <w:rPr>
          <w:rFonts w:hint="eastAsia" w:hAnsi="宋体" w:cs="宋体"/>
          <w:bCs/>
          <w:color w:val="auto"/>
          <w:sz w:val="21"/>
        </w:rPr>
        <w:t>投标核心产品列入财政部、国家环保总局制定和公布最新一期《环境标志产品政府采购清单》的每项得</w:t>
      </w:r>
      <w:r>
        <w:rPr>
          <w:rFonts w:hAnsi="宋体" w:cs="宋体"/>
          <w:bCs/>
          <w:color w:val="auto"/>
          <w:sz w:val="21"/>
        </w:rPr>
        <w:t>0.5</w:t>
      </w:r>
      <w:r>
        <w:rPr>
          <w:rFonts w:hint="eastAsia" w:hAnsi="宋体" w:cs="宋体"/>
          <w:bCs/>
          <w:color w:val="auto"/>
          <w:sz w:val="21"/>
        </w:rPr>
        <w:t>分（以清单复印件为准，投标产品需清晰反映在清单上），满分</w:t>
      </w:r>
      <w:r>
        <w:rPr>
          <w:rFonts w:hint="eastAsia" w:hAnsi="宋体" w:cs="宋体"/>
          <w:bCs/>
          <w:color w:val="auto"/>
          <w:sz w:val="21"/>
          <w:lang w:val="en-US" w:eastAsia="zh-CN"/>
        </w:rPr>
        <w:t>0.5</w:t>
      </w:r>
      <w:r>
        <w:rPr>
          <w:rFonts w:hint="eastAsia" w:hAnsi="宋体" w:cs="宋体"/>
          <w:bCs/>
          <w:color w:val="auto"/>
          <w:sz w:val="21"/>
        </w:rPr>
        <w:t>分。</w:t>
      </w:r>
    </w:p>
    <w:p>
      <w:pPr>
        <w:pStyle w:val="23"/>
        <w:tabs>
          <w:tab w:val="left" w:pos="630"/>
        </w:tabs>
        <w:spacing w:line="380" w:lineRule="exact"/>
        <w:ind w:firstLine="420"/>
        <w:rPr>
          <w:rFonts w:hAnsi="宋体" w:cs="宋体"/>
          <w:bCs/>
          <w:color w:val="auto"/>
          <w:sz w:val="21"/>
        </w:rPr>
      </w:pPr>
      <w:r>
        <w:rPr>
          <w:rFonts w:hAnsi="宋体" w:cs="宋体"/>
          <w:bCs/>
          <w:color w:val="auto"/>
          <w:sz w:val="21"/>
        </w:rPr>
        <w:t>(3)</w:t>
      </w:r>
      <w:r>
        <w:rPr>
          <w:rFonts w:hint="eastAsia" w:hAnsi="宋体" w:cs="宋体"/>
          <w:bCs/>
          <w:color w:val="auto"/>
          <w:sz w:val="21"/>
        </w:rPr>
        <w:t>采用广西工业产品的金额占本次投标总金额的</w:t>
      </w:r>
      <w:r>
        <w:rPr>
          <w:rFonts w:hAnsi="宋体" w:cs="宋体"/>
          <w:bCs/>
          <w:color w:val="auto"/>
          <w:sz w:val="21"/>
        </w:rPr>
        <w:t>80%</w:t>
      </w:r>
      <w:r>
        <w:rPr>
          <w:rFonts w:hint="eastAsia" w:hAnsi="宋体" w:cs="宋体"/>
          <w:bCs/>
          <w:color w:val="auto"/>
          <w:sz w:val="21"/>
        </w:rPr>
        <w:t>以上（含）的加</w:t>
      </w:r>
      <w:r>
        <w:rPr>
          <w:rFonts w:hAnsi="宋体" w:cs="宋体"/>
          <w:bCs/>
          <w:color w:val="auto"/>
          <w:sz w:val="21"/>
        </w:rPr>
        <w:t>1</w:t>
      </w:r>
      <w:r>
        <w:rPr>
          <w:rFonts w:hint="eastAsia" w:hAnsi="宋体" w:cs="宋体"/>
          <w:bCs/>
          <w:color w:val="auto"/>
          <w:sz w:val="21"/>
        </w:rPr>
        <w:t>分。</w:t>
      </w:r>
    </w:p>
    <w:p>
      <w:pPr>
        <w:pStyle w:val="23"/>
        <w:adjustRightInd w:val="0"/>
        <w:spacing w:line="380" w:lineRule="exact"/>
        <w:ind w:firstLine="420" w:firstLineChars="200"/>
        <w:contextualSpacing/>
        <w:rPr>
          <w:rFonts w:hAnsi="宋体" w:cs="宋体"/>
          <w:bCs/>
          <w:color w:val="auto"/>
          <w:sz w:val="21"/>
        </w:rPr>
      </w:pPr>
      <w:r>
        <w:rPr>
          <w:rFonts w:hint="eastAsia" w:hAnsi="宋体" w:cs="宋体"/>
          <w:bCs/>
          <w:color w:val="auto"/>
          <w:sz w:val="21"/>
        </w:rPr>
        <w:t>备注：根据《广西壮族自治区人民政府办公厅关于印发招标采购促进广西工业产品产销对接实施细则的通知》【桂政办发（</w:t>
      </w:r>
      <w:r>
        <w:rPr>
          <w:rFonts w:hAnsi="宋体" w:cs="宋体"/>
          <w:bCs/>
          <w:color w:val="auto"/>
          <w:sz w:val="21"/>
        </w:rPr>
        <w:t>2015</w:t>
      </w:r>
      <w:r>
        <w:rPr>
          <w:rFonts w:hint="eastAsia" w:hAnsi="宋体" w:cs="宋体"/>
          <w:bCs/>
          <w:color w:val="auto"/>
          <w:sz w:val="21"/>
        </w:rPr>
        <w:t>）</w:t>
      </w:r>
      <w:r>
        <w:rPr>
          <w:rFonts w:hAnsi="宋体" w:cs="宋体"/>
          <w:bCs/>
          <w:color w:val="auto"/>
          <w:sz w:val="21"/>
        </w:rPr>
        <w:t>78</w:t>
      </w:r>
      <w:r>
        <w:rPr>
          <w:rFonts w:hint="eastAsia" w:hAnsi="宋体" w:cs="宋体"/>
          <w:bCs/>
          <w:color w:val="auto"/>
          <w:sz w:val="21"/>
        </w:rPr>
        <w:t>号文】的规定，“广西工业产品”是指广西境内生产的工业产品，具体以生产企业的工商营业执照注册所在地为准。“使用广西工业产品</w:t>
      </w:r>
      <w:r>
        <w:rPr>
          <w:rFonts w:hAnsi="宋体" w:cs="宋体"/>
          <w:bCs/>
          <w:color w:val="auto"/>
          <w:sz w:val="21"/>
        </w:rPr>
        <w:t>80%</w:t>
      </w:r>
      <w:r>
        <w:rPr>
          <w:rFonts w:hint="eastAsia" w:hAnsi="宋体" w:cs="宋体"/>
          <w:bCs/>
          <w:color w:val="auto"/>
          <w:sz w:val="21"/>
        </w:rPr>
        <w:t>以上”是指参加政府采购项目或招标项目时供货范围中采用广西工业产品的金额占本次投标总金额的</w:t>
      </w:r>
      <w:r>
        <w:rPr>
          <w:rFonts w:hAnsi="宋体" w:cs="宋体"/>
          <w:bCs/>
          <w:color w:val="auto"/>
          <w:sz w:val="21"/>
        </w:rPr>
        <w:t>80%</w:t>
      </w:r>
      <w:r>
        <w:rPr>
          <w:rFonts w:hint="eastAsia" w:hAnsi="宋体" w:cs="宋体"/>
          <w:bCs/>
          <w:color w:val="auto"/>
          <w:sz w:val="21"/>
        </w:rPr>
        <w:t>以上（含）。</w:t>
      </w:r>
    </w:p>
    <w:p>
      <w:pPr>
        <w:pStyle w:val="23"/>
        <w:adjustRightInd w:val="0"/>
        <w:spacing w:line="380" w:lineRule="exact"/>
        <w:ind w:firstLine="420" w:firstLineChars="200"/>
        <w:contextualSpacing/>
        <w:rPr>
          <w:rFonts w:hAnsi="宋体" w:cs="宋体"/>
          <w:bCs/>
          <w:color w:val="auto"/>
          <w:sz w:val="21"/>
        </w:rPr>
      </w:pPr>
      <w:r>
        <w:rPr>
          <w:rFonts w:hint="eastAsia" w:hAnsi="宋体" w:cs="宋体"/>
          <w:bCs/>
          <w:color w:val="auto"/>
          <w:sz w:val="21"/>
        </w:rPr>
        <w:t>（三）总得分</w:t>
      </w:r>
      <w:r>
        <w:rPr>
          <w:rFonts w:hAnsi="宋体" w:cs="宋体"/>
          <w:bCs/>
          <w:color w:val="auto"/>
          <w:sz w:val="21"/>
        </w:rPr>
        <w:t>=1+2+3+4</w:t>
      </w:r>
      <w:r>
        <w:rPr>
          <w:rFonts w:hint="eastAsia" w:hAnsi="宋体" w:cs="宋体"/>
          <w:bCs/>
          <w:color w:val="auto"/>
          <w:sz w:val="21"/>
        </w:rPr>
        <w:t>。</w:t>
      </w:r>
    </w:p>
    <w:p>
      <w:pPr>
        <w:pStyle w:val="23"/>
        <w:adjustRightInd w:val="0"/>
        <w:spacing w:line="380" w:lineRule="exact"/>
        <w:ind w:firstLine="422" w:firstLineChars="200"/>
        <w:contextualSpacing/>
        <w:rPr>
          <w:rFonts w:hAnsi="宋体" w:cs="宋体"/>
          <w:bCs/>
          <w:color w:val="auto"/>
          <w:sz w:val="21"/>
        </w:rPr>
      </w:pPr>
      <w:r>
        <w:rPr>
          <w:rFonts w:hint="eastAsia" w:hAnsi="宋体" w:cs="宋体"/>
          <w:b/>
          <w:color w:val="auto"/>
          <w:sz w:val="21"/>
        </w:rPr>
        <w:t>三、中标候选人推荐原则</w:t>
      </w:r>
    </w:p>
    <w:p>
      <w:pPr>
        <w:pStyle w:val="23"/>
        <w:adjustRightInd w:val="0"/>
        <w:spacing w:line="380" w:lineRule="exact"/>
        <w:ind w:firstLine="420" w:firstLineChars="200"/>
        <w:contextualSpacing/>
        <w:rPr>
          <w:rFonts w:hAnsi="宋体" w:cs="宋体"/>
          <w:bCs/>
          <w:color w:val="auto"/>
          <w:sz w:val="21"/>
        </w:rPr>
      </w:pPr>
      <w:r>
        <w:rPr>
          <w:rFonts w:hint="eastAsia" w:hAnsi="宋体" w:cs="宋体"/>
          <w:bCs/>
          <w:color w:val="auto"/>
          <w:sz w:val="21"/>
        </w:rPr>
        <w:t>评标委员会将按评审后得分由高到低顺序排列。得分相同的，按投标报价由低到高顺序排列。得分且投标报价相同的并列。投标文件满足招标文件全部实质性要求，且评审得分最高的投标人为排名第一的中标候选人。</w:t>
      </w:r>
      <w:r>
        <w:rPr>
          <w:rFonts w:hint="eastAsia" w:hAnsi="宋体"/>
          <w:color w:val="auto"/>
          <w:sz w:val="21"/>
          <w:shd w:val="clear" w:color="auto" w:fill="FFFFFF"/>
        </w:rPr>
        <w:t>采购人应当确定排名第一的中标候选人为中标人。除非有法定事由，如排名第一的中标候选人放弃中标、因不可抗力不能履行合同、不按照招标文件要求提交履约保证金，或者被查实存在影响中标结果的违法行为等情形，不符合中标条件的。该等情况下，采购人可以按照评标委员会提出的中标候选人名单排序依次确定其他中标候选人为中标人，也可以重新招标。</w:t>
      </w:r>
    </w:p>
    <w:p>
      <w:pPr>
        <w:pStyle w:val="23"/>
        <w:adjustRightInd w:val="0"/>
        <w:spacing w:line="380" w:lineRule="exact"/>
        <w:ind w:firstLine="422" w:firstLineChars="200"/>
        <w:contextualSpacing/>
        <w:rPr>
          <w:rFonts w:hAnsi="宋体" w:cs="宋体"/>
          <w:bCs/>
          <w:color w:val="auto"/>
          <w:sz w:val="21"/>
        </w:rPr>
      </w:pPr>
      <w:r>
        <w:rPr>
          <w:rFonts w:hint="eastAsia" w:hAnsi="宋体" w:cs="宋体"/>
          <w:b/>
          <w:color w:val="auto"/>
          <w:sz w:val="21"/>
        </w:rPr>
        <w:t>四、特别说明</w:t>
      </w:r>
    </w:p>
    <w:p>
      <w:pPr>
        <w:pStyle w:val="23"/>
        <w:spacing w:line="340" w:lineRule="exact"/>
        <w:ind w:firstLine="420" w:firstLineChars="200"/>
        <w:rPr>
          <w:color w:val="auto"/>
          <w:sz w:val="21"/>
        </w:rPr>
      </w:pPr>
      <w:r>
        <w:rPr>
          <w:rFonts w:hint="eastAsia" w:hAnsi="宋体" w:cs="宋体"/>
          <w:bCs/>
          <w:color w:val="auto"/>
          <w:sz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bookmarkStart w:id="359" w:name="_Toc327735683"/>
    </w:p>
    <w:p>
      <w:pPr>
        <w:pStyle w:val="37"/>
        <w:rPr>
          <w:rStyle w:val="55"/>
          <w:rFonts w:cs="Times New Roman"/>
          <w:b/>
          <w:color w:val="auto"/>
          <w:sz w:val="21"/>
          <w:szCs w:val="21"/>
        </w:rPr>
      </w:pPr>
      <w:bookmarkStart w:id="360" w:name="_Toc32131"/>
    </w:p>
    <w:p>
      <w:pPr>
        <w:pStyle w:val="37"/>
        <w:rPr>
          <w:rStyle w:val="55"/>
          <w:rFonts w:cs="Times New Roman"/>
          <w:b/>
          <w:color w:val="auto"/>
          <w:sz w:val="36"/>
          <w:szCs w:val="36"/>
        </w:rPr>
      </w:pPr>
    </w:p>
    <w:p>
      <w:pPr>
        <w:pStyle w:val="37"/>
        <w:rPr>
          <w:rStyle w:val="55"/>
          <w:rFonts w:cs="Times New Roman"/>
          <w:b/>
          <w:color w:val="auto"/>
          <w:sz w:val="36"/>
          <w:szCs w:val="36"/>
        </w:rPr>
      </w:pPr>
    </w:p>
    <w:p>
      <w:pPr>
        <w:pStyle w:val="37"/>
        <w:rPr>
          <w:rStyle w:val="55"/>
          <w:rFonts w:cs="Times New Roman"/>
          <w:b/>
          <w:color w:val="auto"/>
          <w:sz w:val="36"/>
          <w:szCs w:val="36"/>
        </w:rPr>
      </w:pPr>
    </w:p>
    <w:p>
      <w:pPr>
        <w:pStyle w:val="37"/>
        <w:rPr>
          <w:rStyle w:val="55"/>
          <w:rFonts w:cs="Times New Roman"/>
          <w:b/>
          <w:color w:val="auto"/>
          <w:sz w:val="36"/>
          <w:szCs w:val="36"/>
        </w:rPr>
      </w:pPr>
    </w:p>
    <w:p>
      <w:pPr>
        <w:pStyle w:val="37"/>
        <w:rPr>
          <w:rStyle w:val="55"/>
          <w:rFonts w:cs="Times New Roman"/>
          <w:b/>
          <w:color w:val="auto"/>
          <w:sz w:val="36"/>
          <w:szCs w:val="36"/>
        </w:rPr>
      </w:pPr>
    </w:p>
    <w:p>
      <w:pPr>
        <w:pStyle w:val="37"/>
        <w:rPr>
          <w:rStyle w:val="55"/>
          <w:rFonts w:cs="Times New Roman"/>
          <w:b/>
          <w:color w:val="auto"/>
          <w:sz w:val="36"/>
          <w:szCs w:val="36"/>
        </w:rPr>
      </w:pPr>
    </w:p>
    <w:p>
      <w:pPr>
        <w:pStyle w:val="37"/>
        <w:rPr>
          <w:rStyle w:val="55"/>
          <w:rFonts w:cs="Times New Roman"/>
          <w:b/>
          <w:color w:val="auto"/>
          <w:sz w:val="36"/>
          <w:szCs w:val="36"/>
        </w:rPr>
      </w:pPr>
    </w:p>
    <w:p>
      <w:pPr>
        <w:pStyle w:val="37"/>
        <w:jc w:val="both"/>
        <w:rPr>
          <w:rStyle w:val="55"/>
          <w:rFonts w:cs="Times New Roman"/>
          <w:b/>
          <w:color w:val="auto"/>
          <w:sz w:val="36"/>
          <w:szCs w:val="36"/>
        </w:rPr>
      </w:pPr>
    </w:p>
    <w:p>
      <w:pPr>
        <w:pStyle w:val="37"/>
        <w:jc w:val="both"/>
        <w:rPr>
          <w:rStyle w:val="55"/>
          <w:rFonts w:cs="Times New Roman"/>
          <w:b/>
          <w:color w:val="auto"/>
          <w:sz w:val="36"/>
          <w:szCs w:val="36"/>
        </w:rPr>
      </w:pPr>
    </w:p>
    <w:p>
      <w:pPr>
        <w:pStyle w:val="37"/>
        <w:jc w:val="both"/>
        <w:rPr>
          <w:rStyle w:val="55"/>
          <w:rFonts w:cs="Times New Roman"/>
          <w:b/>
          <w:color w:val="auto"/>
          <w:sz w:val="36"/>
          <w:szCs w:val="36"/>
        </w:rPr>
      </w:pPr>
    </w:p>
    <w:p>
      <w:pPr>
        <w:pStyle w:val="37"/>
        <w:jc w:val="both"/>
        <w:rPr>
          <w:rStyle w:val="55"/>
          <w:rFonts w:cs="Times New Roman"/>
          <w:b/>
          <w:color w:val="auto"/>
          <w:sz w:val="36"/>
          <w:szCs w:val="36"/>
        </w:rPr>
      </w:pPr>
    </w:p>
    <w:p>
      <w:pPr>
        <w:pStyle w:val="37"/>
        <w:jc w:val="both"/>
        <w:rPr>
          <w:rStyle w:val="55"/>
          <w:rFonts w:cs="Times New Roman"/>
          <w:b/>
          <w:color w:val="auto"/>
          <w:sz w:val="36"/>
          <w:szCs w:val="36"/>
        </w:rPr>
      </w:pPr>
    </w:p>
    <w:p>
      <w:pPr>
        <w:pStyle w:val="37"/>
        <w:jc w:val="both"/>
        <w:rPr>
          <w:rStyle w:val="55"/>
          <w:rFonts w:cs="Times New Roman"/>
          <w:b/>
          <w:color w:val="auto"/>
          <w:sz w:val="36"/>
          <w:szCs w:val="36"/>
        </w:rPr>
      </w:pPr>
    </w:p>
    <w:p>
      <w:pPr>
        <w:pStyle w:val="37"/>
        <w:jc w:val="both"/>
        <w:rPr>
          <w:rStyle w:val="55"/>
          <w:rFonts w:cs="Times New Roman"/>
          <w:b/>
          <w:color w:val="auto"/>
          <w:sz w:val="36"/>
          <w:szCs w:val="36"/>
        </w:rPr>
      </w:pPr>
    </w:p>
    <w:p>
      <w:pPr>
        <w:pStyle w:val="37"/>
        <w:rPr>
          <w:color w:val="auto"/>
          <w:sz w:val="22"/>
          <w:szCs w:val="22"/>
        </w:rPr>
      </w:pPr>
      <w:r>
        <w:rPr>
          <w:rStyle w:val="55"/>
          <w:rFonts w:hint="eastAsia" w:cs="Times New Roman"/>
          <w:b/>
          <w:color w:val="auto"/>
          <w:sz w:val="36"/>
          <w:szCs w:val="36"/>
        </w:rPr>
        <w:t>第五章</w:t>
      </w:r>
      <w:r>
        <w:rPr>
          <w:rStyle w:val="55"/>
          <w:rFonts w:cs="Times New Roman"/>
          <w:b/>
          <w:color w:val="auto"/>
          <w:sz w:val="36"/>
          <w:szCs w:val="36"/>
        </w:rPr>
        <w:t xml:space="preserve">  </w:t>
      </w:r>
      <w:r>
        <w:rPr>
          <w:rStyle w:val="55"/>
          <w:rFonts w:hint="eastAsia" w:cs="Times New Roman"/>
          <w:b/>
          <w:color w:val="auto"/>
          <w:sz w:val="36"/>
          <w:szCs w:val="36"/>
        </w:rPr>
        <w:t>合同主要条款格式</w:t>
      </w:r>
      <w:bookmarkEnd w:id="359"/>
      <w:bookmarkEnd w:id="360"/>
      <w:r>
        <w:rPr>
          <w:rStyle w:val="55"/>
          <w:rFonts w:cs="Times New Roman"/>
          <w:b/>
          <w:color w:val="auto"/>
          <w:sz w:val="36"/>
          <w:szCs w:val="36"/>
        </w:rPr>
        <w:t xml:space="preserve"> </w:t>
      </w:r>
      <w:r>
        <w:rPr>
          <w:rFonts w:ascii="宋体" w:hAnsi="宋体"/>
          <w:b w:val="0"/>
          <w:bCs w:val="0"/>
          <w:color w:val="auto"/>
        </w:rPr>
        <w:t xml:space="preserve">                         </w:t>
      </w:r>
      <w:r>
        <w:rPr>
          <w:rFonts w:ascii="仿宋_GB2312" w:eastAsia="仿宋_GB2312"/>
          <w:bCs/>
          <w:color w:val="auto"/>
          <w:sz w:val="24"/>
        </w:rPr>
        <w:t xml:space="preserve">                                                                                                </w:t>
      </w:r>
      <w:bookmarkStart w:id="361" w:name="_Toc15156"/>
      <w:bookmarkStart w:id="362" w:name="_Toc327735684"/>
    </w:p>
    <w:p>
      <w:pPr>
        <w:snapToGrid w:val="0"/>
        <w:spacing w:line="480" w:lineRule="auto"/>
        <w:jc w:val="center"/>
        <w:rPr>
          <w:rFonts w:ascii="宋体" w:cs="宋体"/>
          <w:b/>
          <w:color w:val="auto"/>
          <w:sz w:val="32"/>
          <w:szCs w:val="32"/>
        </w:rPr>
      </w:pPr>
      <w:r>
        <w:rPr>
          <w:rFonts w:hint="eastAsia" w:ascii="宋体" w:hAnsi="宋体" w:cs="宋体"/>
          <w:b/>
          <w:bCs/>
          <w:color w:val="auto"/>
          <w:sz w:val="32"/>
          <w:szCs w:val="32"/>
        </w:rPr>
        <w:t>《广西壮族自治区政府采购合同》</w:t>
      </w:r>
    </w:p>
    <w:p>
      <w:pPr>
        <w:snapToGrid w:val="0"/>
        <w:spacing w:line="320" w:lineRule="exact"/>
        <w:rPr>
          <w:rFonts w:ascii="宋体" w:cs="宋体"/>
          <w:color w:val="auto"/>
          <w:sz w:val="22"/>
          <w:szCs w:val="22"/>
          <w:u w:val="single"/>
        </w:rPr>
      </w:pPr>
      <w:r>
        <w:rPr>
          <w:rFonts w:hint="eastAsia" w:ascii="宋体" w:hAnsi="宋体" w:cs="宋体"/>
          <w:color w:val="auto"/>
          <w:sz w:val="22"/>
          <w:szCs w:val="22"/>
        </w:rPr>
        <w:t>采购单位（甲方）</w:t>
      </w:r>
      <w:r>
        <w:rPr>
          <w:rFonts w:ascii="宋体" w:hAnsi="宋体" w:cs="宋体"/>
          <w:color w:val="auto"/>
          <w:sz w:val="22"/>
          <w:szCs w:val="22"/>
          <w:u w:val="single"/>
        </w:rPr>
        <w:t xml:space="preserve">                            </w:t>
      </w:r>
      <w:r>
        <w:rPr>
          <w:rFonts w:ascii="宋体" w:hAnsi="宋体" w:cs="宋体"/>
          <w:color w:val="auto"/>
          <w:spacing w:val="-20"/>
          <w:sz w:val="22"/>
          <w:szCs w:val="22"/>
        </w:rPr>
        <w:t xml:space="preserve">  </w:t>
      </w:r>
      <w:r>
        <w:rPr>
          <w:rFonts w:hint="eastAsia" w:ascii="宋体" w:hAnsi="宋体" w:cs="宋体"/>
          <w:color w:val="auto"/>
          <w:spacing w:val="-20"/>
          <w:sz w:val="22"/>
          <w:szCs w:val="22"/>
        </w:rPr>
        <w:t>采</w:t>
      </w:r>
      <w:r>
        <w:rPr>
          <w:rFonts w:ascii="宋体" w:hAnsi="宋体" w:cs="宋体"/>
          <w:color w:val="auto"/>
          <w:spacing w:val="-20"/>
          <w:sz w:val="22"/>
          <w:szCs w:val="22"/>
        </w:rPr>
        <w:t xml:space="preserve"> </w:t>
      </w:r>
      <w:r>
        <w:rPr>
          <w:rFonts w:hint="eastAsia" w:ascii="宋体" w:hAnsi="宋体" w:cs="宋体"/>
          <w:color w:val="auto"/>
          <w:spacing w:val="-20"/>
          <w:sz w:val="22"/>
          <w:szCs w:val="22"/>
        </w:rPr>
        <w:t>购</w:t>
      </w:r>
      <w:r>
        <w:rPr>
          <w:rFonts w:ascii="宋体" w:hAnsi="宋体" w:cs="宋体"/>
          <w:color w:val="auto"/>
          <w:spacing w:val="-20"/>
          <w:sz w:val="22"/>
          <w:szCs w:val="22"/>
        </w:rPr>
        <w:t xml:space="preserve"> </w:t>
      </w:r>
      <w:r>
        <w:rPr>
          <w:rFonts w:hint="eastAsia" w:ascii="宋体" w:hAnsi="宋体" w:cs="宋体"/>
          <w:color w:val="auto"/>
          <w:spacing w:val="-20"/>
          <w:sz w:val="22"/>
          <w:szCs w:val="22"/>
        </w:rPr>
        <w:t>计</w:t>
      </w:r>
      <w:r>
        <w:rPr>
          <w:rFonts w:ascii="宋体" w:hAnsi="宋体" w:cs="宋体"/>
          <w:color w:val="auto"/>
          <w:spacing w:val="-20"/>
          <w:sz w:val="22"/>
          <w:szCs w:val="22"/>
        </w:rPr>
        <w:t xml:space="preserve"> </w:t>
      </w:r>
      <w:r>
        <w:rPr>
          <w:rFonts w:hint="eastAsia" w:ascii="宋体" w:hAnsi="宋体" w:cs="宋体"/>
          <w:color w:val="auto"/>
          <w:spacing w:val="-20"/>
          <w:sz w:val="22"/>
          <w:szCs w:val="22"/>
        </w:rPr>
        <w:t>划</w:t>
      </w:r>
      <w:r>
        <w:rPr>
          <w:rFonts w:ascii="宋体" w:hAnsi="宋体" w:cs="宋体"/>
          <w:color w:val="auto"/>
          <w:spacing w:val="-20"/>
          <w:sz w:val="22"/>
          <w:szCs w:val="22"/>
        </w:rPr>
        <w:t xml:space="preserve"> </w:t>
      </w:r>
      <w:r>
        <w:rPr>
          <w:rFonts w:hint="eastAsia" w:ascii="宋体" w:hAnsi="宋体" w:cs="宋体"/>
          <w:color w:val="auto"/>
          <w:spacing w:val="-20"/>
          <w:sz w:val="22"/>
          <w:szCs w:val="22"/>
        </w:rPr>
        <w:t>号</w:t>
      </w:r>
      <w:r>
        <w:rPr>
          <w:rFonts w:ascii="宋体" w:hAnsi="宋体" w:cs="宋体"/>
          <w:color w:val="auto"/>
          <w:sz w:val="22"/>
          <w:szCs w:val="22"/>
          <w:u w:val="single"/>
        </w:rPr>
        <w:t xml:space="preserve">             </w:t>
      </w:r>
    </w:p>
    <w:p>
      <w:pPr>
        <w:snapToGrid w:val="0"/>
        <w:spacing w:line="320" w:lineRule="exact"/>
        <w:rPr>
          <w:rFonts w:ascii="宋体" w:cs="宋体"/>
          <w:color w:val="auto"/>
          <w:sz w:val="22"/>
          <w:szCs w:val="22"/>
          <w:u w:val="single"/>
        </w:rPr>
      </w:pPr>
      <w:r>
        <w:rPr>
          <w:rFonts w:hint="eastAsia" w:ascii="宋体" w:hAnsi="宋体" w:cs="宋体"/>
          <w:color w:val="auto"/>
          <w:sz w:val="22"/>
          <w:szCs w:val="22"/>
        </w:rPr>
        <w:t>供</w:t>
      </w:r>
      <w:r>
        <w:rPr>
          <w:rFonts w:ascii="宋体" w:hAnsi="宋体" w:cs="宋体"/>
          <w:color w:val="auto"/>
          <w:sz w:val="22"/>
          <w:szCs w:val="22"/>
        </w:rPr>
        <w:t xml:space="preserve"> </w:t>
      </w:r>
      <w:r>
        <w:rPr>
          <w:rFonts w:hint="eastAsia" w:ascii="宋体" w:hAnsi="宋体" w:cs="宋体"/>
          <w:color w:val="auto"/>
          <w:sz w:val="22"/>
          <w:szCs w:val="22"/>
        </w:rPr>
        <w:t>应</w:t>
      </w:r>
      <w:r>
        <w:rPr>
          <w:rFonts w:ascii="宋体" w:hAnsi="宋体" w:cs="宋体"/>
          <w:color w:val="auto"/>
          <w:sz w:val="22"/>
          <w:szCs w:val="22"/>
        </w:rPr>
        <w:t xml:space="preserve"> </w:t>
      </w:r>
      <w:r>
        <w:rPr>
          <w:rFonts w:hint="eastAsia" w:ascii="宋体" w:hAnsi="宋体" w:cs="宋体"/>
          <w:color w:val="auto"/>
          <w:sz w:val="22"/>
          <w:szCs w:val="22"/>
        </w:rPr>
        <w:t>商（乙方）</w:t>
      </w:r>
      <w:r>
        <w:rPr>
          <w:rFonts w:ascii="宋体" w:hAnsi="宋体" w:cs="宋体"/>
          <w:color w:val="auto"/>
          <w:sz w:val="22"/>
          <w:szCs w:val="22"/>
          <w:u w:val="single"/>
        </w:rPr>
        <w:t xml:space="preserve">                            </w:t>
      </w:r>
      <w:r>
        <w:rPr>
          <w:rFonts w:ascii="宋体" w:hAnsi="宋体" w:cs="宋体"/>
          <w:color w:val="auto"/>
          <w:sz w:val="22"/>
          <w:szCs w:val="22"/>
        </w:rPr>
        <w:t xml:space="preserve"> </w:t>
      </w:r>
      <w:r>
        <w:rPr>
          <w:rFonts w:hint="eastAsia" w:ascii="宋体" w:hAnsi="宋体" w:cs="宋体"/>
          <w:color w:val="auto"/>
          <w:spacing w:val="-20"/>
          <w:sz w:val="22"/>
          <w:szCs w:val="22"/>
        </w:rPr>
        <w:t>项目名称和编号</w:t>
      </w:r>
      <w:r>
        <w:rPr>
          <w:rFonts w:ascii="宋体" w:hAnsi="宋体" w:cs="宋体"/>
          <w:color w:val="auto"/>
          <w:sz w:val="22"/>
          <w:szCs w:val="22"/>
          <w:u w:val="single"/>
        </w:rPr>
        <w:t xml:space="preserve">             </w:t>
      </w:r>
    </w:p>
    <w:p>
      <w:pPr>
        <w:snapToGrid w:val="0"/>
        <w:spacing w:line="320" w:lineRule="exact"/>
        <w:rPr>
          <w:rFonts w:ascii="宋体" w:cs="宋体"/>
          <w:color w:val="auto"/>
          <w:sz w:val="22"/>
          <w:szCs w:val="22"/>
          <w:u w:val="single"/>
        </w:rPr>
      </w:pPr>
      <w:r>
        <w:rPr>
          <w:rFonts w:hint="eastAsia" w:ascii="宋体" w:hAnsi="宋体" w:cs="宋体"/>
          <w:color w:val="auto"/>
          <w:sz w:val="22"/>
          <w:szCs w:val="22"/>
        </w:rPr>
        <w:t>签</w:t>
      </w:r>
      <w:r>
        <w:rPr>
          <w:rFonts w:ascii="宋体" w:hAnsi="宋体" w:cs="宋体"/>
          <w:color w:val="auto"/>
          <w:sz w:val="22"/>
          <w:szCs w:val="22"/>
        </w:rPr>
        <w:t xml:space="preserve">  </w:t>
      </w:r>
      <w:r>
        <w:rPr>
          <w:rFonts w:hint="eastAsia" w:ascii="宋体" w:hAnsi="宋体" w:cs="宋体"/>
          <w:color w:val="auto"/>
          <w:sz w:val="22"/>
          <w:szCs w:val="22"/>
        </w:rPr>
        <w:t>订</w:t>
      </w:r>
      <w:r>
        <w:rPr>
          <w:rFonts w:ascii="宋体" w:hAnsi="宋体" w:cs="宋体"/>
          <w:color w:val="auto"/>
          <w:sz w:val="22"/>
          <w:szCs w:val="22"/>
        </w:rPr>
        <w:t xml:space="preserve">  </w:t>
      </w:r>
      <w:r>
        <w:rPr>
          <w:rFonts w:hint="eastAsia" w:ascii="宋体" w:hAnsi="宋体" w:cs="宋体"/>
          <w:color w:val="auto"/>
          <w:sz w:val="22"/>
          <w:szCs w:val="22"/>
        </w:rPr>
        <w:t>地</w:t>
      </w:r>
      <w:r>
        <w:rPr>
          <w:rFonts w:ascii="宋体" w:hAnsi="宋体" w:cs="宋体"/>
          <w:color w:val="auto"/>
          <w:sz w:val="22"/>
          <w:szCs w:val="22"/>
        </w:rPr>
        <w:t xml:space="preserve">  </w:t>
      </w:r>
      <w:r>
        <w:rPr>
          <w:rFonts w:hint="eastAsia" w:ascii="宋体" w:hAnsi="宋体" w:cs="宋体"/>
          <w:color w:val="auto"/>
          <w:sz w:val="22"/>
          <w:szCs w:val="22"/>
        </w:rPr>
        <w:t>点</w:t>
      </w:r>
      <w:r>
        <w:rPr>
          <w:rFonts w:ascii="宋体" w:hAnsi="宋体" w:cs="宋体"/>
          <w:color w:val="auto"/>
          <w:sz w:val="22"/>
          <w:szCs w:val="22"/>
        </w:rPr>
        <w:t xml:space="preserve">  </w:t>
      </w:r>
      <w:r>
        <w:rPr>
          <w:rFonts w:ascii="宋体" w:hAnsi="宋体" w:cs="宋体"/>
          <w:color w:val="auto"/>
          <w:sz w:val="22"/>
          <w:szCs w:val="22"/>
          <w:u w:val="single"/>
        </w:rPr>
        <w:t xml:space="preserve">                            </w:t>
      </w:r>
      <w:r>
        <w:rPr>
          <w:rFonts w:ascii="宋体" w:hAnsi="宋体" w:cs="宋体"/>
          <w:color w:val="auto"/>
          <w:sz w:val="22"/>
          <w:szCs w:val="22"/>
        </w:rPr>
        <w:t xml:space="preserve">  </w:t>
      </w:r>
      <w:r>
        <w:rPr>
          <w:rFonts w:hint="eastAsia" w:ascii="宋体" w:hAnsi="宋体" w:cs="宋体"/>
          <w:color w:val="auto"/>
          <w:sz w:val="22"/>
          <w:szCs w:val="22"/>
        </w:rPr>
        <w:t>签</w:t>
      </w:r>
      <w:r>
        <w:rPr>
          <w:rFonts w:ascii="宋体" w:hAnsi="宋体" w:cs="宋体"/>
          <w:color w:val="auto"/>
          <w:sz w:val="22"/>
          <w:szCs w:val="22"/>
        </w:rPr>
        <w:t xml:space="preserve"> </w:t>
      </w:r>
      <w:r>
        <w:rPr>
          <w:rFonts w:hint="eastAsia" w:ascii="宋体" w:hAnsi="宋体" w:cs="宋体"/>
          <w:color w:val="auto"/>
          <w:sz w:val="22"/>
          <w:szCs w:val="22"/>
        </w:rPr>
        <w:t>订</w:t>
      </w:r>
      <w:r>
        <w:rPr>
          <w:rFonts w:ascii="宋体" w:hAnsi="宋体" w:cs="宋体"/>
          <w:color w:val="auto"/>
          <w:sz w:val="22"/>
          <w:szCs w:val="22"/>
        </w:rPr>
        <w:t xml:space="preserve"> </w:t>
      </w:r>
      <w:r>
        <w:rPr>
          <w:rFonts w:hint="eastAsia" w:ascii="宋体" w:hAnsi="宋体" w:cs="宋体"/>
          <w:color w:val="auto"/>
          <w:sz w:val="22"/>
          <w:szCs w:val="22"/>
        </w:rPr>
        <w:t>时</w:t>
      </w:r>
      <w:r>
        <w:rPr>
          <w:rFonts w:ascii="宋体" w:hAnsi="宋体" w:cs="宋体"/>
          <w:color w:val="auto"/>
          <w:sz w:val="22"/>
          <w:szCs w:val="22"/>
        </w:rPr>
        <w:t xml:space="preserve"> </w:t>
      </w:r>
      <w:r>
        <w:rPr>
          <w:rFonts w:hint="eastAsia" w:ascii="宋体" w:hAnsi="宋体" w:cs="宋体"/>
          <w:color w:val="auto"/>
          <w:sz w:val="22"/>
          <w:szCs w:val="22"/>
        </w:rPr>
        <w:t>间</w:t>
      </w:r>
      <w:r>
        <w:rPr>
          <w:rFonts w:ascii="宋体" w:hAnsi="宋体" w:cs="宋体"/>
          <w:color w:val="auto"/>
          <w:sz w:val="22"/>
          <w:szCs w:val="22"/>
        </w:rPr>
        <w:t xml:space="preserve"> </w:t>
      </w:r>
      <w:r>
        <w:rPr>
          <w:rFonts w:ascii="宋体" w:hAnsi="宋体" w:cs="宋体"/>
          <w:color w:val="auto"/>
          <w:sz w:val="22"/>
          <w:szCs w:val="22"/>
          <w:u w:val="single"/>
        </w:rPr>
        <w:t xml:space="preserve">            </w:t>
      </w:r>
    </w:p>
    <w:p>
      <w:pPr>
        <w:snapToGrid w:val="0"/>
        <w:spacing w:line="320" w:lineRule="exact"/>
        <w:ind w:firstLine="440" w:firstLineChars="200"/>
        <w:rPr>
          <w:rFonts w:ascii="宋体" w:cs="宋体"/>
          <w:color w:val="auto"/>
          <w:sz w:val="22"/>
          <w:szCs w:val="22"/>
        </w:rPr>
      </w:pPr>
    </w:p>
    <w:p>
      <w:pPr>
        <w:snapToGrid w:val="0"/>
        <w:spacing w:line="320" w:lineRule="exact"/>
        <w:ind w:firstLine="440" w:firstLineChars="200"/>
        <w:rPr>
          <w:rFonts w:ascii="宋体" w:cs="宋体"/>
          <w:color w:val="auto"/>
          <w:sz w:val="22"/>
          <w:szCs w:val="22"/>
        </w:rPr>
      </w:pPr>
      <w:r>
        <w:rPr>
          <w:rFonts w:hint="eastAsia" w:ascii="宋体" w:hAnsi="宋体" w:cs="宋体"/>
          <w:color w:val="auto"/>
          <w:sz w:val="22"/>
          <w:szCs w:val="22"/>
        </w:rPr>
        <w:t>根据《中华人民共和国政府采购法》、《中华人民共和国合同法》等法律、法规规定，按照招标文件规定条款和中标供应商承诺，甲乙双方签订本合同。</w:t>
      </w:r>
    </w:p>
    <w:p>
      <w:pPr>
        <w:snapToGrid w:val="0"/>
        <w:spacing w:line="320" w:lineRule="exact"/>
        <w:ind w:firstLine="550" w:firstLineChars="249"/>
        <w:rPr>
          <w:rFonts w:ascii="宋体" w:cs="宋体"/>
          <w:color w:val="auto"/>
          <w:sz w:val="22"/>
          <w:szCs w:val="22"/>
        </w:rPr>
      </w:pPr>
      <w:r>
        <w:rPr>
          <w:rFonts w:hint="eastAsia" w:ascii="宋体" w:hAnsi="宋体" w:cs="宋体"/>
          <w:b/>
          <w:color w:val="auto"/>
          <w:sz w:val="22"/>
          <w:szCs w:val="22"/>
        </w:rPr>
        <w:t>第一条</w:t>
      </w:r>
      <w:r>
        <w:rPr>
          <w:rFonts w:ascii="宋体" w:hAnsi="宋体" w:cs="宋体"/>
          <w:b/>
          <w:color w:val="auto"/>
          <w:sz w:val="22"/>
          <w:szCs w:val="22"/>
        </w:rPr>
        <w:t xml:space="preserve">  </w:t>
      </w:r>
      <w:r>
        <w:rPr>
          <w:rFonts w:hint="eastAsia" w:ascii="宋体" w:hAnsi="宋体" w:cs="宋体"/>
          <w:b/>
          <w:color w:val="auto"/>
          <w:sz w:val="22"/>
          <w:szCs w:val="22"/>
        </w:rPr>
        <w:t>合同标的</w:t>
      </w:r>
    </w:p>
    <w:p>
      <w:pPr>
        <w:snapToGrid w:val="0"/>
        <w:spacing w:line="320" w:lineRule="exact"/>
        <w:ind w:firstLine="440" w:firstLineChars="200"/>
        <w:jc w:val="left"/>
        <w:rPr>
          <w:rFonts w:ascii="宋体" w:cs="宋体"/>
          <w:color w:val="auto"/>
          <w:sz w:val="22"/>
          <w:szCs w:val="22"/>
        </w:rPr>
      </w:pPr>
      <w:r>
        <w:rPr>
          <w:rFonts w:ascii="宋体" w:hAnsi="宋体" w:cs="宋体"/>
          <w:color w:val="auto"/>
          <w:sz w:val="22"/>
          <w:szCs w:val="22"/>
        </w:rPr>
        <w:t>1.</w:t>
      </w:r>
      <w:r>
        <w:rPr>
          <w:rFonts w:hint="eastAsia" w:ascii="宋体" w:hAnsi="宋体" w:cs="宋体"/>
          <w:color w:val="auto"/>
          <w:sz w:val="22"/>
          <w:szCs w:val="22"/>
        </w:rPr>
        <w:t>根据中标通知书的中标内容，合同的总金额为（大写）：人民币</w:t>
      </w:r>
      <w:r>
        <w:rPr>
          <w:rFonts w:ascii="宋体" w:hAnsi="宋体" w:cs="宋体"/>
          <w:color w:val="auto"/>
          <w:sz w:val="22"/>
          <w:szCs w:val="22"/>
          <w:u w:val="single"/>
        </w:rPr>
        <w:t xml:space="preserve">            </w:t>
      </w:r>
      <w:r>
        <w:rPr>
          <w:rFonts w:hint="eastAsia" w:ascii="宋体" w:hAnsi="宋体" w:cs="宋体"/>
          <w:color w:val="auto"/>
          <w:sz w:val="22"/>
          <w:szCs w:val="22"/>
          <w:u w:val="single"/>
        </w:rPr>
        <w:t>（￥</w:t>
      </w:r>
      <w:r>
        <w:rPr>
          <w:rFonts w:ascii="宋体" w:hAnsi="宋体" w:cs="宋体"/>
          <w:color w:val="auto"/>
          <w:sz w:val="22"/>
          <w:szCs w:val="22"/>
          <w:u w:val="single"/>
        </w:rPr>
        <w:t xml:space="preserve">   </w:t>
      </w:r>
      <w:r>
        <w:rPr>
          <w:rFonts w:hint="eastAsia" w:ascii="宋体" w:hAnsi="宋体" w:cs="宋体"/>
          <w:color w:val="auto"/>
          <w:sz w:val="22"/>
          <w:szCs w:val="22"/>
          <w:u w:val="single"/>
        </w:rPr>
        <w:t>）</w:t>
      </w:r>
      <w:r>
        <w:rPr>
          <w:rFonts w:hint="eastAsia" w:ascii="宋体" w:hAnsi="宋体" w:cs="宋体"/>
          <w:color w:val="auto"/>
          <w:sz w:val="22"/>
          <w:szCs w:val="22"/>
        </w:rPr>
        <w:t>。</w:t>
      </w:r>
    </w:p>
    <w:p>
      <w:pPr>
        <w:snapToGrid w:val="0"/>
        <w:spacing w:line="320" w:lineRule="exact"/>
        <w:ind w:firstLine="440" w:firstLineChars="200"/>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rPr>
        <w:t>货物一览表</w:t>
      </w:r>
    </w:p>
    <w:tbl>
      <w:tblPr>
        <w:tblStyle w:val="40"/>
        <w:tblW w:w="90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088"/>
        <w:gridCol w:w="1088"/>
        <w:gridCol w:w="1088"/>
        <w:gridCol w:w="1088"/>
        <w:gridCol w:w="1088"/>
        <w:gridCol w:w="1088"/>
        <w:gridCol w:w="10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388" w:type="dxa"/>
            <w:vAlign w:val="center"/>
          </w:tcPr>
          <w:p>
            <w:pPr>
              <w:snapToGrid w:val="0"/>
              <w:jc w:val="center"/>
              <w:rPr>
                <w:rFonts w:ascii="宋体" w:cs="宋体"/>
                <w:color w:val="auto"/>
              </w:rPr>
            </w:pPr>
            <w:r>
              <w:rPr>
                <w:rFonts w:hint="eastAsia" w:ascii="宋体" w:hAnsi="宋体" w:cs="宋体"/>
                <w:color w:val="auto"/>
              </w:rPr>
              <w:t>序号</w:t>
            </w:r>
          </w:p>
        </w:tc>
        <w:tc>
          <w:tcPr>
            <w:tcW w:w="1088" w:type="dxa"/>
            <w:vAlign w:val="center"/>
          </w:tcPr>
          <w:p>
            <w:pPr>
              <w:snapToGrid w:val="0"/>
              <w:jc w:val="center"/>
              <w:rPr>
                <w:rFonts w:ascii="宋体" w:cs="宋体"/>
                <w:color w:val="auto"/>
              </w:rPr>
            </w:pPr>
            <w:r>
              <w:rPr>
                <w:rFonts w:hint="eastAsia" w:ascii="宋体" w:hAnsi="宋体" w:cs="宋体"/>
                <w:color w:val="auto"/>
              </w:rPr>
              <w:t>产品名称</w:t>
            </w:r>
          </w:p>
        </w:tc>
        <w:tc>
          <w:tcPr>
            <w:tcW w:w="1088" w:type="dxa"/>
            <w:vAlign w:val="center"/>
          </w:tcPr>
          <w:p>
            <w:pPr>
              <w:snapToGrid w:val="0"/>
              <w:jc w:val="center"/>
              <w:rPr>
                <w:rFonts w:ascii="宋体" w:cs="宋体"/>
                <w:color w:val="auto"/>
              </w:rPr>
            </w:pPr>
            <w:r>
              <w:rPr>
                <w:rFonts w:hint="eastAsia" w:ascii="宋体" w:hAnsi="宋体" w:cs="宋体"/>
                <w:color w:val="auto"/>
              </w:rPr>
              <w:t>商标品牌</w:t>
            </w:r>
          </w:p>
        </w:tc>
        <w:tc>
          <w:tcPr>
            <w:tcW w:w="1088" w:type="dxa"/>
            <w:vAlign w:val="center"/>
          </w:tcPr>
          <w:p>
            <w:pPr>
              <w:snapToGrid w:val="0"/>
              <w:jc w:val="center"/>
              <w:rPr>
                <w:rFonts w:ascii="宋体" w:cs="宋体"/>
                <w:color w:val="auto"/>
              </w:rPr>
            </w:pPr>
            <w:r>
              <w:rPr>
                <w:rFonts w:hint="eastAsia" w:ascii="宋体" w:hAnsi="宋体" w:cs="宋体"/>
                <w:color w:val="auto"/>
              </w:rPr>
              <w:t>规格型号</w:t>
            </w:r>
          </w:p>
        </w:tc>
        <w:tc>
          <w:tcPr>
            <w:tcW w:w="1088" w:type="dxa"/>
            <w:vAlign w:val="center"/>
          </w:tcPr>
          <w:p>
            <w:pPr>
              <w:snapToGrid w:val="0"/>
              <w:jc w:val="center"/>
              <w:rPr>
                <w:rFonts w:ascii="宋体" w:cs="宋体"/>
                <w:color w:val="auto"/>
              </w:rPr>
            </w:pPr>
            <w:r>
              <w:rPr>
                <w:rFonts w:hint="eastAsia" w:ascii="宋体" w:hAnsi="宋体" w:cs="宋体"/>
                <w:color w:val="auto"/>
              </w:rPr>
              <w:t>生产厂家</w:t>
            </w:r>
          </w:p>
        </w:tc>
        <w:tc>
          <w:tcPr>
            <w:tcW w:w="1088" w:type="dxa"/>
            <w:vAlign w:val="center"/>
          </w:tcPr>
          <w:p>
            <w:pPr>
              <w:snapToGrid w:val="0"/>
              <w:jc w:val="center"/>
              <w:rPr>
                <w:rFonts w:ascii="宋体" w:cs="宋体"/>
                <w:color w:val="auto"/>
              </w:rPr>
            </w:pPr>
            <w:r>
              <w:rPr>
                <w:rFonts w:hint="eastAsia" w:ascii="宋体" w:hAnsi="宋体" w:cs="宋体"/>
                <w:color w:val="auto"/>
              </w:rPr>
              <w:t>数</w:t>
            </w:r>
            <w:r>
              <w:rPr>
                <w:rFonts w:ascii="宋体" w:hAnsi="宋体" w:cs="宋体"/>
                <w:color w:val="auto"/>
              </w:rPr>
              <w:t xml:space="preserve">  </w:t>
            </w:r>
            <w:r>
              <w:rPr>
                <w:rFonts w:hint="eastAsia" w:ascii="宋体" w:hAnsi="宋体" w:cs="宋体"/>
                <w:color w:val="auto"/>
              </w:rPr>
              <w:t>量</w:t>
            </w:r>
          </w:p>
        </w:tc>
        <w:tc>
          <w:tcPr>
            <w:tcW w:w="1088" w:type="dxa"/>
            <w:vAlign w:val="center"/>
          </w:tcPr>
          <w:p>
            <w:pPr>
              <w:snapToGrid w:val="0"/>
              <w:jc w:val="center"/>
              <w:rPr>
                <w:rFonts w:ascii="宋体" w:cs="宋体"/>
                <w:color w:val="auto"/>
              </w:rPr>
            </w:pPr>
            <w:r>
              <w:rPr>
                <w:rFonts w:hint="eastAsia" w:ascii="宋体" w:hAnsi="宋体" w:cs="宋体"/>
                <w:color w:val="auto"/>
              </w:rPr>
              <w:t>单</w:t>
            </w:r>
            <w:r>
              <w:rPr>
                <w:rFonts w:ascii="宋体" w:hAnsi="宋体" w:cs="宋体"/>
                <w:color w:val="auto"/>
              </w:rPr>
              <w:t xml:space="preserve"> </w:t>
            </w:r>
            <w:r>
              <w:rPr>
                <w:rFonts w:hint="eastAsia" w:ascii="宋体" w:hAnsi="宋体" w:cs="宋体"/>
                <w:color w:val="auto"/>
              </w:rPr>
              <w:t>位</w:t>
            </w:r>
          </w:p>
        </w:tc>
        <w:tc>
          <w:tcPr>
            <w:tcW w:w="1088" w:type="dxa"/>
            <w:vAlign w:val="center"/>
          </w:tcPr>
          <w:p>
            <w:pPr>
              <w:snapToGrid w:val="0"/>
              <w:jc w:val="center"/>
              <w:rPr>
                <w:rFonts w:ascii="宋体" w:cs="宋体"/>
                <w:color w:val="auto"/>
              </w:rPr>
            </w:pPr>
            <w:r>
              <w:rPr>
                <w:rFonts w:hint="eastAsia" w:ascii="宋体" w:hAnsi="宋体" w:cs="宋体"/>
                <w:color w:val="auto"/>
              </w:rPr>
              <w:t>单</w:t>
            </w:r>
            <w:r>
              <w:rPr>
                <w:rFonts w:ascii="宋体" w:hAnsi="宋体" w:cs="宋体"/>
                <w:color w:val="auto"/>
              </w:rPr>
              <w:t xml:space="preserve">  </w:t>
            </w:r>
            <w:r>
              <w:rPr>
                <w:rFonts w:hint="eastAsia" w:ascii="宋体" w:hAnsi="宋体" w:cs="宋体"/>
                <w:color w:val="auto"/>
              </w:rPr>
              <w:t>价</w:t>
            </w:r>
          </w:p>
          <w:p>
            <w:pPr>
              <w:snapToGrid w:val="0"/>
              <w:jc w:val="center"/>
              <w:rPr>
                <w:rFonts w:ascii="宋体" w:cs="宋体"/>
                <w:color w:val="auto"/>
              </w:rPr>
            </w:pPr>
            <w:r>
              <w:rPr>
                <w:rFonts w:hint="eastAsia" w:ascii="宋体" w:hAnsi="宋体" w:cs="宋体"/>
                <w:color w:val="auto"/>
              </w:rPr>
              <w:t>（元）</w:t>
            </w:r>
          </w:p>
        </w:tc>
        <w:tc>
          <w:tcPr>
            <w:tcW w:w="1090" w:type="dxa"/>
            <w:vAlign w:val="center"/>
          </w:tcPr>
          <w:p>
            <w:pPr>
              <w:snapToGrid w:val="0"/>
              <w:jc w:val="center"/>
              <w:rPr>
                <w:rFonts w:ascii="宋体" w:cs="宋体"/>
                <w:color w:val="auto"/>
              </w:rPr>
            </w:pPr>
            <w:r>
              <w:rPr>
                <w:rFonts w:hint="eastAsia" w:ascii="宋体" w:hAnsi="宋体" w:cs="宋体"/>
                <w:color w:val="auto"/>
              </w:rPr>
              <w:t>金</w:t>
            </w:r>
            <w:r>
              <w:rPr>
                <w:rFonts w:ascii="宋体" w:hAnsi="宋体" w:cs="宋体"/>
                <w:color w:val="auto"/>
              </w:rPr>
              <w:t xml:space="preserve">  </w:t>
            </w:r>
            <w:r>
              <w:rPr>
                <w:rFonts w:hint="eastAsia" w:ascii="宋体" w:hAnsi="宋体" w:cs="宋体"/>
                <w:color w:val="auto"/>
              </w:rPr>
              <w:t>额</w:t>
            </w:r>
          </w:p>
          <w:p>
            <w:pPr>
              <w:snapToGrid w:val="0"/>
              <w:jc w:val="center"/>
              <w:rPr>
                <w:rFonts w:ascii="宋体" w:cs="宋体"/>
                <w:color w:val="auto"/>
              </w:rPr>
            </w:pPr>
            <w:r>
              <w:rPr>
                <w:rFonts w:hint="eastAsia" w:ascii="宋体" w:hAnsi="宋体" w:cs="宋体"/>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88" w:type="dxa"/>
            <w:vAlign w:val="center"/>
          </w:tcPr>
          <w:p>
            <w:pPr>
              <w:snapToGrid w:val="0"/>
              <w:jc w:val="center"/>
              <w:rPr>
                <w:rFonts w:ascii="宋体" w:cs="宋体"/>
                <w:color w:val="auto"/>
              </w:rPr>
            </w:pPr>
            <w:r>
              <w:rPr>
                <w:rFonts w:ascii="宋体" w:hAnsi="宋体" w:cs="宋体"/>
                <w:color w:val="auto"/>
              </w:rPr>
              <w:t>1</w:t>
            </w:r>
          </w:p>
        </w:tc>
        <w:tc>
          <w:tcPr>
            <w:tcW w:w="1088" w:type="dxa"/>
            <w:vAlign w:val="center"/>
          </w:tcPr>
          <w:p>
            <w:pPr>
              <w:snapToGrid w:val="0"/>
              <w:jc w:val="center"/>
              <w:rPr>
                <w:rFonts w:ascii="宋体" w:cs="宋体"/>
                <w:color w:val="auto"/>
              </w:rPr>
            </w:pPr>
          </w:p>
        </w:tc>
        <w:tc>
          <w:tcPr>
            <w:tcW w:w="1088" w:type="dxa"/>
            <w:vAlign w:val="center"/>
          </w:tcPr>
          <w:p>
            <w:pPr>
              <w:snapToGrid w:val="0"/>
              <w:jc w:val="center"/>
              <w:rPr>
                <w:rFonts w:ascii="宋体" w:cs="宋体"/>
                <w:color w:val="auto"/>
              </w:rPr>
            </w:pPr>
          </w:p>
        </w:tc>
        <w:tc>
          <w:tcPr>
            <w:tcW w:w="1088" w:type="dxa"/>
            <w:vAlign w:val="center"/>
          </w:tcPr>
          <w:p>
            <w:pPr>
              <w:snapToGrid w:val="0"/>
              <w:jc w:val="center"/>
              <w:rPr>
                <w:rFonts w:ascii="宋体" w:cs="宋体"/>
                <w:color w:val="auto"/>
              </w:rPr>
            </w:pPr>
          </w:p>
        </w:tc>
        <w:tc>
          <w:tcPr>
            <w:tcW w:w="1088" w:type="dxa"/>
          </w:tcPr>
          <w:p>
            <w:pPr>
              <w:snapToGrid w:val="0"/>
              <w:jc w:val="center"/>
              <w:rPr>
                <w:rFonts w:ascii="宋体" w:cs="宋体"/>
                <w:color w:val="auto"/>
              </w:rPr>
            </w:pPr>
          </w:p>
        </w:tc>
        <w:tc>
          <w:tcPr>
            <w:tcW w:w="1088" w:type="dxa"/>
          </w:tcPr>
          <w:p>
            <w:pPr>
              <w:snapToGrid w:val="0"/>
              <w:jc w:val="center"/>
              <w:rPr>
                <w:rFonts w:ascii="宋体" w:cs="宋体"/>
                <w:color w:val="auto"/>
              </w:rPr>
            </w:pPr>
          </w:p>
        </w:tc>
        <w:tc>
          <w:tcPr>
            <w:tcW w:w="1088" w:type="dxa"/>
          </w:tcPr>
          <w:p>
            <w:pPr>
              <w:snapToGrid w:val="0"/>
              <w:jc w:val="center"/>
              <w:rPr>
                <w:rFonts w:ascii="宋体" w:cs="宋体"/>
                <w:color w:val="auto"/>
              </w:rPr>
            </w:pPr>
          </w:p>
        </w:tc>
        <w:tc>
          <w:tcPr>
            <w:tcW w:w="1088" w:type="dxa"/>
            <w:vAlign w:val="center"/>
          </w:tcPr>
          <w:p>
            <w:pPr>
              <w:snapToGrid w:val="0"/>
              <w:jc w:val="center"/>
              <w:rPr>
                <w:rFonts w:ascii="宋体" w:cs="宋体"/>
                <w:color w:val="auto"/>
              </w:rPr>
            </w:pPr>
          </w:p>
        </w:tc>
        <w:tc>
          <w:tcPr>
            <w:tcW w:w="1090" w:type="dxa"/>
            <w:vAlign w:val="center"/>
          </w:tcPr>
          <w:p>
            <w:pPr>
              <w:snapToGrid w:val="0"/>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88" w:type="dxa"/>
            <w:vAlign w:val="center"/>
          </w:tcPr>
          <w:p>
            <w:pPr>
              <w:snapToGrid w:val="0"/>
              <w:jc w:val="center"/>
              <w:rPr>
                <w:rFonts w:ascii="宋体" w:cs="宋体"/>
                <w:color w:val="auto"/>
              </w:rPr>
            </w:pPr>
            <w:r>
              <w:rPr>
                <w:rFonts w:ascii="宋体" w:hAnsi="宋体" w:cs="宋体"/>
                <w:color w:val="auto"/>
              </w:rPr>
              <w:t>2</w:t>
            </w:r>
          </w:p>
        </w:tc>
        <w:tc>
          <w:tcPr>
            <w:tcW w:w="1088" w:type="dxa"/>
            <w:vAlign w:val="center"/>
          </w:tcPr>
          <w:p>
            <w:pPr>
              <w:snapToGrid w:val="0"/>
              <w:jc w:val="center"/>
              <w:rPr>
                <w:rFonts w:ascii="宋体" w:cs="宋体"/>
                <w:color w:val="auto"/>
              </w:rPr>
            </w:pPr>
          </w:p>
        </w:tc>
        <w:tc>
          <w:tcPr>
            <w:tcW w:w="1088" w:type="dxa"/>
            <w:vAlign w:val="center"/>
          </w:tcPr>
          <w:p>
            <w:pPr>
              <w:snapToGrid w:val="0"/>
              <w:jc w:val="center"/>
              <w:rPr>
                <w:rFonts w:ascii="宋体" w:cs="宋体"/>
                <w:color w:val="auto"/>
              </w:rPr>
            </w:pPr>
          </w:p>
        </w:tc>
        <w:tc>
          <w:tcPr>
            <w:tcW w:w="1088" w:type="dxa"/>
            <w:vAlign w:val="center"/>
          </w:tcPr>
          <w:p>
            <w:pPr>
              <w:snapToGrid w:val="0"/>
              <w:jc w:val="center"/>
              <w:rPr>
                <w:rFonts w:ascii="宋体" w:cs="宋体"/>
                <w:color w:val="auto"/>
              </w:rPr>
            </w:pPr>
          </w:p>
        </w:tc>
        <w:tc>
          <w:tcPr>
            <w:tcW w:w="1088" w:type="dxa"/>
          </w:tcPr>
          <w:p>
            <w:pPr>
              <w:snapToGrid w:val="0"/>
              <w:jc w:val="center"/>
              <w:rPr>
                <w:rFonts w:ascii="宋体" w:cs="宋体"/>
                <w:color w:val="auto"/>
              </w:rPr>
            </w:pPr>
          </w:p>
        </w:tc>
        <w:tc>
          <w:tcPr>
            <w:tcW w:w="1088" w:type="dxa"/>
          </w:tcPr>
          <w:p>
            <w:pPr>
              <w:snapToGrid w:val="0"/>
              <w:jc w:val="center"/>
              <w:rPr>
                <w:rFonts w:ascii="宋体" w:cs="宋体"/>
                <w:color w:val="auto"/>
              </w:rPr>
            </w:pPr>
          </w:p>
        </w:tc>
        <w:tc>
          <w:tcPr>
            <w:tcW w:w="1088" w:type="dxa"/>
          </w:tcPr>
          <w:p>
            <w:pPr>
              <w:snapToGrid w:val="0"/>
              <w:jc w:val="center"/>
              <w:rPr>
                <w:rFonts w:ascii="宋体" w:cs="宋体"/>
                <w:color w:val="auto"/>
              </w:rPr>
            </w:pPr>
          </w:p>
        </w:tc>
        <w:tc>
          <w:tcPr>
            <w:tcW w:w="1088" w:type="dxa"/>
            <w:vAlign w:val="center"/>
          </w:tcPr>
          <w:p>
            <w:pPr>
              <w:snapToGrid w:val="0"/>
              <w:jc w:val="center"/>
              <w:rPr>
                <w:rFonts w:ascii="宋体" w:cs="宋体"/>
                <w:color w:val="auto"/>
              </w:rPr>
            </w:pPr>
          </w:p>
        </w:tc>
        <w:tc>
          <w:tcPr>
            <w:tcW w:w="1090" w:type="dxa"/>
            <w:vAlign w:val="center"/>
          </w:tcPr>
          <w:p>
            <w:pPr>
              <w:snapToGrid w:val="0"/>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388" w:type="dxa"/>
            <w:vAlign w:val="center"/>
          </w:tcPr>
          <w:p>
            <w:pPr>
              <w:snapToGrid w:val="0"/>
              <w:jc w:val="center"/>
              <w:rPr>
                <w:rFonts w:ascii="宋体" w:cs="宋体"/>
                <w:color w:val="auto"/>
              </w:rPr>
            </w:pPr>
            <w:r>
              <w:rPr>
                <w:rFonts w:ascii="宋体" w:hAnsi="宋体" w:cs="宋体"/>
                <w:color w:val="auto"/>
              </w:rPr>
              <w:t>3</w:t>
            </w:r>
          </w:p>
        </w:tc>
        <w:tc>
          <w:tcPr>
            <w:tcW w:w="1088" w:type="dxa"/>
            <w:vAlign w:val="center"/>
          </w:tcPr>
          <w:p>
            <w:pPr>
              <w:snapToGrid w:val="0"/>
              <w:jc w:val="center"/>
              <w:rPr>
                <w:rFonts w:ascii="宋体" w:cs="宋体"/>
                <w:color w:val="auto"/>
              </w:rPr>
            </w:pPr>
          </w:p>
        </w:tc>
        <w:tc>
          <w:tcPr>
            <w:tcW w:w="1088" w:type="dxa"/>
            <w:vAlign w:val="center"/>
          </w:tcPr>
          <w:p>
            <w:pPr>
              <w:snapToGrid w:val="0"/>
              <w:jc w:val="center"/>
              <w:rPr>
                <w:rFonts w:ascii="宋体" w:cs="宋体"/>
                <w:color w:val="auto"/>
              </w:rPr>
            </w:pPr>
          </w:p>
        </w:tc>
        <w:tc>
          <w:tcPr>
            <w:tcW w:w="1088" w:type="dxa"/>
            <w:vAlign w:val="center"/>
          </w:tcPr>
          <w:p>
            <w:pPr>
              <w:snapToGrid w:val="0"/>
              <w:jc w:val="center"/>
              <w:rPr>
                <w:rFonts w:ascii="宋体" w:cs="宋体"/>
                <w:color w:val="auto"/>
              </w:rPr>
            </w:pPr>
          </w:p>
        </w:tc>
        <w:tc>
          <w:tcPr>
            <w:tcW w:w="1088" w:type="dxa"/>
          </w:tcPr>
          <w:p>
            <w:pPr>
              <w:snapToGrid w:val="0"/>
              <w:jc w:val="center"/>
              <w:rPr>
                <w:rFonts w:ascii="宋体" w:cs="宋体"/>
                <w:color w:val="auto"/>
              </w:rPr>
            </w:pPr>
          </w:p>
        </w:tc>
        <w:tc>
          <w:tcPr>
            <w:tcW w:w="1088" w:type="dxa"/>
          </w:tcPr>
          <w:p>
            <w:pPr>
              <w:snapToGrid w:val="0"/>
              <w:jc w:val="center"/>
              <w:rPr>
                <w:rFonts w:ascii="宋体" w:cs="宋体"/>
                <w:color w:val="auto"/>
              </w:rPr>
            </w:pPr>
          </w:p>
        </w:tc>
        <w:tc>
          <w:tcPr>
            <w:tcW w:w="1088" w:type="dxa"/>
          </w:tcPr>
          <w:p>
            <w:pPr>
              <w:snapToGrid w:val="0"/>
              <w:jc w:val="center"/>
              <w:rPr>
                <w:rFonts w:ascii="宋体" w:cs="宋体"/>
                <w:color w:val="auto"/>
              </w:rPr>
            </w:pPr>
          </w:p>
        </w:tc>
        <w:tc>
          <w:tcPr>
            <w:tcW w:w="1088" w:type="dxa"/>
            <w:vAlign w:val="center"/>
          </w:tcPr>
          <w:p>
            <w:pPr>
              <w:snapToGrid w:val="0"/>
              <w:jc w:val="center"/>
              <w:rPr>
                <w:rFonts w:ascii="宋体" w:cs="宋体"/>
                <w:color w:val="auto"/>
              </w:rPr>
            </w:pPr>
          </w:p>
        </w:tc>
        <w:tc>
          <w:tcPr>
            <w:tcW w:w="1090" w:type="dxa"/>
            <w:vAlign w:val="center"/>
          </w:tcPr>
          <w:p>
            <w:pPr>
              <w:snapToGrid w:val="0"/>
              <w:jc w:val="center"/>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094" w:type="dxa"/>
            <w:gridSpan w:val="9"/>
            <w:vAlign w:val="center"/>
          </w:tcPr>
          <w:p>
            <w:pPr>
              <w:snapToGrid w:val="0"/>
              <w:rPr>
                <w:rFonts w:ascii="宋体" w:cs="宋体"/>
                <w:color w:val="auto"/>
              </w:rPr>
            </w:pPr>
            <w:r>
              <w:rPr>
                <w:rFonts w:hint="eastAsia" w:ascii="宋体" w:hAnsi="宋体" w:cs="宋体"/>
                <w:color w:val="auto"/>
              </w:rPr>
              <w:t>人民币合计金额（大写）</w:t>
            </w:r>
            <w:r>
              <w:rPr>
                <w:rFonts w:ascii="宋体" w:hAnsi="宋体" w:cs="宋体"/>
                <w:color w:val="auto"/>
              </w:rPr>
              <w:t xml:space="preserve">                            </w:t>
            </w:r>
            <w:r>
              <w:rPr>
                <w:rFonts w:hint="eastAsia" w:ascii="宋体" w:hAnsi="宋体" w:cs="宋体"/>
                <w:color w:val="auto"/>
              </w:rPr>
              <w:t>（小写）</w:t>
            </w:r>
          </w:p>
        </w:tc>
      </w:tr>
    </w:tbl>
    <w:p>
      <w:pPr>
        <w:snapToGrid w:val="0"/>
        <w:spacing w:line="320" w:lineRule="exact"/>
        <w:ind w:right="420"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合同合计金额包括货物价款、备件、专用工具、安装、检验、技术资料和包装、运输等全部费用。如招标文件对其另有规定的，从其规定。</w:t>
      </w:r>
    </w:p>
    <w:p>
      <w:pPr>
        <w:snapToGrid w:val="0"/>
        <w:spacing w:line="320" w:lineRule="exact"/>
        <w:ind w:right="525" w:firstLine="687" w:firstLineChars="300"/>
        <w:rPr>
          <w:rFonts w:ascii="宋体" w:cs="宋体"/>
          <w:color w:val="auto"/>
          <w:spacing w:val="4"/>
          <w:sz w:val="22"/>
          <w:szCs w:val="22"/>
        </w:rPr>
      </w:pPr>
      <w:r>
        <w:rPr>
          <w:rFonts w:hint="eastAsia" w:ascii="宋体" w:hAnsi="宋体" w:cs="宋体"/>
          <w:b/>
          <w:bCs/>
          <w:color w:val="auto"/>
          <w:spacing w:val="4"/>
          <w:sz w:val="22"/>
          <w:szCs w:val="22"/>
        </w:rPr>
        <w:t>第二条</w:t>
      </w:r>
      <w:r>
        <w:rPr>
          <w:rFonts w:ascii="宋体" w:hAnsi="宋体" w:cs="宋体"/>
          <w:b/>
          <w:bCs/>
          <w:color w:val="auto"/>
          <w:spacing w:val="4"/>
          <w:sz w:val="22"/>
          <w:szCs w:val="22"/>
        </w:rPr>
        <w:t xml:space="preserve">  </w:t>
      </w:r>
      <w:r>
        <w:rPr>
          <w:rFonts w:hint="eastAsia" w:ascii="宋体" w:hAnsi="宋体" w:cs="宋体"/>
          <w:b/>
          <w:color w:val="auto"/>
          <w:spacing w:val="4"/>
          <w:sz w:val="22"/>
          <w:szCs w:val="22"/>
        </w:rPr>
        <w:t>质量保证</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乙方所提供的货物规格、技术标准、材料等质量必须与招标文件、投标文件和承诺相一致。乙方提供的自主创新产品、节能和环保产品必须是列入政府采购清单的产品。</w:t>
      </w:r>
    </w:p>
    <w:p>
      <w:pPr>
        <w:snapToGrid w:val="0"/>
        <w:spacing w:line="320" w:lineRule="exact"/>
        <w:ind w:firstLine="456" w:firstLineChars="200"/>
        <w:jc w:val="left"/>
        <w:rPr>
          <w:rFonts w:ascii="宋体" w:cs="宋体"/>
          <w:color w:val="auto"/>
          <w:spacing w:val="4"/>
          <w:sz w:val="22"/>
          <w:szCs w:val="22"/>
          <w:u w:val="single"/>
        </w:rPr>
      </w:pPr>
      <w:r>
        <w:rPr>
          <w:rFonts w:ascii="宋体" w:hAnsi="宋体" w:cs="宋体"/>
          <w:color w:val="auto"/>
          <w:spacing w:val="4"/>
          <w:sz w:val="22"/>
          <w:szCs w:val="22"/>
        </w:rPr>
        <w:t>2.</w:t>
      </w:r>
      <w:r>
        <w:rPr>
          <w:rFonts w:hint="eastAsia" w:ascii="宋体" w:hAnsi="宋体" w:cs="宋体"/>
          <w:color w:val="auto"/>
          <w:spacing w:val="4"/>
          <w:sz w:val="22"/>
          <w:szCs w:val="22"/>
        </w:rPr>
        <w:t>乙方所提供的货物必须是全新、未使用的产品，且在正常使用条件下，其使用寿命应达到承诺年限。</w:t>
      </w:r>
    </w:p>
    <w:p>
      <w:pPr>
        <w:snapToGrid w:val="0"/>
        <w:spacing w:line="320" w:lineRule="exact"/>
        <w:ind w:firstLine="682" w:firstLineChars="298"/>
        <w:rPr>
          <w:rFonts w:ascii="宋体" w:cs="宋体"/>
          <w:color w:val="auto"/>
          <w:spacing w:val="4"/>
          <w:sz w:val="22"/>
          <w:szCs w:val="22"/>
        </w:rPr>
      </w:pPr>
      <w:r>
        <w:rPr>
          <w:rFonts w:hint="eastAsia" w:ascii="宋体" w:hAnsi="宋体" w:cs="宋体"/>
          <w:b/>
          <w:bCs/>
          <w:color w:val="auto"/>
          <w:spacing w:val="4"/>
          <w:sz w:val="22"/>
          <w:szCs w:val="22"/>
        </w:rPr>
        <w:t>第三条</w:t>
      </w:r>
      <w:r>
        <w:rPr>
          <w:rFonts w:ascii="宋体" w:hAnsi="宋体" w:cs="宋体"/>
          <w:b/>
          <w:bCs/>
          <w:color w:val="auto"/>
          <w:spacing w:val="4"/>
          <w:sz w:val="22"/>
          <w:szCs w:val="22"/>
        </w:rPr>
        <w:t xml:space="preserve">  </w:t>
      </w:r>
      <w:r>
        <w:rPr>
          <w:rFonts w:hint="eastAsia" w:ascii="宋体" w:hAnsi="宋体" w:cs="宋体"/>
          <w:b/>
          <w:color w:val="auto"/>
          <w:spacing w:val="4"/>
          <w:sz w:val="22"/>
          <w:szCs w:val="22"/>
        </w:rPr>
        <w:t>权力保证</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乙方应保证所提供货物在使用时不会侵犯任何第三方的专利权、商标权、工业设计权或其他权利。</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乙方应按招标文件规定的时间向甲方提供使用货物的有关技术资料。</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4.</w:t>
      </w:r>
      <w:r>
        <w:rPr>
          <w:rFonts w:hint="eastAsia" w:ascii="宋体" w:hAnsi="宋体" w:cs="宋体"/>
          <w:color w:val="auto"/>
          <w:spacing w:val="4"/>
          <w:sz w:val="22"/>
          <w:szCs w:val="22"/>
        </w:rPr>
        <w:t>乙方保证所交付的货物的所有权完全属于乙方且无任何抵押、质押、查封等产权瑕疵。</w:t>
      </w:r>
    </w:p>
    <w:p>
      <w:pPr>
        <w:snapToGrid w:val="0"/>
        <w:spacing w:line="320" w:lineRule="exact"/>
        <w:ind w:firstLine="673" w:firstLineChars="294"/>
        <w:rPr>
          <w:rFonts w:ascii="宋体" w:cs="宋体"/>
          <w:b/>
          <w:bCs/>
          <w:color w:val="auto"/>
          <w:spacing w:val="4"/>
          <w:sz w:val="22"/>
          <w:szCs w:val="22"/>
        </w:rPr>
      </w:pPr>
      <w:r>
        <w:rPr>
          <w:rFonts w:hint="eastAsia" w:ascii="宋体" w:hAnsi="宋体" w:cs="宋体"/>
          <w:b/>
          <w:bCs/>
          <w:color w:val="auto"/>
          <w:spacing w:val="4"/>
          <w:sz w:val="22"/>
          <w:szCs w:val="22"/>
        </w:rPr>
        <w:t>第四条</w:t>
      </w:r>
      <w:r>
        <w:rPr>
          <w:rFonts w:ascii="宋体" w:hAnsi="宋体" w:cs="宋体"/>
          <w:b/>
          <w:bCs/>
          <w:color w:val="auto"/>
          <w:spacing w:val="4"/>
          <w:sz w:val="22"/>
          <w:szCs w:val="22"/>
        </w:rPr>
        <w:t xml:space="preserve">  </w:t>
      </w:r>
      <w:r>
        <w:rPr>
          <w:rFonts w:hint="eastAsia" w:ascii="宋体" w:hAnsi="宋体" w:cs="宋体"/>
          <w:b/>
          <w:bCs/>
          <w:color w:val="auto"/>
          <w:spacing w:val="4"/>
          <w:sz w:val="22"/>
          <w:szCs w:val="22"/>
        </w:rPr>
        <w:t>包装和运输</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乙方提供的货物均应按招标文件要求的包装材料、包装标准、包装方式进行包装，每一包装单元内应附详细的装箱单和质量合格证。</w:t>
      </w:r>
    </w:p>
    <w:p>
      <w:pPr>
        <w:snapToGrid w:val="0"/>
        <w:spacing w:line="320" w:lineRule="exact"/>
        <w:ind w:firstLine="456" w:firstLineChars="200"/>
        <w:rPr>
          <w:rFonts w:ascii="宋体" w:cs="宋体"/>
          <w:color w:val="auto"/>
          <w:spacing w:val="4"/>
          <w:sz w:val="22"/>
          <w:szCs w:val="22"/>
          <w:highlight w:val="none"/>
        </w:rPr>
      </w:pPr>
      <w:r>
        <w:rPr>
          <w:rFonts w:ascii="宋体" w:hAnsi="宋体" w:cs="宋体"/>
          <w:color w:val="auto"/>
          <w:spacing w:val="4"/>
          <w:sz w:val="22"/>
          <w:szCs w:val="22"/>
        </w:rPr>
        <w:t>2.</w:t>
      </w:r>
      <w:r>
        <w:rPr>
          <w:rFonts w:hint="eastAsia" w:ascii="宋体" w:hAnsi="宋体" w:cs="宋体"/>
          <w:color w:val="auto"/>
          <w:spacing w:val="4"/>
          <w:sz w:val="22"/>
          <w:szCs w:val="22"/>
        </w:rPr>
        <w:t>乙方负责货物运输，货物的运输方式：</w:t>
      </w:r>
      <w:r>
        <w:rPr>
          <w:rFonts w:ascii="宋体" w:hAnsi="宋体" w:cs="宋体"/>
          <w:color w:val="auto"/>
          <w:spacing w:val="4"/>
          <w:sz w:val="22"/>
          <w:szCs w:val="22"/>
          <w:highlight w:val="none"/>
          <w:u w:val="single"/>
        </w:rPr>
        <w:t xml:space="preserve">  </w:t>
      </w:r>
      <w:r>
        <w:rPr>
          <w:rFonts w:hint="eastAsia" w:ascii="宋体" w:hAnsi="宋体" w:cs="宋体"/>
          <w:color w:val="auto"/>
          <w:spacing w:val="4"/>
          <w:sz w:val="22"/>
          <w:szCs w:val="22"/>
          <w:highlight w:val="none"/>
          <w:u w:val="single"/>
        </w:rPr>
        <w:t>乙方在货物运输过程中所产生碰撞或者其他损伤货物外表及影响其使用功能的，乙方负责</w:t>
      </w:r>
      <w:r>
        <w:rPr>
          <w:rFonts w:hint="eastAsia" w:ascii="宋体" w:hAnsi="宋体" w:cs="宋体"/>
          <w:color w:val="auto"/>
          <w:spacing w:val="4"/>
          <w:sz w:val="22"/>
          <w:szCs w:val="22"/>
          <w:highlight w:val="none"/>
        </w:rPr>
        <w:t>。</w:t>
      </w:r>
    </w:p>
    <w:p>
      <w:pPr>
        <w:snapToGrid w:val="0"/>
        <w:spacing w:line="320" w:lineRule="exact"/>
        <w:ind w:firstLine="682" w:firstLineChars="298"/>
        <w:rPr>
          <w:rFonts w:ascii="宋体" w:cs="宋体"/>
          <w:b/>
          <w:color w:val="auto"/>
          <w:spacing w:val="4"/>
          <w:sz w:val="22"/>
          <w:szCs w:val="22"/>
        </w:rPr>
      </w:pPr>
      <w:r>
        <w:rPr>
          <w:rFonts w:hint="eastAsia" w:ascii="宋体" w:hAnsi="宋体" w:cs="宋体"/>
          <w:b/>
          <w:color w:val="auto"/>
          <w:spacing w:val="4"/>
          <w:sz w:val="22"/>
          <w:szCs w:val="22"/>
        </w:rPr>
        <w:t>第五条</w:t>
      </w:r>
      <w:r>
        <w:rPr>
          <w:rFonts w:ascii="宋体" w:hAnsi="宋体" w:cs="宋体"/>
          <w:b/>
          <w:color w:val="auto"/>
          <w:spacing w:val="4"/>
          <w:sz w:val="22"/>
          <w:szCs w:val="22"/>
        </w:rPr>
        <w:t xml:space="preserve">  </w:t>
      </w:r>
      <w:r>
        <w:rPr>
          <w:rFonts w:hint="eastAsia" w:ascii="宋体" w:hAnsi="宋体" w:cs="宋体"/>
          <w:b/>
          <w:color w:val="auto"/>
          <w:spacing w:val="4"/>
          <w:sz w:val="22"/>
          <w:szCs w:val="22"/>
        </w:rPr>
        <w:t>交付和验收</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交货时间：</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u w:val="single"/>
        </w:rPr>
        <w:t>自合同签订之日起</w:t>
      </w:r>
      <w:r>
        <w:rPr>
          <w:rFonts w:hint="eastAsia" w:ascii="宋体" w:hAnsi="宋体" w:cs="宋体"/>
          <w:color w:val="auto"/>
          <w:spacing w:val="4"/>
          <w:sz w:val="22"/>
          <w:szCs w:val="22"/>
          <w:u w:val="single"/>
          <w:lang w:val="en-US" w:eastAsia="zh-CN"/>
        </w:rPr>
        <w:t>90</w:t>
      </w:r>
      <w:r>
        <w:rPr>
          <w:rFonts w:hint="eastAsia" w:ascii="宋体" w:hAnsi="宋体" w:cs="宋体"/>
          <w:color w:val="auto"/>
          <w:spacing w:val="4"/>
          <w:sz w:val="22"/>
          <w:szCs w:val="22"/>
          <w:u w:val="single"/>
        </w:rPr>
        <w:t>天内交付使用</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rPr>
        <w:t>，地点：</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u w:val="single"/>
          <w:lang w:val="en-US" w:eastAsia="zh-CN"/>
        </w:rPr>
        <w:t xml:space="preserve">    </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rPr>
        <w:t>。</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乙方提供的货物、基础、安装不符合</w:t>
      </w:r>
      <w:r>
        <w:rPr>
          <w:rFonts w:hint="eastAsia" w:ascii="宋体" w:hAnsi="宋体" w:cs="宋体"/>
          <w:color w:val="auto"/>
          <w:sz w:val="22"/>
          <w:szCs w:val="22"/>
        </w:rPr>
        <w:t>招标文件、投标文件</w:t>
      </w:r>
      <w:r>
        <w:rPr>
          <w:rFonts w:hint="eastAsia" w:ascii="宋体" w:hAnsi="宋体" w:cs="宋体"/>
          <w:color w:val="auto"/>
          <w:spacing w:val="4"/>
          <w:sz w:val="22"/>
          <w:szCs w:val="22"/>
        </w:rPr>
        <w:t>和本合同规定的，甲方有权拒绝接受。</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乙方应将所提供货物的装箱清单、用户手册、原厂保修卡、随机资料、工具和备品、备件等交付给甲方，如有缺失应及时补齐，否则视为逾期交货。</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4.</w:t>
      </w:r>
      <w:r>
        <w:rPr>
          <w:rFonts w:hint="eastAsia" w:ascii="宋体" w:hAnsi="宋体" w:cs="宋体"/>
          <w:color w:val="auto"/>
          <w:spacing w:val="4"/>
          <w:sz w:val="22"/>
          <w:szCs w:val="22"/>
        </w:rPr>
        <w:t>乙方应按照甲方的要求，在</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rPr>
        <w:t>前交货验收完毕并承担验收相关费用。</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5.</w:t>
      </w:r>
      <w:r>
        <w:rPr>
          <w:rFonts w:hint="eastAsia" w:ascii="宋体" w:hAnsi="宋体" w:cs="宋体"/>
          <w:color w:val="auto"/>
          <w:spacing w:val="4"/>
          <w:sz w:val="22"/>
          <w:szCs w:val="22"/>
        </w:rPr>
        <w:t>甲方应当在货物到货</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rPr>
        <w:t>天内进行验收，逾期不验收的，乙方可视同验收合格。验收合格后由甲乙双方签署货物验收单并加盖采购单位公章，甲乙双方各执一份。</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6.</w:t>
      </w:r>
      <w:r>
        <w:rPr>
          <w:rFonts w:hint="eastAsia" w:ascii="宋体" w:hAnsi="宋体" w:cs="宋体"/>
          <w:color w:val="auto"/>
          <w:spacing w:val="4"/>
          <w:sz w:val="22"/>
          <w:szCs w:val="22"/>
        </w:rPr>
        <w:t>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7.</w:t>
      </w:r>
      <w:r>
        <w:rPr>
          <w:rFonts w:hint="eastAsia" w:ascii="宋体" w:hAnsi="宋体" w:cs="宋体"/>
          <w:color w:val="auto"/>
          <w:spacing w:val="4"/>
          <w:sz w:val="22"/>
          <w:szCs w:val="22"/>
        </w:rPr>
        <w:t>甲方对验收有异议的，在验收后五个工作日内以书面形式向乙方提出，乙方应自收到甲方书面异议后</w:t>
      </w:r>
      <w:r>
        <w:rPr>
          <w:rFonts w:ascii="宋体" w:hAnsi="宋体" w:cs="宋体"/>
          <w:color w:val="auto"/>
          <w:spacing w:val="4"/>
          <w:sz w:val="22"/>
          <w:szCs w:val="22"/>
          <w:u w:val="single"/>
        </w:rPr>
        <w:t xml:space="preserve">    </w:t>
      </w:r>
      <w:r>
        <w:rPr>
          <w:rFonts w:hint="eastAsia" w:ascii="宋体" w:hAnsi="宋体" w:cs="宋体"/>
          <w:color w:val="auto"/>
          <w:spacing w:val="4"/>
          <w:sz w:val="22"/>
          <w:szCs w:val="22"/>
        </w:rPr>
        <w:t>日内及时予以解决。</w:t>
      </w:r>
    </w:p>
    <w:p>
      <w:pPr>
        <w:snapToGrid w:val="0"/>
        <w:spacing w:line="320" w:lineRule="exact"/>
        <w:ind w:firstLine="456" w:firstLineChars="200"/>
        <w:rPr>
          <w:rFonts w:hint="eastAsia" w:ascii="宋体" w:hAnsi="宋体" w:cs="宋体"/>
          <w:color w:val="auto"/>
          <w:sz w:val="22"/>
          <w:szCs w:val="22"/>
        </w:rPr>
      </w:pPr>
      <w:r>
        <w:rPr>
          <w:rFonts w:ascii="宋体" w:hAnsi="宋体" w:cs="宋体"/>
          <w:color w:val="auto"/>
          <w:spacing w:val="4"/>
          <w:sz w:val="22"/>
          <w:szCs w:val="22"/>
        </w:rPr>
        <w:t>8.</w:t>
      </w:r>
      <w:r>
        <w:rPr>
          <w:rFonts w:hint="eastAsia" w:ascii="宋体" w:hAnsi="宋体" w:cs="宋体"/>
          <w:color w:val="auto"/>
          <w:spacing w:val="4"/>
          <w:sz w:val="22"/>
          <w:szCs w:val="22"/>
        </w:rPr>
        <w:t>项目验收要符合招标文件中的验收</w:t>
      </w:r>
      <w:r>
        <w:rPr>
          <w:rFonts w:hint="eastAsia" w:ascii="宋体" w:hAnsi="宋体" w:cs="宋体"/>
          <w:color w:val="auto"/>
          <w:sz w:val="22"/>
          <w:szCs w:val="22"/>
        </w:rPr>
        <w:t>技术标准和规范</w:t>
      </w:r>
      <w:r>
        <w:rPr>
          <w:rFonts w:hint="eastAsia" w:ascii="宋体" w:hAnsi="宋体" w:cs="宋体"/>
          <w:color w:val="auto"/>
          <w:spacing w:val="4"/>
          <w:sz w:val="22"/>
          <w:szCs w:val="22"/>
        </w:rPr>
        <w:t>、图纸及工程量清单的要求</w:t>
      </w:r>
      <w:r>
        <w:rPr>
          <w:rFonts w:hint="eastAsia" w:ascii="宋体" w:hAnsi="宋体" w:cs="宋体"/>
          <w:color w:val="auto"/>
          <w:sz w:val="22"/>
          <w:szCs w:val="22"/>
        </w:rPr>
        <w:t>。</w:t>
      </w:r>
    </w:p>
    <w:p>
      <w:pPr>
        <w:pStyle w:val="23"/>
        <w:snapToGrid w:val="0"/>
        <w:spacing w:line="400" w:lineRule="exact"/>
        <w:ind w:firstLine="456" w:firstLineChars="200"/>
        <w:rPr>
          <w:rFonts w:hint="eastAsia" w:ascii="宋体" w:hAnsi="宋体" w:eastAsia="宋体" w:cs="宋体"/>
          <w:color w:val="auto"/>
          <w:spacing w:val="4"/>
          <w:kern w:val="2"/>
          <w:sz w:val="22"/>
          <w:szCs w:val="22"/>
          <w:highlight w:val="none"/>
          <w:lang w:val="en-US" w:eastAsia="zh-CN" w:bidi="ar-SA"/>
        </w:rPr>
      </w:pPr>
      <w:r>
        <w:rPr>
          <w:rFonts w:hint="eastAsia" w:ascii="宋体" w:hAnsi="宋体" w:eastAsia="宋体" w:cs="宋体"/>
          <w:color w:val="auto"/>
          <w:spacing w:val="4"/>
          <w:kern w:val="2"/>
          <w:sz w:val="22"/>
          <w:szCs w:val="22"/>
          <w:highlight w:val="none"/>
          <w:lang w:val="en-US" w:eastAsia="zh-CN" w:bidi="ar-SA"/>
        </w:rPr>
        <w:t>9.对技术复杂的货物，甲方应请国家认可的专业检测机构参与初步验收及最终验收，并由其出具质量检测报告，乙方应承担所有验收费用。</w:t>
      </w:r>
    </w:p>
    <w:p>
      <w:pPr>
        <w:snapToGrid w:val="0"/>
        <w:spacing w:line="320" w:lineRule="exact"/>
        <w:ind w:firstLine="561" w:firstLineChars="245"/>
        <w:rPr>
          <w:rFonts w:ascii="宋体" w:cs="宋体"/>
          <w:color w:val="auto"/>
          <w:spacing w:val="4"/>
          <w:sz w:val="22"/>
          <w:szCs w:val="22"/>
          <w:highlight w:val="none"/>
        </w:rPr>
      </w:pPr>
      <w:r>
        <w:rPr>
          <w:rFonts w:hint="eastAsia" w:ascii="宋体" w:hAnsi="宋体" w:cs="宋体"/>
          <w:b/>
          <w:color w:val="auto"/>
          <w:spacing w:val="4"/>
          <w:sz w:val="22"/>
          <w:szCs w:val="22"/>
          <w:highlight w:val="none"/>
        </w:rPr>
        <w:t>第六条</w:t>
      </w:r>
      <w:r>
        <w:rPr>
          <w:rFonts w:ascii="宋体" w:hAnsi="宋体" w:cs="宋体"/>
          <w:b/>
          <w:color w:val="auto"/>
          <w:spacing w:val="4"/>
          <w:sz w:val="22"/>
          <w:szCs w:val="22"/>
          <w:highlight w:val="none"/>
        </w:rPr>
        <w:t xml:space="preserve">  </w:t>
      </w:r>
      <w:r>
        <w:rPr>
          <w:rFonts w:hint="eastAsia" w:ascii="宋体" w:hAnsi="宋体" w:cs="宋体"/>
          <w:color w:val="auto"/>
          <w:spacing w:val="4"/>
          <w:sz w:val="22"/>
          <w:szCs w:val="22"/>
          <w:highlight w:val="none"/>
        </w:rPr>
        <w:t>定做货物图纸提供方法及要求：</w:t>
      </w:r>
      <w:r>
        <w:rPr>
          <w:rFonts w:ascii="宋体" w:hAnsi="宋体" w:cs="宋体"/>
          <w:color w:val="auto"/>
          <w:spacing w:val="4"/>
          <w:sz w:val="22"/>
          <w:szCs w:val="22"/>
          <w:highlight w:val="none"/>
          <w:u w:val="single"/>
        </w:rPr>
        <w:t xml:space="preserve">                              </w:t>
      </w:r>
      <w:r>
        <w:rPr>
          <w:rFonts w:hint="eastAsia" w:ascii="宋体" w:hAnsi="宋体" w:cs="宋体"/>
          <w:color w:val="auto"/>
          <w:spacing w:val="4"/>
          <w:sz w:val="22"/>
          <w:szCs w:val="22"/>
          <w:highlight w:val="none"/>
        </w:rPr>
        <w:t>。</w:t>
      </w:r>
    </w:p>
    <w:p>
      <w:pPr>
        <w:snapToGrid w:val="0"/>
        <w:spacing w:line="320" w:lineRule="exact"/>
        <w:ind w:firstLine="568" w:firstLineChars="248"/>
        <w:rPr>
          <w:rFonts w:ascii="宋体" w:cs="宋体"/>
          <w:b/>
          <w:color w:val="auto"/>
          <w:spacing w:val="4"/>
          <w:sz w:val="22"/>
          <w:szCs w:val="22"/>
          <w:highlight w:val="none"/>
        </w:rPr>
      </w:pPr>
      <w:r>
        <w:rPr>
          <w:rFonts w:hint="eastAsia" w:ascii="宋体" w:hAnsi="宋体" w:cs="宋体"/>
          <w:b/>
          <w:bCs/>
          <w:color w:val="auto"/>
          <w:spacing w:val="4"/>
          <w:sz w:val="22"/>
          <w:szCs w:val="22"/>
          <w:highlight w:val="none"/>
        </w:rPr>
        <w:t>第七条</w:t>
      </w:r>
      <w:r>
        <w:rPr>
          <w:rFonts w:ascii="宋体" w:hAnsi="宋体" w:cs="宋体"/>
          <w:b/>
          <w:bCs/>
          <w:color w:val="auto"/>
          <w:spacing w:val="4"/>
          <w:sz w:val="22"/>
          <w:szCs w:val="22"/>
          <w:highlight w:val="none"/>
        </w:rPr>
        <w:t xml:space="preserve">  </w:t>
      </w:r>
      <w:r>
        <w:rPr>
          <w:rFonts w:hint="eastAsia" w:ascii="宋体" w:hAnsi="宋体" w:cs="宋体"/>
          <w:b/>
          <w:color w:val="auto"/>
          <w:spacing w:val="4"/>
          <w:sz w:val="22"/>
          <w:szCs w:val="22"/>
          <w:highlight w:val="none"/>
        </w:rPr>
        <w:t>售后服务、保修期（质量保证期）</w:t>
      </w:r>
    </w:p>
    <w:p>
      <w:pPr>
        <w:spacing w:line="360" w:lineRule="exact"/>
        <w:ind w:firstLine="456" w:firstLineChars="200"/>
        <w:rPr>
          <w:rFonts w:ascii="宋体" w:cs="宋体"/>
          <w:color w:val="auto"/>
          <w:spacing w:val="4"/>
          <w:sz w:val="22"/>
          <w:szCs w:val="22"/>
          <w:highlight w:val="none"/>
        </w:rPr>
      </w:pPr>
      <w:r>
        <w:rPr>
          <w:rFonts w:ascii="宋体" w:hAnsi="宋体" w:cs="宋体"/>
          <w:color w:val="auto"/>
          <w:spacing w:val="4"/>
          <w:sz w:val="22"/>
          <w:szCs w:val="22"/>
          <w:highlight w:val="none"/>
        </w:rPr>
        <w:t>1.</w:t>
      </w:r>
      <w:r>
        <w:rPr>
          <w:rFonts w:hint="eastAsia" w:ascii="宋体" w:hAnsi="宋体" w:cs="宋体"/>
          <w:color w:val="auto"/>
          <w:spacing w:val="4"/>
          <w:sz w:val="22"/>
          <w:szCs w:val="22"/>
          <w:highlight w:val="none"/>
        </w:rPr>
        <w:t>乙方应按照国家有关法律法规和“三包”规定以及招标文件、投标文件和本合同所附的《服务承诺》，为甲方提供售后服务</w:t>
      </w:r>
      <w:r>
        <w:rPr>
          <w:rFonts w:hint="eastAsia" w:ascii="宋体" w:hAnsi="宋体" w:cs="宋体"/>
          <w:color w:val="auto"/>
          <w:spacing w:val="4"/>
          <w:sz w:val="22"/>
          <w:szCs w:val="22"/>
          <w:highlight w:val="none"/>
          <w:lang w:eastAsia="zh-CN"/>
        </w:rPr>
        <w:t>，</w:t>
      </w:r>
      <w:r>
        <w:rPr>
          <w:rFonts w:hint="eastAsia"/>
          <w:color w:val="auto"/>
          <w:sz w:val="21"/>
          <w:szCs w:val="21"/>
          <w:highlight w:val="none"/>
        </w:rPr>
        <w:t>免费送货上门，免费现场安装调试至验收合格，免费培训。</w:t>
      </w:r>
      <w:r>
        <w:rPr>
          <w:rFonts w:hint="eastAsia" w:ascii="宋体" w:hAnsi="宋体" w:cs="宋体"/>
          <w:color w:val="auto"/>
          <w:spacing w:val="4"/>
          <w:sz w:val="22"/>
          <w:szCs w:val="22"/>
          <w:highlight w:val="none"/>
          <w:lang w:val="en-US" w:eastAsia="zh-CN"/>
        </w:rPr>
        <w:t>接</w:t>
      </w:r>
      <w:r>
        <w:rPr>
          <w:rFonts w:hint="eastAsia"/>
          <w:color w:val="auto"/>
          <w:sz w:val="21"/>
          <w:szCs w:val="21"/>
          <w:highlight w:val="none"/>
        </w:rPr>
        <w:t>到用户报修通知后，中标人必须在</w:t>
      </w:r>
      <w:r>
        <w:rPr>
          <w:color w:val="auto"/>
          <w:sz w:val="21"/>
          <w:szCs w:val="21"/>
          <w:highlight w:val="none"/>
        </w:rPr>
        <w:t xml:space="preserve"> 2</w:t>
      </w:r>
      <w:r>
        <w:rPr>
          <w:rFonts w:hint="eastAsia"/>
          <w:color w:val="auto"/>
          <w:sz w:val="21"/>
          <w:szCs w:val="21"/>
          <w:highlight w:val="none"/>
        </w:rPr>
        <w:t>个小时内联系客户了解具体情况，</w:t>
      </w:r>
      <w:r>
        <w:rPr>
          <w:color w:val="auto"/>
          <w:sz w:val="21"/>
          <w:szCs w:val="21"/>
          <w:highlight w:val="none"/>
        </w:rPr>
        <w:t>24</w:t>
      </w:r>
      <w:r>
        <w:rPr>
          <w:rFonts w:hint="eastAsia"/>
          <w:color w:val="auto"/>
          <w:sz w:val="21"/>
          <w:szCs w:val="21"/>
          <w:highlight w:val="none"/>
        </w:rPr>
        <w:t>小时内解决问题，如货物无法修复，中标人须在</w:t>
      </w:r>
      <w:r>
        <w:rPr>
          <w:color w:val="auto"/>
          <w:sz w:val="21"/>
          <w:szCs w:val="21"/>
          <w:highlight w:val="none"/>
        </w:rPr>
        <w:t>2</w:t>
      </w:r>
      <w:r>
        <w:rPr>
          <w:rFonts w:hint="eastAsia"/>
          <w:color w:val="auto"/>
          <w:sz w:val="21"/>
          <w:szCs w:val="21"/>
          <w:highlight w:val="none"/>
        </w:rPr>
        <w:t>个工作日内提供同等或以上档次替代品。</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 xml:space="preserve">2. </w:t>
      </w:r>
      <w:r>
        <w:rPr>
          <w:rFonts w:hint="eastAsia" w:ascii="宋体" w:hAnsi="宋体" w:cs="宋体"/>
          <w:color w:val="auto"/>
          <w:spacing w:val="4"/>
          <w:sz w:val="22"/>
          <w:szCs w:val="22"/>
        </w:rPr>
        <w:t>货物保修期：</w:t>
      </w:r>
      <w:r>
        <w:rPr>
          <w:rFonts w:hint="eastAsia" w:ascii="宋体" w:hAnsi="宋体" w:cs="宋体"/>
          <w:color w:val="auto"/>
          <w:spacing w:val="4"/>
          <w:sz w:val="22"/>
          <w:szCs w:val="22"/>
          <w:u w:val="single"/>
        </w:rPr>
        <w:t>按乙方投标文件中所承诺的期限</w:t>
      </w:r>
      <w:r>
        <w:rPr>
          <w:rFonts w:hint="eastAsia" w:ascii="宋体" w:hAnsi="宋体" w:cs="宋体"/>
          <w:color w:val="auto"/>
          <w:spacing w:val="4"/>
          <w:sz w:val="22"/>
          <w:szCs w:val="22"/>
        </w:rPr>
        <w:t>。</w:t>
      </w:r>
    </w:p>
    <w:p>
      <w:pPr>
        <w:spacing w:line="360" w:lineRule="exact"/>
        <w:ind w:firstLine="456" w:firstLineChars="200"/>
        <w:rPr>
          <w:rFonts w:hint="eastAsia" w:ascii="宋体" w:hAns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乙方提供的服务承诺和售后服务及保修期责任等其它具体约定事项。（见合同附件）</w:t>
      </w:r>
    </w:p>
    <w:p>
      <w:pPr>
        <w:snapToGrid w:val="0"/>
        <w:spacing w:line="320" w:lineRule="exact"/>
        <w:ind w:firstLine="526" w:firstLineChars="230"/>
        <w:rPr>
          <w:rFonts w:ascii="宋体" w:cs="宋体"/>
          <w:color w:val="auto"/>
          <w:spacing w:val="4"/>
          <w:sz w:val="22"/>
          <w:szCs w:val="22"/>
        </w:rPr>
      </w:pPr>
      <w:r>
        <w:rPr>
          <w:rFonts w:hint="eastAsia" w:ascii="宋体" w:hAnsi="宋体" w:cs="宋体"/>
          <w:b/>
          <w:bCs/>
          <w:color w:val="auto"/>
          <w:spacing w:val="4"/>
          <w:sz w:val="22"/>
          <w:szCs w:val="22"/>
        </w:rPr>
        <w:t>第八条</w:t>
      </w:r>
      <w:r>
        <w:rPr>
          <w:rFonts w:ascii="宋体" w:hAnsi="宋体" w:cs="宋体"/>
          <w:b/>
          <w:bCs/>
          <w:color w:val="auto"/>
          <w:spacing w:val="4"/>
          <w:sz w:val="22"/>
          <w:szCs w:val="22"/>
        </w:rPr>
        <w:t xml:space="preserve">  </w:t>
      </w:r>
      <w:r>
        <w:rPr>
          <w:rFonts w:hint="eastAsia" w:ascii="宋体" w:hAnsi="宋体" w:cs="宋体"/>
          <w:b/>
          <w:color w:val="auto"/>
          <w:spacing w:val="4"/>
          <w:sz w:val="22"/>
          <w:szCs w:val="22"/>
        </w:rPr>
        <w:t>付款方式和保证金</w:t>
      </w:r>
    </w:p>
    <w:p>
      <w:pPr>
        <w:snapToGrid w:val="0"/>
        <w:spacing w:line="320" w:lineRule="exact"/>
        <w:ind w:firstLine="456" w:firstLineChars="200"/>
        <w:rPr>
          <w:rFonts w:ascii="宋体" w:cs="宋体"/>
          <w:color w:val="auto"/>
          <w:spacing w:val="4"/>
          <w:sz w:val="22"/>
          <w:szCs w:val="22"/>
          <w:u w:val="single"/>
        </w:rPr>
      </w:pPr>
      <w:r>
        <w:rPr>
          <w:rFonts w:ascii="宋体" w:hAnsi="宋体" w:cs="宋体"/>
          <w:color w:val="auto"/>
          <w:spacing w:val="4"/>
          <w:sz w:val="22"/>
          <w:szCs w:val="22"/>
        </w:rPr>
        <w:t>1.</w:t>
      </w:r>
      <w:r>
        <w:rPr>
          <w:rFonts w:hint="eastAsia" w:ascii="宋体" w:hAnsi="宋体" w:cs="宋体"/>
          <w:color w:val="auto"/>
          <w:spacing w:val="4"/>
          <w:sz w:val="22"/>
          <w:szCs w:val="22"/>
        </w:rPr>
        <w:t>资金性质：一般公共预算。</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付款方式：</w:t>
      </w:r>
      <w:r>
        <w:rPr>
          <w:rFonts w:hint="eastAsia" w:ascii="宋体" w:hAnsi="宋体"/>
          <w:color w:val="auto"/>
          <w:sz w:val="22"/>
          <w:szCs w:val="22"/>
          <w:highlight w:val="none"/>
        </w:rPr>
        <w:t>甲乙双方合同签订后，甲方即申请财政拨款支付合同金额的40%款项给乙方，设备及辅材进场后付40%，竣工验收合格后付15%，剩余合同款5% 作质保金，质保金在合同签订日起满一年后，甲方在30个工作日内支付。</w:t>
      </w:r>
      <w:r>
        <w:rPr>
          <w:rFonts w:hint="eastAsia" w:ascii="宋体" w:hAnsi="宋体"/>
          <w:color w:val="auto"/>
          <w:sz w:val="22"/>
          <w:szCs w:val="22"/>
        </w:rPr>
        <w:t>在合同期限内出现违约责任的，违约处罚金额按照合同执行，并从合同余款中扣除相应的违约金。乙方自收到首笔款项之日起</w:t>
      </w:r>
      <w:r>
        <w:rPr>
          <w:rFonts w:ascii="宋体" w:hAnsi="宋体"/>
          <w:color w:val="auto"/>
          <w:sz w:val="22"/>
          <w:szCs w:val="22"/>
        </w:rPr>
        <w:t>7</w:t>
      </w:r>
      <w:r>
        <w:rPr>
          <w:rFonts w:hint="eastAsia" w:ascii="宋体" w:hAnsi="宋体"/>
          <w:color w:val="auto"/>
          <w:sz w:val="22"/>
          <w:szCs w:val="22"/>
        </w:rPr>
        <w:t>个工作日内开具合同金额全额发票给甲方。</w:t>
      </w:r>
    </w:p>
    <w:p>
      <w:pPr>
        <w:snapToGrid w:val="0"/>
        <w:spacing w:line="320" w:lineRule="exact"/>
        <w:ind w:firstLine="458" w:firstLineChars="200"/>
        <w:rPr>
          <w:rFonts w:ascii="宋体" w:cs="宋体"/>
          <w:b/>
          <w:color w:val="auto"/>
          <w:spacing w:val="4"/>
          <w:sz w:val="22"/>
          <w:szCs w:val="22"/>
        </w:rPr>
      </w:pPr>
      <w:r>
        <w:rPr>
          <w:rFonts w:hint="eastAsia" w:ascii="宋体" w:hAnsi="宋体" w:cs="宋体"/>
          <w:b/>
          <w:color w:val="auto"/>
          <w:spacing w:val="4"/>
          <w:sz w:val="22"/>
          <w:szCs w:val="22"/>
        </w:rPr>
        <w:t>第九条</w:t>
      </w:r>
      <w:r>
        <w:rPr>
          <w:rFonts w:ascii="宋体" w:hAnsi="宋体" w:cs="宋体"/>
          <w:b/>
          <w:color w:val="auto"/>
          <w:spacing w:val="4"/>
          <w:sz w:val="22"/>
          <w:szCs w:val="22"/>
        </w:rPr>
        <w:t xml:space="preserve">  </w:t>
      </w:r>
      <w:r>
        <w:rPr>
          <w:rFonts w:hint="eastAsia" w:ascii="宋体" w:hAnsi="宋体" w:cs="宋体"/>
          <w:b/>
          <w:color w:val="auto"/>
          <w:spacing w:val="4"/>
          <w:sz w:val="22"/>
          <w:szCs w:val="22"/>
        </w:rPr>
        <w:t>合同的变更、终止与转让</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除《中华人民共和国政府采购法》第五十条规定的情形外，本合同一经签订，甲乙双方不得擅自变更、中止或终止。</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乙方不得擅自转让其应履行的合同义务。</w:t>
      </w:r>
    </w:p>
    <w:p>
      <w:pPr>
        <w:snapToGrid w:val="0"/>
        <w:spacing w:line="320" w:lineRule="exact"/>
        <w:ind w:firstLine="458" w:firstLineChars="200"/>
        <w:rPr>
          <w:rFonts w:ascii="宋体" w:cs="宋体"/>
          <w:b/>
          <w:color w:val="auto"/>
          <w:spacing w:val="4"/>
          <w:sz w:val="22"/>
          <w:szCs w:val="22"/>
        </w:rPr>
      </w:pPr>
      <w:r>
        <w:rPr>
          <w:rFonts w:hint="eastAsia" w:ascii="宋体" w:hAnsi="宋体" w:cs="宋体"/>
          <w:b/>
          <w:color w:val="auto"/>
          <w:spacing w:val="4"/>
          <w:sz w:val="22"/>
          <w:szCs w:val="22"/>
        </w:rPr>
        <w:t>第十条</w:t>
      </w:r>
      <w:r>
        <w:rPr>
          <w:rFonts w:ascii="宋体" w:hAnsi="宋体" w:cs="宋体"/>
          <w:b/>
          <w:color w:val="auto"/>
          <w:spacing w:val="4"/>
          <w:sz w:val="22"/>
          <w:szCs w:val="22"/>
        </w:rPr>
        <w:t xml:space="preserve">  </w:t>
      </w:r>
      <w:r>
        <w:rPr>
          <w:rFonts w:hint="eastAsia" w:ascii="宋体" w:hAnsi="宋体" w:cs="宋体"/>
          <w:b/>
          <w:color w:val="auto"/>
          <w:spacing w:val="4"/>
          <w:sz w:val="22"/>
          <w:szCs w:val="22"/>
        </w:rPr>
        <w:t>违约责任</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乙方所提供的货物规格、技术标准、材料等质量不合格的，应及时更换，更换不及时的按逾期交货处罚；因质量问题甲方不同意接收的或特殊情况甲方同意接收的，乙方应向甲方支付违约货款额</w:t>
      </w:r>
      <w:r>
        <w:rPr>
          <w:rFonts w:ascii="宋体" w:hAnsi="宋体" w:cs="宋体"/>
          <w:color w:val="auto"/>
          <w:spacing w:val="4"/>
          <w:sz w:val="22"/>
          <w:szCs w:val="22"/>
          <w:u w:val="single"/>
        </w:rPr>
        <w:t xml:space="preserve"> 5% </w:t>
      </w:r>
      <w:r>
        <w:rPr>
          <w:rFonts w:hint="eastAsia" w:ascii="宋体" w:hAnsi="宋体" w:cs="宋体"/>
          <w:color w:val="auto"/>
          <w:spacing w:val="4"/>
          <w:sz w:val="22"/>
          <w:szCs w:val="22"/>
        </w:rPr>
        <w:t>违约金并赔偿甲方经济损失。</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乙方提供的货物如侵犯第三方合法权益而引发的任何纠纷或诉讼，均由乙方负责交涉并承担全部责任。</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因包装、运输引起的货物损坏，按质量不合格处罚。</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4.</w:t>
      </w:r>
      <w:r>
        <w:rPr>
          <w:rFonts w:hint="eastAsia" w:ascii="宋体" w:hAnsi="宋体" w:cs="宋体"/>
          <w:color w:val="auto"/>
          <w:spacing w:val="4"/>
          <w:sz w:val="22"/>
          <w:szCs w:val="22"/>
        </w:rPr>
        <w:t>甲方无故延期接收货物、乙方逾期交货的，每天向对方偿付违约货款额</w:t>
      </w:r>
      <w:r>
        <w:rPr>
          <w:rFonts w:ascii="宋体" w:hAnsi="宋体" w:cs="宋体"/>
          <w:color w:val="auto"/>
          <w:spacing w:val="4"/>
          <w:sz w:val="22"/>
          <w:szCs w:val="22"/>
        </w:rPr>
        <w:t>3</w:t>
      </w:r>
      <w:r>
        <w:rPr>
          <w:rFonts w:hint="eastAsia" w:ascii="宋体" w:hAnsi="宋体" w:cs="宋体"/>
          <w:color w:val="auto"/>
          <w:spacing w:val="4"/>
          <w:sz w:val="22"/>
          <w:szCs w:val="22"/>
        </w:rPr>
        <w:t>‰违约金，但违约金累计不得超过违约货款额</w:t>
      </w:r>
      <w:r>
        <w:rPr>
          <w:rFonts w:ascii="宋体" w:hAnsi="宋体" w:cs="宋体"/>
          <w:color w:val="auto"/>
          <w:spacing w:val="4"/>
          <w:sz w:val="22"/>
          <w:szCs w:val="22"/>
          <w:u w:val="single"/>
        </w:rPr>
        <w:t xml:space="preserve">5% </w:t>
      </w:r>
      <w:r>
        <w:rPr>
          <w:rFonts w:hint="eastAsia" w:ascii="宋体" w:hAnsi="宋体" w:cs="宋体"/>
          <w:color w:val="auto"/>
          <w:spacing w:val="4"/>
          <w:sz w:val="22"/>
          <w:szCs w:val="22"/>
        </w:rPr>
        <w:t>，超过</w:t>
      </w:r>
      <w:r>
        <w:rPr>
          <w:rFonts w:ascii="宋体" w:hAnsi="宋体" w:cs="宋体"/>
          <w:color w:val="auto"/>
          <w:spacing w:val="4"/>
          <w:sz w:val="22"/>
          <w:szCs w:val="22"/>
          <w:u w:val="single"/>
        </w:rPr>
        <w:t>15</w:t>
      </w:r>
      <w:r>
        <w:rPr>
          <w:rFonts w:hint="eastAsia" w:ascii="宋体" w:hAnsi="宋体" w:cs="宋体"/>
          <w:color w:val="auto"/>
          <w:spacing w:val="4"/>
          <w:sz w:val="22"/>
          <w:szCs w:val="22"/>
        </w:rPr>
        <w:t>天对方有权解除合同，违约方承担因此给对方造成经济损失；在财政资金拨付到位前提下，甲方延期付货款的，每天向乙方偿付延期货款额</w:t>
      </w:r>
      <w:r>
        <w:rPr>
          <w:rFonts w:ascii="宋体" w:hAnsi="宋体" w:cs="宋体"/>
          <w:color w:val="auto"/>
          <w:spacing w:val="4"/>
          <w:sz w:val="22"/>
          <w:szCs w:val="22"/>
        </w:rPr>
        <w:t>3</w:t>
      </w:r>
      <w:r>
        <w:rPr>
          <w:rFonts w:hint="eastAsia" w:ascii="宋体" w:hAnsi="宋体" w:cs="宋体"/>
          <w:color w:val="auto"/>
          <w:spacing w:val="4"/>
          <w:sz w:val="22"/>
          <w:szCs w:val="22"/>
        </w:rPr>
        <w:t>‰滞纳金，但滞纳金累计不得超过延期货款额</w:t>
      </w:r>
      <w:r>
        <w:rPr>
          <w:rFonts w:ascii="宋体" w:hAnsi="宋体" w:cs="宋体"/>
          <w:color w:val="auto"/>
          <w:spacing w:val="4"/>
          <w:sz w:val="22"/>
          <w:szCs w:val="22"/>
          <w:u w:val="single"/>
        </w:rPr>
        <w:t xml:space="preserve">5% </w:t>
      </w:r>
      <w:r>
        <w:rPr>
          <w:rFonts w:hint="eastAsia" w:ascii="宋体" w:hAnsi="宋体" w:cs="宋体"/>
          <w:color w:val="auto"/>
          <w:spacing w:val="4"/>
          <w:sz w:val="22"/>
          <w:szCs w:val="22"/>
        </w:rPr>
        <w:t>。</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5.</w:t>
      </w:r>
      <w:r>
        <w:rPr>
          <w:rFonts w:hint="eastAsia" w:ascii="宋体" w:hAnsi="宋体" w:cs="宋体"/>
          <w:color w:val="auto"/>
          <w:spacing w:val="4"/>
          <w:sz w:val="22"/>
          <w:szCs w:val="22"/>
        </w:rPr>
        <w:t>乙方未按本合同和投标文件中规定的服务承诺提供售后服务的，乙方应按本合同合计金额</w:t>
      </w:r>
      <w:r>
        <w:rPr>
          <w:rFonts w:ascii="宋体" w:hAnsi="宋体" w:cs="宋体"/>
          <w:color w:val="auto"/>
          <w:spacing w:val="4"/>
          <w:sz w:val="22"/>
          <w:szCs w:val="22"/>
          <w:u w:val="single"/>
        </w:rPr>
        <w:t xml:space="preserve"> 5% </w:t>
      </w:r>
      <w:r>
        <w:rPr>
          <w:rFonts w:hint="eastAsia" w:ascii="宋体" w:hAnsi="宋体" w:cs="宋体"/>
          <w:color w:val="auto"/>
          <w:spacing w:val="4"/>
          <w:sz w:val="22"/>
          <w:szCs w:val="22"/>
        </w:rPr>
        <w:t>向甲方支付违约金。</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6.</w:t>
      </w:r>
      <w:r>
        <w:rPr>
          <w:rFonts w:hint="eastAsia" w:ascii="宋体" w:hAnsi="宋体" w:cs="宋体"/>
          <w:color w:val="auto"/>
          <w:spacing w:val="4"/>
          <w:sz w:val="22"/>
          <w:szCs w:val="22"/>
        </w:rPr>
        <w:t>乙方提供的货物在质量保证期内，因设计、工艺或材料的缺陷和其它质量原因造成的问题，由乙方负责，费用从质量保证金中扣除，</w:t>
      </w:r>
      <w:r>
        <w:rPr>
          <w:rFonts w:hint="eastAsia" w:ascii="宋体" w:hAnsi="宋体" w:cs="宋体"/>
          <w:color w:val="auto"/>
          <w:sz w:val="22"/>
          <w:szCs w:val="22"/>
        </w:rPr>
        <w:t>不足部分需补交</w:t>
      </w:r>
      <w:r>
        <w:rPr>
          <w:rFonts w:hint="eastAsia" w:ascii="宋体" w:hAnsi="宋体" w:cs="宋体"/>
          <w:color w:val="auto"/>
          <w:spacing w:val="4"/>
          <w:sz w:val="22"/>
          <w:szCs w:val="22"/>
        </w:rPr>
        <w:t>。</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7.</w:t>
      </w:r>
      <w:r>
        <w:rPr>
          <w:rFonts w:hint="eastAsia" w:ascii="宋体" w:hAnsi="宋体" w:cs="宋体"/>
          <w:color w:val="auto"/>
          <w:spacing w:val="4"/>
          <w:sz w:val="22"/>
          <w:szCs w:val="22"/>
        </w:rPr>
        <w:t>其它违约行为按违约货款额</w:t>
      </w:r>
      <w:r>
        <w:rPr>
          <w:rFonts w:ascii="宋体" w:hAnsi="宋体" w:cs="宋体"/>
          <w:color w:val="auto"/>
          <w:spacing w:val="4"/>
          <w:sz w:val="22"/>
          <w:szCs w:val="22"/>
          <w:u w:val="single"/>
        </w:rPr>
        <w:t xml:space="preserve">5% </w:t>
      </w:r>
      <w:r>
        <w:rPr>
          <w:rFonts w:hint="eastAsia" w:ascii="宋体" w:hAnsi="宋体" w:cs="宋体"/>
          <w:color w:val="auto"/>
          <w:spacing w:val="4"/>
          <w:sz w:val="22"/>
          <w:szCs w:val="22"/>
        </w:rPr>
        <w:t>收取违约金并赔偿经济损失。</w:t>
      </w:r>
    </w:p>
    <w:p>
      <w:pPr>
        <w:snapToGrid w:val="0"/>
        <w:spacing w:line="320" w:lineRule="exact"/>
        <w:ind w:firstLine="458" w:firstLineChars="200"/>
        <w:rPr>
          <w:rFonts w:ascii="宋体" w:cs="宋体"/>
          <w:color w:val="auto"/>
          <w:spacing w:val="4"/>
          <w:sz w:val="22"/>
          <w:szCs w:val="22"/>
        </w:rPr>
      </w:pPr>
      <w:r>
        <w:rPr>
          <w:rFonts w:hint="eastAsia" w:ascii="宋体" w:hAnsi="宋体" w:cs="宋体"/>
          <w:b/>
          <w:color w:val="auto"/>
          <w:spacing w:val="4"/>
          <w:sz w:val="22"/>
          <w:szCs w:val="22"/>
        </w:rPr>
        <w:t>第十一条</w:t>
      </w:r>
      <w:r>
        <w:rPr>
          <w:rFonts w:ascii="宋体" w:hAnsi="宋体" w:cs="宋体"/>
          <w:b/>
          <w:color w:val="auto"/>
          <w:spacing w:val="4"/>
          <w:sz w:val="22"/>
          <w:szCs w:val="22"/>
        </w:rPr>
        <w:t xml:space="preserve">  </w:t>
      </w:r>
      <w:r>
        <w:rPr>
          <w:rFonts w:hint="eastAsia" w:ascii="宋体" w:hAnsi="宋体" w:cs="宋体"/>
          <w:b/>
          <w:color w:val="auto"/>
          <w:spacing w:val="4"/>
          <w:sz w:val="22"/>
          <w:szCs w:val="22"/>
        </w:rPr>
        <w:t>解决合同争议</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因货物质量问题发生争议的，应邀请国家认可的质量检测机构对货物质量进行鉴定。货物符合标准的，鉴定费由甲方承担；货物不符合标准的，鉴定费由乙方承担。</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因履行本合同引起的或与本合同有关的争议，甲乙双方应首先通过友好协商解决，如果协商不能解决，可向仲裁委员会申请仲裁或向人民法院提起诉讼。</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诉讼期间，本合同继续履行。</w:t>
      </w:r>
    </w:p>
    <w:p>
      <w:pPr>
        <w:snapToGrid w:val="0"/>
        <w:spacing w:line="320" w:lineRule="exact"/>
        <w:ind w:firstLine="458" w:firstLineChars="200"/>
        <w:rPr>
          <w:rFonts w:ascii="宋体" w:cs="宋体"/>
          <w:b/>
          <w:color w:val="auto"/>
          <w:spacing w:val="4"/>
          <w:sz w:val="22"/>
          <w:szCs w:val="22"/>
        </w:rPr>
      </w:pPr>
      <w:r>
        <w:rPr>
          <w:rFonts w:hint="eastAsia" w:ascii="宋体" w:hAnsi="宋体" w:cs="宋体"/>
          <w:b/>
          <w:color w:val="auto"/>
          <w:spacing w:val="4"/>
          <w:sz w:val="22"/>
          <w:szCs w:val="22"/>
        </w:rPr>
        <w:t>第十二条</w:t>
      </w:r>
      <w:r>
        <w:rPr>
          <w:rFonts w:ascii="宋体" w:hAnsi="宋体" w:cs="宋体"/>
          <w:b/>
          <w:color w:val="auto"/>
          <w:spacing w:val="4"/>
          <w:sz w:val="22"/>
          <w:szCs w:val="22"/>
        </w:rPr>
        <w:t xml:space="preserve">  </w:t>
      </w:r>
      <w:r>
        <w:rPr>
          <w:rFonts w:hint="eastAsia" w:ascii="宋体" w:hAnsi="宋体" w:cs="宋体"/>
          <w:b/>
          <w:color w:val="auto"/>
          <w:spacing w:val="4"/>
          <w:sz w:val="22"/>
          <w:szCs w:val="22"/>
        </w:rPr>
        <w:t>签订本合同依据</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1.</w:t>
      </w:r>
      <w:r>
        <w:rPr>
          <w:rFonts w:hint="eastAsia" w:ascii="宋体" w:hAnsi="宋体" w:cs="宋体"/>
          <w:color w:val="auto"/>
          <w:spacing w:val="4"/>
          <w:sz w:val="22"/>
          <w:szCs w:val="22"/>
        </w:rPr>
        <w:t>政府采购招标文件；</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2.</w:t>
      </w:r>
      <w:r>
        <w:rPr>
          <w:rFonts w:hint="eastAsia" w:ascii="宋体" w:hAnsi="宋体" w:cs="宋体"/>
          <w:color w:val="auto"/>
          <w:spacing w:val="4"/>
          <w:sz w:val="22"/>
          <w:szCs w:val="22"/>
        </w:rPr>
        <w:t>乙方提供的投标文件；</w:t>
      </w:r>
    </w:p>
    <w:p>
      <w:pPr>
        <w:snapToGrid w:val="0"/>
        <w:spacing w:line="320" w:lineRule="exact"/>
        <w:ind w:firstLine="456" w:firstLineChars="200"/>
        <w:rPr>
          <w:rFonts w:ascii="宋体" w:cs="宋体"/>
          <w:color w:val="auto"/>
          <w:spacing w:val="4"/>
          <w:sz w:val="22"/>
          <w:szCs w:val="22"/>
        </w:rPr>
      </w:pPr>
      <w:r>
        <w:rPr>
          <w:rFonts w:ascii="宋体" w:hAnsi="宋体" w:cs="宋体"/>
          <w:color w:val="auto"/>
          <w:spacing w:val="4"/>
          <w:sz w:val="22"/>
          <w:szCs w:val="22"/>
        </w:rPr>
        <w:t>3.</w:t>
      </w:r>
      <w:r>
        <w:rPr>
          <w:rFonts w:hint="eastAsia" w:ascii="宋体" w:hAnsi="宋体" w:cs="宋体"/>
          <w:color w:val="auto"/>
          <w:spacing w:val="4"/>
          <w:sz w:val="22"/>
          <w:szCs w:val="22"/>
        </w:rPr>
        <w:t>服务承诺书；</w:t>
      </w:r>
    </w:p>
    <w:p>
      <w:pPr>
        <w:snapToGrid w:val="0"/>
        <w:spacing w:line="320" w:lineRule="exact"/>
        <w:ind w:firstLine="456" w:firstLineChars="200"/>
        <w:rPr>
          <w:rFonts w:ascii="宋体" w:cs="宋体"/>
          <w:color w:val="auto"/>
          <w:spacing w:val="4"/>
          <w:sz w:val="22"/>
          <w:szCs w:val="22"/>
          <w:u w:val="single"/>
        </w:rPr>
      </w:pPr>
      <w:r>
        <w:rPr>
          <w:rFonts w:ascii="宋体" w:hAnsi="宋体" w:cs="宋体"/>
          <w:color w:val="auto"/>
          <w:spacing w:val="4"/>
          <w:sz w:val="22"/>
          <w:szCs w:val="22"/>
        </w:rPr>
        <w:t>4.</w:t>
      </w:r>
      <w:r>
        <w:rPr>
          <w:rFonts w:hint="eastAsia" w:ascii="宋体" w:hAnsi="宋体" w:cs="宋体"/>
          <w:color w:val="auto"/>
          <w:spacing w:val="4"/>
          <w:sz w:val="22"/>
          <w:szCs w:val="22"/>
        </w:rPr>
        <w:t>中标通知书。</w:t>
      </w:r>
    </w:p>
    <w:p>
      <w:pPr>
        <w:snapToGrid w:val="0"/>
        <w:spacing w:line="320" w:lineRule="exact"/>
        <w:ind w:firstLine="458" w:firstLineChars="200"/>
        <w:rPr>
          <w:rFonts w:ascii="宋体" w:cs="宋体"/>
          <w:color w:val="auto"/>
          <w:spacing w:val="4"/>
          <w:sz w:val="22"/>
          <w:szCs w:val="22"/>
        </w:rPr>
      </w:pPr>
      <w:r>
        <w:rPr>
          <w:rFonts w:hint="eastAsia" w:ascii="宋体" w:hAnsi="宋体" w:cs="宋体"/>
          <w:b/>
          <w:color w:val="auto"/>
          <w:spacing w:val="4"/>
          <w:sz w:val="22"/>
          <w:szCs w:val="22"/>
        </w:rPr>
        <w:t>第十三条</w:t>
      </w:r>
      <w:r>
        <w:rPr>
          <w:rFonts w:ascii="宋体" w:hAnsi="宋体" w:cs="宋体"/>
          <w:b/>
          <w:color w:val="auto"/>
          <w:spacing w:val="4"/>
          <w:sz w:val="22"/>
          <w:szCs w:val="22"/>
        </w:rPr>
        <w:t xml:space="preserve">  </w:t>
      </w:r>
      <w:r>
        <w:rPr>
          <w:rFonts w:hint="eastAsia" w:ascii="宋体" w:hAnsi="宋体" w:cs="宋体"/>
          <w:color w:val="auto"/>
          <w:spacing w:val="4"/>
          <w:sz w:val="22"/>
          <w:szCs w:val="22"/>
        </w:rPr>
        <w:t>本合同一式四份，财政部门（政府采购监管部门）、采购代理机构各一份，甲乙双方各一份。（可根据需要另增加）</w:t>
      </w:r>
    </w:p>
    <w:p>
      <w:pPr>
        <w:snapToGrid w:val="0"/>
        <w:spacing w:line="320" w:lineRule="exact"/>
        <w:ind w:firstLine="456" w:firstLineChars="200"/>
        <w:rPr>
          <w:rFonts w:ascii="宋体" w:cs="宋体"/>
          <w:color w:val="auto"/>
          <w:spacing w:val="4"/>
          <w:sz w:val="22"/>
          <w:szCs w:val="22"/>
        </w:rPr>
      </w:pPr>
      <w:r>
        <w:rPr>
          <w:rFonts w:hint="eastAsia" w:ascii="宋体" w:hAnsi="宋体" w:cs="宋体"/>
          <w:color w:val="auto"/>
          <w:spacing w:val="4"/>
          <w:sz w:val="22"/>
          <w:szCs w:val="22"/>
        </w:rPr>
        <w:t>本合同甲乙双方签字盖章后生效，自签订之日起七个工作日内，采购人或采购代理机构应当将本合同副本报同级财政部门备案。</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9"/>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569" w:type="dxa"/>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甲方（章）</w:t>
            </w:r>
            <w:r>
              <w:rPr>
                <w:rFonts w:ascii="宋体" w:hAnsi="宋体" w:cs="宋体"/>
                <w:color w:val="auto"/>
                <w:sz w:val="22"/>
                <w:szCs w:val="22"/>
              </w:rPr>
              <w:t xml:space="preserve">        </w:t>
            </w:r>
          </w:p>
          <w:p>
            <w:pPr>
              <w:snapToGrid w:val="0"/>
              <w:spacing w:line="320" w:lineRule="exact"/>
              <w:ind w:firstLine="660" w:firstLineChars="300"/>
              <w:jc w:val="right"/>
              <w:rPr>
                <w:rFonts w:ascii="宋体" w:cs="宋体"/>
                <w:color w:val="auto"/>
                <w:sz w:val="22"/>
                <w:szCs w:val="22"/>
              </w:rPr>
            </w:pPr>
            <w:r>
              <w:rPr>
                <w:rFonts w:ascii="宋体" w:hAnsi="宋体" w:cs="宋体"/>
                <w:color w:val="auto"/>
                <w:sz w:val="22"/>
                <w:szCs w:val="22"/>
              </w:rPr>
              <w:t xml:space="preserve"> </w:t>
            </w:r>
            <w:r>
              <w:rPr>
                <w:rFonts w:hint="eastAsia" w:ascii="宋体" w:hAnsi="宋体" w:cs="宋体"/>
                <w:color w:val="auto"/>
                <w:sz w:val="22"/>
                <w:szCs w:val="22"/>
              </w:rPr>
              <w:t>年</w:t>
            </w:r>
            <w:r>
              <w:rPr>
                <w:rFonts w:ascii="宋体" w:hAnsi="宋体" w:cs="宋体"/>
                <w:color w:val="auto"/>
                <w:sz w:val="22"/>
                <w:szCs w:val="22"/>
              </w:rPr>
              <w:t xml:space="preserve">   </w:t>
            </w:r>
            <w:r>
              <w:rPr>
                <w:rFonts w:hint="eastAsia" w:ascii="宋体" w:hAnsi="宋体" w:cs="宋体"/>
                <w:color w:val="auto"/>
                <w:sz w:val="22"/>
                <w:szCs w:val="22"/>
              </w:rPr>
              <w:t>月</w:t>
            </w:r>
            <w:r>
              <w:rPr>
                <w:rFonts w:ascii="宋体" w:hAnsi="宋体" w:cs="宋体"/>
                <w:color w:val="auto"/>
                <w:sz w:val="22"/>
                <w:szCs w:val="22"/>
              </w:rPr>
              <w:t xml:space="preserve">   </w:t>
            </w:r>
            <w:r>
              <w:rPr>
                <w:rFonts w:hint="eastAsia" w:ascii="宋体" w:hAnsi="宋体" w:cs="宋体"/>
                <w:color w:val="auto"/>
                <w:sz w:val="22"/>
                <w:szCs w:val="22"/>
              </w:rPr>
              <w:t>日</w:t>
            </w:r>
          </w:p>
        </w:tc>
        <w:tc>
          <w:tcPr>
            <w:tcW w:w="4569" w:type="dxa"/>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乙方（章）</w:t>
            </w:r>
          </w:p>
          <w:p>
            <w:pPr>
              <w:snapToGrid w:val="0"/>
              <w:spacing w:line="320" w:lineRule="exact"/>
              <w:rPr>
                <w:rFonts w:ascii="宋体" w:cs="宋体"/>
                <w:color w:val="auto"/>
                <w:sz w:val="22"/>
                <w:szCs w:val="22"/>
              </w:rPr>
            </w:pPr>
            <w:r>
              <w:rPr>
                <w:rFonts w:ascii="宋体" w:hAnsi="宋体" w:cs="宋体"/>
                <w:color w:val="auto"/>
                <w:sz w:val="22"/>
                <w:szCs w:val="22"/>
              </w:rPr>
              <w:t xml:space="preserve">                 </w:t>
            </w:r>
            <w:r>
              <w:rPr>
                <w:rFonts w:hint="eastAsia" w:ascii="宋体" w:hAnsi="宋体" w:cs="宋体"/>
                <w:color w:val="auto"/>
                <w:sz w:val="22"/>
                <w:szCs w:val="22"/>
              </w:rPr>
              <w:t>年</w:t>
            </w:r>
            <w:r>
              <w:rPr>
                <w:rFonts w:ascii="宋体" w:hAnsi="宋体" w:cs="宋体"/>
                <w:color w:val="auto"/>
                <w:sz w:val="22"/>
                <w:szCs w:val="22"/>
              </w:rPr>
              <w:t xml:space="preserve">   </w:t>
            </w:r>
            <w:r>
              <w:rPr>
                <w:rFonts w:hint="eastAsia" w:ascii="宋体" w:hAnsi="宋体" w:cs="宋体"/>
                <w:color w:val="auto"/>
                <w:sz w:val="22"/>
                <w:szCs w:val="22"/>
              </w:rPr>
              <w:t>月</w:t>
            </w:r>
            <w:r>
              <w:rPr>
                <w:rFonts w:ascii="宋体" w:hAnsi="宋体" w:cs="宋体"/>
                <w:color w:val="auto"/>
                <w:sz w:val="22"/>
                <w:szCs w:val="22"/>
              </w:rPr>
              <w:t xml:space="preserve">   </w:t>
            </w:r>
            <w:r>
              <w:rPr>
                <w:rFonts w:hint="eastAsia" w:ascii="宋体" w:hAnsi="宋体" w:cs="宋体"/>
                <w:color w:val="auto"/>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569" w:type="dxa"/>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单位地址：</w:t>
            </w:r>
          </w:p>
        </w:tc>
        <w:tc>
          <w:tcPr>
            <w:tcW w:w="4569" w:type="dxa"/>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569" w:type="dxa"/>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法定代表人：</w:t>
            </w:r>
          </w:p>
        </w:tc>
        <w:tc>
          <w:tcPr>
            <w:tcW w:w="4569" w:type="dxa"/>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569" w:type="dxa"/>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委托代理人：</w:t>
            </w:r>
          </w:p>
        </w:tc>
        <w:tc>
          <w:tcPr>
            <w:tcW w:w="4569" w:type="dxa"/>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4569" w:type="dxa"/>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电话：</w:t>
            </w:r>
          </w:p>
        </w:tc>
        <w:tc>
          <w:tcPr>
            <w:tcW w:w="4569" w:type="dxa"/>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569" w:type="dxa"/>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电子邮箱：</w:t>
            </w:r>
          </w:p>
        </w:tc>
        <w:tc>
          <w:tcPr>
            <w:tcW w:w="4569" w:type="dxa"/>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4569" w:type="dxa"/>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开户银行：</w:t>
            </w:r>
          </w:p>
        </w:tc>
        <w:tc>
          <w:tcPr>
            <w:tcW w:w="4569" w:type="dxa"/>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4569" w:type="dxa"/>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账号：</w:t>
            </w:r>
          </w:p>
        </w:tc>
        <w:tc>
          <w:tcPr>
            <w:tcW w:w="4569" w:type="dxa"/>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4569" w:type="dxa"/>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邮政编码：</w:t>
            </w:r>
          </w:p>
        </w:tc>
        <w:tc>
          <w:tcPr>
            <w:tcW w:w="4569" w:type="dxa"/>
            <w:vAlign w:val="center"/>
          </w:tcPr>
          <w:p>
            <w:pPr>
              <w:snapToGrid w:val="0"/>
              <w:spacing w:line="320" w:lineRule="exact"/>
              <w:rPr>
                <w:rFonts w:ascii="宋体" w:cs="宋体"/>
                <w:color w:val="auto"/>
                <w:sz w:val="22"/>
                <w:szCs w:val="22"/>
              </w:rPr>
            </w:pPr>
            <w:r>
              <w:rPr>
                <w:rFonts w:hint="eastAsia" w:ascii="宋体" w:hAnsi="宋体" w:cs="宋体"/>
                <w:color w:val="auto"/>
                <w:sz w:val="22"/>
                <w:szCs w:val="22"/>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9138" w:type="dxa"/>
            <w:gridSpan w:val="2"/>
          </w:tcPr>
          <w:p>
            <w:pPr>
              <w:snapToGrid w:val="0"/>
              <w:spacing w:line="320" w:lineRule="exact"/>
              <w:rPr>
                <w:rFonts w:ascii="宋体" w:cs="宋体"/>
                <w:color w:val="auto"/>
                <w:sz w:val="22"/>
                <w:szCs w:val="22"/>
              </w:rPr>
            </w:pPr>
          </w:p>
          <w:p>
            <w:pPr>
              <w:snapToGrid w:val="0"/>
              <w:spacing w:line="320" w:lineRule="exact"/>
              <w:rPr>
                <w:rFonts w:ascii="宋体" w:cs="宋体"/>
                <w:color w:val="auto"/>
                <w:sz w:val="22"/>
                <w:szCs w:val="22"/>
              </w:rPr>
            </w:pPr>
            <w:r>
              <w:rPr>
                <w:rFonts w:hint="eastAsia" w:ascii="宋体" w:hAnsi="宋体" w:cs="宋体"/>
                <w:color w:val="auto"/>
                <w:sz w:val="22"/>
                <w:szCs w:val="22"/>
              </w:rPr>
              <w:t>经办人：</w:t>
            </w:r>
          </w:p>
          <w:p>
            <w:pPr>
              <w:snapToGrid w:val="0"/>
              <w:spacing w:line="320" w:lineRule="exact"/>
              <w:rPr>
                <w:rFonts w:ascii="宋体" w:cs="宋体"/>
                <w:color w:val="auto"/>
                <w:sz w:val="22"/>
                <w:szCs w:val="22"/>
              </w:rPr>
            </w:pPr>
            <w:r>
              <w:rPr>
                <w:rFonts w:ascii="宋体" w:hAnsi="宋体" w:cs="宋体"/>
                <w:color w:val="auto"/>
                <w:sz w:val="22"/>
                <w:szCs w:val="22"/>
              </w:rPr>
              <w:t xml:space="preserve">                          </w:t>
            </w:r>
          </w:p>
          <w:p>
            <w:pPr>
              <w:snapToGrid w:val="0"/>
              <w:spacing w:line="320" w:lineRule="exact"/>
              <w:ind w:firstLine="880" w:firstLineChars="400"/>
              <w:jc w:val="right"/>
              <w:rPr>
                <w:rFonts w:ascii="宋体" w:cs="宋体"/>
                <w:color w:val="auto"/>
                <w:sz w:val="22"/>
                <w:szCs w:val="22"/>
              </w:rPr>
            </w:pPr>
            <w:r>
              <w:rPr>
                <w:rFonts w:hint="eastAsia" w:ascii="宋体" w:hAnsi="宋体" w:cs="宋体"/>
                <w:color w:val="auto"/>
                <w:sz w:val="22"/>
                <w:szCs w:val="22"/>
              </w:rPr>
              <w:t>年</w:t>
            </w:r>
            <w:r>
              <w:rPr>
                <w:rFonts w:ascii="宋体" w:hAnsi="宋体" w:cs="宋体"/>
                <w:color w:val="auto"/>
                <w:sz w:val="22"/>
                <w:szCs w:val="22"/>
              </w:rPr>
              <w:t xml:space="preserve">    </w:t>
            </w:r>
            <w:r>
              <w:rPr>
                <w:rFonts w:hint="eastAsia" w:ascii="宋体" w:hAnsi="宋体" w:cs="宋体"/>
                <w:color w:val="auto"/>
                <w:sz w:val="22"/>
                <w:szCs w:val="22"/>
              </w:rPr>
              <w:t>月</w:t>
            </w:r>
            <w:r>
              <w:rPr>
                <w:rFonts w:ascii="宋体" w:hAnsi="宋体" w:cs="宋体"/>
                <w:color w:val="auto"/>
                <w:sz w:val="22"/>
                <w:szCs w:val="22"/>
              </w:rPr>
              <w:t xml:space="preserve">    </w:t>
            </w:r>
            <w:r>
              <w:rPr>
                <w:rFonts w:hint="eastAsia" w:ascii="宋体" w:hAnsi="宋体" w:cs="宋体"/>
                <w:color w:val="auto"/>
                <w:sz w:val="22"/>
                <w:szCs w:val="22"/>
              </w:rPr>
              <w:t>日</w:t>
            </w:r>
            <w:r>
              <w:rPr>
                <w:rFonts w:ascii="宋体" w:hAnsi="宋体" w:cs="宋体"/>
                <w:color w:val="auto"/>
                <w:sz w:val="22"/>
                <w:szCs w:val="22"/>
              </w:rPr>
              <w:t xml:space="preserve"> </w:t>
            </w:r>
          </w:p>
        </w:tc>
      </w:tr>
    </w:tbl>
    <w:p>
      <w:pPr>
        <w:pStyle w:val="84"/>
        <w:rPr>
          <w:rFonts w:ascii="宋体" w:cs="宋体"/>
          <w:b/>
          <w:color w:val="auto"/>
          <w:sz w:val="28"/>
          <w:szCs w:val="28"/>
        </w:rPr>
      </w:pPr>
    </w:p>
    <w:p>
      <w:pPr>
        <w:snapToGrid w:val="0"/>
        <w:jc w:val="center"/>
        <w:rPr>
          <w:rFonts w:ascii="宋体" w:cs="宋体"/>
          <w:b/>
          <w:color w:val="auto"/>
          <w:sz w:val="28"/>
          <w:szCs w:val="28"/>
        </w:rPr>
      </w:pPr>
    </w:p>
    <w:p>
      <w:pPr>
        <w:snapToGrid w:val="0"/>
        <w:jc w:val="center"/>
        <w:rPr>
          <w:rFonts w:ascii="宋体" w:cs="宋体"/>
          <w:b/>
          <w:color w:val="auto"/>
          <w:sz w:val="28"/>
          <w:szCs w:val="28"/>
        </w:rPr>
      </w:pPr>
      <w:r>
        <w:rPr>
          <w:rFonts w:hint="eastAsia" w:ascii="宋体" w:hAnsi="宋体" w:cs="宋体"/>
          <w:b/>
          <w:color w:val="auto"/>
          <w:sz w:val="28"/>
          <w:szCs w:val="28"/>
        </w:rPr>
        <w:t>合</w:t>
      </w:r>
      <w:r>
        <w:rPr>
          <w:rFonts w:ascii="宋体" w:hAnsi="宋体" w:cs="宋体"/>
          <w:b/>
          <w:color w:val="auto"/>
          <w:sz w:val="28"/>
          <w:szCs w:val="28"/>
        </w:rPr>
        <w:t xml:space="preserve"> </w:t>
      </w:r>
      <w:r>
        <w:rPr>
          <w:rFonts w:hint="eastAsia" w:ascii="宋体" w:hAnsi="宋体" w:cs="宋体"/>
          <w:b/>
          <w:color w:val="auto"/>
          <w:sz w:val="28"/>
          <w:szCs w:val="28"/>
        </w:rPr>
        <w:t>同</w:t>
      </w:r>
      <w:r>
        <w:rPr>
          <w:rFonts w:ascii="宋体" w:hAnsi="宋体" w:cs="宋体"/>
          <w:b/>
          <w:color w:val="auto"/>
          <w:sz w:val="28"/>
          <w:szCs w:val="28"/>
        </w:rPr>
        <w:t xml:space="preserve"> </w:t>
      </w:r>
      <w:r>
        <w:rPr>
          <w:rFonts w:hint="eastAsia" w:ascii="宋体" w:hAnsi="宋体" w:cs="宋体"/>
          <w:b/>
          <w:color w:val="auto"/>
          <w:sz w:val="28"/>
          <w:szCs w:val="28"/>
        </w:rPr>
        <w:t>附</w:t>
      </w:r>
      <w:r>
        <w:rPr>
          <w:rFonts w:ascii="宋体" w:hAnsi="宋体" w:cs="宋体"/>
          <w:b/>
          <w:color w:val="auto"/>
          <w:sz w:val="28"/>
          <w:szCs w:val="28"/>
        </w:rPr>
        <w:t xml:space="preserve"> </w:t>
      </w:r>
      <w:r>
        <w:rPr>
          <w:rFonts w:hint="eastAsia" w:ascii="宋体" w:hAnsi="宋体" w:cs="宋体"/>
          <w:b/>
          <w:color w:val="auto"/>
          <w:sz w:val="28"/>
          <w:szCs w:val="28"/>
        </w:rPr>
        <w:t>件</w:t>
      </w:r>
    </w:p>
    <w:tbl>
      <w:tblPr>
        <w:tblStyle w:val="40"/>
        <w:tblW w:w="0" w:type="auto"/>
        <w:jc w:val="center"/>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r>
              <w:rPr>
                <w:rFonts w:ascii="宋体" w:hAnsi="宋体" w:cs="宋体"/>
                <w:b/>
                <w:color w:val="auto"/>
                <w:sz w:val="24"/>
              </w:rPr>
              <w:t>1</w:t>
            </w:r>
            <w:r>
              <w:rPr>
                <w:rFonts w:hint="eastAsia" w:ascii="宋体" w:hAnsi="宋体" w:cs="宋体"/>
                <w:b/>
                <w:color w:val="auto"/>
                <w:sz w:val="24"/>
              </w:rPr>
              <w:t>．供应商承诺具体事项：</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r>
              <w:rPr>
                <w:rFonts w:ascii="宋体" w:hAnsi="宋体" w:cs="宋体"/>
                <w:b/>
                <w:color w:val="auto"/>
                <w:sz w:val="24"/>
              </w:rPr>
              <w:t>2</w:t>
            </w:r>
            <w:r>
              <w:rPr>
                <w:rFonts w:hint="eastAsia" w:ascii="宋体" w:hAnsi="宋体" w:cs="宋体"/>
                <w:b/>
                <w:color w:val="auto"/>
                <w:sz w:val="24"/>
              </w:rPr>
              <w:t>．售后服务具体事项：</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r>
              <w:rPr>
                <w:rFonts w:ascii="宋体" w:hAnsi="宋体" w:cs="宋体"/>
                <w:b/>
                <w:color w:val="auto"/>
                <w:sz w:val="24"/>
              </w:rPr>
              <w:t>3</w:t>
            </w:r>
            <w:r>
              <w:rPr>
                <w:rFonts w:hint="eastAsia" w:ascii="宋体" w:hAnsi="宋体" w:cs="宋体"/>
                <w:b/>
                <w:color w:val="auto"/>
                <w:sz w:val="24"/>
              </w:rPr>
              <w:t>．保修期责任：</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454" w:hRule="exact"/>
          <w:jc w:val="center"/>
        </w:trPr>
        <w:tc>
          <w:tcPr>
            <w:tcW w:w="8522" w:type="dxa"/>
            <w:gridSpan w:val="2"/>
            <w:tcBorders>
              <w:top w:val="single" w:color="auto" w:sz="4" w:space="0"/>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r>
              <w:rPr>
                <w:rFonts w:ascii="宋体" w:hAnsi="宋体" w:cs="宋体"/>
                <w:b/>
                <w:color w:val="auto"/>
                <w:sz w:val="24"/>
              </w:rPr>
              <w:t>4</w:t>
            </w:r>
            <w:r>
              <w:rPr>
                <w:rFonts w:hint="eastAsia" w:ascii="宋体" w:hAnsi="宋体" w:cs="宋体"/>
                <w:b/>
                <w:color w:val="auto"/>
                <w:sz w:val="24"/>
              </w:rPr>
              <w:t>．其他具体事项：</w:t>
            </w:r>
          </w:p>
        </w:tc>
      </w:tr>
      <w:tr>
        <w:tblPrEx>
          <w:tblCellMar>
            <w:top w:w="0" w:type="dxa"/>
            <w:left w:w="108" w:type="dxa"/>
            <w:bottom w:w="0" w:type="dxa"/>
            <w:right w:w="108" w:type="dxa"/>
          </w:tblCellMar>
        </w:tblPrEx>
        <w:trPr>
          <w:trHeight w:val="454" w:hRule="exact"/>
          <w:jc w:val="center"/>
        </w:trPr>
        <w:tc>
          <w:tcPr>
            <w:tcW w:w="8522" w:type="dxa"/>
            <w:gridSpan w:val="2"/>
            <w:tcBorders>
              <w:left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p>
        </w:tc>
      </w:tr>
      <w:tr>
        <w:tblPrEx>
          <w:tblCellMar>
            <w:top w:w="0" w:type="dxa"/>
            <w:left w:w="108" w:type="dxa"/>
            <w:bottom w:w="0" w:type="dxa"/>
            <w:right w:w="108" w:type="dxa"/>
          </w:tblCellMar>
        </w:tblPrEx>
        <w:trPr>
          <w:trHeight w:val="1992" w:hRule="atLeast"/>
          <w:jc w:val="center"/>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r>
              <w:rPr>
                <w:rFonts w:hint="eastAsia" w:ascii="宋体" w:hAnsi="宋体" w:cs="宋体"/>
                <w:b/>
                <w:color w:val="auto"/>
                <w:sz w:val="24"/>
              </w:rPr>
              <w:t>甲方（章）</w:t>
            </w:r>
          </w:p>
          <w:p>
            <w:pPr>
              <w:snapToGrid w:val="0"/>
              <w:spacing w:line="400" w:lineRule="exact"/>
              <w:rPr>
                <w:rFonts w:ascii="宋体" w:cs="宋体"/>
                <w:b/>
                <w:color w:val="auto"/>
                <w:sz w:val="24"/>
              </w:rPr>
            </w:pPr>
          </w:p>
          <w:p>
            <w:pPr>
              <w:snapToGrid w:val="0"/>
              <w:spacing w:line="400" w:lineRule="exact"/>
              <w:ind w:firstLine="482" w:firstLineChars="200"/>
              <w:jc w:val="right"/>
              <w:rPr>
                <w:rFonts w:ascii="宋体" w:cs="宋体"/>
                <w:b/>
                <w:color w:val="auto"/>
                <w:sz w:val="24"/>
              </w:rPr>
            </w:pPr>
            <w:r>
              <w:rPr>
                <w:rFonts w:ascii="宋体" w:hAnsi="宋体" w:cs="宋体"/>
                <w:b/>
                <w:color w:val="auto"/>
                <w:sz w:val="24"/>
              </w:rPr>
              <w:t xml:space="preserve">               </w:t>
            </w:r>
            <w:r>
              <w:rPr>
                <w:rFonts w:hint="eastAsia" w:ascii="宋体" w:hAnsi="宋体" w:cs="宋体"/>
                <w:b/>
                <w:color w:val="auto"/>
                <w:sz w:val="24"/>
              </w:rPr>
              <w:t>年</w:t>
            </w:r>
            <w:r>
              <w:rPr>
                <w:rFonts w:ascii="宋体" w:hAnsi="宋体" w:cs="宋体"/>
                <w:b/>
                <w:color w:val="auto"/>
                <w:sz w:val="24"/>
              </w:rPr>
              <w:t xml:space="preserve">   </w:t>
            </w:r>
            <w:r>
              <w:rPr>
                <w:rFonts w:hint="eastAsia" w:ascii="宋体" w:hAnsi="宋体" w:cs="宋体"/>
                <w:b/>
                <w:color w:val="auto"/>
                <w:sz w:val="24"/>
              </w:rPr>
              <w:t>月</w:t>
            </w:r>
            <w:r>
              <w:rPr>
                <w:rFonts w:ascii="宋体" w:hAnsi="宋体" w:cs="宋体"/>
                <w:b/>
                <w:color w:val="auto"/>
                <w:sz w:val="24"/>
              </w:rPr>
              <w:t xml:space="preserve">   </w:t>
            </w:r>
            <w:r>
              <w:rPr>
                <w:rFonts w:hint="eastAsia" w:ascii="宋体" w:hAnsi="宋体" w:cs="宋体"/>
                <w:b/>
                <w:color w:val="auto"/>
                <w:sz w:val="24"/>
              </w:rPr>
              <w:t>日</w:t>
            </w:r>
            <w:r>
              <w:rPr>
                <w:rFonts w:ascii="宋体" w:hAnsi="宋体" w:cs="宋体"/>
                <w:b/>
                <w:color w:val="auto"/>
                <w:sz w:val="24"/>
              </w:rPr>
              <w:t xml:space="preserve"> </w:t>
            </w:r>
          </w:p>
        </w:tc>
        <w:tc>
          <w:tcPr>
            <w:tcW w:w="427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2" w:firstLineChars="200"/>
              <w:rPr>
                <w:rFonts w:ascii="宋体" w:cs="宋体"/>
                <w:b/>
                <w:color w:val="auto"/>
                <w:sz w:val="24"/>
              </w:rPr>
            </w:pPr>
            <w:r>
              <w:rPr>
                <w:rFonts w:hint="eastAsia" w:ascii="宋体" w:hAnsi="宋体" w:cs="宋体"/>
                <w:b/>
                <w:color w:val="auto"/>
                <w:sz w:val="24"/>
              </w:rPr>
              <w:t>乙方（章）</w:t>
            </w:r>
          </w:p>
          <w:p>
            <w:pPr>
              <w:snapToGrid w:val="0"/>
              <w:spacing w:line="400" w:lineRule="exact"/>
              <w:rPr>
                <w:rFonts w:ascii="宋体" w:cs="宋体"/>
                <w:b/>
                <w:color w:val="auto"/>
                <w:sz w:val="24"/>
              </w:rPr>
            </w:pPr>
          </w:p>
          <w:p>
            <w:pPr>
              <w:snapToGrid w:val="0"/>
              <w:spacing w:line="400" w:lineRule="exact"/>
              <w:rPr>
                <w:rFonts w:ascii="宋体" w:cs="宋体"/>
                <w:b/>
                <w:color w:val="auto"/>
                <w:sz w:val="24"/>
              </w:rPr>
            </w:pPr>
          </w:p>
          <w:p>
            <w:pPr>
              <w:snapToGrid w:val="0"/>
              <w:spacing w:line="400" w:lineRule="exact"/>
              <w:ind w:firstLine="482" w:firstLineChars="200"/>
              <w:jc w:val="right"/>
              <w:rPr>
                <w:rFonts w:ascii="宋体" w:cs="宋体"/>
                <w:b/>
                <w:color w:val="auto"/>
                <w:sz w:val="24"/>
              </w:rPr>
            </w:pPr>
            <w:r>
              <w:rPr>
                <w:rFonts w:ascii="宋体" w:hAnsi="宋体" w:cs="宋体"/>
                <w:b/>
                <w:color w:val="auto"/>
                <w:sz w:val="24"/>
              </w:rPr>
              <w:t xml:space="preserve">               </w:t>
            </w:r>
            <w:r>
              <w:rPr>
                <w:rFonts w:hint="eastAsia" w:ascii="宋体" w:hAnsi="宋体" w:cs="宋体"/>
                <w:b/>
                <w:color w:val="auto"/>
                <w:sz w:val="24"/>
              </w:rPr>
              <w:t>年</w:t>
            </w:r>
            <w:r>
              <w:rPr>
                <w:rFonts w:ascii="宋体" w:hAnsi="宋体" w:cs="宋体"/>
                <w:b/>
                <w:color w:val="auto"/>
                <w:sz w:val="24"/>
              </w:rPr>
              <w:t xml:space="preserve">   </w:t>
            </w:r>
            <w:r>
              <w:rPr>
                <w:rFonts w:hint="eastAsia" w:ascii="宋体" w:hAnsi="宋体" w:cs="宋体"/>
                <w:b/>
                <w:color w:val="auto"/>
                <w:sz w:val="24"/>
              </w:rPr>
              <w:t>月</w:t>
            </w:r>
            <w:r>
              <w:rPr>
                <w:rFonts w:ascii="宋体" w:hAnsi="宋体" w:cs="宋体"/>
                <w:b/>
                <w:color w:val="auto"/>
                <w:sz w:val="24"/>
              </w:rPr>
              <w:t xml:space="preserve">   </w:t>
            </w:r>
            <w:r>
              <w:rPr>
                <w:rFonts w:hint="eastAsia" w:ascii="宋体" w:hAnsi="宋体" w:cs="宋体"/>
                <w:b/>
                <w:color w:val="auto"/>
                <w:sz w:val="24"/>
              </w:rPr>
              <w:t>日</w:t>
            </w:r>
          </w:p>
        </w:tc>
      </w:tr>
    </w:tbl>
    <w:p>
      <w:pPr>
        <w:snapToGrid w:val="0"/>
        <w:jc w:val="left"/>
        <w:rPr>
          <w:rFonts w:ascii="宋体" w:cs="宋体"/>
          <w:color w:val="auto"/>
          <w:sz w:val="22"/>
          <w:szCs w:val="22"/>
        </w:rPr>
      </w:pPr>
      <w:r>
        <w:rPr>
          <w:rFonts w:ascii="宋体" w:hAnsi="宋体" w:cs="宋体"/>
          <w:color w:val="auto"/>
        </w:rPr>
        <w:t xml:space="preserve">    </w:t>
      </w:r>
      <w:r>
        <w:rPr>
          <w:rFonts w:hint="eastAsia" w:ascii="宋体" w:hAnsi="宋体" w:cs="宋体"/>
          <w:color w:val="auto"/>
          <w:sz w:val="22"/>
          <w:szCs w:val="22"/>
        </w:rPr>
        <w:t>注：售后服务事项填不下时可另加附页</w:t>
      </w:r>
    </w:p>
    <w:p>
      <w:pPr>
        <w:pStyle w:val="37"/>
        <w:jc w:val="both"/>
        <w:rPr>
          <w:rFonts w:ascii="宋体" w:cs="宋体"/>
          <w:color w:val="auto"/>
        </w:rPr>
      </w:pPr>
      <w:r>
        <w:rPr>
          <w:rFonts w:ascii="宋体" w:hAnsi="宋体" w:cs="宋体"/>
          <w:color w:val="auto"/>
        </w:rPr>
        <w:t xml:space="preserve">   </w:t>
      </w:r>
    </w:p>
    <w:p>
      <w:pPr>
        <w:pStyle w:val="37"/>
        <w:jc w:val="both"/>
        <w:rPr>
          <w:rFonts w:ascii="宋体" w:cs="宋体"/>
          <w:color w:val="auto"/>
        </w:rPr>
      </w:pPr>
    </w:p>
    <w:p>
      <w:pPr>
        <w:pStyle w:val="84"/>
        <w:rPr>
          <w:color w:val="auto"/>
          <w:sz w:val="22"/>
          <w:szCs w:val="22"/>
        </w:rPr>
      </w:pPr>
    </w:p>
    <w:p>
      <w:pPr>
        <w:pStyle w:val="5"/>
        <w:spacing w:line="240" w:lineRule="auto"/>
        <w:jc w:val="center"/>
        <w:rPr>
          <w:rFonts w:hAnsi="宋体"/>
          <w:b w:val="0"/>
          <w:color w:val="auto"/>
        </w:rPr>
      </w:pPr>
      <w:r>
        <w:rPr>
          <w:rFonts w:hint="eastAsia"/>
          <w:color w:val="auto"/>
          <w:sz w:val="36"/>
          <w:szCs w:val="36"/>
        </w:rPr>
        <w:t>第六章　投标文件格式</w:t>
      </w:r>
      <w:bookmarkEnd w:id="361"/>
      <w:bookmarkEnd w:id="362"/>
    </w:p>
    <w:p>
      <w:pPr>
        <w:snapToGrid w:val="0"/>
        <w:spacing w:before="50" w:after="50"/>
        <w:outlineLvl w:val="1"/>
        <w:rPr>
          <w:rFonts w:ascii="宋体"/>
          <w:color w:val="auto"/>
          <w:sz w:val="32"/>
          <w:szCs w:val="20"/>
        </w:rPr>
      </w:pPr>
    </w:p>
    <w:p>
      <w:pPr>
        <w:pStyle w:val="23"/>
        <w:snapToGrid w:val="0"/>
        <w:spacing w:before="120" w:after="120"/>
        <w:outlineLvl w:val="0"/>
        <w:rPr>
          <w:rFonts w:hAnsi="宋体" w:cs="宋体"/>
          <w:b/>
          <w:color w:val="auto"/>
        </w:rPr>
      </w:pPr>
      <w:bookmarkStart w:id="363" w:name="_Toc482864560"/>
      <w:bookmarkStart w:id="364" w:name="_Toc482865331"/>
      <w:bookmarkStart w:id="365" w:name="_Toc482865161"/>
      <w:bookmarkStart w:id="366" w:name="_Toc483327820"/>
      <w:bookmarkStart w:id="367" w:name="_Toc400465724"/>
      <w:bookmarkStart w:id="368" w:name="_Toc448421151"/>
      <w:bookmarkStart w:id="369" w:name="_Toc445223691"/>
      <w:bookmarkStart w:id="370" w:name="_Toc308018688"/>
      <w:bookmarkStart w:id="371" w:name="_Toc20200"/>
      <w:r>
        <w:rPr>
          <w:rFonts w:hint="eastAsia" w:hAnsi="宋体" w:cs="宋体"/>
          <w:b/>
          <w:color w:val="auto"/>
        </w:rPr>
        <w:t>一、投标文件外层包装封面格式</w:t>
      </w:r>
      <w:bookmarkEnd w:id="363"/>
      <w:bookmarkEnd w:id="364"/>
      <w:bookmarkEnd w:id="365"/>
      <w:bookmarkEnd w:id="366"/>
      <w:bookmarkEnd w:id="367"/>
      <w:bookmarkEnd w:id="368"/>
      <w:bookmarkEnd w:id="369"/>
      <w:bookmarkEnd w:id="370"/>
      <w:bookmarkEnd w:id="371"/>
    </w:p>
    <w:p>
      <w:pPr>
        <w:pStyle w:val="23"/>
        <w:snapToGrid w:val="0"/>
        <w:spacing w:before="120" w:after="120"/>
        <w:outlineLvl w:val="0"/>
        <w:rPr>
          <w:rFonts w:hAnsi="宋体" w:cs="宋体"/>
          <w:b/>
          <w:color w:val="auto"/>
        </w:rPr>
      </w:pPr>
    </w:p>
    <w:p>
      <w:pPr>
        <w:snapToGrid w:val="0"/>
        <w:spacing w:beforeLines="50" w:after="50"/>
        <w:rPr>
          <w:rFonts w:ascii="宋体" w:cs="宋体"/>
          <w:color w:val="auto"/>
          <w:sz w:val="24"/>
          <w:szCs w:val="20"/>
        </w:rPr>
      </w:pPr>
    </w:p>
    <w:p>
      <w:pPr>
        <w:snapToGrid w:val="0"/>
        <w:spacing w:beforeLines="50" w:after="50"/>
        <w:jc w:val="center"/>
        <w:rPr>
          <w:rFonts w:ascii="宋体" w:cs="宋体"/>
          <w:bCs/>
          <w:color w:val="auto"/>
          <w:sz w:val="24"/>
          <w:szCs w:val="20"/>
        </w:rPr>
      </w:pPr>
    </w:p>
    <w:p>
      <w:pPr>
        <w:snapToGrid w:val="0"/>
        <w:spacing w:beforeLines="50" w:after="50"/>
        <w:jc w:val="center"/>
        <w:rPr>
          <w:rFonts w:ascii="宋体" w:cs="宋体"/>
          <w:b/>
          <w:bCs/>
          <w:color w:val="auto"/>
          <w:sz w:val="52"/>
          <w:szCs w:val="52"/>
        </w:rPr>
      </w:pPr>
      <w:r>
        <w:rPr>
          <w:rFonts w:hint="eastAsia" w:ascii="宋体" w:hAnsi="宋体" w:cs="宋体"/>
          <w:b/>
          <w:bCs/>
          <w:color w:val="auto"/>
          <w:sz w:val="52"/>
          <w:szCs w:val="52"/>
        </w:rPr>
        <w:t>投</w:t>
      </w:r>
      <w:r>
        <w:rPr>
          <w:rFonts w:ascii="宋体" w:hAnsi="宋体" w:cs="宋体"/>
          <w:b/>
          <w:bCs/>
          <w:color w:val="auto"/>
          <w:sz w:val="52"/>
          <w:szCs w:val="52"/>
        </w:rPr>
        <w:t xml:space="preserve"> </w:t>
      </w:r>
      <w:r>
        <w:rPr>
          <w:rFonts w:hint="eastAsia" w:ascii="宋体" w:hAnsi="宋体" w:cs="宋体"/>
          <w:b/>
          <w:bCs/>
          <w:color w:val="auto"/>
          <w:sz w:val="52"/>
          <w:szCs w:val="52"/>
        </w:rPr>
        <w:t>标</w:t>
      </w:r>
      <w:r>
        <w:rPr>
          <w:rFonts w:ascii="宋体" w:hAnsi="宋体" w:cs="宋体"/>
          <w:b/>
          <w:bCs/>
          <w:color w:val="auto"/>
          <w:sz w:val="52"/>
          <w:szCs w:val="52"/>
        </w:rPr>
        <w:t xml:space="preserve"> </w:t>
      </w:r>
      <w:r>
        <w:rPr>
          <w:rFonts w:hint="eastAsia" w:ascii="宋体" w:hAnsi="宋体" w:cs="宋体"/>
          <w:b/>
          <w:bCs/>
          <w:color w:val="auto"/>
          <w:sz w:val="52"/>
          <w:szCs w:val="52"/>
        </w:rPr>
        <w:t>文</w:t>
      </w:r>
      <w:r>
        <w:rPr>
          <w:rFonts w:ascii="宋体" w:hAnsi="宋体" w:cs="宋体"/>
          <w:b/>
          <w:bCs/>
          <w:color w:val="auto"/>
          <w:sz w:val="52"/>
          <w:szCs w:val="52"/>
        </w:rPr>
        <w:t xml:space="preserve"> </w:t>
      </w:r>
      <w:r>
        <w:rPr>
          <w:rFonts w:hint="eastAsia" w:ascii="宋体" w:hAnsi="宋体" w:cs="宋体"/>
          <w:b/>
          <w:bCs/>
          <w:color w:val="auto"/>
          <w:sz w:val="52"/>
          <w:szCs w:val="52"/>
        </w:rPr>
        <w:t>件</w:t>
      </w:r>
    </w:p>
    <w:p>
      <w:pPr>
        <w:snapToGrid w:val="0"/>
        <w:spacing w:beforeLines="50" w:after="50" w:line="360" w:lineRule="auto"/>
        <w:rPr>
          <w:rFonts w:ascii="宋体" w:cs="宋体"/>
          <w:bCs/>
          <w:color w:val="auto"/>
          <w:sz w:val="24"/>
          <w:szCs w:val="20"/>
        </w:rPr>
      </w:pPr>
    </w:p>
    <w:p>
      <w:pPr>
        <w:snapToGrid w:val="0"/>
        <w:spacing w:beforeLines="50" w:after="50" w:line="360" w:lineRule="auto"/>
        <w:ind w:firstLine="943" w:firstLineChars="393"/>
        <w:rPr>
          <w:rFonts w:ascii="宋体" w:cs="宋体"/>
          <w:bCs/>
          <w:color w:val="auto"/>
          <w:sz w:val="24"/>
          <w:szCs w:val="20"/>
        </w:rPr>
      </w:pPr>
      <w:r>
        <w:rPr>
          <w:rFonts w:hint="eastAsia" w:ascii="宋体" w:hAnsi="宋体" w:cs="宋体"/>
          <w:bCs/>
          <w:color w:val="auto"/>
          <w:sz w:val="24"/>
        </w:rPr>
        <w:t>项目名称：</w:t>
      </w:r>
      <w:r>
        <w:rPr>
          <w:rFonts w:ascii="宋体" w:hAnsi="宋体" w:cs="宋体"/>
          <w:bCs/>
          <w:color w:val="auto"/>
          <w:sz w:val="24"/>
          <w:szCs w:val="20"/>
        </w:rPr>
        <w:t xml:space="preserve"> </w:t>
      </w:r>
    </w:p>
    <w:p>
      <w:pPr>
        <w:snapToGrid w:val="0"/>
        <w:spacing w:beforeLines="50" w:after="50" w:line="360" w:lineRule="auto"/>
        <w:ind w:firstLine="943" w:firstLineChars="393"/>
        <w:rPr>
          <w:rFonts w:ascii="宋体" w:cs="宋体"/>
          <w:bCs/>
          <w:color w:val="auto"/>
          <w:sz w:val="24"/>
        </w:rPr>
      </w:pPr>
      <w:r>
        <w:rPr>
          <w:rFonts w:ascii="宋体" w:hAnsi="宋体" w:cs="宋体"/>
          <w:bCs/>
          <w:color w:val="auto"/>
          <w:sz w:val="24"/>
        </w:rPr>
        <w:t xml:space="preserve">     </w:t>
      </w:r>
    </w:p>
    <w:p>
      <w:pPr>
        <w:snapToGrid w:val="0"/>
        <w:spacing w:beforeLines="50" w:after="50" w:line="360" w:lineRule="auto"/>
        <w:ind w:firstLine="943" w:firstLineChars="393"/>
        <w:rPr>
          <w:rFonts w:ascii="宋体" w:cs="宋体"/>
          <w:bCs/>
          <w:color w:val="auto"/>
          <w:sz w:val="24"/>
          <w:szCs w:val="20"/>
        </w:rPr>
      </w:pPr>
      <w:r>
        <w:rPr>
          <w:rFonts w:hint="eastAsia" w:ascii="宋体" w:hAnsi="宋体" w:cs="宋体"/>
          <w:bCs/>
          <w:color w:val="auto"/>
          <w:sz w:val="24"/>
        </w:rPr>
        <w:t>项目编号：</w:t>
      </w:r>
      <w:r>
        <w:rPr>
          <w:rFonts w:ascii="宋体" w:hAnsi="宋体" w:cs="宋体"/>
          <w:bCs/>
          <w:color w:val="auto"/>
          <w:sz w:val="24"/>
        </w:rPr>
        <w:t xml:space="preserve"> </w:t>
      </w:r>
    </w:p>
    <w:p>
      <w:pPr>
        <w:pStyle w:val="10"/>
        <w:snapToGrid w:val="0"/>
        <w:spacing w:before="50" w:after="50" w:line="360" w:lineRule="auto"/>
        <w:ind w:firstLine="960" w:firstLineChars="400"/>
        <w:rPr>
          <w:rFonts w:ascii="宋体" w:cs="宋体"/>
          <w:bCs/>
          <w:color w:val="auto"/>
          <w:sz w:val="24"/>
          <w:szCs w:val="24"/>
        </w:rPr>
      </w:pPr>
    </w:p>
    <w:p>
      <w:pPr>
        <w:pStyle w:val="10"/>
        <w:snapToGrid w:val="0"/>
        <w:spacing w:before="50" w:after="50" w:line="360" w:lineRule="auto"/>
        <w:ind w:firstLine="960" w:firstLineChars="400"/>
        <w:rPr>
          <w:rFonts w:ascii="宋体" w:cs="宋体"/>
          <w:bCs/>
          <w:color w:val="auto"/>
          <w:sz w:val="24"/>
          <w:szCs w:val="24"/>
        </w:rPr>
      </w:pPr>
      <w:r>
        <w:rPr>
          <w:rFonts w:hint="eastAsia" w:ascii="宋体" w:hAnsi="宋体" w:cs="宋体"/>
          <w:bCs/>
          <w:color w:val="auto"/>
          <w:sz w:val="24"/>
          <w:szCs w:val="24"/>
        </w:rPr>
        <w:t>投标人名称：</w:t>
      </w:r>
    </w:p>
    <w:p>
      <w:pPr>
        <w:pStyle w:val="10"/>
        <w:snapToGrid w:val="0"/>
        <w:spacing w:before="50" w:after="50" w:line="360" w:lineRule="auto"/>
        <w:ind w:firstLine="960" w:firstLineChars="400"/>
        <w:rPr>
          <w:rFonts w:ascii="宋体" w:cs="宋体"/>
          <w:bCs/>
          <w:color w:val="auto"/>
          <w:sz w:val="24"/>
          <w:szCs w:val="24"/>
        </w:rPr>
      </w:pPr>
    </w:p>
    <w:p>
      <w:pPr>
        <w:pStyle w:val="10"/>
        <w:snapToGrid w:val="0"/>
        <w:spacing w:before="50" w:after="50" w:line="360" w:lineRule="auto"/>
        <w:ind w:firstLine="960" w:firstLineChars="400"/>
        <w:rPr>
          <w:rFonts w:ascii="宋体" w:cs="宋体"/>
          <w:bCs/>
          <w:color w:val="auto"/>
          <w:sz w:val="24"/>
          <w:szCs w:val="24"/>
        </w:rPr>
      </w:pPr>
      <w:r>
        <w:rPr>
          <w:rFonts w:hint="eastAsia" w:ascii="宋体" w:hAnsi="宋体" w:cs="宋体"/>
          <w:bCs/>
          <w:color w:val="auto"/>
          <w:sz w:val="24"/>
          <w:szCs w:val="24"/>
        </w:rPr>
        <w:t>投标人地址：</w:t>
      </w:r>
    </w:p>
    <w:p>
      <w:pPr>
        <w:pStyle w:val="10"/>
        <w:snapToGrid w:val="0"/>
        <w:spacing w:before="50" w:after="50" w:line="360" w:lineRule="auto"/>
        <w:ind w:firstLine="960" w:firstLineChars="400"/>
        <w:rPr>
          <w:rFonts w:ascii="宋体" w:cs="宋体"/>
          <w:bCs/>
          <w:color w:val="auto"/>
          <w:sz w:val="24"/>
          <w:szCs w:val="24"/>
        </w:rPr>
      </w:pPr>
    </w:p>
    <w:p>
      <w:pPr>
        <w:pStyle w:val="10"/>
        <w:snapToGrid w:val="0"/>
        <w:spacing w:before="50" w:after="50" w:line="360" w:lineRule="auto"/>
        <w:ind w:firstLine="960" w:firstLineChars="400"/>
        <w:rPr>
          <w:rFonts w:ascii="宋体" w:cs="宋体"/>
          <w:bCs/>
          <w:color w:val="auto"/>
          <w:sz w:val="24"/>
          <w:szCs w:val="24"/>
        </w:rPr>
      </w:pPr>
      <w:r>
        <w:rPr>
          <w:rFonts w:hint="eastAsia" w:ascii="宋体" w:hAnsi="宋体" w:cs="宋体"/>
          <w:bCs/>
          <w:color w:val="auto"/>
          <w:sz w:val="24"/>
          <w:szCs w:val="24"/>
        </w:rPr>
        <w:t>开</w:t>
      </w:r>
      <w:r>
        <w:rPr>
          <w:rFonts w:ascii="宋体" w:hAnsi="宋体" w:cs="宋体"/>
          <w:bCs/>
          <w:color w:val="auto"/>
          <w:sz w:val="24"/>
          <w:szCs w:val="24"/>
        </w:rPr>
        <w:t xml:space="preserve"> </w:t>
      </w:r>
      <w:r>
        <w:rPr>
          <w:rFonts w:hint="eastAsia" w:ascii="宋体" w:hAnsi="宋体" w:cs="宋体"/>
          <w:bCs/>
          <w:color w:val="auto"/>
          <w:sz w:val="24"/>
          <w:szCs w:val="24"/>
        </w:rPr>
        <w:t>标</w:t>
      </w:r>
      <w:r>
        <w:rPr>
          <w:rFonts w:ascii="宋体" w:hAnsi="宋体" w:cs="宋体"/>
          <w:bCs/>
          <w:color w:val="auto"/>
          <w:sz w:val="24"/>
          <w:szCs w:val="24"/>
        </w:rPr>
        <w:t xml:space="preserve"> </w:t>
      </w:r>
      <w:r>
        <w:rPr>
          <w:rFonts w:hint="eastAsia" w:ascii="宋体" w:hAnsi="宋体" w:cs="宋体"/>
          <w:bCs/>
          <w:color w:val="auto"/>
          <w:sz w:val="24"/>
          <w:szCs w:val="24"/>
        </w:rPr>
        <w:t>时</w:t>
      </w:r>
      <w:r>
        <w:rPr>
          <w:rFonts w:ascii="宋体" w:hAnsi="宋体" w:cs="宋体"/>
          <w:bCs/>
          <w:color w:val="auto"/>
          <w:sz w:val="24"/>
          <w:szCs w:val="24"/>
        </w:rPr>
        <w:t xml:space="preserve"> </w:t>
      </w:r>
      <w:r>
        <w:rPr>
          <w:rFonts w:hint="eastAsia" w:ascii="宋体" w:hAnsi="宋体" w:cs="宋体"/>
          <w:bCs/>
          <w:color w:val="auto"/>
          <w:sz w:val="24"/>
          <w:szCs w:val="24"/>
        </w:rPr>
        <w:t>启</w:t>
      </w:r>
      <w:r>
        <w:rPr>
          <w:rFonts w:ascii="宋体" w:hAnsi="宋体" w:cs="宋体"/>
          <w:bCs/>
          <w:color w:val="auto"/>
          <w:sz w:val="24"/>
          <w:szCs w:val="24"/>
        </w:rPr>
        <w:t xml:space="preserve"> </w:t>
      </w:r>
      <w:r>
        <w:rPr>
          <w:rFonts w:hint="eastAsia" w:ascii="宋体" w:hAnsi="宋体" w:cs="宋体"/>
          <w:bCs/>
          <w:color w:val="auto"/>
          <w:sz w:val="24"/>
          <w:szCs w:val="24"/>
        </w:rPr>
        <w:t>封</w:t>
      </w:r>
    </w:p>
    <w:p>
      <w:pPr>
        <w:snapToGrid w:val="0"/>
        <w:spacing w:beforeLines="50" w:after="50" w:line="360" w:lineRule="auto"/>
        <w:ind w:firstLine="4080" w:firstLineChars="1700"/>
        <w:rPr>
          <w:rFonts w:ascii="宋体" w:cs="宋体"/>
          <w:bCs/>
          <w:color w:val="auto"/>
          <w:sz w:val="24"/>
          <w:szCs w:val="20"/>
        </w:rPr>
      </w:pPr>
    </w:p>
    <w:p>
      <w:pPr>
        <w:snapToGrid w:val="0"/>
        <w:spacing w:beforeLines="50" w:after="50" w:line="360" w:lineRule="auto"/>
        <w:ind w:firstLine="645"/>
        <w:jc w:val="center"/>
        <w:rPr>
          <w:rFonts w:asci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年</w:t>
      </w:r>
      <w:r>
        <w:rPr>
          <w:rFonts w:ascii="宋体" w:hAnsi="宋体" w:cs="宋体"/>
          <w:bCs/>
          <w:color w:val="auto"/>
          <w:sz w:val="24"/>
        </w:rPr>
        <w:t xml:space="preserve">    </w:t>
      </w:r>
      <w:r>
        <w:rPr>
          <w:rFonts w:hint="eastAsia" w:ascii="宋体" w:hAnsi="宋体" w:cs="宋体"/>
          <w:bCs/>
          <w:color w:val="auto"/>
          <w:sz w:val="24"/>
        </w:rPr>
        <w:t>月</w:t>
      </w:r>
      <w:r>
        <w:rPr>
          <w:rFonts w:ascii="宋体" w:hAnsi="宋体" w:cs="宋体"/>
          <w:bCs/>
          <w:color w:val="auto"/>
          <w:sz w:val="24"/>
        </w:rPr>
        <w:t xml:space="preserve">   </w:t>
      </w:r>
      <w:r>
        <w:rPr>
          <w:rFonts w:hint="eastAsia" w:ascii="宋体" w:hAnsi="宋体" w:cs="宋体"/>
          <w:bCs/>
          <w:color w:val="auto"/>
          <w:sz w:val="24"/>
        </w:rPr>
        <w:t>日</w:t>
      </w:r>
    </w:p>
    <w:p>
      <w:pPr>
        <w:snapToGrid w:val="0"/>
        <w:spacing w:beforeLines="50" w:after="50"/>
        <w:jc w:val="center"/>
        <w:outlineLvl w:val="1"/>
        <w:rPr>
          <w:rFonts w:ascii="宋体"/>
          <w:color w:val="auto"/>
        </w:rPr>
      </w:pPr>
    </w:p>
    <w:p>
      <w:pPr>
        <w:snapToGrid w:val="0"/>
        <w:spacing w:beforeLines="50" w:after="50"/>
        <w:jc w:val="center"/>
        <w:outlineLvl w:val="1"/>
        <w:rPr>
          <w:rFonts w:ascii="宋体"/>
          <w:color w:val="auto"/>
        </w:rPr>
      </w:pPr>
    </w:p>
    <w:p>
      <w:pPr>
        <w:snapToGrid w:val="0"/>
        <w:spacing w:beforeLines="50" w:after="50"/>
        <w:jc w:val="center"/>
        <w:outlineLvl w:val="1"/>
        <w:rPr>
          <w:rFonts w:ascii="宋体"/>
          <w:color w:val="auto"/>
        </w:rPr>
      </w:pPr>
    </w:p>
    <w:p>
      <w:pPr>
        <w:snapToGrid w:val="0"/>
        <w:spacing w:beforeLines="50" w:after="50"/>
        <w:jc w:val="center"/>
        <w:outlineLvl w:val="1"/>
        <w:rPr>
          <w:rFonts w:ascii="宋体"/>
          <w:color w:val="auto"/>
        </w:rPr>
      </w:pPr>
    </w:p>
    <w:p>
      <w:pPr>
        <w:pStyle w:val="84"/>
        <w:rPr>
          <w:color w:val="auto"/>
        </w:rPr>
      </w:pPr>
    </w:p>
    <w:p>
      <w:pPr>
        <w:snapToGrid w:val="0"/>
        <w:spacing w:beforeLines="50" w:after="50"/>
        <w:jc w:val="center"/>
        <w:outlineLvl w:val="1"/>
        <w:rPr>
          <w:rFonts w:ascii="宋体"/>
          <w:color w:val="auto"/>
        </w:rPr>
      </w:pPr>
    </w:p>
    <w:p>
      <w:pPr>
        <w:snapToGrid w:val="0"/>
        <w:spacing w:beforeLines="50" w:after="50"/>
        <w:outlineLvl w:val="1"/>
        <w:rPr>
          <w:rFonts w:ascii="宋体"/>
          <w:color w:val="auto"/>
        </w:rPr>
      </w:pPr>
    </w:p>
    <w:p>
      <w:pPr>
        <w:snapToGrid w:val="0"/>
        <w:spacing w:beforeLines="50" w:after="50"/>
        <w:outlineLvl w:val="1"/>
        <w:rPr>
          <w:rFonts w:ascii="宋体"/>
          <w:color w:val="auto"/>
        </w:rPr>
      </w:pPr>
    </w:p>
    <w:p>
      <w:pPr>
        <w:snapToGrid w:val="0"/>
        <w:spacing w:beforeLines="50" w:after="50"/>
        <w:outlineLvl w:val="1"/>
        <w:rPr>
          <w:rFonts w:ascii="宋体" w:cs="宋体"/>
          <w:b/>
          <w:bCs/>
          <w:color w:val="auto"/>
          <w:szCs w:val="21"/>
        </w:rPr>
      </w:pPr>
      <w:bookmarkStart w:id="372" w:name="_Toc482864563"/>
      <w:bookmarkStart w:id="373" w:name="_Toc482865164"/>
      <w:bookmarkStart w:id="374" w:name="_Toc482865334"/>
      <w:bookmarkStart w:id="375" w:name="_Toc308018691"/>
      <w:bookmarkStart w:id="376" w:name="_Toc448421154"/>
      <w:bookmarkStart w:id="377" w:name="_Toc400465727"/>
      <w:bookmarkStart w:id="378" w:name="_Toc25830"/>
      <w:bookmarkStart w:id="379" w:name="_Toc483327823"/>
      <w:bookmarkStart w:id="380" w:name="_Toc445223694"/>
      <w:r>
        <w:rPr>
          <w:rFonts w:hint="eastAsia" w:ascii="宋体" w:hAnsi="宋体" w:cs="宋体"/>
          <w:b/>
          <w:bCs/>
          <w:color w:val="auto"/>
          <w:szCs w:val="21"/>
        </w:rPr>
        <w:t>二、资格部分格式</w:t>
      </w:r>
      <w:bookmarkEnd w:id="372"/>
      <w:bookmarkEnd w:id="373"/>
      <w:bookmarkEnd w:id="374"/>
      <w:bookmarkEnd w:id="375"/>
      <w:bookmarkEnd w:id="376"/>
      <w:bookmarkEnd w:id="377"/>
      <w:bookmarkEnd w:id="378"/>
      <w:bookmarkEnd w:id="379"/>
      <w:bookmarkEnd w:id="380"/>
    </w:p>
    <w:p>
      <w:pPr>
        <w:snapToGrid w:val="0"/>
        <w:spacing w:beforeLines="50" w:after="50"/>
        <w:outlineLvl w:val="1"/>
        <w:rPr>
          <w:rFonts w:ascii="宋体" w:cs="宋体"/>
          <w:b/>
          <w:bCs/>
          <w:color w:val="auto"/>
          <w:szCs w:val="21"/>
        </w:rPr>
      </w:pPr>
    </w:p>
    <w:p>
      <w:pPr>
        <w:snapToGrid w:val="0"/>
        <w:spacing w:before="50" w:after="50"/>
        <w:rPr>
          <w:rFonts w:ascii="宋体" w:cs="宋体"/>
          <w:b/>
          <w:color w:val="auto"/>
          <w:szCs w:val="21"/>
        </w:rPr>
      </w:pPr>
      <w:r>
        <w:rPr>
          <w:rFonts w:ascii="宋体" w:hAnsi="宋体" w:cs="宋体"/>
          <w:b/>
          <w:color w:val="auto"/>
          <w:szCs w:val="21"/>
        </w:rPr>
        <w:t>2.1</w:t>
      </w:r>
      <w:r>
        <w:rPr>
          <w:rFonts w:hint="eastAsia" w:ascii="宋体" w:hAnsi="宋体" w:cs="宋体"/>
          <w:b/>
          <w:color w:val="auto"/>
          <w:szCs w:val="21"/>
        </w:rPr>
        <w:t>资格部分封面格式：</w:t>
      </w:r>
      <w:r>
        <w:rPr>
          <w:rFonts w:ascii="宋体" w:hAnsi="宋体" w:cs="宋体"/>
          <w:b/>
          <w:color w:val="auto"/>
          <w:szCs w:val="21"/>
        </w:rPr>
        <w:t xml:space="preserve"> </w:t>
      </w:r>
    </w:p>
    <w:p>
      <w:pPr>
        <w:snapToGrid w:val="0"/>
        <w:spacing w:beforeLines="50" w:after="50" w:line="360" w:lineRule="auto"/>
        <w:rPr>
          <w:rFonts w:ascii="宋体" w:cs="宋体"/>
          <w:color w:val="auto"/>
          <w:sz w:val="24"/>
          <w:szCs w:val="20"/>
        </w:rPr>
      </w:pPr>
      <w:r>
        <w:rPr>
          <w:rFonts w:ascii="宋体" w:hAnsi="宋体" w:cs="宋体"/>
          <w:color w:val="auto"/>
          <w:sz w:val="24"/>
        </w:rPr>
        <w:t xml:space="preserve">                                                              </w:t>
      </w:r>
      <w:r>
        <w:rPr>
          <w:rFonts w:hint="eastAsia" w:ascii="宋体" w:hAnsi="宋体" w:cs="宋体"/>
          <w:bCs/>
          <w:color w:val="auto"/>
        </w:rPr>
        <w:t>正本</w:t>
      </w:r>
      <w:r>
        <w:rPr>
          <w:rFonts w:ascii="宋体" w:hAnsi="宋体" w:cs="宋体"/>
          <w:bCs/>
          <w:color w:val="auto"/>
        </w:rPr>
        <w:t>/</w:t>
      </w:r>
      <w:r>
        <w:rPr>
          <w:rFonts w:hint="eastAsia" w:ascii="宋体" w:hAnsi="宋体" w:cs="宋体"/>
          <w:bCs/>
          <w:color w:val="auto"/>
        </w:rPr>
        <w:t>或副本</w:t>
      </w:r>
    </w:p>
    <w:p>
      <w:pPr>
        <w:snapToGrid w:val="0"/>
        <w:spacing w:beforeLines="50" w:after="50" w:line="360" w:lineRule="auto"/>
        <w:jc w:val="center"/>
        <w:rPr>
          <w:rFonts w:ascii="宋体" w:cs="宋体"/>
          <w:b/>
          <w:bCs/>
          <w:color w:val="auto"/>
          <w:sz w:val="28"/>
          <w:szCs w:val="28"/>
        </w:rPr>
      </w:pPr>
      <w:r>
        <w:rPr>
          <w:rFonts w:hint="eastAsia" w:ascii="宋体" w:hAnsi="宋体" w:cs="宋体"/>
          <w:b/>
          <w:bCs/>
          <w:color w:val="auto"/>
          <w:sz w:val="48"/>
          <w:szCs w:val="48"/>
        </w:rPr>
        <w:t>投标文件（资格部分）</w:t>
      </w:r>
    </w:p>
    <w:p>
      <w:pPr>
        <w:snapToGrid w:val="0"/>
        <w:spacing w:beforeLines="50" w:after="50" w:line="360" w:lineRule="auto"/>
        <w:jc w:val="center"/>
        <w:rPr>
          <w:rFonts w:ascii="宋体" w:cs="宋体"/>
          <w:b/>
          <w:bCs/>
          <w:color w:val="auto"/>
          <w:sz w:val="28"/>
          <w:szCs w:val="28"/>
        </w:rPr>
      </w:pPr>
    </w:p>
    <w:p>
      <w:pPr>
        <w:snapToGrid w:val="0"/>
        <w:spacing w:beforeLines="50" w:after="50" w:line="360" w:lineRule="auto"/>
        <w:ind w:firstLine="1200" w:firstLineChars="500"/>
        <w:rPr>
          <w:rFonts w:ascii="宋体" w:cs="宋体"/>
          <w:bCs/>
          <w:color w:val="auto"/>
          <w:sz w:val="24"/>
          <w:szCs w:val="20"/>
        </w:rPr>
      </w:pPr>
      <w:r>
        <w:rPr>
          <w:rFonts w:hint="eastAsia" w:ascii="宋体" w:hAnsi="宋体" w:cs="宋体"/>
          <w:bCs/>
          <w:color w:val="auto"/>
          <w:sz w:val="24"/>
        </w:rPr>
        <w:t>项目名称：</w:t>
      </w:r>
      <w:r>
        <w:rPr>
          <w:rFonts w:ascii="宋体" w:hAnsi="宋体" w:cs="宋体"/>
          <w:bCs/>
          <w:color w:val="auto"/>
          <w:sz w:val="24"/>
          <w:szCs w:val="20"/>
        </w:rPr>
        <w:t xml:space="preserve"> </w:t>
      </w:r>
    </w:p>
    <w:p>
      <w:pPr>
        <w:snapToGrid w:val="0"/>
        <w:spacing w:beforeLines="50" w:after="50" w:line="360" w:lineRule="auto"/>
        <w:ind w:firstLine="480" w:firstLineChars="200"/>
        <w:rPr>
          <w:rFonts w:asci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项目编号：</w:t>
      </w:r>
    </w:p>
    <w:p>
      <w:pPr>
        <w:pStyle w:val="10"/>
        <w:snapToGrid w:val="0"/>
        <w:spacing w:before="50" w:after="50" w:line="360" w:lineRule="auto"/>
        <w:ind w:firstLine="1200" w:firstLineChars="500"/>
        <w:rPr>
          <w:rFonts w:ascii="宋体" w:cs="宋体"/>
          <w:bCs/>
          <w:color w:val="auto"/>
          <w:sz w:val="24"/>
          <w:szCs w:val="24"/>
        </w:rPr>
      </w:pPr>
      <w:r>
        <w:rPr>
          <w:rFonts w:hint="eastAsia" w:ascii="宋体" w:hAnsi="宋体" w:cs="宋体"/>
          <w:bCs/>
          <w:color w:val="auto"/>
          <w:sz w:val="24"/>
          <w:szCs w:val="24"/>
        </w:rPr>
        <w:t>投标人名称：</w:t>
      </w:r>
    </w:p>
    <w:p>
      <w:pPr>
        <w:pStyle w:val="10"/>
        <w:snapToGrid w:val="0"/>
        <w:spacing w:before="50" w:after="50" w:line="360" w:lineRule="auto"/>
        <w:ind w:firstLine="1200" w:firstLineChars="500"/>
        <w:rPr>
          <w:rFonts w:ascii="宋体" w:cs="宋体"/>
          <w:bCs/>
          <w:color w:val="auto"/>
          <w:sz w:val="24"/>
          <w:szCs w:val="24"/>
        </w:rPr>
      </w:pPr>
      <w:r>
        <w:rPr>
          <w:rFonts w:hint="eastAsia" w:ascii="宋体" w:hAnsi="宋体" w:cs="宋体"/>
          <w:bCs/>
          <w:color w:val="auto"/>
          <w:sz w:val="24"/>
          <w:szCs w:val="24"/>
        </w:rPr>
        <w:t>法定代表人或委托代理人签字：</w:t>
      </w:r>
    </w:p>
    <w:p>
      <w:pPr>
        <w:snapToGrid w:val="0"/>
        <w:spacing w:beforeLines="50" w:after="50" w:line="360" w:lineRule="auto"/>
        <w:ind w:firstLine="480" w:firstLineChars="200"/>
        <w:rPr>
          <w:rFonts w:hint="eastAsia" w:ascii="宋体" w:hAns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年</w:t>
      </w:r>
      <w:r>
        <w:rPr>
          <w:rFonts w:ascii="宋体" w:hAnsi="宋体" w:cs="宋体"/>
          <w:bCs/>
          <w:color w:val="auto"/>
          <w:sz w:val="24"/>
        </w:rPr>
        <w:t xml:space="preserve">    </w:t>
      </w:r>
      <w:r>
        <w:rPr>
          <w:rFonts w:hint="eastAsia" w:ascii="宋体" w:hAnsi="宋体" w:cs="宋体"/>
          <w:bCs/>
          <w:color w:val="auto"/>
          <w:sz w:val="24"/>
        </w:rPr>
        <w:t>月</w:t>
      </w:r>
      <w:r>
        <w:rPr>
          <w:rFonts w:ascii="宋体" w:hAnsi="宋体" w:cs="宋体"/>
          <w:bCs/>
          <w:color w:val="auto"/>
          <w:sz w:val="24"/>
        </w:rPr>
        <w:t xml:space="preserve">   </w:t>
      </w:r>
      <w:r>
        <w:rPr>
          <w:rFonts w:hint="eastAsia" w:ascii="宋体" w:hAnsi="宋体" w:cs="宋体"/>
          <w:bCs/>
          <w:color w:val="auto"/>
          <w:sz w:val="24"/>
        </w:rPr>
        <w:t>日</w:t>
      </w:r>
    </w:p>
    <w:p>
      <w:pPr>
        <w:pStyle w:val="2"/>
      </w:pPr>
    </w:p>
    <w:p>
      <w:pPr>
        <w:snapToGrid w:val="0"/>
        <w:spacing w:before="50" w:after="50"/>
        <w:rPr>
          <w:rFonts w:ascii="宋体" w:cs="宋体"/>
          <w:b/>
          <w:color w:val="auto"/>
          <w:szCs w:val="21"/>
        </w:rPr>
      </w:pPr>
    </w:p>
    <w:p>
      <w:pPr>
        <w:snapToGrid w:val="0"/>
        <w:spacing w:before="50" w:after="50"/>
        <w:rPr>
          <w:rFonts w:ascii="宋体" w:cs="宋体"/>
          <w:color w:val="auto"/>
          <w:sz w:val="24"/>
          <w:szCs w:val="20"/>
        </w:rPr>
      </w:pPr>
      <w:r>
        <w:rPr>
          <w:rFonts w:ascii="宋体" w:hAnsi="宋体" w:cs="宋体"/>
          <w:b/>
          <w:color w:val="auto"/>
          <w:szCs w:val="21"/>
        </w:rPr>
        <w:t xml:space="preserve">2.2 </w:t>
      </w:r>
      <w:r>
        <w:rPr>
          <w:rFonts w:hint="eastAsia" w:ascii="宋体" w:hAnsi="宋体" w:cs="宋体"/>
          <w:b/>
          <w:bCs/>
          <w:color w:val="auto"/>
          <w:szCs w:val="21"/>
        </w:rPr>
        <w:t>资格部分目录</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）有效的营业执照副本复印件</w:t>
      </w:r>
    </w:p>
    <w:p>
      <w:pPr>
        <w:snapToGrid w:val="0"/>
        <w:spacing w:line="400" w:lineRule="exact"/>
        <w:ind w:firstLine="420" w:firstLineChars="200"/>
        <w:jc w:val="left"/>
        <w:rPr>
          <w:rFonts w:ascii="宋体" w:cs="宋体"/>
          <w:color w:val="auto"/>
          <w:szCs w:val="21"/>
          <w:highlight w:val="none"/>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w:t>
      </w:r>
      <w:r>
        <w:rPr>
          <w:rFonts w:hint="eastAsia" w:ascii="宋体" w:hAnsi="宋体" w:cs="宋体"/>
          <w:color w:val="auto"/>
          <w:szCs w:val="21"/>
          <w:highlight w:val="none"/>
        </w:rPr>
        <w:t>投标人具有有效的企业资质证书副本和安全生产许可证副本复印件</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）法定代表人完整有效的身份证复印件</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）法定代表人授权委托书和委托代理人完整有效的身份证复印件</w:t>
      </w:r>
    </w:p>
    <w:p>
      <w:pPr>
        <w:snapToGrid w:val="0"/>
        <w:spacing w:line="400" w:lineRule="exact"/>
        <w:ind w:firstLine="42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）截标时间前半年内，连续三个月</w:t>
      </w:r>
      <w:r>
        <w:rPr>
          <w:rFonts w:hint="eastAsia" w:ascii="宋体" w:hAnsi="宋体" w:cs="宋体"/>
          <w:color w:val="auto"/>
          <w:szCs w:val="21"/>
          <w:lang w:eastAsia="zh-CN"/>
        </w:rPr>
        <w:t>（</w:t>
      </w:r>
      <w:r>
        <w:rPr>
          <w:rFonts w:hint="eastAsia" w:ascii="宋体" w:hAnsi="宋体" w:cs="宋体"/>
          <w:color w:val="auto"/>
          <w:szCs w:val="21"/>
          <w:lang w:val="en-US" w:eastAsia="zh-CN"/>
        </w:rPr>
        <w:t>8-10月）</w:t>
      </w:r>
      <w:r>
        <w:rPr>
          <w:rFonts w:hint="eastAsia" w:ascii="宋体" w:hAnsi="宋体" w:cs="宋体"/>
          <w:color w:val="auto"/>
          <w:szCs w:val="21"/>
        </w:rPr>
        <w:t>投标人依法缴纳税收的凭证复印件</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）截标时间前半年内，连续三个月</w:t>
      </w:r>
      <w:r>
        <w:rPr>
          <w:rFonts w:hint="eastAsia" w:ascii="宋体" w:hAnsi="宋体" w:cs="宋体"/>
          <w:color w:val="auto"/>
          <w:szCs w:val="21"/>
          <w:lang w:eastAsia="zh-CN"/>
        </w:rPr>
        <w:t>（</w:t>
      </w:r>
      <w:r>
        <w:rPr>
          <w:rFonts w:hint="eastAsia" w:ascii="宋体" w:hAnsi="宋体" w:cs="宋体"/>
          <w:color w:val="auto"/>
          <w:szCs w:val="21"/>
          <w:lang w:val="en-US" w:eastAsia="zh-CN"/>
        </w:rPr>
        <w:t>8-10月）</w:t>
      </w:r>
      <w:r>
        <w:rPr>
          <w:rFonts w:hint="eastAsia" w:ascii="宋体" w:hAnsi="宋体" w:cs="宋体"/>
          <w:color w:val="auto"/>
          <w:szCs w:val="21"/>
        </w:rPr>
        <w:t>投标人依法缴纳社会保障资金的凭证复印件</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）参加政府采购活动前</w:t>
      </w:r>
      <w:r>
        <w:rPr>
          <w:rFonts w:ascii="宋体" w:hAnsi="宋体" w:cs="宋体"/>
          <w:color w:val="auto"/>
          <w:szCs w:val="21"/>
        </w:rPr>
        <w:t>3</w:t>
      </w:r>
      <w:r>
        <w:rPr>
          <w:rFonts w:hint="eastAsia" w:ascii="宋体" w:hAnsi="宋体" w:cs="宋体"/>
          <w:color w:val="auto"/>
          <w:szCs w:val="21"/>
        </w:rPr>
        <w:t>年内在经营活动中没有重大违法记录的书面声明</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）投标人近期财务状况报告</w:t>
      </w:r>
    </w:p>
    <w:p>
      <w:pPr>
        <w:snapToGrid w:val="0"/>
        <w:spacing w:beforeLines="50" w:after="50" w:line="300" w:lineRule="exact"/>
        <w:rPr>
          <w:rFonts w:ascii="宋体" w:cs="宋体"/>
          <w:b/>
          <w:color w:val="auto"/>
          <w:szCs w:val="21"/>
        </w:rPr>
      </w:pPr>
    </w:p>
    <w:p>
      <w:pPr>
        <w:pStyle w:val="8"/>
        <w:rPr>
          <w:rFonts w:ascii="宋体" w:eastAsia="宋体" w:cs="宋体"/>
          <w:b w:val="0"/>
          <w:color w:val="auto"/>
          <w:szCs w:val="21"/>
        </w:rPr>
      </w:pPr>
    </w:p>
    <w:p>
      <w:pPr>
        <w:rPr>
          <w:rFonts w:ascii="宋体" w:cs="宋体"/>
          <w:b/>
          <w:color w:val="auto"/>
          <w:szCs w:val="21"/>
        </w:rPr>
      </w:pPr>
    </w:p>
    <w:p>
      <w:pPr>
        <w:pStyle w:val="84"/>
        <w:rPr>
          <w:color w:val="auto"/>
        </w:rPr>
      </w:pPr>
    </w:p>
    <w:p>
      <w:pPr>
        <w:rPr>
          <w:color w:val="auto"/>
        </w:rPr>
      </w:pPr>
    </w:p>
    <w:p>
      <w:pPr>
        <w:snapToGrid w:val="0"/>
        <w:spacing w:beforeLines="50" w:after="50" w:line="300" w:lineRule="exact"/>
        <w:rPr>
          <w:rFonts w:ascii="宋体" w:cs="宋体"/>
          <w:b/>
          <w:color w:val="auto"/>
          <w:szCs w:val="21"/>
        </w:rPr>
      </w:pPr>
      <w:r>
        <w:rPr>
          <w:rFonts w:ascii="宋体" w:hAnsi="宋体" w:cs="宋体"/>
          <w:b/>
          <w:color w:val="auto"/>
          <w:szCs w:val="21"/>
        </w:rPr>
        <w:t>2.2.1</w:t>
      </w:r>
      <w:r>
        <w:rPr>
          <w:rFonts w:hint="eastAsia" w:ascii="宋体" w:hAnsi="宋体" w:cs="宋体"/>
          <w:b/>
          <w:color w:val="auto"/>
          <w:szCs w:val="21"/>
        </w:rPr>
        <w:t>有效的营业执照副本复印件（必须提供，同时要加盖单位公章，不是三证合一的营业执照还必须提供有效的组织机构代码证副本、税务登记证副本复印件）；</w:t>
      </w:r>
    </w:p>
    <w:p>
      <w:pPr>
        <w:snapToGrid w:val="0"/>
        <w:spacing w:line="300" w:lineRule="exact"/>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b/>
          <w:bCs w:val="0"/>
          <w:color w:val="auto"/>
          <w:sz w:val="21"/>
          <w:szCs w:val="21"/>
          <w:highlight w:val="none"/>
        </w:rPr>
      </w:pPr>
      <w:r>
        <w:rPr>
          <w:rFonts w:ascii="宋体" w:hAnsi="宋体" w:cs="宋体"/>
          <w:b/>
          <w:bCs w:val="0"/>
          <w:color w:val="auto"/>
          <w:spacing w:val="0"/>
          <w:kern w:val="2"/>
          <w:sz w:val="21"/>
          <w:szCs w:val="21"/>
        </w:rPr>
        <w:t xml:space="preserve">2.2.2 </w:t>
      </w:r>
      <w:r>
        <w:rPr>
          <w:rFonts w:ascii="宋体" w:hAnsi="宋体" w:cs="宋体"/>
          <w:b/>
          <w:bCs w:val="0"/>
          <w:color w:val="auto"/>
          <w:spacing w:val="0"/>
          <w:kern w:val="2"/>
          <w:sz w:val="21"/>
          <w:szCs w:val="21"/>
          <w:highlight w:val="none"/>
        </w:rPr>
        <w:t xml:space="preserve"> </w:t>
      </w:r>
      <w:r>
        <w:rPr>
          <w:rFonts w:hint="eastAsia" w:ascii="宋体" w:hAnsi="宋体" w:cs="宋体"/>
          <w:b/>
          <w:bCs w:val="0"/>
          <w:color w:val="auto"/>
          <w:sz w:val="21"/>
          <w:szCs w:val="21"/>
          <w:highlight w:val="none"/>
        </w:rPr>
        <w:t>投标人具有有效的企业资质证书副本和安全生产许可证副本复印件；</w:t>
      </w:r>
    </w:p>
    <w:p>
      <w:pPr>
        <w:pStyle w:val="84"/>
        <w:rPr>
          <w:rFonts w:ascii="宋体" w:cs="宋体"/>
          <w:b/>
          <w:bCs w:val="0"/>
          <w:color w:val="auto"/>
          <w:spacing w:val="0"/>
          <w:kern w:val="2"/>
          <w:sz w:val="21"/>
          <w:szCs w:val="21"/>
        </w:rPr>
      </w:pPr>
    </w:p>
    <w:p>
      <w:pPr>
        <w:pStyle w:val="84"/>
        <w:rPr>
          <w:rFonts w:ascii="宋体" w:cs="宋体"/>
          <w:b/>
          <w:bCs w:val="0"/>
          <w:color w:val="auto"/>
          <w:spacing w:val="0"/>
          <w:kern w:val="2"/>
          <w:sz w:val="21"/>
          <w:szCs w:val="21"/>
        </w:rPr>
      </w:pPr>
    </w:p>
    <w:p>
      <w:pPr>
        <w:pStyle w:val="8"/>
        <w:rPr>
          <w:color w:val="auto"/>
        </w:rPr>
      </w:pPr>
    </w:p>
    <w:p/>
    <w:p>
      <w:pPr>
        <w:rPr>
          <w:color w:val="auto"/>
        </w:rPr>
      </w:pPr>
    </w:p>
    <w:p>
      <w:pPr>
        <w:snapToGrid w:val="0"/>
        <w:spacing w:beforeLines="50" w:after="50"/>
        <w:rPr>
          <w:rFonts w:ascii="宋体" w:cs="宋体"/>
          <w:b/>
          <w:color w:val="auto"/>
          <w:szCs w:val="21"/>
        </w:rPr>
      </w:pPr>
      <w:r>
        <w:rPr>
          <w:rFonts w:ascii="宋体" w:hAnsi="宋体" w:cs="宋体"/>
          <w:b/>
          <w:color w:val="auto"/>
          <w:szCs w:val="21"/>
        </w:rPr>
        <w:t xml:space="preserve">2.2.3  </w:t>
      </w:r>
      <w:r>
        <w:rPr>
          <w:rFonts w:hint="eastAsia" w:ascii="宋体" w:hAnsi="宋体" w:cs="宋体"/>
          <w:b/>
          <w:color w:val="auto"/>
          <w:szCs w:val="21"/>
        </w:rPr>
        <w:t>法定代表人完整有效的身份证复印件（第二代身份证必须提供正反面复印件，同时要加盖单位公章）；</w:t>
      </w: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snapToGrid w:val="0"/>
        <w:spacing w:beforeLines="50" w:after="50"/>
        <w:rPr>
          <w:rFonts w:ascii="宋体" w:cs="宋体"/>
          <w:b/>
          <w:color w:val="auto"/>
          <w:szCs w:val="21"/>
        </w:rPr>
      </w:pPr>
    </w:p>
    <w:p>
      <w:pPr>
        <w:snapToGrid w:val="0"/>
        <w:spacing w:beforeLines="50" w:after="50"/>
        <w:rPr>
          <w:rFonts w:ascii="宋体" w:cs="宋体"/>
          <w:b/>
          <w:color w:val="auto"/>
          <w:szCs w:val="21"/>
        </w:rPr>
      </w:pPr>
      <w:r>
        <w:rPr>
          <w:rFonts w:ascii="宋体" w:hAnsi="宋体" w:cs="宋体"/>
          <w:b/>
          <w:color w:val="auto"/>
          <w:szCs w:val="21"/>
        </w:rPr>
        <w:t xml:space="preserve">2.2.4  </w:t>
      </w:r>
      <w:r>
        <w:rPr>
          <w:rFonts w:hint="eastAsia" w:ascii="宋体" w:hAnsi="宋体" w:cs="宋体"/>
          <w:b/>
          <w:color w:val="auto"/>
          <w:szCs w:val="21"/>
        </w:rPr>
        <w:t>法定代表人授权委托书和委托代理人完整有效的身份证复印件（委托代理时必须提供。第二代身份证必须提供正反面复印件，同时要加盖单位公章）；</w:t>
      </w:r>
    </w:p>
    <w:p>
      <w:pPr>
        <w:snapToGrid w:val="0"/>
        <w:spacing w:beforeLines="50" w:after="50"/>
        <w:rPr>
          <w:rFonts w:ascii="宋体" w:cs="宋体"/>
          <w:b/>
          <w:color w:val="auto"/>
          <w:szCs w:val="21"/>
        </w:rPr>
      </w:pPr>
      <w:r>
        <w:rPr>
          <w:rFonts w:ascii="宋体" w:hAnsi="宋体" w:cs="宋体"/>
          <w:b/>
          <w:color w:val="auto"/>
          <w:szCs w:val="21"/>
        </w:rPr>
        <w:t xml:space="preserve">2.2.5-1  </w:t>
      </w:r>
      <w:r>
        <w:rPr>
          <w:rFonts w:hint="eastAsia" w:ascii="宋体" w:hAnsi="宋体" w:cs="宋体"/>
          <w:b/>
          <w:color w:val="auto"/>
          <w:szCs w:val="21"/>
        </w:rPr>
        <w:t>法定代表人授权委托书格式：</w:t>
      </w:r>
    </w:p>
    <w:p>
      <w:pPr>
        <w:snapToGrid w:val="0"/>
        <w:spacing w:beforeLines="50" w:after="50"/>
        <w:rPr>
          <w:rFonts w:ascii="宋体" w:cs="宋体"/>
          <w:color w:val="auto"/>
          <w:szCs w:val="21"/>
        </w:rPr>
      </w:pPr>
    </w:p>
    <w:p>
      <w:pPr>
        <w:snapToGrid w:val="0"/>
        <w:spacing w:beforeLines="50" w:after="50" w:line="360" w:lineRule="auto"/>
        <w:jc w:val="center"/>
        <w:rPr>
          <w:rFonts w:ascii="宋体" w:cs="宋体"/>
          <w:bCs/>
          <w:color w:val="auto"/>
          <w:szCs w:val="21"/>
        </w:rPr>
      </w:pPr>
      <w:r>
        <w:rPr>
          <w:rFonts w:hint="eastAsia" w:ascii="宋体" w:hAnsi="宋体" w:cs="宋体"/>
          <w:b/>
          <w:color w:val="auto"/>
          <w:sz w:val="28"/>
          <w:szCs w:val="28"/>
        </w:rPr>
        <w:t>法定代表人授权委托书</w:t>
      </w:r>
    </w:p>
    <w:p>
      <w:pPr>
        <w:snapToGrid w:val="0"/>
        <w:spacing w:beforeLines="50" w:after="50" w:line="360" w:lineRule="auto"/>
        <w:rPr>
          <w:rFonts w:ascii="宋体" w:cs="宋体"/>
          <w:b/>
          <w:bCs/>
          <w:color w:val="auto"/>
          <w:szCs w:val="21"/>
        </w:rPr>
      </w:pPr>
      <w:r>
        <w:rPr>
          <w:rFonts w:hint="eastAsia" w:ascii="宋体" w:hAnsi="宋体" w:cs="宋体"/>
          <w:bCs/>
          <w:color w:val="auto"/>
          <w:szCs w:val="21"/>
        </w:rPr>
        <w:t>致：</w:t>
      </w:r>
      <w:r>
        <w:rPr>
          <w:rFonts w:ascii="宋体" w:hAnsi="宋体" w:cs="宋体"/>
          <w:color w:val="auto"/>
          <w:szCs w:val="21"/>
          <w:u w:val="single"/>
        </w:rPr>
        <w:t xml:space="preserve">                </w:t>
      </w:r>
      <w:r>
        <w:rPr>
          <w:rFonts w:hint="eastAsia" w:ascii="宋体" w:hAnsi="宋体" w:cs="宋体"/>
          <w:color w:val="auto"/>
          <w:szCs w:val="21"/>
        </w:rPr>
        <w:t>（招标采购单位名称）：</w:t>
      </w:r>
    </w:p>
    <w:p>
      <w:pPr>
        <w:snapToGrid w:val="0"/>
        <w:spacing w:beforeLines="50" w:after="50" w:line="360" w:lineRule="auto"/>
        <w:ind w:firstLine="630" w:firstLineChars="300"/>
        <w:rPr>
          <w:rFonts w:ascii="宋体" w:cs="宋体"/>
          <w:color w:val="auto"/>
          <w:szCs w:val="21"/>
        </w:rPr>
      </w:pPr>
      <w:r>
        <w:rPr>
          <w:rFonts w:hint="eastAsia" w:ascii="宋体" w:hAnsi="宋体" w:cs="宋体"/>
          <w:color w:val="auto"/>
          <w:szCs w:val="21"/>
        </w:rPr>
        <w:t>我</w:t>
      </w:r>
      <w:r>
        <w:rPr>
          <w:rFonts w:ascii="宋体" w:hAnsi="宋体" w:cs="宋体"/>
          <w:color w:val="auto"/>
          <w:szCs w:val="21"/>
          <w:u w:val="single"/>
        </w:rPr>
        <w:t xml:space="preserve">             </w:t>
      </w:r>
      <w:r>
        <w:rPr>
          <w:rFonts w:hint="eastAsia" w:ascii="宋体" w:hAnsi="宋体" w:cs="宋体"/>
          <w:color w:val="auto"/>
          <w:szCs w:val="21"/>
        </w:rPr>
        <w:t>（姓名）系</w:t>
      </w:r>
      <w:r>
        <w:rPr>
          <w:rFonts w:ascii="宋体" w:hAnsi="宋体" w:cs="宋体"/>
          <w:color w:val="auto"/>
          <w:szCs w:val="21"/>
          <w:u w:val="single"/>
        </w:rPr>
        <w:t xml:space="preserve">                  </w:t>
      </w:r>
      <w:r>
        <w:rPr>
          <w:rFonts w:hint="eastAsia" w:ascii="宋体" w:hAnsi="宋体" w:cs="宋体"/>
          <w:color w:val="auto"/>
          <w:szCs w:val="21"/>
        </w:rPr>
        <w:t>（投标人名称）的法定代表人，现授权委托本单位在职职工</w:t>
      </w:r>
      <w:r>
        <w:rPr>
          <w:rFonts w:ascii="宋体" w:hAnsi="宋体" w:cs="宋体"/>
          <w:color w:val="auto"/>
          <w:szCs w:val="21"/>
        </w:rPr>
        <w:t xml:space="preserve"> </w:t>
      </w:r>
      <w:r>
        <w:rPr>
          <w:rFonts w:ascii="宋体" w:hAnsi="宋体" w:cs="宋体"/>
          <w:color w:val="auto"/>
          <w:szCs w:val="21"/>
          <w:u w:val="single"/>
        </w:rPr>
        <w:t xml:space="preserve">              </w:t>
      </w:r>
      <w:r>
        <w:rPr>
          <w:rFonts w:hint="eastAsia" w:ascii="宋体" w:hAnsi="宋体" w:cs="宋体"/>
          <w:color w:val="auto"/>
          <w:szCs w:val="21"/>
        </w:rPr>
        <w:t>（姓名）以我方的名义参加</w:t>
      </w:r>
      <w:r>
        <w:rPr>
          <w:rFonts w:ascii="宋体" w:hAnsi="宋体" w:cs="宋体"/>
          <w:color w:val="auto"/>
          <w:szCs w:val="21"/>
          <w:u w:val="single"/>
        </w:rPr>
        <w:t xml:space="preserve">                    </w:t>
      </w:r>
      <w:r>
        <w:rPr>
          <w:rFonts w:hint="eastAsia" w:ascii="宋体" w:hAnsi="宋体" w:cs="宋体"/>
          <w:color w:val="auto"/>
          <w:szCs w:val="21"/>
        </w:rPr>
        <w:t>项目（项目编号：</w:t>
      </w:r>
      <w:r>
        <w:rPr>
          <w:rFonts w:ascii="宋体" w:hAnsi="宋体" w:cs="宋体"/>
          <w:color w:val="auto"/>
          <w:szCs w:val="21"/>
          <w:u w:val="single"/>
        </w:rPr>
        <w:t xml:space="preserve">              </w:t>
      </w:r>
      <w:r>
        <w:rPr>
          <w:rFonts w:hint="eastAsia" w:ascii="宋体" w:hAnsi="宋体" w:cs="宋体"/>
          <w:color w:val="auto"/>
          <w:szCs w:val="21"/>
        </w:rPr>
        <w:t>）的投标活动，并代表我方全权办理针对上述项目的投标、开标、评标、签约等具体事务和签署相关文件。</w:t>
      </w:r>
    </w:p>
    <w:p>
      <w:pPr>
        <w:snapToGrid w:val="0"/>
        <w:spacing w:beforeLines="50" w:after="50" w:line="360" w:lineRule="auto"/>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我方对被授权人的签名事项负全部责任。</w:t>
      </w:r>
    </w:p>
    <w:p>
      <w:pPr>
        <w:snapToGrid w:val="0"/>
        <w:spacing w:beforeLines="50" w:after="50" w:line="360" w:lineRule="auto"/>
        <w:ind w:firstLine="480"/>
        <w:rPr>
          <w:rFonts w:ascii="宋体" w:cs="宋体"/>
          <w:color w:val="auto"/>
          <w:szCs w:val="21"/>
        </w:rPr>
      </w:pPr>
      <w:r>
        <w:rPr>
          <w:rFonts w:hint="eastAsia" w:ascii="宋体" w:hAnsi="宋体" w:cs="宋体"/>
          <w:color w:val="auto"/>
          <w:szCs w:val="21"/>
          <w:u w:val="single"/>
        </w:rPr>
        <w:t>在撤销授权的书面通知以前，本授权书一直有效。</w:t>
      </w:r>
      <w:r>
        <w:rPr>
          <w:rFonts w:hint="eastAsia" w:ascii="宋体" w:hAnsi="宋体" w:cs="宋体"/>
          <w:color w:val="auto"/>
          <w:szCs w:val="21"/>
        </w:rPr>
        <w:t>被授权人在授权书有效期内签署的所有文件不因授权的撤销而失效。</w:t>
      </w:r>
    </w:p>
    <w:p>
      <w:pPr>
        <w:snapToGrid w:val="0"/>
        <w:spacing w:beforeLines="50" w:after="50" w:line="360" w:lineRule="auto"/>
        <w:ind w:firstLine="480"/>
        <w:rPr>
          <w:rFonts w:ascii="宋体" w:cs="宋体"/>
          <w:color w:val="auto"/>
          <w:szCs w:val="21"/>
        </w:rPr>
      </w:pPr>
      <w:r>
        <w:rPr>
          <w:rFonts w:hint="eastAsia" w:ascii="宋体" w:hAnsi="宋体" w:cs="宋体"/>
          <w:color w:val="auto"/>
          <w:szCs w:val="21"/>
        </w:rPr>
        <w:t>被授权人无转委托权，特此委托。</w:t>
      </w:r>
    </w:p>
    <w:p>
      <w:pPr>
        <w:snapToGrid w:val="0"/>
        <w:spacing w:beforeLines="50" w:after="50" w:line="360" w:lineRule="auto"/>
        <w:rPr>
          <w:rFonts w:ascii="宋体" w:cs="宋体"/>
          <w:color w:val="auto"/>
          <w:szCs w:val="21"/>
          <w:u w:val="single"/>
        </w:rPr>
      </w:pPr>
      <w:r>
        <w:rPr>
          <w:rFonts w:hint="eastAsia" w:ascii="宋体" w:hAnsi="宋体" w:cs="宋体"/>
          <w:color w:val="auto"/>
          <w:szCs w:val="21"/>
        </w:rPr>
        <w:t>被授权人签名：</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法定代表人签名：</w:t>
      </w:r>
      <w:r>
        <w:rPr>
          <w:rFonts w:ascii="宋体" w:hAnsi="宋体" w:cs="宋体"/>
          <w:color w:val="auto"/>
          <w:szCs w:val="21"/>
          <w:u w:val="single"/>
        </w:rPr>
        <w:t xml:space="preserve">              </w:t>
      </w:r>
    </w:p>
    <w:p>
      <w:pPr>
        <w:snapToGrid w:val="0"/>
        <w:spacing w:beforeLines="50" w:after="50" w:line="360" w:lineRule="auto"/>
        <w:rPr>
          <w:rFonts w:ascii="宋体" w:cs="宋体"/>
          <w:color w:val="auto"/>
          <w:szCs w:val="21"/>
        </w:rPr>
      </w:pPr>
      <w:r>
        <w:rPr>
          <w:rFonts w:hint="eastAsia" w:ascii="宋体" w:hAnsi="宋体" w:cs="宋体"/>
          <w:color w:val="auto"/>
          <w:szCs w:val="21"/>
        </w:rPr>
        <w:t>所在部门职务：</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职</w:t>
      </w:r>
      <w:r>
        <w:rPr>
          <w:rFonts w:ascii="宋体" w:hAnsi="宋体" w:cs="宋体"/>
          <w:color w:val="auto"/>
          <w:szCs w:val="21"/>
        </w:rPr>
        <w:t xml:space="preserve">  </w:t>
      </w:r>
      <w:r>
        <w:rPr>
          <w:rFonts w:hint="eastAsia" w:ascii="宋体" w:hAnsi="宋体" w:cs="宋体"/>
          <w:color w:val="auto"/>
          <w:szCs w:val="21"/>
        </w:rPr>
        <w:t>务：</w:t>
      </w:r>
      <w:r>
        <w:rPr>
          <w:rFonts w:ascii="宋体" w:hAnsi="宋体" w:cs="宋体"/>
          <w:color w:val="auto"/>
          <w:szCs w:val="21"/>
          <w:u w:val="single"/>
        </w:rPr>
        <w:t xml:space="preserve">              </w:t>
      </w:r>
    </w:p>
    <w:p>
      <w:pPr>
        <w:snapToGrid w:val="0"/>
        <w:spacing w:beforeLines="50" w:after="50" w:line="360" w:lineRule="auto"/>
        <w:rPr>
          <w:rFonts w:ascii="宋体" w:cs="宋体"/>
          <w:color w:val="auto"/>
          <w:szCs w:val="21"/>
        </w:rPr>
      </w:pPr>
      <w:r>
        <w:rPr>
          <w:rFonts w:hint="eastAsia" w:ascii="宋体" w:hAnsi="宋体" w:cs="宋体"/>
          <w:color w:val="auto"/>
          <w:szCs w:val="21"/>
        </w:rPr>
        <w:t>被授权人身份证号码：</w:t>
      </w:r>
      <w:r>
        <w:rPr>
          <w:rFonts w:ascii="宋体" w:hAnsi="宋体" w:cs="宋体"/>
          <w:color w:val="auto"/>
          <w:szCs w:val="21"/>
          <w:u w:val="single"/>
        </w:rPr>
        <w:t xml:space="preserve">                             </w:t>
      </w:r>
      <w:r>
        <w:rPr>
          <w:rFonts w:ascii="宋体" w:hAnsi="宋体" w:cs="宋体"/>
          <w:color w:val="auto"/>
          <w:szCs w:val="21"/>
        </w:rPr>
        <w:t xml:space="preserve">                                     </w:t>
      </w:r>
    </w:p>
    <w:p>
      <w:pPr>
        <w:snapToGrid w:val="0"/>
        <w:spacing w:beforeLines="50" w:after="50" w:line="360" w:lineRule="auto"/>
        <w:ind w:firstLine="5880" w:firstLineChars="2800"/>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投标人公章：</w:t>
      </w:r>
    </w:p>
    <w:p>
      <w:pPr>
        <w:snapToGrid w:val="0"/>
        <w:spacing w:beforeLines="50" w:after="50" w:line="360" w:lineRule="auto"/>
        <w:jc w:val="center"/>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pStyle w:val="84"/>
        <w:rPr>
          <w:color w:val="auto"/>
        </w:rPr>
      </w:pPr>
    </w:p>
    <w:p>
      <w:pPr>
        <w:snapToGrid w:val="0"/>
        <w:spacing w:line="420" w:lineRule="exact"/>
        <w:jc w:val="left"/>
        <w:rPr>
          <w:rFonts w:ascii="宋体" w:cs="宋体"/>
          <w:b/>
          <w:color w:val="auto"/>
          <w:szCs w:val="21"/>
        </w:rPr>
      </w:pPr>
      <w:r>
        <w:rPr>
          <w:rFonts w:ascii="宋体" w:hAnsi="宋体" w:cs="宋体"/>
          <w:b/>
          <w:color w:val="auto"/>
          <w:szCs w:val="21"/>
        </w:rPr>
        <w:t>2.2.4-2</w:t>
      </w:r>
      <w:r>
        <w:rPr>
          <w:rFonts w:hint="eastAsia" w:ascii="宋体" w:hAnsi="宋体" w:cs="宋体"/>
          <w:b/>
          <w:color w:val="auto"/>
          <w:szCs w:val="21"/>
        </w:rPr>
        <w:t>委托代理人完整有效的身份证复印件（委托代理时必须提供。第二代身份证必须提供正反面复印件，同时要加盖单位公章，否则其投标无效）；</w:t>
      </w:r>
    </w:p>
    <w:p>
      <w:pPr>
        <w:tabs>
          <w:tab w:val="left" w:pos="606"/>
        </w:tabs>
        <w:rPr>
          <w:rFonts w:ascii="宋体"/>
          <w:b/>
          <w:color w:val="auto"/>
          <w:spacing w:val="20"/>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tabs>
          <w:tab w:val="left" w:pos="2730"/>
        </w:tabs>
        <w:snapToGrid w:val="0"/>
        <w:spacing w:beforeLines="50" w:line="420" w:lineRule="exact"/>
        <w:rPr>
          <w:rFonts w:ascii="宋体" w:cs="宋体"/>
          <w:b/>
          <w:bCs/>
          <w:color w:val="auto"/>
          <w:szCs w:val="21"/>
          <w:highlight w:val="none"/>
        </w:rPr>
      </w:pPr>
      <w:r>
        <w:rPr>
          <w:rFonts w:ascii="宋体" w:hAnsi="宋体" w:cs="宋体"/>
          <w:b/>
          <w:color w:val="auto"/>
          <w:szCs w:val="21"/>
        </w:rPr>
        <w:t xml:space="preserve">2.2.5   </w:t>
      </w:r>
      <w:r>
        <w:rPr>
          <w:rFonts w:hint="eastAsia" w:ascii="宋体" w:hAnsi="宋体" w:cs="宋体"/>
          <w:b/>
          <w:color w:val="auto"/>
          <w:szCs w:val="21"/>
        </w:rPr>
        <w:t>截标时间前半年内，连续三个月</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8-10月）</w:t>
      </w:r>
      <w:r>
        <w:rPr>
          <w:rFonts w:hint="eastAsia" w:ascii="宋体" w:hAnsi="宋体" w:cs="宋体"/>
          <w:b/>
          <w:bCs/>
          <w:color w:val="auto"/>
          <w:szCs w:val="21"/>
          <w:highlight w:val="none"/>
        </w:rPr>
        <w:t>依法缴纳税费的凭证（复印件，格式略），无纳税记录的，应提供由投标人所在地主管税务部门出具的《依法缴纳税费或依法免缴税费证明》（格式自拟），《依法缴纳税费或依法免缴税费证明》原件一年内均保持有效。</w:t>
      </w:r>
    </w:p>
    <w:p>
      <w:pPr>
        <w:pStyle w:val="84"/>
        <w:rPr>
          <w:rFonts w:ascii="宋体" w:cs="宋体"/>
          <w:b/>
          <w:bCs/>
          <w:color w:val="auto"/>
          <w:szCs w:val="21"/>
          <w:highlight w:val="none"/>
        </w:rPr>
      </w:pPr>
    </w:p>
    <w:p>
      <w:pPr>
        <w:pStyle w:val="84"/>
        <w:rPr>
          <w:rFonts w:ascii="宋体" w:cs="宋体"/>
          <w:b/>
          <w:bCs/>
          <w:color w:val="auto"/>
          <w:szCs w:val="21"/>
          <w:highlight w:val="none"/>
        </w:rPr>
      </w:pPr>
    </w:p>
    <w:p>
      <w:pPr>
        <w:pStyle w:val="84"/>
        <w:rPr>
          <w:rFonts w:ascii="宋体" w:cs="宋体"/>
          <w:b/>
          <w:bCs/>
          <w:color w:val="auto"/>
          <w:szCs w:val="21"/>
          <w:highlight w:val="none"/>
        </w:rPr>
      </w:pPr>
    </w:p>
    <w:p>
      <w:pPr>
        <w:pStyle w:val="84"/>
        <w:rPr>
          <w:rFonts w:ascii="宋体" w:cs="宋体"/>
          <w:b/>
          <w:bCs/>
          <w:color w:val="auto"/>
          <w:szCs w:val="21"/>
          <w:highlight w:val="none"/>
        </w:rPr>
      </w:pPr>
    </w:p>
    <w:p>
      <w:pPr>
        <w:pStyle w:val="84"/>
        <w:rPr>
          <w:rFonts w:ascii="宋体" w:cs="宋体"/>
          <w:b/>
          <w:bCs/>
          <w:color w:val="auto"/>
          <w:szCs w:val="21"/>
          <w:highlight w:val="none"/>
        </w:rPr>
      </w:pPr>
    </w:p>
    <w:p>
      <w:pPr>
        <w:pStyle w:val="84"/>
        <w:rPr>
          <w:rFonts w:ascii="宋体" w:cs="宋体"/>
          <w:b/>
          <w:bCs/>
          <w:color w:val="auto"/>
          <w:szCs w:val="21"/>
          <w:highlight w:val="none"/>
        </w:rPr>
      </w:pPr>
    </w:p>
    <w:p>
      <w:pPr>
        <w:pStyle w:val="84"/>
        <w:rPr>
          <w:rFonts w:ascii="宋体" w:cs="宋体"/>
          <w:b/>
          <w:bCs/>
          <w:color w:val="auto"/>
          <w:spacing w:val="0"/>
          <w:kern w:val="2"/>
          <w:sz w:val="21"/>
          <w:szCs w:val="21"/>
          <w:highlight w:val="none"/>
        </w:rPr>
      </w:pPr>
    </w:p>
    <w:p>
      <w:pPr>
        <w:pStyle w:val="84"/>
        <w:rPr>
          <w:rFonts w:ascii="宋体" w:cs="宋体"/>
          <w:b/>
          <w:bCs w:val="0"/>
          <w:color w:val="auto"/>
          <w:spacing w:val="0"/>
          <w:kern w:val="2"/>
          <w:sz w:val="21"/>
          <w:szCs w:val="21"/>
        </w:rPr>
      </w:pPr>
      <w:r>
        <w:rPr>
          <w:rFonts w:ascii="宋体" w:hAnsi="宋体" w:cs="宋体"/>
          <w:b/>
          <w:bCs/>
          <w:color w:val="auto"/>
          <w:spacing w:val="0"/>
          <w:kern w:val="2"/>
          <w:sz w:val="21"/>
          <w:szCs w:val="21"/>
          <w:highlight w:val="none"/>
        </w:rPr>
        <w:t xml:space="preserve">2.2.6  </w:t>
      </w:r>
      <w:r>
        <w:rPr>
          <w:rFonts w:hint="eastAsia" w:ascii="宋体" w:hAnsi="宋体" w:cs="宋体"/>
          <w:b/>
          <w:bCs/>
          <w:color w:val="auto"/>
          <w:spacing w:val="0"/>
          <w:kern w:val="2"/>
          <w:sz w:val="21"/>
          <w:szCs w:val="21"/>
          <w:highlight w:val="none"/>
        </w:rPr>
        <w:t>截标时间前半年内，连续三个月</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8-10月）</w:t>
      </w:r>
      <w:r>
        <w:rPr>
          <w:rFonts w:hint="eastAsia" w:ascii="宋体" w:hAnsi="宋体" w:cs="宋体"/>
          <w:b/>
          <w:bCs/>
          <w:color w:val="auto"/>
          <w:spacing w:val="0"/>
          <w:kern w:val="2"/>
          <w:sz w:val="21"/>
          <w:szCs w:val="21"/>
          <w:highlight w:val="none"/>
        </w:rPr>
        <w:t>投标</w:t>
      </w:r>
      <w:r>
        <w:rPr>
          <w:rFonts w:hint="eastAsia" w:ascii="宋体" w:hAnsi="宋体" w:cs="宋体"/>
          <w:b/>
          <w:bCs w:val="0"/>
          <w:color w:val="auto"/>
          <w:spacing w:val="0"/>
          <w:kern w:val="2"/>
          <w:sz w:val="21"/>
          <w:szCs w:val="21"/>
        </w:rPr>
        <w:t>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p>
    <w:p>
      <w:pPr>
        <w:pStyle w:val="84"/>
        <w:rPr>
          <w:rFonts w:ascii="宋体" w:cs="宋体"/>
          <w:b/>
          <w:bCs w:val="0"/>
          <w:color w:val="auto"/>
          <w:spacing w:val="0"/>
          <w:kern w:val="2"/>
          <w:sz w:val="21"/>
          <w:szCs w:val="21"/>
        </w:rPr>
      </w:pPr>
    </w:p>
    <w:p>
      <w:pPr>
        <w:snapToGrid w:val="0"/>
        <w:spacing w:beforeLines="50" w:line="420" w:lineRule="exact"/>
        <w:rPr>
          <w:rFonts w:ascii="宋体" w:cs="宋体"/>
          <w:b/>
          <w:color w:val="auto"/>
          <w:szCs w:val="21"/>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pStyle w:val="84"/>
        <w:rPr>
          <w:color w:val="auto"/>
        </w:rPr>
      </w:pPr>
    </w:p>
    <w:p>
      <w:pPr>
        <w:snapToGrid w:val="0"/>
        <w:spacing w:beforeLines="50" w:line="420" w:lineRule="exact"/>
        <w:rPr>
          <w:rFonts w:ascii="宋体" w:cs="宋体"/>
          <w:b/>
          <w:color w:val="auto"/>
          <w:spacing w:val="20"/>
          <w:szCs w:val="21"/>
          <w:u w:val="single"/>
        </w:rPr>
      </w:pPr>
      <w:r>
        <w:rPr>
          <w:rFonts w:ascii="宋体" w:hAnsi="宋体" w:cs="宋体"/>
          <w:b/>
          <w:color w:val="auto"/>
          <w:szCs w:val="21"/>
        </w:rPr>
        <w:t xml:space="preserve">2.2.7  </w:t>
      </w:r>
      <w:r>
        <w:rPr>
          <w:rFonts w:hint="eastAsia" w:ascii="宋体" w:hAnsi="宋体" w:cs="宋体"/>
          <w:b/>
          <w:color w:val="auto"/>
          <w:szCs w:val="21"/>
        </w:rPr>
        <w:t>参加政府采购活动前</w:t>
      </w:r>
      <w:r>
        <w:rPr>
          <w:rFonts w:ascii="宋体" w:hAnsi="宋体" w:cs="宋体"/>
          <w:b/>
          <w:color w:val="auto"/>
          <w:szCs w:val="21"/>
        </w:rPr>
        <w:t>3</w:t>
      </w:r>
      <w:r>
        <w:rPr>
          <w:rFonts w:hint="eastAsia" w:ascii="宋体" w:hAnsi="宋体" w:cs="宋体"/>
          <w:b/>
          <w:color w:val="auto"/>
          <w:szCs w:val="21"/>
        </w:rPr>
        <w:t>年内在经营活动中没有重大违法记录的书面声明；</w:t>
      </w:r>
    </w:p>
    <w:p>
      <w:pPr>
        <w:pStyle w:val="84"/>
        <w:rPr>
          <w:color w:val="auto"/>
        </w:rPr>
      </w:pPr>
    </w:p>
    <w:p>
      <w:pPr>
        <w:pStyle w:val="84"/>
        <w:rPr>
          <w:color w:val="auto"/>
        </w:rPr>
      </w:pPr>
    </w:p>
    <w:p>
      <w:pPr>
        <w:pStyle w:val="23"/>
        <w:spacing w:line="420" w:lineRule="exact"/>
        <w:jc w:val="center"/>
        <w:rPr>
          <w:rFonts w:hAnsi="宋体" w:cs="宋体"/>
          <w:b/>
          <w:color w:val="auto"/>
          <w:sz w:val="28"/>
          <w:szCs w:val="28"/>
        </w:rPr>
      </w:pPr>
      <w:r>
        <w:rPr>
          <w:rFonts w:hint="eastAsia" w:hAnsi="宋体" w:cs="宋体"/>
          <w:b/>
          <w:color w:val="auto"/>
          <w:sz w:val="28"/>
          <w:szCs w:val="28"/>
        </w:rPr>
        <w:t>参加政府采购活动前</w:t>
      </w:r>
      <w:r>
        <w:rPr>
          <w:rFonts w:hAnsi="宋体" w:cs="宋体"/>
          <w:b/>
          <w:color w:val="auto"/>
          <w:sz w:val="28"/>
          <w:szCs w:val="28"/>
        </w:rPr>
        <w:t>3</w:t>
      </w:r>
      <w:r>
        <w:rPr>
          <w:rFonts w:hint="eastAsia" w:hAnsi="宋体" w:cs="宋体"/>
          <w:b/>
          <w:color w:val="auto"/>
          <w:sz w:val="28"/>
          <w:szCs w:val="28"/>
        </w:rPr>
        <w:t>年内在经营活动中没有重大违法记录的书面声明（格式）</w:t>
      </w:r>
    </w:p>
    <w:p>
      <w:pPr>
        <w:tabs>
          <w:tab w:val="left" w:pos="7200"/>
        </w:tabs>
        <w:spacing w:line="420" w:lineRule="exact"/>
        <w:jc w:val="left"/>
        <w:rPr>
          <w:rFonts w:ascii="宋体" w:cs="宋体"/>
          <w:color w:val="auto"/>
        </w:rPr>
      </w:pPr>
    </w:p>
    <w:p>
      <w:pPr>
        <w:spacing w:line="400" w:lineRule="exact"/>
        <w:rPr>
          <w:rFonts w:ascii="新宋体" w:hAnsi="新宋体" w:eastAsia="新宋体"/>
          <w:color w:val="auto"/>
          <w:szCs w:val="21"/>
          <w:u w:val="single"/>
        </w:rPr>
      </w:pPr>
      <w:r>
        <w:rPr>
          <w:rStyle w:val="114"/>
          <w:rFonts w:hint="eastAsia" w:ascii="新宋体" w:hAnsi="新宋体" w:eastAsia="新宋体"/>
          <w:color w:val="auto"/>
          <w:szCs w:val="21"/>
        </w:rPr>
        <w:t>致：</w:t>
      </w:r>
      <w:r>
        <w:rPr>
          <w:rStyle w:val="114"/>
          <w:rFonts w:hint="eastAsia" w:ascii="新宋体" w:hAnsi="新宋体" w:eastAsia="新宋体"/>
          <w:color w:val="auto"/>
          <w:szCs w:val="21"/>
          <w:u w:val="single"/>
          <w:lang w:eastAsia="zh-CN"/>
        </w:rPr>
        <w:t>广西天明建筑咨询有限公司</w:t>
      </w:r>
      <w:r>
        <w:rPr>
          <w:rFonts w:hint="eastAsia" w:ascii="宋体" w:hAnsi="宋体" w:cs="宋体"/>
          <w:color w:val="auto"/>
          <w:szCs w:val="21"/>
          <w:u w:val="single"/>
        </w:rPr>
        <w:t>（采购代理机构名称）</w:t>
      </w:r>
    </w:p>
    <w:p>
      <w:pPr>
        <w:spacing w:line="400" w:lineRule="exact"/>
        <w:ind w:firstLine="420" w:firstLineChars="200"/>
        <w:rPr>
          <w:rStyle w:val="114"/>
          <w:rFonts w:ascii="新宋体" w:hAnsi="新宋体" w:eastAsia="新宋体"/>
          <w:color w:val="auto"/>
          <w:szCs w:val="21"/>
        </w:rPr>
      </w:pPr>
      <w:r>
        <w:rPr>
          <w:rStyle w:val="114"/>
          <w:rFonts w:hint="eastAsia" w:ascii="新宋体" w:hAnsi="新宋体" w:eastAsia="新宋体"/>
          <w:color w:val="auto"/>
          <w:szCs w:val="21"/>
        </w:rPr>
        <w:t>我公司参加贵公司组织</w:t>
      </w:r>
      <w:r>
        <w:rPr>
          <w:rStyle w:val="114"/>
          <w:rFonts w:ascii="新宋体" w:hAnsi="新宋体" w:eastAsia="新宋体"/>
          <w:color w:val="auto"/>
          <w:szCs w:val="21"/>
          <w:u w:val="single"/>
        </w:rPr>
        <w:t xml:space="preserve">           </w:t>
      </w:r>
      <w:r>
        <w:rPr>
          <w:rStyle w:val="114"/>
          <w:rFonts w:hint="eastAsia" w:ascii="新宋体" w:hAnsi="新宋体" w:eastAsia="新宋体"/>
          <w:color w:val="auto"/>
          <w:szCs w:val="21"/>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20" w:firstLineChars="200"/>
        <w:rPr>
          <w:rStyle w:val="114"/>
          <w:rFonts w:ascii="新宋体" w:hAnsi="新宋体" w:eastAsia="新宋体"/>
          <w:color w:val="auto"/>
          <w:szCs w:val="21"/>
        </w:rPr>
      </w:pPr>
      <w:r>
        <w:rPr>
          <w:rStyle w:val="114"/>
          <w:rFonts w:ascii="新宋体" w:hAnsi="新宋体" w:eastAsia="新宋体"/>
          <w:color w:val="auto"/>
          <w:szCs w:val="21"/>
        </w:rPr>
        <w:t xml:space="preserve"> </w:t>
      </w:r>
      <w:r>
        <w:rPr>
          <w:rStyle w:val="114"/>
          <w:rFonts w:hint="eastAsia" w:ascii="新宋体" w:hAnsi="新宋体" w:eastAsia="新宋体"/>
          <w:color w:val="auto"/>
          <w:szCs w:val="21"/>
        </w:rPr>
        <w:t>以上事项如有虚假或隐瞒，我方愿意承担一切后果，并不再寻求任何旨在减轻或免除法律责任的辩解。</w:t>
      </w:r>
    </w:p>
    <w:p>
      <w:pPr>
        <w:spacing w:line="400" w:lineRule="exact"/>
        <w:ind w:firstLine="630" w:firstLineChars="300"/>
        <w:rPr>
          <w:rFonts w:ascii="新宋体" w:hAnsi="新宋体" w:eastAsia="新宋体"/>
          <w:color w:val="auto"/>
          <w:szCs w:val="21"/>
        </w:rPr>
      </w:pPr>
      <w:r>
        <w:rPr>
          <w:rStyle w:val="114"/>
          <w:rFonts w:hint="eastAsia" w:ascii="新宋体" w:hAnsi="新宋体" w:eastAsia="新宋体"/>
          <w:color w:val="auto"/>
          <w:szCs w:val="21"/>
        </w:rPr>
        <w:t>特此承诺。</w:t>
      </w:r>
    </w:p>
    <w:p>
      <w:pPr>
        <w:spacing w:line="400" w:lineRule="exact"/>
        <w:ind w:firstLine="420" w:firstLineChars="200"/>
        <w:jc w:val="center"/>
        <w:rPr>
          <w:rStyle w:val="114"/>
          <w:rFonts w:ascii="新宋体" w:hAnsi="新宋体" w:eastAsia="新宋体"/>
          <w:color w:val="auto"/>
          <w:szCs w:val="21"/>
        </w:rPr>
      </w:pPr>
      <w:r>
        <w:rPr>
          <w:rStyle w:val="114"/>
          <w:rFonts w:ascii="新宋体" w:hAnsi="新宋体" w:eastAsia="新宋体"/>
          <w:color w:val="auto"/>
          <w:szCs w:val="21"/>
        </w:rPr>
        <w:t xml:space="preserve">                      </w:t>
      </w:r>
      <w:r>
        <w:rPr>
          <w:rStyle w:val="114"/>
          <w:rFonts w:hint="eastAsia" w:ascii="新宋体" w:hAnsi="新宋体" w:eastAsia="新宋体"/>
          <w:color w:val="auto"/>
          <w:szCs w:val="21"/>
        </w:rPr>
        <w:t>投标人公章：</w:t>
      </w:r>
      <w:r>
        <w:rPr>
          <w:rStyle w:val="114"/>
          <w:rFonts w:ascii="新宋体" w:hAnsi="新宋体" w:eastAsia="新宋体"/>
          <w:color w:val="auto"/>
          <w:szCs w:val="21"/>
        </w:rPr>
        <w:t xml:space="preserve">  </w:t>
      </w:r>
    </w:p>
    <w:p>
      <w:pPr>
        <w:spacing w:line="400" w:lineRule="exact"/>
        <w:ind w:firstLine="420" w:firstLineChars="200"/>
        <w:jc w:val="center"/>
        <w:rPr>
          <w:rStyle w:val="114"/>
          <w:rFonts w:ascii="新宋体" w:hAnsi="新宋体" w:eastAsia="新宋体"/>
          <w:color w:val="auto"/>
          <w:szCs w:val="21"/>
        </w:rPr>
      </w:pPr>
      <w:r>
        <w:rPr>
          <w:rStyle w:val="114"/>
          <w:rFonts w:ascii="新宋体" w:hAnsi="新宋体" w:eastAsia="新宋体"/>
          <w:color w:val="auto"/>
          <w:szCs w:val="21"/>
        </w:rPr>
        <w:t xml:space="preserve">                    </w:t>
      </w:r>
      <w:r>
        <w:rPr>
          <w:rStyle w:val="114"/>
          <w:rFonts w:hint="eastAsia" w:ascii="新宋体" w:hAnsi="新宋体" w:eastAsia="新宋体"/>
          <w:color w:val="auto"/>
          <w:szCs w:val="21"/>
        </w:rPr>
        <w:t>法定代表人或委托代理人签字：</w:t>
      </w:r>
      <w:r>
        <w:rPr>
          <w:rStyle w:val="114"/>
          <w:rFonts w:ascii="新宋体" w:hAnsi="新宋体" w:eastAsia="新宋体"/>
          <w:color w:val="auto"/>
          <w:szCs w:val="21"/>
        </w:rPr>
        <w:t>   </w:t>
      </w:r>
    </w:p>
    <w:p>
      <w:pPr>
        <w:spacing w:line="400" w:lineRule="exact"/>
        <w:ind w:firstLine="420" w:firstLineChars="200"/>
        <w:jc w:val="right"/>
        <w:rPr>
          <w:rFonts w:ascii="宋体" w:cs="宋体"/>
          <w:color w:val="auto"/>
        </w:rPr>
      </w:pPr>
      <w:r>
        <w:rPr>
          <w:rStyle w:val="114"/>
          <w:rFonts w:hint="eastAsia" w:ascii="新宋体" w:hAnsi="新宋体" w:eastAsia="新宋体"/>
          <w:color w:val="auto"/>
          <w:szCs w:val="21"/>
        </w:rPr>
        <w:t>日期：</w:t>
      </w:r>
      <w:r>
        <w:rPr>
          <w:rStyle w:val="114"/>
          <w:rFonts w:ascii="新宋体" w:hAnsi="新宋体" w:eastAsia="新宋体"/>
          <w:color w:val="auto"/>
          <w:szCs w:val="21"/>
        </w:rPr>
        <w:t>  </w:t>
      </w:r>
      <w:r>
        <w:rPr>
          <w:rStyle w:val="114"/>
          <w:rFonts w:hint="eastAsia" w:ascii="新宋体" w:hAnsi="新宋体" w:eastAsia="新宋体"/>
          <w:color w:val="auto"/>
          <w:szCs w:val="21"/>
        </w:rPr>
        <w:t>年</w:t>
      </w:r>
      <w:r>
        <w:rPr>
          <w:rStyle w:val="114"/>
          <w:rFonts w:ascii="新宋体" w:hAnsi="新宋体" w:eastAsia="新宋体"/>
          <w:color w:val="auto"/>
          <w:szCs w:val="21"/>
        </w:rPr>
        <w:t>    </w:t>
      </w:r>
      <w:r>
        <w:rPr>
          <w:rStyle w:val="114"/>
          <w:rFonts w:hint="eastAsia" w:ascii="新宋体" w:hAnsi="新宋体" w:eastAsia="新宋体"/>
          <w:color w:val="auto"/>
          <w:szCs w:val="21"/>
        </w:rPr>
        <w:t>月</w:t>
      </w:r>
      <w:r>
        <w:rPr>
          <w:rStyle w:val="114"/>
          <w:rFonts w:ascii="新宋体" w:hAnsi="新宋体" w:eastAsia="新宋体"/>
          <w:color w:val="auto"/>
          <w:szCs w:val="21"/>
        </w:rPr>
        <w:t>  </w:t>
      </w:r>
      <w:r>
        <w:rPr>
          <w:rStyle w:val="114"/>
          <w:rFonts w:hint="eastAsia" w:ascii="新宋体" w:hAnsi="新宋体" w:eastAsia="新宋体"/>
          <w:color w:val="auto"/>
          <w:szCs w:val="21"/>
        </w:rPr>
        <w:t>日</w:t>
      </w:r>
    </w:p>
    <w:p>
      <w:pPr>
        <w:pStyle w:val="84"/>
        <w:rPr>
          <w:rFonts w:ascii="宋体" w:cs="宋体"/>
          <w:color w:val="auto"/>
        </w:rPr>
      </w:pPr>
    </w:p>
    <w:p>
      <w:pPr>
        <w:pStyle w:val="84"/>
        <w:rPr>
          <w:color w:val="auto"/>
        </w:rPr>
      </w:pPr>
    </w:p>
    <w:p>
      <w:pPr>
        <w:pStyle w:val="84"/>
        <w:rPr>
          <w:color w:val="auto"/>
        </w:rPr>
      </w:pPr>
    </w:p>
    <w:p>
      <w:pPr>
        <w:pStyle w:val="84"/>
        <w:rPr>
          <w:color w:val="auto"/>
        </w:rPr>
      </w:pPr>
    </w:p>
    <w:p>
      <w:pPr>
        <w:tabs>
          <w:tab w:val="left" w:pos="7200"/>
        </w:tabs>
        <w:spacing w:line="420" w:lineRule="exact"/>
        <w:jc w:val="left"/>
        <w:rPr>
          <w:rFonts w:ascii="宋体" w:cs="宋体"/>
          <w:b/>
          <w:color w:val="auto"/>
          <w:szCs w:val="21"/>
        </w:rPr>
      </w:pPr>
      <w:r>
        <w:rPr>
          <w:rFonts w:ascii="宋体" w:hAnsi="宋体" w:cs="宋体"/>
          <w:b/>
          <w:color w:val="auto"/>
          <w:szCs w:val="21"/>
        </w:rPr>
        <w:t xml:space="preserve">2.2.8  </w:t>
      </w:r>
      <w:r>
        <w:rPr>
          <w:rFonts w:hint="eastAsia" w:ascii="宋体" w:hAnsi="宋体" w:cs="宋体"/>
          <w:b/>
          <w:color w:val="auto"/>
          <w:spacing w:val="20"/>
        </w:rPr>
        <w:t>投标人近期财务状况报告（上一年度经第三方审计的财务报告；或截标时间前半年内能反映财务状况的报表；或投标人自拟的截标时间前半年内的财务情况说明）</w:t>
      </w:r>
    </w:p>
    <w:p>
      <w:pPr>
        <w:pStyle w:val="10"/>
        <w:overflowPunct w:val="0"/>
        <w:spacing w:line="360" w:lineRule="auto"/>
        <w:ind w:firstLine="0"/>
        <w:rPr>
          <w:rFonts w:ascii="宋体" w:cs="宋体"/>
          <w:b/>
          <w:color w:val="auto"/>
          <w:szCs w:val="21"/>
        </w:rPr>
      </w:pPr>
    </w:p>
    <w:p>
      <w:pPr>
        <w:pStyle w:val="10"/>
        <w:overflowPunct w:val="0"/>
        <w:spacing w:line="360" w:lineRule="auto"/>
        <w:ind w:firstLine="0"/>
        <w:rPr>
          <w:rFonts w:ascii="宋体" w:cs="宋体"/>
          <w:b/>
          <w:color w:val="auto"/>
          <w:szCs w:val="21"/>
        </w:rPr>
      </w:pPr>
    </w:p>
    <w:p>
      <w:pPr>
        <w:pStyle w:val="10"/>
        <w:overflowPunct w:val="0"/>
        <w:spacing w:line="360" w:lineRule="auto"/>
        <w:ind w:firstLine="0"/>
        <w:rPr>
          <w:rFonts w:ascii="宋体" w:cs="宋体"/>
          <w:b/>
          <w:color w:val="auto"/>
          <w:szCs w:val="21"/>
        </w:rPr>
      </w:pPr>
    </w:p>
    <w:p>
      <w:pPr>
        <w:pStyle w:val="10"/>
        <w:overflowPunct w:val="0"/>
        <w:spacing w:line="360" w:lineRule="auto"/>
        <w:ind w:firstLine="0"/>
        <w:rPr>
          <w:rFonts w:ascii="宋体" w:cs="宋体"/>
          <w:b/>
          <w:color w:val="auto"/>
          <w:szCs w:val="21"/>
        </w:rPr>
      </w:pPr>
    </w:p>
    <w:p>
      <w:pPr>
        <w:pStyle w:val="10"/>
        <w:overflowPunct w:val="0"/>
        <w:spacing w:line="360" w:lineRule="auto"/>
        <w:ind w:firstLine="0"/>
        <w:rPr>
          <w:rFonts w:ascii="宋体" w:cs="宋体"/>
          <w:b/>
          <w:color w:val="auto"/>
          <w:szCs w:val="21"/>
        </w:rPr>
      </w:pPr>
    </w:p>
    <w:p>
      <w:pPr>
        <w:pStyle w:val="10"/>
        <w:overflowPunct w:val="0"/>
        <w:spacing w:line="360" w:lineRule="auto"/>
        <w:ind w:firstLine="0"/>
        <w:rPr>
          <w:rFonts w:ascii="宋体" w:cs="宋体"/>
          <w:b/>
          <w:color w:val="auto"/>
          <w:szCs w:val="21"/>
        </w:rPr>
      </w:pPr>
    </w:p>
    <w:p>
      <w:pPr>
        <w:pStyle w:val="10"/>
        <w:overflowPunct w:val="0"/>
        <w:spacing w:line="360" w:lineRule="auto"/>
        <w:ind w:firstLine="0"/>
        <w:rPr>
          <w:rFonts w:ascii="宋体" w:cs="宋体"/>
          <w:b/>
          <w:color w:val="auto"/>
          <w:szCs w:val="21"/>
        </w:rPr>
      </w:pPr>
    </w:p>
    <w:p>
      <w:pPr>
        <w:pStyle w:val="10"/>
        <w:overflowPunct w:val="0"/>
        <w:spacing w:line="360" w:lineRule="auto"/>
        <w:ind w:firstLine="0"/>
        <w:rPr>
          <w:rFonts w:ascii="宋体" w:cs="宋体"/>
          <w:b/>
          <w:color w:val="auto"/>
          <w:szCs w:val="21"/>
        </w:rPr>
      </w:pPr>
    </w:p>
    <w:p>
      <w:pPr>
        <w:pStyle w:val="10"/>
        <w:overflowPunct w:val="0"/>
        <w:spacing w:line="360" w:lineRule="auto"/>
        <w:ind w:firstLine="0"/>
        <w:rPr>
          <w:rFonts w:ascii="宋体" w:cs="宋体"/>
          <w:b/>
          <w:color w:val="auto"/>
          <w:szCs w:val="21"/>
        </w:rPr>
      </w:pPr>
    </w:p>
    <w:p>
      <w:pPr>
        <w:widowControl/>
        <w:jc w:val="left"/>
        <w:rPr>
          <w:rFonts w:ascii="宋体" w:cs="宋体"/>
          <w:b/>
          <w:color w:val="auto"/>
          <w:szCs w:val="21"/>
        </w:rPr>
      </w:pPr>
      <w:r>
        <w:rPr>
          <w:rFonts w:hint="eastAsia" w:ascii="宋体" w:hAnsi="宋体" w:cs="宋体"/>
          <w:b/>
          <w:color w:val="auto"/>
          <w:szCs w:val="21"/>
        </w:rPr>
        <w:t>三、投标文件（商务及技术部分、报价部分）格式</w:t>
      </w:r>
    </w:p>
    <w:p>
      <w:pPr>
        <w:snapToGrid w:val="0"/>
        <w:spacing w:beforeLines="50" w:after="50"/>
        <w:rPr>
          <w:rFonts w:ascii="宋体" w:cs="宋体"/>
          <w:color w:val="auto"/>
          <w:sz w:val="24"/>
          <w:szCs w:val="20"/>
        </w:rPr>
      </w:pPr>
      <w:r>
        <w:rPr>
          <w:rFonts w:ascii="宋体" w:hAnsi="宋体" w:cs="宋体"/>
          <w:color w:val="auto"/>
          <w:sz w:val="24"/>
        </w:rPr>
        <w:t xml:space="preserve">                                                          </w:t>
      </w:r>
      <w:r>
        <w:rPr>
          <w:rFonts w:hint="eastAsia" w:ascii="宋体" w:hAnsi="宋体" w:cs="宋体"/>
          <w:bCs/>
          <w:color w:val="auto"/>
        </w:rPr>
        <w:t>正本</w:t>
      </w:r>
      <w:r>
        <w:rPr>
          <w:rFonts w:ascii="宋体" w:hAnsi="宋体" w:cs="宋体"/>
          <w:bCs/>
          <w:color w:val="auto"/>
        </w:rPr>
        <w:t>/</w:t>
      </w:r>
      <w:r>
        <w:rPr>
          <w:rFonts w:hint="eastAsia" w:ascii="宋体" w:hAnsi="宋体" w:cs="宋体"/>
          <w:bCs/>
          <w:color w:val="auto"/>
        </w:rPr>
        <w:t>或副本</w:t>
      </w:r>
    </w:p>
    <w:p>
      <w:pPr>
        <w:snapToGrid w:val="0"/>
        <w:spacing w:beforeLines="50" w:after="50"/>
        <w:jc w:val="center"/>
        <w:rPr>
          <w:rFonts w:ascii="宋体" w:cs="宋体"/>
          <w:b/>
          <w:bCs/>
          <w:color w:val="auto"/>
          <w:sz w:val="48"/>
          <w:szCs w:val="48"/>
        </w:rPr>
      </w:pPr>
    </w:p>
    <w:p>
      <w:pPr>
        <w:snapToGrid w:val="0"/>
        <w:spacing w:beforeLines="50" w:after="50"/>
        <w:jc w:val="center"/>
        <w:rPr>
          <w:rFonts w:ascii="宋体" w:cs="宋体"/>
          <w:b/>
          <w:bCs/>
          <w:color w:val="auto"/>
          <w:sz w:val="48"/>
          <w:szCs w:val="48"/>
        </w:rPr>
      </w:pPr>
      <w:r>
        <w:rPr>
          <w:rFonts w:hint="eastAsia" w:ascii="宋体" w:hAnsi="宋体" w:cs="宋体"/>
          <w:b/>
          <w:bCs/>
          <w:color w:val="auto"/>
          <w:sz w:val="48"/>
          <w:szCs w:val="48"/>
        </w:rPr>
        <w:t>投标文件</w:t>
      </w:r>
    </w:p>
    <w:p>
      <w:pPr>
        <w:snapToGrid w:val="0"/>
        <w:spacing w:beforeLines="50" w:after="50"/>
        <w:jc w:val="center"/>
        <w:rPr>
          <w:rFonts w:ascii="宋体" w:cs="宋体"/>
          <w:b/>
          <w:bCs/>
          <w:color w:val="auto"/>
          <w:sz w:val="48"/>
          <w:szCs w:val="48"/>
        </w:rPr>
      </w:pPr>
      <w:r>
        <w:rPr>
          <w:rFonts w:hint="eastAsia" w:ascii="宋体" w:hAnsi="宋体" w:cs="宋体"/>
          <w:b/>
          <w:bCs/>
          <w:color w:val="auto"/>
          <w:sz w:val="48"/>
          <w:szCs w:val="48"/>
        </w:rPr>
        <w:t>（商务及技术部分、报价部分）</w:t>
      </w:r>
    </w:p>
    <w:p>
      <w:pPr>
        <w:snapToGrid w:val="0"/>
        <w:spacing w:beforeLines="50" w:after="50"/>
        <w:rPr>
          <w:rFonts w:ascii="宋体" w:cs="宋体"/>
          <w:bCs/>
          <w:color w:val="auto"/>
          <w:sz w:val="24"/>
          <w:szCs w:val="20"/>
        </w:rPr>
      </w:pPr>
    </w:p>
    <w:p>
      <w:pPr>
        <w:snapToGrid w:val="0"/>
        <w:spacing w:beforeLines="50" w:after="50" w:line="360" w:lineRule="auto"/>
        <w:ind w:firstLine="1200" w:firstLineChars="500"/>
        <w:rPr>
          <w:rFonts w:ascii="宋体" w:cs="宋体"/>
          <w:bCs/>
          <w:color w:val="auto"/>
          <w:sz w:val="24"/>
          <w:szCs w:val="20"/>
        </w:rPr>
      </w:pPr>
      <w:r>
        <w:rPr>
          <w:rFonts w:hint="eastAsia" w:ascii="宋体" w:hAnsi="宋体" w:cs="宋体"/>
          <w:bCs/>
          <w:color w:val="auto"/>
          <w:sz w:val="24"/>
        </w:rPr>
        <w:t>项目名称：</w:t>
      </w:r>
      <w:r>
        <w:rPr>
          <w:rFonts w:ascii="宋体" w:hAnsi="宋体" w:cs="宋体"/>
          <w:bCs/>
          <w:color w:val="auto"/>
          <w:sz w:val="24"/>
          <w:szCs w:val="20"/>
        </w:rPr>
        <w:t xml:space="preserve"> </w:t>
      </w:r>
    </w:p>
    <w:p>
      <w:pPr>
        <w:snapToGrid w:val="0"/>
        <w:spacing w:beforeLines="50" w:after="50" w:line="360" w:lineRule="auto"/>
        <w:ind w:firstLine="480" w:firstLineChars="200"/>
        <w:rPr>
          <w:rFonts w:asci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项目编号：</w:t>
      </w:r>
    </w:p>
    <w:p>
      <w:pPr>
        <w:pStyle w:val="10"/>
        <w:snapToGrid w:val="0"/>
        <w:spacing w:before="50" w:after="50" w:line="360" w:lineRule="auto"/>
        <w:ind w:firstLine="1200" w:firstLineChars="500"/>
        <w:rPr>
          <w:rFonts w:ascii="宋体" w:cs="宋体"/>
          <w:bCs/>
          <w:color w:val="auto"/>
          <w:sz w:val="24"/>
          <w:szCs w:val="24"/>
        </w:rPr>
      </w:pPr>
      <w:r>
        <w:rPr>
          <w:rFonts w:hint="eastAsia" w:ascii="宋体" w:hAnsi="宋体" w:cs="宋体"/>
          <w:bCs/>
          <w:color w:val="auto"/>
          <w:sz w:val="24"/>
          <w:szCs w:val="24"/>
        </w:rPr>
        <w:t>投标人名称：</w:t>
      </w:r>
    </w:p>
    <w:p>
      <w:pPr>
        <w:pStyle w:val="10"/>
        <w:snapToGrid w:val="0"/>
        <w:spacing w:before="50" w:after="50" w:line="360" w:lineRule="auto"/>
        <w:ind w:firstLine="1200" w:firstLineChars="500"/>
        <w:rPr>
          <w:rFonts w:ascii="宋体" w:cs="宋体"/>
          <w:bCs/>
          <w:color w:val="auto"/>
          <w:sz w:val="24"/>
          <w:szCs w:val="24"/>
        </w:rPr>
      </w:pPr>
      <w:r>
        <w:rPr>
          <w:rFonts w:hint="eastAsia" w:ascii="宋体" w:hAnsi="宋体" w:cs="宋体"/>
          <w:bCs/>
          <w:color w:val="auto"/>
          <w:sz w:val="24"/>
          <w:szCs w:val="24"/>
        </w:rPr>
        <w:t>法定代表人或委托代理人签字：</w:t>
      </w:r>
    </w:p>
    <w:p>
      <w:pPr>
        <w:snapToGrid w:val="0"/>
        <w:spacing w:beforeLines="50" w:after="50" w:line="360" w:lineRule="auto"/>
        <w:ind w:firstLine="480" w:firstLineChars="200"/>
        <w:rPr>
          <w:rFonts w:asci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年</w:t>
      </w:r>
      <w:r>
        <w:rPr>
          <w:rFonts w:ascii="宋体" w:hAnsi="宋体" w:cs="宋体"/>
          <w:bCs/>
          <w:color w:val="auto"/>
          <w:sz w:val="24"/>
        </w:rPr>
        <w:t xml:space="preserve">    </w:t>
      </w:r>
      <w:r>
        <w:rPr>
          <w:rFonts w:hint="eastAsia" w:ascii="宋体" w:hAnsi="宋体" w:cs="宋体"/>
          <w:bCs/>
          <w:color w:val="auto"/>
          <w:sz w:val="24"/>
        </w:rPr>
        <w:t>月</w:t>
      </w:r>
      <w:r>
        <w:rPr>
          <w:rFonts w:ascii="宋体" w:hAnsi="宋体" w:cs="宋体"/>
          <w:bCs/>
          <w:color w:val="auto"/>
          <w:sz w:val="24"/>
        </w:rPr>
        <w:t xml:space="preserve">   </w:t>
      </w:r>
      <w:r>
        <w:rPr>
          <w:rFonts w:hint="eastAsia" w:ascii="宋体" w:hAnsi="宋体" w:cs="宋体"/>
          <w:bCs/>
          <w:color w:val="auto"/>
          <w:sz w:val="24"/>
        </w:rPr>
        <w:t>日</w:t>
      </w:r>
    </w:p>
    <w:p>
      <w:pPr>
        <w:pStyle w:val="10"/>
        <w:snapToGrid w:val="0"/>
        <w:spacing w:before="50" w:after="50"/>
        <w:ind w:firstLine="0"/>
        <w:rPr>
          <w:rFonts w:ascii="宋体" w:cs="宋体"/>
          <w:bCs/>
          <w:color w:val="auto"/>
          <w:szCs w:val="21"/>
        </w:rPr>
      </w:pPr>
    </w:p>
    <w:p>
      <w:pPr>
        <w:pStyle w:val="10"/>
        <w:snapToGrid w:val="0"/>
        <w:spacing w:before="50" w:after="50"/>
        <w:ind w:firstLine="873" w:firstLineChars="416"/>
        <w:rPr>
          <w:rFonts w:ascii="宋体" w:cs="宋体"/>
          <w:bCs/>
          <w:color w:val="auto"/>
          <w:szCs w:val="21"/>
        </w:rPr>
      </w:pPr>
    </w:p>
    <w:p>
      <w:pPr>
        <w:widowControl/>
        <w:jc w:val="left"/>
        <w:rPr>
          <w:rFonts w:ascii="宋体" w:cs="宋体"/>
          <w:b/>
          <w:color w:val="auto"/>
          <w:szCs w:val="21"/>
        </w:rPr>
      </w:pPr>
    </w:p>
    <w:p>
      <w:pPr>
        <w:pStyle w:val="84"/>
        <w:rPr>
          <w:color w:val="auto"/>
        </w:rPr>
      </w:pPr>
    </w:p>
    <w:p>
      <w:pPr>
        <w:snapToGrid w:val="0"/>
        <w:spacing w:beforeLines="50" w:after="50"/>
        <w:rPr>
          <w:rFonts w:ascii="宋体" w:cs="宋体"/>
          <w:color w:val="auto"/>
          <w:sz w:val="24"/>
        </w:rPr>
      </w:pPr>
      <w:r>
        <w:rPr>
          <w:rFonts w:ascii="宋体" w:hAnsi="宋体" w:cs="宋体"/>
          <w:b/>
          <w:color w:val="auto"/>
          <w:szCs w:val="21"/>
        </w:rPr>
        <w:t xml:space="preserve">3.1 </w:t>
      </w:r>
      <w:r>
        <w:rPr>
          <w:rFonts w:hint="eastAsia" w:ascii="宋体" w:hAnsi="宋体" w:cs="宋体"/>
          <w:b/>
          <w:color w:val="auto"/>
          <w:szCs w:val="21"/>
        </w:rPr>
        <w:t>商务及技术部分内封面格式：</w:t>
      </w:r>
      <w:r>
        <w:rPr>
          <w:rFonts w:ascii="宋体" w:hAnsi="宋体" w:cs="宋体"/>
          <w:b/>
          <w:color w:val="auto"/>
          <w:szCs w:val="21"/>
        </w:rPr>
        <w:t xml:space="preserve"> </w:t>
      </w:r>
      <w:r>
        <w:rPr>
          <w:rFonts w:ascii="宋体" w:hAnsi="宋体" w:cs="宋体"/>
          <w:color w:val="auto"/>
          <w:sz w:val="24"/>
        </w:rPr>
        <w:t xml:space="preserve">                </w:t>
      </w:r>
    </w:p>
    <w:p>
      <w:pPr>
        <w:snapToGrid w:val="0"/>
        <w:spacing w:beforeLines="50" w:after="50"/>
        <w:rPr>
          <w:rFonts w:ascii="宋体" w:cs="宋体"/>
          <w:color w:val="auto"/>
          <w:sz w:val="24"/>
          <w:szCs w:val="20"/>
        </w:rPr>
      </w:pPr>
      <w:r>
        <w:rPr>
          <w:rFonts w:ascii="宋体" w:hAnsi="宋体" w:cs="宋体"/>
          <w:color w:val="auto"/>
          <w:sz w:val="24"/>
        </w:rPr>
        <w:t xml:space="preserve">                                    </w:t>
      </w:r>
    </w:p>
    <w:p>
      <w:pPr>
        <w:snapToGrid w:val="0"/>
        <w:spacing w:beforeLines="50" w:after="50"/>
        <w:jc w:val="center"/>
        <w:rPr>
          <w:rFonts w:ascii="宋体" w:cs="宋体"/>
          <w:b/>
          <w:bCs/>
          <w:color w:val="auto"/>
          <w:sz w:val="48"/>
          <w:szCs w:val="48"/>
        </w:rPr>
      </w:pPr>
      <w:r>
        <w:rPr>
          <w:rFonts w:hint="eastAsia" w:ascii="宋体" w:hAnsi="宋体" w:cs="宋体"/>
          <w:b/>
          <w:bCs/>
          <w:color w:val="auto"/>
          <w:sz w:val="48"/>
          <w:szCs w:val="48"/>
        </w:rPr>
        <w:t>商务及技术部分</w:t>
      </w:r>
    </w:p>
    <w:p>
      <w:pPr>
        <w:snapToGrid w:val="0"/>
        <w:spacing w:beforeLines="50" w:after="50"/>
        <w:rPr>
          <w:rFonts w:ascii="宋体" w:cs="宋体"/>
          <w:bCs/>
          <w:color w:val="auto"/>
          <w:sz w:val="24"/>
          <w:szCs w:val="20"/>
        </w:rPr>
      </w:pPr>
    </w:p>
    <w:p>
      <w:pPr>
        <w:snapToGrid w:val="0"/>
        <w:spacing w:beforeLines="50" w:after="50" w:line="360" w:lineRule="auto"/>
        <w:ind w:firstLine="1200" w:firstLineChars="500"/>
        <w:rPr>
          <w:rFonts w:ascii="宋体" w:cs="宋体"/>
          <w:bCs/>
          <w:color w:val="auto"/>
          <w:sz w:val="24"/>
          <w:szCs w:val="20"/>
        </w:rPr>
      </w:pPr>
      <w:r>
        <w:rPr>
          <w:rFonts w:hint="eastAsia" w:ascii="宋体" w:hAnsi="宋体" w:cs="宋体"/>
          <w:bCs/>
          <w:color w:val="auto"/>
          <w:sz w:val="24"/>
        </w:rPr>
        <w:t>项目名称：</w:t>
      </w:r>
      <w:r>
        <w:rPr>
          <w:rFonts w:ascii="宋体" w:hAnsi="宋体" w:cs="宋体"/>
          <w:bCs/>
          <w:color w:val="auto"/>
          <w:sz w:val="24"/>
          <w:szCs w:val="20"/>
        </w:rPr>
        <w:t xml:space="preserve"> </w:t>
      </w:r>
    </w:p>
    <w:p>
      <w:pPr>
        <w:snapToGrid w:val="0"/>
        <w:spacing w:beforeLines="50" w:after="50" w:line="360" w:lineRule="auto"/>
        <w:ind w:firstLine="480" w:firstLineChars="200"/>
        <w:rPr>
          <w:rFonts w:asci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项目编号：</w:t>
      </w:r>
    </w:p>
    <w:p>
      <w:pPr>
        <w:pStyle w:val="10"/>
        <w:snapToGrid w:val="0"/>
        <w:spacing w:before="50" w:after="50" w:line="360" w:lineRule="auto"/>
        <w:ind w:firstLine="1200" w:firstLineChars="500"/>
        <w:rPr>
          <w:rFonts w:ascii="宋体" w:cs="宋体"/>
          <w:bCs/>
          <w:color w:val="auto"/>
          <w:sz w:val="24"/>
          <w:szCs w:val="24"/>
        </w:rPr>
      </w:pPr>
      <w:r>
        <w:rPr>
          <w:rFonts w:hint="eastAsia" w:ascii="宋体" w:hAnsi="宋体" w:cs="宋体"/>
          <w:bCs/>
          <w:color w:val="auto"/>
          <w:sz w:val="24"/>
          <w:szCs w:val="24"/>
        </w:rPr>
        <w:t>投标人名称：</w:t>
      </w:r>
    </w:p>
    <w:p>
      <w:pPr>
        <w:pStyle w:val="10"/>
        <w:snapToGrid w:val="0"/>
        <w:spacing w:before="50" w:after="50" w:line="360" w:lineRule="auto"/>
        <w:ind w:firstLine="1200" w:firstLineChars="500"/>
        <w:rPr>
          <w:rFonts w:ascii="宋体" w:cs="宋体"/>
          <w:bCs/>
          <w:color w:val="auto"/>
          <w:sz w:val="24"/>
          <w:szCs w:val="24"/>
        </w:rPr>
      </w:pPr>
      <w:r>
        <w:rPr>
          <w:rFonts w:hint="eastAsia" w:ascii="宋体" w:hAnsi="宋体" w:cs="宋体"/>
          <w:bCs/>
          <w:color w:val="auto"/>
          <w:sz w:val="24"/>
          <w:szCs w:val="24"/>
        </w:rPr>
        <w:t>法定代表人或委托代理人签字：</w:t>
      </w:r>
    </w:p>
    <w:p>
      <w:pPr>
        <w:snapToGrid w:val="0"/>
        <w:spacing w:beforeLines="50" w:after="50" w:line="360" w:lineRule="auto"/>
        <w:ind w:firstLine="480" w:firstLineChars="200"/>
        <w:rPr>
          <w:rFonts w:asci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年</w:t>
      </w:r>
      <w:r>
        <w:rPr>
          <w:rFonts w:ascii="宋体" w:hAnsi="宋体" w:cs="宋体"/>
          <w:bCs/>
          <w:color w:val="auto"/>
          <w:sz w:val="24"/>
        </w:rPr>
        <w:t xml:space="preserve">    </w:t>
      </w:r>
      <w:r>
        <w:rPr>
          <w:rFonts w:hint="eastAsia" w:ascii="宋体" w:hAnsi="宋体" w:cs="宋体"/>
          <w:bCs/>
          <w:color w:val="auto"/>
          <w:sz w:val="24"/>
        </w:rPr>
        <w:t>月</w:t>
      </w:r>
      <w:r>
        <w:rPr>
          <w:rFonts w:ascii="宋体" w:hAnsi="宋体" w:cs="宋体"/>
          <w:bCs/>
          <w:color w:val="auto"/>
          <w:sz w:val="24"/>
        </w:rPr>
        <w:t xml:space="preserve">   </w:t>
      </w:r>
      <w:r>
        <w:rPr>
          <w:rFonts w:hint="eastAsia" w:ascii="宋体" w:hAnsi="宋体" w:cs="宋体"/>
          <w:bCs/>
          <w:color w:val="auto"/>
          <w:sz w:val="24"/>
        </w:rPr>
        <w:t>日</w:t>
      </w:r>
    </w:p>
    <w:p>
      <w:pPr>
        <w:snapToGrid w:val="0"/>
        <w:spacing w:before="50" w:after="50"/>
        <w:rPr>
          <w:rFonts w:ascii="宋体"/>
          <w:color w:val="auto"/>
          <w:sz w:val="22"/>
          <w:szCs w:val="22"/>
        </w:rPr>
      </w:pPr>
    </w:p>
    <w:p>
      <w:pPr>
        <w:snapToGrid w:val="0"/>
        <w:spacing w:before="50" w:after="50" w:line="420" w:lineRule="exact"/>
        <w:rPr>
          <w:rFonts w:ascii="宋体" w:cs="宋体"/>
          <w:b/>
          <w:color w:val="auto"/>
          <w:szCs w:val="21"/>
        </w:rPr>
      </w:pPr>
    </w:p>
    <w:p>
      <w:pPr>
        <w:snapToGrid w:val="0"/>
        <w:spacing w:before="50" w:after="50" w:line="420" w:lineRule="exact"/>
        <w:rPr>
          <w:rFonts w:ascii="宋体" w:cs="宋体"/>
          <w:b/>
          <w:color w:val="auto"/>
          <w:szCs w:val="21"/>
        </w:rPr>
      </w:pPr>
      <w:r>
        <w:rPr>
          <w:rFonts w:ascii="宋体" w:hAnsi="宋体" w:cs="宋体"/>
          <w:b/>
          <w:color w:val="auto"/>
          <w:szCs w:val="21"/>
        </w:rPr>
        <w:t>3.2</w:t>
      </w:r>
      <w:r>
        <w:rPr>
          <w:rFonts w:hint="eastAsia" w:ascii="宋体" w:hAnsi="宋体" w:cs="宋体"/>
          <w:b/>
          <w:color w:val="auto"/>
          <w:szCs w:val="21"/>
        </w:rPr>
        <w:t>商务</w:t>
      </w:r>
      <w:r>
        <w:rPr>
          <w:rFonts w:hint="eastAsia" w:ascii="宋体" w:hAnsi="宋体" w:cs="宋体"/>
          <w:b/>
          <w:bCs/>
          <w:color w:val="auto"/>
          <w:szCs w:val="21"/>
        </w:rPr>
        <w:t>部分目录</w:t>
      </w:r>
    </w:p>
    <w:p>
      <w:pPr>
        <w:snapToGrid w:val="0"/>
        <w:spacing w:line="440" w:lineRule="exact"/>
        <w:ind w:firstLine="413" w:firstLineChars="196"/>
        <w:jc w:val="left"/>
        <w:rPr>
          <w:rFonts w:ascii="宋体" w:cs="宋体"/>
          <w:b/>
          <w:bCs/>
          <w:color w:val="auto"/>
          <w:szCs w:val="21"/>
        </w:rPr>
      </w:pPr>
      <w:r>
        <w:rPr>
          <w:rFonts w:ascii="宋体" w:hAnsi="宋体" w:cs="宋体"/>
          <w:b/>
          <w:bCs/>
          <w:color w:val="auto"/>
          <w:szCs w:val="21"/>
        </w:rPr>
        <w:t>2.</w:t>
      </w:r>
      <w:r>
        <w:rPr>
          <w:rFonts w:hint="eastAsia" w:ascii="宋体" w:hAnsi="宋体" w:cs="宋体"/>
          <w:b/>
          <w:bCs/>
          <w:color w:val="auto"/>
          <w:szCs w:val="21"/>
        </w:rPr>
        <w:t>商务及技术部分</w:t>
      </w:r>
    </w:p>
    <w:p>
      <w:pPr>
        <w:snapToGrid w:val="0"/>
        <w:spacing w:line="440" w:lineRule="exact"/>
        <w:ind w:firstLine="422" w:firstLineChars="200"/>
        <w:jc w:val="left"/>
        <w:rPr>
          <w:rFonts w:ascii="宋体" w:cs="宋体"/>
          <w:b/>
          <w:bCs/>
          <w:color w:val="auto"/>
          <w:szCs w:val="21"/>
        </w:rPr>
      </w:pPr>
      <w:r>
        <w:rPr>
          <w:rFonts w:hint="eastAsia" w:ascii="宋体" w:hAnsi="宋体" w:cs="宋体"/>
          <w:b/>
          <w:bCs/>
          <w:color w:val="auto"/>
          <w:szCs w:val="21"/>
        </w:rPr>
        <w:t>商务部分</w:t>
      </w:r>
    </w:p>
    <w:p>
      <w:pPr>
        <w:snapToGrid w:val="0"/>
        <w:spacing w:line="44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）投标声明书；</w:t>
      </w:r>
    </w:p>
    <w:p>
      <w:pPr>
        <w:snapToGrid w:val="0"/>
        <w:spacing w:line="440" w:lineRule="exact"/>
        <w:ind w:firstLine="630" w:firstLineChars="3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）投标人情况介绍；</w:t>
      </w:r>
    </w:p>
    <w:p>
      <w:pPr>
        <w:snapToGrid w:val="0"/>
        <w:spacing w:line="440" w:lineRule="exact"/>
        <w:ind w:firstLine="630" w:firstLineChars="3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w:t>
      </w:r>
      <w:r>
        <w:rPr>
          <w:rFonts w:ascii="宋体" w:hAnsi="宋体" w:cs="宋体"/>
          <w:color w:val="auto"/>
          <w:szCs w:val="21"/>
        </w:rPr>
        <w:t xml:space="preserve"> </w:t>
      </w:r>
      <w:r>
        <w:rPr>
          <w:rFonts w:hint="eastAsia" w:ascii="宋体" w:hAnsi="宋体" w:cs="宋体"/>
          <w:color w:val="auto"/>
          <w:szCs w:val="21"/>
        </w:rPr>
        <w:t>属于投标人的资质及信誉等方面的证书或材料；</w:t>
      </w:r>
    </w:p>
    <w:p>
      <w:pPr>
        <w:snapToGrid w:val="0"/>
        <w:spacing w:line="440"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）商务响应表；</w:t>
      </w:r>
    </w:p>
    <w:p>
      <w:pPr>
        <w:snapToGrid w:val="0"/>
        <w:spacing w:line="400" w:lineRule="exact"/>
        <w:ind w:firstLine="630" w:firstLineChars="3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w:t>
      </w:r>
      <w:r>
        <w:rPr>
          <w:rFonts w:hint="eastAsia" w:ascii="宋体" w:hAnsi="宋体" w:cs="宋体"/>
          <w:color w:val="auto"/>
        </w:rPr>
        <w:t>投标人需要说明的其他文件和说明</w:t>
      </w:r>
      <w:r>
        <w:rPr>
          <w:rFonts w:hint="eastAsia" w:ascii="宋体" w:hAnsi="宋体" w:cs="宋体"/>
          <w:color w:val="auto"/>
          <w:szCs w:val="21"/>
        </w:rPr>
        <w:t>；</w:t>
      </w:r>
    </w:p>
    <w:p>
      <w:pPr>
        <w:snapToGrid w:val="0"/>
        <w:spacing w:line="400" w:lineRule="exact"/>
        <w:ind w:firstLine="621" w:firstLineChars="296"/>
        <w:jc w:val="left"/>
        <w:rPr>
          <w:rFonts w:asci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投标人符合中小企业划型标准的，按《政府采购促进中小企业发展暂行办法》（财库〔2011〕181号）要求，提供中小企业声明函。监狱企业参加政府采购活动时，应当提供由省级以上监狱管理局、戒毒管理局（含新疆生产建设兵团）出具的属于监狱企业的证明文件。；</w:t>
      </w:r>
    </w:p>
    <w:p>
      <w:pPr>
        <w:snapToGrid w:val="0"/>
        <w:spacing w:line="400" w:lineRule="exact"/>
        <w:ind w:firstLine="621" w:firstLineChars="296"/>
        <w:jc w:val="left"/>
        <w:rPr>
          <w:rFonts w:asci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）投标产品符合</w:t>
      </w:r>
      <w:r>
        <w:rPr>
          <w:rFonts w:hint="eastAsia" w:ascii="宋体" w:hAnsi="宋体" w:cs="宋体"/>
          <w:bCs/>
          <w:color w:val="auto"/>
        </w:rPr>
        <w:t>《招标采购促进广西工业产品产销对接实施细则的通知》（桂政办发【</w:t>
      </w:r>
      <w:r>
        <w:rPr>
          <w:rFonts w:ascii="宋体" w:hAnsi="宋体" w:cs="宋体"/>
          <w:bCs/>
          <w:color w:val="auto"/>
        </w:rPr>
        <w:t>2015</w:t>
      </w:r>
      <w:r>
        <w:rPr>
          <w:rFonts w:hint="eastAsia" w:ascii="宋体" w:hAnsi="宋体" w:cs="宋体"/>
          <w:bCs/>
          <w:color w:val="auto"/>
        </w:rPr>
        <w:t>】</w:t>
      </w:r>
      <w:r>
        <w:rPr>
          <w:rFonts w:ascii="宋体" w:hAnsi="宋体" w:cs="宋体"/>
          <w:bCs/>
          <w:color w:val="auto"/>
        </w:rPr>
        <w:t>78</w:t>
      </w:r>
      <w:r>
        <w:rPr>
          <w:rFonts w:hint="eastAsia" w:ascii="宋体" w:hAnsi="宋体" w:cs="宋体"/>
          <w:bCs/>
          <w:color w:val="auto"/>
        </w:rPr>
        <w:t>号）</w:t>
      </w:r>
      <w:r>
        <w:rPr>
          <w:rFonts w:hint="eastAsia" w:ascii="宋体" w:hAnsi="宋体" w:cs="宋体"/>
          <w:color w:val="auto"/>
          <w:szCs w:val="21"/>
        </w:rPr>
        <w:t>要求</w:t>
      </w:r>
      <w:r>
        <w:rPr>
          <w:rFonts w:hint="eastAsia" w:ascii="宋体" w:hAnsi="宋体" w:cs="宋体"/>
          <w:bCs/>
          <w:color w:val="auto"/>
        </w:rPr>
        <w:t>的，</w:t>
      </w:r>
      <w:r>
        <w:rPr>
          <w:rFonts w:hint="eastAsia" w:ascii="宋体" w:hAnsi="宋体" w:cs="宋体"/>
          <w:color w:val="auto"/>
          <w:szCs w:val="21"/>
        </w:rPr>
        <w:t>提供广西工业产品声明函；</w:t>
      </w:r>
    </w:p>
    <w:p>
      <w:pPr>
        <w:snapToGrid w:val="0"/>
        <w:spacing w:line="400" w:lineRule="exact"/>
        <w:ind w:firstLine="621" w:firstLineChars="296"/>
        <w:jc w:val="left"/>
        <w:rPr>
          <w:rFonts w:asci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olor w:val="auto"/>
          <w:szCs w:val="21"/>
        </w:rPr>
        <w:t>投标产品提供单位按《关于促进残疾人就业政府采购政策的通知》</w:t>
      </w:r>
      <w:r>
        <w:rPr>
          <w:rFonts w:ascii="宋体" w:hAnsi="宋体"/>
          <w:color w:val="auto"/>
          <w:szCs w:val="21"/>
        </w:rPr>
        <w:t>(</w:t>
      </w:r>
      <w:r>
        <w:rPr>
          <w:rFonts w:hint="eastAsia" w:ascii="宋体" w:hAnsi="宋体"/>
          <w:color w:val="auto"/>
          <w:szCs w:val="21"/>
        </w:rPr>
        <w:t>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Pr>
        <w:snapToGrid w:val="0"/>
        <w:spacing w:line="400" w:lineRule="exact"/>
        <w:ind w:firstLine="413" w:firstLineChars="196"/>
        <w:jc w:val="left"/>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color w:val="auto"/>
        </w:rPr>
      </w:pPr>
    </w:p>
    <w:p>
      <w:pPr>
        <w:snapToGrid w:val="0"/>
        <w:spacing w:line="404" w:lineRule="exact"/>
        <w:jc w:val="left"/>
        <w:rPr>
          <w:rFonts w:ascii="宋体" w:cs="宋体"/>
          <w:bCs/>
          <w:color w:val="auto"/>
          <w:szCs w:val="21"/>
        </w:rPr>
      </w:pPr>
      <w:r>
        <w:rPr>
          <w:rFonts w:ascii="宋体" w:hAnsi="宋体" w:cs="宋体"/>
          <w:b/>
          <w:color w:val="auto"/>
          <w:szCs w:val="21"/>
        </w:rPr>
        <w:t>3.3</w:t>
      </w:r>
      <w:r>
        <w:rPr>
          <w:rFonts w:hint="eastAsia" w:ascii="宋体" w:hAnsi="宋体" w:cs="宋体"/>
          <w:b/>
          <w:color w:val="auto"/>
          <w:szCs w:val="21"/>
        </w:rPr>
        <w:t>技术</w:t>
      </w:r>
      <w:r>
        <w:rPr>
          <w:rFonts w:hint="eastAsia" w:ascii="宋体" w:hAnsi="宋体" w:cs="宋体"/>
          <w:b/>
          <w:bCs/>
          <w:color w:val="auto"/>
          <w:szCs w:val="21"/>
        </w:rPr>
        <w:t>部分目录</w:t>
      </w:r>
    </w:p>
    <w:p>
      <w:pPr>
        <w:snapToGrid w:val="0"/>
        <w:spacing w:line="400" w:lineRule="exact"/>
        <w:ind w:firstLine="420" w:firstLineChars="200"/>
        <w:jc w:val="left"/>
        <w:rPr>
          <w:rFonts w:ascii="宋体" w:cs="宋体"/>
          <w:color w:val="auto"/>
          <w:szCs w:val="21"/>
        </w:rPr>
      </w:pPr>
      <w:r>
        <w:rPr>
          <w:rFonts w:hint="eastAsia" w:ascii="宋体" w:hAnsi="宋体" w:cs="宋体"/>
          <w:color w:val="auto"/>
          <w:szCs w:val="21"/>
        </w:rPr>
        <w:t>★</w:t>
      </w:r>
      <w:r>
        <w:rPr>
          <w:rFonts w:hint="eastAsia" w:ascii="宋体" w:hAnsi="宋体" w:cs="宋体"/>
          <w:color w:val="auto"/>
        </w:rPr>
        <w:t>（</w:t>
      </w:r>
      <w:r>
        <w:rPr>
          <w:rFonts w:ascii="宋体" w:hAnsi="宋体" w:cs="宋体"/>
          <w:color w:val="auto"/>
        </w:rPr>
        <w:t>1</w:t>
      </w:r>
      <w:r>
        <w:rPr>
          <w:rFonts w:hint="eastAsia" w:ascii="宋体" w:hAnsi="宋体" w:cs="宋体"/>
          <w:color w:val="auto"/>
        </w:rPr>
        <w:t>）</w:t>
      </w:r>
      <w:r>
        <w:rPr>
          <w:rFonts w:hint="eastAsia" w:ascii="宋体" w:hAnsi="宋体" w:cs="宋体"/>
          <w:color w:val="auto"/>
          <w:szCs w:val="21"/>
        </w:rPr>
        <w:t>投标产品配置清单（均不含报价）</w:t>
      </w:r>
      <w:r>
        <w:rPr>
          <w:rFonts w:ascii="宋体" w:hAnsi="宋体" w:cs="宋体"/>
          <w:color w:val="auto"/>
        </w:rPr>
        <w:t xml:space="preserve"> </w:t>
      </w:r>
      <w:r>
        <w:rPr>
          <w:rFonts w:hint="eastAsia" w:ascii="宋体" w:hAnsi="宋体" w:cs="宋体"/>
          <w:color w:val="auto"/>
        </w:rPr>
        <w:t>；</w:t>
      </w:r>
    </w:p>
    <w:p>
      <w:pPr>
        <w:snapToGrid w:val="0"/>
        <w:spacing w:line="400" w:lineRule="exact"/>
        <w:ind w:firstLine="420" w:firstLineChars="200"/>
        <w:jc w:val="left"/>
        <w:rPr>
          <w:rFonts w:ascii="宋体" w:cs="宋体"/>
          <w:color w:val="auto"/>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w:t>
      </w:r>
      <w:r>
        <w:rPr>
          <w:rFonts w:hint="eastAsia" w:ascii="宋体" w:hAnsi="宋体" w:cs="宋体"/>
          <w:color w:val="auto"/>
        </w:rPr>
        <w:t>产品技术响应表；</w:t>
      </w:r>
    </w:p>
    <w:p>
      <w:pPr>
        <w:snapToGrid w:val="0"/>
        <w:spacing w:line="400" w:lineRule="exact"/>
        <w:ind w:firstLine="420" w:firstLineChars="200"/>
        <w:jc w:val="left"/>
        <w:rPr>
          <w:rFonts w:ascii="宋体" w:cs="宋体"/>
          <w:color w:val="auto"/>
        </w:rPr>
      </w:pPr>
      <w:r>
        <w:rPr>
          <w:rFonts w:hint="eastAsia" w:ascii="宋体" w:hAnsi="宋体" w:cs="宋体"/>
          <w:color w:val="auto"/>
          <w:szCs w:val="21"/>
        </w:rPr>
        <w:t>★</w:t>
      </w:r>
      <w:r>
        <w:rPr>
          <w:rFonts w:hint="eastAsia" w:ascii="宋体" w:hAnsi="宋体" w:cs="宋体"/>
          <w:color w:val="auto"/>
        </w:rPr>
        <w:t>（</w:t>
      </w:r>
      <w:r>
        <w:rPr>
          <w:rFonts w:ascii="宋体" w:hAnsi="宋体" w:cs="宋体"/>
          <w:color w:val="auto"/>
        </w:rPr>
        <w:t>3</w:t>
      </w:r>
      <w:r>
        <w:rPr>
          <w:rFonts w:hint="eastAsia" w:ascii="宋体" w:hAnsi="宋体" w:cs="宋体"/>
          <w:color w:val="auto"/>
        </w:rPr>
        <w:t>）售后服务方案；；</w:t>
      </w:r>
      <w:r>
        <w:rPr>
          <w:rFonts w:ascii="宋体" w:hAnsi="宋体" w:cs="宋体"/>
          <w:color w:val="auto"/>
        </w:rPr>
        <w:t xml:space="preserve"> </w:t>
      </w:r>
    </w:p>
    <w:p>
      <w:pPr>
        <w:snapToGrid w:val="0"/>
        <w:spacing w:line="400" w:lineRule="exact"/>
        <w:ind w:firstLine="630" w:firstLineChars="300"/>
        <w:jc w:val="left"/>
        <w:rPr>
          <w:rFonts w:ascii="宋体" w:cs="宋体"/>
          <w:color w:val="auto"/>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）项目实施人员一览表</w:t>
      </w:r>
      <w:r>
        <w:rPr>
          <w:rFonts w:hint="eastAsia" w:ascii="宋体" w:hAnsi="宋体" w:cs="宋体"/>
          <w:color w:val="auto"/>
        </w:rPr>
        <w:t>；</w:t>
      </w:r>
    </w:p>
    <w:p>
      <w:pPr>
        <w:snapToGrid w:val="0"/>
        <w:spacing w:line="400" w:lineRule="exact"/>
        <w:ind w:firstLine="630" w:firstLineChars="300"/>
        <w:jc w:val="left"/>
        <w:rPr>
          <w:rFonts w:ascii="宋体" w:cs="宋体"/>
          <w:color w:val="auto"/>
        </w:rPr>
      </w:pPr>
      <w:r>
        <w:rPr>
          <w:rFonts w:hint="eastAsia" w:ascii="宋体" w:hAnsi="宋体" w:cs="宋体"/>
          <w:color w:val="auto"/>
        </w:rPr>
        <w:t>（</w:t>
      </w:r>
      <w:r>
        <w:rPr>
          <w:rFonts w:hint="eastAsia" w:ascii="宋体" w:hAnsi="宋体" w:cs="宋体"/>
          <w:color w:val="auto"/>
          <w:lang w:val="en-US" w:eastAsia="zh-CN"/>
        </w:rPr>
        <w:t>5</w:t>
      </w:r>
      <w:r>
        <w:rPr>
          <w:rFonts w:hint="eastAsia" w:ascii="宋体" w:hAnsi="宋体" w:cs="宋体"/>
          <w:color w:val="auto"/>
        </w:rPr>
        <w:t>）培训计划方案；</w:t>
      </w:r>
      <w:r>
        <w:rPr>
          <w:rFonts w:ascii="宋体" w:hAnsi="宋体" w:cs="宋体"/>
          <w:color w:val="auto"/>
        </w:rPr>
        <w:t xml:space="preserve"> </w:t>
      </w:r>
    </w:p>
    <w:p>
      <w:pPr>
        <w:snapToGrid w:val="0"/>
        <w:spacing w:line="400" w:lineRule="exact"/>
        <w:ind w:firstLine="630" w:firstLineChars="300"/>
        <w:jc w:val="left"/>
        <w:rPr>
          <w:rFonts w:ascii="宋体" w:cs="宋体"/>
          <w:color w:val="auto"/>
        </w:rPr>
      </w:pPr>
      <w:r>
        <w:rPr>
          <w:rFonts w:hint="eastAsia" w:ascii="宋体" w:hAnsi="宋体" w:cs="宋体"/>
          <w:color w:val="auto"/>
        </w:rPr>
        <w:t>（</w:t>
      </w:r>
      <w:r>
        <w:rPr>
          <w:rFonts w:hint="eastAsia" w:ascii="宋体" w:hAnsi="宋体" w:cs="宋体"/>
          <w:color w:val="auto"/>
          <w:lang w:val="en-US" w:eastAsia="zh-CN"/>
        </w:rPr>
        <w:t>6</w:t>
      </w:r>
      <w:r>
        <w:rPr>
          <w:rFonts w:hint="eastAsia" w:ascii="宋体" w:hAnsi="宋体" w:cs="宋体"/>
          <w:color w:val="auto"/>
        </w:rPr>
        <w:t>）投标人需要说明的其他文件和说明。</w:t>
      </w:r>
    </w:p>
    <w:p>
      <w:pPr>
        <w:snapToGrid w:val="0"/>
        <w:spacing w:line="400" w:lineRule="exact"/>
        <w:ind w:firstLine="630" w:firstLineChars="300"/>
        <w:jc w:val="left"/>
        <w:rPr>
          <w:rFonts w:ascii="宋体" w:cs="宋体"/>
          <w:color w:val="auto"/>
        </w:rPr>
      </w:pPr>
    </w:p>
    <w:p>
      <w:pPr>
        <w:snapToGrid w:val="0"/>
        <w:spacing w:line="400" w:lineRule="exact"/>
        <w:ind w:firstLine="621" w:firstLineChars="296"/>
        <w:jc w:val="left"/>
        <w:rPr>
          <w:rFonts w:ascii="宋体" w:cs="宋体"/>
          <w:color w:val="auto"/>
        </w:rPr>
      </w:pPr>
    </w:p>
    <w:p>
      <w:pPr>
        <w:pStyle w:val="84"/>
        <w:rPr>
          <w:rFonts w:ascii="宋体"/>
          <w:color w:val="auto"/>
          <w:spacing w:val="20"/>
          <w:sz w:val="22"/>
          <w:szCs w:val="22"/>
          <w:u w:val="single"/>
        </w:rPr>
      </w:pPr>
    </w:p>
    <w:p>
      <w:pPr>
        <w:snapToGrid w:val="0"/>
        <w:spacing w:line="420" w:lineRule="exact"/>
        <w:jc w:val="left"/>
        <w:rPr>
          <w:rFonts w:ascii="宋体" w:cs="宋体"/>
          <w:b/>
          <w:color w:val="auto"/>
          <w:szCs w:val="21"/>
        </w:rPr>
      </w:pPr>
      <w:r>
        <w:rPr>
          <w:rFonts w:ascii="宋体" w:hAnsi="宋体" w:cs="宋体"/>
          <w:b/>
          <w:color w:val="auto"/>
          <w:szCs w:val="21"/>
        </w:rPr>
        <w:t>3.2</w:t>
      </w:r>
      <w:r>
        <w:rPr>
          <w:rFonts w:hint="eastAsia" w:ascii="宋体" w:hAnsi="宋体" w:cs="宋体"/>
          <w:b/>
          <w:color w:val="auto"/>
          <w:szCs w:val="21"/>
        </w:rPr>
        <w:t>商务</w:t>
      </w:r>
      <w:r>
        <w:rPr>
          <w:rFonts w:hint="eastAsia" w:ascii="宋体" w:hAnsi="宋体" w:cs="宋体"/>
          <w:b/>
          <w:bCs/>
          <w:color w:val="auto"/>
          <w:szCs w:val="21"/>
        </w:rPr>
        <w:t>部分</w:t>
      </w:r>
    </w:p>
    <w:p>
      <w:pPr>
        <w:snapToGrid w:val="0"/>
        <w:spacing w:line="420" w:lineRule="exact"/>
        <w:jc w:val="left"/>
        <w:rPr>
          <w:rFonts w:ascii="宋体" w:cs="宋体"/>
          <w:b/>
          <w:color w:val="auto"/>
          <w:szCs w:val="21"/>
        </w:rPr>
      </w:pPr>
    </w:p>
    <w:p>
      <w:pPr>
        <w:snapToGrid w:val="0"/>
        <w:spacing w:before="50" w:afterLines="50" w:line="340" w:lineRule="exact"/>
        <w:jc w:val="left"/>
        <w:rPr>
          <w:rFonts w:ascii="宋体" w:cs="宋体"/>
          <w:b/>
          <w:color w:val="auto"/>
          <w:szCs w:val="21"/>
        </w:rPr>
      </w:pPr>
      <w:r>
        <w:rPr>
          <w:rFonts w:ascii="宋体" w:hAnsi="宋体" w:cs="宋体"/>
          <w:b/>
          <w:color w:val="auto"/>
          <w:szCs w:val="21"/>
        </w:rPr>
        <w:t xml:space="preserve">3.2.1  </w:t>
      </w:r>
      <w:r>
        <w:rPr>
          <w:rFonts w:hint="eastAsia" w:ascii="宋体" w:hAnsi="宋体" w:cs="宋体"/>
          <w:b/>
          <w:color w:val="auto"/>
          <w:szCs w:val="21"/>
        </w:rPr>
        <w:t>投标声明书格式：</w:t>
      </w:r>
    </w:p>
    <w:p>
      <w:pPr>
        <w:snapToGrid w:val="0"/>
        <w:spacing w:before="50" w:afterLines="50" w:line="340" w:lineRule="exact"/>
        <w:jc w:val="left"/>
        <w:rPr>
          <w:rFonts w:ascii="宋体" w:cs="宋体"/>
          <w:color w:val="auto"/>
          <w:szCs w:val="21"/>
        </w:rPr>
      </w:pPr>
    </w:p>
    <w:p>
      <w:pPr>
        <w:snapToGrid w:val="0"/>
        <w:spacing w:beforeLines="50" w:line="400" w:lineRule="exact"/>
        <w:jc w:val="center"/>
        <w:rPr>
          <w:rFonts w:ascii="宋体" w:cs="宋体"/>
          <w:b/>
          <w:color w:val="auto"/>
          <w:sz w:val="28"/>
          <w:szCs w:val="28"/>
        </w:rPr>
      </w:pPr>
      <w:r>
        <w:rPr>
          <w:rFonts w:hint="eastAsia" w:ascii="宋体" w:hAnsi="宋体" w:cs="宋体"/>
          <w:b/>
          <w:color w:val="auto"/>
          <w:sz w:val="28"/>
          <w:szCs w:val="28"/>
        </w:rPr>
        <w:t>投</w:t>
      </w:r>
      <w:r>
        <w:rPr>
          <w:rFonts w:ascii="宋体" w:hAnsi="宋体" w:cs="宋体"/>
          <w:b/>
          <w:color w:val="auto"/>
          <w:sz w:val="28"/>
          <w:szCs w:val="28"/>
        </w:rPr>
        <w:t xml:space="preserve"> </w:t>
      </w:r>
      <w:r>
        <w:rPr>
          <w:rFonts w:hint="eastAsia" w:ascii="宋体" w:hAnsi="宋体" w:cs="宋体"/>
          <w:b/>
          <w:color w:val="auto"/>
          <w:sz w:val="28"/>
          <w:szCs w:val="28"/>
        </w:rPr>
        <w:t>标</w:t>
      </w:r>
      <w:r>
        <w:rPr>
          <w:rFonts w:ascii="宋体" w:hAnsi="宋体" w:cs="宋体"/>
          <w:b/>
          <w:color w:val="auto"/>
          <w:sz w:val="28"/>
          <w:szCs w:val="28"/>
        </w:rPr>
        <w:t xml:space="preserve"> </w:t>
      </w:r>
      <w:r>
        <w:rPr>
          <w:rFonts w:hint="eastAsia" w:ascii="宋体" w:hAnsi="宋体" w:cs="宋体"/>
          <w:b/>
          <w:color w:val="auto"/>
          <w:sz w:val="28"/>
          <w:szCs w:val="28"/>
        </w:rPr>
        <w:t>声</w:t>
      </w:r>
      <w:r>
        <w:rPr>
          <w:rFonts w:ascii="宋体" w:hAnsi="宋体" w:cs="宋体"/>
          <w:b/>
          <w:color w:val="auto"/>
          <w:sz w:val="28"/>
          <w:szCs w:val="28"/>
        </w:rPr>
        <w:t xml:space="preserve"> </w:t>
      </w:r>
      <w:r>
        <w:rPr>
          <w:rFonts w:hint="eastAsia" w:ascii="宋体" w:hAnsi="宋体" w:cs="宋体"/>
          <w:b/>
          <w:color w:val="auto"/>
          <w:sz w:val="28"/>
          <w:szCs w:val="28"/>
        </w:rPr>
        <w:t>明</w:t>
      </w:r>
      <w:r>
        <w:rPr>
          <w:rFonts w:ascii="宋体" w:hAnsi="宋体" w:cs="宋体"/>
          <w:b/>
          <w:color w:val="auto"/>
          <w:sz w:val="28"/>
          <w:szCs w:val="28"/>
        </w:rPr>
        <w:t xml:space="preserve"> </w:t>
      </w:r>
      <w:r>
        <w:rPr>
          <w:rFonts w:hint="eastAsia" w:ascii="宋体" w:hAnsi="宋体" w:cs="宋体"/>
          <w:b/>
          <w:color w:val="auto"/>
          <w:sz w:val="28"/>
          <w:szCs w:val="28"/>
        </w:rPr>
        <w:t>书</w:t>
      </w:r>
    </w:p>
    <w:p>
      <w:pPr>
        <w:snapToGrid w:val="0"/>
        <w:spacing w:beforeLines="50" w:line="400" w:lineRule="exact"/>
        <w:jc w:val="center"/>
        <w:rPr>
          <w:rFonts w:ascii="宋体" w:cs="宋体"/>
          <w:b/>
          <w:color w:val="auto"/>
          <w:sz w:val="28"/>
          <w:szCs w:val="28"/>
        </w:rPr>
      </w:pPr>
    </w:p>
    <w:p>
      <w:pPr>
        <w:snapToGrid w:val="0"/>
        <w:spacing w:beforeLines="50" w:line="380" w:lineRule="exact"/>
        <w:rPr>
          <w:rFonts w:ascii="宋体" w:cs="宋体"/>
          <w:color w:val="auto"/>
          <w:szCs w:val="21"/>
        </w:rPr>
      </w:pPr>
      <w:r>
        <w:rPr>
          <w:rFonts w:hint="eastAsia" w:ascii="宋体" w:hAnsi="宋体" w:cs="宋体"/>
          <w:color w:val="auto"/>
          <w:szCs w:val="21"/>
        </w:rPr>
        <w:t>致：</w:t>
      </w:r>
      <w:r>
        <w:rPr>
          <w:rFonts w:ascii="宋体" w:hAnsi="宋体" w:cs="宋体"/>
          <w:color w:val="auto"/>
          <w:szCs w:val="21"/>
          <w:u w:val="single"/>
        </w:rPr>
        <w:t xml:space="preserve">                              </w:t>
      </w:r>
      <w:r>
        <w:rPr>
          <w:rFonts w:hint="eastAsia" w:ascii="宋体" w:hAnsi="宋体" w:cs="宋体"/>
          <w:color w:val="auto"/>
          <w:szCs w:val="21"/>
        </w:rPr>
        <w:t>（招标采购单位名称）：</w:t>
      </w:r>
    </w:p>
    <w:p>
      <w:pPr>
        <w:snapToGrid w:val="0"/>
        <w:spacing w:beforeLines="50" w:line="380" w:lineRule="exact"/>
        <w:ind w:firstLine="630" w:firstLineChars="300"/>
        <w:rPr>
          <w:rFonts w:ascii="宋体" w:cs="宋体"/>
          <w:color w:val="auto"/>
          <w:szCs w:val="21"/>
        </w:rPr>
      </w:pPr>
      <w:r>
        <w:rPr>
          <w:rFonts w:ascii="宋体" w:hAnsi="宋体" w:cs="宋体"/>
          <w:color w:val="auto"/>
          <w:szCs w:val="21"/>
          <w:u w:val="single"/>
        </w:rPr>
        <w:t xml:space="preserve">                               </w:t>
      </w:r>
      <w:r>
        <w:rPr>
          <w:rFonts w:hint="eastAsia" w:ascii="宋体" w:hAnsi="宋体" w:cs="宋体"/>
          <w:color w:val="auto"/>
          <w:szCs w:val="21"/>
        </w:rPr>
        <w:t>（投标人名称）系中华人民共和国合法企业，经营地址</w:t>
      </w:r>
      <w:r>
        <w:rPr>
          <w:rFonts w:ascii="宋体" w:hAnsi="宋体" w:cs="宋体"/>
          <w:color w:val="auto"/>
          <w:szCs w:val="21"/>
          <w:u w:val="single"/>
        </w:rPr>
        <w:t xml:space="preserve">                               </w:t>
      </w:r>
      <w:r>
        <w:rPr>
          <w:rFonts w:hint="eastAsia" w:ascii="宋体" w:hAnsi="宋体" w:cs="宋体"/>
          <w:color w:val="auto"/>
          <w:szCs w:val="21"/>
        </w:rPr>
        <w:t>。</w:t>
      </w:r>
    </w:p>
    <w:p>
      <w:pPr>
        <w:snapToGrid w:val="0"/>
        <w:spacing w:beforeLines="50" w:line="380" w:lineRule="exact"/>
        <w:ind w:firstLine="645"/>
        <w:rPr>
          <w:rFonts w:ascii="宋体" w:cs="宋体"/>
          <w:color w:val="auto"/>
          <w:szCs w:val="21"/>
        </w:rPr>
      </w:pPr>
      <w:r>
        <w:rPr>
          <w:rFonts w:hint="eastAsia" w:ascii="宋体" w:hAnsi="宋体" w:cs="宋体"/>
          <w:color w:val="auto"/>
          <w:szCs w:val="21"/>
        </w:rPr>
        <w:t>我</w:t>
      </w:r>
      <w:r>
        <w:rPr>
          <w:rFonts w:ascii="宋体" w:hAnsi="宋体" w:cs="宋体"/>
          <w:color w:val="auto"/>
          <w:szCs w:val="21"/>
          <w:u w:val="single"/>
        </w:rPr>
        <w:t xml:space="preserve">            </w:t>
      </w:r>
      <w:r>
        <w:rPr>
          <w:rFonts w:hint="eastAsia" w:ascii="宋体" w:hAnsi="宋体" w:cs="宋体"/>
          <w:color w:val="auto"/>
          <w:szCs w:val="21"/>
        </w:rPr>
        <w:t>（姓名）系</w:t>
      </w:r>
      <w:r>
        <w:rPr>
          <w:rFonts w:ascii="宋体" w:hAnsi="宋体" w:cs="宋体"/>
          <w:color w:val="auto"/>
          <w:szCs w:val="21"/>
          <w:u w:val="single"/>
        </w:rPr>
        <w:t xml:space="preserve">                    </w:t>
      </w:r>
      <w:r>
        <w:rPr>
          <w:rFonts w:hint="eastAsia" w:ascii="宋体" w:hAnsi="宋体" w:cs="宋体"/>
          <w:color w:val="auto"/>
          <w:szCs w:val="21"/>
        </w:rPr>
        <w:t>（投标人名称）的法定代表人，我方愿意参加贵方组织的</w:t>
      </w:r>
      <w:r>
        <w:rPr>
          <w:rFonts w:ascii="宋体" w:hAnsi="宋体" w:cs="宋体"/>
          <w:color w:val="auto"/>
          <w:szCs w:val="21"/>
          <w:u w:val="single"/>
        </w:rPr>
        <w:t xml:space="preserve">                        </w:t>
      </w:r>
      <w:r>
        <w:rPr>
          <w:rFonts w:hint="eastAsia" w:ascii="宋体" w:hAnsi="宋体" w:cs="宋体"/>
          <w:color w:val="auto"/>
          <w:szCs w:val="21"/>
        </w:rPr>
        <w:t>项目（项目编号：</w:t>
      </w:r>
      <w:r>
        <w:rPr>
          <w:rFonts w:ascii="宋体" w:hAnsi="宋体" w:cs="宋体"/>
          <w:color w:val="auto"/>
          <w:szCs w:val="21"/>
          <w:u w:val="single"/>
        </w:rPr>
        <w:t xml:space="preserve">             </w:t>
      </w:r>
      <w:r>
        <w:rPr>
          <w:rFonts w:hint="eastAsia" w:ascii="宋体" w:hAnsi="宋体" w:cs="宋体"/>
          <w:color w:val="auto"/>
          <w:szCs w:val="21"/>
        </w:rPr>
        <w:t>）的投标，为便于贵方公正、择优地确定中标人及其投标产品和服务，我方就本次投标有关事项郑重声明如下：</w:t>
      </w:r>
    </w:p>
    <w:p>
      <w:pPr>
        <w:snapToGrid w:val="0"/>
        <w:spacing w:line="380" w:lineRule="exact"/>
        <w:ind w:firstLine="420" w:firstLineChars="200"/>
        <w:rPr>
          <w:rFonts w:ascii="宋体" w:cs="宋体"/>
          <w:color w:val="auto"/>
          <w:szCs w:val="21"/>
        </w:rPr>
      </w:pPr>
      <w:r>
        <w:rPr>
          <w:rFonts w:ascii="宋体" w:hAnsi="宋体" w:cs="宋体"/>
          <w:color w:val="auto"/>
          <w:szCs w:val="21"/>
        </w:rPr>
        <w:t xml:space="preserve">1. </w:t>
      </w:r>
      <w:r>
        <w:rPr>
          <w:rFonts w:hint="eastAsia" w:ascii="宋体" w:hAnsi="宋体" w:cs="宋体"/>
          <w:color w:val="auto"/>
          <w:szCs w:val="21"/>
        </w:rPr>
        <w:t>我方向贵方提交的所有投标文件、资料都是准确的和真实的。</w:t>
      </w:r>
    </w:p>
    <w:p>
      <w:pPr>
        <w:snapToGrid w:val="0"/>
        <w:spacing w:beforeLines="50" w:line="380" w:lineRule="exact"/>
        <w:ind w:firstLine="420" w:firstLineChars="200"/>
        <w:rPr>
          <w:rFonts w:ascii="宋体" w:cs="宋体"/>
          <w:color w:val="auto"/>
          <w:szCs w:val="21"/>
        </w:rPr>
      </w:pPr>
      <w:r>
        <w:rPr>
          <w:rFonts w:ascii="宋体" w:hAnsi="宋体" w:cs="宋体"/>
          <w:color w:val="auto"/>
          <w:szCs w:val="21"/>
        </w:rPr>
        <w:t xml:space="preserve">2. </w:t>
      </w:r>
      <w:r>
        <w:rPr>
          <w:rFonts w:hint="eastAsia" w:ascii="宋体" w:hAnsi="宋体" w:cs="宋体"/>
          <w:color w:val="auto"/>
          <w:szCs w:val="21"/>
        </w:rPr>
        <w:t>我方不是采购人的附属机构；在获知本项目采购信息后，与采购人聘请的为此项目提供咨询服务的公司及其附属机构没有任何联系。</w:t>
      </w:r>
    </w:p>
    <w:p>
      <w:pPr>
        <w:snapToGrid w:val="0"/>
        <w:spacing w:beforeLines="50" w:line="380" w:lineRule="exact"/>
        <w:ind w:firstLine="420" w:firstLineChars="200"/>
        <w:rPr>
          <w:rFonts w:ascii="宋体" w:cs="宋体"/>
          <w:color w:val="auto"/>
          <w:szCs w:val="21"/>
        </w:rPr>
      </w:pPr>
      <w:r>
        <w:rPr>
          <w:rFonts w:ascii="宋体" w:hAnsi="宋体" w:cs="宋体"/>
          <w:color w:val="auto"/>
          <w:szCs w:val="21"/>
        </w:rPr>
        <w:t xml:space="preserve">3. </w:t>
      </w:r>
      <w:r>
        <w:rPr>
          <w:rFonts w:hint="eastAsia" w:ascii="宋体" w:hAnsi="宋体" w:cs="宋体"/>
          <w:color w:val="auto"/>
          <w:szCs w:val="21"/>
        </w:rPr>
        <w:t>我方此次向贵方提供的产品名称为：</w:t>
      </w:r>
      <w:r>
        <w:rPr>
          <w:rFonts w:ascii="宋体" w:hAnsi="宋体" w:cs="宋体"/>
          <w:color w:val="auto"/>
          <w:szCs w:val="21"/>
          <w:u w:val="single"/>
        </w:rPr>
        <w:t xml:space="preserve">              </w:t>
      </w:r>
      <w:r>
        <w:rPr>
          <w:rFonts w:hint="eastAsia" w:ascii="宋体" w:hAnsi="宋体" w:cs="宋体"/>
          <w:color w:val="auto"/>
          <w:szCs w:val="21"/>
        </w:rPr>
        <w:t>，产品原产地及厂家为：</w:t>
      </w:r>
      <w:r>
        <w:rPr>
          <w:rFonts w:ascii="宋体" w:hAnsi="宋体" w:cs="宋体"/>
          <w:color w:val="auto"/>
          <w:szCs w:val="21"/>
          <w:u w:val="single"/>
        </w:rPr>
        <w:t xml:space="preserve">                </w:t>
      </w:r>
      <w:r>
        <w:rPr>
          <w:rFonts w:hint="eastAsia" w:ascii="宋体" w:hAnsi="宋体" w:cs="宋体"/>
          <w:color w:val="auto"/>
          <w:szCs w:val="21"/>
        </w:rPr>
        <w:t>。</w:t>
      </w:r>
    </w:p>
    <w:p>
      <w:pPr>
        <w:snapToGrid w:val="0"/>
        <w:spacing w:beforeLines="50" w:line="380" w:lineRule="exact"/>
        <w:ind w:firstLine="420" w:firstLineChars="200"/>
        <w:rPr>
          <w:rFonts w:ascii="宋体" w:cs="宋体"/>
          <w:color w:val="auto"/>
          <w:szCs w:val="21"/>
          <w:u w:val="single"/>
        </w:rPr>
      </w:pPr>
      <w:r>
        <w:rPr>
          <w:rFonts w:ascii="宋体" w:hAnsi="宋体" w:cs="宋体"/>
          <w:color w:val="auto"/>
          <w:szCs w:val="21"/>
        </w:rPr>
        <w:t xml:space="preserve">4. </w:t>
      </w:r>
      <w:r>
        <w:rPr>
          <w:rFonts w:hint="eastAsia" w:ascii="宋体" w:hAnsi="宋体" w:cs="宋体"/>
          <w:color w:val="auto"/>
          <w:szCs w:val="21"/>
        </w:rPr>
        <w:t>我方诚意提请贵方关注：近期有关的重大决策和事项有：</w:t>
      </w:r>
      <w:r>
        <w:rPr>
          <w:rFonts w:hint="eastAsia" w:ascii="宋体" w:hAnsi="宋体" w:cs="宋体"/>
          <w:color w:val="auto"/>
          <w:szCs w:val="21"/>
          <w:u w:val="single"/>
        </w:rPr>
        <w:t>　　　　　　　　　　。</w:t>
      </w:r>
    </w:p>
    <w:p>
      <w:pPr>
        <w:pStyle w:val="4"/>
        <w:snapToGrid w:val="0"/>
        <w:spacing w:line="380" w:lineRule="exact"/>
        <w:ind w:firstLine="420" w:firstLineChars="200"/>
        <w:rPr>
          <w:rFonts w:ascii="宋体" w:hAnsi="宋体" w:eastAsia="宋体" w:cs="宋体"/>
          <w:color w:val="auto"/>
          <w:sz w:val="21"/>
          <w:szCs w:val="21"/>
        </w:rPr>
      </w:pPr>
      <w:r>
        <w:rPr>
          <w:rFonts w:ascii="宋体" w:hAnsi="宋体" w:eastAsia="宋体" w:cs="宋体"/>
          <w:color w:val="auto"/>
          <w:sz w:val="21"/>
          <w:szCs w:val="21"/>
        </w:rPr>
        <w:t xml:space="preserve">5. </w:t>
      </w:r>
      <w:r>
        <w:rPr>
          <w:rFonts w:hint="eastAsia" w:ascii="宋体" w:hAnsi="宋体" w:eastAsia="宋体" w:cs="宋体"/>
          <w:color w:val="auto"/>
          <w:sz w:val="21"/>
          <w:szCs w:val="21"/>
        </w:rPr>
        <w:t>我方及由本人担任法定代表人的其他机构最近三年内被通报或者被处罚的违法行为有：</w:t>
      </w:r>
    </w:p>
    <w:p>
      <w:pPr>
        <w:snapToGrid w:val="0"/>
        <w:spacing w:beforeLines="50" w:line="380" w:lineRule="exact"/>
        <w:ind w:firstLine="420" w:firstLineChars="200"/>
        <w:rPr>
          <w:rFonts w:ascii="宋体" w:cs="宋体"/>
          <w:color w:val="auto"/>
          <w:szCs w:val="21"/>
          <w:u w:val="single"/>
        </w:rPr>
      </w:pPr>
      <w:r>
        <w:rPr>
          <w:rFonts w:hint="eastAsia" w:ascii="宋体" w:hAnsi="宋体" w:cs="宋体"/>
          <w:color w:val="auto"/>
          <w:szCs w:val="21"/>
          <w:u w:val="single"/>
        </w:rPr>
        <w:t>　　　　　　　　　　　　　　　　　　　　　　　　　　　</w:t>
      </w:r>
    </w:p>
    <w:p>
      <w:pPr>
        <w:snapToGrid w:val="0"/>
        <w:spacing w:line="380" w:lineRule="exact"/>
        <w:ind w:firstLine="420" w:firstLineChars="200"/>
        <w:rPr>
          <w:rFonts w:ascii="宋体" w:cs="宋体"/>
          <w:color w:val="auto"/>
          <w:szCs w:val="21"/>
        </w:rPr>
      </w:pPr>
      <w:r>
        <w:rPr>
          <w:rFonts w:ascii="宋体" w:hAnsi="宋体" w:cs="宋体"/>
          <w:color w:val="auto"/>
          <w:szCs w:val="21"/>
        </w:rPr>
        <w:t xml:space="preserve">6. </w:t>
      </w:r>
      <w:r>
        <w:rPr>
          <w:rFonts w:hint="eastAsia" w:ascii="宋体" w:hAnsi="宋体" w:cs="宋体"/>
          <w:color w:val="auto"/>
          <w:szCs w:val="21"/>
        </w:rPr>
        <w:t>以上事项如有虚假或隐瞒，我方愿意承担一切后果，并不再寻求任何旨在减轻或免除法律责任的辩解。</w:t>
      </w:r>
    </w:p>
    <w:p>
      <w:pPr>
        <w:snapToGrid w:val="0"/>
        <w:spacing w:beforeLines="50" w:line="380" w:lineRule="exact"/>
        <w:ind w:firstLine="5250" w:firstLineChars="2500"/>
        <w:rPr>
          <w:rFonts w:ascii="宋体" w:cs="宋体"/>
          <w:color w:val="auto"/>
          <w:szCs w:val="21"/>
          <w:u w:val="single"/>
        </w:rPr>
      </w:pPr>
      <w:r>
        <w:rPr>
          <w:rFonts w:hint="eastAsia" w:ascii="宋体" w:hAnsi="宋体" w:cs="宋体"/>
          <w:color w:val="auto"/>
          <w:szCs w:val="21"/>
        </w:rPr>
        <w:t>法定代表人签字：</w:t>
      </w:r>
      <w:r>
        <w:rPr>
          <w:rFonts w:ascii="宋体" w:hAnsi="宋体" w:cs="宋体"/>
          <w:color w:val="auto"/>
          <w:szCs w:val="21"/>
          <w:u w:val="single"/>
        </w:rPr>
        <w:t xml:space="preserve">             </w:t>
      </w:r>
    </w:p>
    <w:p>
      <w:pPr>
        <w:snapToGrid w:val="0"/>
        <w:spacing w:beforeLines="50" w:line="380" w:lineRule="exact"/>
        <w:jc w:val="center"/>
        <w:rPr>
          <w:rFonts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投标人公章：</w:t>
      </w:r>
      <w:r>
        <w:rPr>
          <w:rFonts w:ascii="宋体" w:hAnsi="宋体" w:cs="宋体"/>
          <w:color w:val="auto"/>
          <w:szCs w:val="21"/>
          <w:u w:val="single"/>
        </w:rPr>
        <w:t xml:space="preserve">               </w:t>
      </w:r>
      <w:r>
        <w:rPr>
          <w:rFonts w:ascii="宋体" w:hAnsi="宋体" w:cs="宋体"/>
          <w:color w:val="auto"/>
          <w:szCs w:val="21"/>
        </w:rPr>
        <w:t xml:space="preserve"> </w:t>
      </w:r>
    </w:p>
    <w:p>
      <w:pPr>
        <w:snapToGrid w:val="0"/>
        <w:spacing w:beforeLines="50" w:line="380" w:lineRule="exact"/>
        <w:jc w:val="right"/>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snapToGrid w:val="0"/>
        <w:spacing w:line="420" w:lineRule="exact"/>
        <w:ind w:firstLine="422" w:firstLineChars="200"/>
        <w:jc w:val="left"/>
        <w:rPr>
          <w:rFonts w:ascii="宋体" w:cs="宋体"/>
          <w:b/>
          <w:color w:val="auto"/>
          <w:szCs w:val="21"/>
        </w:rPr>
      </w:pPr>
      <w:r>
        <w:rPr>
          <w:rFonts w:ascii="宋体" w:hAnsi="宋体" w:cs="宋体"/>
          <w:b/>
          <w:color w:val="auto"/>
          <w:szCs w:val="21"/>
        </w:rPr>
        <w:t xml:space="preserve">3.2.2 </w:t>
      </w:r>
      <w:r>
        <w:rPr>
          <w:rFonts w:hint="eastAsia" w:ascii="宋体" w:hAnsi="宋体" w:cs="宋体"/>
          <w:b/>
          <w:color w:val="auto"/>
          <w:szCs w:val="21"/>
        </w:rPr>
        <w:t>投标人情况介绍（格式自拟）</w:t>
      </w:r>
    </w:p>
    <w:p>
      <w:pPr>
        <w:pStyle w:val="84"/>
        <w:rPr>
          <w:color w:val="auto"/>
        </w:rPr>
      </w:pPr>
    </w:p>
    <w:p>
      <w:pPr>
        <w:pStyle w:val="84"/>
        <w:rPr>
          <w:color w:val="auto"/>
        </w:rPr>
      </w:pPr>
    </w:p>
    <w:p>
      <w:pPr>
        <w:pStyle w:val="84"/>
        <w:rPr>
          <w:color w:val="auto"/>
        </w:rPr>
      </w:pPr>
    </w:p>
    <w:p>
      <w:pPr>
        <w:snapToGrid w:val="0"/>
        <w:spacing w:line="420" w:lineRule="exact"/>
        <w:ind w:firstLine="422" w:firstLineChars="200"/>
        <w:jc w:val="left"/>
        <w:rPr>
          <w:rFonts w:ascii="宋体" w:cs="宋体"/>
          <w:b/>
          <w:color w:val="auto"/>
          <w:szCs w:val="21"/>
        </w:rPr>
      </w:pPr>
      <w:r>
        <w:rPr>
          <w:rFonts w:ascii="宋体" w:hAnsi="宋体" w:cs="宋体"/>
          <w:b/>
          <w:color w:val="auto"/>
          <w:szCs w:val="21"/>
        </w:rPr>
        <w:t xml:space="preserve">3.2.3 </w:t>
      </w:r>
      <w:r>
        <w:rPr>
          <w:rFonts w:hint="eastAsia" w:ascii="宋体" w:hAnsi="宋体" w:cs="宋体"/>
          <w:b/>
          <w:color w:val="auto"/>
          <w:szCs w:val="21"/>
        </w:rPr>
        <w:t>属于投标人的资质及信誉等方面的证书或材料</w:t>
      </w:r>
    </w:p>
    <w:p>
      <w:pPr>
        <w:snapToGrid w:val="0"/>
        <w:spacing w:before="50"/>
        <w:ind w:firstLine="413" w:firstLineChars="196"/>
        <w:jc w:val="left"/>
        <w:rPr>
          <w:rFonts w:ascii="宋体" w:cs="宋体"/>
          <w:b/>
          <w:color w:val="auto"/>
          <w:szCs w:val="21"/>
        </w:rPr>
      </w:pPr>
    </w:p>
    <w:p>
      <w:pPr>
        <w:pStyle w:val="84"/>
        <w:rPr>
          <w:color w:val="auto"/>
        </w:rPr>
      </w:pPr>
    </w:p>
    <w:p>
      <w:pPr>
        <w:snapToGrid w:val="0"/>
        <w:spacing w:before="50"/>
        <w:jc w:val="left"/>
        <w:rPr>
          <w:rFonts w:ascii="宋体" w:cs="宋体"/>
          <w:b/>
          <w:color w:val="auto"/>
          <w:szCs w:val="21"/>
        </w:rPr>
      </w:pPr>
    </w:p>
    <w:p>
      <w:pPr>
        <w:snapToGrid w:val="0"/>
        <w:spacing w:before="50"/>
        <w:ind w:firstLine="413" w:firstLineChars="196"/>
        <w:jc w:val="left"/>
        <w:rPr>
          <w:rFonts w:ascii="宋体" w:cs="宋体"/>
          <w:b/>
          <w:color w:val="auto"/>
          <w:szCs w:val="21"/>
        </w:rPr>
      </w:pPr>
      <w:r>
        <w:rPr>
          <w:rFonts w:ascii="宋体" w:hAnsi="宋体" w:cs="宋体"/>
          <w:b/>
          <w:color w:val="auto"/>
          <w:szCs w:val="21"/>
        </w:rPr>
        <w:t xml:space="preserve">3.2.4 </w:t>
      </w:r>
      <w:r>
        <w:rPr>
          <w:rFonts w:hint="eastAsia" w:ascii="宋体" w:hAnsi="宋体" w:cs="宋体"/>
          <w:b/>
          <w:color w:val="auto"/>
          <w:szCs w:val="21"/>
        </w:rPr>
        <w:t>商务响应表格式：</w:t>
      </w:r>
    </w:p>
    <w:p>
      <w:pPr>
        <w:snapToGrid w:val="0"/>
        <w:spacing w:before="50"/>
        <w:ind w:firstLine="413" w:firstLineChars="196"/>
        <w:jc w:val="left"/>
        <w:rPr>
          <w:rFonts w:ascii="宋体" w:cs="宋体"/>
          <w:b/>
          <w:color w:val="auto"/>
          <w:szCs w:val="21"/>
        </w:rPr>
      </w:pPr>
      <w:r>
        <w:rPr>
          <w:rFonts w:hint="eastAsia" w:ascii="宋体" w:hAnsi="宋体" w:cs="宋体"/>
          <w:b/>
          <w:color w:val="auto"/>
          <w:szCs w:val="21"/>
        </w:rPr>
        <w:t>项目名称：</w:t>
      </w:r>
    </w:p>
    <w:p>
      <w:pPr>
        <w:snapToGrid w:val="0"/>
        <w:spacing w:before="50"/>
        <w:ind w:firstLine="413" w:firstLineChars="196"/>
        <w:jc w:val="left"/>
        <w:rPr>
          <w:rFonts w:ascii="宋体" w:cs="宋体"/>
          <w:b/>
          <w:color w:val="auto"/>
          <w:szCs w:val="21"/>
        </w:rPr>
      </w:pPr>
      <w:r>
        <w:rPr>
          <w:rFonts w:hint="eastAsia" w:ascii="宋体" w:hAnsi="宋体" w:cs="宋体"/>
          <w:b/>
          <w:color w:val="auto"/>
          <w:szCs w:val="21"/>
        </w:rPr>
        <w:t>项目编号：</w:t>
      </w:r>
    </w:p>
    <w:tbl>
      <w:tblPr>
        <w:tblStyle w:val="40"/>
        <w:tblW w:w="0" w:type="auto"/>
        <w:tblInd w:w="4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3062"/>
        <w:gridCol w:w="2675"/>
        <w:gridCol w:w="2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r>
              <w:rPr>
                <w:rFonts w:hint="eastAsia" w:ascii="宋体" w:hAnsi="宋体" w:cs="宋体"/>
                <w:color w:val="auto"/>
                <w:szCs w:val="21"/>
              </w:rPr>
              <w:t>项号</w:t>
            </w:r>
          </w:p>
        </w:tc>
        <w:tc>
          <w:tcPr>
            <w:tcW w:w="3062" w:type="dxa"/>
            <w:tcBorders>
              <w:top w:val="single" w:color="auto" w:sz="4" w:space="0"/>
              <w:left w:val="single" w:color="auto" w:sz="4" w:space="0"/>
              <w:bottom w:val="single" w:color="auto" w:sz="4" w:space="0"/>
              <w:right w:val="single" w:color="auto" w:sz="4" w:space="0"/>
            </w:tcBorders>
            <w:vAlign w:val="center"/>
          </w:tcPr>
          <w:p>
            <w:pPr>
              <w:pStyle w:val="23"/>
              <w:spacing w:line="600" w:lineRule="exact"/>
              <w:jc w:val="center"/>
              <w:rPr>
                <w:rFonts w:hAnsi="宋体" w:cs="宋体"/>
                <w:color w:val="auto"/>
              </w:rPr>
            </w:pPr>
            <w:r>
              <w:rPr>
                <w:rFonts w:hint="eastAsia" w:ascii="Times New Roman" w:hAnsi="Times New Roman"/>
                <w:color w:val="auto"/>
                <w:szCs w:val="24"/>
              </w:rPr>
              <w:t>招标文件的商务条款</w:t>
            </w:r>
          </w:p>
        </w:tc>
        <w:tc>
          <w:tcPr>
            <w:tcW w:w="2675" w:type="dxa"/>
            <w:tcBorders>
              <w:top w:val="single" w:color="auto" w:sz="4" w:space="0"/>
              <w:left w:val="single" w:color="auto" w:sz="4" w:space="0"/>
              <w:bottom w:val="single" w:color="auto" w:sz="4" w:space="0"/>
              <w:right w:val="single" w:color="auto" w:sz="4" w:space="0"/>
            </w:tcBorders>
            <w:vAlign w:val="center"/>
          </w:tcPr>
          <w:p>
            <w:pPr>
              <w:pStyle w:val="23"/>
              <w:spacing w:line="600" w:lineRule="exact"/>
              <w:jc w:val="center"/>
              <w:rPr>
                <w:rFonts w:hAnsi="宋体" w:cs="宋体"/>
                <w:color w:val="auto"/>
              </w:rPr>
            </w:pPr>
            <w:r>
              <w:rPr>
                <w:rFonts w:hint="eastAsia" w:ascii="Times New Roman" w:hAnsi="Times New Roman"/>
                <w:color w:val="auto"/>
                <w:szCs w:val="24"/>
              </w:rPr>
              <w:t>投标文件承诺的商务条款</w:t>
            </w:r>
          </w:p>
        </w:tc>
        <w:tc>
          <w:tcPr>
            <w:tcW w:w="2435" w:type="dxa"/>
            <w:tcBorders>
              <w:top w:val="single" w:color="auto" w:sz="4" w:space="0"/>
              <w:left w:val="single" w:color="auto" w:sz="4" w:space="0"/>
              <w:bottom w:val="single" w:color="auto" w:sz="4" w:space="0"/>
            </w:tcBorders>
            <w:vAlign w:val="center"/>
          </w:tcPr>
          <w:p>
            <w:pPr>
              <w:pStyle w:val="23"/>
              <w:spacing w:line="600" w:lineRule="exact"/>
              <w:jc w:val="center"/>
              <w:rPr>
                <w:rFonts w:hAnsi="宋体" w:cs="宋体"/>
                <w:color w:val="auto"/>
              </w:rPr>
            </w:pPr>
            <w:r>
              <w:rPr>
                <w:rFonts w:hint="eastAsia" w:ascii="Times New Roman" w:hAnsi="Times New Roman"/>
                <w:color w:val="auto"/>
                <w:szCs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267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2435" w:type="dxa"/>
            <w:tcBorders>
              <w:top w:val="single" w:color="auto" w:sz="4" w:space="0"/>
              <w:left w:val="single" w:color="auto" w:sz="4" w:space="0"/>
              <w:bottom w:val="single" w:color="auto" w:sz="4" w:space="0"/>
            </w:tcBorders>
            <w:vAlign w:val="center"/>
          </w:tcPr>
          <w:p>
            <w:pPr>
              <w:snapToGrid w:val="0"/>
              <w:spacing w:beforeLines="50"/>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267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2435" w:type="dxa"/>
            <w:tcBorders>
              <w:top w:val="single" w:color="auto" w:sz="4" w:space="0"/>
              <w:left w:val="single" w:color="auto" w:sz="4" w:space="0"/>
              <w:bottom w:val="single" w:color="auto" w:sz="4" w:space="0"/>
            </w:tcBorders>
            <w:vAlign w:val="center"/>
          </w:tcPr>
          <w:p>
            <w:pPr>
              <w:snapToGrid w:val="0"/>
              <w:spacing w:beforeLines="50"/>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2675" w:type="dxa"/>
            <w:tcBorders>
              <w:top w:val="single" w:color="auto" w:sz="4" w:space="0"/>
              <w:left w:val="single" w:color="auto" w:sz="4" w:space="0"/>
              <w:bottom w:val="single" w:color="auto" w:sz="4" w:space="0"/>
              <w:right w:val="single" w:color="auto" w:sz="4" w:space="0"/>
            </w:tcBorders>
            <w:vAlign w:val="center"/>
          </w:tcPr>
          <w:p>
            <w:pPr>
              <w:snapToGrid w:val="0"/>
              <w:spacing w:beforeLines="50"/>
              <w:ind w:left="43"/>
              <w:jc w:val="center"/>
              <w:rPr>
                <w:rFonts w:ascii="宋体" w:cs="宋体"/>
                <w:color w:val="auto"/>
                <w:szCs w:val="21"/>
              </w:rPr>
            </w:pPr>
          </w:p>
        </w:tc>
        <w:tc>
          <w:tcPr>
            <w:tcW w:w="2435" w:type="dxa"/>
            <w:tcBorders>
              <w:top w:val="single" w:color="auto" w:sz="4" w:space="0"/>
              <w:left w:val="single" w:color="auto" w:sz="4" w:space="0"/>
              <w:bottom w:val="single" w:color="auto" w:sz="4" w:space="0"/>
            </w:tcBorders>
            <w:vAlign w:val="center"/>
          </w:tcPr>
          <w:p>
            <w:pPr>
              <w:snapToGrid w:val="0"/>
              <w:spacing w:beforeLines="50"/>
              <w:ind w:left="43"/>
              <w:jc w:val="center"/>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r>
              <w:rPr>
                <w:rFonts w:hint="eastAsia" w:ascii="宋体" w:hAnsi="宋体" w:cs="宋体"/>
                <w:color w:val="auto"/>
                <w:szCs w:val="21"/>
              </w:rPr>
              <w:t>……</w:t>
            </w: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267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cs="宋体"/>
                <w:color w:val="auto"/>
                <w:szCs w:val="21"/>
              </w:rPr>
            </w:pPr>
          </w:p>
        </w:tc>
        <w:tc>
          <w:tcPr>
            <w:tcW w:w="2435" w:type="dxa"/>
            <w:tcBorders>
              <w:top w:val="single" w:color="auto" w:sz="4" w:space="0"/>
              <w:left w:val="single" w:color="auto" w:sz="4" w:space="0"/>
              <w:bottom w:val="single" w:color="auto" w:sz="4" w:space="0"/>
            </w:tcBorders>
            <w:vAlign w:val="center"/>
          </w:tcPr>
          <w:p>
            <w:pPr>
              <w:snapToGrid w:val="0"/>
              <w:spacing w:beforeLines="50"/>
              <w:jc w:val="center"/>
              <w:rPr>
                <w:rFonts w:ascii="宋体" w:cs="宋体"/>
                <w:color w:val="auto"/>
                <w:szCs w:val="21"/>
              </w:rPr>
            </w:pPr>
          </w:p>
        </w:tc>
      </w:tr>
    </w:tbl>
    <w:p>
      <w:pPr>
        <w:snapToGrid w:val="0"/>
        <w:spacing w:afterLines="50" w:line="330" w:lineRule="exact"/>
        <w:ind w:left="540"/>
        <w:jc w:val="left"/>
        <w:rPr>
          <w:rFonts w:ascii="宋体" w:cs="宋体"/>
          <w:color w:val="auto"/>
          <w:szCs w:val="21"/>
        </w:rPr>
      </w:pPr>
      <w:r>
        <w:rPr>
          <w:rFonts w:hint="eastAsia" w:ascii="宋体" w:hAnsi="宋体"/>
          <w:color w:val="auto"/>
        </w:rPr>
        <w:t>注：投标人应对照招标文件中商务部分要求的内容逐条响应，并在“偏离情况”栏注明“正偏离”、“负偏离”或“无偏离”</w:t>
      </w:r>
    </w:p>
    <w:p>
      <w:pPr>
        <w:snapToGrid w:val="0"/>
        <w:spacing w:before="50" w:after="50"/>
        <w:rPr>
          <w:rFonts w:ascii="宋体" w:cs="宋体"/>
          <w:color w:val="auto"/>
          <w:spacing w:val="20"/>
          <w:szCs w:val="21"/>
        </w:rPr>
      </w:pPr>
    </w:p>
    <w:p>
      <w:pPr>
        <w:snapToGrid w:val="0"/>
        <w:spacing w:before="50" w:after="50"/>
        <w:ind w:firstLine="500" w:firstLineChars="200"/>
        <w:rPr>
          <w:rFonts w:ascii="宋体" w:cs="宋体"/>
          <w:color w:val="auto"/>
          <w:spacing w:val="20"/>
          <w:szCs w:val="21"/>
        </w:rPr>
      </w:pPr>
      <w:r>
        <w:rPr>
          <w:rFonts w:hint="eastAsia" w:ascii="宋体" w:hAnsi="宋体" w:cs="宋体"/>
          <w:color w:val="auto"/>
          <w:spacing w:val="20"/>
          <w:szCs w:val="21"/>
        </w:rPr>
        <w:t>授权代表签名：</w:t>
      </w:r>
      <w:r>
        <w:rPr>
          <w:rFonts w:ascii="宋体" w:hAnsi="宋体" w:cs="宋体"/>
          <w:color w:val="auto"/>
          <w:spacing w:val="20"/>
          <w:szCs w:val="21"/>
        </w:rPr>
        <w:t xml:space="preserve">          </w:t>
      </w:r>
    </w:p>
    <w:p>
      <w:pPr>
        <w:snapToGrid w:val="0"/>
        <w:spacing w:line="420" w:lineRule="exact"/>
        <w:ind w:firstLine="500" w:firstLineChars="200"/>
        <w:jc w:val="left"/>
        <w:rPr>
          <w:rFonts w:ascii="宋体" w:cs="宋体"/>
          <w:b/>
          <w:color w:val="auto"/>
          <w:szCs w:val="21"/>
        </w:rPr>
      </w:pPr>
      <w:r>
        <w:rPr>
          <w:rFonts w:hint="eastAsia" w:ascii="宋体" w:hAnsi="宋体" w:cs="宋体"/>
          <w:color w:val="auto"/>
          <w:spacing w:val="20"/>
          <w:szCs w:val="21"/>
        </w:rPr>
        <w:t>投标人盖章：</w:t>
      </w:r>
      <w:r>
        <w:rPr>
          <w:rFonts w:ascii="宋体" w:hAnsi="宋体" w:cs="宋体"/>
          <w:color w:val="auto"/>
          <w:spacing w:val="20"/>
          <w:szCs w:val="21"/>
          <w:u w:val="single"/>
        </w:rPr>
        <w:t xml:space="preserve">            </w:t>
      </w:r>
      <w:r>
        <w:rPr>
          <w:rFonts w:ascii="宋体" w:hAnsi="宋体" w:cs="宋体"/>
          <w:color w:val="auto"/>
          <w:spacing w:val="20"/>
          <w:szCs w:val="21"/>
        </w:rPr>
        <w:t xml:space="preserve">              </w:t>
      </w:r>
      <w:r>
        <w:rPr>
          <w:rFonts w:hint="eastAsia" w:ascii="宋体" w:hAnsi="宋体" w:cs="宋体"/>
          <w:color w:val="auto"/>
          <w:spacing w:val="20"/>
          <w:szCs w:val="21"/>
        </w:rPr>
        <w:t>日</w:t>
      </w:r>
      <w:r>
        <w:rPr>
          <w:rFonts w:ascii="宋体" w:hAnsi="宋体" w:cs="宋体"/>
          <w:color w:val="auto"/>
          <w:spacing w:val="20"/>
          <w:szCs w:val="21"/>
        </w:rPr>
        <w:t xml:space="preserve"> </w:t>
      </w:r>
      <w:r>
        <w:rPr>
          <w:rFonts w:hint="eastAsia" w:ascii="宋体" w:hAnsi="宋体" w:cs="宋体"/>
          <w:color w:val="auto"/>
          <w:spacing w:val="20"/>
          <w:szCs w:val="21"/>
        </w:rPr>
        <w:t>期：</w:t>
      </w:r>
    </w:p>
    <w:p>
      <w:pPr>
        <w:pStyle w:val="84"/>
        <w:rPr>
          <w:rFonts w:ascii="宋体" w:cs="宋体"/>
          <w:b/>
          <w:color w:val="auto"/>
          <w:szCs w:val="21"/>
        </w:rPr>
      </w:pPr>
    </w:p>
    <w:p>
      <w:pPr>
        <w:pStyle w:val="84"/>
        <w:rPr>
          <w:rFonts w:ascii="宋体" w:cs="宋体"/>
          <w:b/>
          <w:color w:val="auto"/>
          <w:szCs w:val="21"/>
        </w:rPr>
      </w:pPr>
    </w:p>
    <w:p>
      <w:pPr>
        <w:snapToGrid w:val="0"/>
        <w:spacing w:line="420" w:lineRule="exact"/>
        <w:ind w:firstLine="422" w:firstLineChars="200"/>
        <w:jc w:val="left"/>
        <w:rPr>
          <w:rFonts w:ascii="宋体" w:cs="宋体"/>
          <w:b/>
          <w:color w:val="auto"/>
          <w:szCs w:val="21"/>
        </w:rPr>
      </w:pPr>
      <w:r>
        <w:rPr>
          <w:rFonts w:ascii="宋体" w:hAnsi="宋体" w:cs="宋体"/>
          <w:b/>
          <w:color w:val="auto"/>
          <w:szCs w:val="21"/>
        </w:rPr>
        <w:t xml:space="preserve">3.2.5 </w:t>
      </w:r>
      <w:r>
        <w:rPr>
          <w:rFonts w:hint="eastAsia" w:ascii="宋体" w:hAnsi="宋体" w:cs="宋体"/>
          <w:b/>
          <w:color w:val="auto"/>
          <w:szCs w:val="21"/>
        </w:rPr>
        <w:t>投标人需要说明的其他文件和说明；</w:t>
      </w: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spacing w:line="588" w:lineRule="exact"/>
        <w:jc w:val="center"/>
        <w:rPr>
          <w:rFonts w:hint="eastAsia" w:ascii="宋体" w:hAnsi="宋体" w:cs="宋体"/>
          <w:b/>
          <w:color w:val="auto"/>
          <w:szCs w:val="21"/>
        </w:rPr>
      </w:pPr>
      <w:r>
        <w:rPr>
          <w:rFonts w:ascii="宋体" w:hAnsi="宋体" w:cs="宋体"/>
          <w:b/>
          <w:color w:val="auto"/>
          <w:szCs w:val="21"/>
        </w:rPr>
        <w:t>3.2.</w:t>
      </w:r>
      <w:r>
        <w:rPr>
          <w:rFonts w:hint="eastAsia" w:ascii="宋体" w:hAnsi="宋体" w:cs="宋体"/>
          <w:b/>
          <w:color w:val="auto"/>
          <w:szCs w:val="21"/>
          <w:lang w:val="en-US" w:eastAsia="zh-CN"/>
        </w:rPr>
        <w:t>6</w:t>
      </w:r>
      <w:r>
        <w:rPr>
          <w:rFonts w:hint="eastAsia" w:ascii="宋体" w:hAnsi="宋体" w:cs="宋体"/>
          <w:b/>
          <w:color w:val="auto"/>
          <w:szCs w:val="21"/>
        </w:rPr>
        <w:t>投标人符合中小企业划型标准的，按《政府采购促进中小企业发展暂行办法》（财库〔</w:t>
      </w:r>
      <w:r>
        <w:rPr>
          <w:rFonts w:ascii="宋体" w:hAnsi="宋体" w:cs="宋体"/>
          <w:b/>
          <w:color w:val="auto"/>
          <w:szCs w:val="21"/>
        </w:rPr>
        <w:t>2011</w:t>
      </w:r>
      <w:r>
        <w:rPr>
          <w:rFonts w:hint="eastAsia" w:ascii="宋体" w:hAnsi="宋体" w:cs="宋体"/>
          <w:b/>
          <w:color w:val="auto"/>
          <w:szCs w:val="21"/>
        </w:rPr>
        <w:t>〕</w:t>
      </w:r>
      <w:r>
        <w:rPr>
          <w:rFonts w:ascii="宋体" w:hAnsi="宋体" w:cs="宋体"/>
          <w:b/>
          <w:color w:val="auto"/>
          <w:szCs w:val="21"/>
        </w:rPr>
        <w:t>181</w:t>
      </w:r>
      <w:r>
        <w:rPr>
          <w:rFonts w:hint="eastAsia" w:ascii="宋体" w:hAnsi="宋体" w:cs="宋体"/>
          <w:b/>
          <w:color w:val="auto"/>
          <w:szCs w:val="21"/>
        </w:rPr>
        <w:t>号）要求，提供中小企业声明函。监狱企业参加政府采购活动时，应当提供由省级以上监狱管理局、戒毒管理局（含新疆生产建设兵团）出具的属于监狱企业的证明文件。</w:t>
      </w:r>
    </w:p>
    <w:p>
      <w:pPr>
        <w:spacing w:line="588" w:lineRule="exact"/>
        <w:jc w:val="center"/>
        <w:rPr>
          <w:rFonts w:ascii="宋体" w:cs="宋体"/>
          <w:b/>
          <w:color w:val="auto"/>
          <w:spacing w:val="6"/>
          <w:sz w:val="28"/>
          <w:szCs w:val="28"/>
        </w:rPr>
      </w:pPr>
      <w:r>
        <w:rPr>
          <w:rFonts w:hint="eastAsia" w:ascii="宋体" w:hAnsi="宋体" w:cs="宋体"/>
          <w:b/>
          <w:color w:val="auto"/>
          <w:spacing w:val="6"/>
          <w:sz w:val="28"/>
          <w:szCs w:val="28"/>
        </w:rPr>
        <w:t>中小企业声明函</w:t>
      </w:r>
    </w:p>
    <w:p>
      <w:pPr>
        <w:spacing w:line="588" w:lineRule="exact"/>
        <w:rPr>
          <w:rFonts w:ascii="宋体" w:cs="宋体"/>
          <w:b/>
          <w:color w:val="auto"/>
          <w:spacing w:val="6"/>
          <w:sz w:val="30"/>
          <w:szCs w:val="30"/>
        </w:rPr>
      </w:pPr>
    </w:p>
    <w:p>
      <w:pPr>
        <w:spacing w:line="588" w:lineRule="exact"/>
        <w:ind w:firstLine="444" w:firstLineChars="200"/>
        <w:rPr>
          <w:rFonts w:ascii="宋体" w:cs="宋体"/>
          <w:color w:val="auto"/>
          <w:spacing w:val="6"/>
          <w:szCs w:val="21"/>
        </w:rPr>
      </w:pPr>
      <w:r>
        <w:rPr>
          <w:rFonts w:hint="eastAsia" w:ascii="宋体" w:hAnsi="宋体" w:cs="宋体"/>
          <w:color w:val="auto"/>
          <w:spacing w:val="6"/>
          <w:szCs w:val="21"/>
        </w:rPr>
        <w:t>本公司郑重声明，根据《政府采购促进中小企业发展暂行办法》（财库</w:t>
      </w:r>
      <w:r>
        <w:rPr>
          <w:rFonts w:ascii="宋体" w:hAnsi="宋体" w:cs="宋体"/>
          <w:color w:val="auto"/>
          <w:spacing w:val="6"/>
          <w:szCs w:val="21"/>
        </w:rPr>
        <w:t>[2011]181</w:t>
      </w:r>
      <w:r>
        <w:rPr>
          <w:rFonts w:hint="eastAsia" w:ascii="宋体" w:hAnsi="宋体" w:cs="宋体"/>
          <w:color w:val="auto"/>
          <w:spacing w:val="6"/>
          <w:szCs w:val="21"/>
        </w:rPr>
        <w:t>号）的规定，本公司为</w:t>
      </w:r>
      <w:bookmarkStart w:id="381" w:name="OLE_LINK5"/>
      <w:r>
        <w:rPr>
          <w:rFonts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bookmarkEnd w:id="381"/>
      <w:r>
        <w:rPr>
          <w:rFonts w:hint="eastAsia" w:ascii="宋体" w:hAnsi="宋体" w:cs="宋体"/>
          <w:color w:val="auto"/>
          <w:spacing w:val="6"/>
          <w:szCs w:val="21"/>
        </w:rPr>
        <w:t>。即，本公司同时满足以下条件：</w:t>
      </w:r>
    </w:p>
    <w:p>
      <w:pPr>
        <w:spacing w:line="588" w:lineRule="exact"/>
        <w:ind w:firstLine="444" w:firstLineChars="200"/>
        <w:rPr>
          <w:rFonts w:ascii="宋体" w:cs="宋体"/>
          <w:color w:val="auto"/>
          <w:spacing w:val="6"/>
          <w:szCs w:val="21"/>
        </w:rPr>
      </w:pPr>
      <w:r>
        <w:rPr>
          <w:rFonts w:ascii="宋体" w:hAnsi="宋体" w:cs="宋体"/>
          <w:color w:val="auto"/>
          <w:spacing w:val="6"/>
          <w:szCs w:val="21"/>
        </w:rPr>
        <w:t>1.</w:t>
      </w:r>
      <w:r>
        <w:rPr>
          <w:rFonts w:hint="eastAsia" w:ascii="宋体" w:hAnsi="宋体" w:cs="宋体"/>
          <w:color w:val="auto"/>
          <w:spacing w:val="6"/>
          <w:szCs w:val="21"/>
        </w:rPr>
        <w:t>根据《工业和信息化部、国家统计局、国家发展和改革委员会、财政部关于印发中小企业划型标准规定的通知》（工信部联企业</w:t>
      </w:r>
      <w:r>
        <w:rPr>
          <w:rFonts w:ascii="宋体" w:hAnsi="宋体" w:cs="宋体"/>
          <w:color w:val="auto"/>
          <w:spacing w:val="6"/>
          <w:szCs w:val="21"/>
        </w:rPr>
        <w:t>[2011]300</w:t>
      </w:r>
      <w:r>
        <w:rPr>
          <w:rFonts w:hint="eastAsia" w:ascii="宋体" w:hAnsi="宋体" w:cs="宋体"/>
          <w:color w:val="auto"/>
          <w:spacing w:val="6"/>
          <w:szCs w:val="21"/>
        </w:rPr>
        <w:t>号）规定的划分标准，本公司为</w:t>
      </w:r>
      <w:r>
        <w:rPr>
          <w:rFonts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p>
    <w:p>
      <w:pPr>
        <w:spacing w:line="588" w:lineRule="exact"/>
        <w:ind w:firstLine="444" w:firstLineChars="200"/>
        <w:rPr>
          <w:rFonts w:ascii="宋体" w:cs="宋体"/>
          <w:color w:val="auto"/>
          <w:spacing w:val="6"/>
          <w:szCs w:val="21"/>
        </w:rPr>
      </w:pPr>
      <w:r>
        <w:rPr>
          <w:rFonts w:ascii="宋体" w:hAnsi="宋体" w:cs="宋体"/>
          <w:color w:val="auto"/>
          <w:spacing w:val="6"/>
          <w:szCs w:val="21"/>
        </w:rPr>
        <w:t>2.</w:t>
      </w:r>
      <w:r>
        <w:rPr>
          <w:rFonts w:hint="eastAsia" w:ascii="宋体" w:hAnsi="宋体" w:cs="宋体"/>
          <w:color w:val="auto"/>
          <w:spacing w:val="6"/>
          <w:szCs w:val="21"/>
        </w:rPr>
        <w:t>本公司参加</w:t>
      </w:r>
      <w:r>
        <w:rPr>
          <w:rFonts w:ascii="宋体" w:hAnsi="宋体" w:cs="宋体"/>
          <w:color w:val="auto"/>
          <w:spacing w:val="6"/>
          <w:szCs w:val="21"/>
          <w:u w:val="single"/>
        </w:rPr>
        <w:t xml:space="preserve">           </w:t>
      </w:r>
      <w:r>
        <w:rPr>
          <w:rFonts w:hint="eastAsia" w:ascii="宋体" w:hAnsi="宋体" w:cs="宋体"/>
          <w:color w:val="auto"/>
          <w:spacing w:val="6"/>
          <w:szCs w:val="21"/>
        </w:rPr>
        <w:t>单位的</w:t>
      </w:r>
      <w:r>
        <w:rPr>
          <w:rFonts w:ascii="宋体" w:hAnsi="宋体" w:cs="宋体"/>
          <w:color w:val="auto"/>
          <w:spacing w:val="6"/>
          <w:szCs w:val="21"/>
          <w:u w:val="single"/>
        </w:rPr>
        <w:t xml:space="preserve">          </w:t>
      </w:r>
      <w:r>
        <w:rPr>
          <w:rFonts w:hint="eastAsia" w:ascii="宋体" w:hAnsi="宋体" w:cs="宋体"/>
          <w:color w:val="auto"/>
          <w:spacing w:val="6"/>
          <w:szCs w:val="21"/>
        </w:rPr>
        <w:t>项目采购活动提供本企业制造的货物，由本企业承担工程、提供服务，或者提供其他</w:t>
      </w:r>
      <w:r>
        <w:rPr>
          <w:rFonts w:ascii="宋体" w:hAnsi="宋体" w:cs="宋体"/>
          <w:color w:val="auto"/>
          <w:spacing w:val="6"/>
          <w:szCs w:val="21"/>
          <w:u w:val="single"/>
        </w:rPr>
        <w:t xml:space="preserve">            </w:t>
      </w:r>
      <w:r>
        <w:rPr>
          <w:rFonts w:hint="eastAsia" w:ascii="宋体" w:hAnsi="宋体" w:cs="宋体"/>
          <w:color w:val="auto"/>
          <w:spacing w:val="6"/>
          <w:szCs w:val="21"/>
        </w:rPr>
        <w:t>（请填写：中型、小型、微型）企业制造的货物。本条所称货物不包括使用大型企业注册商标的货物。</w:t>
      </w:r>
    </w:p>
    <w:p>
      <w:pPr>
        <w:spacing w:line="588" w:lineRule="exact"/>
        <w:ind w:firstLine="444" w:firstLineChars="200"/>
        <w:rPr>
          <w:rFonts w:ascii="宋体" w:cs="宋体"/>
          <w:color w:val="auto"/>
          <w:spacing w:val="6"/>
          <w:szCs w:val="21"/>
        </w:rPr>
      </w:pPr>
      <w:r>
        <w:rPr>
          <w:rFonts w:hint="eastAsia" w:ascii="宋体" w:hAnsi="宋体" w:cs="宋体"/>
          <w:color w:val="auto"/>
          <w:spacing w:val="6"/>
          <w:szCs w:val="21"/>
        </w:rPr>
        <w:t>本公司对上述声明的真实性负责。如有虚假，将依法承担相应责任。</w:t>
      </w:r>
    </w:p>
    <w:p>
      <w:pPr>
        <w:tabs>
          <w:tab w:val="left" w:pos="4860"/>
        </w:tabs>
        <w:spacing w:line="588" w:lineRule="exact"/>
        <w:ind w:right="1560" w:firstLine="444" w:firstLineChars="200"/>
        <w:jc w:val="center"/>
        <w:rPr>
          <w:rFonts w:ascii="宋体" w:cs="宋体"/>
          <w:color w:val="auto"/>
          <w:spacing w:val="6"/>
          <w:szCs w:val="21"/>
        </w:rPr>
      </w:pPr>
      <w:r>
        <w:rPr>
          <w:rFonts w:ascii="宋体" w:hAnsi="宋体" w:cs="宋体"/>
          <w:color w:val="auto"/>
          <w:spacing w:val="6"/>
          <w:szCs w:val="21"/>
        </w:rPr>
        <w:t xml:space="preserve">               </w:t>
      </w:r>
      <w:r>
        <w:rPr>
          <w:rFonts w:hint="eastAsia" w:ascii="宋体" w:hAnsi="宋体" w:cs="宋体"/>
          <w:color w:val="auto"/>
          <w:spacing w:val="6"/>
          <w:szCs w:val="21"/>
        </w:rPr>
        <w:t>企业名称（盖章）：</w:t>
      </w:r>
      <w:r>
        <w:rPr>
          <w:rFonts w:ascii="宋体" w:hAnsi="宋体" w:cs="宋体"/>
          <w:color w:val="auto"/>
          <w:spacing w:val="6"/>
          <w:szCs w:val="21"/>
        </w:rPr>
        <w:t xml:space="preserve"> </w:t>
      </w:r>
    </w:p>
    <w:p>
      <w:pPr>
        <w:tabs>
          <w:tab w:val="left" w:pos="4860"/>
        </w:tabs>
        <w:spacing w:line="588" w:lineRule="exact"/>
        <w:ind w:right="1560" w:firstLine="444" w:firstLineChars="200"/>
        <w:jc w:val="center"/>
        <w:rPr>
          <w:rFonts w:ascii="宋体" w:cs="宋体"/>
          <w:color w:val="auto"/>
          <w:spacing w:val="6"/>
          <w:szCs w:val="21"/>
        </w:rPr>
      </w:pPr>
      <w:r>
        <w:rPr>
          <w:rFonts w:ascii="宋体" w:hAnsi="宋体" w:cs="宋体"/>
          <w:color w:val="auto"/>
          <w:spacing w:val="6"/>
          <w:szCs w:val="21"/>
        </w:rPr>
        <w:t xml:space="preserve">       </w:t>
      </w:r>
      <w:r>
        <w:rPr>
          <w:rFonts w:hint="eastAsia" w:ascii="宋体" w:hAnsi="宋体" w:cs="宋体"/>
          <w:color w:val="auto"/>
          <w:spacing w:val="6"/>
          <w:szCs w:val="21"/>
        </w:rPr>
        <w:t>日</w:t>
      </w:r>
      <w:r>
        <w:rPr>
          <w:rFonts w:ascii="宋体" w:hAnsi="宋体" w:cs="宋体"/>
          <w:color w:val="auto"/>
          <w:spacing w:val="6"/>
          <w:szCs w:val="21"/>
        </w:rPr>
        <w:t xml:space="preserve">  </w:t>
      </w:r>
      <w:r>
        <w:rPr>
          <w:rFonts w:hint="eastAsia" w:ascii="宋体" w:hAnsi="宋体" w:cs="宋体"/>
          <w:color w:val="auto"/>
          <w:spacing w:val="6"/>
          <w:szCs w:val="21"/>
        </w:rPr>
        <w:t>期：</w:t>
      </w:r>
      <w:r>
        <w:rPr>
          <w:rFonts w:ascii="宋体" w:hAnsi="宋体" w:cs="宋体"/>
          <w:color w:val="auto"/>
          <w:spacing w:val="6"/>
          <w:szCs w:val="21"/>
        </w:rPr>
        <w:t xml:space="preserve">               </w:t>
      </w:r>
    </w:p>
    <w:p>
      <w:pPr>
        <w:tabs>
          <w:tab w:val="left" w:pos="4860"/>
        </w:tabs>
        <w:spacing w:line="588" w:lineRule="exact"/>
        <w:ind w:right="1560"/>
        <w:rPr>
          <w:rFonts w:ascii="宋体" w:cs="宋体"/>
          <w:color w:val="auto"/>
          <w:spacing w:val="6"/>
          <w:szCs w:val="21"/>
        </w:rPr>
      </w:pPr>
      <w:r>
        <w:rPr>
          <w:rFonts w:ascii="宋体" w:hAnsi="宋体" w:cs="宋体"/>
          <w:color w:val="auto"/>
          <w:spacing w:val="6"/>
          <w:szCs w:val="21"/>
        </w:rPr>
        <w:t xml:space="preserve"> </w:t>
      </w:r>
    </w:p>
    <w:p>
      <w:pPr>
        <w:rPr>
          <w:rFonts w:ascii="宋体" w:cs="宋体"/>
          <w:color w:val="auto"/>
          <w:spacing w:val="6"/>
          <w:szCs w:val="21"/>
        </w:rPr>
      </w:pPr>
    </w:p>
    <w:p>
      <w:pPr>
        <w:spacing w:line="360" w:lineRule="auto"/>
        <w:ind w:firstLine="420" w:firstLineChars="200"/>
        <w:rPr>
          <w:rFonts w:ascii="宋体" w:cs="宋体"/>
          <w:bCs/>
          <w:color w:val="auto"/>
        </w:rPr>
      </w:pPr>
    </w:p>
    <w:p>
      <w:pPr>
        <w:rPr>
          <w:rFonts w:ascii="宋体" w:cs="宋体"/>
          <w:color w:val="auto"/>
        </w:rPr>
      </w:pPr>
    </w:p>
    <w:p>
      <w:pPr>
        <w:pStyle w:val="2"/>
        <w:rPr>
          <w:rFonts w:ascii="宋体" w:cs="宋体"/>
          <w:color w:val="auto"/>
        </w:rPr>
      </w:pPr>
    </w:p>
    <w:p>
      <w:pPr>
        <w:pStyle w:val="3"/>
        <w:rPr>
          <w:rFonts w:ascii="宋体" w:cs="宋体"/>
          <w:color w:val="auto"/>
        </w:rPr>
      </w:pPr>
    </w:p>
    <w:p>
      <w:pPr>
        <w:pStyle w:val="3"/>
        <w:rPr>
          <w:rFonts w:ascii="宋体" w:cs="宋体"/>
          <w:color w:val="auto"/>
        </w:rPr>
      </w:pPr>
    </w:p>
    <w:p>
      <w:pPr>
        <w:pStyle w:val="10"/>
        <w:overflowPunct w:val="0"/>
        <w:spacing w:line="360" w:lineRule="auto"/>
        <w:ind w:firstLine="0"/>
        <w:rPr>
          <w:rFonts w:ascii="宋体" w:cs="宋体"/>
          <w:b/>
          <w:color w:val="auto"/>
          <w:szCs w:val="21"/>
        </w:rPr>
      </w:pPr>
    </w:p>
    <w:p>
      <w:pPr>
        <w:pStyle w:val="10"/>
        <w:overflowPunct w:val="0"/>
        <w:spacing w:line="360" w:lineRule="auto"/>
        <w:ind w:firstLine="0"/>
        <w:rPr>
          <w:rFonts w:ascii="宋体" w:cs="宋体"/>
          <w:b/>
          <w:color w:val="auto"/>
          <w:szCs w:val="21"/>
        </w:rPr>
      </w:pPr>
    </w:p>
    <w:p>
      <w:pPr>
        <w:pStyle w:val="10"/>
        <w:overflowPunct w:val="0"/>
        <w:spacing w:line="360" w:lineRule="auto"/>
        <w:ind w:firstLine="0"/>
        <w:rPr>
          <w:rFonts w:ascii="宋体" w:cs="宋体"/>
          <w:color w:val="auto"/>
        </w:rPr>
      </w:pPr>
      <w:r>
        <w:rPr>
          <w:rFonts w:ascii="宋体" w:hAnsi="宋体" w:cs="宋体"/>
          <w:b/>
          <w:color w:val="auto"/>
          <w:szCs w:val="21"/>
        </w:rPr>
        <w:t>3.2.</w:t>
      </w:r>
      <w:r>
        <w:rPr>
          <w:rFonts w:hint="eastAsia" w:ascii="宋体" w:hAnsi="宋体" w:cs="宋体"/>
          <w:b/>
          <w:color w:val="auto"/>
          <w:szCs w:val="21"/>
          <w:lang w:val="en-US" w:eastAsia="zh-CN"/>
        </w:rPr>
        <w:t>7</w:t>
      </w:r>
      <w:r>
        <w:rPr>
          <w:rFonts w:ascii="宋体" w:hAnsi="宋体" w:cs="宋体"/>
          <w:b/>
          <w:color w:val="auto"/>
          <w:szCs w:val="21"/>
        </w:rPr>
        <w:t xml:space="preserve">  </w:t>
      </w:r>
      <w:r>
        <w:rPr>
          <w:rFonts w:hint="eastAsia" w:ascii="宋体" w:hAnsi="宋体" w:cs="宋体"/>
          <w:b/>
          <w:color w:val="auto"/>
          <w:szCs w:val="21"/>
        </w:rPr>
        <w:t>投标产品符合《招标采购促进广西工业产品产销对接实施细则的通知》（桂政办发【</w:t>
      </w:r>
      <w:r>
        <w:rPr>
          <w:rFonts w:ascii="宋体" w:hAnsi="宋体" w:cs="宋体"/>
          <w:b/>
          <w:color w:val="auto"/>
          <w:szCs w:val="21"/>
        </w:rPr>
        <w:t>2015</w:t>
      </w:r>
      <w:r>
        <w:rPr>
          <w:rFonts w:hint="eastAsia" w:ascii="宋体" w:hAnsi="宋体" w:cs="宋体"/>
          <w:b/>
          <w:color w:val="auto"/>
          <w:szCs w:val="21"/>
        </w:rPr>
        <w:t>】</w:t>
      </w:r>
      <w:r>
        <w:rPr>
          <w:rFonts w:ascii="宋体" w:hAnsi="宋体" w:cs="宋体"/>
          <w:b/>
          <w:color w:val="auto"/>
          <w:szCs w:val="21"/>
        </w:rPr>
        <w:t>78</w:t>
      </w:r>
      <w:r>
        <w:rPr>
          <w:rFonts w:hint="eastAsia" w:ascii="宋体" w:hAnsi="宋体" w:cs="宋体"/>
          <w:b/>
          <w:color w:val="auto"/>
          <w:szCs w:val="21"/>
        </w:rPr>
        <w:t>号）要求的，提供广西工业产品声明函</w:t>
      </w:r>
    </w:p>
    <w:p>
      <w:pPr>
        <w:widowControl/>
        <w:spacing w:before="100" w:beforeAutospacing="1" w:after="100" w:afterAutospacing="1" w:line="425" w:lineRule="atLeast"/>
        <w:jc w:val="center"/>
        <w:rPr>
          <w:rFonts w:ascii="宋体" w:cs="宋体"/>
          <w:color w:val="auto"/>
          <w:kern w:val="0"/>
          <w:sz w:val="28"/>
          <w:szCs w:val="28"/>
        </w:rPr>
      </w:pPr>
      <w:r>
        <w:rPr>
          <w:rFonts w:hint="eastAsia" w:ascii="宋体" w:hAnsi="宋体" w:cs="宋体"/>
          <w:b/>
          <w:bCs/>
          <w:color w:val="auto"/>
          <w:kern w:val="0"/>
          <w:sz w:val="28"/>
          <w:szCs w:val="28"/>
        </w:rPr>
        <w:t>广西工业产品声明函</w:t>
      </w:r>
    </w:p>
    <w:p>
      <w:pPr>
        <w:widowControl/>
        <w:spacing w:before="100" w:beforeAutospacing="1" w:after="100" w:afterAutospacing="1" w:line="425" w:lineRule="atLeast"/>
        <w:jc w:val="left"/>
        <w:rPr>
          <w:rFonts w:ascii="宋体" w:cs="宋体"/>
          <w:color w:val="auto"/>
          <w:kern w:val="0"/>
          <w:szCs w:val="21"/>
        </w:rPr>
      </w:pPr>
      <w:r>
        <w:rPr>
          <w:rFonts w:hint="eastAsia" w:ascii="宋体" w:hAnsi="宋体" w:cs="宋体"/>
          <w:color w:val="auto"/>
          <w:kern w:val="0"/>
          <w:sz w:val="24"/>
        </w:rPr>
        <w:t>　　</w:t>
      </w:r>
      <w:r>
        <w:rPr>
          <w:rFonts w:hint="eastAsia" w:ascii="宋体" w:hAnsi="宋体" w:cs="宋体"/>
          <w:color w:val="auto"/>
          <w:kern w:val="0"/>
          <w:szCs w:val="21"/>
        </w:rPr>
        <w:t>本公司郑重声明</w:t>
      </w:r>
      <w:r>
        <w:rPr>
          <w:rFonts w:ascii="宋体" w:cs="宋体"/>
          <w:color w:val="auto"/>
          <w:kern w:val="0"/>
          <w:szCs w:val="21"/>
        </w:rPr>
        <w:t>,</w:t>
      </w:r>
      <w:r>
        <w:rPr>
          <w:rFonts w:hint="eastAsia" w:ascii="宋体" w:hAnsi="宋体" w:cs="宋体"/>
          <w:color w:val="auto"/>
          <w:kern w:val="0"/>
          <w:szCs w:val="21"/>
        </w:rPr>
        <w:t>根据《招标采购促进广西工业产品产销对接实施细则》的规定</w:t>
      </w:r>
      <w:r>
        <w:rPr>
          <w:rFonts w:ascii="宋体" w:cs="宋体"/>
          <w:color w:val="auto"/>
          <w:kern w:val="0"/>
          <w:szCs w:val="21"/>
        </w:rPr>
        <w:t>,</w:t>
      </w:r>
      <w:r>
        <w:rPr>
          <w:rFonts w:hint="eastAsia" w:ascii="宋体" w:hAnsi="宋体" w:cs="宋体"/>
          <w:color w:val="auto"/>
          <w:kern w:val="0"/>
          <w:szCs w:val="21"/>
        </w:rPr>
        <w:t>本公司在本次投标</w:t>
      </w:r>
      <w:r>
        <w:rPr>
          <w:rFonts w:ascii="宋体" w:hAnsi="宋体" w:cs="宋体"/>
          <w:color w:val="auto"/>
          <w:kern w:val="0"/>
          <w:szCs w:val="21"/>
        </w:rPr>
        <w:t>/</w:t>
      </w:r>
      <w:r>
        <w:rPr>
          <w:rFonts w:hint="eastAsia" w:ascii="宋体" w:hAnsi="宋体" w:cs="宋体"/>
          <w:color w:val="auto"/>
          <w:kern w:val="0"/>
          <w:szCs w:val="21"/>
        </w:rPr>
        <w:t>投标中或者工程项目中提供的下述产品为广西工业产品</w:t>
      </w:r>
      <w:r>
        <w:rPr>
          <w:rFonts w:ascii="宋体" w:cs="宋体"/>
          <w:color w:val="auto"/>
          <w:kern w:val="0"/>
          <w:szCs w:val="21"/>
        </w:rPr>
        <w:t>,</w:t>
      </w:r>
      <w:r>
        <w:rPr>
          <w:rFonts w:hint="eastAsia" w:ascii="宋体" w:hAnsi="宋体" w:cs="宋体"/>
          <w:color w:val="auto"/>
          <w:kern w:val="0"/>
          <w:szCs w:val="21"/>
        </w:rPr>
        <w:t>详情如下</w:t>
      </w:r>
      <w:r>
        <w:rPr>
          <w:rFonts w:ascii="宋体" w:hAnsi="宋体" w:cs="宋体"/>
          <w:color w:val="auto"/>
          <w:kern w:val="0"/>
          <w:szCs w:val="21"/>
        </w:rPr>
        <w:t>:</w:t>
      </w:r>
    </w:p>
    <w:tbl>
      <w:tblPr>
        <w:tblStyle w:val="40"/>
        <w:tblW w:w="0" w:type="auto"/>
        <w:jc w:val="center"/>
        <w:tblLayout w:type="fixed"/>
        <w:tblCellMar>
          <w:top w:w="0" w:type="dxa"/>
          <w:left w:w="0" w:type="dxa"/>
          <w:bottom w:w="0" w:type="dxa"/>
          <w:right w:w="0" w:type="dxa"/>
        </w:tblCellMar>
      </w:tblPr>
      <w:tblGrid>
        <w:gridCol w:w="865"/>
        <w:gridCol w:w="2015"/>
        <w:gridCol w:w="1609"/>
        <w:gridCol w:w="978"/>
        <w:gridCol w:w="2253"/>
        <w:gridCol w:w="1127"/>
        <w:gridCol w:w="792"/>
      </w:tblGrid>
      <w:tr>
        <w:tblPrEx>
          <w:tblCellMar>
            <w:top w:w="0" w:type="dxa"/>
            <w:left w:w="0" w:type="dxa"/>
            <w:bottom w:w="0" w:type="dxa"/>
            <w:right w:w="0" w:type="dxa"/>
          </w:tblCellMar>
        </w:tblPrEx>
        <w:trPr>
          <w:trHeight w:val="454" w:hRule="atLeast"/>
          <w:jc w:val="center"/>
        </w:trPr>
        <w:tc>
          <w:tcPr>
            <w:tcW w:w="865"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序号</w:t>
            </w:r>
          </w:p>
        </w:tc>
        <w:tc>
          <w:tcPr>
            <w:tcW w:w="2015"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产品名称</w:t>
            </w:r>
          </w:p>
        </w:tc>
        <w:tc>
          <w:tcPr>
            <w:tcW w:w="1609"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型号和规格</w:t>
            </w:r>
          </w:p>
        </w:tc>
        <w:tc>
          <w:tcPr>
            <w:tcW w:w="978"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数量</w:t>
            </w:r>
          </w:p>
        </w:tc>
        <w:tc>
          <w:tcPr>
            <w:tcW w:w="2253"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制造厂商及原产地</w:t>
            </w:r>
          </w:p>
        </w:tc>
        <w:tc>
          <w:tcPr>
            <w:tcW w:w="1127"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投标价</w:t>
            </w:r>
          </w:p>
        </w:tc>
        <w:tc>
          <w:tcPr>
            <w:tcW w:w="792"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备注</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hAnsi="宋体" w:cs="宋体"/>
                <w:color w:val="auto"/>
                <w:kern w:val="0"/>
                <w:szCs w:val="21"/>
              </w:rPr>
              <w:t>1</w:t>
            </w:r>
          </w:p>
        </w:tc>
        <w:tc>
          <w:tcPr>
            <w:tcW w:w="201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16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97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225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1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79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hAnsi="宋体" w:cs="宋体"/>
                <w:color w:val="auto"/>
                <w:kern w:val="0"/>
                <w:szCs w:val="21"/>
              </w:rPr>
              <w:t>2</w:t>
            </w:r>
          </w:p>
        </w:tc>
        <w:tc>
          <w:tcPr>
            <w:tcW w:w="201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16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97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225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1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79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w:t>
            </w:r>
          </w:p>
        </w:tc>
        <w:tc>
          <w:tcPr>
            <w:tcW w:w="201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160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97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225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11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792"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r>
      <w:tr>
        <w:tblPrEx>
          <w:tblCellMar>
            <w:top w:w="0" w:type="dxa"/>
            <w:left w:w="0" w:type="dxa"/>
            <w:bottom w:w="0" w:type="dxa"/>
            <w:right w:w="0" w:type="dxa"/>
          </w:tblCellMar>
        </w:tblPrEx>
        <w:trPr>
          <w:trHeight w:val="454" w:hRule="atLeast"/>
          <w:jc w:val="center"/>
        </w:trPr>
        <w:tc>
          <w:tcPr>
            <w:tcW w:w="865" w:type="dxa"/>
            <w:tcBorders>
              <w:top w:val="nil"/>
              <w:left w:val="single" w:color="auto" w:sz="12" w:space="0"/>
              <w:bottom w:val="single" w:color="auto" w:sz="12" w:space="0"/>
              <w:right w:val="single" w:color="auto" w:sz="8" w:space="0"/>
            </w:tcBorders>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2015" w:type="dxa"/>
            <w:tcBorders>
              <w:top w:val="nil"/>
              <w:left w:val="nil"/>
              <w:bottom w:val="single" w:color="auto" w:sz="12" w:space="0"/>
              <w:right w:val="single" w:color="auto" w:sz="8" w:space="0"/>
            </w:tcBorders>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广西工业产品</w:t>
            </w:r>
          </w:p>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合计价格：</w:t>
            </w:r>
          </w:p>
        </w:tc>
        <w:tc>
          <w:tcPr>
            <w:tcW w:w="2587" w:type="dxa"/>
            <w:gridSpan w:val="2"/>
            <w:tcBorders>
              <w:top w:val="nil"/>
              <w:left w:val="nil"/>
              <w:bottom w:val="single" w:color="auto" w:sz="12" w:space="0"/>
              <w:right w:val="single" w:color="auto" w:sz="8" w:space="0"/>
            </w:tcBorders>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c>
          <w:tcPr>
            <w:tcW w:w="2253" w:type="dxa"/>
            <w:tcBorders>
              <w:top w:val="nil"/>
              <w:left w:val="nil"/>
              <w:bottom w:val="single" w:color="auto" w:sz="12"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hint="eastAsia" w:ascii="宋体" w:hAnsi="宋体" w:cs="宋体"/>
                <w:color w:val="auto"/>
                <w:kern w:val="0"/>
                <w:szCs w:val="21"/>
              </w:rPr>
              <w:t>占投标总价比例：</w:t>
            </w:r>
          </w:p>
        </w:tc>
        <w:tc>
          <w:tcPr>
            <w:tcW w:w="1919" w:type="dxa"/>
            <w:gridSpan w:val="2"/>
            <w:tcBorders>
              <w:top w:val="nil"/>
              <w:left w:val="nil"/>
              <w:bottom w:val="single" w:color="auto" w:sz="12"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宋体" w:cs="宋体"/>
                <w:color w:val="auto"/>
                <w:kern w:val="0"/>
                <w:szCs w:val="21"/>
              </w:rPr>
            </w:pPr>
            <w:r>
              <w:rPr>
                <w:rFonts w:ascii="宋体" w:cs="宋体"/>
                <w:color w:val="auto"/>
                <w:kern w:val="0"/>
                <w:szCs w:val="21"/>
              </w:rPr>
              <w:t> </w:t>
            </w:r>
          </w:p>
        </w:tc>
      </w:tr>
    </w:tbl>
    <w:p>
      <w:pPr>
        <w:widowControl/>
        <w:spacing w:before="100" w:beforeAutospacing="1" w:after="100" w:afterAutospacing="1" w:line="425" w:lineRule="atLeast"/>
        <w:jc w:val="left"/>
        <w:rPr>
          <w:rFonts w:ascii="宋体" w:cs="宋体"/>
          <w:color w:val="auto"/>
          <w:kern w:val="0"/>
          <w:szCs w:val="21"/>
        </w:rPr>
      </w:pPr>
      <w:r>
        <w:rPr>
          <w:rFonts w:hint="eastAsia" w:ascii="宋体" w:hAnsi="宋体" w:cs="宋体"/>
          <w:color w:val="auto"/>
          <w:kern w:val="0"/>
          <w:szCs w:val="21"/>
        </w:rPr>
        <w:t>　　本公司对上述声明的真实性负责。如有虚假</w:t>
      </w:r>
      <w:r>
        <w:rPr>
          <w:rFonts w:ascii="宋体" w:cs="宋体"/>
          <w:color w:val="auto"/>
          <w:kern w:val="0"/>
          <w:szCs w:val="21"/>
        </w:rPr>
        <w:t>,</w:t>
      </w:r>
      <w:r>
        <w:rPr>
          <w:rFonts w:hint="eastAsia" w:ascii="宋体" w:hAnsi="宋体" w:cs="宋体"/>
          <w:color w:val="auto"/>
          <w:kern w:val="0"/>
          <w:szCs w:val="21"/>
        </w:rPr>
        <w:t>将依法承担相应责任。</w:t>
      </w:r>
    </w:p>
    <w:p>
      <w:pPr>
        <w:widowControl/>
        <w:spacing w:before="100" w:beforeAutospacing="1" w:after="100" w:afterAutospacing="1" w:line="425" w:lineRule="atLeast"/>
        <w:jc w:val="left"/>
        <w:rPr>
          <w:rFonts w:ascii="宋体" w:cs="宋体"/>
          <w:color w:val="auto"/>
          <w:kern w:val="0"/>
          <w:sz w:val="24"/>
        </w:rPr>
      </w:pPr>
      <w:r>
        <w:rPr>
          <w:rFonts w:ascii="宋体" w:cs="宋体"/>
          <w:color w:val="auto"/>
          <w:kern w:val="0"/>
          <w:sz w:val="24"/>
        </w:rPr>
        <w:t>                                                    </w:t>
      </w:r>
      <w:r>
        <w:rPr>
          <w:rFonts w:ascii="宋体" w:hAnsi="宋体" w:cs="宋体"/>
          <w:color w:val="auto"/>
          <w:kern w:val="0"/>
          <w:sz w:val="24"/>
        </w:rPr>
        <w:t xml:space="preserve">                    </w:t>
      </w:r>
    </w:p>
    <w:p>
      <w:pPr>
        <w:widowControl/>
        <w:spacing w:before="100" w:beforeAutospacing="1" w:after="100" w:afterAutospacing="1" w:line="425" w:lineRule="atLeast"/>
        <w:ind w:firstLine="5280" w:firstLineChars="2200"/>
        <w:jc w:val="left"/>
        <w:rPr>
          <w:rFonts w:ascii="宋体" w:cs="宋体"/>
          <w:color w:val="auto"/>
          <w:kern w:val="0"/>
          <w:sz w:val="24"/>
        </w:rPr>
      </w:pPr>
      <w:r>
        <w:rPr>
          <w:rFonts w:ascii="宋体" w:hAnsi="宋体" w:cs="宋体"/>
          <w:color w:val="auto"/>
          <w:kern w:val="0"/>
          <w:sz w:val="24"/>
        </w:rPr>
        <w:t xml:space="preserve">  </w:t>
      </w:r>
      <w:r>
        <w:rPr>
          <w:rFonts w:hint="eastAsia" w:ascii="宋体" w:hAnsi="宋体" w:cs="宋体"/>
          <w:color w:val="auto"/>
          <w:kern w:val="0"/>
          <w:sz w:val="24"/>
        </w:rPr>
        <w:t>企业名称</w:t>
      </w:r>
      <w:r>
        <w:rPr>
          <w:rFonts w:ascii="宋体" w:hAnsi="宋体" w:cs="宋体"/>
          <w:color w:val="auto"/>
          <w:kern w:val="0"/>
          <w:sz w:val="24"/>
        </w:rPr>
        <w:t>(</w:t>
      </w:r>
      <w:r>
        <w:rPr>
          <w:rFonts w:hint="eastAsia" w:ascii="宋体" w:hAnsi="宋体" w:cs="宋体"/>
          <w:color w:val="auto"/>
          <w:kern w:val="0"/>
          <w:sz w:val="24"/>
        </w:rPr>
        <w:t>盖章</w:t>
      </w:r>
      <w:r>
        <w:rPr>
          <w:rFonts w:ascii="宋体" w:hAnsi="宋体" w:cs="宋体"/>
          <w:color w:val="auto"/>
          <w:kern w:val="0"/>
          <w:sz w:val="24"/>
        </w:rPr>
        <w:t>):</w:t>
      </w:r>
    </w:p>
    <w:p>
      <w:pPr>
        <w:rPr>
          <w:rFonts w:ascii="宋体" w:cs="宋体"/>
          <w:color w:val="auto"/>
        </w:rPr>
      </w:pPr>
      <w:r>
        <w:rPr>
          <w:rFonts w:ascii="宋体" w:cs="宋体"/>
          <w:color w:val="auto"/>
          <w:kern w:val="0"/>
          <w:sz w:val="24"/>
        </w:rPr>
        <w:t>                                                    </w:t>
      </w:r>
      <w:r>
        <w:rPr>
          <w:rFonts w:ascii="宋体" w:hAnsi="宋体" w:cs="宋体"/>
          <w:color w:val="auto"/>
          <w:kern w:val="0"/>
          <w:sz w:val="24"/>
        </w:rPr>
        <w:t xml:space="preserve">                       </w:t>
      </w:r>
      <w:r>
        <w:rPr>
          <w:rFonts w:hint="eastAsia" w:ascii="宋体" w:hAnsi="宋体" w:cs="宋体"/>
          <w:color w:val="auto"/>
          <w:kern w:val="0"/>
          <w:sz w:val="24"/>
        </w:rPr>
        <w:t>日</w:t>
      </w:r>
      <w:r>
        <w:rPr>
          <w:rFonts w:ascii="宋体" w:hAnsi="宋体" w:cs="宋体"/>
          <w:color w:val="auto"/>
          <w:kern w:val="0"/>
          <w:sz w:val="24"/>
        </w:rPr>
        <w:t xml:space="preserve"> </w:t>
      </w:r>
      <w:r>
        <w:rPr>
          <w:rFonts w:hint="eastAsia" w:ascii="宋体" w:hAnsi="宋体" w:cs="宋体"/>
          <w:color w:val="auto"/>
          <w:kern w:val="0"/>
          <w:sz w:val="24"/>
        </w:rPr>
        <w:t>期</w:t>
      </w:r>
      <w:r>
        <w:rPr>
          <w:rFonts w:ascii="宋体" w:hAnsi="宋体" w:cs="宋体"/>
          <w:color w:val="auto"/>
          <w:kern w:val="0"/>
          <w:sz w:val="24"/>
        </w:rPr>
        <w:t>:</w:t>
      </w:r>
    </w:p>
    <w:p>
      <w:pPr>
        <w:rPr>
          <w:rFonts w:ascii="宋体" w:cs="宋体"/>
          <w:color w:val="auto"/>
        </w:rPr>
      </w:pPr>
    </w:p>
    <w:p>
      <w:pPr>
        <w:rPr>
          <w:rFonts w:ascii="宋体" w:cs="宋体"/>
          <w:color w:val="auto"/>
        </w:rPr>
      </w:pPr>
    </w:p>
    <w:p>
      <w:pPr>
        <w:rPr>
          <w:rFonts w:ascii="宋体" w:cs="宋体"/>
          <w:color w:val="auto"/>
        </w:rPr>
      </w:pPr>
    </w:p>
    <w:p>
      <w:pPr>
        <w:pStyle w:val="84"/>
        <w:rPr>
          <w:rFonts w:ascii="宋体" w:cs="宋体"/>
          <w:color w:val="auto"/>
        </w:rPr>
      </w:pPr>
    </w:p>
    <w:p>
      <w:pPr>
        <w:pStyle w:val="84"/>
        <w:rPr>
          <w:rFonts w:ascii="宋体" w:cs="宋体"/>
          <w:color w:val="auto"/>
        </w:rPr>
      </w:pPr>
    </w:p>
    <w:p>
      <w:pPr>
        <w:pStyle w:val="84"/>
        <w:rPr>
          <w:rFonts w:ascii="宋体" w:cs="宋体"/>
          <w:color w:val="auto"/>
        </w:rPr>
      </w:pPr>
    </w:p>
    <w:p>
      <w:pPr>
        <w:pStyle w:val="84"/>
        <w:rPr>
          <w:rFonts w:ascii="宋体" w:cs="宋体"/>
          <w:color w:val="auto"/>
        </w:rPr>
      </w:pPr>
    </w:p>
    <w:p>
      <w:pPr>
        <w:pStyle w:val="84"/>
        <w:rPr>
          <w:rFonts w:ascii="宋体" w:cs="宋体"/>
          <w:color w:val="auto"/>
        </w:rPr>
      </w:pPr>
    </w:p>
    <w:p>
      <w:pPr>
        <w:pStyle w:val="84"/>
        <w:rPr>
          <w:rFonts w:ascii="宋体" w:cs="宋体"/>
          <w:color w:val="auto"/>
        </w:rPr>
      </w:pPr>
    </w:p>
    <w:p>
      <w:pPr>
        <w:pStyle w:val="84"/>
        <w:rPr>
          <w:rFonts w:ascii="宋体" w:cs="宋体"/>
          <w:color w:val="auto"/>
        </w:rPr>
      </w:pPr>
    </w:p>
    <w:p>
      <w:pPr>
        <w:pStyle w:val="84"/>
        <w:rPr>
          <w:rFonts w:ascii="宋体" w:cs="宋体"/>
          <w:color w:val="auto"/>
        </w:rPr>
      </w:pPr>
    </w:p>
    <w:p>
      <w:pPr>
        <w:pStyle w:val="84"/>
        <w:rPr>
          <w:rFonts w:ascii="宋体" w:cs="宋体"/>
          <w:color w:val="auto"/>
        </w:rPr>
      </w:pPr>
    </w:p>
    <w:p>
      <w:pPr>
        <w:pStyle w:val="84"/>
        <w:rPr>
          <w:rFonts w:ascii="宋体" w:cs="宋体"/>
          <w:color w:val="auto"/>
        </w:rPr>
      </w:pPr>
    </w:p>
    <w:p>
      <w:pPr>
        <w:pStyle w:val="84"/>
        <w:rPr>
          <w:rFonts w:ascii="宋体" w:cs="宋体"/>
          <w:color w:val="auto"/>
        </w:rPr>
      </w:pPr>
    </w:p>
    <w:p>
      <w:pPr>
        <w:rPr>
          <w:rFonts w:ascii="宋体" w:cs="宋体"/>
          <w:color w:val="auto"/>
        </w:rPr>
      </w:pPr>
    </w:p>
    <w:p>
      <w:pPr>
        <w:rPr>
          <w:rFonts w:ascii="宋体" w:cs="宋体"/>
          <w:b/>
          <w:color w:val="auto"/>
          <w:szCs w:val="21"/>
        </w:rPr>
      </w:pPr>
      <w:r>
        <w:rPr>
          <w:rFonts w:ascii="宋体" w:hAnsi="宋体" w:cs="宋体"/>
          <w:b/>
          <w:color w:val="auto"/>
          <w:szCs w:val="21"/>
        </w:rPr>
        <w:t>3.2.</w:t>
      </w:r>
      <w:r>
        <w:rPr>
          <w:rFonts w:hint="eastAsia" w:ascii="宋体" w:hAnsi="宋体" w:cs="宋体"/>
          <w:b/>
          <w:color w:val="auto"/>
          <w:szCs w:val="21"/>
          <w:lang w:val="en-US" w:eastAsia="zh-CN"/>
        </w:rPr>
        <w:t>8</w:t>
      </w:r>
      <w:r>
        <w:rPr>
          <w:rFonts w:ascii="宋体" w:hAnsi="宋体" w:cs="宋体"/>
          <w:b/>
          <w:color w:val="auto"/>
          <w:szCs w:val="21"/>
        </w:rPr>
        <w:t xml:space="preserve">  </w:t>
      </w:r>
      <w:r>
        <w:rPr>
          <w:rFonts w:hint="eastAsia" w:ascii="宋体" w:hAnsi="宋体" w:cs="宋体"/>
          <w:b/>
          <w:color w:val="auto"/>
          <w:szCs w:val="21"/>
        </w:rPr>
        <w:t>投标产品提供单位按《关于促进残疾人就业政府采购政策的通知》</w:t>
      </w:r>
      <w:r>
        <w:rPr>
          <w:rFonts w:ascii="宋体" w:hAnsi="宋体" w:cs="宋体"/>
          <w:b/>
          <w:color w:val="auto"/>
          <w:szCs w:val="21"/>
        </w:rPr>
        <w:t>(</w:t>
      </w:r>
      <w:r>
        <w:rPr>
          <w:rFonts w:hint="eastAsia" w:ascii="宋体" w:hAnsi="宋体" w:cs="宋体"/>
          <w:b/>
          <w:color w:val="auto"/>
          <w:szCs w:val="21"/>
        </w:rPr>
        <w:t>财库〔</w:t>
      </w:r>
      <w:r>
        <w:rPr>
          <w:rFonts w:ascii="宋体" w:hAnsi="宋体" w:cs="宋体"/>
          <w:b/>
          <w:color w:val="auto"/>
          <w:szCs w:val="21"/>
        </w:rPr>
        <w:t>2017</w:t>
      </w:r>
      <w:r>
        <w:rPr>
          <w:rFonts w:hint="eastAsia" w:ascii="宋体" w:hAnsi="宋体" w:cs="宋体"/>
          <w:b/>
          <w:color w:val="auto"/>
          <w:szCs w:val="21"/>
        </w:rPr>
        <w:t>〕</w:t>
      </w:r>
      <w:r>
        <w:rPr>
          <w:rFonts w:ascii="宋体" w:hAnsi="宋体" w:cs="宋体"/>
          <w:b/>
          <w:color w:val="auto"/>
          <w:szCs w:val="21"/>
        </w:rPr>
        <w:t>141</w:t>
      </w:r>
      <w:r>
        <w:rPr>
          <w:rFonts w:hint="eastAsia" w:ascii="宋体" w:hAnsi="宋体" w:cs="宋体"/>
          <w:b/>
          <w:color w:val="auto"/>
          <w:szCs w:val="21"/>
        </w:rPr>
        <w:t>号</w:t>
      </w:r>
      <w:r>
        <w:rPr>
          <w:rFonts w:ascii="宋体" w:hAnsi="宋体" w:cs="宋体"/>
          <w:b/>
          <w:color w:val="auto"/>
          <w:szCs w:val="21"/>
        </w:rPr>
        <w:t>)</w:t>
      </w:r>
      <w:r>
        <w:rPr>
          <w:rFonts w:hint="eastAsia" w:ascii="宋体" w:hAnsi="宋体" w:cs="宋体"/>
          <w:b/>
          <w:color w:val="auto"/>
          <w:szCs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r>
        <w:rPr>
          <w:rFonts w:ascii="宋体" w:hAnsi="宋体" w:cs="宋体"/>
          <w:b/>
          <w:color w:val="auto"/>
          <w:szCs w:val="21"/>
        </w:rPr>
        <w:t>(</w:t>
      </w:r>
      <w:r>
        <w:rPr>
          <w:rFonts w:hint="eastAsia" w:ascii="宋体" w:hAnsi="宋体" w:cs="宋体"/>
          <w:b/>
          <w:color w:val="auto"/>
          <w:szCs w:val="21"/>
        </w:rPr>
        <w:t>格式见第六章</w:t>
      </w:r>
      <w:r>
        <w:rPr>
          <w:rFonts w:ascii="宋体" w:hAnsi="宋体" w:cs="宋体"/>
          <w:b/>
          <w:color w:val="auto"/>
          <w:szCs w:val="21"/>
        </w:rPr>
        <w:t>)</w:t>
      </w:r>
    </w:p>
    <w:p>
      <w:pPr>
        <w:rPr>
          <w:rFonts w:ascii="宋体" w:cs="宋体"/>
          <w:color w:val="auto"/>
        </w:rPr>
      </w:pPr>
      <w:r>
        <w:rPr>
          <w:rFonts w:hint="eastAsia" w:ascii="宋体" w:hAnsi="宋体" w:cs="宋体"/>
          <w:b/>
          <w:color w:val="auto"/>
          <w:szCs w:val="21"/>
        </w:rPr>
        <w:t>广西工业产品声明函格式：</w:t>
      </w:r>
    </w:p>
    <w:p>
      <w:pPr>
        <w:widowControl/>
        <w:spacing w:before="100" w:beforeAutospacing="1" w:after="100" w:afterAutospacing="1" w:line="425" w:lineRule="atLeast"/>
        <w:jc w:val="center"/>
        <w:rPr>
          <w:rFonts w:ascii="宋体" w:cs="宋体"/>
          <w:color w:val="auto"/>
          <w:kern w:val="0"/>
          <w:sz w:val="28"/>
          <w:szCs w:val="28"/>
        </w:rPr>
      </w:pPr>
      <w:r>
        <w:rPr>
          <w:rFonts w:hint="eastAsia" w:ascii="宋体" w:hAnsi="宋体" w:cs="宋体"/>
          <w:b/>
          <w:bCs/>
          <w:color w:val="auto"/>
          <w:kern w:val="0"/>
          <w:sz w:val="28"/>
          <w:szCs w:val="28"/>
        </w:rPr>
        <w:t>残疾人福利性单位声明函</w:t>
      </w:r>
    </w:p>
    <w:p>
      <w:pPr>
        <w:widowControl/>
        <w:spacing w:before="100" w:beforeAutospacing="1" w:after="100" w:afterAutospacing="1" w:line="425" w:lineRule="atLeast"/>
        <w:jc w:val="left"/>
        <w:rPr>
          <w:rFonts w:ascii="宋体" w:cs="宋体"/>
          <w:color w:val="auto"/>
          <w:kern w:val="0"/>
          <w:sz w:val="24"/>
        </w:rPr>
      </w:pPr>
    </w:p>
    <w:p>
      <w:pPr>
        <w:widowControl/>
        <w:spacing w:before="100" w:beforeAutospacing="1" w:after="100" w:afterAutospacing="1" w:line="400" w:lineRule="exact"/>
        <w:ind w:firstLine="420" w:firstLineChars="200"/>
        <w:jc w:val="left"/>
        <w:rPr>
          <w:rFonts w:ascii="宋体" w:cs="宋体"/>
          <w:color w:val="auto"/>
          <w:kern w:val="0"/>
          <w:szCs w:val="21"/>
        </w:rPr>
      </w:pPr>
      <w:r>
        <w:rPr>
          <w:rFonts w:hint="eastAsia" w:ascii="宋体" w:hAnsi="宋体" w:cs="宋体"/>
          <w:color w:val="auto"/>
          <w:kern w:val="0"/>
          <w:szCs w:val="21"/>
        </w:rPr>
        <w:t>本单位郑重声明，根据《财政部</w:t>
      </w:r>
      <w:r>
        <w:rPr>
          <w:rFonts w:ascii="宋体" w:hAnsi="宋体" w:cs="宋体"/>
          <w:color w:val="auto"/>
          <w:kern w:val="0"/>
          <w:szCs w:val="21"/>
        </w:rPr>
        <w:t xml:space="preserve"> </w:t>
      </w:r>
      <w:r>
        <w:rPr>
          <w:rFonts w:hint="eastAsia" w:ascii="宋体" w:hAnsi="宋体" w:cs="宋体"/>
          <w:color w:val="auto"/>
          <w:kern w:val="0"/>
          <w:szCs w:val="21"/>
        </w:rPr>
        <w:t>民政部</w:t>
      </w:r>
      <w:r>
        <w:rPr>
          <w:rFonts w:ascii="宋体" w:hAnsi="宋体" w:cs="宋体"/>
          <w:color w:val="auto"/>
          <w:kern w:val="0"/>
          <w:szCs w:val="21"/>
        </w:rPr>
        <w:t xml:space="preserve"> </w:t>
      </w:r>
      <w:r>
        <w:rPr>
          <w:rFonts w:hint="eastAsia" w:ascii="宋体" w:hAnsi="宋体" w:cs="宋体"/>
          <w:color w:val="auto"/>
          <w:kern w:val="0"/>
          <w:szCs w:val="21"/>
        </w:rPr>
        <w:t>中国残疾人联合会关于促进残疾人就业政府采购政策的通知》（财库〔</w:t>
      </w:r>
      <w:r>
        <w:rPr>
          <w:rFonts w:ascii="宋体" w:hAnsi="宋体" w:cs="宋体"/>
          <w:color w:val="auto"/>
          <w:kern w:val="0"/>
          <w:szCs w:val="21"/>
        </w:rPr>
        <w:t>2017</w:t>
      </w:r>
      <w:r>
        <w:rPr>
          <w:rFonts w:hint="eastAsia" w:ascii="宋体" w:hAnsi="宋体" w:cs="宋体"/>
          <w:color w:val="auto"/>
          <w:kern w:val="0"/>
          <w:szCs w:val="21"/>
        </w:rPr>
        <w:t>〕</w:t>
      </w:r>
      <w:r>
        <w:rPr>
          <w:rFonts w:ascii="宋体" w:hAnsi="宋体" w:cs="宋体"/>
          <w:color w:val="auto"/>
          <w:kern w:val="0"/>
          <w:szCs w:val="21"/>
        </w:rPr>
        <w:t>141</w:t>
      </w:r>
      <w:r>
        <w:rPr>
          <w:rFonts w:hint="eastAsia" w:ascii="宋体" w:hAnsi="宋体" w:cs="宋体"/>
          <w:color w:val="auto"/>
          <w:kern w:val="0"/>
          <w:szCs w:val="21"/>
        </w:rPr>
        <w:t>号）的规定，本单位为符合条件的残疾人福利性单位，且本单位参加</w:t>
      </w:r>
      <w:r>
        <w:rPr>
          <w:rFonts w:ascii="宋体" w:hAnsi="宋体" w:cs="宋体"/>
          <w:color w:val="auto"/>
          <w:kern w:val="0"/>
          <w:szCs w:val="21"/>
          <w:u w:val="single"/>
        </w:rPr>
        <w:t xml:space="preserve">             </w:t>
      </w:r>
      <w:r>
        <w:rPr>
          <w:rFonts w:hint="eastAsia" w:ascii="宋体" w:hAnsi="宋体" w:cs="宋体"/>
          <w:color w:val="auto"/>
          <w:kern w:val="0"/>
          <w:szCs w:val="21"/>
        </w:rPr>
        <w:t>单位的</w:t>
      </w:r>
      <w:r>
        <w:rPr>
          <w:rFonts w:ascii="宋体" w:hAnsi="宋体" w:cs="宋体"/>
          <w:color w:val="auto"/>
          <w:kern w:val="0"/>
          <w:szCs w:val="21"/>
          <w:u w:val="single"/>
        </w:rPr>
        <w:t xml:space="preserve">                  </w:t>
      </w:r>
      <w:r>
        <w:rPr>
          <w:rFonts w:hint="eastAsia" w:ascii="宋体" w:hAnsi="宋体" w:cs="宋体"/>
          <w:color w:val="auto"/>
          <w:kern w:val="0"/>
          <w:szCs w:val="21"/>
        </w:rPr>
        <w:t>项目采购活动提供本单位制造的货物（由本单位承担工程</w:t>
      </w:r>
      <w:r>
        <w:rPr>
          <w:rFonts w:ascii="宋体" w:hAnsi="宋体" w:cs="宋体"/>
          <w:color w:val="auto"/>
          <w:kern w:val="0"/>
          <w:szCs w:val="21"/>
        </w:rPr>
        <w:t>/</w:t>
      </w:r>
      <w:r>
        <w:rPr>
          <w:rFonts w:hint="eastAsia" w:ascii="宋体" w:hAnsi="宋体" w:cs="宋体"/>
          <w:color w:val="auto"/>
          <w:kern w:val="0"/>
          <w:szCs w:val="21"/>
        </w:rPr>
        <w:t>提供服务），或者提供其他残疾人福利性单位制造的货物（不包括使用非残疾人福利性单位注册商标的货物）。</w:t>
      </w:r>
    </w:p>
    <w:p>
      <w:pPr>
        <w:widowControl/>
        <w:spacing w:before="100" w:beforeAutospacing="1" w:after="100" w:afterAutospacing="1" w:line="400" w:lineRule="exact"/>
        <w:ind w:firstLine="420" w:firstLineChars="200"/>
        <w:jc w:val="left"/>
        <w:rPr>
          <w:rFonts w:ascii="宋体" w:cs="宋体"/>
          <w:color w:val="auto"/>
          <w:kern w:val="0"/>
          <w:szCs w:val="21"/>
        </w:rPr>
      </w:pPr>
      <w:r>
        <w:rPr>
          <w:rFonts w:hint="eastAsia" w:ascii="宋体" w:hAnsi="宋体" w:cs="宋体"/>
          <w:color w:val="auto"/>
          <w:kern w:val="0"/>
          <w:szCs w:val="21"/>
        </w:rPr>
        <w:t>本单位对上述声明的真实性负责。如有虚假，将依法承担相应责任。</w:t>
      </w:r>
    </w:p>
    <w:p>
      <w:pPr>
        <w:widowControl/>
        <w:spacing w:before="100" w:beforeAutospacing="1" w:after="100" w:afterAutospacing="1" w:line="400" w:lineRule="exact"/>
        <w:jc w:val="left"/>
        <w:rPr>
          <w:rFonts w:ascii="宋体" w:cs="宋体"/>
          <w:color w:val="auto"/>
          <w:kern w:val="0"/>
          <w:szCs w:val="21"/>
        </w:rPr>
      </w:pPr>
    </w:p>
    <w:p>
      <w:pPr>
        <w:widowControl/>
        <w:spacing w:before="100" w:beforeAutospacing="1" w:after="100" w:afterAutospacing="1" w:line="400" w:lineRule="exact"/>
        <w:jc w:val="left"/>
        <w:rPr>
          <w:rFonts w:ascii="宋体" w:cs="宋体"/>
          <w:color w:val="auto"/>
          <w:kern w:val="0"/>
          <w:szCs w:val="21"/>
        </w:rPr>
      </w:pPr>
    </w:p>
    <w:p>
      <w:pPr>
        <w:widowControl/>
        <w:spacing w:before="100" w:beforeAutospacing="1" w:after="100" w:afterAutospacing="1" w:line="400" w:lineRule="exact"/>
        <w:jc w:val="left"/>
        <w:rPr>
          <w:rFonts w:ascii="宋体" w:cs="宋体"/>
          <w:color w:val="auto"/>
          <w:kern w:val="0"/>
          <w:szCs w:val="21"/>
        </w:rPr>
      </w:pPr>
      <w:r>
        <w:rPr>
          <w:rFonts w:ascii="宋体" w:hAnsi="宋体" w:cs="宋体"/>
          <w:color w:val="auto"/>
          <w:kern w:val="0"/>
          <w:szCs w:val="21"/>
        </w:rPr>
        <w:t xml:space="preserve">                                                    </w:t>
      </w:r>
      <w:r>
        <w:rPr>
          <w:rFonts w:hint="eastAsia" w:ascii="宋体" w:hAnsi="宋体" w:cs="宋体"/>
          <w:color w:val="auto"/>
          <w:kern w:val="0"/>
          <w:szCs w:val="21"/>
        </w:rPr>
        <w:t>单位名称（盖章）：</w:t>
      </w:r>
    </w:p>
    <w:p>
      <w:pPr>
        <w:widowControl/>
        <w:spacing w:before="100" w:beforeAutospacing="1" w:after="100" w:afterAutospacing="1" w:line="400" w:lineRule="exact"/>
        <w:jc w:val="left"/>
        <w:rPr>
          <w:rFonts w:ascii="宋体" w:cs="宋体"/>
          <w:color w:val="auto"/>
          <w:kern w:val="0"/>
          <w:szCs w:val="21"/>
        </w:rPr>
      </w:pPr>
      <w:r>
        <w:rPr>
          <w:rFonts w:ascii="宋体" w:hAnsi="宋体" w:cs="宋体"/>
          <w:color w:val="auto"/>
          <w:kern w:val="0"/>
          <w:szCs w:val="21"/>
        </w:rPr>
        <w:t xml:space="preserve">                                                          </w:t>
      </w:r>
      <w:r>
        <w:rPr>
          <w:rFonts w:hint="eastAsia" w:ascii="宋体" w:hAnsi="宋体" w:cs="宋体"/>
          <w:color w:val="auto"/>
          <w:kern w:val="0"/>
          <w:szCs w:val="21"/>
        </w:rPr>
        <w:t>日</w:t>
      </w:r>
      <w:r>
        <w:rPr>
          <w:rFonts w:ascii="宋体" w:hAnsi="宋体" w:cs="宋体"/>
          <w:color w:val="auto"/>
          <w:kern w:val="0"/>
          <w:szCs w:val="21"/>
        </w:rPr>
        <w:t xml:space="preserve">  </w:t>
      </w:r>
      <w:r>
        <w:rPr>
          <w:rFonts w:hint="eastAsia" w:ascii="宋体" w:hAnsi="宋体" w:cs="宋体"/>
          <w:color w:val="auto"/>
          <w:kern w:val="0"/>
          <w:szCs w:val="21"/>
        </w:rPr>
        <w:t>期</w:t>
      </w:r>
    </w:p>
    <w:p>
      <w:pPr>
        <w:widowControl/>
        <w:spacing w:before="100" w:beforeAutospacing="1" w:after="100" w:afterAutospacing="1" w:line="400" w:lineRule="exact"/>
        <w:jc w:val="left"/>
        <w:rPr>
          <w:rFonts w:ascii="宋体" w:cs="宋体"/>
          <w:color w:val="auto"/>
          <w:kern w:val="0"/>
          <w:sz w:val="24"/>
        </w:rPr>
      </w:pPr>
    </w:p>
    <w:p>
      <w:pPr>
        <w:widowControl/>
        <w:spacing w:before="100" w:beforeAutospacing="1" w:after="100" w:afterAutospacing="1" w:line="400" w:lineRule="exact"/>
        <w:jc w:val="left"/>
        <w:rPr>
          <w:rFonts w:ascii="宋体" w:cs="宋体"/>
          <w:b/>
          <w:color w:val="auto"/>
          <w:szCs w:val="21"/>
        </w:rPr>
      </w:pPr>
      <w:r>
        <w:rPr>
          <w:rFonts w:hint="eastAsia" w:ascii="宋体" w:hAnsi="宋体" w:cs="宋体"/>
          <w:color w:val="auto"/>
          <w:kern w:val="0"/>
          <w:szCs w:val="21"/>
        </w:rPr>
        <w:t>注：投标人如为残疾人福利性单位并提供本《残疾人福利性单位声明函》的，必须对声明的真实性负责。</w:t>
      </w:r>
    </w:p>
    <w:p>
      <w:pPr>
        <w:widowControl/>
        <w:spacing w:line="400" w:lineRule="exact"/>
        <w:jc w:val="left"/>
        <w:rPr>
          <w:rFonts w:ascii="宋体" w:cs="宋体"/>
          <w:b/>
          <w:color w:val="auto"/>
          <w:szCs w:val="21"/>
        </w:rPr>
      </w:pPr>
    </w:p>
    <w:p>
      <w:pPr>
        <w:widowControl/>
        <w:spacing w:line="400" w:lineRule="exact"/>
        <w:jc w:val="left"/>
        <w:rPr>
          <w:rFonts w:ascii="宋体" w:cs="宋体"/>
          <w:b/>
          <w:color w:val="auto"/>
          <w:szCs w:val="21"/>
        </w:rPr>
      </w:pPr>
    </w:p>
    <w:p>
      <w:pPr>
        <w:widowControl/>
        <w:spacing w:line="400" w:lineRule="exact"/>
        <w:jc w:val="left"/>
        <w:rPr>
          <w:rFonts w:ascii="宋体" w:cs="宋体"/>
          <w:b/>
          <w:color w:val="auto"/>
          <w:szCs w:val="21"/>
        </w:rPr>
      </w:pPr>
    </w:p>
    <w:p>
      <w:pPr>
        <w:widowControl/>
        <w:spacing w:line="400" w:lineRule="exact"/>
        <w:jc w:val="left"/>
        <w:rPr>
          <w:rFonts w:ascii="宋体" w:cs="宋体"/>
          <w:b/>
          <w:color w:val="auto"/>
          <w:szCs w:val="21"/>
        </w:rPr>
      </w:pPr>
    </w:p>
    <w:p>
      <w:pPr>
        <w:widowControl/>
        <w:spacing w:line="400" w:lineRule="exact"/>
        <w:jc w:val="left"/>
        <w:rPr>
          <w:rFonts w:ascii="宋体" w:cs="宋体"/>
          <w:b/>
          <w:color w:val="auto"/>
          <w:szCs w:val="21"/>
        </w:rPr>
      </w:pPr>
    </w:p>
    <w:p>
      <w:pPr>
        <w:widowControl/>
        <w:spacing w:line="400" w:lineRule="exact"/>
        <w:jc w:val="left"/>
        <w:rPr>
          <w:rFonts w:ascii="宋体" w:cs="宋体"/>
          <w:b/>
          <w:color w:val="auto"/>
          <w:szCs w:val="21"/>
        </w:rPr>
      </w:pPr>
    </w:p>
    <w:p>
      <w:pPr>
        <w:pStyle w:val="84"/>
        <w:rPr>
          <w:color w:val="auto"/>
        </w:rPr>
      </w:pPr>
    </w:p>
    <w:p>
      <w:pPr>
        <w:snapToGrid w:val="0"/>
        <w:spacing w:line="404" w:lineRule="exact"/>
        <w:jc w:val="left"/>
        <w:rPr>
          <w:rFonts w:ascii="宋体" w:cs="宋体"/>
          <w:bCs/>
          <w:color w:val="auto"/>
          <w:szCs w:val="21"/>
        </w:rPr>
      </w:pPr>
      <w:r>
        <w:rPr>
          <w:rFonts w:ascii="宋体" w:hAnsi="宋体" w:cs="宋体"/>
          <w:b/>
          <w:color w:val="auto"/>
          <w:szCs w:val="21"/>
        </w:rPr>
        <w:t>3.3</w:t>
      </w:r>
      <w:r>
        <w:rPr>
          <w:rFonts w:hint="eastAsia" w:ascii="宋体" w:hAnsi="宋体" w:cs="宋体"/>
          <w:b/>
          <w:color w:val="auto"/>
          <w:szCs w:val="21"/>
        </w:rPr>
        <w:t>技术</w:t>
      </w:r>
      <w:r>
        <w:rPr>
          <w:rFonts w:hint="eastAsia" w:ascii="宋体" w:hAnsi="宋体" w:cs="宋体"/>
          <w:b/>
          <w:bCs/>
          <w:color w:val="auto"/>
          <w:szCs w:val="21"/>
        </w:rPr>
        <w:t>部分</w:t>
      </w:r>
    </w:p>
    <w:p>
      <w:pPr>
        <w:snapToGrid w:val="0"/>
        <w:spacing w:before="50" w:afterLines="50"/>
        <w:jc w:val="left"/>
        <w:rPr>
          <w:rFonts w:ascii="宋体" w:cs="宋体"/>
          <w:b/>
          <w:bCs/>
          <w:color w:val="auto"/>
          <w:szCs w:val="21"/>
        </w:rPr>
      </w:pPr>
      <w:r>
        <w:rPr>
          <w:rFonts w:ascii="宋体" w:hAnsi="宋体" w:cs="宋体"/>
          <w:b/>
          <w:bCs/>
          <w:color w:val="auto"/>
          <w:szCs w:val="21"/>
        </w:rPr>
        <w:t xml:space="preserve">3.3.1 </w:t>
      </w:r>
      <w:r>
        <w:rPr>
          <w:rFonts w:hint="eastAsia" w:ascii="宋体" w:hAnsi="宋体" w:cs="宋体"/>
          <w:b/>
          <w:color w:val="auto"/>
          <w:szCs w:val="21"/>
        </w:rPr>
        <w:t>投标产品配置清单格式：</w:t>
      </w:r>
    </w:p>
    <w:p>
      <w:pPr>
        <w:snapToGrid w:val="0"/>
        <w:spacing w:before="50" w:afterLines="50"/>
        <w:jc w:val="left"/>
        <w:rPr>
          <w:rFonts w:ascii="宋体" w:cs="宋体"/>
          <w:color w:val="auto"/>
          <w:szCs w:val="21"/>
        </w:rPr>
      </w:pPr>
      <w:r>
        <w:rPr>
          <w:rFonts w:hint="eastAsia" w:ascii="宋体" w:hAnsi="宋体" w:cs="宋体"/>
          <w:color w:val="auto"/>
          <w:szCs w:val="21"/>
        </w:rPr>
        <w:t>项目名称：</w:t>
      </w:r>
    </w:p>
    <w:p>
      <w:pPr>
        <w:snapToGrid w:val="0"/>
        <w:spacing w:before="50" w:afterLines="50"/>
        <w:jc w:val="left"/>
        <w:rPr>
          <w:rFonts w:ascii="宋体" w:cs="宋体"/>
          <w:color w:val="auto"/>
          <w:szCs w:val="21"/>
        </w:rPr>
      </w:pPr>
      <w:r>
        <w:rPr>
          <w:rFonts w:hint="eastAsia" w:ascii="宋体" w:hAnsi="宋体" w:cs="宋体"/>
          <w:color w:val="auto"/>
          <w:szCs w:val="21"/>
        </w:rPr>
        <w:t>项目编号：</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7"/>
        <w:gridCol w:w="1696"/>
        <w:gridCol w:w="1478"/>
        <w:gridCol w:w="3935"/>
        <w:gridCol w:w="13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67" w:type="dxa"/>
            <w:tcBorders>
              <w:top w:val="single" w:color="auto" w:sz="4" w:space="0"/>
            </w:tcBorders>
            <w:vAlign w:val="center"/>
          </w:tcPr>
          <w:p>
            <w:pPr>
              <w:snapToGrid w:val="0"/>
              <w:spacing w:before="50" w:afterLines="50" w:line="350" w:lineRule="exact"/>
              <w:jc w:val="left"/>
              <w:rPr>
                <w:rFonts w:ascii="宋体" w:cs="宋体"/>
                <w:color w:val="auto"/>
                <w:szCs w:val="21"/>
              </w:rPr>
            </w:pPr>
            <w:r>
              <w:rPr>
                <w:rFonts w:hint="eastAsia" w:ascii="宋体" w:hAnsi="宋体" w:cs="宋体"/>
                <w:color w:val="auto"/>
                <w:szCs w:val="21"/>
              </w:rPr>
              <w:t>序号</w:t>
            </w:r>
          </w:p>
        </w:tc>
        <w:tc>
          <w:tcPr>
            <w:tcW w:w="1696" w:type="dxa"/>
            <w:tcBorders>
              <w:top w:val="single" w:color="auto" w:sz="4" w:space="0"/>
            </w:tcBorders>
            <w:vAlign w:val="center"/>
          </w:tcPr>
          <w:p>
            <w:pPr>
              <w:snapToGrid w:val="0"/>
              <w:spacing w:before="50" w:afterLines="50" w:line="350" w:lineRule="exact"/>
              <w:jc w:val="left"/>
              <w:rPr>
                <w:rFonts w:ascii="宋体" w:cs="宋体"/>
                <w:color w:val="auto"/>
                <w:szCs w:val="21"/>
              </w:rPr>
            </w:pPr>
            <w:r>
              <w:rPr>
                <w:rFonts w:hint="eastAsia" w:ascii="宋体" w:hAnsi="宋体" w:cs="宋体"/>
                <w:color w:val="auto"/>
                <w:szCs w:val="21"/>
              </w:rPr>
              <w:t>采购内容</w:t>
            </w:r>
          </w:p>
        </w:tc>
        <w:tc>
          <w:tcPr>
            <w:tcW w:w="1478" w:type="dxa"/>
            <w:tcBorders>
              <w:top w:val="single" w:color="auto" w:sz="4" w:space="0"/>
              <w:right w:val="single" w:color="auto" w:sz="4" w:space="0"/>
            </w:tcBorders>
            <w:vAlign w:val="center"/>
          </w:tcPr>
          <w:p>
            <w:pPr>
              <w:snapToGrid w:val="0"/>
              <w:spacing w:before="50" w:afterLines="50" w:line="350" w:lineRule="exact"/>
              <w:jc w:val="left"/>
              <w:rPr>
                <w:rFonts w:ascii="宋体" w:cs="宋体"/>
                <w:color w:val="auto"/>
                <w:szCs w:val="21"/>
              </w:rPr>
            </w:pPr>
            <w:r>
              <w:rPr>
                <w:rFonts w:hint="eastAsia" w:ascii="宋体" w:hAnsi="宋体" w:cs="宋体"/>
                <w:color w:val="auto"/>
                <w:szCs w:val="21"/>
              </w:rPr>
              <w:t>产地、厂家</w:t>
            </w:r>
          </w:p>
        </w:tc>
        <w:tc>
          <w:tcPr>
            <w:tcW w:w="3935" w:type="dxa"/>
            <w:tcBorders>
              <w:top w:val="single" w:color="auto" w:sz="4" w:space="0"/>
              <w:left w:val="single" w:color="auto" w:sz="4" w:space="0"/>
            </w:tcBorders>
            <w:vAlign w:val="center"/>
          </w:tcPr>
          <w:p>
            <w:pPr>
              <w:snapToGrid w:val="0"/>
              <w:spacing w:before="50" w:afterLines="50" w:line="350" w:lineRule="exact"/>
              <w:jc w:val="left"/>
              <w:rPr>
                <w:rFonts w:ascii="宋体" w:cs="宋体"/>
                <w:color w:val="auto"/>
                <w:szCs w:val="21"/>
              </w:rPr>
            </w:pPr>
            <w:r>
              <w:rPr>
                <w:rFonts w:hint="eastAsia" w:ascii="宋体" w:hAnsi="宋体" w:cs="宋体"/>
                <w:color w:val="auto"/>
                <w:szCs w:val="21"/>
              </w:rPr>
              <w:t>详细项目内容或技术参数</w:t>
            </w:r>
          </w:p>
        </w:tc>
        <w:tc>
          <w:tcPr>
            <w:tcW w:w="1310" w:type="dxa"/>
            <w:tcBorders>
              <w:top w:val="single" w:color="auto" w:sz="4" w:space="0"/>
            </w:tcBorders>
            <w:vAlign w:val="center"/>
          </w:tcPr>
          <w:p>
            <w:pPr>
              <w:snapToGrid w:val="0"/>
              <w:spacing w:before="50" w:afterLines="50" w:line="350" w:lineRule="exact"/>
              <w:jc w:val="left"/>
              <w:rPr>
                <w:rFonts w:ascii="宋体" w:cs="宋体"/>
                <w:color w:val="auto"/>
                <w:szCs w:val="21"/>
              </w:rPr>
            </w:pPr>
            <w:r>
              <w:rPr>
                <w:rFonts w:hint="eastAsia" w:ascii="宋体" w:hAnsi="宋体" w:cs="宋体"/>
                <w:color w:val="auto"/>
                <w:szCs w:val="21"/>
              </w:rPr>
              <w:t>数</w:t>
            </w:r>
            <w:r>
              <w:rPr>
                <w:rFonts w:ascii="宋体" w:hAnsi="宋体" w:cs="宋体"/>
                <w:color w:val="auto"/>
                <w:szCs w:val="21"/>
              </w:rPr>
              <w:t xml:space="preserve">  </w:t>
            </w:r>
            <w:r>
              <w:rPr>
                <w:rFonts w:hint="eastAsia" w:ascii="宋体" w:hAnsi="宋体" w:cs="宋体"/>
                <w:color w:val="auto"/>
                <w:szCs w:val="21"/>
              </w:rPr>
              <w:t>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67" w:type="dxa"/>
            <w:vAlign w:val="center"/>
          </w:tcPr>
          <w:p>
            <w:pPr>
              <w:snapToGrid w:val="0"/>
              <w:spacing w:before="50" w:afterLines="50" w:line="350" w:lineRule="exact"/>
              <w:jc w:val="left"/>
              <w:rPr>
                <w:rFonts w:ascii="宋体" w:cs="宋体"/>
                <w:color w:val="auto"/>
                <w:szCs w:val="21"/>
              </w:rPr>
            </w:pPr>
            <w:r>
              <w:rPr>
                <w:rFonts w:ascii="宋体" w:hAnsi="宋体" w:cs="宋体"/>
                <w:color w:val="auto"/>
                <w:szCs w:val="21"/>
              </w:rPr>
              <w:t>1</w:t>
            </w:r>
          </w:p>
        </w:tc>
        <w:tc>
          <w:tcPr>
            <w:tcW w:w="1696" w:type="dxa"/>
            <w:vAlign w:val="center"/>
          </w:tcPr>
          <w:p>
            <w:pPr>
              <w:snapToGrid w:val="0"/>
              <w:spacing w:before="50" w:afterLines="50" w:line="350" w:lineRule="exact"/>
              <w:jc w:val="left"/>
              <w:rPr>
                <w:rFonts w:ascii="宋体" w:cs="宋体"/>
                <w:color w:val="auto"/>
                <w:szCs w:val="21"/>
              </w:rPr>
            </w:pPr>
          </w:p>
        </w:tc>
        <w:tc>
          <w:tcPr>
            <w:tcW w:w="1478" w:type="dxa"/>
            <w:tcBorders>
              <w:right w:val="single" w:color="auto" w:sz="4" w:space="0"/>
            </w:tcBorders>
            <w:vAlign w:val="center"/>
          </w:tcPr>
          <w:p>
            <w:pPr>
              <w:snapToGrid w:val="0"/>
              <w:spacing w:before="50" w:afterLines="50" w:line="350" w:lineRule="exact"/>
              <w:jc w:val="left"/>
              <w:rPr>
                <w:rFonts w:ascii="宋体" w:cs="宋体"/>
                <w:color w:val="auto"/>
                <w:szCs w:val="21"/>
              </w:rPr>
            </w:pPr>
          </w:p>
        </w:tc>
        <w:tc>
          <w:tcPr>
            <w:tcW w:w="3935" w:type="dxa"/>
            <w:tcBorders>
              <w:left w:val="single" w:color="auto" w:sz="4" w:space="0"/>
            </w:tcBorders>
            <w:vAlign w:val="center"/>
          </w:tcPr>
          <w:p>
            <w:pPr>
              <w:snapToGrid w:val="0"/>
              <w:spacing w:before="50" w:afterLines="50" w:line="350" w:lineRule="exact"/>
              <w:jc w:val="left"/>
              <w:rPr>
                <w:rFonts w:ascii="宋体" w:cs="宋体"/>
                <w:color w:val="auto"/>
                <w:szCs w:val="21"/>
              </w:rPr>
            </w:pPr>
          </w:p>
        </w:tc>
        <w:tc>
          <w:tcPr>
            <w:tcW w:w="1310" w:type="dxa"/>
            <w:vAlign w:val="center"/>
          </w:tcPr>
          <w:p>
            <w:pPr>
              <w:snapToGrid w:val="0"/>
              <w:spacing w:before="50" w:afterLines="50" w:line="350" w:lineRule="exact"/>
              <w:jc w:val="lef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867" w:type="dxa"/>
            <w:vAlign w:val="center"/>
          </w:tcPr>
          <w:p>
            <w:pPr>
              <w:snapToGrid w:val="0"/>
              <w:spacing w:before="50" w:afterLines="50" w:line="350" w:lineRule="exact"/>
              <w:jc w:val="left"/>
              <w:rPr>
                <w:rFonts w:ascii="宋体" w:cs="宋体"/>
                <w:color w:val="auto"/>
                <w:szCs w:val="21"/>
              </w:rPr>
            </w:pPr>
            <w:r>
              <w:rPr>
                <w:rFonts w:ascii="宋体" w:hAnsi="宋体" w:cs="宋体"/>
                <w:color w:val="auto"/>
                <w:szCs w:val="21"/>
              </w:rPr>
              <w:t>2</w:t>
            </w:r>
          </w:p>
        </w:tc>
        <w:tc>
          <w:tcPr>
            <w:tcW w:w="1696" w:type="dxa"/>
            <w:vAlign w:val="center"/>
          </w:tcPr>
          <w:p>
            <w:pPr>
              <w:snapToGrid w:val="0"/>
              <w:spacing w:before="50" w:afterLines="50" w:line="350" w:lineRule="exact"/>
              <w:jc w:val="left"/>
              <w:rPr>
                <w:rFonts w:ascii="宋体" w:cs="宋体"/>
                <w:color w:val="auto"/>
                <w:szCs w:val="21"/>
              </w:rPr>
            </w:pPr>
          </w:p>
        </w:tc>
        <w:tc>
          <w:tcPr>
            <w:tcW w:w="1478" w:type="dxa"/>
            <w:tcBorders>
              <w:right w:val="single" w:color="auto" w:sz="4" w:space="0"/>
            </w:tcBorders>
            <w:vAlign w:val="center"/>
          </w:tcPr>
          <w:p>
            <w:pPr>
              <w:snapToGrid w:val="0"/>
              <w:spacing w:before="50" w:afterLines="50" w:line="350" w:lineRule="exact"/>
              <w:jc w:val="left"/>
              <w:rPr>
                <w:rFonts w:ascii="宋体" w:cs="宋体"/>
                <w:color w:val="auto"/>
                <w:szCs w:val="21"/>
              </w:rPr>
            </w:pPr>
          </w:p>
        </w:tc>
        <w:tc>
          <w:tcPr>
            <w:tcW w:w="3935" w:type="dxa"/>
            <w:tcBorders>
              <w:left w:val="single" w:color="auto" w:sz="4" w:space="0"/>
            </w:tcBorders>
            <w:vAlign w:val="center"/>
          </w:tcPr>
          <w:p>
            <w:pPr>
              <w:snapToGrid w:val="0"/>
              <w:spacing w:before="50" w:afterLines="50" w:line="350" w:lineRule="exact"/>
              <w:jc w:val="left"/>
              <w:rPr>
                <w:rFonts w:ascii="宋体" w:cs="宋体"/>
                <w:color w:val="auto"/>
                <w:szCs w:val="21"/>
              </w:rPr>
            </w:pPr>
          </w:p>
        </w:tc>
        <w:tc>
          <w:tcPr>
            <w:tcW w:w="1310" w:type="dxa"/>
            <w:vAlign w:val="center"/>
          </w:tcPr>
          <w:p>
            <w:pPr>
              <w:snapToGrid w:val="0"/>
              <w:spacing w:before="50" w:afterLines="50" w:line="350" w:lineRule="exact"/>
              <w:jc w:val="left"/>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867" w:type="dxa"/>
            <w:tcBorders>
              <w:bottom w:val="single" w:color="auto" w:sz="4" w:space="0"/>
            </w:tcBorders>
            <w:vAlign w:val="center"/>
          </w:tcPr>
          <w:p>
            <w:pPr>
              <w:snapToGrid w:val="0"/>
              <w:spacing w:before="50" w:afterLines="50" w:line="350" w:lineRule="exact"/>
              <w:jc w:val="left"/>
              <w:rPr>
                <w:rFonts w:ascii="宋体" w:cs="宋体"/>
                <w:color w:val="auto"/>
                <w:szCs w:val="21"/>
              </w:rPr>
            </w:pPr>
            <w:r>
              <w:rPr>
                <w:rFonts w:hint="eastAsia" w:ascii="宋体" w:hAnsi="宋体" w:cs="宋体"/>
                <w:color w:val="auto"/>
                <w:szCs w:val="21"/>
              </w:rPr>
              <w:t>…</w:t>
            </w:r>
          </w:p>
        </w:tc>
        <w:tc>
          <w:tcPr>
            <w:tcW w:w="1696" w:type="dxa"/>
            <w:tcBorders>
              <w:bottom w:val="single" w:color="auto" w:sz="4" w:space="0"/>
            </w:tcBorders>
            <w:vAlign w:val="center"/>
          </w:tcPr>
          <w:p>
            <w:pPr>
              <w:snapToGrid w:val="0"/>
              <w:spacing w:before="50" w:afterLines="50" w:line="350" w:lineRule="exact"/>
              <w:jc w:val="left"/>
              <w:rPr>
                <w:rFonts w:ascii="宋体" w:cs="宋体"/>
                <w:color w:val="auto"/>
                <w:szCs w:val="21"/>
              </w:rPr>
            </w:pPr>
          </w:p>
        </w:tc>
        <w:tc>
          <w:tcPr>
            <w:tcW w:w="1478" w:type="dxa"/>
            <w:tcBorders>
              <w:bottom w:val="single" w:color="auto" w:sz="4" w:space="0"/>
              <w:right w:val="single" w:color="auto" w:sz="4" w:space="0"/>
            </w:tcBorders>
            <w:vAlign w:val="center"/>
          </w:tcPr>
          <w:p>
            <w:pPr>
              <w:snapToGrid w:val="0"/>
              <w:spacing w:before="50" w:afterLines="50" w:line="350" w:lineRule="exact"/>
              <w:jc w:val="left"/>
              <w:rPr>
                <w:rFonts w:ascii="宋体" w:cs="宋体"/>
                <w:color w:val="auto"/>
                <w:szCs w:val="21"/>
              </w:rPr>
            </w:pPr>
          </w:p>
        </w:tc>
        <w:tc>
          <w:tcPr>
            <w:tcW w:w="3935" w:type="dxa"/>
            <w:tcBorders>
              <w:left w:val="single" w:color="auto" w:sz="4" w:space="0"/>
              <w:bottom w:val="single" w:color="auto" w:sz="4" w:space="0"/>
            </w:tcBorders>
            <w:vAlign w:val="center"/>
          </w:tcPr>
          <w:p>
            <w:pPr>
              <w:snapToGrid w:val="0"/>
              <w:spacing w:before="50" w:afterLines="50" w:line="350" w:lineRule="exact"/>
              <w:jc w:val="left"/>
              <w:rPr>
                <w:rFonts w:ascii="宋体" w:cs="宋体"/>
                <w:color w:val="auto"/>
                <w:szCs w:val="21"/>
              </w:rPr>
            </w:pPr>
          </w:p>
        </w:tc>
        <w:tc>
          <w:tcPr>
            <w:tcW w:w="1310" w:type="dxa"/>
            <w:tcBorders>
              <w:bottom w:val="single" w:color="auto" w:sz="4" w:space="0"/>
            </w:tcBorders>
            <w:vAlign w:val="center"/>
          </w:tcPr>
          <w:p>
            <w:pPr>
              <w:snapToGrid w:val="0"/>
              <w:spacing w:before="50" w:afterLines="50" w:line="350" w:lineRule="exact"/>
              <w:jc w:val="left"/>
              <w:rPr>
                <w:rFonts w:ascii="宋体" w:cs="宋体"/>
                <w:color w:val="auto"/>
                <w:szCs w:val="21"/>
              </w:rPr>
            </w:pPr>
          </w:p>
        </w:tc>
      </w:tr>
    </w:tbl>
    <w:p>
      <w:pPr>
        <w:snapToGrid w:val="0"/>
        <w:spacing w:before="50" w:afterLines="50"/>
        <w:ind w:firstLine="315" w:firstLineChars="150"/>
        <w:jc w:val="left"/>
        <w:rPr>
          <w:rFonts w:ascii="宋体" w:cs="宋体"/>
          <w:color w:val="auto"/>
          <w:szCs w:val="21"/>
          <w:u w:val="single"/>
        </w:rPr>
      </w:pPr>
    </w:p>
    <w:p>
      <w:pPr>
        <w:snapToGrid w:val="0"/>
        <w:spacing w:before="50" w:after="50"/>
        <w:rPr>
          <w:rFonts w:ascii="宋体" w:cs="宋体"/>
          <w:color w:val="auto"/>
          <w:spacing w:val="20"/>
          <w:szCs w:val="21"/>
        </w:rPr>
      </w:pPr>
    </w:p>
    <w:p>
      <w:pPr>
        <w:snapToGrid w:val="0"/>
        <w:spacing w:before="50" w:after="50"/>
        <w:ind w:firstLine="4000" w:firstLineChars="1600"/>
        <w:rPr>
          <w:rFonts w:ascii="宋体" w:cs="宋体"/>
          <w:color w:val="auto"/>
          <w:spacing w:val="20"/>
          <w:szCs w:val="21"/>
          <w:u w:val="single"/>
        </w:rPr>
      </w:pPr>
      <w:r>
        <w:rPr>
          <w:rFonts w:hint="eastAsia" w:ascii="宋体" w:hAnsi="宋体" w:cs="宋体"/>
          <w:color w:val="auto"/>
          <w:spacing w:val="20"/>
          <w:szCs w:val="21"/>
        </w:rPr>
        <w:t>授权代表签名：</w:t>
      </w:r>
      <w:r>
        <w:rPr>
          <w:rFonts w:ascii="宋体" w:hAnsi="宋体" w:cs="宋体"/>
          <w:color w:val="auto"/>
          <w:spacing w:val="20"/>
          <w:szCs w:val="21"/>
          <w:u w:val="single"/>
        </w:rPr>
        <w:t xml:space="preserve">        </w:t>
      </w:r>
    </w:p>
    <w:p>
      <w:pPr>
        <w:snapToGrid w:val="0"/>
        <w:spacing w:before="50" w:after="50"/>
        <w:rPr>
          <w:rFonts w:ascii="宋体" w:cs="宋体"/>
          <w:color w:val="auto"/>
          <w:spacing w:val="20"/>
          <w:szCs w:val="21"/>
          <w:u w:val="single"/>
        </w:rPr>
      </w:pPr>
    </w:p>
    <w:p>
      <w:pPr>
        <w:snapToGrid w:val="0"/>
        <w:spacing w:before="50" w:after="50"/>
        <w:ind w:firstLine="4000" w:firstLineChars="1600"/>
        <w:rPr>
          <w:rFonts w:ascii="宋体" w:hAnsi="宋体" w:cs="宋体"/>
          <w:color w:val="auto"/>
          <w:spacing w:val="20"/>
          <w:szCs w:val="21"/>
        </w:rPr>
      </w:pPr>
      <w:r>
        <w:rPr>
          <w:rFonts w:hint="eastAsia" w:ascii="宋体" w:hAnsi="宋体" w:cs="宋体"/>
          <w:color w:val="auto"/>
          <w:spacing w:val="20"/>
          <w:szCs w:val="21"/>
        </w:rPr>
        <w:t>投标人盖章：</w:t>
      </w:r>
      <w:r>
        <w:rPr>
          <w:rFonts w:ascii="宋体" w:hAnsi="宋体" w:cs="宋体"/>
          <w:color w:val="auto"/>
          <w:spacing w:val="20"/>
          <w:szCs w:val="21"/>
          <w:u w:val="single"/>
        </w:rPr>
        <w:t xml:space="preserve">            </w:t>
      </w:r>
      <w:r>
        <w:rPr>
          <w:rFonts w:ascii="宋体" w:hAnsi="宋体" w:cs="宋体"/>
          <w:color w:val="auto"/>
          <w:spacing w:val="20"/>
          <w:szCs w:val="21"/>
        </w:rPr>
        <w:t xml:space="preserve">   </w:t>
      </w:r>
    </w:p>
    <w:p>
      <w:pPr>
        <w:snapToGrid w:val="0"/>
        <w:spacing w:before="50" w:after="50"/>
        <w:ind w:firstLine="4000" w:firstLineChars="1600"/>
        <w:rPr>
          <w:rFonts w:ascii="宋体" w:cs="宋体"/>
          <w:b/>
          <w:color w:val="auto"/>
          <w:szCs w:val="21"/>
        </w:rPr>
      </w:pPr>
      <w:r>
        <w:rPr>
          <w:rFonts w:hint="eastAsia" w:ascii="宋体" w:hAnsi="宋体" w:cs="宋体"/>
          <w:color w:val="auto"/>
          <w:spacing w:val="20"/>
          <w:szCs w:val="21"/>
        </w:rPr>
        <w:t>日</w:t>
      </w:r>
      <w:r>
        <w:rPr>
          <w:rFonts w:ascii="宋体" w:hAnsi="宋体" w:cs="宋体"/>
          <w:color w:val="auto"/>
          <w:spacing w:val="20"/>
          <w:szCs w:val="21"/>
        </w:rPr>
        <w:t xml:space="preserve">  </w:t>
      </w:r>
      <w:r>
        <w:rPr>
          <w:rFonts w:hint="eastAsia" w:ascii="宋体" w:hAnsi="宋体" w:cs="宋体"/>
          <w:color w:val="auto"/>
          <w:spacing w:val="20"/>
          <w:szCs w:val="21"/>
        </w:rPr>
        <w:t>期：</w:t>
      </w:r>
      <w:r>
        <w:rPr>
          <w:rFonts w:ascii="宋体" w:hAnsi="宋体" w:cs="宋体"/>
          <w:color w:val="auto"/>
          <w:spacing w:val="20"/>
          <w:szCs w:val="21"/>
          <w:u w:val="single"/>
        </w:rPr>
        <w:t xml:space="preserve">          </w:t>
      </w:r>
    </w:p>
    <w:p>
      <w:pPr>
        <w:pStyle w:val="84"/>
        <w:rPr>
          <w:rFonts w:ascii="宋体" w:cs="宋体"/>
          <w:b/>
          <w:color w:val="auto"/>
          <w:szCs w:val="21"/>
        </w:rPr>
      </w:pPr>
    </w:p>
    <w:p>
      <w:pPr>
        <w:snapToGrid w:val="0"/>
        <w:spacing w:before="50" w:afterLines="50" w:line="260" w:lineRule="exact"/>
        <w:jc w:val="left"/>
        <w:rPr>
          <w:rFonts w:ascii="宋体" w:cs="宋体"/>
          <w:b/>
          <w:color w:val="auto"/>
          <w:szCs w:val="21"/>
        </w:rPr>
      </w:pPr>
    </w:p>
    <w:p>
      <w:pPr>
        <w:snapToGrid w:val="0"/>
        <w:spacing w:before="50" w:afterLines="50" w:line="260" w:lineRule="exact"/>
        <w:jc w:val="left"/>
        <w:rPr>
          <w:rFonts w:ascii="宋体" w:cs="宋体"/>
          <w:b/>
          <w:color w:val="auto"/>
          <w:szCs w:val="21"/>
        </w:rPr>
      </w:pPr>
      <w:r>
        <w:rPr>
          <w:rFonts w:ascii="宋体" w:hAnsi="宋体" w:cs="宋体"/>
          <w:b/>
          <w:color w:val="auto"/>
          <w:szCs w:val="21"/>
        </w:rPr>
        <w:t xml:space="preserve">3.3.2  </w:t>
      </w:r>
      <w:r>
        <w:rPr>
          <w:rFonts w:hint="eastAsia" w:ascii="宋体" w:hAnsi="宋体" w:cs="宋体"/>
          <w:b/>
          <w:color w:val="auto"/>
          <w:szCs w:val="21"/>
        </w:rPr>
        <w:t>产品技术响应表格式：</w:t>
      </w:r>
    </w:p>
    <w:p>
      <w:pPr>
        <w:snapToGrid w:val="0"/>
        <w:spacing w:before="50" w:afterLines="50"/>
        <w:jc w:val="left"/>
        <w:rPr>
          <w:rFonts w:ascii="宋体" w:cs="宋体"/>
          <w:color w:val="auto"/>
          <w:szCs w:val="21"/>
        </w:rPr>
      </w:pPr>
      <w:r>
        <w:rPr>
          <w:rFonts w:hint="eastAsia" w:ascii="宋体" w:hAnsi="宋体" w:cs="宋体"/>
          <w:color w:val="auto"/>
          <w:szCs w:val="21"/>
        </w:rPr>
        <w:t>项目名称：</w:t>
      </w:r>
    </w:p>
    <w:p>
      <w:pPr>
        <w:snapToGrid w:val="0"/>
        <w:spacing w:before="50" w:afterLines="50"/>
        <w:jc w:val="left"/>
        <w:rPr>
          <w:rFonts w:ascii="宋体" w:cs="宋体"/>
          <w:b/>
          <w:color w:val="auto"/>
          <w:szCs w:val="21"/>
        </w:rPr>
      </w:pPr>
      <w:r>
        <w:rPr>
          <w:rFonts w:hint="eastAsia" w:ascii="宋体" w:hAnsi="宋体" w:cs="宋体"/>
          <w:color w:val="auto"/>
          <w:szCs w:val="21"/>
        </w:rPr>
        <w:t>项目编号：</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1"/>
        <w:gridCol w:w="1268"/>
        <w:gridCol w:w="2594"/>
        <w:gridCol w:w="651"/>
        <w:gridCol w:w="1587"/>
        <w:gridCol w:w="1919"/>
        <w:gridCol w:w="9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8" w:hRule="exact"/>
          <w:jc w:val="center"/>
        </w:trPr>
        <w:tc>
          <w:tcPr>
            <w:tcW w:w="4513" w:type="dxa"/>
            <w:gridSpan w:val="3"/>
            <w:tcBorders>
              <w:top w:val="single" w:color="auto" w:sz="4" w:space="0"/>
              <w:bottom w:val="single" w:color="auto" w:sz="4" w:space="0"/>
              <w:right w:val="single" w:color="auto" w:sz="4" w:space="0"/>
            </w:tcBorders>
            <w:vAlign w:val="center"/>
          </w:tcPr>
          <w:p>
            <w:pPr>
              <w:jc w:val="center"/>
              <w:rPr>
                <w:rFonts w:ascii="宋体" w:cs="宋体"/>
                <w:color w:val="auto"/>
                <w:spacing w:val="20"/>
                <w:szCs w:val="21"/>
              </w:rPr>
            </w:pPr>
            <w:bookmarkStart w:id="382" w:name="_Toc254970558"/>
            <w:bookmarkStart w:id="383" w:name="_Toc254970699"/>
            <w:r>
              <w:rPr>
                <w:rFonts w:hint="eastAsia" w:ascii="宋体" w:hAnsi="宋体" w:cs="宋体"/>
                <w:color w:val="auto"/>
                <w:spacing w:val="20"/>
                <w:szCs w:val="21"/>
              </w:rPr>
              <w:t>招标文件要求</w:t>
            </w:r>
            <w:bookmarkEnd w:id="382"/>
            <w:bookmarkEnd w:id="383"/>
          </w:p>
        </w:tc>
        <w:tc>
          <w:tcPr>
            <w:tcW w:w="415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bookmarkStart w:id="384" w:name="_Toc254970559"/>
            <w:bookmarkStart w:id="385" w:name="_Toc254970700"/>
            <w:r>
              <w:rPr>
                <w:rFonts w:hint="eastAsia" w:ascii="宋体" w:hAnsi="宋体" w:cs="宋体"/>
                <w:color w:val="auto"/>
                <w:spacing w:val="20"/>
                <w:szCs w:val="21"/>
              </w:rPr>
              <w:t>投标文件响应</w:t>
            </w:r>
            <w:bookmarkEnd w:id="384"/>
            <w:bookmarkEnd w:id="385"/>
          </w:p>
        </w:tc>
        <w:tc>
          <w:tcPr>
            <w:tcW w:w="917" w:type="dxa"/>
            <w:vMerge w:val="restart"/>
            <w:tcBorders>
              <w:top w:val="single" w:color="auto" w:sz="4" w:space="0"/>
              <w:left w:val="single" w:color="auto" w:sz="4" w:space="0"/>
              <w:bottom w:val="single" w:color="auto" w:sz="4" w:space="0"/>
            </w:tcBorders>
            <w:vAlign w:val="center"/>
          </w:tcPr>
          <w:p>
            <w:pPr>
              <w:pStyle w:val="23"/>
              <w:snapToGrid w:val="0"/>
              <w:spacing w:before="295" w:after="295"/>
              <w:jc w:val="center"/>
              <w:outlineLvl w:val="0"/>
              <w:rPr>
                <w:rFonts w:hAnsi="宋体" w:cs="宋体"/>
                <w:color w:val="auto"/>
                <w:spacing w:val="20"/>
                <w:kern w:val="2"/>
                <w:sz w:val="21"/>
              </w:rPr>
            </w:pPr>
            <w:bookmarkStart w:id="386" w:name="_Toc308018692"/>
            <w:bookmarkStart w:id="387" w:name="_Toc448421155"/>
            <w:bookmarkStart w:id="388" w:name="_Toc18765"/>
            <w:bookmarkStart w:id="389" w:name="_Toc482864564"/>
            <w:bookmarkStart w:id="390" w:name="_Toc400465728"/>
            <w:bookmarkStart w:id="391" w:name="_Toc293863334"/>
            <w:bookmarkStart w:id="392" w:name="_Toc293863064"/>
            <w:bookmarkStart w:id="393" w:name="_Toc445223695"/>
            <w:bookmarkStart w:id="394" w:name="_Toc254970701"/>
            <w:bookmarkStart w:id="395" w:name="_Toc254970560"/>
            <w:bookmarkStart w:id="396" w:name="_Toc483327824"/>
            <w:bookmarkStart w:id="397" w:name="_Toc482865165"/>
            <w:bookmarkStart w:id="398" w:name="_Toc482865335"/>
            <w:r>
              <w:rPr>
                <w:rFonts w:hint="eastAsia" w:hAnsi="宋体" w:cs="宋体"/>
                <w:color w:val="auto"/>
                <w:spacing w:val="20"/>
                <w:kern w:val="2"/>
                <w:sz w:val="21"/>
              </w:rPr>
              <w:t>偏离情况</w:t>
            </w:r>
            <w:bookmarkEnd w:id="386"/>
            <w:bookmarkEnd w:id="387"/>
            <w:bookmarkEnd w:id="388"/>
            <w:bookmarkEnd w:id="389"/>
            <w:bookmarkEnd w:id="390"/>
            <w:bookmarkEnd w:id="391"/>
            <w:bookmarkEnd w:id="392"/>
            <w:bookmarkEnd w:id="393"/>
            <w:bookmarkEnd w:id="394"/>
            <w:bookmarkEnd w:id="395"/>
            <w:bookmarkEnd w:id="396"/>
            <w:bookmarkEnd w:id="397"/>
            <w:bookmarkEnd w:id="39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bottom w:val="single" w:color="auto" w:sz="4" w:space="0"/>
              <w:right w:val="single" w:color="auto" w:sz="4" w:space="0"/>
            </w:tcBorders>
            <w:vAlign w:val="center"/>
          </w:tcPr>
          <w:p>
            <w:pPr>
              <w:jc w:val="center"/>
              <w:rPr>
                <w:rFonts w:ascii="宋体" w:cs="宋体"/>
                <w:color w:val="auto"/>
                <w:spacing w:val="20"/>
                <w:szCs w:val="21"/>
              </w:rPr>
            </w:pPr>
            <w:r>
              <w:rPr>
                <w:rFonts w:hint="eastAsia" w:ascii="宋体" w:hAnsi="宋体" w:cs="宋体"/>
                <w:color w:val="auto"/>
                <w:spacing w:val="20"/>
                <w:szCs w:val="21"/>
              </w:rPr>
              <w:t>序号</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r>
              <w:rPr>
                <w:rFonts w:hint="eastAsia" w:ascii="宋体" w:hAnsi="宋体" w:cs="宋体"/>
                <w:color w:val="auto"/>
                <w:spacing w:val="20"/>
                <w:szCs w:val="21"/>
              </w:rPr>
              <w:t>采购内容</w:t>
            </w:r>
          </w:p>
        </w:tc>
        <w:tc>
          <w:tcPr>
            <w:tcW w:w="259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bookmarkStart w:id="399" w:name="_Toc254970562"/>
            <w:bookmarkStart w:id="400" w:name="_Toc254970703"/>
            <w:r>
              <w:rPr>
                <w:rFonts w:hint="eastAsia" w:ascii="宋体" w:hAnsi="宋体" w:cs="宋体"/>
                <w:color w:val="auto"/>
                <w:spacing w:val="20"/>
                <w:szCs w:val="21"/>
              </w:rPr>
              <w:t>要求</w:t>
            </w:r>
            <w:bookmarkEnd w:id="399"/>
            <w:bookmarkEnd w:id="400"/>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r>
              <w:rPr>
                <w:rFonts w:hint="eastAsia" w:ascii="宋体" w:hAnsi="宋体" w:cs="宋体"/>
                <w:color w:val="auto"/>
                <w:spacing w:val="20"/>
                <w:szCs w:val="21"/>
              </w:rPr>
              <w:t>序号</w:t>
            </w: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r>
              <w:rPr>
                <w:rFonts w:hint="eastAsia" w:ascii="宋体" w:hAnsi="宋体" w:cs="宋体"/>
                <w:color w:val="auto"/>
                <w:spacing w:val="20"/>
                <w:szCs w:val="21"/>
              </w:rPr>
              <w:t>采购内容</w:t>
            </w: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bookmarkStart w:id="401" w:name="_Toc254970564"/>
            <w:bookmarkStart w:id="402" w:name="_Toc254970705"/>
            <w:r>
              <w:rPr>
                <w:rFonts w:hint="eastAsia" w:ascii="宋体" w:hAnsi="宋体" w:cs="宋体"/>
                <w:color w:val="auto"/>
                <w:spacing w:val="20"/>
                <w:szCs w:val="21"/>
              </w:rPr>
              <w:t>性能及指标</w:t>
            </w:r>
            <w:bookmarkEnd w:id="401"/>
            <w:bookmarkEnd w:id="402"/>
          </w:p>
        </w:tc>
        <w:tc>
          <w:tcPr>
            <w:tcW w:w="917" w:type="dxa"/>
            <w:vMerge w:val="continue"/>
            <w:tcBorders>
              <w:top w:val="single" w:color="auto" w:sz="4" w:space="0"/>
              <w:left w:val="single" w:color="auto" w:sz="4" w:space="0"/>
              <w:bottom w:val="single" w:color="auto" w:sz="4" w:space="0"/>
            </w:tcBorders>
            <w:vAlign w:val="center"/>
          </w:tcPr>
          <w:p>
            <w:pPr>
              <w:widowControl/>
              <w:jc w:val="center"/>
              <w:rPr>
                <w:rFonts w:asci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259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917" w:type="dxa"/>
            <w:tcBorders>
              <w:top w:val="single" w:color="auto" w:sz="4" w:space="0"/>
              <w:left w:val="single" w:color="auto" w:sz="4" w:space="0"/>
              <w:bottom w:val="single" w:color="auto" w:sz="4" w:space="0"/>
            </w:tcBorders>
            <w:vAlign w:val="center"/>
          </w:tcPr>
          <w:p>
            <w:pPr>
              <w:widowControl/>
              <w:jc w:val="center"/>
              <w:rPr>
                <w:rFonts w:asci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259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917" w:type="dxa"/>
            <w:tcBorders>
              <w:top w:val="single" w:color="auto" w:sz="4" w:space="0"/>
              <w:left w:val="single" w:color="auto" w:sz="4" w:space="0"/>
              <w:bottom w:val="single" w:color="auto" w:sz="4" w:space="0"/>
            </w:tcBorders>
            <w:vAlign w:val="center"/>
          </w:tcPr>
          <w:p>
            <w:pPr>
              <w:widowControl/>
              <w:jc w:val="center"/>
              <w:rPr>
                <w:rFonts w:ascii="宋体" w:cs="宋体"/>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exact"/>
          <w:jc w:val="center"/>
        </w:trPr>
        <w:tc>
          <w:tcPr>
            <w:tcW w:w="651" w:type="dxa"/>
            <w:tcBorders>
              <w:top w:val="single" w:color="auto" w:sz="4" w:space="0"/>
              <w:bottom w:val="single" w:color="auto" w:sz="4" w:space="0"/>
              <w:right w:val="single" w:color="auto" w:sz="4" w:space="0"/>
            </w:tcBorders>
            <w:vAlign w:val="center"/>
          </w:tcPr>
          <w:p>
            <w:pPr>
              <w:jc w:val="center"/>
              <w:rPr>
                <w:rFonts w:ascii="宋体" w:cs="宋体"/>
                <w:color w:val="auto"/>
                <w:spacing w:val="20"/>
                <w:szCs w:val="21"/>
              </w:rPr>
            </w:pPr>
            <w:r>
              <w:rPr>
                <w:rFonts w:ascii="宋体" w:cs="宋体"/>
                <w:color w:val="auto"/>
                <w:spacing w:val="20"/>
                <w:szCs w:val="21"/>
              </w:rPr>
              <w:t>...</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259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r>
              <w:rPr>
                <w:rFonts w:ascii="宋体" w:cs="宋体"/>
                <w:color w:val="auto"/>
                <w:spacing w:val="20"/>
                <w:szCs w:val="21"/>
              </w:rPr>
              <w:t>...</w:t>
            </w:r>
          </w:p>
        </w:tc>
        <w:tc>
          <w:tcPr>
            <w:tcW w:w="158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20"/>
                <w:szCs w:val="21"/>
              </w:rPr>
            </w:pPr>
          </w:p>
        </w:tc>
        <w:tc>
          <w:tcPr>
            <w:tcW w:w="917" w:type="dxa"/>
            <w:tcBorders>
              <w:top w:val="single" w:color="auto" w:sz="4" w:space="0"/>
              <w:left w:val="single" w:color="auto" w:sz="4" w:space="0"/>
              <w:bottom w:val="single" w:color="auto" w:sz="4" w:space="0"/>
            </w:tcBorders>
            <w:vAlign w:val="center"/>
          </w:tcPr>
          <w:p>
            <w:pPr>
              <w:widowControl/>
              <w:jc w:val="center"/>
              <w:rPr>
                <w:rFonts w:ascii="宋体" w:cs="宋体"/>
                <w:color w:val="auto"/>
                <w:spacing w:val="20"/>
                <w:szCs w:val="21"/>
              </w:rPr>
            </w:pPr>
          </w:p>
        </w:tc>
      </w:tr>
    </w:tbl>
    <w:p>
      <w:pPr>
        <w:pStyle w:val="20"/>
        <w:spacing w:line="380" w:lineRule="exact"/>
        <w:rPr>
          <w:rFonts w:ascii="宋体" w:cs="宋体"/>
          <w:color w:val="auto"/>
          <w:sz w:val="21"/>
          <w:szCs w:val="21"/>
        </w:rPr>
      </w:pPr>
      <w:r>
        <w:rPr>
          <w:rFonts w:hint="eastAsia" w:ascii="宋体" w:hAnsi="宋体" w:cs="宋体"/>
          <w:b w:val="0"/>
          <w:bCs w:val="0"/>
          <w:color w:val="auto"/>
          <w:sz w:val="21"/>
          <w:szCs w:val="21"/>
        </w:rPr>
        <w:t>注：投标人应根据投标货物的性能指标、对照招标文件采购需求在“偏离情况”栏注明“正偏离”、“负偏离”或“无偏离”。</w:t>
      </w:r>
    </w:p>
    <w:p>
      <w:pPr>
        <w:pStyle w:val="20"/>
        <w:spacing w:line="380" w:lineRule="exact"/>
        <w:rPr>
          <w:rFonts w:ascii="宋体" w:cs="宋体"/>
          <w:color w:val="auto"/>
          <w:spacing w:val="20"/>
          <w:sz w:val="21"/>
          <w:szCs w:val="21"/>
        </w:rPr>
      </w:pPr>
    </w:p>
    <w:p>
      <w:pPr>
        <w:snapToGrid w:val="0"/>
        <w:spacing w:before="50" w:after="50"/>
        <w:rPr>
          <w:rFonts w:ascii="宋体" w:cs="宋体"/>
          <w:color w:val="auto"/>
          <w:spacing w:val="20"/>
          <w:szCs w:val="21"/>
          <w:u w:val="single"/>
        </w:rPr>
      </w:pPr>
      <w:r>
        <w:rPr>
          <w:rFonts w:hint="eastAsia" w:ascii="宋体" w:hAnsi="宋体" w:cs="宋体"/>
          <w:color w:val="auto"/>
          <w:spacing w:val="20"/>
          <w:szCs w:val="21"/>
        </w:rPr>
        <w:t>授权代表签名：</w:t>
      </w:r>
      <w:r>
        <w:rPr>
          <w:rFonts w:ascii="宋体" w:hAnsi="宋体" w:cs="宋体"/>
          <w:color w:val="auto"/>
          <w:spacing w:val="20"/>
          <w:szCs w:val="21"/>
          <w:u w:val="single"/>
        </w:rPr>
        <w:t xml:space="preserve">          </w:t>
      </w:r>
    </w:p>
    <w:p>
      <w:pPr>
        <w:snapToGrid w:val="0"/>
        <w:spacing w:before="50" w:after="50"/>
        <w:rPr>
          <w:rFonts w:ascii="宋体" w:cs="宋体"/>
          <w:color w:val="auto"/>
          <w:spacing w:val="20"/>
          <w:szCs w:val="21"/>
          <w:u w:val="single"/>
        </w:rPr>
      </w:pPr>
    </w:p>
    <w:p>
      <w:pPr>
        <w:snapToGrid w:val="0"/>
        <w:spacing w:before="50" w:after="50"/>
        <w:rPr>
          <w:color w:val="auto"/>
        </w:rPr>
      </w:pPr>
      <w:r>
        <w:rPr>
          <w:rFonts w:hint="eastAsia" w:ascii="宋体" w:hAnsi="宋体" w:cs="宋体"/>
          <w:color w:val="auto"/>
          <w:spacing w:val="20"/>
          <w:szCs w:val="21"/>
        </w:rPr>
        <w:t>投标人盖章：</w:t>
      </w:r>
      <w:r>
        <w:rPr>
          <w:rFonts w:ascii="宋体" w:hAnsi="宋体" w:cs="宋体"/>
          <w:color w:val="auto"/>
          <w:spacing w:val="20"/>
          <w:szCs w:val="21"/>
          <w:u w:val="single"/>
        </w:rPr>
        <w:t xml:space="preserve">            </w:t>
      </w:r>
      <w:r>
        <w:rPr>
          <w:rFonts w:ascii="宋体" w:hAnsi="宋体" w:cs="宋体"/>
          <w:color w:val="auto"/>
          <w:spacing w:val="20"/>
          <w:szCs w:val="21"/>
        </w:rPr>
        <w:t xml:space="preserve">              </w:t>
      </w:r>
      <w:r>
        <w:rPr>
          <w:rFonts w:hint="eastAsia" w:ascii="宋体" w:hAnsi="宋体" w:cs="宋体"/>
          <w:color w:val="auto"/>
          <w:spacing w:val="20"/>
          <w:szCs w:val="21"/>
        </w:rPr>
        <w:t>日</w:t>
      </w:r>
      <w:r>
        <w:rPr>
          <w:rFonts w:ascii="宋体" w:hAnsi="宋体" w:cs="宋体"/>
          <w:color w:val="auto"/>
          <w:spacing w:val="20"/>
          <w:szCs w:val="21"/>
        </w:rPr>
        <w:t xml:space="preserve"> </w:t>
      </w:r>
      <w:r>
        <w:rPr>
          <w:rFonts w:hint="eastAsia" w:ascii="宋体" w:hAnsi="宋体" w:cs="宋体"/>
          <w:color w:val="auto"/>
          <w:spacing w:val="20"/>
          <w:szCs w:val="21"/>
        </w:rPr>
        <w:t>期：</w:t>
      </w:r>
      <w:r>
        <w:rPr>
          <w:rFonts w:ascii="宋体" w:hAnsi="宋体" w:cs="宋体"/>
          <w:color w:val="auto"/>
          <w:spacing w:val="20"/>
          <w:szCs w:val="21"/>
          <w:u w:val="single"/>
        </w:rPr>
        <w:t xml:space="preserve">            </w:t>
      </w:r>
    </w:p>
    <w:p>
      <w:pPr>
        <w:pStyle w:val="84"/>
        <w:rPr>
          <w:color w:val="auto"/>
        </w:rPr>
      </w:pPr>
    </w:p>
    <w:p>
      <w:pPr>
        <w:pStyle w:val="84"/>
        <w:rPr>
          <w:color w:val="auto"/>
        </w:rPr>
      </w:pPr>
    </w:p>
    <w:p>
      <w:pPr>
        <w:snapToGrid w:val="0"/>
        <w:spacing w:line="404" w:lineRule="exact"/>
        <w:jc w:val="left"/>
        <w:rPr>
          <w:rFonts w:ascii="宋体" w:cs="宋体"/>
          <w:color w:val="auto"/>
        </w:rPr>
      </w:pPr>
      <w:r>
        <w:rPr>
          <w:rFonts w:ascii="宋体" w:hAnsi="宋体" w:cs="宋体"/>
          <w:b/>
          <w:color w:val="auto"/>
        </w:rPr>
        <w:t xml:space="preserve">3.3.3  </w:t>
      </w:r>
      <w:r>
        <w:rPr>
          <w:rFonts w:hint="eastAsia" w:ascii="宋体" w:hAnsi="宋体" w:cs="宋体"/>
          <w:b/>
          <w:color w:val="auto"/>
        </w:rPr>
        <w:t>售后服务方案</w:t>
      </w:r>
      <w:r>
        <w:rPr>
          <w:rFonts w:hint="eastAsia" w:ascii="宋体" w:hAnsi="宋体" w:cs="宋体"/>
          <w:b/>
          <w:color w:val="auto"/>
          <w:szCs w:val="21"/>
        </w:rPr>
        <w:t>（格式自拟）</w:t>
      </w:r>
    </w:p>
    <w:p>
      <w:pPr>
        <w:snapToGrid w:val="0"/>
        <w:spacing w:before="50" w:afterLines="50"/>
        <w:jc w:val="left"/>
        <w:rPr>
          <w:rFonts w:ascii="宋体" w:cs="宋体"/>
          <w:b/>
          <w:color w:val="auto"/>
          <w:szCs w:val="21"/>
        </w:rPr>
      </w:pPr>
    </w:p>
    <w:p>
      <w:pPr>
        <w:pStyle w:val="84"/>
        <w:rPr>
          <w:color w:val="auto"/>
        </w:rPr>
      </w:pPr>
    </w:p>
    <w:p>
      <w:pPr>
        <w:pStyle w:val="84"/>
        <w:rPr>
          <w:color w:val="auto"/>
        </w:rPr>
      </w:pPr>
    </w:p>
    <w:p>
      <w:pPr>
        <w:pStyle w:val="84"/>
        <w:rPr>
          <w:color w:val="auto"/>
        </w:rPr>
      </w:pPr>
    </w:p>
    <w:p>
      <w:pPr>
        <w:snapToGrid w:val="0"/>
        <w:spacing w:line="404" w:lineRule="exact"/>
        <w:jc w:val="left"/>
        <w:rPr>
          <w:rFonts w:ascii="宋体" w:cs="宋体"/>
          <w:b/>
          <w:color w:val="auto"/>
        </w:rPr>
      </w:pPr>
      <w:r>
        <w:rPr>
          <w:rFonts w:ascii="宋体" w:hAnsi="宋体" w:cs="宋体"/>
          <w:b/>
          <w:color w:val="auto"/>
        </w:rPr>
        <w:t>3.3.4</w:t>
      </w:r>
      <w:r>
        <w:rPr>
          <w:rFonts w:hint="eastAsia" w:ascii="宋体" w:hAnsi="宋体" w:cs="宋体"/>
          <w:b/>
          <w:color w:val="auto"/>
        </w:rPr>
        <w:t>项目实施人员一览表</w:t>
      </w:r>
      <w:r>
        <w:rPr>
          <w:rFonts w:hint="eastAsia" w:ascii="宋体" w:hAnsi="宋体" w:cs="宋体"/>
          <w:b/>
          <w:color w:val="auto"/>
          <w:szCs w:val="21"/>
        </w:rPr>
        <w:t>（格式自拟）</w:t>
      </w:r>
    </w:p>
    <w:p>
      <w:pPr>
        <w:pStyle w:val="84"/>
        <w:rPr>
          <w:rFonts w:ascii="宋体" w:cs="宋体"/>
          <w:b/>
          <w:bCs w:val="0"/>
          <w:color w:val="auto"/>
          <w:spacing w:val="0"/>
          <w:kern w:val="2"/>
          <w:sz w:val="21"/>
        </w:rPr>
      </w:pPr>
    </w:p>
    <w:p>
      <w:pPr>
        <w:snapToGrid w:val="0"/>
        <w:spacing w:line="404" w:lineRule="exact"/>
        <w:jc w:val="left"/>
        <w:rPr>
          <w:rFonts w:ascii="宋体" w:cs="宋体"/>
          <w:b/>
          <w:color w:val="auto"/>
        </w:rPr>
      </w:pPr>
    </w:p>
    <w:p>
      <w:pPr>
        <w:snapToGrid w:val="0"/>
        <w:spacing w:line="404" w:lineRule="exact"/>
        <w:jc w:val="left"/>
        <w:rPr>
          <w:rFonts w:ascii="宋体" w:cs="宋体"/>
          <w:b/>
          <w:color w:val="auto"/>
        </w:rPr>
      </w:pPr>
    </w:p>
    <w:p>
      <w:pPr>
        <w:pStyle w:val="84"/>
        <w:rPr>
          <w:color w:val="auto"/>
        </w:rPr>
      </w:pPr>
    </w:p>
    <w:p>
      <w:pPr>
        <w:snapToGrid w:val="0"/>
        <w:spacing w:line="404" w:lineRule="exact"/>
        <w:jc w:val="left"/>
        <w:rPr>
          <w:rFonts w:ascii="宋体" w:cs="宋体"/>
          <w:b/>
          <w:color w:val="auto"/>
        </w:rPr>
      </w:pPr>
      <w:r>
        <w:rPr>
          <w:rFonts w:ascii="宋体" w:hAnsi="宋体" w:cs="宋体"/>
          <w:b/>
          <w:color w:val="auto"/>
          <w:szCs w:val="21"/>
        </w:rPr>
        <w:t>3.3.</w:t>
      </w:r>
      <w:r>
        <w:rPr>
          <w:rFonts w:hint="eastAsia" w:ascii="宋体" w:hAnsi="宋体" w:cs="宋体"/>
          <w:b/>
          <w:color w:val="auto"/>
          <w:szCs w:val="21"/>
          <w:lang w:val="en-US" w:eastAsia="zh-CN"/>
        </w:rPr>
        <w:t>5</w:t>
      </w:r>
      <w:r>
        <w:rPr>
          <w:rFonts w:ascii="宋体" w:hAnsi="宋体" w:cs="宋体"/>
          <w:b/>
          <w:color w:val="auto"/>
          <w:szCs w:val="21"/>
        </w:rPr>
        <w:t xml:space="preserve"> </w:t>
      </w:r>
      <w:r>
        <w:rPr>
          <w:rFonts w:hint="eastAsia" w:ascii="宋体" w:hAnsi="宋体" w:cs="宋体"/>
          <w:b/>
          <w:color w:val="auto"/>
          <w:szCs w:val="21"/>
        </w:rPr>
        <w:t>培训计划方案</w:t>
      </w:r>
    </w:p>
    <w:p>
      <w:pPr>
        <w:snapToGrid w:val="0"/>
        <w:spacing w:line="404" w:lineRule="exact"/>
        <w:jc w:val="left"/>
        <w:rPr>
          <w:rFonts w:ascii="宋体" w:cs="宋体"/>
          <w:b/>
          <w:color w:val="auto"/>
        </w:rPr>
      </w:pPr>
    </w:p>
    <w:p>
      <w:pPr>
        <w:pStyle w:val="84"/>
        <w:rPr>
          <w:color w:val="auto"/>
        </w:rPr>
      </w:pPr>
    </w:p>
    <w:p>
      <w:pPr>
        <w:snapToGrid w:val="0"/>
        <w:spacing w:line="404" w:lineRule="exact"/>
        <w:jc w:val="left"/>
        <w:rPr>
          <w:rFonts w:ascii="宋体" w:cs="宋体"/>
          <w:b/>
          <w:color w:val="auto"/>
        </w:rPr>
      </w:pPr>
    </w:p>
    <w:p>
      <w:pPr>
        <w:snapToGrid w:val="0"/>
        <w:spacing w:line="404" w:lineRule="exact"/>
        <w:jc w:val="left"/>
        <w:rPr>
          <w:rFonts w:ascii="宋体" w:cs="宋体"/>
          <w:b/>
          <w:color w:val="auto"/>
        </w:rPr>
      </w:pPr>
    </w:p>
    <w:p>
      <w:pPr>
        <w:snapToGrid w:val="0"/>
        <w:spacing w:line="404" w:lineRule="exact"/>
        <w:jc w:val="left"/>
        <w:rPr>
          <w:rFonts w:ascii="宋体" w:cs="宋体"/>
          <w:b/>
          <w:color w:val="auto"/>
        </w:rPr>
      </w:pPr>
      <w:r>
        <w:rPr>
          <w:rFonts w:ascii="宋体" w:hAnsi="宋体" w:cs="宋体"/>
          <w:b/>
          <w:color w:val="auto"/>
        </w:rPr>
        <w:t>3.3.</w:t>
      </w:r>
      <w:r>
        <w:rPr>
          <w:rFonts w:hint="eastAsia" w:ascii="宋体" w:hAnsi="宋体" w:cs="宋体"/>
          <w:b/>
          <w:color w:val="auto"/>
          <w:lang w:val="en-US" w:eastAsia="zh-CN"/>
        </w:rPr>
        <w:t>6</w:t>
      </w:r>
      <w:r>
        <w:rPr>
          <w:rFonts w:ascii="宋体" w:hAnsi="宋体" w:cs="宋体"/>
          <w:b/>
          <w:color w:val="auto"/>
        </w:rPr>
        <w:t xml:space="preserve"> </w:t>
      </w:r>
      <w:r>
        <w:rPr>
          <w:rFonts w:hint="eastAsia" w:ascii="宋体" w:hAnsi="宋体" w:cs="宋体"/>
          <w:b/>
          <w:color w:val="auto"/>
        </w:rPr>
        <w:t>投标人需要说明的其他文件和说明。</w:t>
      </w:r>
    </w:p>
    <w:p>
      <w:pPr>
        <w:snapToGrid w:val="0"/>
        <w:spacing w:line="404" w:lineRule="exact"/>
        <w:ind w:firstLine="422" w:firstLineChars="200"/>
        <w:jc w:val="left"/>
        <w:rPr>
          <w:rFonts w:ascii="宋体" w:cs="宋体"/>
          <w:b/>
          <w:color w:val="auto"/>
        </w:rPr>
      </w:pPr>
    </w:p>
    <w:p>
      <w:pPr>
        <w:snapToGrid w:val="0"/>
        <w:spacing w:before="50" w:afterLines="50"/>
        <w:jc w:val="left"/>
        <w:rPr>
          <w:rFonts w:ascii="宋体" w:cs="宋体"/>
          <w:b/>
          <w:bCs/>
          <w:color w:val="auto"/>
          <w:szCs w:val="21"/>
        </w:rPr>
      </w:pPr>
    </w:p>
    <w:p>
      <w:pPr>
        <w:snapToGrid w:val="0"/>
        <w:spacing w:before="50" w:afterLines="50"/>
        <w:jc w:val="left"/>
        <w:rPr>
          <w:rFonts w:ascii="宋体" w:cs="宋体"/>
          <w:b/>
          <w:bCs/>
          <w:color w:val="auto"/>
          <w:szCs w:val="21"/>
        </w:rPr>
      </w:pPr>
    </w:p>
    <w:p>
      <w:pPr>
        <w:pStyle w:val="84"/>
        <w:rPr>
          <w:rFonts w:ascii="宋体" w:cs="宋体"/>
          <w:b/>
          <w:bCs w:val="0"/>
          <w:color w:val="auto"/>
          <w:szCs w:val="21"/>
        </w:rPr>
      </w:pPr>
    </w:p>
    <w:p>
      <w:pPr>
        <w:pStyle w:val="84"/>
        <w:rPr>
          <w:rFonts w:ascii="宋体" w:cs="宋体"/>
          <w:b/>
          <w:bCs w:val="0"/>
          <w:color w:val="auto"/>
          <w:szCs w:val="21"/>
        </w:rPr>
      </w:pPr>
    </w:p>
    <w:p>
      <w:pPr>
        <w:pStyle w:val="84"/>
        <w:rPr>
          <w:rFonts w:ascii="宋体" w:cs="宋体"/>
          <w:b/>
          <w:bCs w:val="0"/>
          <w:color w:val="auto"/>
          <w:szCs w:val="21"/>
        </w:rPr>
      </w:pPr>
    </w:p>
    <w:p>
      <w:pPr>
        <w:pStyle w:val="84"/>
        <w:rPr>
          <w:rFonts w:ascii="宋体" w:cs="宋体"/>
          <w:b/>
          <w:bCs w:val="0"/>
          <w:color w:val="auto"/>
          <w:szCs w:val="21"/>
        </w:rPr>
      </w:pPr>
    </w:p>
    <w:p>
      <w:pPr>
        <w:pStyle w:val="84"/>
        <w:rPr>
          <w:rFonts w:ascii="宋体" w:cs="宋体"/>
          <w:b/>
          <w:bCs w:val="0"/>
          <w:color w:val="auto"/>
          <w:szCs w:val="21"/>
        </w:rPr>
      </w:pPr>
    </w:p>
    <w:p>
      <w:pPr>
        <w:pStyle w:val="84"/>
        <w:rPr>
          <w:rFonts w:ascii="宋体" w:cs="宋体"/>
          <w:b/>
          <w:bCs w:val="0"/>
          <w:color w:val="auto"/>
          <w:szCs w:val="21"/>
        </w:rPr>
      </w:pPr>
    </w:p>
    <w:p>
      <w:pPr>
        <w:pStyle w:val="84"/>
        <w:rPr>
          <w:rFonts w:ascii="宋体" w:cs="宋体"/>
          <w:b/>
          <w:bCs w:val="0"/>
          <w:color w:val="auto"/>
          <w:szCs w:val="21"/>
        </w:rPr>
      </w:pPr>
    </w:p>
    <w:p>
      <w:pPr>
        <w:pStyle w:val="84"/>
        <w:rPr>
          <w:rFonts w:ascii="宋体" w:cs="宋体"/>
          <w:b/>
          <w:bCs w:val="0"/>
          <w:color w:val="auto"/>
          <w:szCs w:val="21"/>
        </w:rPr>
      </w:pPr>
    </w:p>
    <w:p>
      <w:pPr>
        <w:pStyle w:val="84"/>
        <w:rPr>
          <w:rFonts w:ascii="宋体" w:cs="宋体"/>
          <w:b/>
          <w:bCs w:val="0"/>
          <w:color w:val="auto"/>
          <w:szCs w:val="21"/>
        </w:rPr>
      </w:pPr>
    </w:p>
    <w:p>
      <w:pPr>
        <w:pStyle w:val="84"/>
        <w:rPr>
          <w:rFonts w:ascii="宋体" w:cs="宋体"/>
          <w:b/>
          <w:bCs w:val="0"/>
          <w:color w:val="auto"/>
          <w:szCs w:val="21"/>
        </w:rPr>
      </w:pPr>
    </w:p>
    <w:p>
      <w:pPr>
        <w:pStyle w:val="84"/>
        <w:rPr>
          <w:rFonts w:ascii="宋体" w:cs="宋体"/>
          <w:b/>
          <w:bCs w:val="0"/>
          <w:color w:val="auto"/>
          <w:szCs w:val="21"/>
        </w:rPr>
      </w:pPr>
    </w:p>
    <w:p>
      <w:pPr>
        <w:pStyle w:val="84"/>
        <w:rPr>
          <w:rFonts w:ascii="宋体" w:cs="宋体"/>
          <w:b/>
          <w:bCs w:val="0"/>
          <w:color w:val="auto"/>
          <w:szCs w:val="21"/>
        </w:rPr>
      </w:pPr>
    </w:p>
    <w:p>
      <w:pPr>
        <w:pStyle w:val="84"/>
        <w:rPr>
          <w:rFonts w:ascii="宋体" w:cs="宋体"/>
          <w:b/>
          <w:bCs w:val="0"/>
          <w:color w:val="auto"/>
          <w:szCs w:val="21"/>
        </w:rPr>
      </w:pPr>
    </w:p>
    <w:p>
      <w:pPr>
        <w:pStyle w:val="84"/>
        <w:rPr>
          <w:rFonts w:ascii="宋体" w:cs="宋体"/>
          <w:b/>
          <w:bCs w:val="0"/>
          <w:color w:val="auto"/>
          <w:szCs w:val="21"/>
        </w:rPr>
      </w:pPr>
    </w:p>
    <w:p>
      <w:pPr>
        <w:pStyle w:val="84"/>
        <w:rPr>
          <w:rFonts w:ascii="宋体" w:cs="宋体"/>
          <w:b/>
          <w:bCs w:val="0"/>
          <w:color w:val="auto"/>
          <w:szCs w:val="21"/>
        </w:rPr>
      </w:pPr>
    </w:p>
    <w:p>
      <w:pPr>
        <w:pStyle w:val="84"/>
        <w:rPr>
          <w:rFonts w:ascii="宋体" w:cs="宋体"/>
          <w:b/>
          <w:bCs w:val="0"/>
          <w:color w:val="auto"/>
          <w:szCs w:val="21"/>
        </w:rPr>
      </w:pPr>
    </w:p>
    <w:p>
      <w:pPr>
        <w:pStyle w:val="84"/>
        <w:rPr>
          <w:rFonts w:ascii="宋体" w:cs="宋体"/>
          <w:b/>
          <w:bCs w:val="0"/>
          <w:color w:val="auto"/>
          <w:szCs w:val="21"/>
        </w:rPr>
      </w:pPr>
    </w:p>
    <w:p>
      <w:pPr>
        <w:pStyle w:val="84"/>
        <w:rPr>
          <w:rFonts w:ascii="宋体" w:cs="宋体"/>
          <w:b/>
          <w:bCs w:val="0"/>
          <w:color w:val="auto"/>
          <w:szCs w:val="21"/>
        </w:rPr>
      </w:pPr>
    </w:p>
    <w:p>
      <w:pPr>
        <w:pStyle w:val="84"/>
        <w:rPr>
          <w:rFonts w:ascii="宋体" w:cs="宋体"/>
          <w:b/>
          <w:bCs w:val="0"/>
          <w:color w:val="auto"/>
          <w:szCs w:val="21"/>
        </w:rPr>
      </w:pPr>
    </w:p>
    <w:p>
      <w:pPr>
        <w:snapToGrid w:val="0"/>
        <w:spacing w:before="50" w:afterLines="50"/>
        <w:jc w:val="left"/>
        <w:rPr>
          <w:rFonts w:ascii="宋体" w:cs="宋体"/>
          <w:b/>
          <w:bCs/>
          <w:color w:val="auto"/>
          <w:szCs w:val="21"/>
        </w:rPr>
      </w:pPr>
    </w:p>
    <w:p>
      <w:pPr>
        <w:pStyle w:val="10"/>
        <w:rPr>
          <w:color w:val="auto"/>
        </w:rPr>
      </w:pPr>
    </w:p>
    <w:p>
      <w:pPr>
        <w:snapToGrid w:val="0"/>
        <w:spacing w:before="50" w:afterLines="50"/>
        <w:jc w:val="left"/>
        <w:rPr>
          <w:rFonts w:ascii="宋体" w:cs="宋体"/>
          <w:b/>
          <w:color w:val="auto"/>
          <w:sz w:val="28"/>
          <w:szCs w:val="28"/>
        </w:rPr>
      </w:pPr>
      <w:r>
        <w:rPr>
          <w:rFonts w:hint="eastAsia" w:ascii="宋体" w:hAnsi="宋体" w:cs="宋体"/>
          <w:b/>
          <w:bCs/>
          <w:color w:val="auto"/>
          <w:szCs w:val="21"/>
        </w:rPr>
        <w:t>四、报价部分格式</w:t>
      </w:r>
    </w:p>
    <w:p>
      <w:pPr>
        <w:widowControl/>
        <w:jc w:val="left"/>
        <w:rPr>
          <w:rFonts w:ascii="宋体" w:cs="宋体"/>
          <w:b/>
          <w:color w:val="auto"/>
          <w:szCs w:val="21"/>
        </w:rPr>
      </w:pPr>
      <w:r>
        <w:rPr>
          <w:rFonts w:ascii="宋体" w:hAnsi="宋体" w:cs="宋体"/>
          <w:b/>
          <w:color w:val="auto"/>
          <w:szCs w:val="21"/>
        </w:rPr>
        <w:t xml:space="preserve">4.1 </w:t>
      </w:r>
      <w:r>
        <w:rPr>
          <w:rFonts w:hint="eastAsia" w:ascii="宋体" w:hAnsi="宋体" w:cs="宋体"/>
          <w:b/>
          <w:color w:val="auto"/>
          <w:szCs w:val="21"/>
        </w:rPr>
        <w:t>报价部分内封面格式：</w:t>
      </w:r>
    </w:p>
    <w:p>
      <w:pPr>
        <w:widowControl/>
        <w:jc w:val="left"/>
        <w:rPr>
          <w:rFonts w:ascii="宋体" w:cs="宋体"/>
          <w:b/>
          <w:bCs/>
          <w:color w:val="auto"/>
          <w:sz w:val="52"/>
          <w:szCs w:val="52"/>
        </w:rPr>
      </w:pPr>
      <w:r>
        <w:rPr>
          <w:rFonts w:ascii="宋体" w:hAnsi="宋体" w:cs="宋体"/>
          <w:b/>
          <w:color w:val="auto"/>
          <w:szCs w:val="21"/>
        </w:rPr>
        <w:t xml:space="preserve"> </w:t>
      </w:r>
      <w:r>
        <w:rPr>
          <w:rFonts w:ascii="宋体" w:hAnsi="宋体" w:cs="宋体"/>
          <w:color w:val="auto"/>
          <w:szCs w:val="21"/>
        </w:rPr>
        <w:t xml:space="preserve">               </w:t>
      </w:r>
    </w:p>
    <w:p>
      <w:pPr>
        <w:snapToGrid w:val="0"/>
        <w:spacing w:beforeLines="50" w:after="50" w:line="400" w:lineRule="exact"/>
        <w:jc w:val="center"/>
        <w:rPr>
          <w:rFonts w:ascii="宋体" w:cs="宋体"/>
          <w:bCs/>
          <w:color w:val="auto"/>
          <w:szCs w:val="21"/>
        </w:rPr>
      </w:pPr>
      <w:r>
        <w:rPr>
          <w:rFonts w:hint="eastAsia" w:ascii="宋体" w:hAnsi="宋体" w:cs="宋体"/>
          <w:b/>
          <w:bCs/>
          <w:color w:val="auto"/>
          <w:sz w:val="48"/>
          <w:szCs w:val="48"/>
        </w:rPr>
        <w:t>报</w:t>
      </w:r>
      <w:r>
        <w:rPr>
          <w:rFonts w:ascii="宋体" w:hAnsi="宋体" w:cs="宋体"/>
          <w:b/>
          <w:bCs/>
          <w:color w:val="auto"/>
          <w:sz w:val="48"/>
          <w:szCs w:val="48"/>
        </w:rPr>
        <w:t xml:space="preserve"> </w:t>
      </w:r>
      <w:r>
        <w:rPr>
          <w:rFonts w:hint="eastAsia" w:ascii="宋体" w:hAnsi="宋体" w:cs="宋体"/>
          <w:b/>
          <w:bCs/>
          <w:color w:val="auto"/>
          <w:sz w:val="48"/>
          <w:szCs w:val="48"/>
        </w:rPr>
        <w:t>价</w:t>
      </w:r>
      <w:r>
        <w:rPr>
          <w:rFonts w:ascii="宋体" w:hAnsi="宋体" w:cs="宋体"/>
          <w:b/>
          <w:bCs/>
          <w:color w:val="auto"/>
          <w:sz w:val="48"/>
          <w:szCs w:val="48"/>
        </w:rPr>
        <w:t xml:space="preserve"> </w:t>
      </w:r>
      <w:r>
        <w:rPr>
          <w:rFonts w:hint="eastAsia" w:ascii="宋体" w:hAnsi="宋体" w:cs="宋体"/>
          <w:b/>
          <w:bCs/>
          <w:color w:val="auto"/>
          <w:sz w:val="48"/>
          <w:szCs w:val="48"/>
        </w:rPr>
        <w:t>部</w:t>
      </w:r>
      <w:r>
        <w:rPr>
          <w:rFonts w:ascii="宋体" w:hAnsi="宋体" w:cs="宋体"/>
          <w:b/>
          <w:bCs/>
          <w:color w:val="auto"/>
          <w:sz w:val="48"/>
          <w:szCs w:val="48"/>
        </w:rPr>
        <w:t xml:space="preserve"> </w:t>
      </w:r>
      <w:r>
        <w:rPr>
          <w:rFonts w:hint="eastAsia" w:ascii="宋体" w:hAnsi="宋体" w:cs="宋体"/>
          <w:b/>
          <w:bCs/>
          <w:color w:val="auto"/>
          <w:sz w:val="48"/>
          <w:szCs w:val="48"/>
        </w:rPr>
        <w:t>分</w:t>
      </w:r>
    </w:p>
    <w:p>
      <w:pPr>
        <w:snapToGrid w:val="0"/>
        <w:spacing w:beforeLines="50" w:after="50"/>
        <w:ind w:firstLine="934" w:firstLineChars="445"/>
        <w:rPr>
          <w:rFonts w:ascii="宋体" w:cs="宋体"/>
          <w:bCs/>
          <w:color w:val="auto"/>
          <w:szCs w:val="21"/>
        </w:rPr>
      </w:pPr>
    </w:p>
    <w:p>
      <w:pPr>
        <w:snapToGrid w:val="0"/>
        <w:spacing w:beforeLines="50" w:after="50" w:line="360" w:lineRule="auto"/>
        <w:ind w:firstLine="1200" w:firstLineChars="500"/>
        <w:rPr>
          <w:rFonts w:ascii="宋体" w:cs="宋体"/>
          <w:bCs/>
          <w:color w:val="auto"/>
          <w:sz w:val="24"/>
          <w:szCs w:val="20"/>
        </w:rPr>
      </w:pPr>
      <w:r>
        <w:rPr>
          <w:rFonts w:hint="eastAsia" w:ascii="宋体" w:hAnsi="宋体" w:cs="宋体"/>
          <w:bCs/>
          <w:color w:val="auto"/>
          <w:sz w:val="24"/>
        </w:rPr>
        <w:t>项目名称：</w:t>
      </w:r>
      <w:r>
        <w:rPr>
          <w:rFonts w:ascii="宋体" w:hAnsi="宋体" w:cs="宋体"/>
          <w:bCs/>
          <w:color w:val="auto"/>
          <w:sz w:val="24"/>
          <w:szCs w:val="20"/>
        </w:rPr>
        <w:t xml:space="preserve"> </w:t>
      </w:r>
    </w:p>
    <w:p>
      <w:pPr>
        <w:snapToGrid w:val="0"/>
        <w:spacing w:beforeLines="50" w:after="50" w:line="360" w:lineRule="auto"/>
        <w:ind w:firstLine="480" w:firstLineChars="200"/>
        <w:rPr>
          <w:rFonts w:asci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项目编号：</w:t>
      </w:r>
    </w:p>
    <w:p>
      <w:pPr>
        <w:pStyle w:val="10"/>
        <w:snapToGrid w:val="0"/>
        <w:spacing w:before="50" w:after="50" w:line="360" w:lineRule="auto"/>
        <w:ind w:firstLine="1200" w:firstLineChars="500"/>
        <w:rPr>
          <w:rFonts w:ascii="宋体" w:cs="宋体"/>
          <w:bCs/>
          <w:color w:val="auto"/>
          <w:sz w:val="24"/>
          <w:szCs w:val="24"/>
        </w:rPr>
      </w:pPr>
      <w:r>
        <w:rPr>
          <w:rFonts w:hint="eastAsia" w:ascii="宋体" w:hAnsi="宋体" w:cs="宋体"/>
          <w:bCs/>
          <w:color w:val="auto"/>
          <w:sz w:val="24"/>
          <w:szCs w:val="24"/>
        </w:rPr>
        <w:t>投标人名称：</w:t>
      </w:r>
    </w:p>
    <w:p>
      <w:pPr>
        <w:pStyle w:val="10"/>
        <w:snapToGrid w:val="0"/>
        <w:spacing w:before="50" w:after="50" w:line="360" w:lineRule="auto"/>
        <w:ind w:firstLine="1200" w:firstLineChars="500"/>
        <w:rPr>
          <w:rFonts w:ascii="宋体" w:cs="宋体"/>
          <w:bCs/>
          <w:color w:val="auto"/>
          <w:sz w:val="24"/>
          <w:szCs w:val="24"/>
        </w:rPr>
      </w:pPr>
      <w:r>
        <w:rPr>
          <w:rFonts w:hint="eastAsia" w:ascii="宋体" w:hAnsi="宋体" w:cs="宋体"/>
          <w:bCs/>
          <w:color w:val="auto"/>
          <w:sz w:val="24"/>
          <w:szCs w:val="24"/>
        </w:rPr>
        <w:t>法定代表人或委托代理人签字：</w:t>
      </w:r>
    </w:p>
    <w:p>
      <w:pPr>
        <w:pStyle w:val="10"/>
        <w:snapToGrid w:val="0"/>
        <w:spacing w:before="50" w:after="50" w:line="360" w:lineRule="auto"/>
        <w:ind w:firstLine="1200" w:firstLineChars="500"/>
        <w:rPr>
          <w:rFonts w:ascii="宋体" w:cs="宋体"/>
          <w:bCs/>
          <w:color w:val="auto"/>
          <w:sz w:val="24"/>
          <w:szCs w:val="24"/>
        </w:rPr>
      </w:pPr>
    </w:p>
    <w:p>
      <w:pPr>
        <w:snapToGrid w:val="0"/>
        <w:spacing w:beforeLines="50" w:after="50" w:line="360" w:lineRule="auto"/>
        <w:ind w:firstLine="480" w:firstLineChars="200"/>
        <w:rPr>
          <w:rFonts w:ascii="宋体" w:cs="宋体"/>
          <w:bCs/>
          <w:color w:val="auto"/>
          <w:sz w:val="24"/>
        </w:rPr>
      </w:pPr>
      <w:r>
        <w:rPr>
          <w:rFonts w:ascii="宋体" w:hAnsi="宋体" w:cs="宋体"/>
          <w:bCs/>
          <w:color w:val="auto"/>
          <w:sz w:val="24"/>
        </w:rPr>
        <w:t xml:space="preserve">                                              </w:t>
      </w:r>
      <w:r>
        <w:rPr>
          <w:rFonts w:hint="eastAsia" w:ascii="宋体" w:hAnsi="宋体" w:cs="宋体"/>
          <w:bCs/>
          <w:color w:val="auto"/>
          <w:sz w:val="24"/>
        </w:rPr>
        <w:t>年</w:t>
      </w:r>
      <w:r>
        <w:rPr>
          <w:rFonts w:ascii="宋体" w:hAnsi="宋体" w:cs="宋体"/>
          <w:bCs/>
          <w:color w:val="auto"/>
          <w:sz w:val="24"/>
        </w:rPr>
        <w:t xml:space="preserve">    </w:t>
      </w:r>
      <w:r>
        <w:rPr>
          <w:rFonts w:hint="eastAsia" w:ascii="宋体" w:hAnsi="宋体" w:cs="宋体"/>
          <w:bCs/>
          <w:color w:val="auto"/>
          <w:sz w:val="24"/>
        </w:rPr>
        <w:t>月</w:t>
      </w:r>
      <w:r>
        <w:rPr>
          <w:rFonts w:ascii="宋体" w:hAnsi="宋体" w:cs="宋体"/>
          <w:bCs/>
          <w:color w:val="auto"/>
          <w:sz w:val="24"/>
        </w:rPr>
        <w:t xml:space="preserve">   </w:t>
      </w:r>
      <w:r>
        <w:rPr>
          <w:rFonts w:hint="eastAsia" w:ascii="宋体" w:hAnsi="宋体" w:cs="宋体"/>
          <w:bCs/>
          <w:color w:val="auto"/>
          <w:sz w:val="24"/>
        </w:rPr>
        <w:t>日</w:t>
      </w:r>
    </w:p>
    <w:p>
      <w:pPr>
        <w:snapToGrid w:val="0"/>
        <w:spacing w:beforeLines="50" w:after="50" w:line="360" w:lineRule="exact"/>
        <w:ind w:firstLine="420" w:firstLineChars="200"/>
        <w:rPr>
          <w:rFonts w:ascii="宋体" w:cs="宋体"/>
          <w:bCs/>
          <w:color w:val="auto"/>
          <w:szCs w:val="21"/>
        </w:rPr>
      </w:pPr>
    </w:p>
    <w:p>
      <w:pPr>
        <w:pStyle w:val="2"/>
        <w:rPr>
          <w:rFonts w:ascii="宋体" w:cs="宋体"/>
          <w:bCs/>
          <w:color w:val="auto"/>
          <w:szCs w:val="21"/>
        </w:rPr>
      </w:pPr>
    </w:p>
    <w:p>
      <w:pPr>
        <w:pStyle w:val="3"/>
      </w:pPr>
    </w:p>
    <w:p>
      <w:pPr>
        <w:snapToGrid w:val="0"/>
        <w:spacing w:beforeLines="50" w:after="50" w:line="360" w:lineRule="exact"/>
        <w:ind w:firstLine="420" w:firstLineChars="200"/>
        <w:rPr>
          <w:rFonts w:ascii="宋体" w:cs="宋体"/>
          <w:bCs/>
          <w:color w:val="auto"/>
          <w:szCs w:val="21"/>
        </w:rPr>
      </w:pPr>
    </w:p>
    <w:p>
      <w:pPr>
        <w:snapToGrid w:val="0"/>
        <w:spacing w:before="50" w:after="50"/>
        <w:rPr>
          <w:rFonts w:ascii="宋体" w:cs="宋体"/>
          <w:color w:val="auto"/>
          <w:sz w:val="24"/>
          <w:szCs w:val="20"/>
        </w:rPr>
      </w:pPr>
      <w:r>
        <w:rPr>
          <w:rFonts w:ascii="宋体" w:hAnsi="宋体" w:cs="宋体"/>
          <w:b/>
          <w:color w:val="auto"/>
          <w:szCs w:val="21"/>
        </w:rPr>
        <w:t xml:space="preserve">4.2 </w:t>
      </w:r>
      <w:r>
        <w:rPr>
          <w:rFonts w:hint="eastAsia" w:ascii="宋体" w:hAnsi="宋体" w:cs="宋体"/>
          <w:b/>
          <w:bCs/>
          <w:color w:val="auto"/>
          <w:szCs w:val="21"/>
        </w:rPr>
        <w:t>报价部分目录</w:t>
      </w:r>
    </w:p>
    <w:p>
      <w:pPr>
        <w:tabs>
          <w:tab w:val="left" w:pos="3870"/>
          <w:tab w:val="left" w:pos="4085"/>
        </w:tabs>
        <w:snapToGrid w:val="0"/>
        <w:spacing w:line="404"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）投标函；</w:t>
      </w:r>
      <w:r>
        <w:rPr>
          <w:rFonts w:ascii="宋体" w:hAnsi="宋体" w:cs="宋体"/>
          <w:color w:val="auto"/>
          <w:szCs w:val="21"/>
        </w:rPr>
        <w:t xml:space="preserve"> </w:t>
      </w:r>
    </w:p>
    <w:p>
      <w:pPr>
        <w:tabs>
          <w:tab w:val="left" w:pos="3870"/>
          <w:tab w:val="left" w:pos="4085"/>
        </w:tabs>
        <w:snapToGrid w:val="0"/>
        <w:spacing w:line="404" w:lineRule="exact"/>
        <w:ind w:firstLine="420" w:firstLineChars="2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）投标报价明细表；</w:t>
      </w:r>
    </w:p>
    <w:p>
      <w:pPr>
        <w:tabs>
          <w:tab w:val="left" w:pos="3870"/>
          <w:tab w:val="left" w:pos="4085"/>
        </w:tabs>
        <w:snapToGrid w:val="0"/>
        <w:spacing w:line="404" w:lineRule="exact"/>
        <w:ind w:firstLine="630" w:firstLineChars="300"/>
        <w:jc w:val="left"/>
        <w:rPr>
          <w:rFonts w:asci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）投标人针对报价需要说明的其他文件和材料（格式自拟）；</w:t>
      </w:r>
    </w:p>
    <w:p>
      <w:pPr>
        <w:tabs>
          <w:tab w:val="left" w:pos="3870"/>
          <w:tab w:val="left" w:pos="4085"/>
        </w:tabs>
        <w:snapToGrid w:val="0"/>
        <w:spacing w:line="404" w:lineRule="exact"/>
        <w:ind w:firstLine="420" w:firstLineChars="200"/>
        <w:jc w:val="left"/>
        <w:rPr>
          <w:rFonts w:ascii="宋体" w:cs="宋体"/>
          <w:bCs/>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）开标一览表（与投标函一起单独用小信封密封，格式见第六章）</w:t>
      </w:r>
    </w:p>
    <w:p>
      <w:pPr>
        <w:snapToGrid w:val="0"/>
        <w:spacing w:beforeLines="50" w:after="50" w:line="360" w:lineRule="exact"/>
        <w:ind w:firstLine="420" w:firstLineChars="200"/>
        <w:rPr>
          <w:rFonts w:ascii="宋体" w:cs="宋体"/>
          <w:bCs/>
          <w:color w:val="auto"/>
          <w:szCs w:val="21"/>
        </w:rPr>
      </w:pPr>
    </w:p>
    <w:p>
      <w:pPr>
        <w:pStyle w:val="84"/>
        <w:rPr>
          <w:rFonts w:ascii="宋体" w:cs="宋体"/>
          <w:bCs w:val="0"/>
          <w:color w:val="auto"/>
          <w:szCs w:val="21"/>
        </w:rPr>
      </w:pPr>
    </w:p>
    <w:p>
      <w:pPr>
        <w:pStyle w:val="84"/>
        <w:rPr>
          <w:rFonts w:ascii="宋体" w:cs="宋体"/>
          <w:bCs w:val="0"/>
          <w:color w:val="auto"/>
          <w:szCs w:val="21"/>
        </w:rPr>
      </w:pPr>
    </w:p>
    <w:p>
      <w:pPr>
        <w:pStyle w:val="84"/>
        <w:rPr>
          <w:rFonts w:ascii="宋体" w:cs="宋体"/>
          <w:bCs w:val="0"/>
          <w:color w:val="auto"/>
          <w:szCs w:val="21"/>
        </w:rPr>
      </w:pPr>
    </w:p>
    <w:p>
      <w:pPr>
        <w:pStyle w:val="84"/>
        <w:rPr>
          <w:rFonts w:ascii="宋体" w:cs="宋体"/>
          <w:bCs w:val="0"/>
          <w:color w:val="auto"/>
          <w:szCs w:val="21"/>
        </w:rPr>
      </w:pPr>
    </w:p>
    <w:p>
      <w:pPr>
        <w:pStyle w:val="84"/>
        <w:rPr>
          <w:rFonts w:ascii="宋体" w:cs="宋体"/>
          <w:bCs w:val="0"/>
          <w:color w:val="auto"/>
          <w:szCs w:val="21"/>
        </w:rPr>
      </w:pPr>
    </w:p>
    <w:p>
      <w:pPr>
        <w:pStyle w:val="84"/>
        <w:rPr>
          <w:rFonts w:ascii="宋体" w:cs="宋体"/>
          <w:bCs w:val="0"/>
          <w:color w:val="auto"/>
          <w:szCs w:val="21"/>
        </w:rPr>
      </w:pPr>
    </w:p>
    <w:p>
      <w:pPr>
        <w:pStyle w:val="84"/>
        <w:rPr>
          <w:rFonts w:ascii="宋体" w:cs="宋体"/>
          <w:bCs w:val="0"/>
          <w:color w:val="auto"/>
          <w:szCs w:val="21"/>
        </w:rPr>
      </w:pPr>
    </w:p>
    <w:p>
      <w:pPr>
        <w:pStyle w:val="84"/>
        <w:rPr>
          <w:rFonts w:ascii="宋体" w:cs="宋体"/>
          <w:bCs w:val="0"/>
          <w:color w:val="auto"/>
          <w:szCs w:val="21"/>
        </w:rPr>
      </w:pPr>
    </w:p>
    <w:p>
      <w:pPr>
        <w:pStyle w:val="84"/>
        <w:rPr>
          <w:color w:val="auto"/>
        </w:rPr>
      </w:pPr>
    </w:p>
    <w:p>
      <w:pPr>
        <w:snapToGrid w:val="0"/>
        <w:spacing w:beforeLines="50" w:after="50"/>
        <w:rPr>
          <w:rFonts w:ascii="宋体" w:cs="宋体"/>
          <w:b/>
          <w:color w:val="auto"/>
          <w:szCs w:val="21"/>
        </w:rPr>
      </w:pPr>
      <w:r>
        <w:rPr>
          <w:rFonts w:ascii="宋体" w:hAnsi="宋体" w:cs="宋体"/>
          <w:b/>
          <w:color w:val="auto"/>
          <w:szCs w:val="21"/>
        </w:rPr>
        <w:t xml:space="preserve">4.2.1 </w:t>
      </w:r>
      <w:r>
        <w:rPr>
          <w:rFonts w:hint="eastAsia" w:ascii="宋体" w:hAnsi="宋体" w:cs="宋体"/>
          <w:b/>
          <w:color w:val="auto"/>
          <w:szCs w:val="21"/>
        </w:rPr>
        <w:t>投标函格式：</w:t>
      </w:r>
    </w:p>
    <w:p>
      <w:pPr>
        <w:snapToGrid w:val="0"/>
        <w:spacing w:beforeLines="50" w:after="50" w:line="360" w:lineRule="auto"/>
        <w:jc w:val="center"/>
        <w:rPr>
          <w:rFonts w:ascii="宋体" w:cs="宋体"/>
          <w:b/>
          <w:color w:val="auto"/>
          <w:sz w:val="28"/>
          <w:szCs w:val="28"/>
        </w:rPr>
      </w:pPr>
    </w:p>
    <w:p>
      <w:pPr>
        <w:snapToGrid w:val="0"/>
        <w:spacing w:beforeLines="50" w:after="50" w:line="360" w:lineRule="auto"/>
        <w:jc w:val="center"/>
        <w:rPr>
          <w:rFonts w:ascii="宋体" w:cs="宋体"/>
          <w:b/>
          <w:color w:val="auto"/>
          <w:sz w:val="28"/>
          <w:szCs w:val="28"/>
        </w:rPr>
      </w:pPr>
      <w:r>
        <w:rPr>
          <w:rFonts w:hint="eastAsia" w:ascii="宋体" w:hAnsi="宋体" w:cs="宋体"/>
          <w:b/>
          <w:color w:val="auto"/>
          <w:sz w:val="28"/>
          <w:szCs w:val="28"/>
        </w:rPr>
        <w:t>投</w:t>
      </w:r>
      <w:r>
        <w:rPr>
          <w:rFonts w:ascii="宋体" w:hAnsi="宋体" w:cs="宋体"/>
          <w:b/>
          <w:color w:val="auto"/>
          <w:sz w:val="28"/>
          <w:szCs w:val="28"/>
        </w:rPr>
        <w:t xml:space="preserve"> </w:t>
      </w:r>
      <w:r>
        <w:rPr>
          <w:rFonts w:hint="eastAsia" w:ascii="宋体" w:hAnsi="宋体" w:cs="宋体"/>
          <w:b/>
          <w:color w:val="auto"/>
          <w:sz w:val="28"/>
          <w:szCs w:val="28"/>
        </w:rPr>
        <w:t>标</w:t>
      </w:r>
      <w:r>
        <w:rPr>
          <w:rFonts w:ascii="宋体" w:hAnsi="宋体" w:cs="宋体"/>
          <w:b/>
          <w:color w:val="auto"/>
          <w:sz w:val="28"/>
          <w:szCs w:val="28"/>
        </w:rPr>
        <w:t xml:space="preserve"> </w:t>
      </w:r>
      <w:r>
        <w:rPr>
          <w:rFonts w:hint="eastAsia" w:ascii="宋体" w:hAnsi="宋体" w:cs="宋体"/>
          <w:b/>
          <w:color w:val="auto"/>
          <w:sz w:val="28"/>
          <w:szCs w:val="28"/>
        </w:rPr>
        <w:t>函</w:t>
      </w:r>
    </w:p>
    <w:p>
      <w:pPr>
        <w:snapToGrid w:val="0"/>
        <w:spacing w:line="370" w:lineRule="exact"/>
        <w:rPr>
          <w:rFonts w:ascii="宋体" w:cs="宋体"/>
          <w:color w:val="auto"/>
          <w:szCs w:val="21"/>
        </w:rPr>
      </w:pPr>
      <w:r>
        <w:rPr>
          <w:rFonts w:hint="eastAsia" w:ascii="宋体" w:hAnsi="宋体" w:cs="宋体"/>
          <w:color w:val="auto"/>
          <w:szCs w:val="21"/>
        </w:rPr>
        <w:t>致：</w:t>
      </w:r>
      <w:r>
        <w:rPr>
          <w:rFonts w:ascii="宋体" w:hAnsi="宋体" w:cs="宋体"/>
          <w:color w:val="auto"/>
          <w:szCs w:val="21"/>
          <w:u w:val="single"/>
        </w:rPr>
        <w:t xml:space="preserve">                  </w:t>
      </w:r>
      <w:r>
        <w:rPr>
          <w:rFonts w:hint="eastAsia" w:ascii="宋体" w:hAnsi="宋体" w:cs="宋体"/>
          <w:color w:val="auto"/>
          <w:szCs w:val="21"/>
        </w:rPr>
        <w:t>（招标采购单位名称）：</w:t>
      </w:r>
    </w:p>
    <w:p>
      <w:pPr>
        <w:snapToGrid w:val="0"/>
        <w:spacing w:line="370" w:lineRule="exact"/>
        <w:ind w:firstLine="480"/>
        <w:rPr>
          <w:rFonts w:ascii="宋体" w:cs="宋体"/>
          <w:color w:val="auto"/>
          <w:szCs w:val="21"/>
        </w:rPr>
      </w:pPr>
      <w:r>
        <w:rPr>
          <w:rFonts w:hint="eastAsia" w:ascii="宋体" w:hAnsi="宋体" w:cs="宋体"/>
          <w:color w:val="auto"/>
          <w:szCs w:val="21"/>
        </w:rPr>
        <w:t>根据贵方为</w:t>
      </w:r>
      <w:r>
        <w:rPr>
          <w:rFonts w:ascii="宋体" w:hAnsi="宋体" w:cs="宋体"/>
          <w:color w:val="auto"/>
          <w:szCs w:val="21"/>
          <w:u w:val="single"/>
        </w:rPr>
        <w:t xml:space="preserve">                         </w:t>
      </w:r>
      <w:r>
        <w:rPr>
          <w:rFonts w:hint="eastAsia" w:ascii="宋体" w:hAnsi="宋体" w:cs="宋体"/>
          <w:color w:val="auto"/>
          <w:szCs w:val="21"/>
        </w:rPr>
        <w:t>项目的招标公告（项目编号：</w:t>
      </w:r>
      <w:r>
        <w:rPr>
          <w:rFonts w:ascii="宋体" w:hAnsi="宋体" w:cs="宋体"/>
          <w:color w:val="auto"/>
          <w:szCs w:val="21"/>
          <w:u w:val="single"/>
        </w:rPr>
        <w:t xml:space="preserve">               </w:t>
      </w:r>
      <w:r>
        <w:rPr>
          <w:rFonts w:hint="eastAsia" w:ascii="宋体" w:hAnsi="宋体" w:cs="宋体"/>
          <w:color w:val="auto"/>
          <w:szCs w:val="21"/>
        </w:rPr>
        <w:t>），签字代表</w:t>
      </w:r>
      <w:r>
        <w:rPr>
          <w:rFonts w:ascii="宋体" w:hAnsi="宋体" w:cs="宋体"/>
          <w:color w:val="auto"/>
          <w:szCs w:val="21"/>
          <w:u w:val="single"/>
        </w:rPr>
        <w:t xml:space="preserve">    </w:t>
      </w:r>
      <w:r>
        <w:rPr>
          <w:rFonts w:hint="eastAsia" w:ascii="宋体" w:hAnsi="宋体" w:cs="宋体"/>
          <w:color w:val="auto"/>
          <w:szCs w:val="21"/>
          <w:u w:val="single"/>
        </w:rPr>
        <w:t>（全名）</w:t>
      </w:r>
      <w:r>
        <w:rPr>
          <w:rFonts w:ascii="宋体" w:hAnsi="宋体" w:cs="宋体"/>
          <w:color w:val="auto"/>
          <w:szCs w:val="21"/>
          <w:u w:val="single"/>
        </w:rPr>
        <w:t xml:space="preserve">     </w:t>
      </w:r>
      <w:r>
        <w:rPr>
          <w:rFonts w:hint="eastAsia" w:ascii="宋体" w:hAnsi="宋体" w:cs="宋体"/>
          <w:color w:val="auto"/>
          <w:szCs w:val="21"/>
        </w:rPr>
        <w:t>经正式授权并代表投标人</w:t>
      </w:r>
      <w:r>
        <w:rPr>
          <w:rFonts w:ascii="宋体" w:hAnsi="宋体" w:cs="宋体"/>
          <w:color w:val="auto"/>
          <w:szCs w:val="21"/>
          <w:u w:val="single"/>
        </w:rPr>
        <w:t xml:space="preserve">                    </w:t>
      </w:r>
      <w:r>
        <w:rPr>
          <w:rFonts w:hint="eastAsia" w:ascii="宋体" w:hAnsi="宋体" w:cs="宋体"/>
          <w:color w:val="auto"/>
          <w:szCs w:val="21"/>
        </w:rPr>
        <w:t>（投标人名称）提交包含资格部分、商务及技术部分、报价部分的正本一份、副本</w:t>
      </w:r>
      <w:r>
        <w:rPr>
          <w:rFonts w:ascii="宋体" w:hAnsi="宋体" w:cs="宋体"/>
          <w:color w:val="auto"/>
          <w:szCs w:val="21"/>
          <w:u w:val="single"/>
        </w:rPr>
        <w:t xml:space="preserve">      </w:t>
      </w:r>
      <w:r>
        <w:rPr>
          <w:rFonts w:hint="eastAsia" w:ascii="宋体" w:hAnsi="宋体" w:cs="宋体"/>
          <w:color w:val="auto"/>
          <w:szCs w:val="21"/>
        </w:rPr>
        <w:t>份。</w:t>
      </w:r>
    </w:p>
    <w:p>
      <w:pPr>
        <w:snapToGrid w:val="0"/>
        <w:spacing w:line="370" w:lineRule="exact"/>
        <w:ind w:firstLine="420" w:firstLineChars="200"/>
        <w:rPr>
          <w:rFonts w:ascii="宋体" w:cs="宋体"/>
          <w:color w:val="auto"/>
          <w:szCs w:val="21"/>
        </w:rPr>
      </w:pPr>
      <w:r>
        <w:rPr>
          <w:rFonts w:hint="eastAsia" w:ascii="宋体" w:hAnsi="宋体" w:cs="宋体"/>
          <w:color w:val="auto"/>
          <w:szCs w:val="21"/>
        </w:rPr>
        <w:t>据此函，签字代表宣布同意如下：</w:t>
      </w:r>
    </w:p>
    <w:p>
      <w:pPr>
        <w:snapToGrid w:val="0"/>
        <w:spacing w:line="370" w:lineRule="exact"/>
        <w:ind w:firstLine="420" w:firstLineChars="200"/>
        <w:rPr>
          <w:rFonts w:ascii="宋体" w:cs="宋体"/>
          <w:color w:val="auto"/>
          <w:szCs w:val="21"/>
        </w:rPr>
      </w:pPr>
      <w:r>
        <w:rPr>
          <w:rFonts w:ascii="宋体" w:hAnsi="宋体" w:cs="宋体"/>
          <w:color w:val="auto"/>
          <w:szCs w:val="21"/>
        </w:rPr>
        <w:t xml:space="preserve">1. </w:t>
      </w:r>
      <w:r>
        <w:rPr>
          <w:rFonts w:hint="eastAsia" w:ascii="宋体" w:hAnsi="宋体" w:cs="宋体"/>
          <w:color w:val="auto"/>
          <w:szCs w:val="21"/>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70" w:lineRule="exact"/>
        <w:ind w:firstLine="420" w:firstLineChars="200"/>
        <w:rPr>
          <w:rFonts w:ascii="宋体" w:cs="宋体"/>
          <w:color w:val="auto"/>
          <w:szCs w:val="21"/>
        </w:rPr>
      </w:pPr>
      <w:r>
        <w:rPr>
          <w:rFonts w:ascii="宋体" w:hAnsi="宋体" w:cs="宋体"/>
          <w:color w:val="auto"/>
          <w:szCs w:val="21"/>
        </w:rPr>
        <w:t xml:space="preserve">2. </w:t>
      </w:r>
      <w:r>
        <w:rPr>
          <w:rFonts w:hint="eastAsia" w:ascii="宋体" w:hAnsi="宋体" w:cs="宋体"/>
          <w:color w:val="auto"/>
          <w:szCs w:val="21"/>
        </w:rPr>
        <w:t>投标人在投标之前已经与贵方进行了充分的沟通，完全理解并接受招标文件的各项规定和要求，对招标文件的合理性、合法性不再有异议。</w:t>
      </w:r>
    </w:p>
    <w:p>
      <w:pPr>
        <w:snapToGrid w:val="0"/>
        <w:spacing w:line="370" w:lineRule="exact"/>
        <w:ind w:firstLine="420" w:firstLineChars="200"/>
        <w:rPr>
          <w:rFonts w:ascii="宋体" w:cs="宋体"/>
          <w:color w:val="auto"/>
          <w:szCs w:val="21"/>
        </w:rPr>
      </w:pPr>
      <w:r>
        <w:rPr>
          <w:rFonts w:ascii="宋体" w:hAnsi="宋体" w:cs="宋体"/>
          <w:color w:val="auto"/>
          <w:szCs w:val="21"/>
        </w:rPr>
        <w:t xml:space="preserve">3. </w:t>
      </w:r>
      <w:r>
        <w:rPr>
          <w:rFonts w:hint="eastAsia" w:ascii="宋体" w:hAnsi="宋体" w:cs="宋体"/>
          <w:color w:val="auto"/>
          <w:szCs w:val="21"/>
        </w:rPr>
        <w:t>本投标有效期自开标之日起</w:t>
      </w:r>
      <w:r>
        <w:rPr>
          <w:rFonts w:ascii="宋体" w:hAnsi="宋体" w:cs="宋体"/>
          <w:color w:val="auto"/>
          <w:szCs w:val="21"/>
          <w:u w:val="single"/>
        </w:rPr>
        <w:t xml:space="preserve">           </w:t>
      </w:r>
      <w:r>
        <w:rPr>
          <w:rFonts w:hint="eastAsia" w:ascii="宋体" w:hAnsi="宋体" w:cs="宋体"/>
          <w:color w:val="auto"/>
          <w:szCs w:val="21"/>
        </w:rPr>
        <w:t>日。</w:t>
      </w:r>
    </w:p>
    <w:p>
      <w:pPr>
        <w:snapToGrid w:val="0"/>
        <w:spacing w:line="370" w:lineRule="exact"/>
        <w:ind w:firstLine="420" w:firstLineChars="200"/>
        <w:rPr>
          <w:rFonts w:ascii="宋体" w:cs="宋体"/>
          <w:color w:val="auto"/>
          <w:szCs w:val="21"/>
        </w:rPr>
      </w:pPr>
      <w:r>
        <w:rPr>
          <w:rFonts w:ascii="宋体" w:hAnsi="宋体" w:cs="宋体"/>
          <w:color w:val="auto"/>
          <w:szCs w:val="21"/>
        </w:rPr>
        <w:t xml:space="preserve">4. </w:t>
      </w:r>
      <w:r>
        <w:rPr>
          <w:rFonts w:hint="eastAsia" w:ascii="宋体" w:hAnsi="宋体" w:cs="宋体"/>
          <w:color w:val="auto"/>
          <w:szCs w:val="21"/>
        </w:rPr>
        <w:t>如中标，本投标文件至本项目合同履行完毕止均保持有效，本投标人将按“招标文件”及政府采购法律、法规的规定履行合同责任和义务。</w:t>
      </w:r>
    </w:p>
    <w:p>
      <w:pPr>
        <w:snapToGrid w:val="0"/>
        <w:spacing w:line="370" w:lineRule="exact"/>
        <w:ind w:firstLine="422" w:firstLineChars="200"/>
        <w:rPr>
          <w:rFonts w:ascii="宋体" w:cs="宋体"/>
          <w:b/>
          <w:color w:val="auto"/>
          <w:szCs w:val="21"/>
        </w:rPr>
      </w:pPr>
      <w:r>
        <w:rPr>
          <w:rFonts w:ascii="宋体" w:hAnsi="宋体" w:cs="宋体"/>
          <w:b/>
          <w:color w:val="auto"/>
          <w:szCs w:val="21"/>
        </w:rPr>
        <w:t xml:space="preserve">5. </w:t>
      </w:r>
      <w:r>
        <w:rPr>
          <w:rFonts w:hint="eastAsia" w:ascii="宋体" w:hAnsi="宋体" w:cs="宋体"/>
          <w:b/>
          <w:color w:val="auto"/>
          <w:szCs w:val="21"/>
        </w:rPr>
        <w:t>投标人同意本投标文件中“投标报价明细表”和中标后签订的采购合同可用于公示，其中所有内容不涉及投标人商业秘密，并承诺可向招标采购单位提供相关电子文档。</w:t>
      </w:r>
    </w:p>
    <w:p>
      <w:pPr>
        <w:snapToGrid w:val="0"/>
        <w:spacing w:line="370" w:lineRule="exact"/>
        <w:ind w:firstLine="420" w:firstLineChars="200"/>
        <w:rPr>
          <w:rFonts w:ascii="宋体" w:cs="宋体"/>
          <w:color w:val="auto"/>
          <w:szCs w:val="21"/>
        </w:rPr>
      </w:pPr>
      <w:r>
        <w:rPr>
          <w:rFonts w:ascii="宋体" w:hAnsi="宋体" w:cs="宋体"/>
          <w:color w:val="auto"/>
          <w:szCs w:val="21"/>
        </w:rPr>
        <w:t xml:space="preserve">6. </w:t>
      </w:r>
      <w:r>
        <w:rPr>
          <w:rFonts w:hint="eastAsia" w:ascii="宋体" w:hAnsi="宋体" w:cs="宋体"/>
          <w:color w:val="auto"/>
          <w:szCs w:val="21"/>
        </w:rPr>
        <w:t>投标人同意按照贵方要求提供与投标有关的一切数据或资料。</w:t>
      </w:r>
    </w:p>
    <w:p>
      <w:pPr>
        <w:snapToGrid w:val="0"/>
        <w:spacing w:line="370" w:lineRule="exact"/>
        <w:ind w:firstLine="420" w:firstLineChars="200"/>
        <w:rPr>
          <w:rFonts w:ascii="宋体" w:cs="宋体"/>
          <w:color w:val="auto"/>
          <w:szCs w:val="21"/>
        </w:rPr>
      </w:pPr>
      <w:r>
        <w:rPr>
          <w:rFonts w:ascii="宋体" w:hAnsi="宋体" w:cs="宋体"/>
          <w:color w:val="auto"/>
          <w:szCs w:val="21"/>
        </w:rPr>
        <w:t xml:space="preserve">7. </w:t>
      </w:r>
      <w:r>
        <w:rPr>
          <w:rFonts w:hint="eastAsia" w:ascii="宋体" w:hAnsi="宋体" w:cs="宋体"/>
          <w:color w:val="auto"/>
          <w:szCs w:val="21"/>
        </w:rPr>
        <w:t>投标函一式二份，一份随报价部分装订，一份随开标一览表装订。</w:t>
      </w:r>
    </w:p>
    <w:p>
      <w:pPr>
        <w:snapToGrid w:val="0"/>
        <w:spacing w:line="370" w:lineRule="exact"/>
        <w:ind w:firstLine="420" w:firstLineChars="200"/>
        <w:rPr>
          <w:rFonts w:ascii="宋体" w:cs="宋体"/>
          <w:color w:val="auto"/>
          <w:szCs w:val="21"/>
        </w:rPr>
      </w:pPr>
      <w:r>
        <w:rPr>
          <w:rFonts w:ascii="宋体" w:hAnsi="宋体" w:cs="宋体"/>
          <w:color w:val="auto"/>
          <w:szCs w:val="21"/>
        </w:rPr>
        <w:t xml:space="preserve">8. </w:t>
      </w:r>
      <w:r>
        <w:rPr>
          <w:rFonts w:hint="eastAsia" w:ascii="宋体" w:hAnsi="宋体" w:cs="宋体"/>
          <w:color w:val="auto"/>
          <w:szCs w:val="21"/>
        </w:rPr>
        <w:t>与本投标有关的一切正式往来信函请寄：</w:t>
      </w:r>
    </w:p>
    <w:p>
      <w:pPr>
        <w:snapToGrid w:val="0"/>
        <w:spacing w:line="370" w:lineRule="exact"/>
        <w:rPr>
          <w:rFonts w:ascii="宋体" w:cs="宋体"/>
          <w:color w:val="auto"/>
          <w:szCs w:val="21"/>
          <w:u w:val="single"/>
        </w:rPr>
      </w:pPr>
      <w:r>
        <w:rPr>
          <w:rFonts w:hint="eastAsia" w:ascii="宋体" w:hAnsi="宋体" w:cs="宋体"/>
          <w:color w:val="auto"/>
          <w:szCs w:val="21"/>
        </w:rPr>
        <w:t>地址：</w:t>
      </w:r>
      <w:r>
        <w:rPr>
          <w:rFonts w:ascii="宋体" w:hAnsi="宋体" w:cs="宋体"/>
          <w:color w:val="auto"/>
          <w:szCs w:val="21"/>
          <w:u w:val="single"/>
        </w:rPr>
        <w:t xml:space="preserve">                       </w:t>
      </w:r>
      <w:r>
        <w:rPr>
          <w:rFonts w:hint="eastAsia" w:ascii="宋体" w:hAnsi="宋体" w:cs="宋体"/>
          <w:color w:val="auto"/>
          <w:szCs w:val="21"/>
        </w:rPr>
        <w:t>邮编：</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电话：</w:t>
      </w:r>
      <w:r>
        <w:rPr>
          <w:rFonts w:ascii="宋体" w:hAnsi="宋体" w:cs="宋体"/>
          <w:color w:val="auto"/>
          <w:szCs w:val="21"/>
          <w:u w:val="single"/>
        </w:rPr>
        <w:t xml:space="preserve">                </w:t>
      </w:r>
    </w:p>
    <w:p>
      <w:pPr>
        <w:snapToGrid w:val="0"/>
        <w:spacing w:line="370" w:lineRule="exact"/>
        <w:rPr>
          <w:rFonts w:ascii="宋体" w:cs="宋体"/>
          <w:color w:val="auto"/>
          <w:szCs w:val="21"/>
          <w:u w:val="single"/>
        </w:rPr>
      </w:pPr>
      <w:r>
        <w:rPr>
          <w:rFonts w:hint="eastAsia" w:ascii="宋体" w:hAnsi="宋体" w:cs="宋体"/>
          <w:color w:val="auto"/>
          <w:szCs w:val="21"/>
        </w:rPr>
        <w:t>传真：</w:t>
      </w:r>
      <w:r>
        <w:rPr>
          <w:rFonts w:ascii="宋体" w:hAnsi="宋体" w:cs="宋体"/>
          <w:color w:val="auto"/>
          <w:szCs w:val="21"/>
          <w:u w:val="single"/>
        </w:rPr>
        <w:t xml:space="preserve">                       </w:t>
      </w:r>
      <w:r>
        <w:rPr>
          <w:rFonts w:hint="eastAsia" w:ascii="宋体" w:hAnsi="宋体" w:cs="宋体"/>
          <w:color w:val="auto"/>
          <w:szCs w:val="21"/>
        </w:rPr>
        <w:t>投标人代表姓名：</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职务：</w:t>
      </w:r>
      <w:r>
        <w:rPr>
          <w:rFonts w:ascii="宋体" w:hAnsi="宋体" w:cs="宋体"/>
          <w:color w:val="auto"/>
          <w:szCs w:val="21"/>
          <w:u w:val="single"/>
        </w:rPr>
        <w:t xml:space="preserve">                </w:t>
      </w:r>
    </w:p>
    <w:p>
      <w:pPr>
        <w:snapToGrid w:val="0"/>
        <w:spacing w:line="370" w:lineRule="exact"/>
        <w:rPr>
          <w:rFonts w:ascii="宋体" w:cs="宋体"/>
          <w:color w:val="auto"/>
          <w:szCs w:val="21"/>
          <w:u w:val="single"/>
        </w:rPr>
      </w:pPr>
      <w:r>
        <w:rPr>
          <w:rFonts w:hint="eastAsia" w:ascii="宋体" w:hAnsi="宋体" w:cs="宋体"/>
          <w:color w:val="auto"/>
          <w:szCs w:val="21"/>
        </w:rPr>
        <w:t>投标人名称（公章）：</w:t>
      </w:r>
      <w:r>
        <w:rPr>
          <w:rFonts w:ascii="宋体" w:hAnsi="宋体" w:cs="宋体"/>
          <w:color w:val="auto"/>
          <w:szCs w:val="21"/>
          <w:u w:val="single"/>
        </w:rPr>
        <w:t xml:space="preserve">                                          </w:t>
      </w:r>
    </w:p>
    <w:p>
      <w:pPr>
        <w:snapToGrid w:val="0"/>
        <w:spacing w:line="370" w:lineRule="exact"/>
        <w:rPr>
          <w:rFonts w:ascii="宋体" w:cs="宋体"/>
          <w:color w:val="auto"/>
          <w:szCs w:val="21"/>
        </w:rPr>
      </w:pPr>
      <w:r>
        <w:rPr>
          <w:rFonts w:hint="eastAsia" w:ascii="宋体" w:hAnsi="宋体" w:cs="宋体"/>
          <w:color w:val="auto"/>
          <w:szCs w:val="21"/>
        </w:rPr>
        <w:t>投标人企业工商营业执照号码：</w:t>
      </w:r>
      <w:r>
        <w:rPr>
          <w:rFonts w:ascii="宋体" w:hAnsi="宋体" w:cs="宋体"/>
          <w:color w:val="auto"/>
          <w:szCs w:val="21"/>
          <w:u w:val="single"/>
        </w:rPr>
        <w:t xml:space="preserve">                                  </w:t>
      </w:r>
    </w:p>
    <w:p>
      <w:pPr>
        <w:snapToGrid w:val="0"/>
        <w:spacing w:line="370" w:lineRule="exact"/>
        <w:rPr>
          <w:rFonts w:ascii="宋体" w:cs="宋体"/>
          <w:color w:val="auto"/>
          <w:szCs w:val="21"/>
          <w:u w:val="single"/>
        </w:rPr>
      </w:pPr>
      <w:r>
        <w:rPr>
          <w:rFonts w:hint="eastAsia" w:ascii="宋体" w:hAnsi="宋体" w:cs="宋体"/>
          <w:color w:val="auto"/>
          <w:szCs w:val="21"/>
        </w:rPr>
        <w:t>法定代表人姓名：</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法定代表人身份证号码：</w:t>
      </w:r>
      <w:r>
        <w:rPr>
          <w:rFonts w:ascii="宋体" w:hAnsi="宋体" w:cs="宋体"/>
          <w:color w:val="auto"/>
          <w:szCs w:val="21"/>
          <w:u w:val="single"/>
        </w:rPr>
        <w:t xml:space="preserve">                      </w:t>
      </w:r>
    </w:p>
    <w:p>
      <w:pPr>
        <w:snapToGrid w:val="0"/>
        <w:spacing w:line="370" w:lineRule="exact"/>
        <w:rPr>
          <w:rFonts w:ascii="宋体" w:cs="宋体"/>
          <w:color w:val="auto"/>
          <w:szCs w:val="21"/>
          <w:u w:val="single"/>
        </w:rPr>
      </w:pPr>
      <w:r>
        <w:rPr>
          <w:rFonts w:hint="eastAsia" w:ascii="宋体" w:hAnsi="宋体" w:cs="宋体"/>
          <w:color w:val="auto"/>
          <w:szCs w:val="21"/>
        </w:rPr>
        <w:t>授权委托代理人姓名：</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授权委托代理人身份证号码：</w:t>
      </w:r>
      <w:r>
        <w:rPr>
          <w:rFonts w:ascii="宋体" w:hAnsi="宋体" w:cs="宋体"/>
          <w:color w:val="auto"/>
          <w:szCs w:val="21"/>
          <w:u w:val="single"/>
        </w:rPr>
        <w:t xml:space="preserve">                      </w:t>
      </w:r>
    </w:p>
    <w:p>
      <w:pPr>
        <w:snapToGrid w:val="0"/>
        <w:spacing w:line="370" w:lineRule="exact"/>
        <w:rPr>
          <w:rFonts w:ascii="宋体" w:cs="宋体"/>
          <w:color w:val="auto"/>
          <w:szCs w:val="21"/>
        </w:rPr>
      </w:pPr>
      <w:r>
        <w:rPr>
          <w:rFonts w:hint="eastAsia" w:ascii="宋体" w:hAnsi="宋体" w:cs="宋体"/>
          <w:color w:val="auto"/>
          <w:szCs w:val="21"/>
        </w:rPr>
        <w:t>开户银行：</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银行帐号：</w:t>
      </w:r>
      <w:r>
        <w:rPr>
          <w:rFonts w:ascii="宋体" w:hAnsi="宋体" w:cs="宋体"/>
          <w:color w:val="auto"/>
          <w:szCs w:val="21"/>
          <w:u w:val="single"/>
        </w:rPr>
        <w:t xml:space="preserve">                    </w:t>
      </w:r>
      <w:r>
        <w:rPr>
          <w:rFonts w:ascii="宋体" w:hAnsi="宋体" w:cs="宋体"/>
          <w:color w:val="auto"/>
          <w:szCs w:val="21"/>
        </w:rPr>
        <w:t xml:space="preserve"> </w:t>
      </w:r>
    </w:p>
    <w:p>
      <w:pPr>
        <w:snapToGrid w:val="0"/>
        <w:spacing w:line="370" w:lineRule="exact"/>
        <w:rPr>
          <w:rFonts w:ascii="宋体" w:cs="宋体"/>
          <w:color w:val="auto"/>
          <w:szCs w:val="21"/>
        </w:rPr>
      </w:pPr>
      <w:r>
        <w:rPr>
          <w:rFonts w:hint="eastAsia" w:ascii="宋体" w:hAnsi="宋体" w:cs="宋体"/>
          <w:color w:val="auto"/>
          <w:szCs w:val="21"/>
        </w:rPr>
        <w:t>授权代表签字：</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（公章）</w:t>
      </w:r>
    </w:p>
    <w:p>
      <w:pPr>
        <w:snapToGrid w:val="0"/>
        <w:spacing w:line="370" w:lineRule="exact"/>
        <w:rPr>
          <w:rFonts w:ascii="宋体" w:cs="宋体"/>
          <w:b/>
          <w:color w:val="auto"/>
          <w:szCs w:val="21"/>
        </w:rPr>
      </w:pPr>
      <w:r>
        <w:rPr>
          <w:rFonts w:ascii="宋体" w:hAnsi="宋体" w:cs="宋体"/>
          <w:color w:val="auto"/>
          <w:szCs w:val="21"/>
        </w:rPr>
        <w:t xml:space="preserve">                                                        </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pPr>
        <w:snapToGrid w:val="0"/>
        <w:spacing w:beforeLines="50" w:after="50"/>
        <w:rPr>
          <w:rFonts w:ascii="宋体" w:cs="宋体"/>
          <w:b/>
          <w:color w:val="auto"/>
          <w:szCs w:val="21"/>
        </w:rPr>
      </w:pPr>
    </w:p>
    <w:p>
      <w:pPr>
        <w:snapToGrid w:val="0"/>
        <w:spacing w:beforeLines="50" w:after="50"/>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snapToGrid w:val="0"/>
        <w:spacing w:beforeLines="50" w:after="50"/>
        <w:rPr>
          <w:rFonts w:ascii="宋体" w:cs="宋体"/>
          <w:b/>
          <w:color w:val="auto"/>
          <w:szCs w:val="21"/>
        </w:rPr>
      </w:pPr>
      <w:r>
        <w:rPr>
          <w:rFonts w:ascii="宋体" w:hAnsi="宋体" w:cs="宋体"/>
          <w:b/>
          <w:color w:val="auto"/>
          <w:szCs w:val="21"/>
        </w:rPr>
        <w:t xml:space="preserve">4.2.2 </w:t>
      </w:r>
      <w:r>
        <w:rPr>
          <w:rFonts w:hint="eastAsia" w:ascii="宋体" w:hAnsi="宋体" w:cs="宋体"/>
          <w:b/>
          <w:color w:val="auto"/>
          <w:szCs w:val="21"/>
        </w:rPr>
        <w:t>投标报价明细表格式：</w:t>
      </w:r>
    </w:p>
    <w:p>
      <w:pPr>
        <w:pStyle w:val="84"/>
        <w:rPr>
          <w:rFonts w:ascii="宋体" w:cs="宋体"/>
          <w:b/>
          <w:color w:val="auto"/>
          <w:szCs w:val="21"/>
        </w:rPr>
      </w:pPr>
    </w:p>
    <w:p>
      <w:pPr>
        <w:pStyle w:val="23"/>
        <w:snapToGrid w:val="0"/>
        <w:spacing w:before="295" w:after="295"/>
        <w:ind w:firstLine="525" w:firstLineChars="250"/>
        <w:rPr>
          <w:rFonts w:hAnsi="宋体" w:cs="宋体"/>
          <w:color w:val="auto"/>
          <w:sz w:val="21"/>
        </w:rPr>
      </w:pPr>
      <w:r>
        <w:rPr>
          <w:rFonts w:hint="eastAsia" w:hAnsi="宋体" w:cs="宋体"/>
          <w:color w:val="auto"/>
          <w:sz w:val="21"/>
        </w:rPr>
        <w:t>项目名称：</w:t>
      </w:r>
    </w:p>
    <w:p>
      <w:pPr>
        <w:pStyle w:val="23"/>
        <w:snapToGrid w:val="0"/>
        <w:spacing w:before="295" w:after="295"/>
        <w:ind w:firstLine="525" w:firstLineChars="250"/>
        <w:rPr>
          <w:rFonts w:hAnsi="宋体" w:cs="宋体"/>
          <w:color w:val="auto"/>
          <w:sz w:val="21"/>
        </w:rPr>
      </w:pPr>
      <w:r>
        <w:rPr>
          <w:rFonts w:hint="eastAsia" w:hAnsi="宋体" w:cs="宋体"/>
          <w:color w:val="auto"/>
          <w:sz w:val="21"/>
        </w:rPr>
        <w:t>项目编号</w:t>
      </w:r>
      <w:r>
        <w:rPr>
          <w:rFonts w:hAnsi="宋体" w:cs="宋体"/>
          <w:color w:val="auto"/>
          <w:sz w:val="21"/>
        </w:rPr>
        <w:t xml:space="preserve">:                                                 </w:t>
      </w:r>
      <w:r>
        <w:rPr>
          <w:rFonts w:hint="eastAsia" w:hAnsi="宋体" w:cs="宋体"/>
          <w:color w:val="auto"/>
          <w:sz w:val="21"/>
        </w:rPr>
        <w:t>金额单位：人民币（元）</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8"/>
        <w:gridCol w:w="1520"/>
        <w:gridCol w:w="1652"/>
        <w:gridCol w:w="1883"/>
        <w:gridCol w:w="1413"/>
        <w:gridCol w:w="1034"/>
        <w:gridCol w:w="15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68" w:type="dxa"/>
            <w:tcBorders>
              <w:top w:val="single" w:color="auto" w:sz="4" w:space="0"/>
              <w:bottom w:val="single" w:color="auto" w:sz="4" w:space="0"/>
              <w:right w:val="single" w:color="auto" w:sz="4" w:space="0"/>
            </w:tcBorders>
            <w:vAlign w:val="center"/>
          </w:tcPr>
          <w:p>
            <w:pPr>
              <w:snapToGrid w:val="0"/>
              <w:spacing w:beforeLines="50" w:after="50"/>
              <w:jc w:val="center"/>
              <w:rPr>
                <w:rFonts w:ascii="宋体" w:cs="宋体"/>
                <w:color w:val="auto"/>
                <w:szCs w:val="21"/>
              </w:rPr>
            </w:pPr>
            <w:r>
              <w:rPr>
                <w:rFonts w:hint="eastAsia" w:ascii="宋体" w:hAnsi="宋体" w:cs="宋体"/>
                <w:color w:val="auto"/>
                <w:szCs w:val="21"/>
              </w:rPr>
              <w:t>序号</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cs="宋体"/>
                <w:color w:val="auto"/>
                <w:szCs w:val="21"/>
              </w:rPr>
            </w:pPr>
            <w:r>
              <w:rPr>
                <w:rFonts w:hint="eastAsia" w:ascii="宋体" w:hAnsi="宋体" w:cs="宋体"/>
                <w:color w:val="auto"/>
                <w:szCs w:val="21"/>
              </w:rPr>
              <w:t>采购内容</w:t>
            </w:r>
          </w:p>
        </w:tc>
        <w:tc>
          <w:tcPr>
            <w:tcW w:w="1652"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cs="宋体"/>
                <w:color w:val="auto"/>
                <w:szCs w:val="21"/>
              </w:rPr>
            </w:pPr>
            <w:r>
              <w:rPr>
                <w:rFonts w:hint="eastAsia" w:ascii="宋体" w:hAnsi="宋体" w:cs="宋体"/>
                <w:color w:val="auto"/>
                <w:szCs w:val="21"/>
              </w:rPr>
              <w:t>产地、厂家</w:t>
            </w:r>
          </w:p>
        </w:tc>
        <w:tc>
          <w:tcPr>
            <w:tcW w:w="188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cs="宋体"/>
                <w:color w:val="auto"/>
                <w:szCs w:val="21"/>
              </w:rPr>
            </w:pPr>
            <w:r>
              <w:rPr>
                <w:rFonts w:hint="eastAsia" w:ascii="宋体" w:hAnsi="宋体" w:cs="宋体"/>
                <w:color w:val="auto"/>
                <w:szCs w:val="21"/>
              </w:rPr>
              <w:t>详细项目内容</w:t>
            </w: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cs="宋体"/>
                <w:color w:val="auto"/>
                <w:szCs w:val="21"/>
              </w:rPr>
            </w:pPr>
            <w:r>
              <w:rPr>
                <w:rFonts w:hint="eastAsia" w:ascii="宋体" w:hAnsi="宋体" w:cs="宋体"/>
                <w:color w:val="auto"/>
                <w:szCs w:val="21"/>
              </w:rPr>
              <w:t>单位及数量</w:t>
            </w:r>
          </w:p>
        </w:tc>
        <w:tc>
          <w:tcPr>
            <w:tcW w:w="10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cs="宋体"/>
                <w:color w:val="auto"/>
                <w:szCs w:val="21"/>
              </w:rPr>
            </w:pPr>
            <w:r>
              <w:rPr>
                <w:rFonts w:hint="eastAsia" w:ascii="宋体" w:hAnsi="宋体" w:cs="宋体"/>
                <w:color w:val="auto"/>
                <w:szCs w:val="21"/>
              </w:rPr>
              <w:t>单价</w:t>
            </w:r>
          </w:p>
        </w:tc>
        <w:tc>
          <w:tcPr>
            <w:tcW w:w="1592" w:type="dxa"/>
            <w:tcBorders>
              <w:top w:val="single" w:color="auto" w:sz="4" w:space="0"/>
              <w:left w:val="single" w:color="auto" w:sz="4" w:space="0"/>
              <w:bottom w:val="single" w:color="auto" w:sz="4" w:space="0"/>
            </w:tcBorders>
            <w:vAlign w:val="center"/>
          </w:tcPr>
          <w:p>
            <w:pPr>
              <w:snapToGrid w:val="0"/>
              <w:spacing w:beforeLines="50" w:after="50"/>
              <w:jc w:val="center"/>
              <w:rPr>
                <w:rFonts w:ascii="宋体" w:cs="宋体"/>
                <w:color w:val="auto"/>
                <w:szCs w:val="21"/>
              </w:rPr>
            </w:pPr>
            <w:r>
              <w:rPr>
                <w:rFonts w:hint="eastAsia" w:ascii="宋体" w:hAnsi="宋体" w:cs="宋体"/>
                <w:color w:val="auto"/>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8" w:type="dxa"/>
            <w:tcBorders>
              <w:top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6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8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592" w:type="dxa"/>
            <w:tcBorders>
              <w:top w:val="single" w:color="auto" w:sz="4" w:space="0"/>
              <w:left w:val="single" w:color="auto" w:sz="4" w:space="0"/>
              <w:bottom w:val="single" w:color="auto" w:sz="4" w:space="0"/>
            </w:tcBorders>
            <w:vAlign w:val="center"/>
          </w:tcPr>
          <w:p>
            <w:pPr>
              <w:snapToGrid w:val="0"/>
              <w:spacing w:before="50" w:after="50"/>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8" w:type="dxa"/>
            <w:tcBorders>
              <w:top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6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8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592" w:type="dxa"/>
            <w:tcBorders>
              <w:top w:val="single" w:color="auto" w:sz="4" w:space="0"/>
              <w:left w:val="single" w:color="auto" w:sz="4" w:space="0"/>
              <w:bottom w:val="single" w:color="auto" w:sz="4" w:space="0"/>
            </w:tcBorders>
            <w:vAlign w:val="center"/>
          </w:tcPr>
          <w:p>
            <w:pPr>
              <w:snapToGrid w:val="0"/>
              <w:spacing w:before="50" w:after="50"/>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8" w:type="dxa"/>
            <w:tcBorders>
              <w:top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6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8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p>
        </w:tc>
        <w:tc>
          <w:tcPr>
            <w:tcW w:w="1592" w:type="dxa"/>
            <w:tcBorders>
              <w:top w:val="single" w:color="auto" w:sz="4" w:space="0"/>
              <w:left w:val="single" w:color="auto" w:sz="4" w:space="0"/>
              <w:bottom w:val="single" w:color="auto" w:sz="4" w:space="0"/>
            </w:tcBorders>
            <w:vAlign w:val="center"/>
          </w:tcPr>
          <w:p>
            <w:pPr>
              <w:snapToGrid w:val="0"/>
              <w:spacing w:before="50" w:after="50"/>
              <w:rPr>
                <w:rFonts w:asci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370" w:type="dxa"/>
            <w:gridSpan w:val="6"/>
            <w:tcBorders>
              <w:top w:val="single" w:color="auto" w:sz="4" w:space="0"/>
              <w:bottom w:val="single" w:color="auto" w:sz="4" w:space="0"/>
              <w:right w:val="single" w:color="auto" w:sz="4" w:space="0"/>
            </w:tcBorders>
            <w:vAlign w:val="center"/>
          </w:tcPr>
          <w:p>
            <w:pPr>
              <w:snapToGrid w:val="0"/>
              <w:spacing w:before="50" w:after="50"/>
              <w:rPr>
                <w:rFonts w:ascii="宋体" w:cs="宋体"/>
                <w:color w:val="auto"/>
                <w:szCs w:val="21"/>
              </w:rPr>
            </w:pPr>
            <w:r>
              <w:rPr>
                <w:rFonts w:hint="eastAsia" w:ascii="宋体" w:hAnsi="宋体" w:cs="宋体"/>
                <w:color w:val="auto"/>
                <w:szCs w:val="21"/>
              </w:rPr>
              <w:t>投</w:t>
            </w:r>
            <w:r>
              <w:rPr>
                <w:rFonts w:ascii="宋体" w:hAnsi="宋体" w:cs="宋体"/>
                <w:color w:val="auto"/>
                <w:szCs w:val="21"/>
              </w:rPr>
              <w:t xml:space="preserve"> </w:t>
            </w:r>
            <w:r>
              <w:rPr>
                <w:rFonts w:hint="eastAsia" w:ascii="宋体" w:hAnsi="宋体" w:cs="宋体"/>
                <w:color w:val="auto"/>
                <w:szCs w:val="21"/>
              </w:rPr>
              <w:t>标</w:t>
            </w:r>
            <w:r>
              <w:rPr>
                <w:rFonts w:ascii="宋体" w:hAnsi="宋体" w:cs="宋体"/>
                <w:color w:val="auto"/>
                <w:szCs w:val="21"/>
              </w:rPr>
              <w:t xml:space="preserve"> </w:t>
            </w:r>
            <w:r>
              <w:rPr>
                <w:rFonts w:hint="eastAsia" w:ascii="宋体" w:hAnsi="宋体" w:cs="宋体"/>
                <w:color w:val="auto"/>
                <w:szCs w:val="21"/>
              </w:rPr>
              <w:t>总</w:t>
            </w:r>
            <w:r>
              <w:rPr>
                <w:rFonts w:ascii="宋体" w:hAnsi="宋体" w:cs="宋体"/>
                <w:color w:val="auto"/>
                <w:szCs w:val="21"/>
              </w:rPr>
              <w:t xml:space="preserve"> </w:t>
            </w:r>
            <w:r>
              <w:rPr>
                <w:rFonts w:hint="eastAsia" w:ascii="宋体" w:hAnsi="宋体" w:cs="宋体"/>
                <w:color w:val="auto"/>
                <w:szCs w:val="21"/>
              </w:rPr>
              <w:t>价：大写：</w:t>
            </w:r>
            <w:r>
              <w:rPr>
                <w:rFonts w:ascii="宋体" w:hAnsi="宋体" w:cs="宋体"/>
                <w:color w:val="auto"/>
                <w:szCs w:val="21"/>
              </w:rPr>
              <w:t xml:space="preserve"> </w:t>
            </w:r>
            <w:r>
              <w:rPr>
                <w:rFonts w:hint="eastAsia" w:ascii="宋体" w:hAnsi="宋体" w:cs="宋体"/>
                <w:color w:val="auto"/>
                <w:szCs w:val="21"/>
              </w:rPr>
              <w:t>人民币</w:t>
            </w:r>
            <w:r>
              <w:rPr>
                <w:rFonts w:ascii="宋体" w:hAnsi="宋体" w:cs="宋体"/>
                <w:color w:val="auto"/>
                <w:szCs w:val="21"/>
              </w:rPr>
              <w:t xml:space="preserve">                              </w:t>
            </w:r>
          </w:p>
        </w:tc>
        <w:tc>
          <w:tcPr>
            <w:tcW w:w="1592" w:type="dxa"/>
            <w:tcBorders>
              <w:top w:val="single" w:color="auto" w:sz="4" w:space="0"/>
              <w:left w:val="single" w:color="auto" w:sz="4" w:space="0"/>
              <w:bottom w:val="single" w:color="auto" w:sz="4" w:space="0"/>
            </w:tcBorders>
            <w:vAlign w:val="center"/>
          </w:tcPr>
          <w:p>
            <w:pPr>
              <w:snapToGrid w:val="0"/>
              <w:spacing w:before="50" w:after="50"/>
              <w:rPr>
                <w:rFonts w:ascii="宋体" w:cs="宋体"/>
                <w:color w:val="auto"/>
                <w:szCs w:val="21"/>
              </w:rPr>
            </w:pPr>
            <w:r>
              <w:rPr>
                <w:rFonts w:hint="eastAsia" w:ascii="宋体" w:hAnsi="宋体" w:cs="宋体"/>
                <w:color w:val="auto"/>
                <w:szCs w:val="21"/>
              </w:rPr>
              <w:t>￥</w:t>
            </w:r>
            <w:r>
              <w:rPr>
                <w:rFonts w:ascii="宋体" w:hAns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962" w:type="dxa"/>
            <w:gridSpan w:val="7"/>
            <w:tcBorders>
              <w:top w:val="single" w:color="auto" w:sz="4" w:space="0"/>
              <w:bottom w:val="single" w:color="auto" w:sz="4" w:space="0"/>
            </w:tcBorders>
            <w:vAlign w:val="center"/>
          </w:tcPr>
          <w:p>
            <w:pPr>
              <w:snapToGrid w:val="0"/>
              <w:spacing w:before="50" w:after="50"/>
              <w:rPr>
                <w:rFonts w:ascii="宋体" w:cs="宋体"/>
                <w:color w:val="auto"/>
                <w:szCs w:val="21"/>
              </w:rPr>
            </w:pPr>
            <w:r>
              <w:rPr>
                <w:rFonts w:hint="eastAsia" w:ascii="宋体" w:hAnsi="宋体" w:cs="宋体"/>
                <w:color w:val="auto"/>
                <w:szCs w:val="21"/>
              </w:rPr>
              <w:t>交付使用期：</w:t>
            </w:r>
          </w:p>
        </w:tc>
      </w:tr>
    </w:tbl>
    <w:p>
      <w:pPr>
        <w:snapToGrid w:val="0"/>
        <w:spacing w:before="50" w:after="50" w:line="300" w:lineRule="exact"/>
        <w:jc w:val="left"/>
        <w:rPr>
          <w:rFonts w:ascii="宋体" w:cs="宋体"/>
          <w:color w:val="auto"/>
          <w:szCs w:val="21"/>
        </w:rPr>
      </w:pPr>
      <w:r>
        <w:rPr>
          <w:rFonts w:hint="eastAsia" w:ascii="宋体" w:hAnsi="宋体" w:cs="宋体"/>
          <w:color w:val="auto"/>
          <w:szCs w:val="21"/>
        </w:rPr>
        <w:t>注</w:t>
      </w:r>
      <w:r>
        <w:rPr>
          <w:rFonts w:ascii="宋体" w:hAnsi="宋体" w:cs="宋体"/>
          <w:color w:val="auto"/>
          <w:szCs w:val="21"/>
        </w:rPr>
        <w:t xml:space="preserve">: </w:t>
      </w:r>
      <w:r>
        <w:rPr>
          <w:rFonts w:hint="eastAsia" w:ascii="宋体" w:hAnsi="宋体" w:cs="宋体"/>
          <w:color w:val="auto"/>
          <w:szCs w:val="21"/>
        </w:rPr>
        <w:t>以上报价包含所有报价在内，</w:t>
      </w:r>
      <w:r>
        <w:rPr>
          <w:rFonts w:hint="eastAsia" w:ascii="宋体" w:hAnsi="宋体" w:cs="宋体"/>
          <w:color w:val="auto"/>
          <w:spacing w:val="20"/>
          <w:szCs w:val="21"/>
        </w:rPr>
        <w:t>投标费用及利润等项目内容可自拟</w:t>
      </w:r>
      <w:r>
        <w:rPr>
          <w:rFonts w:hint="eastAsia" w:ascii="宋体" w:hAnsi="宋体" w:cs="宋体"/>
          <w:color w:val="auto"/>
          <w:szCs w:val="21"/>
        </w:rPr>
        <w:t>。</w:t>
      </w:r>
    </w:p>
    <w:p>
      <w:pPr>
        <w:tabs>
          <w:tab w:val="left" w:pos="1418"/>
        </w:tabs>
        <w:snapToGrid w:val="0"/>
        <w:spacing w:before="50" w:after="50"/>
        <w:ind w:left="1418" w:hanging="567"/>
        <w:jc w:val="center"/>
        <w:rPr>
          <w:rFonts w:ascii="宋体" w:cs="宋体"/>
          <w:color w:val="auto"/>
          <w:spacing w:val="20"/>
          <w:szCs w:val="21"/>
          <w:u w:val="single"/>
        </w:rPr>
      </w:pPr>
    </w:p>
    <w:p>
      <w:pPr>
        <w:snapToGrid w:val="0"/>
        <w:spacing w:before="50" w:after="50" w:line="300" w:lineRule="exact"/>
        <w:rPr>
          <w:rFonts w:ascii="宋体" w:cs="宋体"/>
          <w:color w:val="auto"/>
          <w:spacing w:val="20"/>
          <w:szCs w:val="21"/>
        </w:rPr>
      </w:pPr>
    </w:p>
    <w:p>
      <w:pPr>
        <w:snapToGrid w:val="0"/>
        <w:spacing w:before="50" w:after="50" w:line="300" w:lineRule="exact"/>
        <w:ind w:firstLine="1000" w:firstLineChars="400"/>
        <w:rPr>
          <w:rFonts w:ascii="宋体" w:cs="宋体"/>
          <w:color w:val="auto"/>
          <w:spacing w:val="20"/>
          <w:szCs w:val="21"/>
          <w:u w:val="single"/>
        </w:rPr>
      </w:pPr>
      <w:r>
        <w:rPr>
          <w:rFonts w:hint="eastAsia" w:ascii="宋体" w:hAnsi="宋体" w:cs="宋体"/>
          <w:color w:val="auto"/>
          <w:spacing w:val="20"/>
          <w:szCs w:val="21"/>
        </w:rPr>
        <w:t>授权代表签名：</w:t>
      </w:r>
      <w:r>
        <w:rPr>
          <w:rFonts w:ascii="宋体" w:hAnsi="宋体" w:cs="宋体"/>
          <w:color w:val="auto"/>
          <w:spacing w:val="20"/>
          <w:szCs w:val="21"/>
          <w:u w:val="single"/>
        </w:rPr>
        <w:t xml:space="preserve">          </w:t>
      </w:r>
    </w:p>
    <w:p>
      <w:pPr>
        <w:snapToGrid w:val="0"/>
        <w:spacing w:before="50" w:after="50" w:line="300" w:lineRule="exact"/>
        <w:rPr>
          <w:rFonts w:ascii="宋体" w:cs="宋体"/>
          <w:color w:val="auto"/>
          <w:szCs w:val="21"/>
        </w:rPr>
      </w:pPr>
    </w:p>
    <w:p>
      <w:pPr>
        <w:snapToGrid w:val="0"/>
        <w:spacing w:before="50" w:after="50" w:line="300" w:lineRule="exact"/>
        <w:ind w:firstLine="1050" w:firstLineChars="500"/>
        <w:rPr>
          <w:rFonts w:ascii="宋体" w:cs="宋体"/>
          <w:color w:val="auto"/>
          <w:szCs w:val="21"/>
        </w:rPr>
      </w:pPr>
      <w:r>
        <w:rPr>
          <w:rFonts w:hint="eastAsia" w:ascii="宋体" w:hAnsi="宋体" w:cs="宋体"/>
          <w:color w:val="auto"/>
          <w:szCs w:val="21"/>
        </w:rPr>
        <w:t>投标人盖章：</w:t>
      </w:r>
      <w:r>
        <w:rPr>
          <w:rFonts w:ascii="宋体" w:hAnsi="宋体" w:cs="宋体"/>
          <w:color w:val="auto"/>
          <w:szCs w:val="21"/>
        </w:rPr>
        <w:t xml:space="preserve">                          </w:t>
      </w:r>
    </w:p>
    <w:p>
      <w:pPr>
        <w:snapToGrid w:val="0"/>
        <w:spacing w:before="50" w:after="50" w:line="300" w:lineRule="exact"/>
        <w:rPr>
          <w:rFonts w:ascii="宋体" w:cs="宋体"/>
          <w:color w:val="auto"/>
          <w:szCs w:val="21"/>
        </w:rPr>
      </w:pPr>
    </w:p>
    <w:p>
      <w:pPr>
        <w:snapToGrid w:val="0"/>
        <w:spacing w:beforeLines="50" w:after="50"/>
        <w:ind w:firstLine="1260" w:firstLineChars="600"/>
        <w:rPr>
          <w:rFonts w:ascii="宋体" w:cs="宋体"/>
          <w:color w:val="auto"/>
          <w:szCs w:val="21"/>
        </w:rPr>
      </w:pPr>
      <w:r>
        <w:rPr>
          <w:rFonts w:hint="eastAsia" w:ascii="宋体" w:hAnsi="宋体" w:cs="宋体"/>
          <w:color w:val="auto"/>
          <w:szCs w:val="21"/>
        </w:rPr>
        <w:t>日</w:t>
      </w:r>
      <w:r>
        <w:rPr>
          <w:rFonts w:ascii="宋体" w:hAnsi="宋体" w:cs="宋体"/>
          <w:color w:val="auto"/>
          <w:szCs w:val="21"/>
        </w:rPr>
        <w:t xml:space="preserve">  </w:t>
      </w:r>
      <w:r>
        <w:rPr>
          <w:rFonts w:hint="eastAsia" w:ascii="宋体" w:hAnsi="宋体" w:cs="宋体"/>
          <w:color w:val="auto"/>
          <w:szCs w:val="21"/>
        </w:rPr>
        <w:t>期：</w:t>
      </w:r>
      <w:r>
        <w:rPr>
          <w:rFonts w:ascii="宋体" w:hAnsi="宋体" w:cs="宋体"/>
          <w:color w:val="auto"/>
          <w:szCs w:val="21"/>
        </w:rPr>
        <w:t xml:space="preserve">     </w:t>
      </w:r>
    </w:p>
    <w:p>
      <w:pPr>
        <w:snapToGrid w:val="0"/>
        <w:spacing w:beforeLines="50" w:after="50"/>
        <w:rPr>
          <w:rFonts w:ascii="宋体" w:cs="宋体"/>
          <w:color w:val="auto"/>
          <w:szCs w:val="21"/>
        </w:rPr>
      </w:pPr>
    </w:p>
    <w:p>
      <w:pPr>
        <w:snapToGrid w:val="0"/>
        <w:spacing w:beforeLines="50" w:after="50"/>
        <w:rPr>
          <w:rFonts w:ascii="宋体" w:cs="宋体"/>
          <w:color w:val="auto"/>
          <w:szCs w:val="21"/>
        </w:rPr>
      </w:pPr>
    </w:p>
    <w:p>
      <w:pPr>
        <w:pStyle w:val="84"/>
        <w:rPr>
          <w:color w:val="auto"/>
        </w:rPr>
      </w:pPr>
    </w:p>
    <w:p>
      <w:pPr>
        <w:pStyle w:val="84"/>
        <w:rPr>
          <w:color w:val="auto"/>
        </w:rPr>
      </w:pPr>
    </w:p>
    <w:p>
      <w:pPr>
        <w:snapToGrid w:val="0"/>
        <w:spacing w:beforeLines="50" w:after="50"/>
        <w:rPr>
          <w:rFonts w:ascii="宋体" w:cs="宋体"/>
          <w:b/>
          <w:color w:val="auto"/>
          <w:szCs w:val="21"/>
        </w:rPr>
      </w:pPr>
      <w:r>
        <w:rPr>
          <w:rFonts w:ascii="宋体" w:hAnsi="宋体" w:cs="宋体"/>
          <w:b/>
          <w:color w:val="auto"/>
          <w:szCs w:val="21"/>
        </w:rPr>
        <w:t xml:space="preserve">4.2.3 </w:t>
      </w:r>
      <w:r>
        <w:rPr>
          <w:rFonts w:hint="eastAsia" w:ascii="宋体" w:hAnsi="宋体" w:cs="宋体"/>
          <w:b/>
          <w:color w:val="auto"/>
          <w:szCs w:val="21"/>
        </w:rPr>
        <w:t>投标人针对报价需要说明的其他文件和说明（格式自拟）</w:t>
      </w:r>
    </w:p>
    <w:p>
      <w:pPr>
        <w:snapToGrid w:val="0"/>
        <w:spacing w:beforeLines="50" w:after="50"/>
        <w:rPr>
          <w:rFonts w:ascii="宋体" w:cs="宋体"/>
          <w:b/>
          <w:color w:val="auto"/>
          <w:szCs w:val="21"/>
        </w:rPr>
      </w:pPr>
    </w:p>
    <w:p>
      <w:pPr>
        <w:pStyle w:val="84"/>
        <w:rPr>
          <w:color w:val="auto"/>
        </w:rPr>
      </w:pPr>
    </w:p>
    <w:p>
      <w:pPr>
        <w:snapToGrid w:val="0"/>
        <w:spacing w:beforeLines="50" w:after="50"/>
        <w:rPr>
          <w:color w:val="auto"/>
        </w:rPr>
      </w:pPr>
      <w:r>
        <w:rPr>
          <w:rFonts w:ascii="宋体" w:hAnsi="宋体" w:cs="宋体"/>
          <w:b/>
          <w:color w:val="auto"/>
          <w:szCs w:val="21"/>
        </w:rPr>
        <w:t xml:space="preserve">4.2.4 </w:t>
      </w:r>
      <w:r>
        <w:rPr>
          <w:rFonts w:hint="eastAsia" w:ascii="宋体" w:hAnsi="宋体" w:cs="宋体"/>
          <w:b/>
          <w:color w:val="auto"/>
          <w:szCs w:val="21"/>
        </w:rPr>
        <w:t>小信封</w:t>
      </w:r>
      <w:r>
        <w:rPr>
          <w:rFonts w:hint="eastAsia" w:ascii="宋体" w:hAnsi="宋体" w:cs="宋体"/>
          <w:bCs/>
          <w:color w:val="auto"/>
          <w:szCs w:val="21"/>
        </w:rPr>
        <w:t>（内装开标一览表、投标函）</w:t>
      </w:r>
      <w:r>
        <w:rPr>
          <w:rFonts w:hint="eastAsia" w:ascii="宋体" w:hAnsi="宋体" w:cs="宋体"/>
          <w:b/>
          <w:color w:val="auto"/>
          <w:szCs w:val="21"/>
        </w:rPr>
        <w:t>封面格式（可以手写，密封）：</w:t>
      </w:r>
    </w:p>
    <w:p>
      <w:pPr>
        <w:pStyle w:val="23"/>
        <w:snapToGrid w:val="0"/>
        <w:spacing w:before="295" w:after="295"/>
        <w:rPr>
          <w:rFonts w:hAnsi="宋体" w:cs="宋体"/>
          <w:b/>
          <w:color w:val="auto"/>
          <w:sz w:val="28"/>
          <w:szCs w:val="28"/>
        </w:rPr>
      </w:pPr>
      <w:r>
        <w:rPr>
          <w:rFonts w:hint="eastAsia" w:hAnsi="宋体" w:cs="宋体"/>
          <w:b/>
          <w:bCs/>
          <w:color w:val="auto"/>
        </w:rPr>
        <w:t>注明投标人名称、投标人地址、投标项目名称、项目编号及“开标时启封”字样，并加盖投标人公章。</w:t>
      </w:r>
    </w:p>
    <w:p>
      <w:pPr>
        <w:rPr>
          <w:rFonts w:hint="eastAsia" w:eastAsia="宋体"/>
          <w:lang w:eastAsia="zh-CN"/>
        </w:rPr>
      </w:pPr>
    </w:p>
    <w:p>
      <w:pPr>
        <w:pStyle w:val="2"/>
        <w:rPr>
          <w:rFonts w:hint="eastAsia" w:eastAsia="宋体"/>
          <w:lang w:eastAsia="zh-CN"/>
        </w:rPr>
      </w:pPr>
    </w:p>
    <w:p>
      <w:pPr>
        <w:pStyle w:val="3"/>
        <w:rPr>
          <w:rFonts w:hint="eastAsia"/>
          <w:lang w:eastAsia="zh-CN"/>
        </w:rPr>
      </w:pPr>
    </w:p>
    <w:p>
      <w:pPr>
        <w:rPr>
          <w:color w:val="auto"/>
        </w:rPr>
      </w:pPr>
    </w:p>
    <w:p>
      <w:pPr>
        <w:snapToGrid w:val="0"/>
        <w:spacing w:before="50" w:after="50"/>
        <w:rPr>
          <w:rFonts w:ascii="宋体" w:cs="宋体"/>
          <w:b/>
          <w:color w:val="auto"/>
          <w:szCs w:val="21"/>
        </w:rPr>
      </w:pPr>
      <w:r>
        <w:rPr>
          <w:rFonts w:ascii="宋体" w:hAnsi="宋体" w:cs="宋体"/>
          <w:b/>
          <w:color w:val="auto"/>
          <w:szCs w:val="21"/>
        </w:rPr>
        <w:t xml:space="preserve">4.2.4 </w:t>
      </w:r>
      <w:r>
        <w:rPr>
          <w:rFonts w:hint="eastAsia" w:ascii="宋体" w:hAnsi="宋体" w:cs="宋体"/>
          <w:b/>
          <w:color w:val="auto"/>
          <w:szCs w:val="21"/>
        </w:rPr>
        <w:t>开标一览表、投标函</w:t>
      </w: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pStyle w:val="84"/>
        <w:rPr>
          <w:rFonts w:ascii="宋体" w:cs="宋体"/>
          <w:b/>
          <w:color w:val="auto"/>
          <w:szCs w:val="21"/>
        </w:rPr>
      </w:pPr>
    </w:p>
    <w:p>
      <w:pPr>
        <w:snapToGrid w:val="0"/>
        <w:spacing w:before="50" w:after="50"/>
        <w:rPr>
          <w:rFonts w:ascii="宋体" w:cs="宋体"/>
          <w:b/>
          <w:color w:val="auto"/>
          <w:szCs w:val="21"/>
        </w:rPr>
      </w:pPr>
      <w:r>
        <w:rPr>
          <w:rFonts w:ascii="宋体" w:hAnsi="宋体" w:cs="宋体"/>
          <w:b/>
          <w:color w:val="auto"/>
          <w:szCs w:val="21"/>
        </w:rPr>
        <w:t>4.2.4-1</w:t>
      </w:r>
      <w:r>
        <w:rPr>
          <w:rFonts w:hint="eastAsia" w:ascii="宋体" w:hAnsi="宋体" w:cs="宋体"/>
          <w:b/>
          <w:color w:val="auto"/>
          <w:szCs w:val="21"/>
        </w:rPr>
        <w:t>开标一览表格式</w:t>
      </w:r>
    </w:p>
    <w:p>
      <w:pPr>
        <w:snapToGrid w:val="0"/>
        <w:spacing w:before="50" w:after="50"/>
        <w:jc w:val="center"/>
        <w:rPr>
          <w:rFonts w:ascii="宋体" w:cs="宋体"/>
          <w:b/>
          <w:color w:val="auto"/>
          <w:sz w:val="28"/>
          <w:szCs w:val="28"/>
        </w:rPr>
      </w:pPr>
    </w:p>
    <w:p>
      <w:pPr>
        <w:snapToGrid w:val="0"/>
        <w:spacing w:before="50" w:after="50"/>
        <w:jc w:val="center"/>
        <w:rPr>
          <w:rFonts w:ascii="宋体" w:cs="宋体"/>
          <w:b/>
          <w:color w:val="auto"/>
          <w:sz w:val="28"/>
          <w:szCs w:val="28"/>
        </w:rPr>
      </w:pPr>
      <w:r>
        <w:rPr>
          <w:rFonts w:hint="eastAsia" w:ascii="宋体" w:hAnsi="宋体" w:cs="宋体"/>
          <w:b/>
          <w:color w:val="auto"/>
          <w:sz w:val="28"/>
          <w:szCs w:val="28"/>
        </w:rPr>
        <w:t>开标一览表</w:t>
      </w:r>
    </w:p>
    <w:p>
      <w:pPr>
        <w:snapToGrid w:val="0"/>
        <w:spacing w:before="50" w:after="50"/>
        <w:jc w:val="center"/>
        <w:rPr>
          <w:rFonts w:ascii="宋体" w:cs="宋体"/>
          <w:b/>
          <w:color w:val="auto"/>
          <w:sz w:val="28"/>
          <w:szCs w:val="28"/>
        </w:rPr>
      </w:pPr>
    </w:p>
    <w:p>
      <w:pPr>
        <w:snapToGrid w:val="0"/>
        <w:spacing w:before="50" w:after="50" w:line="300" w:lineRule="exact"/>
        <w:rPr>
          <w:rFonts w:ascii="宋体" w:cs="宋体"/>
          <w:color w:val="auto"/>
          <w:szCs w:val="21"/>
          <w:u w:val="single"/>
        </w:rPr>
      </w:pPr>
      <w:r>
        <w:rPr>
          <w:rFonts w:hint="eastAsia" w:ascii="宋体" w:hAnsi="宋体" w:cs="宋体"/>
          <w:color w:val="auto"/>
          <w:szCs w:val="21"/>
        </w:rPr>
        <w:t>项目名称：</w:t>
      </w:r>
      <w:r>
        <w:rPr>
          <w:rFonts w:ascii="宋体" w:hAnsi="宋体" w:cs="宋体"/>
          <w:color w:val="auto"/>
          <w:szCs w:val="21"/>
        </w:rPr>
        <w:t xml:space="preserve">                         </w:t>
      </w:r>
      <w:r>
        <w:rPr>
          <w:rFonts w:hint="eastAsia" w:ascii="宋体" w:hAnsi="宋体" w:cs="宋体"/>
          <w:color w:val="auto"/>
          <w:szCs w:val="21"/>
        </w:rPr>
        <w:t>项目编号：</w:t>
      </w:r>
    </w:p>
    <w:p>
      <w:pPr>
        <w:snapToGrid w:val="0"/>
        <w:spacing w:before="50" w:after="50" w:line="300" w:lineRule="exact"/>
        <w:rPr>
          <w:rFonts w:ascii="宋体" w:cs="宋体"/>
          <w:color w:val="auto"/>
          <w:szCs w:val="21"/>
        </w:rPr>
      </w:pPr>
      <w:r>
        <w:rPr>
          <w:rFonts w:hint="eastAsia" w:ascii="宋体" w:hAnsi="宋体" w:cs="宋体"/>
          <w:color w:val="auto"/>
          <w:szCs w:val="21"/>
        </w:rPr>
        <w:t>投标人名称：</w:t>
      </w:r>
      <w:r>
        <w:rPr>
          <w:rFonts w:ascii="宋体" w:hAnsi="宋体" w:cs="宋体"/>
          <w:color w:val="auto"/>
          <w:szCs w:val="21"/>
        </w:rPr>
        <w:t xml:space="preserve">                                         </w:t>
      </w:r>
    </w:p>
    <w:p>
      <w:pPr>
        <w:snapToGrid w:val="0"/>
        <w:spacing w:before="50" w:after="50"/>
        <w:rPr>
          <w:rFonts w:ascii="宋体" w:cs="宋体"/>
          <w:color w:val="auto"/>
          <w:szCs w:val="21"/>
        </w:rPr>
      </w:pP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790" w:type="dxa"/>
            <w:tcBorders>
              <w:top w:val="single" w:color="auto" w:sz="4" w:space="0"/>
              <w:bottom w:val="single" w:color="auto" w:sz="4" w:space="0"/>
            </w:tcBorders>
            <w:vAlign w:val="center"/>
          </w:tcPr>
          <w:p>
            <w:pPr>
              <w:snapToGrid w:val="0"/>
              <w:spacing w:before="50" w:after="50"/>
              <w:jc w:val="center"/>
              <w:rPr>
                <w:rFonts w:ascii="宋体" w:cs="宋体"/>
                <w:b/>
                <w:color w:val="auto"/>
                <w:szCs w:val="21"/>
              </w:rPr>
            </w:pPr>
            <w:r>
              <w:rPr>
                <w:rFonts w:hint="eastAsia" w:ascii="宋体" w:hAnsi="宋体" w:cs="宋体"/>
                <w:b/>
                <w:color w:val="auto"/>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4" w:hRule="atLeast"/>
          <w:jc w:val="center"/>
        </w:trPr>
        <w:tc>
          <w:tcPr>
            <w:tcW w:w="8790" w:type="dxa"/>
            <w:tcBorders>
              <w:top w:val="single" w:color="auto" w:sz="4" w:space="0"/>
            </w:tcBorders>
            <w:vAlign w:val="center"/>
          </w:tcPr>
          <w:p>
            <w:pPr>
              <w:snapToGrid w:val="0"/>
              <w:spacing w:before="50" w:after="50"/>
              <w:rPr>
                <w:rFonts w:ascii="宋体" w:cs="宋体"/>
                <w:color w:val="auto"/>
                <w:szCs w:val="21"/>
              </w:rPr>
            </w:pPr>
            <w:r>
              <w:rPr>
                <w:rFonts w:hint="eastAsia" w:ascii="宋体" w:hAnsi="宋体" w:cs="宋体"/>
                <w:color w:val="auto"/>
                <w:szCs w:val="21"/>
              </w:rPr>
              <w:t>大写：人民币</w:t>
            </w:r>
            <w:r>
              <w:rPr>
                <w:rFonts w:ascii="宋体" w:hAnsi="宋体" w:cs="宋体"/>
                <w:color w:val="auto"/>
                <w:szCs w:val="21"/>
              </w:rPr>
              <w:t xml:space="preserve">                                </w:t>
            </w:r>
            <w:r>
              <w:rPr>
                <w:rFonts w:hint="eastAsia" w:ascii="宋体" w:hAnsi="宋体" w:cs="宋体"/>
                <w:color w:val="auto"/>
                <w:szCs w:val="21"/>
              </w:rPr>
              <w:t>小写：</w:t>
            </w:r>
            <w:r>
              <w:rPr>
                <w:rFonts w:ascii="宋体" w:hAnsi="宋体" w:cs="宋体"/>
                <w:color w:val="auto"/>
                <w:szCs w:val="21"/>
              </w:rPr>
              <w:t xml:space="preserve"> </w:t>
            </w:r>
            <w:r>
              <w:rPr>
                <w:rFonts w:hint="eastAsia" w:ascii="宋体" w:hAnsi="宋体" w:cs="宋体"/>
                <w:color w:val="auto"/>
                <w:szCs w:val="21"/>
              </w:rPr>
              <w:t>￥</w:t>
            </w:r>
            <w:r>
              <w:rPr>
                <w:rFonts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jc w:val="center"/>
        </w:trPr>
        <w:tc>
          <w:tcPr>
            <w:tcW w:w="8790" w:type="dxa"/>
            <w:tcBorders>
              <w:top w:val="single" w:color="auto" w:sz="4" w:space="0"/>
              <w:bottom w:val="single" w:color="auto" w:sz="4" w:space="0"/>
            </w:tcBorders>
            <w:vAlign w:val="center"/>
          </w:tcPr>
          <w:p>
            <w:pPr>
              <w:snapToGrid w:val="0"/>
              <w:spacing w:before="50" w:after="50"/>
              <w:rPr>
                <w:rFonts w:ascii="宋体" w:cs="宋体"/>
                <w:color w:val="auto"/>
                <w:szCs w:val="21"/>
              </w:rPr>
            </w:pPr>
            <w:r>
              <w:rPr>
                <w:rFonts w:hint="eastAsia" w:ascii="宋体" w:hAnsi="宋体" w:cs="宋体"/>
                <w:color w:val="auto"/>
                <w:szCs w:val="21"/>
              </w:rPr>
              <w:t>交付使用期：</w:t>
            </w:r>
          </w:p>
        </w:tc>
      </w:tr>
    </w:tbl>
    <w:p>
      <w:pPr>
        <w:snapToGrid w:val="0"/>
        <w:spacing w:before="50" w:after="50" w:line="300" w:lineRule="exact"/>
        <w:jc w:val="left"/>
        <w:rPr>
          <w:rFonts w:ascii="宋体" w:cs="宋体"/>
          <w:color w:val="auto"/>
          <w:szCs w:val="21"/>
        </w:rPr>
      </w:pPr>
      <w:r>
        <w:rPr>
          <w:rFonts w:hint="eastAsia" w:ascii="宋体" w:hAnsi="宋体" w:cs="宋体"/>
          <w:color w:val="auto"/>
          <w:szCs w:val="21"/>
        </w:rPr>
        <w:t>注</w:t>
      </w:r>
      <w:r>
        <w:rPr>
          <w:rFonts w:ascii="宋体" w:hAnsi="宋体" w:cs="宋体"/>
          <w:color w:val="auto"/>
          <w:szCs w:val="21"/>
        </w:rPr>
        <w:t>: 1</w:t>
      </w:r>
      <w:r>
        <w:rPr>
          <w:rFonts w:hint="eastAsia" w:ascii="宋体" w:hAnsi="宋体" w:cs="宋体"/>
          <w:color w:val="auto"/>
          <w:szCs w:val="21"/>
        </w:rPr>
        <w:t>、报价一经涂改，应在涂改处加盖单位公章或者由法定代表人或授权委托人签字或盖章，否则其投标作无效标处理。</w:t>
      </w:r>
    </w:p>
    <w:p>
      <w:pPr>
        <w:snapToGrid w:val="0"/>
        <w:spacing w:before="50" w:after="50" w:line="300" w:lineRule="exact"/>
        <w:ind w:firstLine="420" w:firstLineChars="200"/>
        <w:jc w:val="left"/>
        <w:rPr>
          <w:rFonts w:ascii="宋体" w:cs="宋体"/>
          <w:color w:val="auto"/>
          <w:szCs w:val="21"/>
        </w:rPr>
      </w:pPr>
      <w:r>
        <w:rPr>
          <w:rFonts w:ascii="宋体" w:hAnsi="宋体" w:cs="宋体"/>
          <w:color w:val="auto"/>
          <w:szCs w:val="21"/>
        </w:rPr>
        <w:t>2</w:t>
      </w:r>
      <w:r>
        <w:rPr>
          <w:rFonts w:hint="eastAsia" w:ascii="宋体" w:hAnsi="宋体" w:cs="宋体"/>
          <w:color w:val="auto"/>
          <w:szCs w:val="21"/>
        </w:rPr>
        <w:t>、投标费用包括项目实施所需的人工费、服务费、验收调试费、购买及制作标书费、税费及其他一切费用。</w:t>
      </w:r>
    </w:p>
    <w:p>
      <w:pPr>
        <w:snapToGrid w:val="0"/>
        <w:spacing w:before="50" w:after="50" w:line="300" w:lineRule="exact"/>
        <w:ind w:firstLine="420" w:firstLineChars="200"/>
        <w:jc w:val="left"/>
        <w:rPr>
          <w:rFonts w:ascii="宋体" w:cs="宋体"/>
          <w:color w:val="auto"/>
          <w:szCs w:val="21"/>
        </w:rPr>
      </w:pPr>
      <w:r>
        <w:rPr>
          <w:rFonts w:ascii="宋体" w:hAnsi="宋体" w:cs="宋体"/>
          <w:color w:val="auto"/>
          <w:szCs w:val="21"/>
        </w:rPr>
        <w:t>3</w:t>
      </w:r>
      <w:r>
        <w:rPr>
          <w:rFonts w:hint="eastAsia" w:ascii="宋体" w:hAnsi="宋体" w:cs="宋体"/>
          <w:color w:val="auto"/>
          <w:szCs w:val="21"/>
        </w:rPr>
        <w:t>、以上报价应与“投标报价明细表”中的“投标总价”相一致。</w:t>
      </w:r>
    </w:p>
    <w:p>
      <w:pPr>
        <w:snapToGrid w:val="0"/>
        <w:spacing w:before="50" w:after="50" w:line="300" w:lineRule="exact"/>
        <w:ind w:firstLine="422" w:firstLineChars="200"/>
        <w:rPr>
          <w:rFonts w:ascii="宋体" w:cs="宋体"/>
          <w:b/>
          <w:color w:val="auto"/>
          <w:szCs w:val="21"/>
        </w:rPr>
      </w:pPr>
      <w:r>
        <w:rPr>
          <w:rFonts w:ascii="宋体" w:hAnsi="宋体" w:cs="宋体"/>
          <w:b/>
          <w:color w:val="auto"/>
          <w:szCs w:val="21"/>
        </w:rPr>
        <w:t>4</w:t>
      </w:r>
      <w:r>
        <w:rPr>
          <w:rFonts w:hint="eastAsia" w:ascii="宋体" w:hAnsi="宋体" w:cs="宋体"/>
          <w:b/>
          <w:color w:val="auto"/>
          <w:szCs w:val="21"/>
        </w:rPr>
        <w:t>、此表必须与“投标函”一起单独用一个小信封密封及</w:t>
      </w:r>
      <w:r>
        <w:rPr>
          <w:rFonts w:hint="eastAsia" w:ascii="宋体" w:hAnsi="宋体" w:cs="宋体"/>
          <w:b/>
          <w:color w:val="auto"/>
          <w:szCs w:val="21"/>
          <w:lang w:val="en-US" w:eastAsia="zh-CN"/>
        </w:rPr>
        <w:t>单独</w:t>
      </w:r>
      <w:r>
        <w:rPr>
          <w:rFonts w:hint="eastAsia" w:ascii="宋体" w:hAnsi="宋体" w:cs="宋体"/>
          <w:b/>
          <w:color w:val="auto"/>
          <w:szCs w:val="21"/>
        </w:rPr>
        <w:t>递交。</w:t>
      </w:r>
    </w:p>
    <w:p>
      <w:pPr>
        <w:snapToGrid w:val="0"/>
        <w:spacing w:before="50" w:after="50" w:line="300" w:lineRule="exact"/>
        <w:ind w:firstLine="422" w:firstLineChars="200"/>
        <w:rPr>
          <w:rFonts w:ascii="宋体" w:cs="宋体"/>
          <w:b/>
          <w:color w:val="auto"/>
          <w:szCs w:val="21"/>
        </w:rPr>
      </w:pPr>
      <w:r>
        <w:rPr>
          <w:rFonts w:ascii="宋体" w:hAnsi="宋体" w:cs="宋体"/>
          <w:b/>
          <w:color w:val="auto"/>
          <w:szCs w:val="21"/>
        </w:rPr>
        <w:t>5</w:t>
      </w:r>
      <w:r>
        <w:rPr>
          <w:rFonts w:hint="eastAsia" w:ascii="宋体" w:hAnsi="宋体" w:cs="宋体"/>
          <w:b/>
          <w:color w:val="auto"/>
          <w:szCs w:val="21"/>
        </w:rPr>
        <w:t>、信封封面请注明项目名称、项目编号、投标人名称及“开标一览表、投标函”字样。</w:t>
      </w:r>
    </w:p>
    <w:p>
      <w:pPr>
        <w:snapToGrid w:val="0"/>
        <w:spacing w:before="50" w:after="50" w:line="300" w:lineRule="exact"/>
        <w:ind w:right="-817" w:rightChars="-389"/>
        <w:rPr>
          <w:rFonts w:ascii="宋体" w:cs="宋体"/>
          <w:color w:val="auto"/>
          <w:szCs w:val="21"/>
        </w:rPr>
      </w:pPr>
    </w:p>
    <w:p>
      <w:pPr>
        <w:snapToGrid w:val="0"/>
        <w:spacing w:before="50" w:after="50" w:line="300" w:lineRule="exact"/>
        <w:ind w:left="-2" w:leftChars="-1" w:right="-817" w:rightChars="-389"/>
        <w:rPr>
          <w:rFonts w:ascii="宋体" w:cs="宋体"/>
          <w:color w:val="auto"/>
          <w:szCs w:val="21"/>
        </w:rPr>
      </w:pPr>
      <w:r>
        <w:rPr>
          <w:rFonts w:hint="eastAsia" w:ascii="宋体" w:hAnsi="宋体" w:cs="宋体"/>
          <w:color w:val="auto"/>
          <w:szCs w:val="21"/>
        </w:rPr>
        <w:t>法定代表人或授权代表（签字）：</w:t>
      </w:r>
    </w:p>
    <w:p>
      <w:pPr>
        <w:snapToGrid w:val="0"/>
        <w:spacing w:before="50" w:after="50" w:line="300" w:lineRule="exact"/>
        <w:ind w:left="-2" w:leftChars="-1" w:right="-817" w:rightChars="-389"/>
        <w:rPr>
          <w:rFonts w:ascii="宋体" w:cs="宋体"/>
          <w:color w:val="auto"/>
          <w:szCs w:val="21"/>
        </w:rPr>
      </w:pPr>
      <w:r>
        <w:rPr>
          <w:rFonts w:ascii="宋体" w:hAnsi="宋体" w:cs="宋体"/>
          <w:color w:val="auto"/>
          <w:szCs w:val="21"/>
        </w:rPr>
        <w:t xml:space="preserve"> </w:t>
      </w:r>
    </w:p>
    <w:p>
      <w:pPr>
        <w:snapToGrid w:val="0"/>
        <w:spacing w:before="50" w:after="50" w:line="300" w:lineRule="exact"/>
        <w:ind w:left="-6" w:leftChars="-15" w:right="-817" w:rightChars="-389" w:hanging="25" w:hangingChars="12"/>
        <w:rPr>
          <w:rFonts w:ascii="宋体" w:cs="宋体"/>
          <w:color w:val="auto"/>
          <w:szCs w:val="21"/>
        </w:rPr>
      </w:pPr>
      <w:r>
        <w:rPr>
          <w:rFonts w:hint="eastAsia" w:ascii="宋体" w:hAnsi="宋体" w:cs="宋体"/>
          <w:color w:val="auto"/>
          <w:szCs w:val="21"/>
        </w:rPr>
        <w:t>投标人名称（盖章）：</w:t>
      </w:r>
      <w:r>
        <w:rPr>
          <w:rFonts w:ascii="宋体" w:hAnsi="宋体" w:cs="宋体"/>
          <w:color w:val="auto"/>
          <w:szCs w:val="21"/>
        </w:rPr>
        <w:t xml:space="preserve">                                </w:t>
      </w:r>
    </w:p>
    <w:p>
      <w:pPr>
        <w:snapToGrid w:val="0"/>
        <w:spacing w:before="50" w:after="50" w:line="300" w:lineRule="exact"/>
        <w:ind w:left="-6" w:leftChars="-15" w:right="-817" w:rightChars="-389" w:hanging="25" w:hangingChars="12"/>
        <w:rPr>
          <w:rFonts w:ascii="宋体" w:cs="宋体"/>
          <w:color w:val="auto"/>
          <w:szCs w:val="21"/>
        </w:rPr>
      </w:pPr>
    </w:p>
    <w:p>
      <w:pPr>
        <w:snapToGrid w:val="0"/>
        <w:spacing w:before="50" w:after="50" w:line="300" w:lineRule="exact"/>
        <w:ind w:right="-817" w:rightChars="-389"/>
        <w:rPr>
          <w:rFonts w:hint="eastAsia" w:ascii="宋体" w:hAnsi="宋体" w:cs="宋体"/>
          <w:color w:val="auto"/>
          <w:szCs w:val="21"/>
        </w:rPr>
      </w:pPr>
      <w:r>
        <w:rPr>
          <w:rFonts w:ascii="宋体" w:hAnsi="宋体" w:cs="宋体"/>
          <w:color w:val="auto"/>
          <w:szCs w:val="21"/>
        </w:rPr>
        <w:t xml:space="preserve"> </w:t>
      </w:r>
      <w:r>
        <w:rPr>
          <w:rFonts w:hint="eastAsia" w:ascii="宋体" w:hAnsi="宋体" w:cs="宋体"/>
          <w:color w:val="auto"/>
          <w:szCs w:val="21"/>
        </w:rPr>
        <w:t>日期：</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pStyle w:val="2"/>
        <w:rPr>
          <w:rFonts w:hint="eastAsia" w:ascii="宋体" w:hAnsi="宋体" w:cs="宋体"/>
          <w:color w:val="auto"/>
          <w:szCs w:val="21"/>
        </w:rPr>
      </w:pPr>
    </w:p>
    <w:p>
      <w:pPr>
        <w:pStyle w:val="3"/>
      </w:pPr>
    </w:p>
    <w:p>
      <w:pPr>
        <w:snapToGrid w:val="0"/>
        <w:spacing w:before="50" w:after="50"/>
        <w:rPr>
          <w:rFonts w:ascii="宋体" w:cs="宋体"/>
          <w:b/>
          <w:color w:val="auto"/>
          <w:szCs w:val="21"/>
        </w:rPr>
      </w:pPr>
      <w:r>
        <w:rPr>
          <w:rFonts w:ascii="宋体" w:hAnsi="宋体" w:cs="宋体"/>
          <w:b/>
          <w:color w:val="auto"/>
          <w:szCs w:val="21"/>
        </w:rPr>
        <w:t xml:space="preserve">4.2.4-2 </w:t>
      </w:r>
      <w:r>
        <w:rPr>
          <w:rFonts w:hint="eastAsia" w:ascii="宋体" w:hAnsi="宋体" w:cs="宋体"/>
          <w:b/>
          <w:color w:val="auto"/>
          <w:szCs w:val="21"/>
        </w:rPr>
        <w:t>投标函（格式略，格式与第</w:t>
      </w:r>
      <w:r>
        <w:rPr>
          <w:rFonts w:ascii="宋体" w:hAnsi="宋体" w:cs="宋体"/>
          <w:b/>
          <w:color w:val="auto"/>
          <w:szCs w:val="21"/>
        </w:rPr>
        <w:t>4.2</w:t>
      </w:r>
      <w:r>
        <w:rPr>
          <w:rFonts w:hint="eastAsia" w:ascii="宋体" w:hAnsi="宋体" w:cs="宋体"/>
          <w:b/>
          <w:color w:val="auto"/>
          <w:szCs w:val="21"/>
        </w:rPr>
        <w:t>条相同）</w:t>
      </w:r>
    </w:p>
    <w:p>
      <w:pPr>
        <w:snapToGrid w:val="0"/>
        <w:spacing w:before="50"/>
        <w:jc w:val="left"/>
        <w:rPr>
          <w:rFonts w:ascii="宋体" w:cs="宋体"/>
          <w:color w:val="auto"/>
          <w:szCs w:val="21"/>
        </w:rPr>
      </w:pPr>
    </w:p>
    <w:p>
      <w:pPr>
        <w:autoSpaceDE w:val="0"/>
        <w:autoSpaceDN w:val="0"/>
        <w:adjustRightInd w:val="0"/>
        <w:spacing w:line="600" w:lineRule="exact"/>
        <w:rPr>
          <w:rFonts w:hAnsi="宋体"/>
          <w:color w:val="auto"/>
        </w:rPr>
      </w:pPr>
    </w:p>
    <w:sectPr>
      <w:footerReference r:id="rId9" w:type="first"/>
      <w:footerReference r:id="rId8" w:type="default"/>
      <w:pgSz w:w="11906" w:h="16838"/>
      <w:pgMar w:top="1440" w:right="1486"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00001" w:csb1="00000000"/>
  </w:font>
  <w:font w:name="Microsoft JhengHei">
    <w:panose1 w:val="020B0604030504040204"/>
    <w:charset w:val="88"/>
    <w:family w:val="swiss"/>
    <w:pitch w:val="default"/>
    <w:sig w:usb0="00000087" w:usb1="28AF4000" w:usb2="00000016" w:usb3="00000000" w:csb0="00100009" w:csb1="00000000"/>
  </w:font>
  <w:font w:name="Microsoft YaHei UI Light">
    <w:altName w:val="宋体"/>
    <w:panose1 w:val="020B0502040204020203"/>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4"/>
      </w:rPr>
    </w:pPr>
  </w:p>
  <w:p>
    <w:pPr>
      <w:pStyle w:val="27"/>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4"/>
      </w:rPr>
    </w:pPr>
    <w:r>
      <w:rPr>
        <w:rStyle w:val="44"/>
      </w:rPr>
      <w:fldChar w:fldCharType="begin"/>
    </w:r>
    <w:r>
      <w:rPr>
        <w:rStyle w:val="44"/>
      </w:rPr>
      <w:instrText xml:space="preserve">PAGE  </w:instrText>
    </w:r>
    <w:r>
      <w:rPr>
        <w:rStyle w:val="44"/>
      </w:rP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44"/>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JhKX8c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lm&#10;efoANWbdB8xLwzs/4NLMfkBnZj2oaPMX+RCMo7jnq7hySETkR+vVel1hSGBsviA+e3geIqT30luS&#10;jYZGnF4RlZ8+QhpT55Rczfk7bUyZoHH/OBAze1jufewxW2nYDxOhvW/PyKfHwTfU4Z5TYj441DXv&#10;yGzE2djPxjFEfejKEuV6EG6PCZsoveUKI+xUGCdW2E3blVfi8b1kPfxR2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3JhKX8cBAACZAwAADgAAAAAAAAABACAAAAAeAQAAZHJzL2Uyb0RvYy54&#10;bWxQSwUGAAAAAAYABgBZAQAAVwUAAAAA&#10;">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p>
    <w:pPr>
      <w:pStyle w:val="27"/>
      <w:ind w:right="360"/>
      <w:rPr>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RbXsg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a8pcdziwM/fv51//Dr//EqW&#10;WZ4+QI1ZjwHz0vDWD7g0sx/QmVkPKtr8RT4E4yju6SKuHBIR+dFquVpVGBIYmy+Iz56ehwjpQXpL&#10;stHQiNMrovLje0hj6pySqzl/r40pEzTuLwdiZg/LvY89ZisNu2EitPPtCfn0OPiGOtxzSsw7h7rm&#10;HZmNOBu72TiEqPddWaJcD8Kb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50W17IAQAAmQMAAA4AAAAAAAAAAQAgAAAAHgEAAGRycy9lMm9Eb2Mu&#10;eG1sUEsFBgAAAAAGAAYAWQEAAFgFAAAAAA==&#10;">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rPr>
        <w:rFonts w:hint="eastAsia" w:eastAsia="宋体"/>
        <w:lang w:eastAsia="zh-CN"/>
      </w:rPr>
    </w:pPr>
    <w:r>
      <w:rPr>
        <w:rFonts w:hint="eastAsia"/>
        <w:lang w:eastAsia="zh-CN"/>
      </w:rPr>
      <w:t>防城港市第一人民医院重大疫情救治基地(发热门诊)设备采购及安装项目（FCZC2020-G1-10002-GXTM）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3801D2"/>
    <w:multiLevelType w:val="singleLevel"/>
    <w:tmpl w:val="9F3801D2"/>
    <w:lvl w:ilvl="0" w:tentative="0">
      <w:start w:val="6"/>
      <w:numFmt w:val="decimal"/>
      <w:lvlText w:val="%1."/>
      <w:lvlJc w:val="left"/>
      <w:pPr>
        <w:tabs>
          <w:tab w:val="left" w:pos="312"/>
        </w:tabs>
      </w:pPr>
      <w:rPr>
        <w:rFonts w:cs="Times New Roman"/>
      </w:rPr>
    </w:lvl>
  </w:abstractNum>
  <w:abstractNum w:abstractNumId="1">
    <w:nsid w:val="B0A36B1F"/>
    <w:multiLevelType w:val="singleLevel"/>
    <w:tmpl w:val="B0A36B1F"/>
    <w:lvl w:ilvl="0" w:tentative="0">
      <w:start w:val="1"/>
      <w:numFmt w:val="decimal"/>
      <w:suff w:val="nothing"/>
      <w:lvlText w:val="%1）"/>
      <w:lvlJc w:val="left"/>
      <w:rPr>
        <w:rFonts w:cs="Times New Roman"/>
      </w:rPr>
    </w:lvl>
  </w:abstractNum>
  <w:abstractNum w:abstractNumId="2">
    <w:nsid w:val="BC9B02A2"/>
    <w:multiLevelType w:val="singleLevel"/>
    <w:tmpl w:val="BC9B02A2"/>
    <w:lvl w:ilvl="0" w:tentative="0">
      <w:start w:val="6"/>
      <w:numFmt w:val="chineseCounting"/>
      <w:suff w:val="nothing"/>
      <w:lvlText w:val="（%1）"/>
      <w:lvlJc w:val="left"/>
      <w:rPr>
        <w:rFonts w:hint="eastAsia" w:cs="Times New Roman"/>
      </w:rPr>
    </w:lvl>
  </w:abstractNum>
  <w:abstractNum w:abstractNumId="3">
    <w:nsid w:val="FFFFFF7E"/>
    <w:multiLevelType w:val="singleLevel"/>
    <w:tmpl w:val="FFFFFF7E"/>
    <w:lvl w:ilvl="0" w:tentative="0">
      <w:start w:val="1"/>
      <w:numFmt w:val="decimal"/>
      <w:pStyle w:val="21"/>
      <w:lvlText w:val="%1."/>
      <w:lvlJc w:val="left"/>
      <w:pPr>
        <w:tabs>
          <w:tab w:val="left" w:pos="1200"/>
        </w:tabs>
        <w:ind w:left="1200" w:hanging="360"/>
      </w:pPr>
      <w:rPr>
        <w:rFonts w:cs="Times New Roman"/>
      </w:rPr>
    </w:lvl>
  </w:abstractNum>
  <w:abstractNum w:abstractNumId="4">
    <w:nsid w:val="040496FF"/>
    <w:multiLevelType w:val="singleLevel"/>
    <w:tmpl w:val="040496FF"/>
    <w:lvl w:ilvl="0" w:tentative="0">
      <w:start w:val="1"/>
      <w:numFmt w:val="decimal"/>
      <w:lvlText w:val="%1."/>
      <w:lvlJc w:val="left"/>
      <w:pPr>
        <w:tabs>
          <w:tab w:val="left" w:pos="312"/>
        </w:tabs>
      </w:pPr>
    </w:lvl>
  </w:abstractNum>
  <w:abstractNum w:abstractNumId="5">
    <w:nsid w:val="32714F5E"/>
    <w:multiLevelType w:val="multilevel"/>
    <w:tmpl w:val="32714F5E"/>
    <w:lvl w:ilvl="0" w:tentative="0">
      <w:start w:val="1"/>
      <w:numFmt w:val="chineseCountingThousand"/>
      <w:suff w:val="nothing"/>
      <w:lvlText w:val="第%1章"/>
      <w:lvlJc w:val="left"/>
      <w:rPr>
        <w:rFonts w:hint="eastAsia" w:ascii="仿宋_GB2312" w:eastAsia="仿宋_GB2312" w:cs="Times New Roman"/>
        <w:sz w:val="44"/>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pStyle w:val="9"/>
      <w:suff w:val="nothing"/>
      <w:lvlText w:val=""/>
      <w:lvlJc w:val="left"/>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6">
    <w:nsid w:val="59B9F8AE"/>
    <w:multiLevelType w:val="singleLevel"/>
    <w:tmpl w:val="59B9F8AE"/>
    <w:lvl w:ilvl="0" w:tentative="0">
      <w:start w:val="1"/>
      <w:numFmt w:val="decimal"/>
      <w:suff w:val="space"/>
      <w:lvlText w:val="%1."/>
      <w:lvlJc w:val="left"/>
      <w:rPr>
        <w:rFonts w:cs="Times New Roman"/>
      </w:rPr>
    </w:lvl>
  </w:abstractNum>
  <w:abstractNum w:abstractNumId="7">
    <w:nsid w:val="59EEA420"/>
    <w:multiLevelType w:val="singleLevel"/>
    <w:tmpl w:val="59EEA420"/>
    <w:lvl w:ilvl="0" w:tentative="0">
      <w:start w:val="2"/>
      <w:numFmt w:val="chineseCounting"/>
      <w:suff w:val="space"/>
      <w:lvlText w:val="第%1章"/>
      <w:lvlJc w:val="left"/>
      <w:rPr>
        <w:rFonts w:cs="Times New Roman"/>
      </w:rPr>
    </w:lvl>
  </w:abstractNum>
  <w:abstractNum w:abstractNumId="8">
    <w:nsid w:val="5A40E2F0"/>
    <w:multiLevelType w:val="singleLevel"/>
    <w:tmpl w:val="5A40E2F0"/>
    <w:lvl w:ilvl="0" w:tentative="0">
      <w:start w:val="1"/>
      <w:numFmt w:val="chineseCounting"/>
      <w:suff w:val="nothing"/>
      <w:lvlText w:val="（%1）"/>
      <w:lvlJc w:val="left"/>
      <w:rPr>
        <w:rFonts w:cs="Times New Roman"/>
      </w:rPr>
    </w:lvl>
  </w:abstractNum>
  <w:abstractNum w:abstractNumId="9">
    <w:nsid w:val="5A437900"/>
    <w:multiLevelType w:val="singleLevel"/>
    <w:tmpl w:val="5A437900"/>
    <w:lvl w:ilvl="0" w:tentative="0">
      <w:start w:val="9"/>
      <w:numFmt w:val="chineseCounting"/>
      <w:suff w:val="nothing"/>
      <w:lvlText w:val="%1、"/>
      <w:lvlJc w:val="left"/>
      <w:rPr>
        <w:rFonts w:cs="Times New Roman"/>
      </w:rPr>
    </w:lvl>
  </w:abstractNum>
  <w:num w:numId="1">
    <w:abstractNumId w:val="5"/>
  </w:num>
  <w:num w:numId="2">
    <w:abstractNumId w:val="3"/>
  </w:num>
  <w:num w:numId="3">
    <w:abstractNumId w:val="7"/>
  </w:num>
  <w:num w:numId="4">
    <w:abstractNumId w:val="4"/>
  </w:num>
  <w:num w:numId="5">
    <w:abstractNumId w:val="1"/>
  </w:num>
  <w:num w:numId="6">
    <w:abstractNumId w:val="2"/>
  </w:num>
  <w:num w:numId="7">
    <w:abstractNumId w:val="0"/>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8B"/>
    <w:rsid w:val="000012CB"/>
    <w:rsid w:val="000014E3"/>
    <w:rsid w:val="00001690"/>
    <w:rsid w:val="000016BC"/>
    <w:rsid w:val="00001C03"/>
    <w:rsid w:val="00001C5B"/>
    <w:rsid w:val="00001D95"/>
    <w:rsid w:val="00001DBD"/>
    <w:rsid w:val="000032A4"/>
    <w:rsid w:val="00003F1E"/>
    <w:rsid w:val="00004F28"/>
    <w:rsid w:val="00005309"/>
    <w:rsid w:val="00005712"/>
    <w:rsid w:val="00005E3D"/>
    <w:rsid w:val="0000717D"/>
    <w:rsid w:val="000073A9"/>
    <w:rsid w:val="00011853"/>
    <w:rsid w:val="000118A2"/>
    <w:rsid w:val="000118A7"/>
    <w:rsid w:val="00012099"/>
    <w:rsid w:val="000127C6"/>
    <w:rsid w:val="000130ED"/>
    <w:rsid w:val="000136D6"/>
    <w:rsid w:val="0001452D"/>
    <w:rsid w:val="0001713E"/>
    <w:rsid w:val="00020857"/>
    <w:rsid w:val="00020C39"/>
    <w:rsid w:val="00020E8E"/>
    <w:rsid w:val="00021747"/>
    <w:rsid w:val="000219E4"/>
    <w:rsid w:val="00022432"/>
    <w:rsid w:val="00022EA2"/>
    <w:rsid w:val="00023A35"/>
    <w:rsid w:val="00024305"/>
    <w:rsid w:val="00024429"/>
    <w:rsid w:val="000244A9"/>
    <w:rsid w:val="000244CA"/>
    <w:rsid w:val="000258DD"/>
    <w:rsid w:val="00030DF2"/>
    <w:rsid w:val="00030E51"/>
    <w:rsid w:val="00031DDA"/>
    <w:rsid w:val="00032021"/>
    <w:rsid w:val="0003353B"/>
    <w:rsid w:val="000336CE"/>
    <w:rsid w:val="00034680"/>
    <w:rsid w:val="00034FC6"/>
    <w:rsid w:val="00036C29"/>
    <w:rsid w:val="00036D92"/>
    <w:rsid w:val="000379A5"/>
    <w:rsid w:val="00037B89"/>
    <w:rsid w:val="0004078B"/>
    <w:rsid w:val="0004115A"/>
    <w:rsid w:val="000418A2"/>
    <w:rsid w:val="00041D24"/>
    <w:rsid w:val="00041ECF"/>
    <w:rsid w:val="00042CB5"/>
    <w:rsid w:val="00043126"/>
    <w:rsid w:val="00043C79"/>
    <w:rsid w:val="00043E47"/>
    <w:rsid w:val="000445FE"/>
    <w:rsid w:val="00045001"/>
    <w:rsid w:val="0004510F"/>
    <w:rsid w:val="00050DF5"/>
    <w:rsid w:val="0005139D"/>
    <w:rsid w:val="000517FA"/>
    <w:rsid w:val="000520E0"/>
    <w:rsid w:val="00052580"/>
    <w:rsid w:val="0005278D"/>
    <w:rsid w:val="00052C1C"/>
    <w:rsid w:val="00052C9D"/>
    <w:rsid w:val="000535E4"/>
    <w:rsid w:val="000538C9"/>
    <w:rsid w:val="000541DA"/>
    <w:rsid w:val="0005430A"/>
    <w:rsid w:val="00054593"/>
    <w:rsid w:val="000555A6"/>
    <w:rsid w:val="0005691A"/>
    <w:rsid w:val="00056DE6"/>
    <w:rsid w:val="0005719C"/>
    <w:rsid w:val="000579EF"/>
    <w:rsid w:val="00057B3C"/>
    <w:rsid w:val="0006089A"/>
    <w:rsid w:val="000632D0"/>
    <w:rsid w:val="000634C5"/>
    <w:rsid w:val="00064306"/>
    <w:rsid w:val="0006480C"/>
    <w:rsid w:val="00064A79"/>
    <w:rsid w:val="00065048"/>
    <w:rsid w:val="000650B1"/>
    <w:rsid w:val="00065824"/>
    <w:rsid w:val="00065BA2"/>
    <w:rsid w:val="00065C98"/>
    <w:rsid w:val="00066DBB"/>
    <w:rsid w:val="0006794B"/>
    <w:rsid w:val="00070D94"/>
    <w:rsid w:val="0007129F"/>
    <w:rsid w:val="000714B4"/>
    <w:rsid w:val="0007290C"/>
    <w:rsid w:val="00072E43"/>
    <w:rsid w:val="00073772"/>
    <w:rsid w:val="00073CA3"/>
    <w:rsid w:val="00074DD0"/>
    <w:rsid w:val="0007551C"/>
    <w:rsid w:val="00076BA6"/>
    <w:rsid w:val="000774F3"/>
    <w:rsid w:val="00080161"/>
    <w:rsid w:val="00080470"/>
    <w:rsid w:val="0008057F"/>
    <w:rsid w:val="00080B1D"/>
    <w:rsid w:val="00080CA7"/>
    <w:rsid w:val="00081141"/>
    <w:rsid w:val="00081503"/>
    <w:rsid w:val="00081C28"/>
    <w:rsid w:val="00081F92"/>
    <w:rsid w:val="00082765"/>
    <w:rsid w:val="00082D34"/>
    <w:rsid w:val="00083316"/>
    <w:rsid w:val="00084EB0"/>
    <w:rsid w:val="0008566C"/>
    <w:rsid w:val="00085D93"/>
    <w:rsid w:val="00085E85"/>
    <w:rsid w:val="00087013"/>
    <w:rsid w:val="00087028"/>
    <w:rsid w:val="00087C0E"/>
    <w:rsid w:val="0009066F"/>
    <w:rsid w:val="00090DFE"/>
    <w:rsid w:val="00092165"/>
    <w:rsid w:val="000939A0"/>
    <w:rsid w:val="00093BB7"/>
    <w:rsid w:val="00094674"/>
    <w:rsid w:val="000951B1"/>
    <w:rsid w:val="00095239"/>
    <w:rsid w:val="00096F39"/>
    <w:rsid w:val="00097BFD"/>
    <w:rsid w:val="000A0E1D"/>
    <w:rsid w:val="000A1C7B"/>
    <w:rsid w:val="000A1D78"/>
    <w:rsid w:val="000A1F92"/>
    <w:rsid w:val="000A22B0"/>
    <w:rsid w:val="000A2AEF"/>
    <w:rsid w:val="000A2FEA"/>
    <w:rsid w:val="000A3775"/>
    <w:rsid w:val="000A37CF"/>
    <w:rsid w:val="000A5DCF"/>
    <w:rsid w:val="000A60C3"/>
    <w:rsid w:val="000A61CE"/>
    <w:rsid w:val="000A61FC"/>
    <w:rsid w:val="000A7469"/>
    <w:rsid w:val="000A764B"/>
    <w:rsid w:val="000A7ADA"/>
    <w:rsid w:val="000A7E0A"/>
    <w:rsid w:val="000A7EC8"/>
    <w:rsid w:val="000B0148"/>
    <w:rsid w:val="000B0232"/>
    <w:rsid w:val="000B0404"/>
    <w:rsid w:val="000B040B"/>
    <w:rsid w:val="000B0AA2"/>
    <w:rsid w:val="000B0E24"/>
    <w:rsid w:val="000B1630"/>
    <w:rsid w:val="000B1A15"/>
    <w:rsid w:val="000B1D62"/>
    <w:rsid w:val="000B2A59"/>
    <w:rsid w:val="000B378B"/>
    <w:rsid w:val="000B3D3C"/>
    <w:rsid w:val="000B43B8"/>
    <w:rsid w:val="000B530E"/>
    <w:rsid w:val="000B58FC"/>
    <w:rsid w:val="000B63C8"/>
    <w:rsid w:val="000B7CB1"/>
    <w:rsid w:val="000C0048"/>
    <w:rsid w:val="000C0757"/>
    <w:rsid w:val="000C0CE6"/>
    <w:rsid w:val="000C1AF6"/>
    <w:rsid w:val="000C1B16"/>
    <w:rsid w:val="000C2B1B"/>
    <w:rsid w:val="000C2ED8"/>
    <w:rsid w:val="000C302B"/>
    <w:rsid w:val="000C45A6"/>
    <w:rsid w:val="000C475B"/>
    <w:rsid w:val="000C4D7B"/>
    <w:rsid w:val="000C5179"/>
    <w:rsid w:val="000C5ACD"/>
    <w:rsid w:val="000C6B09"/>
    <w:rsid w:val="000C7713"/>
    <w:rsid w:val="000D039A"/>
    <w:rsid w:val="000D2206"/>
    <w:rsid w:val="000D25BC"/>
    <w:rsid w:val="000D279A"/>
    <w:rsid w:val="000D2B47"/>
    <w:rsid w:val="000D3B01"/>
    <w:rsid w:val="000D3F44"/>
    <w:rsid w:val="000D4C12"/>
    <w:rsid w:val="000D66AB"/>
    <w:rsid w:val="000D6AFB"/>
    <w:rsid w:val="000D7083"/>
    <w:rsid w:val="000E03D7"/>
    <w:rsid w:val="000E0D85"/>
    <w:rsid w:val="000E21CB"/>
    <w:rsid w:val="000E3D3E"/>
    <w:rsid w:val="000E5A55"/>
    <w:rsid w:val="000F00DA"/>
    <w:rsid w:val="000F0155"/>
    <w:rsid w:val="000F01F9"/>
    <w:rsid w:val="000F0C43"/>
    <w:rsid w:val="000F1470"/>
    <w:rsid w:val="000F166A"/>
    <w:rsid w:val="000F1A43"/>
    <w:rsid w:val="000F1C2C"/>
    <w:rsid w:val="000F316E"/>
    <w:rsid w:val="000F34C4"/>
    <w:rsid w:val="000F3707"/>
    <w:rsid w:val="000F499A"/>
    <w:rsid w:val="000F4C00"/>
    <w:rsid w:val="000F5193"/>
    <w:rsid w:val="000F5D99"/>
    <w:rsid w:val="000F7489"/>
    <w:rsid w:val="0010007E"/>
    <w:rsid w:val="001008E2"/>
    <w:rsid w:val="00100B1F"/>
    <w:rsid w:val="00101048"/>
    <w:rsid w:val="0010104C"/>
    <w:rsid w:val="00101B38"/>
    <w:rsid w:val="00103CE8"/>
    <w:rsid w:val="00103D32"/>
    <w:rsid w:val="00105E3A"/>
    <w:rsid w:val="00105E41"/>
    <w:rsid w:val="00105F01"/>
    <w:rsid w:val="00106244"/>
    <w:rsid w:val="001065E6"/>
    <w:rsid w:val="00106905"/>
    <w:rsid w:val="00107B35"/>
    <w:rsid w:val="00111BD2"/>
    <w:rsid w:val="0011209D"/>
    <w:rsid w:val="001128BE"/>
    <w:rsid w:val="00113707"/>
    <w:rsid w:val="00115905"/>
    <w:rsid w:val="00115A73"/>
    <w:rsid w:val="001162AE"/>
    <w:rsid w:val="001162DC"/>
    <w:rsid w:val="00116F89"/>
    <w:rsid w:val="001170DC"/>
    <w:rsid w:val="001209EE"/>
    <w:rsid w:val="00120AAF"/>
    <w:rsid w:val="00122500"/>
    <w:rsid w:val="001228B7"/>
    <w:rsid w:val="00122A75"/>
    <w:rsid w:val="0012375C"/>
    <w:rsid w:val="00123A80"/>
    <w:rsid w:val="00123E79"/>
    <w:rsid w:val="00125454"/>
    <w:rsid w:val="0012668C"/>
    <w:rsid w:val="00126980"/>
    <w:rsid w:val="00127DE0"/>
    <w:rsid w:val="001307A9"/>
    <w:rsid w:val="001308DD"/>
    <w:rsid w:val="00131FE9"/>
    <w:rsid w:val="00132BD5"/>
    <w:rsid w:val="001337CF"/>
    <w:rsid w:val="00135EFB"/>
    <w:rsid w:val="00136224"/>
    <w:rsid w:val="00136D0F"/>
    <w:rsid w:val="00140177"/>
    <w:rsid w:val="001408D9"/>
    <w:rsid w:val="00140D07"/>
    <w:rsid w:val="00141F2B"/>
    <w:rsid w:val="0014377D"/>
    <w:rsid w:val="00143F38"/>
    <w:rsid w:val="00144573"/>
    <w:rsid w:val="00145007"/>
    <w:rsid w:val="00145AB6"/>
    <w:rsid w:val="001468FC"/>
    <w:rsid w:val="00147182"/>
    <w:rsid w:val="0014727F"/>
    <w:rsid w:val="001506AB"/>
    <w:rsid w:val="00152315"/>
    <w:rsid w:val="00152A7F"/>
    <w:rsid w:val="001531C5"/>
    <w:rsid w:val="001534CE"/>
    <w:rsid w:val="001546F6"/>
    <w:rsid w:val="00154891"/>
    <w:rsid w:val="001557D2"/>
    <w:rsid w:val="0015593E"/>
    <w:rsid w:val="00155D4D"/>
    <w:rsid w:val="00155DB2"/>
    <w:rsid w:val="00157877"/>
    <w:rsid w:val="00157C3F"/>
    <w:rsid w:val="00157C97"/>
    <w:rsid w:val="00160244"/>
    <w:rsid w:val="001602ED"/>
    <w:rsid w:val="001604A8"/>
    <w:rsid w:val="001606CE"/>
    <w:rsid w:val="00161062"/>
    <w:rsid w:val="0016278C"/>
    <w:rsid w:val="00162A29"/>
    <w:rsid w:val="00162DEE"/>
    <w:rsid w:val="00162EFE"/>
    <w:rsid w:val="00163D0C"/>
    <w:rsid w:val="00163D11"/>
    <w:rsid w:val="00164549"/>
    <w:rsid w:val="0016498B"/>
    <w:rsid w:val="00164A2F"/>
    <w:rsid w:val="00164CE6"/>
    <w:rsid w:val="00165389"/>
    <w:rsid w:val="00165FCA"/>
    <w:rsid w:val="001667E8"/>
    <w:rsid w:val="0016744D"/>
    <w:rsid w:val="0016796B"/>
    <w:rsid w:val="00167F15"/>
    <w:rsid w:val="00167FD0"/>
    <w:rsid w:val="0017008A"/>
    <w:rsid w:val="00170AC9"/>
    <w:rsid w:val="00170BB5"/>
    <w:rsid w:val="00171122"/>
    <w:rsid w:val="00171691"/>
    <w:rsid w:val="001717A3"/>
    <w:rsid w:val="001718DE"/>
    <w:rsid w:val="00171E0B"/>
    <w:rsid w:val="0017200C"/>
    <w:rsid w:val="0017544D"/>
    <w:rsid w:val="00175A12"/>
    <w:rsid w:val="00176956"/>
    <w:rsid w:val="001809E3"/>
    <w:rsid w:val="00180A63"/>
    <w:rsid w:val="00181E43"/>
    <w:rsid w:val="001823F1"/>
    <w:rsid w:val="00182DA6"/>
    <w:rsid w:val="00182E88"/>
    <w:rsid w:val="00182F96"/>
    <w:rsid w:val="001831F3"/>
    <w:rsid w:val="001833DD"/>
    <w:rsid w:val="00183F58"/>
    <w:rsid w:val="00186170"/>
    <w:rsid w:val="00186E9F"/>
    <w:rsid w:val="00186FDD"/>
    <w:rsid w:val="0019053A"/>
    <w:rsid w:val="00190987"/>
    <w:rsid w:val="00190FF3"/>
    <w:rsid w:val="00191414"/>
    <w:rsid w:val="001915AE"/>
    <w:rsid w:val="00192170"/>
    <w:rsid w:val="00192CCC"/>
    <w:rsid w:val="00194C36"/>
    <w:rsid w:val="001950F8"/>
    <w:rsid w:val="0019517E"/>
    <w:rsid w:val="00195441"/>
    <w:rsid w:val="00195525"/>
    <w:rsid w:val="00195FA6"/>
    <w:rsid w:val="001962FD"/>
    <w:rsid w:val="00196367"/>
    <w:rsid w:val="00196FE7"/>
    <w:rsid w:val="0019795F"/>
    <w:rsid w:val="001A0257"/>
    <w:rsid w:val="001A0AC5"/>
    <w:rsid w:val="001A1789"/>
    <w:rsid w:val="001A22F0"/>
    <w:rsid w:val="001A2764"/>
    <w:rsid w:val="001A28AA"/>
    <w:rsid w:val="001A294C"/>
    <w:rsid w:val="001A2D0C"/>
    <w:rsid w:val="001A30D5"/>
    <w:rsid w:val="001A31E8"/>
    <w:rsid w:val="001A38B7"/>
    <w:rsid w:val="001A3D83"/>
    <w:rsid w:val="001A48CB"/>
    <w:rsid w:val="001A597B"/>
    <w:rsid w:val="001A5988"/>
    <w:rsid w:val="001A6438"/>
    <w:rsid w:val="001A7629"/>
    <w:rsid w:val="001A76BE"/>
    <w:rsid w:val="001A7A55"/>
    <w:rsid w:val="001B101F"/>
    <w:rsid w:val="001B1A2F"/>
    <w:rsid w:val="001B1EAB"/>
    <w:rsid w:val="001B228D"/>
    <w:rsid w:val="001B2B69"/>
    <w:rsid w:val="001B5325"/>
    <w:rsid w:val="001B600F"/>
    <w:rsid w:val="001B66B3"/>
    <w:rsid w:val="001B7577"/>
    <w:rsid w:val="001B77CB"/>
    <w:rsid w:val="001B7B91"/>
    <w:rsid w:val="001C018C"/>
    <w:rsid w:val="001C076B"/>
    <w:rsid w:val="001C107E"/>
    <w:rsid w:val="001C1420"/>
    <w:rsid w:val="001C194B"/>
    <w:rsid w:val="001C2544"/>
    <w:rsid w:val="001C270E"/>
    <w:rsid w:val="001C28BC"/>
    <w:rsid w:val="001C54E8"/>
    <w:rsid w:val="001C6120"/>
    <w:rsid w:val="001C7023"/>
    <w:rsid w:val="001C7AE2"/>
    <w:rsid w:val="001D0A60"/>
    <w:rsid w:val="001D1525"/>
    <w:rsid w:val="001D26F4"/>
    <w:rsid w:val="001D2CB2"/>
    <w:rsid w:val="001D34F4"/>
    <w:rsid w:val="001D350C"/>
    <w:rsid w:val="001D3F43"/>
    <w:rsid w:val="001D45DA"/>
    <w:rsid w:val="001D4DCE"/>
    <w:rsid w:val="001D4F3C"/>
    <w:rsid w:val="001D5BDA"/>
    <w:rsid w:val="001D63DF"/>
    <w:rsid w:val="001D64E2"/>
    <w:rsid w:val="001D769F"/>
    <w:rsid w:val="001E035D"/>
    <w:rsid w:val="001E0D0F"/>
    <w:rsid w:val="001E0EA2"/>
    <w:rsid w:val="001E12EF"/>
    <w:rsid w:val="001E15A2"/>
    <w:rsid w:val="001E2040"/>
    <w:rsid w:val="001E37E1"/>
    <w:rsid w:val="001E3C50"/>
    <w:rsid w:val="001E4AC8"/>
    <w:rsid w:val="001E64E8"/>
    <w:rsid w:val="001E67FF"/>
    <w:rsid w:val="001F0865"/>
    <w:rsid w:val="001F08C7"/>
    <w:rsid w:val="001F0918"/>
    <w:rsid w:val="001F0FDF"/>
    <w:rsid w:val="001F351B"/>
    <w:rsid w:val="001F36ED"/>
    <w:rsid w:val="001F4BA7"/>
    <w:rsid w:val="001F4C84"/>
    <w:rsid w:val="001F5F97"/>
    <w:rsid w:val="001F6A81"/>
    <w:rsid w:val="001F718B"/>
    <w:rsid w:val="001F739D"/>
    <w:rsid w:val="0020059C"/>
    <w:rsid w:val="0020065F"/>
    <w:rsid w:val="002024D0"/>
    <w:rsid w:val="00202F25"/>
    <w:rsid w:val="0020316C"/>
    <w:rsid w:val="00203723"/>
    <w:rsid w:val="00204F06"/>
    <w:rsid w:val="002051D6"/>
    <w:rsid w:val="002054B6"/>
    <w:rsid w:val="00207530"/>
    <w:rsid w:val="002078EE"/>
    <w:rsid w:val="00207DED"/>
    <w:rsid w:val="00207E90"/>
    <w:rsid w:val="0021079C"/>
    <w:rsid w:val="00210B14"/>
    <w:rsid w:val="00210C32"/>
    <w:rsid w:val="00210F29"/>
    <w:rsid w:val="002111DF"/>
    <w:rsid w:val="00211253"/>
    <w:rsid w:val="00213784"/>
    <w:rsid w:val="00214824"/>
    <w:rsid w:val="00215CC9"/>
    <w:rsid w:val="00216248"/>
    <w:rsid w:val="002162FB"/>
    <w:rsid w:val="00216416"/>
    <w:rsid w:val="00216FC7"/>
    <w:rsid w:val="0022030F"/>
    <w:rsid w:val="00221269"/>
    <w:rsid w:val="002214A4"/>
    <w:rsid w:val="00221811"/>
    <w:rsid w:val="00225DE5"/>
    <w:rsid w:val="00226983"/>
    <w:rsid w:val="00226D09"/>
    <w:rsid w:val="00226E46"/>
    <w:rsid w:val="0022761C"/>
    <w:rsid w:val="00227937"/>
    <w:rsid w:val="00227C98"/>
    <w:rsid w:val="00231001"/>
    <w:rsid w:val="00232157"/>
    <w:rsid w:val="00232A0C"/>
    <w:rsid w:val="00232D1D"/>
    <w:rsid w:val="002330BE"/>
    <w:rsid w:val="00233423"/>
    <w:rsid w:val="00234174"/>
    <w:rsid w:val="00234A59"/>
    <w:rsid w:val="00234C32"/>
    <w:rsid w:val="00234F5E"/>
    <w:rsid w:val="002354B9"/>
    <w:rsid w:val="00236AFE"/>
    <w:rsid w:val="002376EF"/>
    <w:rsid w:val="0023778F"/>
    <w:rsid w:val="00237BE0"/>
    <w:rsid w:val="00240617"/>
    <w:rsid w:val="00240886"/>
    <w:rsid w:val="002418F2"/>
    <w:rsid w:val="00242264"/>
    <w:rsid w:val="00242A01"/>
    <w:rsid w:val="00243CD0"/>
    <w:rsid w:val="00244A8E"/>
    <w:rsid w:val="00244E51"/>
    <w:rsid w:val="00245EEB"/>
    <w:rsid w:val="002460E4"/>
    <w:rsid w:val="00246909"/>
    <w:rsid w:val="00246992"/>
    <w:rsid w:val="00246AA7"/>
    <w:rsid w:val="00246BF7"/>
    <w:rsid w:val="00247303"/>
    <w:rsid w:val="00247CDE"/>
    <w:rsid w:val="00247E93"/>
    <w:rsid w:val="00250406"/>
    <w:rsid w:val="00250884"/>
    <w:rsid w:val="002513BA"/>
    <w:rsid w:val="00252CBB"/>
    <w:rsid w:val="002530F7"/>
    <w:rsid w:val="00253CD4"/>
    <w:rsid w:val="0025475C"/>
    <w:rsid w:val="0025538B"/>
    <w:rsid w:val="002558F5"/>
    <w:rsid w:val="00255E14"/>
    <w:rsid w:val="00256630"/>
    <w:rsid w:val="002567A8"/>
    <w:rsid w:val="00256ED7"/>
    <w:rsid w:val="00260CB2"/>
    <w:rsid w:val="00261AD0"/>
    <w:rsid w:val="00261B75"/>
    <w:rsid w:val="002631D1"/>
    <w:rsid w:val="0026346D"/>
    <w:rsid w:val="00263CA8"/>
    <w:rsid w:val="00263DE5"/>
    <w:rsid w:val="00264CE5"/>
    <w:rsid w:val="00264D26"/>
    <w:rsid w:val="00266C02"/>
    <w:rsid w:val="0026786B"/>
    <w:rsid w:val="00270960"/>
    <w:rsid w:val="00271053"/>
    <w:rsid w:val="0027211A"/>
    <w:rsid w:val="00272428"/>
    <w:rsid w:val="002729DA"/>
    <w:rsid w:val="00272D0F"/>
    <w:rsid w:val="00272DD4"/>
    <w:rsid w:val="00273167"/>
    <w:rsid w:val="00273BA1"/>
    <w:rsid w:val="00274166"/>
    <w:rsid w:val="002744AA"/>
    <w:rsid w:val="00275197"/>
    <w:rsid w:val="0027527A"/>
    <w:rsid w:val="00275CE1"/>
    <w:rsid w:val="0027643F"/>
    <w:rsid w:val="002776AC"/>
    <w:rsid w:val="00280AD9"/>
    <w:rsid w:val="00280CEE"/>
    <w:rsid w:val="00281689"/>
    <w:rsid w:val="002816EF"/>
    <w:rsid w:val="00282815"/>
    <w:rsid w:val="00283AA3"/>
    <w:rsid w:val="00283D3B"/>
    <w:rsid w:val="00283EE6"/>
    <w:rsid w:val="002842EC"/>
    <w:rsid w:val="00284ACA"/>
    <w:rsid w:val="0028545D"/>
    <w:rsid w:val="00285661"/>
    <w:rsid w:val="002858D6"/>
    <w:rsid w:val="00285BAD"/>
    <w:rsid w:val="00285F92"/>
    <w:rsid w:val="00286079"/>
    <w:rsid w:val="00286346"/>
    <w:rsid w:val="00286C80"/>
    <w:rsid w:val="00287170"/>
    <w:rsid w:val="00287677"/>
    <w:rsid w:val="0029037F"/>
    <w:rsid w:val="002906E2"/>
    <w:rsid w:val="00290C71"/>
    <w:rsid w:val="00291297"/>
    <w:rsid w:val="00291643"/>
    <w:rsid w:val="00291D60"/>
    <w:rsid w:val="00292016"/>
    <w:rsid w:val="002926E0"/>
    <w:rsid w:val="002930D7"/>
    <w:rsid w:val="0029331B"/>
    <w:rsid w:val="00293405"/>
    <w:rsid w:val="00293C21"/>
    <w:rsid w:val="00294D16"/>
    <w:rsid w:val="0029535E"/>
    <w:rsid w:val="002959B5"/>
    <w:rsid w:val="00295AA4"/>
    <w:rsid w:val="00295F0C"/>
    <w:rsid w:val="0029631A"/>
    <w:rsid w:val="00296376"/>
    <w:rsid w:val="00296D83"/>
    <w:rsid w:val="00297272"/>
    <w:rsid w:val="002A0487"/>
    <w:rsid w:val="002A076A"/>
    <w:rsid w:val="002A21F7"/>
    <w:rsid w:val="002A45E3"/>
    <w:rsid w:val="002A4D41"/>
    <w:rsid w:val="002A4D54"/>
    <w:rsid w:val="002A5789"/>
    <w:rsid w:val="002A5D38"/>
    <w:rsid w:val="002A6127"/>
    <w:rsid w:val="002A6B85"/>
    <w:rsid w:val="002A6BB8"/>
    <w:rsid w:val="002A7594"/>
    <w:rsid w:val="002B03C6"/>
    <w:rsid w:val="002B0DD5"/>
    <w:rsid w:val="002B0F30"/>
    <w:rsid w:val="002B23D9"/>
    <w:rsid w:val="002B3D8C"/>
    <w:rsid w:val="002B42BC"/>
    <w:rsid w:val="002B441B"/>
    <w:rsid w:val="002B56E5"/>
    <w:rsid w:val="002B597A"/>
    <w:rsid w:val="002B79D4"/>
    <w:rsid w:val="002B7A7F"/>
    <w:rsid w:val="002B7B02"/>
    <w:rsid w:val="002C0A9C"/>
    <w:rsid w:val="002C0C87"/>
    <w:rsid w:val="002C0D30"/>
    <w:rsid w:val="002C15CD"/>
    <w:rsid w:val="002C1EAD"/>
    <w:rsid w:val="002C223D"/>
    <w:rsid w:val="002C4207"/>
    <w:rsid w:val="002C471B"/>
    <w:rsid w:val="002C5458"/>
    <w:rsid w:val="002C63F4"/>
    <w:rsid w:val="002C661C"/>
    <w:rsid w:val="002C67BB"/>
    <w:rsid w:val="002C6EFB"/>
    <w:rsid w:val="002C6F2F"/>
    <w:rsid w:val="002C7FA2"/>
    <w:rsid w:val="002D01F3"/>
    <w:rsid w:val="002D04FB"/>
    <w:rsid w:val="002D0731"/>
    <w:rsid w:val="002D0E42"/>
    <w:rsid w:val="002D0FA7"/>
    <w:rsid w:val="002D1433"/>
    <w:rsid w:val="002D1DDA"/>
    <w:rsid w:val="002D1DF7"/>
    <w:rsid w:val="002D24BE"/>
    <w:rsid w:val="002D257D"/>
    <w:rsid w:val="002D30C7"/>
    <w:rsid w:val="002D3E39"/>
    <w:rsid w:val="002D4DE3"/>
    <w:rsid w:val="002D57B3"/>
    <w:rsid w:val="002D67ED"/>
    <w:rsid w:val="002D6887"/>
    <w:rsid w:val="002D6A9C"/>
    <w:rsid w:val="002D6E4E"/>
    <w:rsid w:val="002D7DA0"/>
    <w:rsid w:val="002E0330"/>
    <w:rsid w:val="002E06D4"/>
    <w:rsid w:val="002E19D1"/>
    <w:rsid w:val="002E2616"/>
    <w:rsid w:val="002E2BCE"/>
    <w:rsid w:val="002E2C1D"/>
    <w:rsid w:val="002E32B0"/>
    <w:rsid w:val="002E36D5"/>
    <w:rsid w:val="002E39F4"/>
    <w:rsid w:val="002E3C31"/>
    <w:rsid w:val="002E4A9A"/>
    <w:rsid w:val="002E6349"/>
    <w:rsid w:val="002E6608"/>
    <w:rsid w:val="002E693D"/>
    <w:rsid w:val="002E73A7"/>
    <w:rsid w:val="002E7CDA"/>
    <w:rsid w:val="002F068B"/>
    <w:rsid w:val="002F10E5"/>
    <w:rsid w:val="002F26F9"/>
    <w:rsid w:val="002F289B"/>
    <w:rsid w:val="002F2DEE"/>
    <w:rsid w:val="002F2E5A"/>
    <w:rsid w:val="002F3830"/>
    <w:rsid w:val="002F394E"/>
    <w:rsid w:val="002F5034"/>
    <w:rsid w:val="002F50A0"/>
    <w:rsid w:val="002F580A"/>
    <w:rsid w:val="002F58C2"/>
    <w:rsid w:val="00300753"/>
    <w:rsid w:val="00300B20"/>
    <w:rsid w:val="00301606"/>
    <w:rsid w:val="003026F6"/>
    <w:rsid w:val="003032BC"/>
    <w:rsid w:val="00303F30"/>
    <w:rsid w:val="003052FE"/>
    <w:rsid w:val="0030581D"/>
    <w:rsid w:val="00307B3B"/>
    <w:rsid w:val="003101A7"/>
    <w:rsid w:val="003104D9"/>
    <w:rsid w:val="003109C3"/>
    <w:rsid w:val="00310A6A"/>
    <w:rsid w:val="00310CBE"/>
    <w:rsid w:val="00310D9A"/>
    <w:rsid w:val="003122C5"/>
    <w:rsid w:val="00312916"/>
    <w:rsid w:val="00313319"/>
    <w:rsid w:val="00313CF5"/>
    <w:rsid w:val="00314469"/>
    <w:rsid w:val="0031472F"/>
    <w:rsid w:val="00314FE6"/>
    <w:rsid w:val="003159A8"/>
    <w:rsid w:val="00315F5F"/>
    <w:rsid w:val="00316964"/>
    <w:rsid w:val="00316A8F"/>
    <w:rsid w:val="00316EED"/>
    <w:rsid w:val="0031701E"/>
    <w:rsid w:val="00317882"/>
    <w:rsid w:val="00320A1B"/>
    <w:rsid w:val="00320E9F"/>
    <w:rsid w:val="003211D4"/>
    <w:rsid w:val="00321396"/>
    <w:rsid w:val="003221BF"/>
    <w:rsid w:val="00322E54"/>
    <w:rsid w:val="00324017"/>
    <w:rsid w:val="003245C1"/>
    <w:rsid w:val="00324854"/>
    <w:rsid w:val="00326B6C"/>
    <w:rsid w:val="003275A3"/>
    <w:rsid w:val="00330330"/>
    <w:rsid w:val="0033049C"/>
    <w:rsid w:val="00331967"/>
    <w:rsid w:val="0033273A"/>
    <w:rsid w:val="00333794"/>
    <w:rsid w:val="00334080"/>
    <w:rsid w:val="0033539B"/>
    <w:rsid w:val="00335604"/>
    <w:rsid w:val="0033593F"/>
    <w:rsid w:val="0033711A"/>
    <w:rsid w:val="00337E19"/>
    <w:rsid w:val="00337F8A"/>
    <w:rsid w:val="00340083"/>
    <w:rsid w:val="00340A50"/>
    <w:rsid w:val="003410A4"/>
    <w:rsid w:val="003420CD"/>
    <w:rsid w:val="00342878"/>
    <w:rsid w:val="00342BFE"/>
    <w:rsid w:val="00346D7F"/>
    <w:rsid w:val="00347C29"/>
    <w:rsid w:val="003503D8"/>
    <w:rsid w:val="003504F8"/>
    <w:rsid w:val="00350645"/>
    <w:rsid w:val="00350C18"/>
    <w:rsid w:val="00350F50"/>
    <w:rsid w:val="0035186A"/>
    <w:rsid w:val="003524EB"/>
    <w:rsid w:val="00352F9F"/>
    <w:rsid w:val="00353916"/>
    <w:rsid w:val="0035531E"/>
    <w:rsid w:val="00355968"/>
    <w:rsid w:val="00356AE9"/>
    <w:rsid w:val="00357510"/>
    <w:rsid w:val="003609E1"/>
    <w:rsid w:val="00360EE6"/>
    <w:rsid w:val="00361135"/>
    <w:rsid w:val="00361585"/>
    <w:rsid w:val="00361A01"/>
    <w:rsid w:val="00362676"/>
    <w:rsid w:val="00363144"/>
    <w:rsid w:val="003635A3"/>
    <w:rsid w:val="003637F1"/>
    <w:rsid w:val="00363ABA"/>
    <w:rsid w:val="003640A9"/>
    <w:rsid w:val="00364375"/>
    <w:rsid w:val="00366E3A"/>
    <w:rsid w:val="003679C6"/>
    <w:rsid w:val="0037442C"/>
    <w:rsid w:val="003745C8"/>
    <w:rsid w:val="003750AD"/>
    <w:rsid w:val="00375A9A"/>
    <w:rsid w:val="00375F23"/>
    <w:rsid w:val="003768C0"/>
    <w:rsid w:val="00376F40"/>
    <w:rsid w:val="00377610"/>
    <w:rsid w:val="00377ACE"/>
    <w:rsid w:val="003807FB"/>
    <w:rsid w:val="00381A84"/>
    <w:rsid w:val="00381D29"/>
    <w:rsid w:val="00381E23"/>
    <w:rsid w:val="00382E64"/>
    <w:rsid w:val="0038343F"/>
    <w:rsid w:val="00383736"/>
    <w:rsid w:val="00384167"/>
    <w:rsid w:val="00384F8B"/>
    <w:rsid w:val="00385302"/>
    <w:rsid w:val="0038606E"/>
    <w:rsid w:val="003862F9"/>
    <w:rsid w:val="003866FC"/>
    <w:rsid w:val="00386B8C"/>
    <w:rsid w:val="003874ED"/>
    <w:rsid w:val="0038789E"/>
    <w:rsid w:val="00387BD5"/>
    <w:rsid w:val="003915C3"/>
    <w:rsid w:val="00391994"/>
    <w:rsid w:val="00391D6E"/>
    <w:rsid w:val="00392229"/>
    <w:rsid w:val="00392623"/>
    <w:rsid w:val="00392FD0"/>
    <w:rsid w:val="00393771"/>
    <w:rsid w:val="00393A2C"/>
    <w:rsid w:val="00394C7A"/>
    <w:rsid w:val="00396266"/>
    <w:rsid w:val="003970F6"/>
    <w:rsid w:val="00397BA4"/>
    <w:rsid w:val="003A03C0"/>
    <w:rsid w:val="003A041B"/>
    <w:rsid w:val="003A089B"/>
    <w:rsid w:val="003A1140"/>
    <w:rsid w:val="003A1CE3"/>
    <w:rsid w:val="003A2F7D"/>
    <w:rsid w:val="003A2F8B"/>
    <w:rsid w:val="003A39D6"/>
    <w:rsid w:val="003A44C5"/>
    <w:rsid w:val="003A4508"/>
    <w:rsid w:val="003A4F2E"/>
    <w:rsid w:val="003A5599"/>
    <w:rsid w:val="003A628F"/>
    <w:rsid w:val="003A73EE"/>
    <w:rsid w:val="003A7D1D"/>
    <w:rsid w:val="003B0813"/>
    <w:rsid w:val="003B0D85"/>
    <w:rsid w:val="003B14E0"/>
    <w:rsid w:val="003B1A89"/>
    <w:rsid w:val="003B2930"/>
    <w:rsid w:val="003B2C0E"/>
    <w:rsid w:val="003B2F3D"/>
    <w:rsid w:val="003B2F63"/>
    <w:rsid w:val="003B37C5"/>
    <w:rsid w:val="003B3A70"/>
    <w:rsid w:val="003B3CC4"/>
    <w:rsid w:val="003B42B4"/>
    <w:rsid w:val="003B4BDA"/>
    <w:rsid w:val="003B56BE"/>
    <w:rsid w:val="003B58B9"/>
    <w:rsid w:val="003B58EC"/>
    <w:rsid w:val="003B73EF"/>
    <w:rsid w:val="003B74EE"/>
    <w:rsid w:val="003B7697"/>
    <w:rsid w:val="003B7B32"/>
    <w:rsid w:val="003B7EE5"/>
    <w:rsid w:val="003C007B"/>
    <w:rsid w:val="003C0222"/>
    <w:rsid w:val="003C0648"/>
    <w:rsid w:val="003C0B56"/>
    <w:rsid w:val="003C1F09"/>
    <w:rsid w:val="003C2E69"/>
    <w:rsid w:val="003C3143"/>
    <w:rsid w:val="003C3C28"/>
    <w:rsid w:val="003C4B77"/>
    <w:rsid w:val="003C5666"/>
    <w:rsid w:val="003C5FCF"/>
    <w:rsid w:val="003C644C"/>
    <w:rsid w:val="003C704D"/>
    <w:rsid w:val="003C73D1"/>
    <w:rsid w:val="003C7B3F"/>
    <w:rsid w:val="003D0690"/>
    <w:rsid w:val="003D07CD"/>
    <w:rsid w:val="003D122E"/>
    <w:rsid w:val="003D1C06"/>
    <w:rsid w:val="003D323E"/>
    <w:rsid w:val="003D3A46"/>
    <w:rsid w:val="003D3ABA"/>
    <w:rsid w:val="003D3B3A"/>
    <w:rsid w:val="003D4E7D"/>
    <w:rsid w:val="003D5115"/>
    <w:rsid w:val="003D537A"/>
    <w:rsid w:val="003D5EFD"/>
    <w:rsid w:val="003D787B"/>
    <w:rsid w:val="003E01D4"/>
    <w:rsid w:val="003E02A9"/>
    <w:rsid w:val="003E04F8"/>
    <w:rsid w:val="003E079F"/>
    <w:rsid w:val="003E087B"/>
    <w:rsid w:val="003E0AEC"/>
    <w:rsid w:val="003E2193"/>
    <w:rsid w:val="003E2A00"/>
    <w:rsid w:val="003E2C02"/>
    <w:rsid w:val="003E30D0"/>
    <w:rsid w:val="003E376C"/>
    <w:rsid w:val="003E3A56"/>
    <w:rsid w:val="003E4823"/>
    <w:rsid w:val="003E5452"/>
    <w:rsid w:val="003E6188"/>
    <w:rsid w:val="003E6FC2"/>
    <w:rsid w:val="003E7BF6"/>
    <w:rsid w:val="003E7DF5"/>
    <w:rsid w:val="003F04B4"/>
    <w:rsid w:val="003F0592"/>
    <w:rsid w:val="003F1405"/>
    <w:rsid w:val="003F144A"/>
    <w:rsid w:val="003F1BEC"/>
    <w:rsid w:val="003F2709"/>
    <w:rsid w:val="003F2E65"/>
    <w:rsid w:val="003F2EF4"/>
    <w:rsid w:val="003F3D63"/>
    <w:rsid w:val="003F4ACA"/>
    <w:rsid w:val="003F4B57"/>
    <w:rsid w:val="003F5507"/>
    <w:rsid w:val="003F554A"/>
    <w:rsid w:val="003F56E1"/>
    <w:rsid w:val="003F5B2B"/>
    <w:rsid w:val="003F5E17"/>
    <w:rsid w:val="003F6139"/>
    <w:rsid w:val="003F7C10"/>
    <w:rsid w:val="004004E5"/>
    <w:rsid w:val="00400C0D"/>
    <w:rsid w:val="0040158B"/>
    <w:rsid w:val="00401639"/>
    <w:rsid w:val="00403145"/>
    <w:rsid w:val="00403510"/>
    <w:rsid w:val="0040378A"/>
    <w:rsid w:val="00404176"/>
    <w:rsid w:val="00404784"/>
    <w:rsid w:val="00404970"/>
    <w:rsid w:val="00405078"/>
    <w:rsid w:val="00405F27"/>
    <w:rsid w:val="0040628D"/>
    <w:rsid w:val="004067EF"/>
    <w:rsid w:val="00406E46"/>
    <w:rsid w:val="00407B9A"/>
    <w:rsid w:val="0041143A"/>
    <w:rsid w:val="00411F8E"/>
    <w:rsid w:val="004136B0"/>
    <w:rsid w:val="00413B95"/>
    <w:rsid w:val="00414BF2"/>
    <w:rsid w:val="004154FA"/>
    <w:rsid w:val="004161E4"/>
    <w:rsid w:val="00416DA1"/>
    <w:rsid w:val="00416F6F"/>
    <w:rsid w:val="00417065"/>
    <w:rsid w:val="00417862"/>
    <w:rsid w:val="004206A4"/>
    <w:rsid w:val="00420E42"/>
    <w:rsid w:val="0042127E"/>
    <w:rsid w:val="00421A2C"/>
    <w:rsid w:val="00422597"/>
    <w:rsid w:val="0042272E"/>
    <w:rsid w:val="00422973"/>
    <w:rsid w:val="00422F51"/>
    <w:rsid w:val="004241EC"/>
    <w:rsid w:val="004243A1"/>
    <w:rsid w:val="00424B6A"/>
    <w:rsid w:val="00424C49"/>
    <w:rsid w:val="004252B5"/>
    <w:rsid w:val="00425732"/>
    <w:rsid w:val="00425E32"/>
    <w:rsid w:val="004261D5"/>
    <w:rsid w:val="00431A99"/>
    <w:rsid w:val="00431C59"/>
    <w:rsid w:val="00431E0F"/>
    <w:rsid w:val="0043227C"/>
    <w:rsid w:val="00432528"/>
    <w:rsid w:val="00432B43"/>
    <w:rsid w:val="00432D57"/>
    <w:rsid w:val="00434362"/>
    <w:rsid w:val="0043449D"/>
    <w:rsid w:val="00434596"/>
    <w:rsid w:val="004346C7"/>
    <w:rsid w:val="00434855"/>
    <w:rsid w:val="00435BFB"/>
    <w:rsid w:val="00435C92"/>
    <w:rsid w:val="00435D8A"/>
    <w:rsid w:val="00436AD9"/>
    <w:rsid w:val="004379FC"/>
    <w:rsid w:val="00437EB1"/>
    <w:rsid w:val="00437FD2"/>
    <w:rsid w:val="00440783"/>
    <w:rsid w:val="004416CE"/>
    <w:rsid w:val="00441954"/>
    <w:rsid w:val="004421E0"/>
    <w:rsid w:val="00444559"/>
    <w:rsid w:val="004450B4"/>
    <w:rsid w:val="0044517C"/>
    <w:rsid w:val="00445181"/>
    <w:rsid w:val="00445A99"/>
    <w:rsid w:val="004478D5"/>
    <w:rsid w:val="00451BA3"/>
    <w:rsid w:val="00451BAD"/>
    <w:rsid w:val="00451E3F"/>
    <w:rsid w:val="00451E4D"/>
    <w:rsid w:val="00452386"/>
    <w:rsid w:val="00453D40"/>
    <w:rsid w:val="004541C5"/>
    <w:rsid w:val="00454A85"/>
    <w:rsid w:val="00454BB9"/>
    <w:rsid w:val="00455735"/>
    <w:rsid w:val="004558E3"/>
    <w:rsid w:val="00455E05"/>
    <w:rsid w:val="00455E75"/>
    <w:rsid w:val="00456987"/>
    <w:rsid w:val="004609B5"/>
    <w:rsid w:val="0046154A"/>
    <w:rsid w:val="00461A1E"/>
    <w:rsid w:val="004622CB"/>
    <w:rsid w:val="00462516"/>
    <w:rsid w:val="00462795"/>
    <w:rsid w:val="004631FA"/>
    <w:rsid w:val="00463748"/>
    <w:rsid w:val="00463B39"/>
    <w:rsid w:val="00463EEA"/>
    <w:rsid w:val="00464688"/>
    <w:rsid w:val="00465153"/>
    <w:rsid w:val="0046595F"/>
    <w:rsid w:val="00466780"/>
    <w:rsid w:val="004669A4"/>
    <w:rsid w:val="0046763E"/>
    <w:rsid w:val="004679DD"/>
    <w:rsid w:val="00470446"/>
    <w:rsid w:val="00470496"/>
    <w:rsid w:val="00470FF3"/>
    <w:rsid w:val="00471B9F"/>
    <w:rsid w:val="0047263C"/>
    <w:rsid w:val="0047316A"/>
    <w:rsid w:val="00475387"/>
    <w:rsid w:val="0047573F"/>
    <w:rsid w:val="00480CB5"/>
    <w:rsid w:val="00481AB6"/>
    <w:rsid w:val="00482430"/>
    <w:rsid w:val="00483B8C"/>
    <w:rsid w:val="004845A6"/>
    <w:rsid w:val="0048507B"/>
    <w:rsid w:val="0048590B"/>
    <w:rsid w:val="00485D17"/>
    <w:rsid w:val="00486A6B"/>
    <w:rsid w:val="0048726E"/>
    <w:rsid w:val="0048788E"/>
    <w:rsid w:val="00487C1E"/>
    <w:rsid w:val="00490388"/>
    <w:rsid w:val="00490579"/>
    <w:rsid w:val="004917B9"/>
    <w:rsid w:val="00491BA2"/>
    <w:rsid w:val="00492FCB"/>
    <w:rsid w:val="00493099"/>
    <w:rsid w:val="00493782"/>
    <w:rsid w:val="0049510A"/>
    <w:rsid w:val="004967B6"/>
    <w:rsid w:val="004974CF"/>
    <w:rsid w:val="00497B8A"/>
    <w:rsid w:val="00497BE3"/>
    <w:rsid w:val="004A19D9"/>
    <w:rsid w:val="004A1E0B"/>
    <w:rsid w:val="004A2144"/>
    <w:rsid w:val="004A21EF"/>
    <w:rsid w:val="004A2616"/>
    <w:rsid w:val="004A2EC2"/>
    <w:rsid w:val="004A2EF0"/>
    <w:rsid w:val="004A4E0E"/>
    <w:rsid w:val="004A5773"/>
    <w:rsid w:val="004A6EB4"/>
    <w:rsid w:val="004A7301"/>
    <w:rsid w:val="004A74E4"/>
    <w:rsid w:val="004B12C9"/>
    <w:rsid w:val="004B246F"/>
    <w:rsid w:val="004B33E1"/>
    <w:rsid w:val="004B4BC2"/>
    <w:rsid w:val="004B5882"/>
    <w:rsid w:val="004B5C13"/>
    <w:rsid w:val="004B6E7E"/>
    <w:rsid w:val="004B7FF5"/>
    <w:rsid w:val="004C0100"/>
    <w:rsid w:val="004C0B5F"/>
    <w:rsid w:val="004C0D63"/>
    <w:rsid w:val="004C0E63"/>
    <w:rsid w:val="004C1A3F"/>
    <w:rsid w:val="004C1C25"/>
    <w:rsid w:val="004C1CF1"/>
    <w:rsid w:val="004C2302"/>
    <w:rsid w:val="004C23E1"/>
    <w:rsid w:val="004C30ED"/>
    <w:rsid w:val="004C3A5B"/>
    <w:rsid w:val="004C4A5A"/>
    <w:rsid w:val="004C674F"/>
    <w:rsid w:val="004C752F"/>
    <w:rsid w:val="004C7B00"/>
    <w:rsid w:val="004D0377"/>
    <w:rsid w:val="004D0440"/>
    <w:rsid w:val="004D07AF"/>
    <w:rsid w:val="004D1F0D"/>
    <w:rsid w:val="004D2E36"/>
    <w:rsid w:val="004D3E16"/>
    <w:rsid w:val="004D3F2E"/>
    <w:rsid w:val="004D4542"/>
    <w:rsid w:val="004D59E2"/>
    <w:rsid w:val="004D6281"/>
    <w:rsid w:val="004D7042"/>
    <w:rsid w:val="004D734C"/>
    <w:rsid w:val="004D7411"/>
    <w:rsid w:val="004D7C7E"/>
    <w:rsid w:val="004E014E"/>
    <w:rsid w:val="004E05EF"/>
    <w:rsid w:val="004E1460"/>
    <w:rsid w:val="004E1715"/>
    <w:rsid w:val="004E174C"/>
    <w:rsid w:val="004E21D5"/>
    <w:rsid w:val="004E28B1"/>
    <w:rsid w:val="004E3F7B"/>
    <w:rsid w:val="004E405E"/>
    <w:rsid w:val="004E4321"/>
    <w:rsid w:val="004E55A6"/>
    <w:rsid w:val="004E5978"/>
    <w:rsid w:val="004E6185"/>
    <w:rsid w:val="004E6394"/>
    <w:rsid w:val="004E6E48"/>
    <w:rsid w:val="004E754E"/>
    <w:rsid w:val="004E75D6"/>
    <w:rsid w:val="004E76CC"/>
    <w:rsid w:val="004E792C"/>
    <w:rsid w:val="004E7F64"/>
    <w:rsid w:val="004F0245"/>
    <w:rsid w:val="004F0DC4"/>
    <w:rsid w:val="004F0FC6"/>
    <w:rsid w:val="004F1887"/>
    <w:rsid w:val="004F1B60"/>
    <w:rsid w:val="004F2653"/>
    <w:rsid w:val="004F370F"/>
    <w:rsid w:val="004F3DF9"/>
    <w:rsid w:val="004F4399"/>
    <w:rsid w:val="004F545B"/>
    <w:rsid w:val="004F55F8"/>
    <w:rsid w:val="004F6EE4"/>
    <w:rsid w:val="004F78AB"/>
    <w:rsid w:val="005006F2"/>
    <w:rsid w:val="00501DEF"/>
    <w:rsid w:val="0050229A"/>
    <w:rsid w:val="00502379"/>
    <w:rsid w:val="00502E73"/>
    <w:rsid w:val="00504057"/>
    <w:rsid w:val="00504241"/>
    <w:rsid w:val="005042B9"/>
    <w:rsid w:val="005042E2"/>
    <w:rsid w:val="00504FCE"/>
    <w:rsid w:val="00505436"/>
    <w:rsid w:val="0050543C"/>
    <w:rsid w:val="00506266"/>
    <w:rsid w:val="005068FD"/>
    <w:rsid w:val="0051028A"/>
    <w:rsid w:val="00510480"/>
    <w:rsid w:val="005122DE"/>
    <w:rsid w:val="0051233B"/>
    <w:rsid w:val="00512B1A"/>
    <w:rsid w:val="00514854"/>
    <w:rsid w:val="00515EAC"/>
    <w:rsid w:val="00516C5A"/>
    <w:rsid w:val="00516D9E"/>
    <w:rsid w:val="00520027"/>
    <w:rsid w:val="00520C59"/>
    <w:rsid w:val="00520FA0"/>
    <w:rsid w:val="005220E0"/>
    <w:rsid w:val="00522762"/>
    <w:rsid w:val="005236A0"/>
    <w:rsid w:val="005237B4"/>
    <w:rsid w:val="00523FD1"/>
    <w:rsid w:val="00524848"/>
    <w:rsid w:val="00524C7B"/>
    <w:rsid w:val="00524E19"/>
    <w:rsid w:val="00525200"/>
    <w:rsid w:val="005257E8"/>
    <w:rsid w:val="00526861"/>
    <w:rsid w:val="00526FD4"/>
    <w:rsid w:val="00527193"/>
    <w:rsid w:val="0052736A"/>
    <w:rsid w:val="005273E4"/>
    <w:rsid w:val="00530354"/>
    <w:rsid w:val="00530721"/>
    <w:rsid w:val="0053114E"/>
    <w:rsid w:val="00531F98"/>
    <w:rsid w:val="00532477"/>
    <w:rsid w:val="005324AB"/>
    <w:rsid w:val="0053340D"/>
    <w:rsid w:val="005336D3"/>
    <w:rsid w:val="00534866"/>
    <w:rsid w:val="00534F90"/>
    <w:rsid w:val="0053568D"/>
    <w:rsid w:val="00535DD1"/>
    <w:rsid w:val="00537AAC"/>
    <w:rsid w:val="005416A2"/>
    <w:rsid w:val="00542384"/>
    <w:rsid w:val="00543CDC"/>
    <w:rsid w:val="0054420B"/>
    <w:rsid w:val="0054466A"/>
    <w:rsid w:val="005449A1"/>
    <w:rsid w:val="005454C9"/>
    <w:rsid w:val="0054626A"/>
    <w:rsid w:val="00546B68"/>
    <w:rsid w:val="00547691"/>
    <w:rsid w:val="005508AF"/>
    <w:rsid w:val="00550CEC"/>
    <w:rsid w:val="00550E12"/>
    <w:rsid w:val="005521FE"/>
    <w:rsid w:val="00552C5F"/>
    <w:rsid w:val="0055349C"/>
    <w:rsid w:val="005535C0"/>
    <w:rsid w:val="00554236"/>
    <w:rsid w:val="0055424D"/>
    <w:rsid w:val="005550EE"/>
    <w:rsid w:val="00555540"/>
    <w:rsid w:val="00555676"/>
    <w:rsid w:val="00555B55"/>
    <w:rsid w:val="00555C3F"/>
    <w:rsid w:val="005576C1"/>
    <w:rsid w:val="00557D4E"/>
    <w:rsid w:val="00557E48"/>
    <w:rsid w:val="005600CF"/>
    <w:rsid w:val="005617C5"/>
    <w:rsid w:val="00561A89"/>
    <w:rsid w:val="00562CF0"/>
    <w:rsid w:val="00563950"/>
    <w:rsid w:val="005641ED"/>
    <w:rsid w:val="005645C1"/>
    <w:rsid w:val="00565137"/>
    <w:rsid w:val="00565759"/>
    <w:rsid w:val="005674B5"/>
    <w:rsid w:val="00567D01"/>
    <w:rsid w:val="00567E6C"/>
    <w:rsid w:val="00571488"/>
    <w:rsid w:val="0057186A"/>
    <w:rsid w:val="00571F34"/>
    <w:rsid w:val="005723D0"/>
    <w:rsid w:val="00574854"/>
    <w:rsid w:val="00574B8C"/>
    <w:rsid w:val="005761C5"/>
    <w:rsid w:val="00576554"/>
    <w:rsid w:val="00580BC8"/>
    <w:rsid w:val="00581703"/>
    <w:rsid w:val="005827A2"/>
    <w:rsid w:val="00584E87"/>
    <w:rsid w:val="005875C2"/>
    <w:rsid w:val="00587F72"/>
    <w:rsid w:val="0059105A"/>
    <w:rsid w:val="00591276"/>
    <w:rsid w:val="00591278"/>
    <w:rsid w:val="0059140C"/>
    <w:rsid w:val="0059205C"/>
    <w:rsid w:val="005927FF"/>
    <w:rsid w:val="00594505"/>
    <w:rsid w:val="00594B8A"/>
    <w:rsid w:val="00594E91"/>
    <w:rsid w:val="005952B6"/>
    <w:rsid w:val="00596AB0"/>
    <w:rsid w:val="00597031"/>
    <w:rsid w:val="005971F6"/>
    <w:rsid w:val="005979E7"/>
    <w:rsid w:val="00597A05"/>
    <w:rsid w:val="00597ACC"/>
    <w:rsid w:val="005A13D1"/>
    <w:rsid w:val="005A32FA"/>
    <w:rsid w:val="005A5D9F"/>
    <w:rsid w:val="005A6153"/>
    <w:rsid w:val="005A6604"/>
    <w:rsid w:val="005A6B9A"/>
    <w:rsid w:val="005A7543"/>
    <w:rsid w:val="005A7E3B"/>
    <w:rsid w:val="005B0463"/>
    <w:rsid w:val="005B057E"/>
    <w:rsid w:val="005B0CC7"/>
    <w:rsid w:val="005B0D69"/>
    <w:rsid w:val="005B1EEA"/>
    <w:rsid w:val="005B24AD"/>
    <w:rsid w:val="005B2CA3"/>
    <w:rsid w:val="005B3B90"/>
    <w:rsid w:val="005B4CBD"/>
    <w:rsid w:val="005B4E4A"/>
    <w:rsid w:val="005B5317"/>
    <w:rsid w:val="005B5BD8"/>
    <w:rsid w:val="005B5EE4"/>
    <w:rsid w:val="005B610C"/>
    <w:rsid w:val="005B6638"/>
    <w:rsid w:val="005B7E63"/>
    <w:rsid w:val="005C006B"/>
    <w:rsid w:val="005C09DA"/>
    <w:rsid w:val="005C2BAA"/>
    <w:rsid w:val="005C3C20"/>
    <w:rsid w:val="005C44DE"/>
    <w:rsid w:val="005C498C"/>
    <w:rsid w:val="005C64A9"/>
    <w:rsid w:val="005C7270"/>
    <w:rsid w:val="005C7E06"/>
    <w:rsid w:val="005D10E1"/>
    <w:rsid w:val="005D13C7"/>
    <w:rsid w:val="005D1576"/>
    <w:rsid w:val="005D1BD3"/>
    <w:rsid w:val="005D337D"/>
    <w:rsid w:val="005D35CF"/>
    <w:rsid w:val="005D3899"/>
    <w:rsid w:val="005D3BF9"/>
    <w:rsid w:val="005D3EF8"/>
    <w:rsid w:val="005D4741"/>
    <w:rsid w:val="005D48FF"/>
    <w:rsid w:val="005D4A1D"/>
    <w:rsid w:val="005D59B0"/>
    <w:rsid w:val="005D6479"/>
    <w:rsid w:val="005D6A0A"/>
    <w:rsid w:val="005D6BBD"/>
    <w:rsid w:val="005E162A"/>
    <w:rsid w:val="005E1CEB"/>
    <w:rsid w:val="005E2081"/>
    <w:rsid w:val="005E3002"/>
    <w:rsid w:val="005E455F"/>
    <w:rsid w:val="005E4A1D"/>
    <w:rsid w:val="005E6302"/>
    <w:rsid w:val="005E6CA5"/>
    <w:rsid w:val="005E73D9"/>
    <w:rsid w:val="005E78DB"/>
    <w:rsid w:val="005F0980"/>
    <w:rsid w:val="005F1070"/>
    <w:rsid w:val="005F10A3"/>
    <w:rsid w:val="005F10F7"/>
    <w:rsid w:val="005F1404"/>
    <w:rsid w:val="005F1D97"/>
    <w:rsid w:val="005F25D0"/>
    <w:rsid w:val="005F2837"/>
    <w:rsid w:val="005F28C9"/>
    <w:rsid w:val="005F2DE7"/>
    <w:rsid w:val="005F338F"/>
    <w:rsid w:val="005F3C37"/>
    <w:rsid w:val="005F41B7"/>
    <w:rsid w:val="005F422F"/>
    <w:rsid w:val="005F43B3"/>
    <w:rsid w:val="005F4675"/>
    <w:rsid w:val="005F52AE"/>
    <w:rsid w:val="005F5EC2"/>
    <w:rsid w:val="005F62BF"/>
    <w:rsid w:val="005F6C37"/>
    <w:rsid w:val="005F6F09"/>
    <w:rsid w:val="005F7542"/>
    <w:rsid w:val="0060039A"/>
    <w:rsid w:val="00600436"/>
    <w:rsid w:val="00600CE9"/>
    <w:rsid w:val="00601726"/>
    <w:rsid w:val="00601A43"/>
    <w:rsid w:val="00601A61"/>
    <w:rsid w:val="00602F05"/>
    <w:rsid w:val="0060315C"/>
    <w:rsid w:val="00604169"/>
    <w:rsid w:val="00604C4D"/>
    <w:rsid w:val="006055F9"/>
    <w:rsid w:val="00605D41"/>
    <w:rsid w:val="00606BAE"/>
    <w:rsid w:val="006074EF"/>
    <w:rsid w:val="006074FE"/>
    <w:rsid w:val="006075C9"/>
    <w:rsid w:val="006075F4"/>
    <w:rsid w:val="006076FD"/>
    <w:rsid w:val="00607B9B"/>
    <w:rsid w:val="00610327"/>
    <w:rsid w:val="00610DB2"/>
    <w:rsid w:val="00610F40"/>
    <w:rsid w:val="0061132E"/>
    <w:rsid w:val="00611405"/>
    <w:rsid w:val="006124B8"/>
    <w:rsid w:val="00613746"/>
    <w:rsid w:val="0061383C"/>
    <w:rsid w:val="0061401C"/>
    <w:rsid w:val="006142F4"/>
    <w:rsid w:val="00616CA7"/>
    <w:rsid w:val="00616D5B"/>
    <w:rsid w:val="0062033B"/>
    <w:rsid w:val="006207B9"/>
    <w:rsid w:val="00620B35"/>
    <w:rsid w:val="00620EB5"/>
    <w:rsid w:val="0062119C"/>
    <w:rsid w:val="00621458"/>
    <w:rsid w:val="006223DB"/>
    <w:rsid w:val="00622866"/>
    <w:rsid w:val="00622D59"/>
    <w:rsid w:val="00624CD0"/>
    <w:rsid w:val="006253F0"/>
    <w:rsid w:val="00625678"/>
    <w:rsid w:val="006256FE"/>
    <w:rsid w:val="00625FB8"/>
    <w:rsid w:val="00626D22"/>
    <w:rsid w:val="00626E4E"/>
    <w:rsid w:val="00627C6A"/>
    <w:rsid w:val="00630A36"/>
    <w:rsid w:val="00630CEF"/>
    <w:rsid w:val="00631999"/>
    <w:rsid w:val="00631D5E"/>
    <w:rsid w:val="00633189"/>
    <w:rsid w:val="00634082"/>
    <w:rsid w:val="00634337"/>
    <w:rsid w:val="0063582E"/>
    <w:rsid w:val="006364E6"/>
    <w:rsid w:val="00636726"/>
    <w:rsid w:val="00637252"/>
    <w:rsid w:val="006379B5"/>
    <w:rsid w:val="00640375"/>
    <w:rsid w:val="00641BD4"/>
    <w:rsid w:val="00641D42"/>
    <w:rsid w:val="0064253D"/>
    <w:rsid w:val="006425AF"/>
    <w:rsid w:val="00643301"/>
    <w:rsid w:val="00643AC1"/>
    <w:rsid w:val="00643EDD"/>
    <w:rsid w:val="006449E1"/>
    <w:rsid w:val="00645191"/>
    <w:rsid w:val="006453B4"/>
    <w:rsid w:val="006472FE"/>
    <w:rsid w:val="0064763F"/>
    <w:rsid w:val="00650960"/>
    <w:rsid w:val="00651B35"/>
    <w:rsid w:val="0065291D"/>
    <w:rsid w:val="00652BA0"/>
    <w:rsid w:val="00653241"/>
    <w:rsid w:val="00653354"/>
    <w:rsid w:val="006537C6"/>
    <w:rsid w:val="0065406C"/>
    <w:rsid w:val="00654AD7"/>
    <w:rsid w:val="0065512A"/>
    <w:rsid w:val="006554EF"/>
    <w:rsid w:val="00655690"/>
    <w:rsid w:val="00655D93"/>
    <w:rsid w:val="00656513"/>
    <w:rsid w:val="00656E60"/>
    <w:rsid w:val="0065751D"/>
    <w:rsid w:val="0065760D"/>
    <w:rsid w:val="006600FE"/>
    <w:rsid w:val="00660162"/>
    <w:rsid w:val="006609FC"/>
    <w:rsid w:val="00660A9C"/>
    <w:rsid w:val="0066100E"/>
    <w:rsid w:val="006612C3"/>
    <w:rsid w:val="00661E11"/>
    <w:rsid w:val="006624C8"/>
    <w:rsid w:val="0066277D"/>
    <w:rsid w:val="00662DCB"/>
    <w:rsid w:val="006630B4"/>
    <w:rsid w:val="0066448B"/>
    <w:rsid w:val="00664EE1"/>
    <w:rsid w:val="00665775"/>
    <w:rsid w:val="00665A45"/>
    <w:rsid w:val="00665E5B"/>
    <w:rsid w:val="00666B07"/>
    <w:rsid w:val="006676DA"/>
    <w:rsid w:val="00667CBF"/>
    <w:rsid w:val="00667FBE"/>
    <w:rsid w:val="006710D0"/>
    <w:rsid w:val="006714E3"/>
    <w:rsid w:val="00671E71"/>
    <w:rsid w:val="00673ABC"/>
    <w:rsid w:val="006743E1"/>
    <w:rsid w:val="006747A7"/>
    <w:rsid w:val="00676288"/>
    <w:rsid w:val="00677019"/>
    <w:rsid w:val="006776E3"/>
    <w:rsid w:val="00677BF6"/>
    <w:rsid w:val="00680A95"/>
    <w:rsid w:val="006815A2"/>
    <w:rsid w:val="00683D98"/>
    <w:rsid w:val="0068552F"/>
    <w:rsid w:val="00685C38"/>
    <w:rsid w:val="00685F93"/>
    <w:rsid w:val="0068671C"/>
    <w:rsid w:val="00686751"/>
    <w:rsid w:val="00686773"/>
    <w:rsid w:val="0068689C"/>
    <w:rsid w:val="00686B23"/>
    <w:rsid w:val="00686BDB"/>
    <w:rsid w:val="00687794"/>
    <w:rsid w:val="00687B32"/>
    <w:rsid w:val="00687F0A"/>
    <w:rsid w:val="00687F51"/>
    <w:rsid w:val="00690AB1"/>
    <w:rsid w:val="00691A2A"/>
    <w:rsid w:val="0069429D"/>
    <w:rsid w:val="00694B73"/>
    <w:rsid w:val="00694BE3"/>
    <w:rsid w:val="00694DD8"/>
    <w:rsid w:val="00695605"/>
    <w:rsid w:val="00695BE7"/>
    <w:rsid w:val="00695C34"/>
    <w:rsid w:val="00696B26"/>
    <w:rsid w:val="00697116"/>
    <w:rsid w:val="0069749B"/>
    <w:rsid w:val="00697E10"/>
    <w:rsid w:val="00697EF7"/>
    <w:rsid w:val="006A1329"/>
    <w:rsid w:val="006A1EAD"/>
    <w:rsid w:val="006A25A6"/>
    <w:rsid w:val="006A2AF4"/>
    <w:rsid w:val="006A3593"/>
    <w:rsid w:val="006A376E"/>
    <w:rsid w:val="006A41B1"/>
    <w:rsid w:val="006A44C3"/>
    <w:rsid w:val="006A4D8D"/>
    <w:rsid w:val="006A4E9A"/>
    <w:rsid w:val="006A555D"/>
    <w:rsid w:val="006A680D"/>
    <w:rsid w:val="006A6F4A"/>
    <w:rsid w:val="006A744C"/>
    <w:rsid w:val="006A787C"/>
    <w:rsid w:val="006A7A37"/>
    <w:rsid w:val="006A7D1B"/>
    <w:rsid w:val="006B0D15"/>
    <w:rsid w:val="006B237F"/>
    <w:rsid w:val="006B23FD"/>
    <w:rsid w:val="006B2A4E"/>
    <w:rsid w:val="006B2BBD"/>
    <w:rsid w:val="006B32A9"/>
    <w:rsid w:val="006B37E5"/>
    <w:rsid w:val="006B4DC2"/>
    <w:rsid w:val="006B4DCC"/>
    <w:rsid w:val="006B60BF"/>
    <w:rsid w:val="006B60DD"/>
    <w:rsid w:val="006B6B3F"/>
    <w:rsid w:val="006B6DCD"/>
    <w:rsid w:val="006B754F"/>
    <w:rsid w:val="006B761F"/>
    <w:rsid w:val="006B7E0A"/>
    <w:rsid w:val="006C2619"/>
    <w:rsid w:val="006C2E79"/>
    <w:rsid w:val="006C3096"/>
    <w:rsid w:val="006C35A9"/>
    <w:rsid w:val="006C3C04"/>
    <w:rsid w:val="006C4630"/>
    <w:rsid w:val="006C517B"/>
    <w:rsid w:val="006C58EA"/>
    <w:rsid w:val="006C60B9"/>
    <w:rsid w:val="006C64B4"/>
    <w:rsid w:val="006C745A"/>
    <w:rsid w:val="006D075C"/>
    <w:rsid w:val="006D0A11"/>
    <w:rsid w:val="006D0D54"/>
    <w:rsid w:val="006D0F7F"/>
    <w:rsid w:val="006D1B3F"/>
    <w:rsid w:val="006D3143"/>
    <w:rsid w:val="006D32EB"/>
    <w:rsid w:val="006D3608"/>
    <w:rsid w:val="006D3737"/>
    <w:rsid w:val="006D3C81"/>
    <w:rsid w:val="006D3E19"/>
    <w:rsid w:val="006D499F"/>
    <w:rsid w:val="006D4FC1"/>
    <w:rsid w:val="006D50F7"/>
    <w:rsid w:val="006D55AC"/>
    <w:rsid w:val="006D5CD8"/>
    <w:rsid w:val="006D6070"/>
    <w:rsid w:val="006D61BF"/>
    <w:rsid w:val="006D6AC3"/>
    <w:rsid w:val="006D728F"/>
    <w:rsid w:val="006D7B2E"/>
    <w:rsid w:val="006D7D44"/>
    <w:rsid w:val="006E0E5B"/>
    <w:rsid w:val="006E0F78"/>
    <w:rsid w:val="006E19AD"/>
    <w:rsid w:val="006E1D97"/>
    <w:rsid w:val="006E2F25"/>
    <w:rsid w:val="006E3A84"/>
    <w:rsid w:val="006E3E22"/>
    <w:rsid w:val="006E4D8A"/>
    <w:rsid w:val="006E5FDE"/>
    <w:rsid w:val="006E6E1F"/>
    <w:rsid w:val="006E743F"/>
    <w:rsid w:val="006F01E8"/>
    <w:rsid w:val="006F08ED"/>
    <w:rsid w:val="006F12D6"/>
    <w:rsid w:val="006F1494"/>
    <w:rsid w:val="006F22FC"/>
    <w:rsid w:val="006F274E"/>
    <w:rsid w:val="006F2B98"/>
    <w:rsid w:val="006F2CA8"/>
    <w:rsid w:val="006F32CB"/>
    <w:rsid w:val="006F33AB"/>
    <w:rsid w:val="006F3A6D"/>
    <w:rsid w:val="006F5090"/>
    <w:rsid w:val="006F52BB"/>
    <w:rsid w:val="006F589E"/>
    <w:rsid w:val="006F5910"/>
    <w:rsid w:val="006F6748"/>
    <w:rsid w:val="006F6842"/>
    <w:rsid w:val="0070068E"/>
    <w:rsid w:val="007008B3"/>
    <w:rsid w:val="00700EEC"/>
    <w:rsid w:val="00701B2A"/>
    <w:rsid w:val="00701C01"/>
    <w:rsid w:val="00701C83"/>
    <w:rsid w:val="007031B0"/>
    <w:rsid w:val="00705C17"/>
    <w:rsid w:val="0070666E"/>
    <w:rsid w:val="00706BB5"/>
    <w:rsid w:val="007072D8"/>
    <w:rsid w:val="00710A9F"/>
    <w:rsid w:val="00710BEE"/>
    <w:rsid w:val="007115E3"/>
    <w:rsid w:val="0071254E"/>
    <w:rsid w:val="00712942"/>
    <w:rsid w:val="0071323E"/>
    <w:rsid w:val="007132C5"/>
    <w:rsid w:val="00713D6E"/>
    <w:rsid w:val="0071417B"/>
    <w:rsid w:val="00714765"/>
    <w:rsid w:val="0071522F"/>
    <w:rsid w:val="0071538A"/>
    <w:rsid w:val="00715492"/>
    <w:rsid w:val="007169D1"/>
    <w:rsid w:val="00717C06"/>
    <w:rsid w:val="0072064A"/>
    <w:rsid w:val="0072096B"/>
    <w:rsid w:val="00720B7C"/>
    <w:rsid w:val="0072184B"/>
    <w:rsid w:val="00721D12"/>
    <w:rsid w:val="0072217D"/>
    <w:rsid w:val="007236C2"/>
    <w:rsid w:val="00724322"/>
    <w:rsid w:val="007244C4"/>
    <w:rsid w:val="0072484B"/>
    <w:rsid w:val="007252DB"/>
    <w:rsid w:val="0072610C"/>
    <w:rsid w:val="0072616A"/>
    <w:rsid w:val="00726D2B"/>
    <w:rsid w:val="00727362"/>
    <w:rsid w:val="00727DA6"/>
    <w:rsid w:val="00730334"/>
    <w:rsid w:val="00730355"/>
    <w:rsid w:val="00731D3A"/>
    <w:rsid w:val="00731E2F"/>
    <w:rsid w:val="00732FF7"/>
    <w:rsid w:val="00734278"/>
    <w:rsid w:val="00734446"/>
    <w:rsid w:val="00735436"/>
    <w:rsid w:val="0073570B"/>
    <w:rsid w:val="00737106"/>
    <w:rsid w:val="00737A2A"/>
    <w:rsid w:val="007401D8"/>
    <w:rsid w:val="007411CC"/>
    <w:rsid w:val="00741419"/>
    <w:rsid w:val="00741627"/>
    <w:rsid w:val="00743A59"/>
    <w:rsid w:val="00743D5D"/>
    <w:rsid w:val="0074417C"/>
    <w:rsid w:val="00744F61"/>
    <w:rsid w:val="0074513C"/>
    <w:rsid w:val="00745E66"/>
    <w:rsid w:val="0074675F"/>
    <w:rsid w:val="00746A58"/>
    <w:rsid w:val="00746FD6"/>
    <w:rsid w:val="00747850"/>
    <w:rsid w:val="00750262"/>
    <w:rsid w:val="00751C64"/>
    <w:rsid w:val="0075207F"/>
    <w:rsid w:val="007523BF"/>
    <w:rsid w:val="00752537"/>
    <w:rsid w:val="00753D29"/>
    <w:rsid w:val="00753DD6"/>
    <w:rsid w:val="00754903"/>
    <w:rsid w:val="007551DD"/>
    <w:rsid w:val="0075589A"/>
    <w:rsid w:val="00755C06"/>
    <w:rsid w:val="00756C91"/>
    <w:rsid w:val="00756EE8"/>
    <w:rsid w:val="00757C09"/>
    <w:rsid w:val="00757E87"/>
    <w:rsid w:val="007600E5"/>
    <w:rsid w:val="007600EC"/>
    <w:rsid w:val="00761EE6"/>
    <w:rsid w:val="007621BD"/>
    <w:rsid w:val="0076276D"/>
    <w:rsid w:val="00762D81"/>
    <w:rsid w:val="00763ACB"/>
    <w:rsid w:val="00763C46"/>
    <w:rsid w:val="00764584"/>
    <w:rsid w:val="007654D7"/>
    <w:rsid w:val="00765634"/>
    <w:rsid w:val="00765816"/>
    <w:rsid w:val="00766392"/>
    <w:rsid w:val="00766457"/>
    <w:rsid w:val="00766803"/>
    <w:rsid w:val="0076748C"/>
    <w:rsid w:val="00767B5F"/>
    <w:rsid w:val="007701B7"/>
    <w:rsid w:val="00770618"/>
    <w:rsid w:val="00770AA5"/>
    <w:rsid w:val="00770EE0"/>
    <w:rsid w:val="00771318"/>
    <w:rsid w:val="007716B8"/>
    <w:rsid w:val="00771D3D"/>
    <w:rsid w:val="00771DA4"/>
    <w:rsid w:val="00772153"/>
    <w:rsid w:val="0077346E"/>
    <w:rsid w:val="00773FBB"/>
    <w:rsid w:val="007742AD"/>
    <w:rsid w:val="00775AD3"/>
    <w:rsid w:val="007766B9"/>
    <w:rsid w:val="007772B0"/>
    <w:rsid w:val="007775DD"/>
    <w:rsid w:val="007776D3"/>
    <w:rsid w:val="007776F8"/>
    <w:rsid w:val="00777D03"/>
    <w:rsid w:val="00780602"/>
    <w:rsid w:val="0078065C"/>
    <w:rsid w:val="00781265"/>
    <w:rsid w:val="0078134A"/>
    <w:rsid w:val="00782EC4"/>
    <w:rsid w:val="0078317F"/>
    <w:rsid w:val="00783223"/>
    <w:rsid w:val="007842C5"/>
    <w:rsid w:val="007847C4"/>
    <w:rsid w:val="00784908"/>
    <w:rsid w:val="00790AB8"/>
    <w:rsid w:val="00790C9D"/>
    <w:rsid w:val="00790E2A"/>
    <w:rsid w:val="00792036"/>
    <w:rsid w:val="00792705"/>
    <w:rsid w:val="00793728"/>
    <w:rsid w:val="00793D04"/>
    <w:rsid w:val="00795440"/>
    <w:rsid w:val="00795E84"/>
    <w:rsid w:val="007963F0"/>
    <w:rsid w:val="0079795E"/>
    <w:rsid w:val="007A01A6"/>
    <w:rsid w:val="007A078B"/>
    <w:rsid w:val="007A1051"/>
    <w:rsid w:val="007A11EF"/>
    <w:rsid w:val="007A1815"/>
    <w:rsid w:val="007A2CC2"/>
    <w:rsid w:val="007A309C"/>
    <w:rsid w:val="007A32ED"/>
    <w:rsid w:val="007A3471"/>
    <w:rsid w:val="007A4DA6"/>
    <w:rsid w:val="007A5022"/>
    <w:rsid w:val="007A6DCA"/>
    <w:rsid w:val="007A7C7F"/>
    <w:rsid w:val="007B0D40"/>
    <w:rsid w:val="007B1DBB"/>
    <w:rsid w:val="007B2063"/>
    <w:rsid w:val="007B2364"/>
    <w:rsid w:val="007B2B55"/>
    <w:rsid w:val="007B2B8F"/>
    <w:rsid w:val="007B2BA6"/>
    <w:rsid w:val="007B2FBF"/>
    <w:rsid w:val="007B3898"/>
    <w:rsid w:val="007B3B18"/>
    <w:rsid w:val="007B6526"/>
    <w:rsid w:val="007B6862"/>
    <w:rsid w:val="007B6B60"/>
    <w:rsid w:val="007B6E30"/>
    <w:rsid w:val="007B7168"/>
    <w:rsid w:val="007B792B"/>
    <w:rsid w:val="007B7C84"/>
    <w:rsid w:val="007C0877"/>
    <w:rsid w:val="007C1963"/>
    <w:rsid w:val="007C2D34"/>
    <w:rsid w:val="007C3FC0"/>
    <w:rsid w:val="007C41A8"/>
    <w:rsid w:val="007C41EC"/>
    <w:rsid w:val="007C4872"/>
    <w:rsid w:val="007C4891"/>
    <w:rsid w:val="007C519E"/>
    <w:rsid w:val="007C57B9"/>
    <w:rsid w:val="007C5ADF"/>
    <w:rsid w:val="007C681E"/>
    <w:rsid w:val="007C7170"/>
    <w:rsid w:val="007C7357"/>
    <w:rsid w:val="007C7AE4"/>
    <w:rsid w:val="007C7C14"/>
    <w:rsid w:val="007D0090"/>
    <w:rsid w:val="007D0DB9"/>
    <w:rsid w:val="007D0F34"/>
    <w:rsid w:val="007D2D0C"/>
    <w:rsid w:val="007D46A1"/>
    <w:rsid w:val="007D4D70"/>
    <w:rsid w:val="007D4DFA"/>
    <w:rsid w:val="007D664B"/>
    <w:rsid w:val="007D66D9"/>
    <w:rsid w:val="007D6937"/>
    <w:rsid w:val="007D6DBB"/>
    <w:rsid w:val="007D76D4"/>
    <w:rsid w:val="007E025F"/>
    <w:rsid w:val="007E1294"/>
    <w:rsid w:val="007E1BBE"/>
    <w:rsid w:val="007E1DB9"/>
    <w:rsid w:val="007E21DB"/>
    <w:rsid w:val="007E21F1"/>
    <w:rsid w:val="007E2B0B"/>
    <w:rsid w:val="007E2C14"/>
    <w:rsid w:val="007E39A4"/>
    <w:rsid w:val="007E45A2"/>
    <w:rsid w:val="007E47E7"/>
    <w:rsid w:val="007E4C9C"/>
    <w:rsid w:val="007E5BE8"/>
    <w:rsid w:val="007E6A77"/>
    <w:rsid w:val="007E6AC9"/>
    <w:rsid w:val="007F0AD5"/>
    <w:rsid w:val="007F2688"/>
    <w:rsid w:val="007F32BF"/>
    <w:rsid w:val="007F3686"/>
    <w:rsid w:val="007F3BB4"/>
    <w:rsid w:val="007F3F02"/>
    <w:rsid w:val="007F568A"/>
    <w:rsid w:val="007F654C"/>
    <w:rsid w:val="007F6B11"/>
    <w:rsid w:val="007F741F"/>
    <w:rsid w:val="007F79BA"/>
    <w:rsid w:val="00800DFB"/>
    <w:rsid w:val="008012F1"/>
    <w:rsid w:val="00801A66"/>
    <w:rsid w:val="00803559"/>
    <w:rsid w:val="00803762"/>
    <w:rsid w:val="00805302"/>
    <w:rsid w:val="00805412"/>
    <w:rsid w:val="008063CE"/>
    <w:rsid w:val="00806453"/>
    <w:rsid w:val="00807421"/>
    <w:rsid w:val="008078AB"/>
    <w:rsid w:val="00807BBC"/>
    <w:rsid w:val="0081041D"/>
    <w:rsid w:val="00810839"/>
    <w:rsid w:val="0081250F"/>
    <w:rsid w:val="00812788"/>
    <w:rsid w:val="0081398C"/>
    <w:rsid w:val="00814000"/>
    <w:rsid w:val="00814C4D"/>
    <w:rsid w:val="00816DBD"/>
    <w:rsid w:val="0081785D"/>
    <w:rsid w:val="00817A2D"/>
    <w:rsid w:val="0082099F"/>
    <w:rsid w:val="00820A8D"/>
    <w:rsid w:val="00821091"/>
    <w:rsid w:val="00821287"/>
    <w:rsid w:val="00821BA1"/>
    <w:rsid w:val="00821CFD"/>
    <w:rsid w:val="008220DC"/>
    <w:rsid w:val="00822A70"/>
    <w:rsid w:val="00822F37"/>
    <w:rsid w:val="00827AF0"/>
    <w:rsid w:val="00831841"/>
    <w:rsid w:val="00831D98"/>
    <w:rsid w:val="008321FE"/>
    <w:rsid w:val="008322EC"/>
    <w:rsid w:val="00832318"/>
    <w:rsid w:val="00832325"/>
    <w:rsid w:val="00832F41"/>
    <w:rsid w:val="00835D41"/>
    <w:rsid w:val="00836860"/>
    <w:rsid w:val="00840882"/>
    <w:rsid w:val="00840CC9"/>
    <w:rsid w:val="00841E65"/>
    <w:rsid w:val="00842702"/>
    <w:rsid w:val="008427DB"/>
    <w:rsid w:val="0084356D"/>
    <w:rsid w:val="00843619"/>
    <w:rsid w:val="0084365E"/>
    <w:rsid w:val="00843AC7"/>
    <w:rsid w:val="00843DF5"/>
    <w:rsid w:val="008440C0"/>
    <w:rsid w:val="00844732"/>
    <w:rsid w:val="008452A4"/>
    <w:rsid w:val="00846CA8"/>
    <w:rsid w:val="0084792B"/>
    <w:rsid w:val="00847E1F"/>
    <w:rsid w:val="008504A0"/>
    <w:rsid w:val="008504F5"/>
    <w:rsid w:val="00850CBB"/>
    <w:rsid w:val="008511BB"/>
    <w:rsid w:val="008539C9"/>
    <w:rsid w:val="00853D72"/>
    <w:rsid w:val="00854043"/>
    <w:rsid w:val="008545DD"/>
    <w:rsid w:val="00854C7D"/>
    <w:rsid w:val="00854FF5"/>
    <w:rsid w:val="008560FF"/>
    <w:rsid w:val="00860507"/>
    <w:rsid w:val="00860E84"/>
    <w:rsid w:val="0086108E"/>
    <w:rsid w:val="0086136E"/>
    <w:rsid w:val="00861F2E"/>
    <w:rsid w:val="008629E4"/>
    <w:rsid w:val="00863417"/>
    <w:rsid w:val="00863B04"/>
    <w:rsid w:val="008651E1"/>
    <w:rsid w:val="008660C3"/>
    <w:rsid w:val="0086652B"/>
    <w:rsid w:val="00867147"/>
    <w:rsid w:val="00867E72"/>
    <w:rsid w:val="00870231"/>
    <w:rsid w:val="00871026"/>
    <w:rsid w:val="008711F5"/>
    <w:rsid w:val="00871EC6"/>
    <w:rsid w:val="00872453"/>
    <w:rsid w:val="00872F25"/>
    <w:rsid w:val="00873205"/>
    <w:rsid w:val="0087361E"/>
    <w:rsid w:val="00873B8F"/>
    <w:rsid w:val="00873BC5"/>
    <w:rsid w:val="008741A2"/>
    <w:rsid w:val="00875612"/>
    <w:rsid w:val="00875F2D"/>
    <w:rsid w:val="00875F7D"/>
    <w:rsid w:val="0087667A"/>
    <w:rsid w:val="00876680"/>
    <w:rsid w:val="00876FB5"/>
    <w:rsid w:val="00876FFF"/>
    <w:rsid w:val="0088025B"/>
    <w:rsid w:val="00881E66"/>
    <w:rsid w:val="008820A6"/>
    <w:rsid w:val="00882277"/>
    <w:rsid w:val="0088273A"/>
    <w:rsid w:val="00882A7E"/>
    <w:rsid w:val="0088353B"/>
    <w:rsid w:val="00883674"/>
    <w:rsid w:val="00883FF3"/>
    <w:rsid w:val="00884284"/>
    <w:rsid w:val="00884358"/>
    <w:rsid w:val="00884D07"/>
    <w:rsid w:val="008854DC"/>
    <w:rsid w:val="00885A16"/>
    <w:rsid w:val="00886221"/>
    <w:rsid w:val="00886645"/>
    <w:rsid w:val="008877DE"/>
    <w:rsid w:val="00887BA4"/>
    <w:rsid w:val="00887BE2"/>
    <w:rsid w:val="00890061"/>
    <w:rsid w:val="00891570"/>
    <w:rsid w:val="008917A6"/>
    <w:rsid w:val="0089343C"/>
    <w:rsid w:val="00893C67"/>
    <w:rsid w:val="00894571"/>
    <w:rsid w:val="00894FD2"/>
    <w:rsid w:val="00895297"/>
    <w:rsid w:val="00895DEE"/>
    <w:rsid w:val="008966D7"/>
    <w:rsid w:val="008967CF"/>
    <w:rsid w:val="0089728E"/>
    <w:rsid w:val="00897B2B"/>
    <w:rsid w:val="008A0006"/>
    <w:rsid w:val="008A0315"/>
    <w:rsid w:val="008A0386"/>
    <w:rsid w:val="008A0975"/>
    <w:rsid w:val="008A3175"/>
    <w:rsid w:val="008A31C5"/>
    <w:rsid w:val="008A3ABE"/>
    <w:rsid w:val="008A490A"/>
    <w:rsid w:val="008A498A"/>
    <w:rsid w:val="008A4B7C"/>
    <w:rsid w:val="008A5148"/>
    <w:rsid w:val="008A582D"/>
    <w:rsid w:val="008A59ED"/>
    <w:rsid w:val="008A5C5B"/>
    <w:rsid w:val="008A601D"/>
    <w:rsid w:val="008A74E0"/>
    <w:rsid w:val="008B00F0"/>
    <w:rsid w:val="008B04C0"/>
    <w:rsid w:val="008B09F8"/>
    <w:rsid w:val="008B0F9F"/>
    <w:rsid w:val="008B1561"/>
    <w:rsid w:val="008B1B50"/>
    <w:rsid w:val="008B224A"/>
    <w:rsid w:val="008B230E"/>
    <w:rsid w:val="008B2A3D"/>
    <w:rsid w:val="008B2DA3"/>
    <w:rsid w:val="008B2FB3"/>
    <w:rsid w:val="008B3A9D"/>
    <w:rsid w:val="008B3E9A"/>
    <w:rsid w:val="008B5DF1"/>
    <w:rsid w:val="008B7675"/>
    <w:rsid w:val="008B7E60"/>
    <w:rsid w:val="008B7EAC"/>
    <w:rsid w:val="008C074A"/>
    <w:rsid w:val="008C0993"/>
    <w:rsid w:val="008C0C4B"/>
    <w:rsid w:val="008C0CD4"/>
    <w:rsid w:val="008C0F49"/>
    <w:rsid w:val="008C1A61"/>
    <w:rsid w:val="008C1D36"/>
    <w:rsid w:val="008C24F8"/>
    <w:rsid w:val="008C25B7"/>
    <w:rsid w:val="008C2AE9"/>
    <w:rsid w:val="008C34EB"/>
    <w:rsid w:val="008C363F"/>
    <w:rsid w:val="008C3666"/>
    <w:rsid w:val="008C3D95"/>
    <w:rsid w:val="008C3F78"/>
    <w:rsid w:val="008C4AD5"/>
    <w:rsid w:val="008C4C12"/>
    <w:rsid w:val="008C6610"/>
    <w:rsid w:val="008C6BFE"/>
    <w:rsid w:val="008C707A"/>
    <w:rsid w:val="008C72A2"/>
    <w:rsid w:val="008C742A"/>
    <w:rsid w:val="008C7FD1"/>
    <w:rsid w:val="008D0B90"/>
    <w:rsid w:val="008D0C08"/>
    <w:rsid w:val="008D1B7B"/>
    <w:rsid w:val="008D1F80"/>
    <w:rsid w:val="008D23CE"/>
    <w:rsid w:val="008D2585"/>
    <w:rsid w:val="008D2D11"/>
    <w:rsid w:val="008D379A"/>
    <w:rsid w:val="008D3997"/>
    <w:rsid w:val="008D3B3C"/>
    <w:rsid w:val="008D3F6E"/>
    <w:rsid w:val="008D4167"/>
    <w:rsid w:val="008D43B1"/>
    <w:rsid w:val="008D4DA5"/>
    <w:rsid w:val="008D53E3"/>
    <w:rsid w:val="008D5BBD"/>
    <w:rsid w:val="008D6128"/>
    <w:rsid w:val="008D626C"/>
    <w:rsid w:val="008D7470"/>
    <w:rsid w:val="008D7E15"/>
    <w:rsid w:val="008E0A6E"/>
    <w:rsid w:val="008E10CF"/>
    <w:rsid w:val="008E1950"/>
    <w:rsid w:val="008E35F1"/>
    <w:rsid w:val="008E3C97"/>
    <w:rsid w:val="008E41CD"/>
    <w:rsid w:val="008E61D3"/>
    <w:rsid w:val="008E6C6B"/>
    <w:rsid w:val="008E74C1"/>
    <w:rsid w:val="008E7839"/>
    <w:rsid w:val="008E7A33"/>
    <w:rsid w:val="008E7C2E"/>
    <w:rsid w:val="008F067C"/>
    <w:rsid w:val="008F0DC8"/>
    <w:rsid w:val="008F108D"/>
    <w:rsid w:val="008F11D8"/>
    <w:rsid w:val="008F1A37"/>
    <w:rsid w:val="008F40CA"/>
    <w:rsid w:val="008F4F9A"/>
    <w:rsid w:val="008F50D2"/>
    <w:rsid w:val="008F53B5"/>
    <w:rsid w:val="008F5971"/>
    <w:rsid w:val="008F5AE5"/>
    <w:rsid w:val="008F5FD4"/>
    <w:rsid w:val="008F646A"/>
    <w:rsid w:val="008F66EB"/>
    <w:rsid w:val="008F7EE4"/>
    <w:rsid w:val="00900150"/>
    <w:rsid w:val="00900207"/>
    <w:rsid w:val="00900373"/>
    <w:rsid w:val="00900A8D"/>
    <w:rsid w:val="00900CE5"/>
    <w:rsid w:val="00901147"/>
    <w:rsid w:val="0090140E"/>
    <w:rsid w:val="00901474"/>
    <w:rsid w:val="009022E9"/>
    <w:rsid w:val="009039DC"/>
    <w:rsid w:val="00904107"/>
    <w:rsid w:val="009056E3"/>
    <w:rsid w:val="00906BD6"/>
    <w:rsid w:val="009071C6"/>
    <w:rsid w:val="009074D2"/>
    <w:rsid w:val="009078BA"/>
    <w:rsid w:val="00910410"/>
    <w:rsid w:val="009110AE"/>
    <w:rsid w:val="00911BC0"/>
    <w:rsid w:val="0091296E"/>
    <w:rsid w:val="00913C4C"/>
    <w:rsid w:val="0091428A"/>
    <w:rsid w:val="0091451D"/>
    <w:rsid w:val="0091475C"/>
    <w:rsid w:val="00916387"/>
    <w:rsid w:val="00916B99"/>
    <w:rsid w:val="00916D6A"/>
    <w:rsid w:val="00920C1D"/>
    <w:rsid w:val="00920C87"/>
    <w:rsid w:val="00921E36"/>
    <w:rsid w:val="0092272F"/>
    <w:rsid w:val="00922F44"/>
    <w:rsid w:val="00923BE1"/>
    <w:rsid w:val="00924456"/>
    <w:rsid w:val="00924F28"/>
    <w:rsid w:val="00925C5A"/>
    <w:rsid w:val="00927DC0"/>
    <w:rsid w:val="00930136"/>
    <w:rsid w:val="00930472"/>
    <w:rsid w:val="00930884"/>
    <w:rsid w:val="0093335C"/>
    <w:rsid w:val="0093376E"/>
    <w:rsid w:val="00933EDD"/>
    <w:rsid w:val="0093430E"/>
    <w:rsid w:val="0093713D"/>
    <w:rsid w:val="00937FB9"/>
    <w:rsid w:val="00940F98"/>
    <w:rsid w:val="009414E8"/>
    <w:rsid w:val="00942556"/>
    <w:rsid w:val="00943B4F"/>
    <w:rsid w:val="00944F90"/>
    <w:rsid w:val="00944F93"/>
    <w:rsid w:val="0094541B"/>
    <w:rsid w:val="00945CD8"/>
    <w:rsid w:val="009466B5"/>
    <w:rsid w:val="00947E04"/>
    <w:rsid w:val="00950662"/>
    <w:rsid w:val="00950A1C"/>
    <w:rsid w:val="00951D64"/>
    <w:rsid w:val="00952296"/>
    <w:rsid w:val="00952FFC"/>
    <w:rsid w:val="00955FBD"/>
    <w:rsid w:val="00956874"/>
    <w:rsid w:val="00957885"/>
    <w:rsid w:val="009609DB"/>
    <w:rsid w:val="00960AB5"/>
    <w:rsid w:val="00961219"/>
    <w:rsid w:val="00961BBF"/>
    <w:rsid w:val="009620D6"/>
    <w:rsid w:val="009625FD"/>
    <w:rsid w:val="00962735"/>
    <w:rsid w:val="0096280F"/>
    <w:rsid w:val="009628D7"/>
    <w:rsid w:val="00963398"/>
    <w:rsid w:val="009636DA"/>
    <w:rsid w:val="00963728"/>
    <w:rsid w:val="00964BC2"/>
    <w:rsid w:val="009652E8"/>
    <w:rsid w:val="009656B4"/>
    <w:rsid w:val="00965DCC"/>
    <w:rsid w:val="00965F5C"/>
    <w:rsid w:val="009672B2"/>
    <w:rsid w:val="0096733F"/>
    <w:rsid w:val="00970196"/>
    <w:rsid w:val="00970714"/>
    <w:rsid w:val="00971260"/>
    <w:rsid w:val="0097144E"/>
    <w:rsid w:val="00971DDF"/>
    <w:rsid w:val="00972577"/>
    <w:rsid w:val="00972D16"/>
    <w:rsid w:val="00973A06"/>
    <w:rsid w:val="00977894"/>
    <w:rsid w:val="00980B05"/>
    <w:rsid w:val="00981BBF"/>
    <w:rsid w:val="00981FDF"/>
    <w:rsid w:val="00982513"/>
    <w:rsid w:val="00982688"/>
    <w:rsid w:val="009829FE"/>
    <w:rsid w:val="00982B8E"/>
    <w:rsid w:val="00984234"/>
    <w:rsid w:val="0098434D"/>
    <w:rsid w:val="00984E0B"/>
    <w:rsid w:val="00985E97"/>
    <w:rsid w:val="00986413"/>
    <w:rsid w:val="009864F7"/>
    <w:rsid w:val="00986599"/>
    <w:rsid w:val="00986708"/>
    <w:rsid w:val="009868B2"/>
    <w:rsid w:val="00986BF0"/>
    <w:rsid w:val="00987427"/>
    <w:rsid w:val="009877D2"/>
    <w:rsid w:val="00992529"/>
    <w:rsid w:val="00992638"/>
    <w:rsid w:val="00992D01"/>
    <w:rsid w:val="00992F4A"/>
    <w:rsid w:val="00995D1C"/>
    <w:rsid w:val="009969FC"/>
    <w:rsid w:val="00996BFF"/>
    <w:rsid w:val="0099708F"/>
    <w:rsid w:val="00997552"/>
    <w:rsid w:val="0099788C"/>
    <w:rsid w:val="009A05AD"/>
    <w:rsid w:val="009A072E"/>
    <w:rsid w:val="009A1012"/>
    <w:rsid w:val="009A150D"/>
    <w:rsid w:val="009A1B64"/>
    <w:rsid w:val="009A30ED"/>
    <w:rsid w:val="009A34EF"/>
    <w:rsid w:val="009A3995"/>
    <w:rsid w:val="009A4084"/>
    <w:rsid w:val="009A45B0"/>
    <w:rsid w:val="009A479E"/>
    <w:rsid w:val="009A77CE"/>
    <w:rsid w:val="009B057D"/>
    <w:rsid w:val="009B0E21"/>
    <w:rsid w:val="009B172F"/>
    <w:rsid w:val="009B199E"/>
    <w:rsid w:val="009B200A"/>
    <w:rsid w:val="009B2326"/>
    <w:rsid w:val="009B2BC3"/>
    <w:rsid w:val="009B2DF9"/>
    <w:rsid w:val="009B39F9"/>
    <w:rsid w:val="009B3F70"/>
    <w:rsid w:val="009B45D0"/>
    <w:rsid w:val="009B4BA5"/>
    <w:rsid w:val="009B5315"/>
    <w:rsid w:val="009B6A81"/>
    <w:rsid w:val="009B70CE"/>
    <w:rsid w:val="009B7D30"/>
    <w:rsid w:val="009B7E02"/>
    <w:rsid w:val="009B7F30"/>
    <w:rsid w:val="009C0D7C"/>
    <w:rsid w:val="009C1030"/>
    <w:rsid w:val="009C222B"/>
    <w:rsid w:val="009C3EA0"/>
    <w:rsid w:val="009C4A2A"/>
    <w:rsid w:val="009C5238"/>
    <w:rsid w:val="009C59BF"/>
    <w:rsid w:val="009C634E"/>
    <w:rsid w:val="009C7016"/>
    <w:rsid w:val="009C78B1"/>
    <w:rsid w:val="009C7F53"/>
    <w:rsid w:val="009D0208"/>
    <w:rsid w:val="009D074F"/>
    <w:rsid w:val="009D1395"/>
    <w:rsid w:val="009D1BD9"/>
    <w:rsid w:val="009D1C8E"/>
    <w:rsid w:val="009D1CAF"/>
    <w:rsid w:val="009D1F6B"/>
    <w:rsid w:val="009D2323"/>
    <w:rsid w:val="009D3DD6"/>
    <w:rsid w:val="009D40FB"/>
    <w:rsid w:val="009D43AE"/>
    <w:rsid w:val="009D47A0"/>
    <w:rsid w:val="009D4E99"/>
    <w:rsid w:val="009D61CE"/>
    <w:rsid w:val="009D71AD"/>
    <w:rsid w:val="009D74E6"/>
    <w:rsid w:val="009E03F7"/>
    <w:rsid w:val="009E04E0"/>
    <w:rsid w:val="009E0EC6"/>
    <w:rsid w:val="009E1084"/>
    <w:rsid w:val="009E243A"/>
    <w:rsid w:val="009E3075"/>
    <w:rsid w:val="009E3D23"/>
    <w:rsid w:val="009E3D8B"/>
    <w:rsid w:val="009E4727"/>
    <w:rsid w:val="009E4EB7"/>
    <w:rsid w:val="009E4EC4"/>
    <w:rsid w:val="009E5245"/>
    <w:rsid w:val="009E5546"/>
    <w:rsid w:val="009E573A"/>
    <w:rsid w:val="009E581B"/>
    <w:rsid w:val="009E5CDE"/>
    <w:rsid w:val="009E60E4"/>
    <w:rsid w:val="009E6B2B"/>
    <w:rsid w:val="009E6BAB"/>
    <w:rsid w:val="009E6E8C"/>
    <w:rsid w:val="009E714E"/>
    <w:rsid w:val="009E7610"/>
    <w:rsid w:val="009E76FF"/>
    <w:rsid w:val="009E7A78"/>
    <w:rsid w:val="009F013F"/>
    <w:rsid w:val="009F08FF"/>
    <w:rsid w:val="009F0BE4"/>
    <w:rsid w:val="009F1585"/>
    <w:rsid w:val="009F36BE"/>
    <w:rsid w:val="009F39EB"/>
    <w:rsid w:val="009F472D"/>
    <w:rsid w:val="009F52F2"/>
    <w:rsid w:val="009F547E"/>
    <w:rsid w:val="009F67A2"/>
    <w:rsid w:val="009F7390"/>
    <w:rsid w:val="009F7BB8"/>
    <w:rsid w:val="00A0161B"/>
    <w:rsid w:val="00A01679"/>
    <w:rsid w:val="00A01B2B"/>
    <w:rsid w:val="00A023BD"/>
    <w:rsid w:val="00A0261E"/>
    <w:rsid w:val="00A02DB1"/>
    <w:rsid w:val="00A03763"/>
    <w:rsid w:val="00A03B1D"/>
    <w:rsid w:val="00A0424B"/>
    <w:rsid w:val="00A04F34"/>
    <w:rsid w:val="00A05A17"/>
    <w:rsid w:val="00A05B70"/>
    <w:rsid w:val="00A06312"/>
    <w:rsid w:val="00A06BE7"/>
    <w:rsid w:val="00A06DD8"/>
    <w:rsid w:val="00A07289"/>
    <w:rsid w:val="00A07CAA"/>
    <w:rsid w:val="00A07E2E"/>
    <w:rsid w:val="00A07E33"/>
    <w:rsid w:val="00A10EF5"/>
    <w:rsid w:val="00A1116C"/>
    <w:rsid w:val="00A113C4"/>
    <w:rsid w:val="00A11953"/>
    <w:rsid w:val="00A1289C"/>
    <w:rsid w:val="00A12EA7"/>
    <w:rsid w:val="00A13445"/>
    <w:rsid w:val="00A145FD"/>
    <w:rsid w:val="00A1498A"/>
    <w:rsid w:val="00A15DB4"/>
    <w:rsid w:val="00A16100"/>
    <w:rsid w:val="00A16747"/>
    <w:rsid w:val="00A210DC"/>
    <w:rsid w:val="00A214E8"/>
    <w:rsid w:val="00A2162F"/>
    <w:rsid w:val="00A21884"/>
    <w:rsid w:val="00A2304B"/>
    <w:rsid w:val="00A23DD6"/>
    <w:rsid w:val="00A2414C"/>
    <w:rsid w:val="00A2454E"/>
    <w:rsid w:val="00A24789"/>
    <w:rsid w:val="00A259C2"/>
    <w:rsid w:val="00A259EF"/>
    <w:rsid w:val="00A25AE1"/>
    <w:rsid w:val="00A26E8F"/>
    <w:rsid w:val="00A2724E"/>
    <w:rsid w:val="00A317E1"/>
    <w:rsid w:val="00A32FA3"/>
    <w:rsid w:val="00A33BD0"/>
    <w:rsid w:val="00A35357"/>
    <w:rsid w:val="00A35448"/>
    <w:rsid w:val="00A355A7"/>
    <w:rsid w:val="00A3624A"/>
    <w:rsid w:val="00A36C9F"/>
    <w:rsid w:val="00A36FBB"/>
    <w:rsid w:val="00A374E4"/>
    <w:rsid w:val="00A3794A"/>
    <w:rsid w:val="00A37DBF"/>
    <w:rsid w:val="00A404D7"/>
    <w:rsid w:val="00A414DF"/>
    <w:rsid w:val="00A415B7"/>
    <w:rsid w:val="00A4181F"/>
    <w:rsid w:val="00A418FC"/>
    <w:rsid w:val="00A41B29"/>
    <w:rsid w:val="00A41E30"/>
    <w:rsid w:val="00A42BFA"/>
    <w:rsid w:val="00A43604"/>
    <w:rsid w:val="00A43796"/>
    <w:rsid w:val="00A45830"/>
    <w:rsid w:val="00A46790"/>
    <w:rsid w:val="00A468C5"/>
    <w:rsid w:val="00A47730"/>
    <w:rsid w:val="00A51FF7"/>
    <w:rsid w:val="00A52B3E"/>
    <w:rsid w:val="00A52C12"/>
    <w:rsid w:val="00A55503"/>
    <w:rsid w:val="00A56706"/>
    <w:rsid w:val="00A577C6"/>
    <w:rsid w:val="00A60612"/>
    <w:rsid w:val="00A62104"/>
    <w:rsid w:val="00A63BBF"/>
    <w:rsid w:val="00A64582"/>
    <w:rsid w:val="00A64E51"/>
    <w:rsid w:val="00A65A4D"/>
    <w:rsid w:val="00A65D18"/>
    <w:rsid w:val="00A66055"/>
    <w:rsid w:val="00A6673B"/>
    <w:rsid w:val="00A66789"/>
    <w:rsid w:val="00A66BE4"/>
    <w:rsid w:val="00A6731E"/>
    <w:rsid w:val="00A67D93"/>
    <w:rsid w:val="00A67DA6"/>
    <w:rsid w:val="00A711FA"/>
    <w:rsid w:val="00A71561"/>
    <w:rsid w:val="00A71F08"/>
    <w:rsid w:val="00A7255E"/>
    <w:rsid w:val="00A725BC"/>
    <w:rsid w:val="00A7265B"/>
    <w:rsid w:val="00A728F3"/>
    <w:rsid w:val="00A72DC3"/>
    <w:rsid w:val="00A73F02"/>
    <w:rsid w:val="00A74DA2"/>
    <w:rsid w:val="00A7517F"/>
    <w:rsid w:val="00A75C2C"/>
    <w:rsid w:val="00A76CC4"/>
    <w:rsid w:val="00A8049D"/>
    <w:rsid w:val="00A805C3"/>
    <w:rsid w:val="00A81300"/>
    <w:rsid w:val="00A82427"/>
    <w:rsid w:val="00A82443"/>
    <w:rsid w:val="00A82890"/>
    <w:rsid w:val="00A82D82"/>
    <w:rsid w:val="00A8317A"/>
    <w:rsid w:val="00A83EDB"/>
    <w:rsid w:val="00A84674"/>
    <w:rsid w:val="00A85751"/>
    <w:rsid w:val="00A861CF"/>
    <w:rsid w:val="00A87175"/>
    <w:rsid w:val="00A87C8A"/>
    <w:rsid w:val="00A9231B"/>
    <w:rsid w:val="00A923CC"/>
    <w:rsid w:val="00A926CF"/>
    <w:rsid w:val="00A926DC"/>
    <w:rsid w:val="00A93247"/>
    <w:rsid w:val="00A936E1"/>
    <w:rsid w:val="00A93C08"/>
    <w:rsid w:val="00A93F12"/>
    <w:rsid w:val="00A94653"/>
    <w:rsid w:val="00A9467A"/>
    <w:rsid w:val="00A94933"/>
    <w:rsid w:val="00A94DF6"/>
    <w:rsid w:val="00A9515E"/>
    <w:rsid w:val="00A952F9"/>
    <w:rsid w:val="00A958C2"/>
    <w:rsid w:val="00A9595F"/>
    <w:rsid w:val="00A960CB"/>
    <w:rsid w:val="00A96937"/>
    <w:rsid w:val="00A969D4"/>
    <w:rsid w:val="00AA0F10"/>
    <w:rsid w:val="00AA277B"/>
    <w:rsid w:val="00AA3554"/>
    <w:rsid w:val="00AA3623"/>
    <w:rsid w:val="00AA3DB6"/>
    <w:rsid w:val="00AA4964"/>
    <w:rsid w:val="00AA49DD"/>
    <w:rsid w:val="00AA521A"/>
    <w:rsid w:val="00AA5EC3"/>
    <w:rsid w:val="00AA6B45"/>
    <w:rsid w:val="00AA7179"/>
    <w:rsid w:val="00AA7362"/>
    <w:rsid w:val="00AA7D3F"/>
    <w:rsid w:val="00AB023A"/>
    <w:rsid w:val="00AB180A"/>
    <w:rsid w:val="00AB1C46"/>
    <w:rsid w:val="00AB1D0C"/>
    <w:rsid w:val="00AB207F"/>
    <w:rsid w:val="00AB299E"/>
    <w:rsid w:val="00AB2C01"/>
    <w:rsid w:val="00AB323B"/>
    <w:rsid w:val="00AB3575"/>
    <w:rsid w:val="00AB3670"/>
    <w:rsid w:val="00AB36FA"/>
    <w:rsid w:val="00AB4CCB"/>
    <w:rsid w:val="00AB55B8"/>
    <w:rsid w:val="00AB61A4"/>
    <w:rsid w:val="00AB732B"/>
    <w:rsid w:val="00AB7E76"/>
    <w:rsid w:val="00AC04C5"/>
    <w:rsid w:val="00AC0EE3"/>
    <w:rsid w:val="00AC102B"/>
    <w:rsid w:val="00AC2647"/>
    <w:rsid w:val="00AC3748"/>
    <w:rsid w:val="00AC37AC"/>
    <w:rsid w:val="00AC3EE4"/>
    <w:rsid w:val="00AC476E"/>
    <w:rsid w:val="00AC5F2D"/>
    <w:rsid w:val="00AC7C57"/>
    <w:rsid w:val="00AD0D8C"/>
    <w:rsid w:val="00AD15F2"/>
    <w:rsid w:val="00AD1D54"/>
    <w:rsid w:val="00AD1FB3"/>
    <w:rsid w:val="00AD26CA"/>
    <w:rsid w:val="00AD26E1"/>
    <w:rsid w:val="00AD2A5D"/>
    <w:rsid w:val="00AD2A5E"/>
    <w:rsid w:val="00AD30CA"/>
    <w:rsid w:val="00AD3934"/>
    <w:rsid w:val="00AD3B1A"/>
    <w:rsid w:val="00AD3F87"/>
    <w:rsid w:val="00AD4390"/>
    <w:rsid w:val="00AD45CA"/>
    <w:rsid w:val="00AD4836"/>
    <w:rsid w:val="00AD5004"/>
    <w:rsid w:val="00AD505C"/>
    <w:rsid w:val="00AD5B59"/>
    <w:rsid w:val="00AD5CC6"/>
    <w:rsid w:val="00AD79AB"/>
    <w:rsid w:val="00AE062F"/>
    <w:rsid w:val="00AE0B53"/>
    <w:rsid w:val="00AE1C1B"/>
    <w:rsid w:val="00AE2909"/>
    <w:rsid w:val="00AE3181"/>
    <w:rsid w:val="00AE4430"/>
    <w:rsid w:val="00AE5235"/>
    <w:rsid w:val="00AE581A"/>
    <w:rsid w:val="00AE5C3C"/>
    <w:rsid w:val="00AE64F2"/>
    <w:rsid w:val="00AE7284"/>
    <w:rsid w:val="00AE7A9C"/>
    <w:rsid w:val="00AE7CEC"/>
    <w:rsid w:val="00AE7D0F"/>
    <w:rsid w:val="00AE7F73"/>
    <w:rsid w:val="00AF25B0"/>
    <w:rsid w:val="00AF2736"/>
    <w:rsid w:val="00AF2BDA"/>
    <w:rsid w:val="00AF2D4C"/>
    <w:rsid w:val="00AF2EFC"/>
    <w:rsid w:val="00AF2FB9"/>
    <w:rsid w:val="00AF39DC"/>
    <w:rsid w:val="00AF5655"/>
    <w:rsid w:val="00AF642C"/>
    <w:rsid w:val="00AF6A4C"/>
    <w:rsid w:val="00AF7252"/>
    <w:rsid w:val="00AF7EC8"/>
    <w:rsid w:val="00AF7FE0"/>
    <w:rsid w:val="00B00FAC"/>
    <w:rsid w:val="00B01125"/>
    <w:rsid w:val="00B02193"/>
    <w:rsid w:val="00B023A4"/>
    <w:rsid w:val="00B02526"/>
    <w:rsid w:val="00B02E4D"/>
    <w:rsid w:val="00B03A48"/>
    <w:rsid w:val="00B03DDA"/>
    <w:rsid w:val="00B05421"/>
    <w:rsid w:val="00B06CE5"/>
    <w:rsid w:val="00B071A0"/>
    <w:rsid w:val="00B07575"/>
    <w:rsid w:val="00B07C9C"/>
    <w:rsid w:val="00B07F4E"/>
    <w:rsid w:val="00B10D53"/>
    <w:rsid w:val="00B1138A"/>
    <w:rsid w:val="00B116CE"/>
    <w:rsid w:val="00B11B7F"/>
    <w:rsid w:val="00B11C99"/>
    <w:rsid w:val="00B1216E"/>
    <w:rsid w:val="00B132AD"/>
    <w:rsid w:val="00B1449D"/>
    <w:rsid w:val="00B145E0"/>
    <w:rsid w:val="00B1590D"/>
    <w:rsid w:val="00B16525"/>
    <w:rsid w:val="00B166C2"/>
    <w:rsid w:val="00B1681D"/>
    <w:rsid w:val="00B17012"/>
    <w:rsid w:val="00B175DE"/>
    <w:rsid w:val="00B206A4"/>
    <w:rsid w:val="00B20D68"/>
    <w:rsid w:val="00B218A7"/>
    <w:rsid w:val="00B21C63"/>
    <w:rsid w:val="00B22FC0"/>
    <w:rsid w:val="00B23216"/>
    <w:rsid w:val="00B234AF"/>
    <w:rsid w:val="00B237CE"/>
    <w:rsid w:val="00B23D65"/>
    <w:rsid w:val="00B243EF"/>
    <w:rsid w:val="00B248A8"/>
    <w:rsid w:val="00B24E04"/>
    <w:rsid w:val="00B24E1D"/>
    <w:rsid w:val="00B24F6E"/>
    <w:rsid w:val="00B25D6E"/>
    <w:rsid w:val="00B26AD5"/>
    <w:rsid w:val="00B26E56"/>
    <w:rsid w:val="00B272CC"/>
    <w:rsid w:val="00B274A8"/>
    <w:rsid w:val="00B2759E"/>
    <w:rsid w:val="00B31F7C"/>
    <w:rsid w:val="00B3207E"/>
    <w:rsid w:val="00B32117"/>
    <w:rsid w:val="00B33460"/>
    <w:rsid w:val="00B33C04"/>
    <w:rsid w:val="00B33D43"/>
    <w:rsid w:val="00B34340"/>
    <w:rsid w:val="00B34408"/>
    <w:rsid w:val="00B34B02"/>
    <w:rsid w:val="00B34BE4"/>
    <w:rsid w:val="00B34D4D"/>
    <w:rsid w:val="00B3589A"/>
    <w:rsid w:val="00B35C9C"/>
    <w:rsid w:val="00B366C2"/>
    <w:rsid w:val="00B37BB6"/>
    <w:rsid w:val="00B37E18"/>
    <w:rsid w:val="00B402F8"/>
    <w:rsid w:val="00B40498"/>
    <w:rsid w:val="00B41398"/>
    <w:rsid w:val="00B42003"/>
    <w:rsid w:val="00B4212B"/>
    <w:rsid w:val="00B42C17"/>
    <w:rsid w:val="00B4477A"/>
    <w:rsid w:val="00B4483B"/>
    <w:rsid w:val="00B44C07"/>
    <w:rsid w:val="00B455FA"/>
    <w:rsid w:val="00B4610D"/>
    <w:rsid w:val="00B479D4"/>
    <w:rsid w:val="00B47E96"/>
    <w:rsid w:val="00B50012"/>
    <w:rsid w:val="00B50B51"/>
    <w:rsid w:val="00B50E97"/>
    <w:rsid w:val="00B52054"/>
    <w:rsid w:val="00B52BAF"/>
    <w:rsid w:val="00B535A0"/>
    <w:rsid w:val="00B53D20"/>
    <w:rsid w:val="00B5485E"/>
    <w:rsid w:val="00B54AF6"/>
    <w:rsid w:val="00B54D03"/>
    <w:rsid w:val="00B54EE7"/>
    <w:rsid w:val="00B556B7"/>
    <w:rsid w:val="00B55CBA"/>
    <w:rsid w:val="00B56D4A"/>
    <w:rsid w:val="00B5787D"/>
    <w:rsid w:val="00B601C7"/>
    <w:rsid w:val="00B6053C"/>
    <w:rsid w:val="00B60E1A"/>
    <w:rsid w:val="00B61000"/>
    <w:rsid w:val="00B616BC"/>
    <w:rsid w:val="00B620CF"/>
    <w:rsid w:val="00B629B3"/>
    <w:rsid w:val="00B62D36"/>
    <w:rsid w:val="00B62FEB"/>
    <w:rsid w:val="00B64358"/>
    <w:rsid w:val="00B64446"/>
    <w:rsid w:val="00B65184"/>
    <w:rsid w:val="00B6601E"/>
    <w:rsid w:val="00B6673A"/>
    <w:rsid w:val="00B67014"/>
    <w:rsid w:val="00B678BE"/>
    <w:rsid w:val="00B679D1"/>
    <w:rsid w:val="00B67DE8"/>
    <w:rsid w:val="00B67FDA"/>
    <w:rsid w:val="00B70087"/>
    <w:rsid w:val="00B705E7"/>
    <w:rsid w:val="00B706E3"/>
    <w:rsid w:val="00B708FA"/>
    <w:rsid w:val="00B70ACB"/>
    <w:rsid w:val="00B70B32"/>
    <w:rsid w:val="00B7168E"/>
    <w:rsid w:val="00B717B3"/>
    <w:rsid w:val="00B71819"/>
    <w:rsid w:val="00B72A8E"/>
    <w:rsid w:val="00B72B5E"/>
    <w:rsid w:val="00B735E8"/>
    <w:rsid w:val="00B736F5"/>
    <w:rsid w:val="00B74EA1"/>
    <w:rsid w:val="00B75346"/>
    <w:rsid w:val="00B75561"/>
    <w:rsid w:val="00B7566F"/>
    <w:rsid w:val="00B76668"/>
    <w:rsid w:val="00B76FEA"/>
    <w:rsid w:val="00B8088E"/>
    <w:rsid w:val="00B80B7D"/>
    <w:rsid w:val="00B80C43"/>
    <w:rsid w:val="00B81BFC"/>
    <w:rsid w:val="00B81CF4"/>
    <w:rsid w:val="00B822C9"/>
    <w:rsid w:val="00B8386A"/>
    <w:rsid w:val="00B83C39"/>
    <w:rsid w:val="00B83E21"/>
    <w:rsid w:val="00B83FF8"/>
    <w:rsid w:val="00B8431E"/>
    <w:rsid w:val="00B84536"/>
    <w:rsid w:val="00B8475D"/>
    <w:rsid w:val="00B84FC6"/>
    <w:rsid w:val="00B85C26"/>
    <w:rsid w:val="00B870B3"/>
    <w:rsid w:val="00B870E1"/>
    <w:rsid w:val="00B87A5D"/>
    <w:rsid w:val="00B906FB"/>
    <w:rsid w:val="00B90DEF"/>
    <w:rsid w:val="00B90E68"/>
    <w:rsid w:val="00B90FA2"/>
    <w:rsid w:val="00B90FB2"/>
    <w:rsid w:val="00B9105A"/>
    <w:rsid w:val="00B91214"/>
    <w:rsid w:val="00B92283"/>
    <w:rsid w:val="00B924D6"/>
    <w:rsid w:val="00B929B5"/>
    <w:rsid w:val="00B92A7D"/>
    <w:rsid w:val="00B93092"/>
    <w:rsid w:val="00B931C3"/>
    <w:rsid w:val="00B932B8"/>
    <w:rsid w:val="00B933F6"/>
    <w:rsid w:val="00B94560"/>
    <w:rsid w:val="00B94B37"/>
    <w:rsid w:val="00B962B9"/>
    <w:rsid w:val="00B96305"/>
    <w:rsid w:val="00B96FF9"/>
    <w:rsid w:val="00B97253"/>
    <w:rsid w:val="00BA026F"/>
    <w:rsid w:val="00BA0A1E"/>
    <w:rsid w:val="00BA0A3C"/>
    <w:rsid w:val="00BA15B0"/>
    <w:rsid w:val="00BA1B02"/>
    <w:rsid w:val="00BA1B9C"/>
    <w:rsid w:val="00BA2950"/>
    <w:rsid w:val="00BA3A0A"/>
    <w:rsid w:val="00BA3AC6"/>
    <w:rsid w:val="00BA43BB"/>
    <w:rsid w:val="00BA4741"/>
    <w:rsid w:val="00BA4DB2"/>
    <w:rsid w:val="00BA5043"/>
    <w:rsid w:val="00BA58B6"/>
    <w:rsid w:val="00BA5AAB"/>
    <w:rsid w:val="00BA5C1A"/>
    <w:rsid w:val="00BA6B46"/>
    <w:rsid w:val="00BA7134"/>
    <w:rsid w:val="00BA7393"/>
    <w:rsid w:val="00BA73A3"/>
    <w:rsid w:val="00BA7772"/>
    <w:rsid w:val="00BA7BE2"/>
    <w:rsid w:val="00BA7D08"/>
    <w:rsid w:val="00BB03DD"/>
    <w:rsid w:val="00BB0794"/>
    <w:rsid w:val="00BB07E3"/>
    <w:rsid w:val="00BB082E"/>
    <w:rsid w:val="00BB1B95"/>
    <w:rsid w:val="00BB24C8"/>
    <w:rsid w:val="00BB2A9C"/>
    <w:rsid w:val="00BB2C1A"/>
    <w:rsid w:val="00BB3613"/>
    <w:rsid w:val="00BB44D6"/>
    <w:rsid w:val="00BB57C1"/>
    <w:rsid w:val="00BB5EFC"/>
    <w:rsid w:val="00BB677E"/>
    <w:rsid w:val="00BB678C"/>
    <w:rsid w:val="00BB70D2"/>
    <w:rsid w:val="00BC0213"/>
    <w:rsid w:val="00BC0273"/>
    <w:rsid w:val="00BC0458"/>
    <w:rsid w:val="00BC1562"/>
    <w:rsid w:val="00BC2508"/>
    <w:rsid w:val="00BC341D"/>
    <w:rsid w:val="00BC37E0"/>
    <w:rsid w:val="00BC448D"/>
    <w:rsid w:val="00BC4804"/>
    <w:rsid w:val="00BC52A0"/>
    <w:rsid w:val="00BC7213"/>
    <w:rsid w:val="00BC7B34"/>
    <w:rsid w:val="00BD049A"/>
    <w:rsid w:val="00BD064E"/>
    <w:rsid w:val="00BD1453"/>
    <w:rsid w:val="00BD1C54"/>
    <w:rsid w:val="00BD1FA2"/>
    <w:rsid w:val="00BD2657"/>
    <w:rsid w:val="00BD2BBC"/>
    <w:rsid w:val="00BD3476"/>
    <w:rsid w:val="00BD3536"/>
    <w:rsid w:val="00BD35C5"/>
    <w:rsid w:val="00BD3A68"/>
    <w:rsid w:val="00BD506A"/>
    <w:rsid w:val="00BD6118"/>
    <w:rsid w:val="00BD73DB"/>
    <w:rsid w:val="00BE0C97"/>
    <w:rsid w:val="00BE14DD"/>
    <w:rsid w:val="00BE1C74"/>
    <w:rsid w:val="00BE33B4"/>
    <w:rsid w:val="00BE3531"/>
    <w:rsid w:val="00BE3EFA"/>
    <w:rsid w:val="00BE4780"/>
    <w:rsid w:val="00BE4A30"/>
    <w:rsid w:val="00BE4D1D"/>
    <w:rsid w:val="00BE5F69"/>
    <w:rsid w:val="00BE6D6A"/>
    <w:rsid w:val="00BE73BC"/>
    <w:rsid w:val="00BE7456"/>
    <w:rsid w:val="00BE7E59"/>
    <w:rsid w:val="00BF0DF2"/>
    <w:rsid w:val="00BF12ED"/>
    <w:rsid w:val="00BF282D"/>
    <w:rsid w:val="00BF32B6"/>
    <w:rsid w:val="00BF345E"/>
    <w:rsid w:val="00BF5171"/>
    <w:rsid w:val="00BF571A"/>
    <w:rsid w:val="00BF5DD3"/>
    <w:rsid w:val="00BF6176"/>
    <w:rsid w:val="00BF6A2C"/>
    <w:rsid w:val="00BF76A8"/>
    <w:rsid w:val="00BF7D7E"/>
    <w:rsid w:val="00C00890"/>
    <w:rsid w:val="00C01986"/>
    <w:rsid w:val="00C020B0"/>
    <w:rsid w:val="00C02A8D"/>
    <w:rsid w:val="00C032D0"/>
    <w:rsid w:val="00C03EFD"/>
    <w:rsid w:val="00C052AE"/>
    <w:rsid w:val="00C06F28"/>
    <w:rsid w:val="00C117E1"/>
    <w:rsid w:val="00C12EBC"/>
    <w:rsid w:val="00C12F0B"/>
    <w:rsid w:val="00C1328E"/>
    <w:rsid w:val="00C13835"/>
    <w:rsid w:val="00C14EF9"/>
    <w:rsid w:val="00C154F1"/>
    <w:rsid w:val="00C15779"/>
    <w:rsid w:val="00C16B8B"/>
    <w:rsid w:val="00C16EB0"/>
    <w:rsid w:val="00C17433"/>
    <w:rsid w:val="00C17956"/>
    <w:rsid w:val="00C2146C"/>
    <w:rsid w:val="00C21ABD"/>
    <w:rsid w:val="00C21FC6"/>
    <w:rsid w:val="00C22893"/>
    <w:rsid w:val="00C232EE"/>
    <w:rsid w:val="00C2338D"/>
    <w:rsid w:val="00C235C2"/>
    <w:rsid w:val="00C23F6A"/>
    <w:rsid w:val="00C243A4"/>
    <w:rsid w:val="00C2542B"/>
    <w:rsid w:val="00C25FDB"/>
    <w:rsid w:val="00C2626D"/>
    <w:rsid w:val="00C26601"/>
    <w:rsid w:val="00C26C20"/>
    <w:rsid w:val="00C26DF0"/>
    <w:rsid w:val="00C271ED"/>
    <w:rsid w:val="00C274B6"/>
    <w:rsid w:val="00C278AF"/>
    <w:rsid w:val="00C27F61"/>
    <w:rsid w:val="00C302AB"/>
    <w:rsid w:val="00C3100C"/>
    <w:rsid w:val="00C3141E"/>
    <w:rsid w:val="00C3152F"/>
    <w:rsid w:val="00C321F0"/>
    <w:rsid w:val="00C328E3"/>
    <w:rsid w:val="00C32BB8"/>
    <w:rsid w:val="00C33625"/>
    <w:rsid w:val="00C369E1"/>
    <w:rsid w:val="00C403BD"/>
    <w:rsid w:val="00C40875"/>
    <w:rsid w:val="00C40E3D"/>
    <w:rsid w:val="00C414A9"/>
    <w:rsid w:val="00C41B35"/>
    <w:rsid w:val="00C41BA4"/>
    <w:rsid w:val="00C4234F"/>
    <w:rsid w:val="00C429A6"/>
    <w:rsid w:val="00C43A23"/>
    <w:rsid w:val="00C43E09"/>
    <w:rsid w:val="00C44620"/>
    <w:rsid w:val="00C44AE2"/>
    <w:rsid w:val="00C44F2D"/>
    <w:rsid w:val="00C4562A"/>
    <w:rsid w:val="00C45F35"/>
    <w:rsid w:val="00C46085"/>
    <w:rsid w:val="00C46172"/>
    <w:rsid w:val="00C4688D"/>
    <w:rsid w:val="00C47570"/>
    <w:rsid w:val="00C476F2"/>
    <w:rsid w:val="00C505C5"/>
    <w:rsid w:val="00C50C80"/>
    <w:rsid w:val="00C50CAD"/>
    <w:rsid w:val="00C510F9"/>
    <w:rsid w:val="00C5179A"/>
    <w:rsid w:val="00C51DC5"/>
    <w:rsid w:val="00C5238E"/>
    <w:rsid w:val="00C5241F"/>
    <w:rsid w:val="00C5277A"/>
    <w:rsid w:val="00C5337D"/>
    <w:rsid w:val="00C53B49"/>
    <w:rsid w:val="00C53C8C"/>
    <w:rsid w:val="00C53DC2"/>
    <w:rsid w:val="00C54CEF"/>
    <w:rsid w:val="00C577DE"/>
    <w:rsid w:val="00C57DD1"/>
    <w:rsid w:val="00C6007A"/>
    <w:rsid w:val="00C60542"/>
    <w:rsid w:val="00C60584"/>
    <w:rsid w:val="00C609F4"/>
    <w:rsid w:val="00C61567"/>
    <w:rsid w:val="00C6211D"/>
    <w:rsid w:val="00C6336D"/>
    <w:rsid w:val="00C63F9D"/>
    <w:rsid w:val="00C64820"/>
    <w:rsid w:val="00C64AD8"/>
    <w:rsid w:val="00C654C5"/>
    <w:rsid w:val="00C65585"/>
    <w:rsid w:val="00C65600"/>
    <w:rsid w:val="00C666FB"/>
    <w:rsid w:val="00C66B3C"/>
    <w:rsid w:val="00C70EC6"/>
    <w:rsid w:val="00C71279"/>
    <w:rsid w:val="00C71396"/>
    <w:rsid w:val="00C713DF"/>
    <w:rsid w:val="00C73036"/>
    <w:rsid w:val="00C7329A"/>
    <w:rsid w:val="00C73386"/>
    <w:rsid w:val="00C73907"/>
    <w:rsid w:val="00C74E7E"/>
    <w:rsid w:val="00C750DB"/>
    <w:rsid w:val="00C752D0"/>
    <w:rsid w:val="00C757C0"/>
    <w:rsid w:val="00C75C1D"/>
    <w:rsid w:val="00C7612E"/>
    <w:rsid w:val="00C76DA2"/>
    <w:rsid w:val="00C77154"/>
    <w:rsid w:val="00C77EAC"/>
    <w:rsid w:val="00C82892"/>
    <w:rsid w:val="00C84340"/>
    <w:rsid w:val="00C845EA"/>
    <w:rsid w:val="00C85BE2"/>
    <w:rsid w:val="00C919F1"/>
    <w:rsid w:val="00C927E8"/>
    <w:rsid w:val="00C9429F"/>
    <w:rsid w:val="00C947CE"/>
    <w:rsid w:val="00C948A4"/>
    <w:rsid w:val="00C94985"/>
    <w:rsid w:val="00C94D58"/>
    <w:rsid w:val="00C94D89"/>
    <w:rsid w:val="00C94DBE"/>
    <w:rsid w:val="00C95341"/>
    <w:rsid w:val="00C960EC"/>
    <w:rsid w:val="00C9614D"/>
    <w:rsid w:val="00C96A52"/>
    <w:rsid w:val="00C96B04"/>
    <w:rsid w:val="00C97077"/>
    <w:rsid w:val="00C971F7"/>
    <w:rsid w:val="00C97446"/>
    <w:rsid w:val="00C9766C"/>
    <w:rsid w:val="00CA025F"/>
    <w:rsid w:val="00CA0874"/>
    <w:rsid w:val="00CA1561"/>
    <w:rsid w:val="00CA1B05"/>
    <w:rsid w:val="00CA1CDA"/>
    <w:rsid w:val="00CA271A"/>
    <w:rsid w:val="00CA2AE7"/>
    <w:rsid w:val="00CA37F2"/>
    <w:rsid w:val="00CA3800"/>
    <w:rsid w:val="00CA4826"/>
    <w:rsid w:val="00CA4FC4"/>
    <w:rsid w:val="00CA506A"/>
    <w:rsid w:val="00CA58C7"/>
    <w:rsid w:val="00CA5D9E"/>
    <w:rsid w:val="00CA672F"/>
    <w:rsid w:val="00CA68DA"/>
    <w:rsid w:val="00CB0EC3"/>
    <w:rsid w:val="00CB1EB3"/>
    <w:rsid w:val="00CB2972"/>
    <w:rsid w:val="00CB369B"/>
    <w:rsid w:val="00CB3E23"/>
    <w:rsid w:val="00CB443F"/>
    <w:rsid w:val="00CB49E2"/>
    <w:rsid w:val="00CB4A93"/>
    <w:rsid w:val="00CB584B"/>
    <w:rsid w:val="00CB6FE1"/>
    <w:rsid w:val="00CC061B"/>
    <w:rsid w:val="00CC0C5F"/>
    <w:rsid w:val="00CC0ECB"/>
    <w:rsid w:val="00CC13B0"/>
    <w:rsid w:val="00CC154B"/>
    <w:rsid w:val="00CC186D"/>
    <w:rsid w:val="00CC200D"/>
    <w:rsid w:val="00CC2A56"/>
    <w:rsid w:val="00CC3E8E"/>
    <w:rsid w:val="00CC4673"/>
    <w:rsid w:val="00CC476B"/>
    <w:rsid w:val="00CC50BD"/>
    <w:rsid w:val="00CC55FD"/>
    <w:rsid w:val="00CC5BE2"/>
    <w:rsid w:val="00CC61EC"/>
    <w:rsid w:val="00CC64C4"/>
    <w:rsid w:val="00CC6923"/>
    <w:rsid w:val="00CC6A16"/>
    <w:rsid w:val="00CC7CE3"/>
    <w:rsid w:val="00CC7DEB"/>
    <w:rsid w:val="00CD1688"/>
    <w:rsid w:val="00CD18CC"/>
    <w:rsid w:val="00CD2B1C"/>
    <w:rsid w:val="00CD3A4B"/>
    <w:rsid w:val="00CD413C"/>
    <w:rsid w:val="00CD4504"/>
    <w:rsid w:val="00CD4D8E"/>
    <w:rsid w:val="00CD4EBF"/>
    <w:rsid w:val="00CD5BF3"/>
    <w:rsid w:val="00CD6508"/>
    <w:rsid w:val="00CD6E09"/>
    <w:rsid w:val="00CD7984"/>
    <w:rsid w:val="00CE002B"/>
    <w:rsid w:val="00CE01DE"/>
    <w:rsid w:val="00CE0B03"/>
    <w:rsid w:val="00CE2C50"/>
    <w:rsid w:val="00CE3286"/>
    <w:rsid w:val="00CE472F"/>
    <w:rsid w:val="00CE486B"/>
    <w:rsid w:val="00CE48F5"/>
    <w:rsid w:val="00CE4F9F"/>
    <w:rsid w:val="00CE636D"/>
    <w:rsid w:val="00CE73B6"/>
    <w:rsid w:val="00CE7524"/>
    <w:rsid w:val="00CE7A32"/>
    <w:rsid w:val="00CF02D5"/>
    <w:rsid w:val="00CF0DE1"/>
    <w:rsid w:val="00CF3DD2"/>
    <w:rsid w:val="00CF4258"/>
    <w:rsid w:val="00CF46CF"/>
    <w:rsid w:val="00CF4A67"/>
    <w:rsid w:val="00CF5C47"/>
    <w:rsid w:val="00CF602A"/>
    <w:rsid w:val="00CF65C6"/>
    <w:rsid w:val="00CF6A42"/>
    <w:rsid w:val="00D00BBC"/>
    <w:rsid w:val="00D00C7D"/>
    <w:rsid w:val="00D0139B"/>
    <w:rsid w:val="00D020EE"/>
    <w:rsid w:val="00D0284A"/>
    <w:rsid w:val="00D04DAD"/>
    <w:rsid w:val="00D04F50"/>
    <w:rsid w:val="00D059DC"/>
    <w:rsid w:val="00D063BC"/>
    <w:rsid w:val="00D068C8"/>
    <w:rsid w:val="00D06B43"/>
    <w:rsid w:val="00D06DCC"/>
    <w:rsid w:val="00D0765F"/>
    <w:rsid w:val="00D078B0"/>
    <w:rsid w:val="00D07CA7"/>
    <w:rsid w:val="00D108BC"/>
    <w:rsid w:val="00D12688"/>
    <w:rsid w:val="00D12FA8"/>
    <w:rsid w:val="00D13A38"/>
    <w:rsid w:val="00D140C7"/>
    <w:rsid w:val="00D15954"/>
    <w:rsid w:val="00D15A48"/>
    <w:rsid w:val="00D15D0D"/>
    <w:rsid w:val="00D15F40"/>
    <w:rsid w:val="00D162AB"/>
    <w:rsid w:val="00D164AD"/>
    <w:rsid w:val="00D17AA2"/>
    <w:rsid w:val="00D20317"/>
    <w:rsid w:val="00D21835"/>
    <w:rsid w:val="00D21B0B"/>
    <w:rsid w:val="00D220BE"/>
    <w:rsid w:val="00D22BEE"/>
    <w:rsid w:val="00D22EE9"/>
    <w:rsid w:val="00D239BB"/>
    <w:rsid w:val="00D244D4"/>
    <w:rsid w:val="00D2455B"/>
    <w:rsid w:val="00D25280"/>
    <w:rsid w:val="00D2624B"/>
    <w:rsid w:val="00D272CE"/>
    <w:rsid w:val="00D30E9D"/>
    <w:rsid w:val="00D318DD"/>
    <w:rsid w:val="00D32098"/>
    <w:rsid w:val="00D32278"/>
    <w:rsid w:val="00D3247F"/>
    <w:rsid w:val="00D32D98"/>
    <w:rsid w:val="00D33080"/>
    <w:rsid w:val="00D34866"/>
    <w:rsid w:val="00D34B7C"/>
    <w:rsid w:val="00D350CC"/>
    <w:rsid w:val="00D3695A"/>
    <w:rsid w:val="00D36AFE"/>
    <w:rsid w:val="00D36E1F"/>
    <w:rsid w:val="00D3749A"/>
    <w:rsid w:val="00D37A96"/>
    <w:rsid w:val="00D40609"/>
    <w:rsid w:val="00D40A3A"/>
    <w:rsid w:val="00D410F4"/>
    <w:rsid w:val="00D4231E"/>
    <w:rsid w:val="00D441F4"/>
    <w:rsid w:val="00D44307"/>
    <w:rsid w:val="00D4458F"/>
    <w:rsid w:val="00D44AC8"/>
    <w:rsid w:val="00D44AC9"/>
    <w:rsid w:val="00D45514"/>
    <w:rsid w:val="00D458C8"/>
    <w:rsid w:val="00D45A4B"/>
    <w:rsid w:val="00D468D3"/>
    <w:rsid w:val="00D46AFB"/>
    <w:rsid w:val="00D5064B"/>
    <w:rsid w:val="00D507E6"/>
    <w:rsid w:val="00D51C2D"/>
    <w:rsid w:val="00D5323F"/>
    <w:rsid w:val="00D54132"/>
    <w:rsid w:val="00D548DF"/>
    <w:rsid w:val="00D54E44"/>
    <w:rsid w:val="00D54EF2"/>
    <w:rsid w:val="00D54F5D"/>
    <w:rsid w:val="00D55E47"/>
    <w:rsid w:val="00D56594"/>
    <w:rsid w:val="00D56C38"/>
    <w:rsid w:val="00D56D5B"/>
    <w:rsid w:val="00D5739B"/>
    <w:rsid w:val="00D57D56"/>
    <w:rsid w:val="00D60F41"/>
    <w:rsid w:val="00D61357"/>
    <w:rsid w:val="00D6167C"/>
    <w:rsid w:val="00D61840"/>
    <w:rsid w:val="00D618AF"/>
    <w:rsid w:val="00D62105"/>
    <w:rsid w:val="00D6221E"/>
    <w:rsid w:val="00D62B71"/>
    <w:rsid w:val="00D63117"/>
    <w:rsid w:val="00D633CB"/>
    <w:rsid w:val="00D6350F"/>
    <w:rsid w:val="00D63A15"/>
    <w:rsid w:val="00D63E60"/>
    <w:rsid w:val="00D64173"/>
    <w:rsid w:val="00D65B8D"/>
    <w:rsid w:val="00D65C62"/>
    <w:rsid w:val="00D66258"/>
    <w:rsid w:val="00D66E7B"/>
    <w:rsid w:val="00D675CF"/>
    <w:rsid w:val="00D71499"/>
    <w:rsid w:val="00D71DE5"/>
    <w:rsid w:val="00D71F81"/>
    <w:rsid w:val="00D7229C"/>
    <w:rsid w:val="00D72D5C"/>
    <w:rsid w:val="00D7308A"/>
    <w:rsid w:val="00D76488"/>
    <w:rsid w:val="00D775F1"/>
    <w:rsid w:val="00D7761B"/>
    <w:rsid w:val="00D8041E"/>
    <w:rsid w:val="00D817BA"/>
    <w:rsid w:val="00D82060"/>
    <w:rsid w:val="00D82166"/>
    <w:rsid w:val="00D826BA"/>
    <w:rsid w:val="00D832A1"/>
    <w:rsid w:val="00D84ACD"/>
    <w:rsid w:val="00D84BDA"/>
    <w:rsid w:val="00D85114"/>
    <w:rsid w:val="00D853AF"/>
    <w:rsid w:val="00D854E4"/>
    <w:rsid w:val="00D85B0B"/>
    <w:rsid w:val="00D85EC6"/>
    <w:rsid w:val="00D86A1F"/>
    <w:rsid w:val="00D876F5"/>
    <w:rsid w:val="00D87D39"/>
    <w:rsid w:val="00D87FBA"/>
    <w:rsid w:val="00D9026C"/>
    <w:rsid w:val="00D90530"/>
    <w:rsid w:val="00D90642"/>
    <w:rsid w:val="00D90D7A"/>
    <w:rsid w:val="00D91A22"/>
    <w:rsid w:val="00D9360B"/>
    <w:rsid w:val="00D93C09"/>
    <w:rsid w:val="00D94061"/>
    <w:rsid w:val="00D94216"/>
    <w:rsid w:val="00D942B2"/>
    <w:rsid w:val="00D94ACF"/>
    <w:rsid w:val="00D9508F"/>
    <w:rsid w:val="00D95519"/>
    <w:rsid w:val="00D955A0"/>
    <w:rsid w:val="00D955D4"/>
    <w:rsid w:val="00D9744F"/>
    <w:rsid w:val="00D974BE"/>
    <w:rsid w:val="00DA07BA"/>
    <w:rsid w:val="00DA0ADF"/>
    <w:rsid w:val="00DA13ED"/>
    <w:rsid w:val="00DA15B6"/>
    <w:rsid w:val="00DA1C78"/>
    <w:rsid w:val="00DA1D93"/>
    <w:rsid w:val="00DA2160"/>
    <w:rsid w:val="00DA29A2"/>
    <w:rsid w:val="00DA3042"/>
    <w:rsid w:val="00DA30CC"/>
    <w:rsid w:val="00DA31B6"/>
    <w:rsid w:val="00DA31CC"/>
    <w:rsid w:val="00DA3CC2"/>
    <w:rsid w:val="00DA40AC"/>
    <w:rsid w:val="00DA4C70"/>
    <w:rsid w:val="00DA56AA"/>
    <w:rsid w:val="00DA5F35"/>
    <w:rsid w:val="00DA61CF"/>
    <w:rsid w:val="00DA64D8"/>
    <w:rsid w:val="00DA6B76"/>
    <w:rsid w:val="00DA6EC0"/>
    <w:rsid w:val="00DA7734"/>
    <w:rsid w:val="00DA7E97"/>
    <w:rsid w:val="00DB04B7"/>
    <w:rsid w:val="00DB1C74"/>
    <w:rsid w:val="00DB255D"/>
    <w:rsid w:val="00DB2D8C"/>
    <w:rsid w:val="00DB2FCB"/>
    <w:rsid w:val="00DB3DC8"/>
    <w:rsid w:val="00DB465F"/>
    <w:rsid w:val="00DB5FDC"/>
    <w:rsid w:val="00DB6847"/>
    <w:rsid w:val="00DC00F1"/>
    <w:rsid w:val="00DC086B"/>
    <w:rsid w:val="00DC12CF"/>
    <w:rsid w:val="00DC1346"/>
    <w:rsid w:val="00DC138B"/>
    <w:rsid w:val="00DC1B6B"/>
    <w:rsid w:val="00DC1DCB"/>
    <w:rsid w:val="00DC212B"/>
    <w:rsid w:val="00DC23DD"/>
    <w:rsid w:val="00DC26D5"/>
    <w:rsid w:val="00DC2DAC"/>
    <w:rsid w:val="00DC399B"/>
    <w:rsid w:val="00DC5DA7"/>
    <w:rsid w:val="00DC607E"/>
    <w:rsid w:val="00DC654C"/>
    <w:rsid w:val="00DC667C"/>
    <w:rsid w:val="00DC729B"/>
    <w:rsid w:val="00DC7630"/>
    <w:rsid w:val="00DC7E9C"/>
    <w:rsid w:val="00DD0326"/>
    <w:rsid w:val="00DD04E8"/>
    <w:rsid w:val="00DD0891"/>
    <w:rsid w:val="00DD0AAA"/>
    <w:rsid w:val="00DD139A"/>
    <w:rsid w:val="00DD2300"/>
    <w:rsid w:val="00DD276E"/>
    <w:rsid w:val="00DD46B0"/>
    <w:rsid w:val="00DD4EF4"/>
    <w:rsid w:val="00DD512D"/>
    <w:rsid w:val="00DD615C"/>
    <w:rsid w:val="00DD7949"/>
    <w:rsid w:val="00DD7AA8"/>
    <w:rsid w:val="00DD7E4B"/>
    <w:rsid w:val="00DE023A"/>
    <w:rsid w:val="00DE1A43"/>
    <w:rsid w:val="00DE1B7D"/>
    <w:rsid w:val="00DE1E75"/>
    <w:rsid w:val="00DE2D7D"/>
    <w:rsid w:val="00DE2FAA"/>
    <w:rsid w:val="00DE3EE3"/>
    <w:rsid w:val="00DE4051"/>
    <w:rsid w:val="00DE5D12"/>
    <w:rsid w:val="00DE60C4"/>
    <w:rsid w:val="00DE68AF"/>
    <w:rsid w:val="00DF038E"/>
    <w:rsid w:val="00DF1B9E"/>
    <w:rsid w:val="00DF2B63"/>
    <w:rsid w:val="00DF49A7"/>
    <w:rsid w:val="00DF51F0"/>
    <w:rsid w:val="00DF555B"/>
    <w:rsid w:val="00DF6E29"/>
    <w:rsid w:val="00DF757A"/>
    <w:rsid w:val="00E0101D"/>
    <w:rsid w:val="00E01199"/>
    <w:rsid w:val="00E01D37"/>
    <w:rsid w:val="00E0260D"/>
    <w:rsid w:val="00E028D4"/>
    <w:rsid w:val="00E03A60"/>
    <w:rsid w:val="00E03A98"/>
    <w:rsid w:val="00E04B33"/>
    <w:rsid w:val="00E06596"/>
    <w:rsid w:val="00E07247"/>
    <w:rsid w:val="00E07376"/>
    <w:rsid w:val="00E07E20"/>
    <w:rsid w:val="00E11080"/>
    <w:rsid w:val="00E11E66"/>
    <w:rsid w:val="00E11FD3"/>
    <w:rsid w:val="00E12535"/>
    <w:rsid w:val="00E12D1D"/>
    <w:rsid w:val="00E1315D"/>
    <w:rsid w:val="00E13D61"/>
    <w:rsid w:val="00E13E4B"/>
    <w:rsid w:val="00E13E97"/>
    <w:rsid w:val="00E14C18"/>
    <w:rsid w:val="00E14EFA"/>
    <w:rsid w:val="00E15E52"/>
    <w:rsid w:val="00E1757A"/>
    <w:rsid w:val="00E17E39"/>
    <w:rsid w:val="00E20448"/>
    <w:rsid w:val="00E20B20"/>
    <w:rsid w:val="00E21051"/>
    <w:rsid w:val="00E21982"/>
    <w:rsid w:val="00E21CC9"/>
    <w:rsid w:val="00E2226B"/>
    <w:rsid w:val="00E2269F"/>
    <w:rsid w:val="00E2379C"/>
    <w:rsid w:val="00E238BF"/>
    <w:rsid w:val="00E23C5D"/>
    <w:rsid w:val="00E242BB"/>
    <w:rsid w:val="00E2494B"/>
    <w:rsid w:val="00E24A39"/>
    <w:rsid w:val="00E25F35"/>
    <w:rsid w:val="00E26141"/>
    <w:rsid w:val="00E26B82"/>
    <w:rsid w:val="00E273C4"/>
    <w:rsid w:val="00E27C29"/>
    <w:rsid w:val="00E27ECA"/>
    <w:rsid w:val="00E30201"/>
    <w:rsid w:val="00E303EE"/>
    <w:rsid w:val="00E30A8A"/>
    <w:rsid w:val="00E31210"/>
    <w:rsid w:val="00E31BBF"/>
    <w:rsid w:val="00E328C6"/>
    <w:rsid w:val="00E32EBD"/>
    <w:rsid w:val="00E33446"/>
    <w:rsid w:val="00E3365D"/>
    <w:rsid w:val="00E337DE"/>
    <w:rsid w:val="00E33BBD"/>
    <w:rsid w:val="00E34140"/>
    <w:rsid w:val="00E3431F"/>
    <w:rsid w:val="00E344C3"/>
    <w:rsid w:val="00E3458C"/>
    <w:rsid w:val="00E34687"/>
    <w:rsid w:val="00E353A4"/>
    <w:rsid w:val="00E35457"/>
    <w:rsid w:val="00E356CD"/>
    <w:rsid w:val="00E36441"/>
    <w:rsid w:val="00E365DC"/>
    <w:rsid w:val="00E36CD8"/>
    <w:rsid w:val="00E3781D"/>
    <w:rsid w:val="00E37968"/>
    <w:rsid w:val="00E4024F"/>
    <w:rsid w:val="00E4034F"/>
    <w:rsid w:val="00E408AD"/>
    <w:rsid w:val="00E40989"/>
    <w:rsid w:val="00E41A89"/>
    <w:rsid w:val="00E422A6"/>
    <w:rsid w:val="00E430BB"/>
    <w:rsid w:val="00E43457"/>
    <w:rsid w:val="00E437EE"/>
    <w:rsid w:val="00E43B5C"/>
    <w:rsid w:val="00E4430A"/>
    <w:rsid w:val="00E4472A"/>
    <w:rsid w:val="00E44888"/>
    <w:rsid w:val="00E44FD4"/>
    <w:rsid w:val="00E458A3"/>
    <w:rsid w:val="00E458C4"/>
    <w:rsid w:val="00E46869"/>
    <w:rsid w:val="00E50573"/>
    <w:rsid w:val="00E522FB"/>
    <w:rsid w:val="00E52AF9"/>
    <w:rsid w:val="00E53893"/>
    <w:rsid w:val="00E538CB"/>
    <w:rsid w:val="00E548CA"/>
    <w:rsid w:val="00E55EFE"/>
    <w:rsid w:val="00E56185"/>
    <w:rsid w:val="00E56C29"/>
    <w:rsid w:val="00E6065A"/>
    <w:rsid w:val="00E61A88"/>
    <w:rsid w:val="00E61D32"/>
    <w:rsid w:val="00E62178"/>
    <w:rsid w:val="00E625B2"/>
    <w:rsid w:val="00E628F8"/>
    <w:rsid w:val="00E629C2"/>
    <w:rsid w:val="00E637F7"/>
    <w:rsid w:val="00E63894"/>
    <w:rsid w:val="00E63A33"/>
    <w:rsid w:val="00E63AD7"/>
    <w:rsid w:val="00E64DCE"/>
    <w:rsid w:val="00E65099"/>
    <w:rsid w:val="00E66AFE"/>
    <w:rsid w:val="00E67516"/>
    <w:rsid w:val="00E7020C"/>
    <w:rsid w:val="00E70840"/>
    <w:rsid w:val="00E7115F"/>
    <w:rsid w:val="00E713D3"/>
    <w:rsid w:val="00E71933"/>
    <w:rsid w:val="00E71EC8"/>
    <w:rsid w:val="00E72DC7"/>
    <w:rsid w:val="00E74181"/>
    <w:rsid w:val="00E74F75"/>
    <w:rsid w:val="00E752F7"/>
    <w:rsid w:val="00E760FB"/>
    <w:rsid w:val="00E76A70"/>
    <w:rsid w:val="00E77A57"/>
    <w:rsid w:val="00E77BDD"/>
    <w:rsid w:val="00E8050A"/>
    <w:rsid w:val="00E81F81"/>
    <w:rsid w:val="00E82BA1"/>
    <w:rsid w:val="00E84A6D"/>
    <w:rsid w:val="00E84A8E"/>
    <w:rsid w:val="00E84BCF"/>
    <w:rsid w:val="00E850D3"/>
    <w:rsid w:val="00E8610B"/>
    <w:rsid w:val="00E87194"/>
    <w:rsid w:val="00E8735B"/>
    <w:rsid w:val="00E87BBD"/>
    <w:rsid w:val="00E87F20"/>
    <w:rsid w:val="00E909CC"/>
    <w:rsid w:val="00E91373"/>
    <w:rsid w:val="00E914E8"/>
    <w:rsid w:val="00E92925"/>
    <w:rsid w:val="00E92D37"/>
    <w:rsid w:val="00E94006"/>
    <w:rsid w:val="00E951D0"/>
    <w:rsid w:val="00E9568B"/>
    <w:rsid w:val="00E956A1"/>
    <w:rsid w:val="00E956A4"/>
    <w:rsid w:val="00E9590B"/>
    <w:rsid w:val="00E96815"/>
    <w:rsid w:val="00E97E33"/>
    <w:rsid w:val="00E97F1E"/>
    <w:rsid w:val="00EA0E9D"/>
    <w:rsid w:val="00EA1EA1"/>
    <w:rsid w:val="00EA1F17"/>
    <w:rsid w:val="00EA3392"/>
    <w:rsid w:val="00EA342B"/>
    <w:rsid w:val="00EA3FED"/>
    <w:rsid w:val="00EA454C"/>
    <w:rsid w:val="00EA5714"/>
    <w:rsid w:val="00EA62C6"/>
    <w:rsid w:val="00EA6B75"/>
    <w:rsid w:val="00EA7121"/>
    <w:rsid w:val="00EA7403"/>
    <w:rsid w:val="00EA772A"/>
    <w:rsid w:val="00EB0603"/>
    <w:rsid w:val="00EB0A0F"/>
    <w:rsid w:val="00EB0AB1"/>
    <w:rsid w:val="00EB18C8"/>
    <w:rsid w:val="00EB2172"/>
    <w:rsid w:val="00EB264C"/>
    <w:rsid w:val="00EB2BDB"/>
    <w:rsid w:val="00EB2FE3"/>
    <w:rsid w:val="00EB3864"/>
    <w:rsid w:val="00EB3BF3"/>
    <w:rsid w:val="00EB40F2"/>
    <w:rsid w:val="00EB4199"/>
    <w:rsid w:val="00EB43AA"/>
    <w:rsid w:val="00EB65D5"/>
    <w:rsid w:val="00EB687A"/>
    <w:rsid w:val="00EB75D4"/>
    <w:rsid w:val="00EB7A62"/>
    <w:rsid w:val="00EC0064"/>
    <w:rsid w:val="00EC126F"/>
    <w:rsid w:val="00EC18D7"/>
    <w:rsid w:val="00EC1DBD"/>
    <w:rsid w:val="00EC23A8"/>
    <w:rsid w:val="00EC36ED"/>
    <w:rsid w:val="00EC48EE"/>
    <w:rsid w:val="00EC4A91"/>
    <w:rsid w:val="00EC4DFB"/>
    <w:rsid w:val="00EC6530"/>
    <w:rsid w:val="00EC6AEF"/>
    <w:rsid w:val="00EC6C3A"/>
    <w:rsid w:val="00EC726F"/>
    <w:rsid w:val="00EC7F59"/>
    <w:rsid w:val="00ED0115"/>
    <w:rsid w:val="00ED0842"/>
    <w:rsid w:val="00ED0B9E"/>
    <w:rsid w:val="00ED1891"/>
    <w:rsid w:val="00ED1D1A"/>
    <w:rsid w:val="00ED1E72"/>
    <w:rsid w:val="00ED32CA"/>
    <w:rsid w:val="00ED3772"/>
    <w:rsid w:val="00ED3C30"/>
    <w:rsid w:val="00ED3E04"/>
    <w:rsid w:val="00ED4494"/>
    <w:rsid w:val="00ED46CB"/>
    <w:rsid w:val="00ED4800"/>
    <w:rsid w:val="00ED63C1"/>
    <w:rsid w:val="00ED655C"/>
    <w:rsid w:val="00ED6E71"/>
    <w:rsid w:val="00ED7DF6"/>
    <w:rsid w:val="00EE0C7D"/>
    <w:rsid w:val="00EE10AA"/>
    <w:rsid w:val="00EE1739"/>
    <w:rsid w:val="00EE1C0C"/>
    <w:rsid w:val="00EE1FD0"/>
    <w:rsid w:val="00EE2369"/>
    <w:rsid w:val="00EE244F"/>
    <w:rsid w:val="00EE2529"/>
    <w:rsid w:val="00EE4D57"/>
    <w:rsid w:val="00EE62D3"/>
    <w:rsid w:val="00EE6587"/>
    <w:rsid w:val="00EE681A"/>
    <w:rsid w:val="00EE686C"/>
    <w:rsid w:val="00EE7D07"/>
    <w:rsid w:val="00EF0611"/>
    <w:rsid w:val="00EF0AD7"/>
    <w:rsid w:val="00EF0B12"/>
    <w:rsid w:val="00EF1FE9"/>
    <w:rsid w:val="00EF2414"/>
    <w:rsid w:val="00EF27BD"/>
    <w:rsid w:val="00EF4173"/>
    <w:rsid w:val="00EF43B8"/>
    <w:rsid w:val="00EF4BF4"/>
    <w:rsid w:val="00EF4F2E"/>
    <w:rsid w:val="00EF519D"/>
    <w:rsid w:val="00EF6A12"/>
    <w:rsid w:val="00EF7F26"/>
    <w:rsid w:val="00F00090"/>
    <w:rsid w:val="00F00555"/>
    <w:rsid w:val="00F00E83"/>
    <w:rsid w:val="00F0118F"/>
    <w:rsid w:val="00F01208"/>
    <w:rsid w:val="00F01D5F"/>
    <w:rsid w:val="00F01EB7"/>
    <w:rsid w:val="00F0203E"/>
    <w:rsid w:val="00F02424"/>
    <w:rsid w:val="00F02C36"/>
    <w:rsid w:val="00F03280"/>
    <w:rsid w:val="00F045BF"/>
    <w:rsid w:val="00F04FD3"/>
    <w:rsid w:val="00F0581E"/>
    <w:rsid w:val="00F0648F"/>
    <w:rsid w:val="00F07CE4"/>
    <w:rsid w:val="00F103A0"/>
    <w:rsid w:val="00F108F9"/>
    <w:rsid w:val="00F119B8"/>
    <w:rsid w:val="00F119C6"/>
    <w:rsid w:val="00F11AAA"/>
    <w:rsid w:val="00F11EFB"/>
    <w:rsid w:val="00F120AA"/>
    <w:rsid w:val="00F12447"/>
    <w:rsid w:val="00F125EF"/>
    <w:rsid w:val="00F126EF"/>
    <w:rsid w:val="00F12AAE"/>
    <w:rsid w:val="00F12D01"/>
    <w:rsid w:val="00F12DBD"/>
    <w:rsid w:val="00F1408A"/>
    <w:rsid w:val="00F14D51"/>
    <w:rsid w:val="00F15655"/>
    <w:rsid w:val="00F15795"/>
    <w:rsid w:val="00F15F46"/>
    <w:rsid w:val="00F168D3"/>
    <w:rsid w:val="00F202E3"/>
    <w:rsid w:val="00F219AD"/>
    <w:rsid w:val="00F21B83"/>
    <w:rsid w:val="00F21E30"/>
    <w:rsid w:val="00F21F03"/>
    <w:rsid w:val="00F22508"/>
    <w:rsid w:val="00F22DD5"/>
    <w:rsid w:val="00F237E9"/>
    <w:rsid w:val="00F24394"/>
    <w:rsid w:val="00F25382"/>
    <w:rsid w:val="00F25620"/>
    <w:rsid w:val="00F25821"/>
    <w:rsid w:val="00F2778A"/>
    <w:rsid w:val="00F27865"/>
    <w:rsid w:val="00F30ADD"/>
    <w:rsid w:val="00F30CC7"/>
    <w:rsid w:val="00F31550"/>
    <w:rsid w:val="00F31926"/>
    <w:rsid w:val="00F31DDA"/>
    <w:rsid w:val="00F325DA"/>
    <w:rsid w:val="00F32DC9"/>
    <w:rsid w:val="00F33752"/>
    <w:rsid w:val="00F33A63"/>
    <w:rsid w:val="00F33A92"/>
    <w:rsid w:val="00F344BA"/>
    <w:rsid w:val="00F34560"/>
    <w:rsid w:val="00F348F8"/>
    <w:rsid w:val="00F34A96"/>
    <w:rsid w:val="00F354F9"/>
    <w:rsid w:val="00F356DC"/>
    <w:rsid w:val="00F37D19"/>
    <w:rsid w:val="00F37DF3"/>
    <w:rsid w:val="00F40042"/>
    <w:rsid w:val="00F40631"/>
    <w:rsid w:val="00F40831"/>
    <w:rsid w:val="00F4092D"/>
    <w:rsid w:val="00F40DBA"/>
    <w:rsid w:val="00F40DCC"/>
    <w:rsid w:val="00F41160"/>
    <w:rsid w:val="00F411E8"/>
    <w:rsid w:val="00F412D5"/>
    <w:rsid w:val="00F41584"/>
    <w:rsid w:val="00F416B2"/>
    <w:rsid w:val="00F43B2F"/>
    <w:rsid w:val="00F43E36"/>
    <w:rsid w:val="00F4415B"/>
    <w:rsid w:val="00F44342"/>
    <w:rsid w:val="00F4497B"/>
    <w:rsid w:val="00F45122"/>
    <w:rsid w:val="00F45D69"/>
    <w:rsid w:val="00F46650"/>
    <w:rsid w:val="00F46D93"/>
    <w:rsid w:val="00F46EB6"/>
    <w:rsid w:val="00F472F9"/>
    <w:rsid w:val="00F47376"/>
    <w:rsid w:val="00F50D74"/>
    <w:rsid w:val="00F528D7"/>
    <w:rsid w:val="00F5343E"/>
    <w:rsid w:val="00F54231"/>
    <w:rsid w:val="00F54E88"/>
    <w:rsid w:val="00F55935"/>
    <w:rsid w:val="00F559F3"/>
    <w:rsid w:val="00F55EF3"/>
    <w:rsid w:val="00F57061"/>
    <w:rsid w:val="00F6030E"/>
    <w:rsid w:val="00F617F0"/>
    <w:rsid w:val="00F62AC0"/>
    <w:rsid w:val="00F646D9"/>
    <w:rsid w:val="00F64C80"/>
    <w:rsid w:val="00F65161"/>
    <w:rsid w:val="00F653CD"/>
    <w:rsid w:val="00F656A4"/>
    <w:rsid w:val="00F65F15"/>
    <w:rsid w:val="00F66794"/>
    <w:rsid w:val="00F66E41"/>
    <w:rsid w:val="00F67D7D"/>
    <w:rsid w:val="00F70CBD"/>
    <w:rsid w:val="00F71056"/>
    <w:rsid w:val="00F71AEC"/>
    <w:rsid w:val="00F71D80"/>
    <w:rsid w:val="00F71E22"/>
    <w:rsid w:val="00F72BB6"/>
    <w:rsid w:val="00F72DE5"/>
    <w:rsid w:val="00F73280"/>
    <w:rsid w:val="00F74557"/>
    <w:rsid w:val="00F75155"/>
    <w:rsid w:val="00F75B86"/>
    <w:rsid w:val="00F75C7A"/>
    <w:rsid w:val="00F75D60"/>
    <w:rsid w:val="00F7633E"/>
    <w:rsid w:val="00F76D06"/>
    <w:rsid w:val="00F81CC9"/>
    <w:rsid w:val="00F82166"/>
    <w:rsid w:val="00F831DB"/>
    <w:rsid w:val="00F83443"/>
    <w:rsid w:val="00F83665"/>
    <w:rsid w:val="00F86162"/>
    <w:rsid w:val="00F86192"/>
    <w:rsid w:val="00F868A7"/>
    <w:rsid w:val="00F86E37"/>
    <w:rsid w:val="00F87836"/>
    <w:rsid w:val="00F9008B"/>
    <w:rsid w:val="00F90227"/>
    <w:rsid w:val="00F91238"/>
    <w:rsid w:val="00F91465"/>
    <w:rsid w:val="00F92B2B"/>
    <w:rsid w:val="00F938A2"/>
    <w:rsid w:val="00F93F01"/>
    <w:rsid w:val="00F943F3"/>
    <w:rsid w:val="00F94F8A"/>
    <w:rsid w:val="00F95427"/>
    <w:rsid w:val="00F957F1"/>
    <w:rsid w:val="00F95FA1"/>
    <w:rsid w:val="00F96027"/>
    <w:rsid w:val="00F96DC8"/>
    <w:rsid w:val="00F96FFE"/>
    <w:rsid w:val="00F97774"/>
    <w:rsid w:val="00F979E8"/>
    <w:rsid w:val="00F97E27"/>
    <w:rsid w:val="00F97EE9"/>
    <w:rsid w:val="00FA000A"/>
    <w:rsid w:val="00FA0336"/>
    <w:rsid w:val="00FA0790"/>
    <w:rsid w:val="00FA210C"/>
    <w:rsid w:val="00FA2E7B"/>
    <w:rsid w:val="00FA4B99"/>
    <w:rsid w:val="00FA5F03"/>
    <w:rsid w:val="00FA7EF2"/>
    <w:rsid w:val="00FB0004"/>
    <w:rsid w:val="00FB07C2"/>
    <w:rsid w:val="00FB1033"/>
    <w:rsid w:val="00FB2E7D"/>
    <w:rsid w:val="00FB34F4"/>
    <w:rsid w:val="00FB3528"/>
    <w:rsid w:val="00FB3E49"/>
    <w:rsid w:val="00FB5170"/>
    <w:rsid w:val="00FB535D"/>
    <w:rsid w:val="00FB61F4"/>
    <w:rsid w:val="00FB6966"/>
    <w:rsid w:val="00FB7E51"/>
    <w:rsid w:val="00FC0D16"/>
    <w:rsid w:val="00FC1366"/>
    <w:rsid w:val="00FC1639"/>
    <w:rsid w:val="00FC279A"/>
    <w:rsid w:val="00FC281F"/>
    <w:rsid w:val="00FC2A3D"/>
    <w:rsid w:val="00FC2AFA"/>
    <w:rsid w:val="00FC3408"/>
    <w:rsid w:val="00FC3F07"/>
    <w:rsid w:val="00FC408D"/>
    <w:rsid w:val="00FC4482"/>
    <w:rsid w:val="00FC4BAF"/>
    <w:rsid w:val="00FC5633"/>
    <w:rsid w:val="00FC61FB"/>
    <w:rsid w:val="00FC6B3A"/>
    <w:rsid w:val="00FD0857"/>
    <w:rsid w:val="00FD1095"/>
    <w:rsid w:val="00FD1245"/>
    <w:rsid w:val="00FD179C"/>
    <w:rsid w:val="00FD1A0F"/>
    <w:rsid w:val="00FD1BDF"/>
    <w:rsid w:val="00FD1CA3"/>
    <w:rsid w:val="00FD29A4"/>
    <w:rsid w:val="00FD2A55"/>
    <w:rsid w:val="00FD3491"/>
    <w:rsid w:val="00FD3ABA"/>
    <w:rsid w:val="00FD3FE5"/>
    <w:rsid w:val="00FD402E"/>
    <w:rsid w:val="00FD4F54"/>
    <w:rsid w:val="00FD597B"/>
    <w:rsid w:val="00FD5A87"/>
    <w:rsid w:val="00FD68D1"/>
    <w:rsid w:val="00FD6A30"/>
    <w:rsid w:val="00FD6CA1"/>
    <w:rsid w:val="00FD6D3D"/>
    <w:rsid w:val="00FD7119"/>
    <w:rsid w:val="00FD7316"/>
    <w:rsid w:val="00FD770E"/>
    <w:rsid w:val="00FE029D"/>
    <w:rsid w:val="00FE09E0"/>
    <w:rsid w:val="00FE0FF2"/>
    <w:rsid w:val="00FE1015"/>
    <w:rsid w:val="00FE10EA"/>
    <w:rsid w:val="00FE126F"/>
    <w:rsid w:val="00FE201F"/>
    <w:rsid w:val="00FE31E9"/>
    <w:rsid w:val="00FE330C"/>
    <w:rsid w:val="00FE38EB"/>
    <w:rsid w:val="00FE3D58"/>
    <w:rsid w:val="00FE3FE4"/>
    <w:rsid w:val="00FE41AF"/>
    <w:rsid w:val="00FE587F"/>
    <w:rsid w:val="00FE632C"/>
    <w:rsid w:val="00FE6346"/>
    <w:rsid w:val="00FE7140"/>
    <w:rsid w:val="00FE73F8"/>
    <w:rsid w:val="00FE7781"/>
    <w:rsid w:val="00FF115C"/>
    <w:rsid w:val="00FF1465"/>
    <w:rsid w:val="00FF14BD"/>
    <w:rsid w:val="00FF1A56"/>
    <w:rsid w:val="00FF2C87"/>
    <w:rsid w:val="00FF4045"/>
    <w:rsid w:val="00FF466C"/>
    <w:rsid w:val="00FF4B6C"/>
    <w:rsid w:val="00FF4CF7"/>
    <w:rsid w:val="00FF4E3F"/>
    <w:rsid w:val="00FF6448"/>
    <w:rsid w:val="00FF6D0C"/>
    <w:rsid w:val="00FF76BC"/>
    <w:rsid w:val="00FF7D22"/>
    <w:rsid w:val="00FF7DDD"/>
    <w:rsid w:val="01160AA5"/>
    <w:rsid w:val="01C47B72"/>
    <w:rsid w:val="01C5696E"/>
    <w:rsid w:val="027E29A5"/>
    <w:rsid w:val="02A9617B"/>
    <w:rsid w:val="02CF1E1F"/>
    <w:rsid w:val="02E2003A"/>
    <w:rsid w:val="0327428D"/>
    <w:rsid w:val="03282534"/>
    <w:rsid w:val="0356048A"/>
    <w:rsid w:val="0370433C"/>
    <w:rsid w:val="03936C6A"/>
    <w:rsid w:val="03AA4690"/>
    <w:rsid w:val="03B55A51"/>
    <w:rsid w:val="03CF3B36"/>
    <w:rsid w:val="03DA2164"/>
    <w:rsid w:val="03FE2AE8"/>
    <w:rsid w:val="041A5F3C"/>
    <w:rsid w:val="042618CA"/>
    <w:rsid w:val="04350A21"/>
    <w:rsid w:val="051B326D"/>
    <w:rsid w:val="051B7DDB"/>
    <w:rsid w:val="05427FA4"/>
    <w:rsid w:val="054D20B5"/>
    <w:rsid w:val="054F05BF"/>
    <w:rsid w:val="05561486"/>
    <w:rsid w:val="05AA0216"/>
    <w:rsid w:val="05CB720D"/>
    <w:rsid w:val="05F44C50"/>
    <w:rsid w:val="060E6B98"/>
    <w:rsid w:val="06102B57"/>
    <w:rsid w:val="06572FF5"/>
    <w:rsid w:val="0668414F"/>
    <w:rsid w:val="066B74E1"/>
    <w:rsid w:val="06897A95"/>
    <w:rsid w:val="06D10E9D"/>
    <w:rsid w:val="06D23427"/>
    <w:rsid w:val="06E71D14"/>
    <w:rsid w:val="07010FB6"/>
    <w:rsid w:val="076D4428"/>
    <w:rsid w:val="076D4537"/>
    <w:rsid w:val="076E4558"/>
    <w:rsid w:val="07CD6D88"/>
    <w:rsid w:val="07DC325C"/>
    <w:rsid w:val="07E006AB"/>
    <w:rsid w:val="081975CA"/>
    <w:rsid w:val="08246A68"/>
    <w:rsid w:val="08631DD0"/>
    <w:rsid w:val="08865766"/>
    <w:rsid w:val="08B04C07"/>
    <w:rsid w:val="08F311DF"/>
    <w:rsid w:val="08F737D6"/>
    <w:rsid w:val="093F316B"/>
    <w:rsid w:val="09410EFE"/>
    <w:rsid w:val="096248EE"/>
    <w:rsid w:val="09637B28"/>
    <w:rsid w:val="097A6141"/>
    <w:rsid w:val="0A0D35D0"/>
    <w:rsid w:val="0A264801"/>
    <w:rsid w:val="0A567667"/>
    <w:rsid w:val="0A696CC0"/>
    <w:rsid w:val="0A845FCA"/>
    <w:rsid w:val="0A917CCA"/>
    <w:rsid w:val="0AA64D0E"/>
    <w:rsid w:val="0AB4031E"/>
    <w:rsid w:val="0AB54A7C"/>
    <w:rsid w:val="0B1A2CDA"/>
    <w:rsid w:val="0B1B0BBD"/>
    <w:rsid w:val="0B2B74E5"/>
    <w:rsid w:val="0B6D5845"/>
    <w:rsid w:val="0C787805"/>
    <w:rsid w:val="0D2E019B"/>
    <w:rsid w:val="0D400C8F"/>
    <w:rsid w:val="0D4D058F"/>
    <w:rsid w:val="0D6C0601"/>
    <w:rsid w:val="0DC0221D"/>
    <w:rsid w:val="0E133C60"/>
    <w:rsid w:val="0E5760D0"/>
    <w:rsid w:val="0E5C043C"/>
    <w:rsid w:val="0E726840"/>
    <w:rsid w:val="0E8037C7"/>
    <w:rsid w:val="0E8B6BD5"/>
    <w:rsid w:val="0EC93987"/>
    <w:rsid w:val="0F600B6B"/>
    <w:rsid w:val="0F9C7333"/>
    <w:rsid w:val="0FC02FE7"/>
    <w:rsid w:val="10144D91"/>
    <w:rsid w:val="101F5C97"/>
    <w:rsid w:val="103662DE"/>
    <w:rsid w:val="10454407"/>
    <w:rsid w:val="10867F4D"/>
    <w:rsid w:val="108A4111"/>
    <w:rsid w:val="109F7093"/>
    <w:rsid w:val="10A22492"/>
    <w:rsid w:val="10C57012"/>
    <w:rsid w:val="11314C24"/>
    <w:rsid w:val="117D46DE"/>
    <w:rsid w:val="11C101AE"/>
    <w:rsid w:val="121B06BF"/>
    <w:rsid w:val="12751798"/>
    <w:rsid w:val="12757B1F"/>
    <w:rsid w:val="12972672"/>
    <w:rsid w:val="12A606EE"/>
    <w:rsid w:val="12A92C0F"/>
    <w:rsid w:val="12E2666A"/>
    <w:rsid w:val="1329162D"/>
    <w:rsid w:val="13AD35D6"/>
    <w:rsid w:val="14317ECA"/>
    <w:rsid w:val="146457A1"/>
    <w:rsid w:val="1466297C"/>
    <w:rsid w:val="14954B5F"/>
    <w:rsid w:val="14BC4CE8"/>
    <w:rsid w:val="1501512D"/>
    <w:rsid w:val="150A3F6D"/>
    <w:rsid w:val="15504F07"/>
    <w:rsid w:val="16106092"/>
    <w:rsid w:val="165D23F6"/>
    <w:rsid w:val="166E03D8"/>
    <w:rsid w:val="1689483B"/>
    <w:rsid w:val="169F0215"/>
    <w:rsid w:val="16BE758F"/>
    <w:rsid w:val="173E367E"/>
    <w:rsid w:val="17485042"/>
    <w:rsid w:val="17685577"/>
    <w:rsid w:val="17A553DC"/>
    <w:rsid w:val="17B229C2"/>
    <w:rsid w:val="17FE5B74"/>
    <w:rsid w:val="18001B37"/>
    <w:rsid w:val="180B5ABD"/>
    <w:rsid w:val="185B7012"/>
    <w:rsid w:val="1888278E"/>
    <w:rsid w:val="189317E1"/>
    <w:rsid w:val="18B1550E"/>
    <w:rsid w:val="18DE2B5A"/>
    <w:rsid w:val="19041CCF"/>
    <w:rsid w:val="193844ED"/>
    <w:rsid w:val="197E67A4"/>
    <w:rsid w:val="199C30F1"/>
    <w:rsid w:val="19AB6D78"/>
    <w:rsid w:val="19B85050"/>
    <w:rsid w:val="19D00EDA"/>
    <w:rsid w:val="1A1B5DE5"/>
    <w:rsid w:val="1A3F0011"/>
    <w:rsid w:val="1A615A87"/>
    <w:rsid w:val="1A7E409D"/>
    <w:rsid w:val="1AFF789F"/>
    <w:rsid w:val="1B1D56FD"/>
    <w:rsid w:val="1B2569FA"/>
    <w:rsid w:val="1B2B739F"/>
    <w:rsid w:val="1B575EBA"/>
    <w:rsid w:val="1B5D026B"/>
    <w:rsid w:val="1BA2374C"/>
    <w:rsid w:val="1BA558EC"/>
    <w:rsid w:val="1C5B364D"/>
    <w:rsid w:val="1C5E390E"/>
    <w:rsid w:val="1CA13205"/>
    <w:rsid w:val="1CAF1028"/>
    <w:rsid w:val="1CF51D96"/>
    <w:rsid w:val="1D495F9C"/>
    <w:rsid w:val="1D5D1757"/>
    <w:rsid w:val="1DF81D44"/>
    <w:rsid w:val="1E0D6052"/>
    <w:rsid w:val="1E430C24"/>
    <w:rsid w:val="1E442A4B"/>
    <w:rsid w:val="1E7859E8"/>
    <w:rsid w:val="1EBB10F3"/>
    <w:rsid w:val="1F0E3740"/>
    <w:rsid w:val="1F3C0E99"/>
    <w:rsid w:val="1F506D7F"/>
    <w:rsid w:val="1FF07354"/>
    <w:rsid w:val="202A707C"/>
    <w:rsid w:val="2044337B"/>
    <w:rsid w:val="20516009"/>
    <w:rsid w:val="205C5588"/>
    <w:rsid w:val="208B0495"/>
    <w:rsid w:val="209B3FAD"/>
    <w:rsid w:val="20A00E70"/>
    <w:rsid w:val="20B31600"/>
    <w:rsid w:val="212575B9"/>
    <w:rsid w:val="215A77CA"/>
    <w:rsid w:val="21637907"/>
    <w:rsid w:val="21D22B6A"/>
    <w:rsid w:val="21FB130B"/>
    <w:rsid w:val="22084646"/>
    <w:rsid w:val="22280099"/>
    <w:rsid w:val="226360FF"/>
    <w:rsid w:val="2298697E"/>
    <w:rsid w:val="22A805E7"/>
    <w:rsid w:val="22DB4350"/>
    <w:rsid w:val="22E67A30"/>
    <w:rsid w:val="22EC5858"/>
    <w:rsid w:val="23202507"/>
    <w:rsid w:val="23547806"/>
    <w:rsid w:val="23582CFB"/>
    <w:rsid w:val="240707DB"/>
    <w:rsid w:val="24187A20"/>
    <w:rsid w:val="244E4A50"/>
    <w:rsid w:val="24565CD4"/>
    <w:rsid w:val="248C797B"/>
    <w:rsid w:val="25C50294"/>
    <w:rsid w:val="261B3491"/>
    <w:rsid w:val="26255A00"/>
    <w:rsid w:val="26694B4E"/>
    <w:rsid w:val="2686714A"/>
    <w:rsid w:val="27133A18"/>
    <w:rsid w:val="2759352C"/>
    <w:rsid w:val="27BD19A9"/>
    <w:rsid w:val="27BF6E99"/>
    <w:rsid w:val="27F02A1E"/>
    <w:rsid w:val="27FA7B61"/>
    <w:rsid w:val="281B425C"/>
    <w:rsid w:val="2852754B"/>
    <w:rsid w:val="28AF6024"/>
    <w:rsid w:val="28F815F6"/>
    <w:rsid w:val="29146748"/>
    <w:rsid w:val="294C7E51"/>
    <w:rsid w:val="296911AB"/>
    <w:rsid w:val="296A2121"/>
    <w:rsid w:val="29952190"/>
    <w:rsid w:val="299D2F53"/>
    <w:rsid w:val="29AA142C"/>
    <w:rsid w:val="29CA5CB0"/>
    <w:rsid w:val="29E25879"/>
    <w:rsid w:val="29E92364"/>
    <w:rsid w:val="2A8D40F5"/>
    <w:rsid w:val="2A8D42E3"/>
    <w:rsid w:val="2AA76FCB"/>
    <w:rsid w:val="2B093F1A"/>
    <w:rsid w:val="2B4B6006"/>
    <w:rsid w:val="2B692C0B"/>
    <w:rsid w:val="2B6C5FBE"/>
    <w:rsid w:val="2BAD2EF4"/>
    <w:rsid w:val="2BE1588C"/>
    <w:rsid w:val="2BF02D04"/>
    <w:rsid w:val="2C0A2AC5"/>
    <w:rsid w:val="2C1314EF"/>
    <w:rsid w:val="2C1F0511"/>
    <w:rsid w:val="2C6A44EB"/>
    <w:rsid w:val="2C840918"/>
    <w:rsid w:val="2CB73D61"/>
    <w:rsid w:val="2CFF282A"/>
    <w:rsid w:val="2D264F4D"/>
    <w:rsid w:val="2D6D1AE0"/>
    <w:rsid w:val="2D726F1C"/>
    <w:rsid w:val="2D800AB9"/>
    <w:rsid w:val="2E401624"/>
    <w:rsid w:val="2E7711B3"/>
    <w:rsid w:val="2E7D64D4"/>
    <w:rsid w:val="2E8B0B05"/>
    <w:rsid w:val="2EB021B5"/>
    <w:rsid w:val="2EE83B1E"/>
    <w:rsid w:val="2F22447C"/>
    <w:rsid w:val="2F5C5B42"/>
    <w:rsid w:val="2F6B1CBB"/>
    <w:rsid w:val="2F6F008E"/>
    <w:rsid w:val="2FE3547C"/>
    <w:rsid w:val="2FF92489"/>
    <w:rsid w:val="302E3B8A"/>
    <w:rsid w:val="30757689"/>
    <w:rsid w:val="30B71F0F"/>
    <w:rsid w:val="30E9289F"/>
    <w:rsid w:val="31455663"/>
    <w:rsid w:val="31B872CE"/>
    <w:rsid w:val="31CE47E3"/>
    <w:rsid w:val="323F3ED1"/>
    <w:rsid w:val="32D51D6B"/>
    <w:rsid w:val="32FA4F5E"/>
    <w:rsid w:val="330306F8"/>
    <w:rsid w:val="334E7CA6"/>
    <w:rsid w:val="336D6138"/>
    <w:rsid w:val="33850327"/>
    <w:rsid w:val="33953BA3"/>
    <w:rsid w:val="33B17FE2"/>
    <w:rsid w:val="33B87FBC"/>
    <w:rsid w:val="33DC3160"/>
    <w:rsid w:val="34010D5F"/>
    <w:rsid w:val="34057765"/>
    <w:rsid w:val="343B7E11"/>
    <w:rsid w:val="345507E9"/>
    <w:rsid w:val="34797769"/>
    <w:rsid w:val="34860FB8"/>
    <w:rsid w:val="34C9402B"/>
    <w:rsid w:val="34F60CF0"/>
    <w:rsid w:val="35497AE9"/>
    <w:rsid w:val="354C38BD"/>
    <w:rsid w:val="355826AF"/>
    <w:rsid w:val="35622F24"/>
    <w:rsid w:val="35895DF6"/>
    <w:rsid w:val="35B008C8"/>
    <w:rsid w:val="35D35460"/>
    <w:rsid w:val="35DA7C85"/>
    <w:rsid w:val="35F40430"/>
    <w:rsid w:val="36557C1C"/>
    <w:rsid w:val="366767B0"/>
    <w:rsid w:val="367149F7"/>
    <w:rsid w:val="3691586D"/>
    <w:rsid w:val="36A97254"/>
    <w:rsid w:val="36F61F70"/>
    <w:rsid w:val="370D5E26"/>
    <w:rsid w:val="371A47F4"/>
    <w:rsid w:val="37536FD4"/>
    <w:rsid w:val="377175D3"/>
    <w:rsid w:val="377A7A9B"/>
    <w:rsid w:val="379C4663"/>
    <w:rsid w:val="37B861A9"/>
    <w:rsid w:val="37BA3526"/>
    <w:rsid w:val="383E603C"/>
    <w:rsid w:val="38931953"/>
    <w:rsid w:val="39420851"/>
    <w:rsid w:val="399E6510"/>
    <w:rsid w:val="39F772D0"/>
    <w:rsid w:val="3A38007E"/>
    <w:rsid w:val="3A6634F9"/>
    <w:rsid w:val="3A8862A3"/>
    <w:rsid w:val="3A89307A"/>
    <w:rsid w:val="3A8B5C58"/>
    <w:rsid w:val="3A973285"/>
    <w:rsid w:val="3B2A7106"/>
    <w:rsid w:val="3B496FD3"/>
    <w:rsid w:val="3B6623AF"/>
    <w:rsid w:val="3B7414CA"/>
    <w:rsid w:val="3C130AD2"/>
    <w:rsid w:val="3C3A107B"/>
    <w:rsid w:val="3C3F395D"/>
    <w:rsid w:val="3C7568F2"/>
    <w:rsid w:val="3CE820FC"/>
    <w:rsid w:val="3CE84F36"/>
    <w:rsid w:val="3D1C694B"/>
    <w:rsid w:val="3D2F4300"/>
    <w:rsid w:val="3D661EC5"/>
    <w:rsid w:val="3DA475BE"/>
    <w:rsid w:val="3DD0106E"/>
    <w:rsid w:val="3DD067C4"/>
    <w:rsid w:val="3DEA5746"/>
    <w:rsid w:val="3E383A88"/>
    <w:rsid w:val="3E7B4411"/>
    <w:rsid w:val="3E7C0876"/>
    <w:rsid w:val="3EB709F3"/>
    <w:rsid w:val="3ED9559B"/>
    <w:rsid w:val="3EE20AB6"/>
    <w:rsid w:val="3F14246D"/>
    <w:rsid w:val="3F211E15"/>
    <w:rsid w:val="3F410957"/>
    <w:rsid w:val="3F6135CD"/>
    <w:rsid w:val="3F683062"/>
    <w:rsid w:val="3F736BA7"/>
    <w:rsid w:val="3FAF1F06"/>
    <w:rsid w:val="3FC341E7"/>
    <w:rsid w:val="40202CFB"/>
    <w:rsid w:val="40326902"/>
    <w:rsid w:val="40730265"/>
    <w:rsid w:val="40B8727B"/>
    <w:rsid w:val="40BE58C5"/>
    <w:rsid w:val="40CB6066"/>
    <w:rsid w:val="40E170FD"/>
    <w:rsid w:val="41361BC7"/>
    <w:rsid w:val="41872067"/>
    <w:rsid w:val="41AD4CCA"/>
    <w:rsid w:val="41E34160"/>
    <w:rsid w:val="422D6D8F"/>
    <w:rsid w:val="424C6FC2"/>
    <w:rsid w:val="4332321F"/>
    <w:rsid w:val="43474FCA"/>
    <w:rsid w:val="43D257AC"/>
    <w:rsid w:val="43EB4BF9"/>
    <w:rsid w:val="44162144"/>
    <w:rsid w:val="4465510B"/>
    <w:rsid w:val="44745A37"/>
    <w:rsid w:val="44995CC0"/>
    <w:rsid w:val="44B52F47"/>
    <w:rsid w:val="44D5127D"/>
    <w:rsid w:val="44D6635C"/>
    <w:rsid w:val="44F214AA"/>
    <w:rsid w:val="44F71031"/>
    <w:rsid w:val="452025F6"/>
    <w:rsid w:val="455B3DFD"/>
    <w:rsid w:val="46B61793"/>
    <w:rsid w:val="46BC5DAC"/>
    <w:rsid w:val="470955DD"/>
    <w:rsid w:val="477335F6"/>
    <w:rsid w:val="477D6A9F"/>
    <w:rsid w:val="47A1784F"/>
    <w:rsid w:val="483A48CC"/>
    <w:rsid w:val="485B4C31"/>
    <w:rsid w:val="48686258"/>
    <w:rsid w:val="48730C7B"/>
    <w:rsid w:val="491363FA"/>
    <w:rsid w:val="49305B73"/>
    <w:rsid w:val="497F41A4"/>
    <w:rsid w:val="497F63A3"/>
    <w:rsid w:val="49974A29"/>
    <w:rsid w:val="49DF1FD4"/>
    <w:rsid w:val="49F07633"/>
    <w:rsid w:val="4A085002"/>
    <w:rsid w:val="4A7C5779"/>
    <w:rsid w:val="4A8B447B"/>
    <w:rsid w:val="4B565287"/>
    <w:rsid w:val="4BC75D67"/>
    <w:rsid w:val="4BD231A3"/>
    <w:rsid w:val="4C243072"/>
    <w:rsid w:val="4C2E6909"/>
    <w:rsid w:val="4C3401CD"/>
    <w:rsid w:val="4C536F43"/>
    <w:rsid w:val="4C8F692D"/>
    <w:rsid w:val="4CF27919"/>
    <w:rsid w:val="4E1E4678"/>
    <w:rsid w:val="4E4164EF"/>
    <w:rsid w:val="4E487E1A"/>
    <w:rsid w:val="4E9445BC"/>
    <w:rsid w:val="4EBB0E98"/>
    <w:rsid w:val="4EE37B1A"/>
    <w:rsid w:val="4F6A02FA"/>
    <w:rsid w:val="4FFB2C0C"/>
    <w:rsid w:val="50074B08"/>
    <w:rsid w:val="502842CC"/>
    <w:rsid w:val="508D471F"/>
    <w:rsid w:val="50A823BC"/>
    <w:rsid w:val="50E664BC"/>
    <w:rsid w:val="51051DC2"/>
    <w:rsid w:val="5105657C"/>
    <w:rsid w:val="511708C4"/>
    <w:rsid w:val="51CC287D"/>
    <w:rsid w:val="5250749B"/>
    <w:rsid w:val="52DE1F04"/>
    <w:rsid w:val="52E23187"/>
    <w:rsid w:val="5310744E"/>
    <w:rsid w:val="537237E4"/>
    <w:rsid w:val="537E6B3A"/>
    <w:rsid w:val="53891BA8"/>
    <w:rsid w:val="53902026"/>
    <w:rsid w:val="53A000C2"/>
    <w:rsid w:val="53C72D6C"/>
    <w:rsid w:val="541B3325"/>
    <w:rsid w:val="54440C69"/>
    <w:rsid w:val="54454F70"/>
    <w:rsid w:val="548D004D"/>
    <w:rsid w:val="549822B1"/>
    <w:rsid w:val="54D00B4F"/>
    <w:rsid w:val="55330DF9"/>
    <w:rsid w:val="55645B67"/>
    <w:rsid w:val="558069B2"/>
    <w:rsid w:val="56313518"/>
    <w:rsid w:val="566E15C5"/>
    <w:rsid w:val="56CB6D12"/>
    <w:rsid w:val="57C778F0"/>
    <w:rsid w:val="58092409"/>
    <w:rsid w:val="581E36D3"/>
    <w:rsid w:val="583E67E2"/>
    <w:rsid w:val="5865446D"/>
    <w:rsid w:val="586E0340"/>
    <w:rsid w:val="58826305"/>
    <w:rsid w:val="58A565DF"/>
    <w:rsid w:val="58EE6A99"/>
    <w:rsid w:val="596533D2"/>
    <w:rsid w:val="597B61A8"/>
    <w:rsid w:val="59CF05B4"/>
    <w:rsid w:val="5A967C4C"/>
    <w:rsid w:val="5AA46015"/>
    <w:rsid w:val="5AB36A23"/>
    <w:rsid w:val="5AC20744"/>
    <w:rsid w:val="5ADD3795"/>
    <w:rsid w:val="5B5A794B"/>
    <w:rsid w:val="5B6910D6"/>
    <w:rsid w:val="5B702C84"/>
    <w:rsid w:val="5BE5362C"/>
    <w:rsid w:val="5C647B1E"/>
    <w:rsid w:val="5C653D22"/>
    <w:rsid w:val="5C720E3A"/>
    <w:rsid w:val="5C7E4605"/>
    <w:rsid w:val="5CB404A0"/>
    <w:rsid w:val="5D1C3851"/>
    <w:rsid w:val="5DAB784C"/>
    <w:rsid w:val="5DBD11EF"/>
    <w:rsid w:val="5DE56116"/>
    <w:rsid w:val="5DE87110"/>
    <w:rsid w:val="5E43714D"/>
    <w:rsid w:val="5E926DD6"/>
    <w:rsid w:val="5EA871EC"/>
    <w:rsid w:val="5EB57A47"/>
    <w:rsid w:val="5EE74BD9"/>
    <w:rsid w:val="5F2A78FB"/>
    <w:rsid w:val="5F2B4060"/>
    <w:rsid w:val="5F3333BA"/>
    <w:rsid w:val="5F37677D"/>
    <w:rsid w:val="5F3A7F59"/>
    <w:rsid w:val="5F7F5C9A"/>
    <w:rsid w:val="5FB1207C"/>
    <w:rsid w:val="5FF257E7"/>
    <w:rsid w:val="60343A63"/>
    <w:rsid w:val="606A6FB2"/>
    <w:rsid w:val="606D163F"/>
    <w:rsid w:val="60974A42"/>
    <w:rsid w:val="60D966AC"/>
    <w:rsid w:val="61510099"/>
    <w:rsid w:val="617556F4"/>
    <w:rsid w:val="61833D0B"/>
    <w:rsid w:val="61AB2A03"/>
    <w:rsid w:val="62207AB4"/>
    <w:rsid w:val="624A30B4"/>
    <w:rsid w:val="629B0039"/>
    <w:rsid w:val="62B91756"/>
    <w:rsid w:val="62BE180C"/>
    <w:rsid w:val="62CE61AB"/>
    <w:rsid w:val="62EE22F7"/>
    <w:rsid w:val="63046673"/>
    <w:rsid w:val="63EC5DF4"/>
    <w:rsid w:val="63F501EC"/>
    <w:rsid w:val="64273315"/>
    <w:rsid w:val="643C499F"/>
    <w:rsid w:val="64A54522"/>
    <w:rsid w:val="64B129B4"/>
    <w:rsid w:val="654E454D"/>
    <w:rsid w:val="655666AE"/>
    <w:rsid w:val="656F71A9"/>
    <w:rsid w:val="659D6E1E"/>
    <w:rsid w:val="65AA51C7"/>
    <w:rsid w:val="65B6447F"/>
    <w:rsid w:val="65EE796E"/>
    <w:rsid w:val="660211AE"/>
    <w:rsid w:val="66174109"/>
    <w:rsid w:val="66656706"/>
    <w:rsid w:val="66742A64"/>
    <w:rsid w:val="66754A36"/>
    <w:rsid w:val="66834D8A"/>
    <w:rsid w:val="66FE5EE4"/>
    <w:rsid w:val="670A3A9C"/>
    <w:rsid w:val="677B2AD6"/>
    <w:rsid w:val="677B2E58"/>
    <w:rsid w:val="677E7A4E"/>
    <w:rsid w:val="679B1D06"/>
    <w:rsid w:val="67E52FFA"/>
    <w:rsid w:val="681C3FB0"/>
    <w:rsid w:val="68443209"/>
    <w:rsid w:val="684B3EE6"/>
    <w:rsid w:val="688D37B2"/>
    <w:rsid w:val="68942431"/>
    <w:rsid w:val="68D6398B"/>
    <w:rsid w:val="693B119D"/>
    <w:rsid w:val="69686DFF"/>
    <w:rsid w:val="69A81168"/>
    <w:rsid w:val="69E508D6"/>
    <w:rsid w:val="6A6D0834"/>
    <w:rsid w:val="6B26161B"/>
    <w:rsid w:val="6B366440"/>
    <w:rsid w:val="6BBC1B4D"/>
    <w:rsid w:val="6BC45718"/>
    <w:rsid w:val="6C833F4D"/>
    <w:rsid w:val="6D0C45CC"/>
    <w:rsid w:val="6D307CE1"/>
    <w:rsid w:val="6D430C9B"/>
    <w:rsid w:val="6D6C1FDF"/>
    <w:rsid w:val="6D760823"/>
    <w:rsid w:val="6D9272C7"/>
    <w:rsid w:val="6D9A3D99"/>
    <w:rsid w:val="6DA87317"/>
    <w:rsid w:val="6DB37D21"/>
    <w:rsid w:val="6DE43245"/>
    <w:rsid w:val="6DF0222D"/>
    <w:rsid w:val="6EE50B6D"/>
    <w:rsid w:val="6EF5741E"/>
    <w:rsid w:val="6F5357D0"/>
    <w:rsid w:val="6F6559B9"/>
    <w:rsid w:val="6F6D3DBD"/>
    <w:rsid w:val="6F8A6DB6"/>
    <w:rsid w:val="6FE46AAB"/>
    <w:rsid w:val="6FF5793D"/>
    <w:rsid w:val="7047770F"/>
    <w:rsid w:val="704842A4"/>
    <w:rsid w:val="71032B11"/>
    <w:rsid w:val="710377C6"/>
    <w:rsid w:val="71530FFB"/>
    <w:rsid w:val="71AD316B"/>
    <w:rsid w:val="71BD5507"/>
    <w:rsid w:val="72270B56"/>
    <w:rsid w:val="722F4EF2"/>
    <w:rsid w:val="72476860"/>
    <w:rsid w:val="73085C46"/>
    <w:rsid w:val="73114E18"/>
    <w:rsid w:val="731D7D2C"/>
    <w:rsid w:val="73635C75"/>
    <w:rsid w:val="736946CC"/>
    <w:rsid w:val="73736136"/>
    <w:rsid w:val="73934614"/>
    <w:rsid w:val="73DB0932"/>
    <w:rsid w:val="73E055A6"/>
    <w:rsid w:val="73F17390"/>
    <w:rsid w:val="741C7CB9"/>
    <w:rsid w:val="74597479"/>
    <w:rsid w:val="74D82B3C"/>
    <w:rsid w:val="756C0087"/>
    <w:rsid w:val="75A96F8A"/>
    <w:rsid w:val="75CC1AD0"/>
    <w:rsid w:val="75DF53EF"/>
    <w:rsid w:val="760B61B5"/>
    <w:rsid w:val="76124944"/>
    <w:rsid w:val="762D18D6"/>
    <w:rsid w:val="764705B6"/>
    <w:rsid w:val="7647739D"/>
    <w:rsid w:val="76524558"/>
    <w:rsid w:val="76567242"/>
    <w:rsid w:val="76953004"/>
    <w:rsid w:val="76A10D30"/>
    <w:rsid w:val="76DD66EF"/>
    <w:rsid w:val="774A0C90"/>
    <w:rsid w:val="779B715A"/>
    <w:rsid w:val="77B0146F"/>
    <w:rsid w:val="77C76CBB"/>
    <w:rsid w:val="77CD2683"/>
    <w:rsid w:val="77E674BB"/>
    <w:rsid w:val="785C0630"/>
    <w:rsid w:val="78D87A53"/>
    <w:rsid w:val="78DE72C2"/>
    <w:rsid w:val="79104666"/>
    <w:rsid w:val="79106930"/>
    <w:rsid w:val="792C6811"/>
    <w:rsid w:val="79685B70"/>
    <w:rsid w:val="79905336"/>
    <w:rsid w:val="799D5E7E"/>
    <w:rsid w:val="79BA74BC"/>
    <w:rsid w:val="79F0361A"/>
    <w:rsid w:val="7A1A7293"/>
    <w:rsid w:val="7A9A4DF0"/>
    <w:rsid w:val="7AFD5258"/>
    <w:rsid w:val="7B1139A2"/>
    <w:rsid w:val="7B145DD0"/>
    <w:rsid w:val="7B217E94"/>
    <w:rsid w:val="7B880CA0"/>
    <w:rsid w:val="7B8D56ED"/>
    <w:rsid w:val="7B8F7843"/>
    <w:rsid w:val="7BB03C6F"/>
    <w:rsid w:val="7C1F2A57"/>
    <w:rsid w:val="7C9E7A01"/>
    <w:rsid w:val="7CC3260B"/>
    <w:rsid w:val="7CFB3369"/>
    <w:rsid w:val="7D097F09"/>
    <w:rsid w:val="7D234FA3"/>
    <w:rsid w:val="7D83583B"/>
    <w:rsid w:val="7E2A1285"/>
    <w:rsid w:val="7E615FD7"/>
    <w:rsid w:val="7E8F7925"/>
    <w:rsid w:val="7EE87E5D"/>
    <w:rsid w:val="7F451518"/>
    <w:rsid w:val="7F492E62"/>
    <w:rsid w:val="7FDE443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qFormat="1" w:unhideWhenUsed="0" w:uiPriority="99" w:semiHidden="0" w:name="toc 6"/>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qFormat="1"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5"/>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56"/>
    <w:qFormat/>
    <w:uiPriority w:val="99"/>
    <w:pPr>
      <w:keepNext/>
      <w:keepLines/>
      <w:spacing w:before="260" w:after="260" w:line="416" w:lineRule="auto"/>
      <w:outlineLvl w:val="1"/>
    </w:pPr>
    <w:rPr>
      <w:rFonts w:ascii="Arial" w:hAnsi="Arial" w:eastAsia="黑体"/>
      <w:b/>
      <w:bCs/>
      <w:kern w:val="0"/>
      <w:sz w:val="32"/>
      <w:szCs w:val="32"/>
    </w:rPr>
  </w:style>
  <w:style w:type="paragraph" w:styleId="7">
    <w:name w:val="heading 3"/>
    <w:basedOn w:val="1"/>
    <w:next w:val="1"/>
    <w:link w:val="57"/>
    <w:qFormat/>
    <w:uiPriority w:val="99"/>
    <w:pPr>
      <w:keepNext/>
      <w:keepLines/>
      <w:spacing w:before="260" w:after="260" w:line="416" w:lineRule="auto"/>
      <w:outlineLvl w:val="2"/>
    </w:pPr>
    <w:rPr>
      <w:b/>
      <w:bCs/>
      <w:kern w:val="0"/>
      <w:sz w:val="32"/>
      <w:szCs w:val="32"/>
    </w:rPr>
  </w:style>
  <w:style w:type="paragraph" w:styleId="8">
    <w:name w:val="heading 4"/>
    <w:basedOn w:val="1"/>
    <w:next w:val="1"/>
    <w:link w:val="58"/>
    <w:qFormat/>
    <w:uiPriority w:val="99"/>
    <w:pPr>
      <w:keepNext/>
      <w:keepLines/>
      <w:spacing w:before="280" w:after="290" w:line="376" w:lineRule="auto"/>
      <w:outlineLvl w:val="3"/>
    </w:pPr>
    <w:rPr>
      <w:rFonts w:ascii="Arial" w:hAnsi="Arial" w:eastAsia="黑体"/>
      <w:b/>
      <w:bCs/>
      <w:sz w:val="28"/>
      <w:szCs w:val="28"/>
    </w:rPr>
  </w:style>
  <w:style w:type="paragraph" w:styleId="9">
    <w:name w:val="heading 5"/>
    <w:basedOn w:val="1"/>
    <w:next w:val="10"/>
    <w:link w:val="59"/>
    <w:qFormat/>
    <w:uiPriority w:val="99"/>
    <w:pPr>
      <w:keepNext/>
      <w:keepLines/>
      <w:numPr>
        <w:ilvl w:val="4"/>
        <w:numId w:val="1"/>
      </w:numPr>
      <w:spacing w:before="280" w:after="290" w:line="376" w:lineRule="auto"/>
      <w:outlineLvl w:val="4"/>
    </w:pPr>
    <w:rPr>
      <w:b/>
      <w:sz w:val="28"/>
    </w:rPr>
  </w:style>
  <w:style w:type="paragraph" w:styleId="11">
    <w:name w:val="heading 6"/>
    <w:basedOn w:val="1"/>
    <w:next w:val="10"/>
    <w:link w:val="60"/>
    <w:qFormat/>
    <w:uiPriority w:val="99"/>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10"/>
    <w:link w:val="61"/>
    <w:qFormat/>
    <w:uiPriority w:val="99"/>
    <w:pPr>
      <w:keepNext/>
      <w:keepLines/>
      <w:numPr>
        <w:ilvl w:val="6"/>
        <w:numId w:val="1"/>
      </w:numPr>
      <w:spacing w:before="240" w:after="64" w:line="320" w:lineRule="auto"/>
      <w:outlineLvl w:val="6"/>
    </w:pPr>
    <w:rPr>
      <w:b/>
      <w:sz w:val="24"/>
    </w:rPr>
  </w:style>
  <w:style w:type="paragraph" w:styleId="13">
    <w:name w:val="heading 8"/>
    <w:basedOn w:val="1"/>
    <w:next w:val="10"/>
    <w:link w:val="62"/>
    <w:qFormat/>
    <w:uiPriority w:val="99"/>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0"/>
    <w:link w:val="63"/>
    <w:qFormat/>
    <w:uiPriority w:val="99"/>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semiHidden/>
    <w:qFormat/>
    <w:uiPriority w:val="99"/>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4"/>
    <w:qFormat/>
    <w:uiPriority w:val="99"/>
    <w:pPr>
      <w:spacing w:line="380" w:lineRule="exact"/>
    </w:pPr>
    <w:rPr>
      <w:kern w:val="0"/>
      <w:sz w:val="24"/>
    </w:rPr>
  </w:style>
  <w:style w:type="paragraph" w:styleId="3">
    <w:name w:val="Body Text First Indent 2"/>
    <w:basedOn w:val="4"/>
    <w:link w:val="66"/>
    <w:qFormat/>
    <w:uiPriority w:val="99"/>
    <w:pPr>
      <w:spacing w:after="120"/>
      <w:ind w:left="420" w:leftChars="200" w:firstLine="420" w:firstLineChars="200"/>
    </w:pPr>
    <w:rPr>
      <w:rFonts w:ascii="Calibri" w:hAnsi="Calibri"/>
      <w:sz w:val="21"/>
      <w:szCs w:val="24"/>
    </w:rPr>
  </w:style>
  <w:style w:type="paragraph" w:styleId="4">
    <w:name w:val="Body Text Indent"/>
    <w:basedOn w:val="1"/>
    <w:link w:val="65"/>
    <w:qFormat/>
    <w:uiPriority w:val="99"/>
    <w:pPr>
      <w:ind w:firstLine="830" w:firstLineChars="352"/>
    </w:pPr>
    <w:rPr>
      <w:rFonts w:ascii="仿宋_GB2312" w:eastAsia="仿宋_GB2312"/>
      <w:kern w:val="0"/>
      <w:sz w:val="32"/>
      <w:szCs w:val="20"/>
    </w:rPr>
  </w:style>
  <w:style w:type="paragraph" w:styleId="10">
    <w:name w:val="Normal Indent"/>
    <w:basedOn w:val="1"/>
    <w:link w:val="126"/>
    <w:qFormat/>
    <w:uiPriority w:val="99"/>
    <w:pPr>
      <w:ind w:firstLine="420"/>
    </w:pPr>
    <w:rPr>
      <w:szCs w:val="20"/>
    </w:rPr>
  </w:style>
  <w:style w:type="paragraph" w:styleId="15">
    <w:name w:val="toc 7"/>
    <w:basedOn w:val="1"/>
    <w:next w:val="1"/>
    <w:semiHidden/>
    <w:qFormat/>
    <w:uiPriority w:val="99"/>
    <w:pPr>
      <w:ind w:left="2520" w:leftChars="1200"/>
    </w:pPr>
  </w:style>
  <w:style w:type="paragraph" w:styleId="16">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qFormat/>
    <w:uiPriority w:val="99"/>
    <w:pPr>
      <w:spacing w:before="152" w:after="160"/>
    </w:pPr>
    <w:rPr>
      <w:rFonts w:ascii="Arial" w:hAnsi="Arial" w:eastAsia="黑体" w:cs="Arial"/>
      <w:sz w:val="20"/>
      <w:szCs w:val="20"/>
    </w:rPr>
  </w:style>
  <w:style w:type="paragraph" w:styleId="18">
    <w:name w:val="Document Map"/>
    <w:basedOn w:val="1"/>
    <w:link w:val="67"/>
    <w:qFormat/>
    <w:uiPriority w:val="99"/>
    <w:rPr>
      <w:rFonts w:ascii="宋体"/>
      <w:sz w:val="18"/>
      <w:szCs w:val="18"/>
    </w:rPr>
  </w:style>
  <w:style w:type="paragraph" w:styleId="19">
    <w:name w:val="annotation text"/>
    <w:basedOn w:val="1"/>
    <w:link w:val="68"/>
    <w:qFormat/>
    <w:uiPriority w:val="99"/>
    <w:pPr>
      <w:jc w:val="left"/>
    </w:pPr>
  </w:style>
  <w:style w:type="paragraph" w:styleId="20">
    <w:name w:val="Body Text 3"/>
    <w:basedOn w:val="1"/>
    <w:link w:val="69"/>
    <w:qFormat/>
    <w:uiPriority w:val="99"/>
    <w:pPr>
      <w:spacing w:line="500" w:lineRule="exact"/>
    </w:pPr>
    <w:rPr>
      <w:b/>
      <w:bCs/>
      <w:kern w:val="0"/>
      <w:sz w:val="24"/>
    </w:rPr>
  </w:style>
  <w:style w:type="paragraph" w:styleId="21">
    <w:name w:val="List Number 3"/>
    <w:basedOn w:val="1"/>
    <w:qFormat/>
    <w:uiPriority w:val="99"/>
    <w:pPr>
      <w:numPr>
        <w:ilvl w:val="0"/>
        <w:numId w:val="2"/>
      </w:numPr>
    </w:pPr>
  </w:style>
  <w:style w:type="paragraph" w:styleId="22">
    <w:name w:val="List 2"/>
    <w:basedOn w:val="1"/>
    <w:qFormat/>
    <w:uiPriority w:val="99"/>
    <w:pPr>
      <w:ind w:left="100" w:leftChars="200" w:hanging="200" w:hangingChars="200"/>
    </w:pPr>
    <w:rPr>
      <w:sz w:val="28"/>
    </w:rPr>
  </w:style>
  <w:style w:type="paragraph" w:styleId="23">
    <w:name w:val="Plain Text"/>
    <w:basedOn w:val="1"/>
    <w:link w:val="70"/>
    <w:qFormat/>
    <w:uiPriority w:val="99"/>
    <w:rPr>
      <w:rFonts w:ascii="宋体" w:hAnsi="Courier New"/>
      <w:kern w:val="0"/>
      <w:sz w:val="20"/>
      <w:szCs w:val="21"/>
    </w:rPr>
  </w:style>
  <w:style w:type="paragraph" w:styleId="24">
    <w:name w:val="Date"/>
    <w:basedOn w:val="1"/>
    <w:next w:val="1"/>
    <w:link w:val="71"/>
    <w:qFormat/>
    <w:uiPriority w:val="99"/>
    <w:pPr>
      <w:ind w:left="100" w:leftChars="2500"/>
    </w:pPr>
    <w:rPr>
      <w:rFonts w:ascii="宋体" w:hAnsi="Courier New"/>
      <w:kern w:val="0"/>
      <w:sz w:val="20"/>
      <w:szCs w:val="21"/>
    </w:rPr>
  </w:style>
  <w:style w:type="paragraph" w:styleId="25">
    <w:name w:val="Body Text Indent 2"/>
    <w:basedOn w:val="1"/>
    <w:link w:val="72"/>
    <w:qFormat/>
    <w:uiPriority w:val="99"/>
    <w:pPr>
      <w:ind w:firstLine="630"/>
    </w:pPr>
    <w:rPr>
      <w:kern w:val="0"/>
      <w:sz w:val="32"/>
      <w:szCs w:val="20"/>
    </w:rPr>
  </w:style>
  <w:style w:type="paragraph" w:styleId="26">
    <w:name w:val="Balloon Text"/>
    <w:basedOn w:val="1"/>
    <w:link w:val="73"/>
    <w:semiHidden/>
    <w:qFormat/>
    <w:uiPriority w:val="99"/>
    <w:rPr>
      <w:kern w:val="0"/>
      <w:sz w:val="18"/>
      <w:szCs w:val="18"/>
    </w:rPr>
  </w:style>
  <w:style w:type="paragraph" w:styleId="27">
    <w:name w:val="footer"/>
    <w:basedOn w:val="1"/>
    <w:link w:val="74"/>
    <w:qFormat/>
    <w:uiPriority w:val="99"/>
    <w:pPr>
      <w:tabs>
        <w:tab w:val="center" w:pos="4153"/>
        <w:tab w:val="right" w:pos="8306"/>
      </w:tabs>
      <w:snapToGrid w:val="0"/>
      <w:jc w:val="left"/>
    </w:pPr>
    <w:rPr>
      <w:kern w:val="0"/>
      <w:sz w:val="18"/>
      <w:szCs w:val="18"/>
    </w:rPr>
  </w:style>
  <w:style w:type="paragraph" w:styleId="28">
    <w:name w:val="header"/>
    <w:basedOn w:val="1"/>
    <w:link w:val="75"/>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semiHidden/>
    <w:qFormat/>
    <w:uiPriority w:val="99"/>
    <w:pPr>
      <w:tabs>
        <w:tab w:val="right" w:leader="dot" w:pos="9360"/>
      </w:tabs>
      <w:spacing w:before="120" w:after="120"/>
      <w:ind w:firstLine="190" w:firstLineChars="79"/>
      <w:jc w:val="left"/>
    </w:pPr>
    <w:rPr>
      <w:rFonts w:ascii="宋体" w:hAnsi="宋体"/>
      <w:bCs/>
      <w:caps/>
      <w:sz w:val="24"/>
    </w:rPr>
  </w:style>
  <w:style w:type="paragraph" w:styleId="30">
    <w:name w:val="List"/>
    <w:basedOn w:val="1"/>
    <w:qFormat/>
    <w:uiPriority w:val="99"/>
    <w:pPr>
      <w:ind w:left="200" w:hanging="200" w:hangingChars="200"/>
    </w:pPr>
    <w:rPr>
      <w:sz w:val="28"/>
    </w:rPr>
  </w:style>
  <w:style w:type="paragraph" w:styleId="31">
    <w:name w:val="toc 6"/>
    <w:basedOn w:val="1"/>
    <w:next w:val="1"/>
    <w:qFormat/>
    <w:uiPriority w:val="99"/>
    <w:pPr>
      <w:ind w:left="2100" w:leftChars="1000"/>
    </w:pPr>
  </w:style>
  <w:style w:type="paragraph" w:styleId="32">
    <w:name w:val="Body Text Indent 3"/>
    <w:basedOn w:val="1"/>
    <w:link w:val="76"/>
    <w:qFormat/>
    <w:uiPriority w:val="99"/>
    <w:pPr>
      <w:spacing w:after="120"/>
      <w:ind w:left="420" w:leftChars="200"/>
    </w:pPr>
    <w:rPr>
      <w:kern w:val="0"/>
      <w:sz w:val="16"/>
      <w:szCs w:val="16"/>
    </w:rPr>
  </w:style>
  <w:style w:type="paragraph" w:styleId="33">
    <w:name w:val="toc 2"/>
    <w:basedOn w:val="1"/>
    <w:next w:val="1"/>
    <w:semiHidden/>
    <w:qFormat/>
    <w:uiPriority w:val="99"/>
    <w:pPr>
      <w:ind w:left="420" w:leftChars="200"/>
    </w:pPr>
  </w:style>
  <w:style w:type="paragraph" w:styleId="34">
    <w:name w:val="Body Text 2"/>
    <w:basedOn w:val="1"/>
    <w:link w:val="77"/>
    <w:qFormat/>
    <w:uiPriority w:val="99"/>
    <w:pPr>
      <w:spacing w:after="120" w:line="480" w:lineRule="auto"/>
    </w:pPr>
    <w:rPr>
      <w:kern w:val="0"/>
      <w:sz w:val="20"/>
    </w:rPr>
  </w:style>
  <w:style w:type="paragraph" w:styleId="35">
    <w:name w:val="Normal (Web)"/>
    <w:basedOn w:val="1"/>
    <w:qFormat/>
    <w:uiPriority w:val="99"/>
    <w:pPr>
      <w:widowControl/>
      <w:spacing w:before="100" w:beforeAutospacing="1" w:after="100" w:afterAutospacing="1"/>
      <w:jc w:val="left"/>
    </w:pPr>
    <w:rPr>
      <w:rFonts w:ascii="宋体" w:hAnsi="宋体"/>
      <w:kern w:val="0"/>
      <w:sz w:val="24"/>
    </w:rPr>
  </w:style>
  <w:style w:type="paragraph" w:styleId="36">
    <w:name w:val="index 1"/>
    <w:basedOn w:val="1"/>
    <w:next w:val="1"/>
    <w:semiHidden/>
    <w:qFormat/>
    <w:uiPriority w:val="99"/>
    <w:pPr>
      <w:spacing w:line="400" w:lineRule="exact"/>
      <w:ind w:firstLine="420" w:firstLineChars="200"/>
    </w:pPr>
    <w:rPr>
      <w:rFonts w:ascii="宋体" w:hAnsi="Courier New"/>
      <w:b/>
      <w:szCs w:val="20"/>
    </w:rPr>
  </w:style>
  <w:style w:type="paragraph" w:styleId="37">
    <w:name w:val="Title"/>
    <w:basedOn w:val="1"/>
    <w:link w:val="78"/>
    <w:qFormat/>
    <w:uiPriority w:val="99"/>
    <w:pPr>
      <w:spacing w:before="240" w:after="60"/>
      <w:jc w:val="center"/>
      <w:outlineLvl w:val="0"/>
    </w:pPr>
    <w:rPr>
      <w:rFonts w:ascii="Arial" w:hAnsi="Arial" w:cs="Arial"/>
      <w:b/>
      <w:bCs/>
      <w:sz w:val="32"/>
      <w:szCs w:val="32"/>
    </w:rPr>
  </w:style>
  <w:style w:type="paragraph" w:styleId="38">
    <w:name w:val="annotation subject"/>
    <w:basedOn w:val="19"/>
    <w:next w:val="19"/>
    <w:link w:val="79"/>
    <w:qFormat/>
    <w:uiPriority w:val="99"/>
    <w:rPr>
      <w:b/>
      <w:bCs/>
    </w:rPr>
  </w:style>
  <w:style w:type="paragraph" w:styleId="39">
    <w:name w:val="Body Text First Indent"/>
    <w:basedOn w:val="2"/>
    <w:link w:val="80"/>
    <w:qFormat/>
    <w:uiPriority w:val="99"/>
    <w:pPr>
      <w:spacing w:after="120" w:line="240" w:lineRule="auto"/>
      <w:ind w:firstLine="420" w:firstLineChars="100"/>
    </w:pPr>
    <w:rPr>
      <w:kern w:val="2"/>
      <w:sz w:val="21"/>
    </w:rPr>
  </w:style>
  <w:style w:type="table" w:styleId="41">
    <w:name w:val="Table Grid"/>
    <w:basedOn w:val="4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99"/>
    <w:rPr>
      <w:rFonts w:cs="Times New Roman"/>
      <w:b/>
    </w:rPr>
  </w:style>
  <w:style w:type="character" w:styleId="44">
    <w:name w:val="page number"/>
    <w:basedOn w:val="42"/>
    <w:qFormat/>
    <w:uiPriority w:val="99"/>
    <w:rPr>
      <w:rFonts w:cs="Times New Roman"/>
    </w:rPr>
  </w:style>
  <w:style w:type="character" w:styleId="45">
    <w:name w:val="FollowedHyperlink"/>
    <w:basedOn w:val="42"/>
    <w:qFormat/>
    <w:uiPriority w:val="99"/>
    <w:rPr>
      <w:rFonts w:ascii="微软雅黑" w:hAnsi="微软雅黑" w:eastAsia="微软雅黑" w:cs="微软雅黑"/>
      <w:color w:val="02396F"/>
      <w:u w:val="single"/>
    </w:rPr>
  </w:style>
  <w:style w:type="character" w:styleId="46">
    <w:name w:val="Emphasis"/>
    <w:basedOn w:val="42"/>
    <w:qFormat/>
    <w:uiPriority w:val="99"/>
    <w:rPr>
      <w:rFonts w:cs="Times New Roman"/>
      <w:i/>
    </w:rPr>
  </w:style>
  <w:style w:type="character" w:styleId="47">
    <w:name w:val="line number"/>
    <w:basedOn w:val="42"/>
    <w:qFormat/>
    <w:uiPriority w:val="99"/>
    <w:rPr>
      <w:rFonts w:cs="Times New Roman"/>
    </w:rPr>
  </w:style>
  <w:style w:type="character" w:styleId="48">
    <w:name w:val="HTML Definition"/>
    <w:basedOn w:val="42"/>
    <w:semiHidden/>
    <w:unhideWhenUsed/>
    <w:qFormat/>
    <w:locked/>
    <w:uiPriority w:val="99"/>
  </w:style>
  <w:style w:type="character" w:styleId="49">
    <w:name w:val="HTML Acronym"/>
    <w:basedOn w:val="42"/>
    <w:semiHidden/>
    <w:unhideWhenUsed/>
    <w:qFormat/>
    <w:locked/>
    <w:uiPriority w:val="99"/>
  </w:style>
  <w:style w:type="character" w:styleId="50">
    <w:name w:val="HTML Variable"/>
    <w:basedOn w:val="42"/>
    <w:semiHidden/>
    <w:unhideWhenUsed/>
    <w:qFormat/>
    <w:locked/>
    <w:uiPriority w:val="99"/>
  </w:style>
  <w:style w:type="character" w:styleId="51">
    <w:name w:val="Hyperlink"/>
    <w:basedOn w:val="42"/>
    <w:qFormat/>
    <w:uiPriority w:val="99"/>
    <w:rPr>
      <w:rFonts w:ascii="微软雅黑" w:hAnsi="微软雅黑" w:eastAsia="微软雅黑" w:cs="微软雅黑"/>
      <w:color w:val="02396F"/>
      <w:u w:val="single"/>
    </w:rPr>
  </w:style>
  <w:style w:type="character" w:styleId="52">
    <w:name w:val="HTML Code"/>
    <w:basedOn w:val="42"/>
    <w:semiHidden/>
    <w:unhideWhenUsed/>
    <w:qFormat/>
    <w:locked/>
    <w:uiPriority w:val="99"/>
    <w:rPr>
      <w:rFonts w:ascii="Courier New" w:hAnsi="Courier New"/>
      <w:sz w:val="20"/>
    </w:rPr>
  </w:style>
  <w:style w:type="character" w:styleId="53">
    <w:name w:val="annotation reference"/>
    <w:basedOn w:val="42"/>
    <w:qFormat/>
    <w:uiPriority w:val="99"/>
    <w:rPr>
      <w:rFonts w:cs="Times New Roman"/>
      <w:sz w:val="21"/>
    </w:rPr>
  </w:style>
  <w:style w:type="character" w:styleId="54">
    <w:name w:val="HTML Cite"/>
    <w:basedOn w:val="42"/>
    <w:semiHidden/>
    <w:unhideWhenUsed/>
    <w:qFormat/>
    <w:locked/>
    <w:uiPriority w:val="99"/>
  </w:style>
  <w:style w:type="character" w:customStyle="1" w:styleId="55">
    <w:name w:val="Heading 1 Char"/>
    <w:basedOn w:val="42"/>
    <w:link w:val="5"/>
    <w:qFormat/>
    <w:locked/>
    <w:uiPriority w:val="99"/>
    <w:rPr>
      <w:rFonts w:ascii="Times New Roman" w:hAnsi="Times New Roman" w:eastAsia="宋体"/>
      <w:b/>
      <w:kern w:val="44"/>
      <w:sz w:val="44"/>
    </w:rPr>
  </w:style>
  <w:style w:type="character" w:customStyle="1" w:styleId="56">
    <w:name w:val="Heading 2 Char"/>
    <w:basedOn w:val="42"/>
    <w:link w:val="6"/>
    <w:qFormat/>
    <w:locked/>
    <w:uiPriority w:val="99"/>
    <w:rPr>
      <w:rFonts w:ascii="Arial" w:hAnsi="Arial" w:eastAsia="黑体"/>
      <w:b/>
      <w:sz w:val="32"/>
    </w:rPr>
  </w:style>
  <w:style w:type="character" w:customStyle="1" w:styleId="57">
    <w:name w:val="Heading 3 Char"/>
    <w:basedOn w:val="42"/>
    <w:link w:val="7"/>
    <w:qFormat/>
    <w:locked/>
    <w:uiPriority w:val="99"/>
    <w:rPr>
      <w:rFonts w:ascii="Times New Roman" w:hAnsi="Times New Roman" w:eastAsia="宋体"/>
      <w:b/>
      <w:sz w:val="32"/>
    </w:rPr>
  </w:style>
  <w:style w:type="character" w:customStyle="1" w:styleId="58">
    <w:name w:val="Heading 4 Char"/>
    <w:basedOn w:val="42"/>
    <w:link w:val="8"/>
    <w:semiHidden/>
    <w:qFormat/>
    <w:uiPriority w:val="9"/>
    <w:rPr>
      <w:rFonts w:asciiTheme="majorHAnsi" w:hAnsiTheme="majorHAnsi" w:eastAsiaTheme="majorEastAsia" w:cstheme="majorBidi"/>
      <w:b/>
      <w:bCs/>
      <w:sz w:val="28"/>
      <w:szCs w:val="28"/>
    </w:rPr>
  </w:style>
  <w:style w:type="character" w:customStyle="1" w:styleId="59">
    <w:name w:val="Heading 5 Char"/>
    <w:basedOn w:val="42"/>
    <w:link w:val="9"/>
    <w:qFormat/>
    <w:locked/>
    <w:uiPriority w:val="99"/>
    <w:rPr>
      <w:b/>
      <w:sz w:val="28"/>
      <w:szCs w:val="24"/>
    </w:rPr>
  </w:style>
  <w:style w:type="character" w:customStyle="1" w:styleId="60">
    <w:name w:val="Heading 6 Char"/>
    <w:basedOn w:val="42"/>
    <w:link w:val="11"/>
    <w:qFormat/>
    <w:locked/>
    <w:uiPriority w:val="99"/>
    <w:rPr>
      <w:rFonts w:ascii="Arial" w:hAnsi="Arial" w:eastAsia="黑体"/>
      <w:b/>
      <w:sz w:val="24"/>
      <w:szCs w:val="24"/>
    </w:rPr>
  </w:style>
  <w:style w:type="character" w:customStyle="1" w:styleId="61">
    <w:name w:val="Heading 7 Char"/>
    <w:basedOn w:val="42"/>
    <w:link w:val="12"/>
    <w:qFormat/>
    <w:locked/>
    <w:uiPriority w:val="99"/>
    <w:rPr>
      <w:b/>
      <w:sz w:val="24"/>
      <w:szCs w:val="24"/>
    </w:rPr>
  </w:style>
  <w:style w:type="character" w:customStyle="1" w:styleId="62">
    <w:name w:val="Heading 8 Char"/>
    <w:basedOn w:val="42"/>
    <w:link w:val="13"/>
    <w:qFormat/>
    <w:locked/>
    <w:uiPriority w:val="99"/>
    <w:rPr>
      <w:rFonts w:ascii="Arial" w:hAnsi="Arial" w:eastAsia="黑体"/>
      <w:sz w:val="24"/>
      <w:szCs w:val="24"/>
    </w:rPr>
  </w:style>
  <w:style w:type="character" w:customStyle="1" w:styleId="63">
    <w:name w:val="Heading 9 Char"/>
    <w:basedOn w:val="42"/>
    <w:link w:val="14"/>
    <w:qFormat/>
    <w:locked/>
    <w:uiPriority w:val="99"/>
    <w:rPr>
      <w:rFonts w:ascii="Arial" w:hAnsi="Arial" w:eastAsia="黑体"/>
      <w:szCs w:val="24"/>
    </w:rPr>
  </w:style>
  <w:style w:type="character" w:customStyle="1" w:styleId="64">
    <w:name w:val="Body Text Char"/>
    <w:basedOn w:val="42"/>
    <w:link w:val="2"/>
    <w:qFormat/>
    <w:locked/>
    <w:uiPriority w:val="99"/>
    <w:rPr>
      <w:rFonts w:ascii="Times New Roman" w:hAnsi="Times New Roman" w:eastAsia="宋体"/>
      <w:sz w:val="24"/>
    </w:rPr>
  </w:style>
  <w:style w:type="character" w:customStyle="1" w:styleId="65">
    <w:name w:val="Body Text Indent Char"/>
    <w:basedOn w:val="42"/>
    <w:link w:val="4"/>
    <w:qFormat/>
    <w:locked/>
    <w:uiPriority w:val="99"/>
    <w:rPr>
      <w:rFonts w:ascii="仿宋_GB2312" w:hAnsi="Times New Roman" w:eastAsia="仿宋_GB2312"/>
      <w:sz w:val="20"/>
    </w:rPr>
  </w:style>
  <w:style w:type="character" w:customStyle="1" w:styleId="66">
    <w:name w:val="Body Text First Indent 2 Char"/>
    <w:basedOn w:val="65"/>
    <w:link w:val="3"/>
    <w:semiHidden/>
    <w:qFormat/>
    <w:uiPriority w:val="99"/>
    <w:rPr>
      <w:szCs w:val="24"/>
    </w:rPr>
  </w:style>
  <w:style w:type="character" w:customStyle="1" w:styleId="67">
    <w:name w:val="Document Map Char"/>
    <w:basedOn w:val="42"/>
    <w:link w:val="18"/>
    <w:semiHidden/>
    <w:qFormat/>
    <w:locked/>
    <w:uiPriority w:val="99"/>
    <w:rPr>
      <w:rFonts w:ascii="宋体" w:cs="Times New Roman"/>
      <w:kern w:val="2"/>
      <w:sz w:val="18"/>
      <w:szCs w:val="18"/>
    </w:rPr>
  </w:style>
  <w:style w:type="character" w:customStyle="1" w:styleId="68">
    <w:name w:val="Comment Text Char"/>
    <w:basedOn w:val="42"/>
    <w:link w:val="19"/>
    <w:semiHidden/>
    <w:qFormat/>
    <w:locked/>
    <w:uiPriority w:val="99"/>
    <w:rPr>
      <w:rFonts w:ascii="Times New Roman" w:hAnsi="Times New Roman"/>
      <w:kern w:val="2"/>
      <w:sz w:val="24"/>
    </w:rPr>
  </w:style>
  <w:style w:type="character" w:customStyle="1" w:styleId="69">
    <w:name w:val="Body Text 3 Char"/>
    <w:basedOn w:val="42"/>
    <w:link w:val="20"/>
    <w:qFormat/>
    <w:locked/>
    <w:uiPriority w:val="99"/>
    <w:rPr>
      <w:rFonts w:ascii="Times New Roman" w:hAnsi="Times New Roman" w:eastAsia="宋体"/>
      <w:b/>
      <w:sz w:val="24"/>
    </w:rPr>
  </w:style>
  <w:style w:type="character" w:customStyle="1" w:styleId="70">
    <w:name w:val="Plain Text Char"/>
    <w:basedOn w:val="42"/>
    <w:link w:val="23"/>
    <w:qFormat/>
    <w:locked/>
    <w:uiPriority w:val="99"/>
    <w:rPr>
      <w:rFonts w:ascii="宋体" w:hAnsi="Courier New" w:eastAsia="宋体"/>
      <w:sz w:val="21"/>
    </w:rPr>
  </w:style>
  <w:style w:type="character" w:customStyle="1" w:styleId="71">
    <w:name w:val="Date Char"/>
    <w:basedOn w:val="42"/>
    <w:link w:val="24"/>
    <w:qFormat/>
    <w:locked/>
    <w:uiPriority w:val="99"/>
    <w:rPr>
      <w:rFonts w:ascii="宋体" w:hAnsi="Courier New" w:eastAsia="宋体"/>
      <w:sz w:val="21"/>
    </w:rPr>
  </w:style>
  <w:style w:type="character" w:customStyle="1" w:styleId="72">
    <w:name w:val="Body Text Indent 2 Char"/>
    <w:basedOn w:val="42"/>
    <w:link w:val="25"/>
    <w:qFormat/>
    <w:locked/>
    <w:uiPriority w:val="99"/>
    <w:rPr>
      <w:rFonts w:ascii="Times New Roman" w:hAnsi="Times New Roman" w:eastAsia="宋体"/>
      <w:sz w:val="20"/>
    </w:rPr>
  </w:style>
  <w:style w:type="character" w:customStyle="1" w:styleId="73">
    <w:name w:val="Balloon Text Char"/>
    <w:basedOn w:val="42"/>
    <w:link w:val="26"/>
    <w:semiHidden/>
    <w:qFormat/>
    <w:locked/>
    <w:uiPriority w:val="99"/>
    <w:rPr>
      <w:rFonts w:ascii="Times New Roman" w:hAnsi="Times New Roman" w:eastAsia="宋体"/>
      <w:sz w:val="18"/>
    </w:rPr>
  </w:style>
  <w:style w:type="character" w:customStyle="1" w:styleId="74">
    <w:name w:val="Footer Char"/>
    <w:basedOn w:val="42"/>
    <w:link w:val="27"/>
    <w:qFormat/>
    <w:locked/>
    <w:uiPriority w:val="99"/>
    <w:rPr>
      <w:sz w:val="18"/>
    </w:rPr>
  </w:style>
  <w:style w:type="character" w:customStyle="1" w:styleId="75">
    <w:name w:val="Header Char"/>
    <w:basedOn w:val="42"/>
    <w:link w:val="28"/>
    <w:qFormat/>
    <w:locked/>
    <w:uiPriority w:val="99"/>
    <w:rPr>
      <w:sz w:val="18"/>
    </w:rPr>
  </w:style>
  <w:style w:type="character" w:customStyle="1" w:styleId="76">
    <w:name w:val="Body Text Indent 3 Char"/>
    <w:basedOn w:val="42"/>
    <w:link w:val="32"/>
    <w:qFormat/>
    <w:locked/>
    <w:uiPriority w:val="99"/>
    <w:rPr>
      <w:rFonts w:ascii="Times New Roman" w:hAnsi="Times New Roman" w:eastAsia="宋体"/>
      <w:sz w:val="16"/>
    </w:rPr>
  </w:style>
  <w:style w:type="character" w:customStyle="1" w:styleId="77">
    <w:name w:val="Body Text 2 Char"/>
    <w:basedOn w:val="42"/>
    <w:link w:val="34"/>
    <w:qFormat/>
    <w:locked/>
    <w:uiPriority w:val="99"/>
    <w:rPr>
      <w:rFonts w:ascii="Times New Roman" w:hAnsi="Times New Roman" w:eastAsia="宋体"/>
      <w:sz w:val="24"/>
    </w:rPr>
  </w:style>
  <w:style w:type="character" w:customStyle="1" w:styleId="78">
    <w:name w:val="Title Char"/>
    <w:basedOn w:val="42"/>
    <w:link w:val="37"/>
    <w:qFormat/>
    <w:uiPriority w:val="10"/>
    <w:rPr>
      <w:rFonts w:asciiTheme="majorHAnsi" w:hAnsiTheme="majorHAnsi" w:cstheme="majorBidi"/>
      <w:b/>
      <w:bCs/>
      <w:sz w:val="32"/>
      <w:szCs w:val="32"/>
    </w:rPr>
  </w:style>
  <w:style w:type="character" w:customStyle="1" w:styleId="79">
    <w:name w:val="Comment Subject Char"/>
    <w:basedOn w:val="68"/>
    <w:link w:val="38"/>
    <w:semiHidden/>
    <w:qFormat/>
    <w:locked/>
    <w:uiPriority w:val="99"/>
    <w:rPr>
      <w:b/>
    </w:rPr>
  </w:style>
  <w:style w:type="character" w:customStyle="1" w:styleId="80">
    <w:name w:val="Body Text First Indent Char"/>
    <w:basedOn w:val="64"/>
    <w:link w:val="39"/>
    <w:semiHidden/>
    <w:qFormat/>
    <w:uiPriority w:val="99"/>
    <w:rPr>
      <w:szCs w:val="24"/>
    </w:rPr>
  </w:style>
  <w:style w:type="paragraph" w:customStyle="1" w:styleId="81">
    <w:name w:val="Char1"/>
    <w:basedOn w:val="1"/>
    <w:qFormat/>
    <w:uiPriority w:val="99"/>
    <w:rPr>
      <w:szCs w:val="21"/>
    </w:rPr>
  </w:style>
  <w:style w:type="paragraph" w:customStyle="1" w:styleId="82">
    <w:name w:val="默认段落字体 Para Char Char Char Char Char Char Char Char Char1 Char Char Char Char"/>
    <w:basedOn w:val="1"/>
    <w:qFormat/>
    <w:uiPriority w:val="99"/>
    <w:rPr>
      <w:rFonts w:ascii="Tahoma" w:hAnsi="Tahoma"/>
      <w:sz w:val="24"/>
      <w:szCs w:val="20"/>
    </w:rPr>
  </w:style>
  <w:style w:type="paragraph" w:customStyle="1" w:styleId="83">
    <w:name w:val="Char"/>
    <w:basedOn w:val="1"/>
    <w:qFormat/>
    <w:uiPriority w:val="99"/>
    <w:rPr>
      <w:szCs w:val="21"/>
    </w:rPr>
  </w:style>
  <w:style w:type="paragraph" w:customStyle="1" w:styleId="84">
    <w:name w:val="表格文字"/>
    <w:basedOn w:val="1"/>
    <w:qFormat/>
    <w:uiPriority w:val="99"/>
    <w:pPr>
      <w:spacing w:before="25" w:after="25"/>
      <w:jc w:val="left"/>
    </w:pPr>
    <w:rPr>
      <w:bCs/>
      <w:spacing w:val="10"/>
      <w:kern w:val="0"/>
      <w:sz w:val="24"/>
    </w:rPr>
  </w:style>
  <w:style w:type="paragraph" w:customStyle="1" w:styleId="85">
    <w:name w:val="font5"/>
    <w:basedOn w:val="1"/>
    <w:qFormat/>
    <w:uiPriority w:val="99"/>
    <w:pPr>
      <w:widowControl/>
      <w:spacing w:before="100" w:beforeAutospacing="1" w:after="100" w:afterAutospacing="1"/>
      <w:jc w:val="left"/>
    </w:pPr>
    <w:rPr>
      <w:rFonts w:ascii="宋体" w:hAnsi="宋体"/>
      <w:kern w:val="0"/>
      <w:sz w:val="24"/>
    </w:rPr>
  </w:style>
  <w:style w:type="paragraph" w:customStyle="1" w:styleId="86">
    <w:name w:val="列出段落11"/>
    <w:basedOn w:val="1"/>
    <w:qFormat/>
    <w:uiPriority w:val="99"/>
    <w:pPr>
      <w:ind w:firstLine="420" w:firstLineChars="200"/>
    </w:pPr>
    <w:rPr>
      <w:rFonts w:ascii="Calibri" w:hAnsi="Calibri"/>
      <w:szCs w:val="22"/>
    </w:rPr>
  </w:style>
  <w:style w:type="paragraph" w:customStyle="1" w:styleId="87">
    <w:name w:val="_Style 2"/>
    <w:basedOn w:val="1"/>
    <w:qFormat/>
    <w:uiPriority w:val="99"/>
    <w:pPr>
      <w:ind w:firstLine="420" w:firstLineChars="200"/>
    </w:pPr>
    <w:rPr>
      <w:rFonts w:ascii="Calibri" w:hAnsi="Calibri"/>
      <w:szCs w:val="22"/>
    </w:rPr>
  </w:style>
  <w:style w:type="paragraph" w:customStyle="1" w:styleId="88">
    <w:name w:val="正文首行缩进两字符"/>
    <w:basedOn w:val="1"/>
    <w:qFormat/>
    <w:uiPriority w:val="99"/>
    <w:pPr>
      <w:spacing w:line="360" w:lineRule="auto"/>
      <w:ind w:firstLine="200" w:firstLineChars="200"/>
    </w:pPr>
  </w:style>
  <w:style w:type="paragraph" w:customStyle="1" w:styleId="89">
    <w:name w:val="样式 标题 3 + (中文) 黑体 小四 非加粗 段前: 7.8 磅 段后: 0 磅 行距: 固定值 20 磅"/>
    <w:basedOn w:val="7"/>
    <w:qFormat/>
    <w:uiPriority w:val="99"/>
    <w:pPr>
      <w:spacing w:before="0" w:after="0" w:line="400" w:lineRule="exact"/>
    </w:pPr>
    <w:rPr>
      <w:rFonts w:eastAsia="黑体" w:cs="宋体"/>
      <w:b w:val="0"/>
      <w:bCs w:val="0"/>
      <w:sz w:val="24"/>
      <w:szCs w:val="20"/>
    </w:rPr>
  </w:style>
  <w:style w:type="paragraph" w:customStyle="1" w:styleId="90">
    <w:name w:val="xl22"/>
    <w:basedOn w:val="1"/>
    <w:qFormat/>
    <w:uiPriority w:val="99"/>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styleId="91">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2">
    <w:name w:val="样式 标题 2 + Times New Roman 四号 非加粗 段前: 5 磅 段后: 0 磅 行距: 固定值 20..."/>
    <w:basedOn w:val="6"/>
    <w:qFormat/>
    <w:uiPriority w:val="99"/>
    <w:pPr>
      <w:spacing w:before="100" w:after="0" w:line="400" w:lineRule="exact"/>
    </w:pPr>
    <w:rPr>
      <w:rFonts w:ascii="Times New Roman" w:hAnsi="Times New Roman" w:cs="宋体"/>
      <w:b w:val="0"/>
      <w:bCs w:val="0"/>
      <w:sz w:val="28"/>
      <w:szCs w:val="20"/>
    </w:rPr>
  </w:style>
  <w:style w:type="paragraph" w:customStyle="1" w:styleId="93">
    <w:name w:val="正文1"/>
    <w:basedOn w:val="1"/>
    <w:qFormat/>
    <w:uiPriority w:val="99"/>
    <w:pPr>
      <w:spacing w:line="360" w:lineRule="auto"/>
      <w:ind w:left="1260" w:leftChars="600" w:firstLine="540" w:firstLineChars="257"/>
    </w:pPr>
    <w:rPr>
      <w:rFonts w:ascii="宋体" w:hAnsi="宋体"/>
    </w:rPr>
  </w:style>
  <w:style w:type="paragraph" w:customStyle="1" w:styleId="94">
    <w:name w:val="Char Char Char Char"/>
    <w:basedOn w:val="1"/>
    <w:qFormat/>
    <w:uiPriority w:val="99"/>
    <w:pPr>
      <w:adjustRightInd w:val="0"/>
      <w:spacing w:line="360" w:lineRule="auto"/>
    </w:pPr>
  </w:style>
  <w:style w:type="paragraph" w:customStyle="1" w:styleId="95">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96">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97">
    <w:name w:val="正文段"/>
    <w:basedOn w:val="1"/>
    <w:qFormat/>
    <w:uiPriority w:val="99"/>
    <w:pPr>
      <w:widowControl/>
      <w:snapToGrid w:val="0"/>
      <w:spacing w:afterLines="50"/>
      <w:ind w:firstLine="200" w:firstLineChars="200"/>
    </w:pPr>
    <w:rPr>
      <w:kern w:val="0"/>
      <w:sz w:val="24"/>
      <w:szCs w:val="20"/>
    </w:rPr>
  </w:style>
  <w:style w:type="paragraph" w:styleId="98">
    <w:name w:val="List Paragraph"/>
    <w:basedOn w:val="1"/>
    <w:qFormat/>
    <w:uiPriority w:val="99"/>
    <w:pPr>
      <w:ind w:firstLine="420" w:firstLineChars="200"/>
    </w:pPr>
  </w:style>
  <w:style w:type="paragraph" w:customStyle="1" w:styleId="99">
    <w:name w:val="Char Char"/>
    <w:basedOn w:val="1"/>
    <w:qFormat/>
    <w:uiPriority w:val="99"/>
    <w:rPr>
      <w:rFonts w:ascii="仿宋_GB2312" w:eastAsia="仿宋_GB2312"/>
      <w:b/>
      <w:sz w:val="32"/>
      <w:szCs w:val="32"/>
    </w:rPr>
  </w:style>
  <w:style w:type="paragraph" w:customStyle="1" w:styleId="100">
    <w:name w:val="列出段落2"/>
    <w:basedOn w:val="1"/>
    <w:link w:val="122"/>
    <w:qFormat/>
    <w:uiPriority w:val="99"/>
    <w:pPr>
      <w:ind w:firstLine="420" w:firstLineChars="200"/>
    </w:pPr>
  </w:style>
  <w:style w:type="paragraph" w:customStyle="1" w:styleId="101">
    <w:name w:val="bb"/>
    <w:basedOn w:val="1"/>
    <w:qFormat/>
    <w:uiPriority w:val="99"/>
    <w:pPr>
      <w:widowControl/>
      <w:spacing w:beforeAutospacing="1" w:afterAutospacing="1"/>
      <w:jc w:val="left"/>
    </w:pPr>
    <w:rPr>
      <w:rFonts w:ascii="宋体" w:hAnsi="宋体"/>
      <w:sz w:val="24"/>
    </w:rPr>
  </w:style>
  <w:style w:type="paragraph" w:customStyle="1" w:styleId="102">
    <w:name w:val="List Paragraph_1145dc67-f31e-41a7-8a1c-16c8a28c48c6"/>
    <w:basedOn w:val="1"/>
    <w:qFormat/>
    <w:uiPriority w:val="99"/>
    <w:pPr>
      <w:ind w:firstLine="420" w:firstLineChars="200"/>
    </w:pPr>
  </w:style>
  <w:style w:type="paragraph" w:customStyle="1" w:styleId="103">
    <w:name w:val="样式 首行缩进:  2 字符"/>
    <w:basedOn w:val="1"/>
    <w:qFormat/>
    <w:uiPriority w:val="99"/>
    <w:pPr>
      <w:spacing w:line="400" w:lineRule="exact"/>
      <w:ind w:firstLine="200" w:firstLineChars="200"/>
    </w:pPr>
    <w:rPr>
      <w:rFonts w:cs="宋体"/>
      <w:sz w:val="24"/>
    </w:rPr>
  </w:style>
  <w:style w:type="paragraph" w:customStyle="1" w:styleId="104">
    <w:name w:val="列出段落1"/>
    <w:basedOn w:val="1"/>
    <w:qFormat/>
    <w:uiPriority w:val="99"/>
    <w:pPr>
      <w:ind w:firstLine="420" w:firstLineChars="200"/>
    </w:pPr>
  </w:style>
  <w:style w:type="paragraph" w:customStyle="1" w:styleId="105">
    <w:name w:val="表格"/>
    <w:basedOn w:val="1"/>
    <w:qFormat/>
    <w:uiPriority w:val="99"/>
    <w:pPr>
      <w:spacing w:line="400" w:lineRule="exact"/>
    </w:pPr>
    <w:rPr>
      <w:sz w:val="24"/>
    </w:rPr>
  </w:style>
  <w:style w:type="paragraph" w:customStyle="1" w:styleId="106">
    <w:name w:val="sty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7">
    <w:name w:val="_Style 75"/>
    <w:qFormat/>
    <w:uiPriority w:val="99"/>
    <w:rPr>
      <w:rFonts w:ascii="Times New Roman" w:hAnsi="Times New Roman" w:eastAsia="宋体" w:cs="Times New Roman"/>
      <w:kern w:val="2"/>
      <w:sz w:val="21"/>
      <w:szCs w:val="24"/>
      <w:lang w:val="en-US" w:eastAsia="zh-CN" w:bidi="ar-SA"/>
    </w:rPr>
  </w:style>
  <w:style w:type="paragraph" w:customStyle="1" w:styleId="108">
    <w:name w:val="正文 New New New New"/>
    <w:qFormat/>
    <w:uiPriority w:val="99"/>
    <w:pPr>
      <w:widowControl w:val="0"/>
      <w:jc w:val="both"/>
    </w:pPr>
    <w:rPr>
      <w:rFonts w:ascii="Times New Roman" w:hAnsi="Times New Roman" w:eastAsia="宋体" w:cs="Times New Roman"/>
      <w:kern w:val="0"/>
      <w:sz w:val="20"/>
      <w:szCs w:val="24"/>
      <w:lang w:val="en-US" w:eastAsia="zh-CN" w:bidi="ar-SA"/>
    </w:rPr>
  </w:style>
  <w:style w:type="character" w:customStyle="1" w:styleId="109">
    <w:name w:val="Body text (2) + Times New Roman"/>
    <w:qFormat/>
    <w:uiPriority w:val="99"/>
    <w:rPr>
      <w:rFonts w:ascii="Times New Roman" w:hAnsi="Times New Roman"/>
      <w:color w:val="000000"/>
      <w:spacing w:val="0"/>
      <w:w w:val="100"/>
      <w:position w:val="0"/>
      <w:sz w:val="22"/>
      <w:shd w:val="clear" w:color="auto" w:fill="FFFFFF"/>
      <w:lang w:val="en-US" w:eastAsia="en-US"/>
    </w:rPr>
  </w:style>
  <w:style w:type="character" w:customStyle="1" w:styleId="110">
    <w:name w:val="font41"/>
    <w:qFormat/>
    <w:uiPriority w:val="99"/>
    <w:rPr>
      <w:rFonts w:ascii="宋体" w:hAnsi="宋体" w:eastAsia="宋体"/>
      <w:color w:val="000000"/>
      <w:sz w:val="20"/>
      <w:u w:val="none"/>
    </w:rPr>
  </w:style>
  <w:style w:type="character" w:customStyle="1" w:styleId="111">
    <w:name w:val="font61"/>
    <w:qFormat/>
    <w:uiPriority w:val="99"/>
    <w:rPr>
      <w:rFonts w:ascii="微软雅黑" w:hAnsi="微软雅黑" w:eastAsia="微软雅黑"/>
      <w:color w:val="000000"/>
      <w:sz w:val="20"/>
      <w:u w:val="none"/>
    </w:rPr>
  </w:style>
  <w:style w:type="character" w:customStyle="1" w:styleId="112">
    <w:name w:val="qxdate"/>
    <w:basedOn w:val="42"/>
    <w:qFormat/>
    <w:uiPriority w:val="99"/>
    <w:rPr>
      <w:rFonts w:cs="Times New Roman"/>
      <w:color w:val="333333"/>
      <w:sz w:val="18"/>
      <w:szCs w:val="18"/>
    </w:rPr>
  </w:style>
  <w:style w:type="character" w:customStyle="1" w:styleId="113">
    <w:name w:val="font21"/>
    <w:basedOn w:val="42"/>
    <w:qFormat/>
    <w:uiPriority w:val="99"/>
    <w:rPr>
      <w:rFonts w:ascii="宋体" w:hAnsi="宋体" w:eastAsia="宋体" w:cs="宋体"/>
      <w:color w:val="000000"/>
      <w:sz w:val="20"/>
      <w:szCs w:val="20"/>
      <w:u w:val="none"/>
    </w:rPr>
  </w:style>
  <w:style w:type="character" w:customStyle="1" w:styleId="114">
    <w:name w:val="textcontents"/>
    <w:qFormat/>
    <w:uiPriority w:val="99"/>
    <w:rPr>
      <w:rFonts w:ascii="Calibri" w:hAnsi="Calibri" w:eastAsia="宋体"/>
    </w:rPr>
  </w:style>
  <w:style w:type="character" w:customStyle="1" w:styleId="115">
    <w:name w:val="font01"/>
    <w:qFormat/>
    <w:uiPriority w:val="99"/>
    <w:rPr>
      <w:rFonts w:ascii="宋体" w:hAnsi="宋体" w:eastAsia="宋体"/>
      <w:color w:val="000000"/>
      <w:sz w:val="20"/>
      <w:u w:val="none"/>
    </w:rPr>
  </w:style>
  <w:style w:type="character" w:customStyle="1" w:styleId="116">
    <w:name w:val="at_4"/>
    <w:basedOn w:val="42"/>
    <w:qFormat/>
    <w:uiPriority w:val="99"/>
    <w:rPr>
      <w:rFonts w:cs="Times New Roman"/>
    </w:rPr>
  </w:style>
  <w:style w:type="character" w:customStyle="1" w:styleId="117">
    <w:name w:val="gjfg"/>
    <w:basedOn w:val="42"/>
    <w:qFormat/>
    <w:uiPriority w:val="99"/>
    <w:rPr>
      <w:rFonts w:cs="Times New Roman"/>
    </w:rPr>
  </w:style>
  <w:style w:type="character" w:customStyle="1" w:styleId="118">
    <w:name w:val="displayarti"/>
    <w:basedOn w:val="42"/>
    <w:qFormat/>
    <w:uiPriority w:val="99"/>
    <w:rPr>
      <w:rFonts w:cs="Times New Roman"/>
      <w:color w:val="FFFFFF"/>
      <w:shd w:val="clear" w:color="auto" w:fill="A00000"/>
    </w:rPr>
  </w:style>
  <w:style w:type="character" w:customStyle="1" w:styleId="119">
    <w:name w:val="纯文本 字符"/>
    <w:qFormat/>
    <w:uiPriority w:val="99"/>
    <w:rPr>
      <w:rFonts w:ascii="宋体" w:hAnsi="Courier New" w:eastAsia="宋体"/>
      <w:sz w:val="21"/>
    </w:rPr>
  </w:style>
  <w:style w:type="character" w:customStyle="1" w:styleId="120">
    <w:name w:val="普通文字 Char Char2"/>
    <w:qFormat/>
    <w:uiPriority w:val="99"/>
    <w:rPr>
      <w:rFonts w:ascii="宋体" w:hAnsi="Courier New" w:eastAsia="宋体"/>
      <w:sz w:val="21"/>
    </w:rPr>
  </w:style>
  <w:style w:type="character" w:customStyle="1" w:styleId="121">
    <w:name w:val="redfilefwwh"/>
    <w:basedOn w:val="42"/>
    <w:qFormat/>
    <w:uiPriority w:val="99"/>
    <w:rPr>
      <w:rFonts w:cs="Times New Roman"/>
      <w:color w:val="BA2636"/>
      <w:sz w:val="18"/>
      <w:szCs w:val="18"/>
    </w:rPr>
  </w:style>
  <w:style w:type="character" w:customStyle="1" w:styleId="122">
    <w:name w:val="列出段落 Char"/>
    <w:link w:val="100"/>
    <w:qFormat/>
    <w:locked/>
    <w:uiPriority w:val="99"/>
    <w:rPr>
      <w:kern w:val="2"/>
      <w:sz w:val="24"/>
    </w:rPr>
  </w:style>
  <w:style w:type="character" w:customStyle="1" w:styleId="123">
    <w:name w:val="font81"/>
    <w:qFormat/>
    <w:uiPriority w:val="99"/>
    <w:rPr>
      <w:rFonts w:ascii="微软雅黑" w:hAnsi="微软雅黑" w:eastAsia="微软雅黑"/>
      <w:color w:val="000000"/>
      <w:sz w:val="20"/>
      <w:u w:val="none"/>
    </w:rPr>
  </w:style>
  <w:style w:type="character" w:customStyle="1" w:styleId="124">
    <w:name w:val="font31"/>
    <w:qFormat/>
    <w:uiPriority w:val="99"/>
    <w:rPr>
      <w:rFonts w:ascii="微软雅黑" w:hAnsi="微软雅黑" w:eastAsia="微软雅黑"/>
      <w:color w:val="000000"/>
      <w:sz w:val="20"/>
      <w:u w:val="none"/>
    </w:rPr>
  </w:style>
  <w:style w:type="character" w:customStyle="1" w:styleId="125">
    <w:name w:val="font11"/>
    <w:qFormat/>
    <w:uiPriority w:val="99"/>
    <w:rPr>
      <w:rFonts w:ascii="宋体" w:hAnsi="宋体" w:eastAsia="宋体"/>
      <w:color w:val="000000"/>
      <w:sz w:val="20"/>
      <w:u w:val="none"/>
    </w:rPr>
  </w:style>
  <w:style w:type="character" w:customStyle="1" w:styleId="126">
    <w:name w:val="Normal Indent Char"/>
    <w:link w:val="10"/>
    <w:qFormat/>
    <w:locked/>
    <w:uiPriority w:val="99"/>
    <w:rPr>
      <w:kern w:val="2"/>
      <w:sz w:val="21"/>
    </w:rPr>
  </w:style>
  <w:style w:type="character" w:customStyle="1" w:styleId="127">
    <w:name w:val="redfilenumber"/>
    <w:basedOn w:val="42"/>
    <w:qFormat/>
    <w:uiPriority w:val="99"/>
    <w:rPr>
      <w:rFonts w:cs="Times New Roman"/>
      <w:color w:val="BA2636"/>
      <w:sz w:val="18"/>
      <w:szCs w:val="18"/>
    </w:rPr>
  </w:style>
  <w:style w:type="character" w:customStyle="1" w:styleId="128">
    <w:name w:val="case31"/>
    <w:qFormat/>
    <w:uiPriority w:val="99"/>
    <w:rPr>
      <w:rFonts w:ascii="_x000B__x000C_" w:hAnsi="_x000B__x000C_"/>
      <w:sz w:val="21"/>
    </w:rPr>
  </w:style>
  <w:style w:type="character" w:customStyle="1" w:styleId="129">
    <w:name w:val="cfdate"/>
    <w:basedOn w:val="42"/>
    <w:qFormat/>
    <w:uiPriority w:val="99"/>
    <w:rPr>
      <w:rFonts w:cs="Times New Roman"/>
      <w:color w:val="333333"/>
      <w:sz w:val="18"/>
      <w:szCs w:val="18"/>
    </w:rPr>
  </w:style>
  <w:style w:type="paragraph" w:customStyle="1" w:styleId="130">
    <w:name w:val="Heading 11"/>
    <w:basedOn w:val="1"/>
    <w:qFormat/>
    <w:uiPriority w:val="99"/>
    <w:pPr>
      <w:ind w:left="177" w:right="3608"/>
      <w:jc w:val="center"/>
      <w:outlineLvl w:val="1"/>
    </w:pPr>
    <w:rPr>
      <w:rFonts w:ascii="Microsoft JhengHei" w:hAnsi="Microsoft JhengHei" w:eastAsia="Microsoft JhengHei" w:cs="Microsoft JhengHei"/>
      <w:b/>
      <w:bCs/>
      <w:sz w:val="30"/>
      <w:szCs w:val="30"/>
    </w:rPr>
  </w:style>
  <w:style w:type="paragraph" w:customStyle="1" w:styleId="131">
    <w:name w:val="Pa3"/>
    <w:basedOn w:val="1"/>
    <w:next w:val="1"/>
    <w:qFormat/>
    <w:uiPriority w:val="99"/>
    <w:pPr>
      <w:autoSpaceDE w:val="0"/>
      <w:autoSpaceDN w:val="0"/>
      <w:adjustRightInd w:val="0"/>
      <w:spacing w:line="241" w:lineRule="atLeast"/>
      <w:jc w:val="left"/>
    </w:pPr>
    <w:rPr>
      <w:rFonts w:ascii="Microsoft YaHei UI Light" w:eastAsia="Microsoft YaHei UI Light"/>
      <w:kern w:val="0"/>
      <w:sz w:val="24"/>
    </w:rPr>
  </w:style>
  <w:style w:type="character" w:customStyle="1" w:styleId="132">
    <w:name w:val="layui-layer-tabnow"/>
    <w:basedOn w:val="42"/>
    <w:qFormat/>
    <w:uiPriority w:val="0"/>
    <w:rPr>
      <w:bdr w:val="single" w:color="CCCCCC" w:sz="6" w:space="0"/>
      <w:shd w:val="clear" w:fill="FFFFFF"/>
    </w:rPr>
  </w:style>
  <w:style w:type="character" w:customStyle="1" w:styleId="133">
    <w:name w:val="first-child"/>
    <w:basedOn w:val="42"/>
    <w:qFormat/>
    <w:uiPriority w:val="0"/>
  </w:style>
  <w:style w:type="character" w:customStyle="1" w:styleId="134">
    <w:name w:val="first-child1"/>
    <w:basedOn w:val="4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番茄花园</Company>
  <Pages>59</Pages>
  <Words>6057</Word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2019-06-19T07:56:00Z</dcterms:created>
  <dc:creator>LLP</dc:creator>
  <cp:lastModifiedBy>L</cp:lastModifiedBy>
  <cp:lastPrinted>2020-12-08T00:37:59Z</cp:lastPrinted>
  <dcterms:modified xsi:type="dcterms:W3CDTF">2020-12-08T00:38:19Z</dcterms:modified>
  <dc:title>广西科联招标中心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