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25"/>
          <w:tab w:val="center" w:pos="5000"/>
        </w:tabs>
        <w:autoSpaceDE w:val="0"/>
        <w:autoSpaceDN w:val="0"/>
        <w:adjustRightInd w:val="0"/>
        <w:spacing w:line="360" w:lineRule="auto"/>
        <w:jc w:val="left"/>
        <w:rPr>
          <w:rFonts w:hint="eastAsia" w:ascii="宋体" w:hAnsi="宋体" w:eastAsia="宋体" w:cs="宋体"/>
          <w:color w:val="auto"/>
          <w:kern w:val="0"/>
          <w:sz w:val="56"/>
          <w:szCs w:val="24"/>
          <w:highlight w:val="none"/>
        </w:rPr>
      </w:pPr>
      <w:bookmarkStart w:id="131" w:name="_GoBack"/>
      <w:bookmarkEnd w:id="131"/>
      <w:r>
        <w:rPr>
          <w:rFonts w:hint="eastAsia" w:ascii="宋体" w:hAnsi="宋体" w:cs="宋体"/>
          <w:color w:val="auto"/>
          <w:sz w:val="32"/>
          <w:szCs w:val="32"/>
          <w:lang w:eastAsia="zh-CN"/>
        </w:rPr>
        <w:tab/>
      </w:r>
      <w:r>
        <w:rPr>
          <w:rFonts w:hint="eastAsia"/>
          <w:color w:val="auto"/>
          <w:lang w:eastAsia="zh-CN"/>
        </w:rPr>
        <w:drawing>
          <wp:inline distT="0" distB="0" distL="114300" distR="114300">
            <wp:extent cx="6132195" cy="1185545"/>
            <wp:effectExtent l="0" t="0" r="0" b="0"/>
            <wp:docPr id="4" name="图片 1" descr="5088e8d61e70fe191ab3dcfcf6444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088e8d61e70fe191ab3dcfcf6444df"/>
                    <pic:cNvPicPr>
                      <a:picLocks noChangeAspect="1"/>
                    </pic:cNvPicPr>
                  </pic:nvPicPr>
                  <pic:blipFill>
                    <a:blip r:embed="rId14"/>
                    <a:stretch>
                      <a:fillRect/>
                    </a:stretch>
                  </pic:blipFill>
                  <pic:spPr>
                    <a:xfrm>
                      <a:off x="0" y="0"/>
                      <a:ext cx="6132195" cy="1185545"/>
                    </a:xfrm>
                    <a:prstGeom prst="rect">
                      <a:avLst/>
                    </a:prstGeom>
                    <a:noFill/>
                    <a:ln>
                      <a:noFill/>
                    </a:ln>
                  </pic:spPr>
                </pic:pic>
              </a:graphicData>
            </a:graphic>
          </wp:inline>
        </w:drawing>
      </w:r>
    </w:p>
    <w:p>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pPr>
        <w:autoSpaceDE w:val="0"/>
        <w:autoSpaceDN w:val="0"/>
        <w:adjustRightInd w:val="0"/>
        <w:spacing w:line="360" w:lineRule="auto"/>
        <w:ind w:firstLine="1680" w:firstLineChars="6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大新县宝圩乡宝圩酸菜生产建设项目</w:t>
      </w:r>
    </w:p>
    <w:p>
      <w:pPr>
        <w:autoSpaceDE w:val="0"/>
        <w:autoSpaceDN w:val="0"/>
        <w:adjustRightInd w:val="0"/>
        <w:spacing w:line="360" w:lineRule="auto"/>
        <w:ind w:firstLine="1680" w:firstLineChars="6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CZZC2022-C2-240133-GXCS</w:t>
      </w:r>
    </w:p>
    <w:p>
      <w:pPr>
        <w:spacing w:line="360" w:lineRule="auto"/>
        <w:rPr>
          <w:rFonts w:hint="eastAsia" w:ascii="宋体" w:hAnsi="宋体" w:eastAsia="宋体" w:cs="宋体"/>
          <w:b w:val="0"/>
          <w:bCs w:val="0"/>
          <w:color w:val="auto"/>
          <w:sz w:val="18"/>
          <w:szCs w:val="20"/>
          <w:highlight w:val="none"/>
        </w:rPr>
      </w:pPr>
    </w:p>
    <w:p>
      <w:pPr>
        <w:pStyle w:val="22"/>
        <w:rPr>
          <w:rFonts w:hint="eastAsia" w:ascii="宋体" w:hAnsi="宋体" w:eastAsia="宋体" w:cs="宋体"/>
          <w:b w:val="0"/>
          <w:bCs w:val="0"/>
          <w:color w:val="auto"/>
          <w:sz w:val="18"/>
          <w:szCs w:val="20"/>
          <w:highlight w:val="none"/>
        </w:rPr>
      </w:pPr>
    </w:p>
    <w:p>
      <w:pPr>
        <w:pStyle w:val="22"/>
        <w:rPr>
          <w:rFonts w:hint="eastAsia" w:ascii="宋体" w:hAnsi="宋体" w:eastAsia="宋体" w:cs="宋体"/>
          <w:b w:val="0"/>
          <w:bCs w:val="0"/>
          <w:color w:val="auto"/>
          <w:sz w:val="18"/>
          <w:szCs w:val="20"/>
          <w:highlight w:val="none"/>
        </w:rPr>
      </w:pPr>
    </w:p>
    <w:p>
      <w:pPr>
        <w:pStyle w:val="22"/>
        <w:rPr>
          <w:rFonts w:hint="eastAsia" w:ascii="宋体" w:hAnsi="宋体" w:eastAsia="宋体" w:cs="宋体"/>
          <w:b w:val="0"/>
          <w:bCs w:val="0"/>
          <w:color w:val="auto"/>
          <w:sz w:val="18"/>
          <w:szCs w:val="20"/>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kern w:val="0"/>
          <w:sz w:val="36"/>
          <w:szCs w:val="24"/>
          <w:highlight w:val="none"/>
        </w:rPr>
      </w:pPr>
    </w:p>
    <w:p>
      <w:pPr>
        <w:pStyle w:val="22"/>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大新县宝圩乡人民政府</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广西崇善项目咨询有限公司</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hint="eastAsia" w:ascii="宋体" w:hAnsi="宋体" w:cs="宋体"/>
          <w:b/>
          <w:color w:val="auto"/>
          <w:kern w:val="0"/>
          <w:sz w:val="30"/>
          <w:szCs w:val="30"/>
          <w:highlight w:val="none"/>
          <w:lang w:eastAsia="zh-CN"/>
        </w:rPr>
        <w:t>2022</w:t>
      </w:r>
      <w:r>
        <w:rPr>
          <w:rFonts w:hint="eastAsia" w:ascii="宋体" w:hAnsi="宋体" w:eastAsia="宋体" w:cs="宋体"/>
          <w:b/>
          <w:color w:val="auto"/>
          <w:kern w:val="0"/>
          <w:sz w:val="30"/>
          <w:szCs w:val="30"/>
          <w:highlight w:val="none"/>
        </w:rPr>
        <w:t>年</w:t>
      </w:r>
      <w:r>
        <w:rPr>
          <w:rFonts w:hint="eastAsia" w:ascii="宋体" w:hAnsi="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rPr>
        <w:t>月</w:t>
      </w:r>
    </w:p>
    <w:p>
      <w:pPr>
        <w:pStyle w:val="23"/>
        <w:spacing w:line="360" w:lineRule="auto"/>
        <w:jc w:val="center"/>
        <w:rPr>
          <w:rFonts w:ascii="宋体" w:hAnsi="宋体"/>
          <w:color w:val="auto"/>
          <w:highlight w:val="none"/>
        </w:rPr>
      </w:pPr>
    </w:p>
    <w:p>
      <w:pPr>
        <w:pStyle w:val="23"/>
        <w:spacing w:line="360" w:lineRule="auto"/>
        <w:jc w:val="center"/>
        <w:rPr>
          <w:rFonts w:ascii="宋体" w:hAnsi="宋体"/>
          <w:b/>
          <w:color w:val="auto"/>
          <w:sz w:val="48"/>
          <w:szCs w:val="48"/>
          <w:highlight w:val="none"/>
        </w:rPr>
      </w:pPr>
    </w:p>
    <w:p>
      <w:pPr>
        <w:pStyle w:val="23"/>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 xml:space="preserve">第七章  </w:t>
      </w:r>
      <w:r>
        <w:rPr>
          <w:rFonts w:hint="eastAsia" w:ascii="宋体" w:hAnsi="宋体"/>
          <w:color w:val="auto"/>
          <w:sz w:val="28"/>
          <w:szCs w:val="28"/>
          <w:highlight w:val="none"/>
          <w:lang w:eastAsia="zh-CN"/>
        </w:rPr>
        <w:t>施工图</w:t>
      </w:r>
      <w:r>
        <w:rPr>
          <w:rFonts w:hint="eastAsia" w:ascii="宋体" w:hAnsi="宋体"/>
          <w:color w:val="auto"/>
          <w:sz w:val="28"/>
          <w:szCs w:val="28"/>
          <w:highlight w:val="none"/>
        </w:rPr>
        <w:t>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pPr>
        <w:pStyle w:val="25"/>
        <w:spacing w:line="360" w:lineRule="auto"/>
        <w:rPr>
          <w:color w:val="auto"/>
          <w:highlight w:val="none"/>
        </w:rPr>
      </w:pPr>
      <w:r>
        <w:rPr>
          <w:color w:val="auto"/>
          <w:sz w:val="28"/>
          <w:szCs w:val="28"/>
          <w:highlight w:val="none"/>
        </w:rPr>
        <w:fldChar w:fldCharType="end"/>
      </w:r>
    </w:p>
    <w:p>
      <w:pPr>
        <w:pStyle w:val="23"/>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pPr>
        <w:pStyle w:val="24"/>
        <w:rPr>
          <w:color w:val="auto"/>
          <w:highlight w:val="none"/>
        </w:rPr>
      </w:pPr>
    </w:p>
    <w:p>
      <w:pPr>
        <w:pStyle w:val="23"/>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3"/>
        <w:spacing w:line="360" w:lineRule="auto"/>
        <w:jc w:val="center"/>
        <w:rPr>
          <w:rFonts w:hint="eastAsia" w:ascii="宋体" w:hAnsi="宋体" w:cs="宋体"/>
          <w:color w:val="auto"/>
          <w:sz w:val="24"/>
          <w:szCs w:val="18"/>
          <w:highlight w:val="none"/>
          <w:lang w:eastAsia="zh-CN"/>
        </w:rPr>
      </w:pPr>
      <w:r>
        <w:rPr>
          <w:rFonts w:hint="eastAsia" w:ascii="宋体" w:hAnsi="宋体" w:cs="宋体"/>
          <w:color w:val="auto"/>
          <w:sz w:val="24"/>
          <w:szCs w:val="18"/>
          <w:highlight w:val="none"/>
          <w:lang w:eastAsia="zh-CN"/>
        </w:rPr>
        <w:t>广西崇善项目咨询有限公司</w:t>
      </w:r>
    </w:p>
    <w:p>
      <w:pPr>
        <w:pStyle w:val="3"/>
        <w:spacing w:line="360" w:lineRule="auto"/>
        <w:jc w:val="center"/>
        <w:rPr>
          <w:rFonts w:hint="eastAsia" w:ascii="宋体" w:hAnsi="宋体" w:cs="宋体"/>
          <w:color w:val="auto"/>
          <w:sz w:val="24"/>
          <w:szCs w:val="18"/>
          <w:highlight w:val="none"/>
        </w:rPr>
      </w:pPr>
      <w:r>
        <w:rPr>
          <w:rFonts w:hint="eastAsia" w:ascii="宋体" w:hAnsi="宋体" w:cs="宋体"/>
          <w:color w:val="auto"/>
          <w:sz w:val="24"/>
          <w:szCs w:val="18"/>
          <w:highlight w:val="none"/>
          <w:lang w:eastAsia="zh-CN"/>
        </w:rPr>
        <w:t>关于</w:t>
      </w:r>
      <w:bookmarkStart w:id="2" w:name="_Toc24127"/>
      <w:r>
        <w:rPr>
          <w:rFonts w:hint="eastAsia" w:ascii="宋体" w:hAnsi="宋体" w:cs="宋体"/>
          <w:color w:val="auto"/>
          <w:sz w:val="24"/>
          <w:szCs w:val="18"/>
          <w:highlight w:val="none"/>
          <w:lang w:eastAsia="zh-CN"/>
        </w:rPr>
        <w:t>大新县宝圩乡宝圩酸菜生产建设项目（项目编号：CZZC2022-C2-240133-GXCS）</w:t>
      </w:r>
      <w:bookmarkStart w:id="3" w:name="_Toc22582_WPSOffice_Level1"/>
      <w:r>
        <w:rPr>
          <w:rFonts w:hint="eastAsia" w:ascii="宋体" w:hAnsi="宋体" w:cs="宋体"/>
          <w:color w:val="auto"/>
          <w:sz w:val="24"/>
          <w:szCs w:val="18"/>
          <w:highlight w:val="none"/>
          <w:lang w:eastAsia="zh-CN"/>
        </w:rPr>
        <w:t>竞争性磋商公告</w:t>
      </w:r>
      <w:bookmarkEnd w:id="2"/>
      <w:bookmarkEnd w:id="3"/>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36"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大新县宝圩乡宝圩酸菜生产建设项目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default" w:eastAsia="宋体"/>
          <w:color w:val="auto"/>
          <w:sz w:val="21"/>
          <w:szCs w:val="21"/>
          <w:highlight w:val="none"/>
          <w:u w:val="single"/>
          <w:lang w:val="en-US" w:eastAsia="zh-CN"/>
        </w:rPr>
        <w:t>政采云平台（https://www.zcygov.cn/）</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2022年10月12日11时00分</w:t>
      </w:r>
      <w:r>
        <w:rPr>
          <w:rFonts w:hint="eastAsia" w:ascii="宋体" w:hAnsi="宋体" w:cs="宋体"/>
          <w:bCs/>
          <w:color w:val="auto"/>
          <w:sz w:val="21"/>
          <w:szCs w:val="21"/>
          <w:highlight w:val="none"/>
        </w:rPr>
        <w:t>（北京时间）前提交响应文件</w:t>
      </w:r>
      <w:r>
        <w:rPr>
          <w:rFonts w:hint="eastAsia" w:ascii="宋体" w:hAnsi="宋体" w:cs="宋体"/>
          <w:color w:val="auto"/>
          <w:sz w:val="21"/>
          <w:szCs w:val="21"/>
          <w:highlight w:val="none"/>
        </w:rPr>
        <w:t>。</w:t>
      </w:r>
    </w:p>
    <w:p>
      <w:pPr>
        <w:keepNext w:val="0"/>
        <w:keepLines w:val="0"/>
        <w:pageBreakBefore w:val="0"/>
        <w:kinsoku/>
        <w:overflowPunct/>
        <w:topLinePunct w:val="0"/>
        <w:autoSpaceDE/>
        <w:autoSpaceDN/>
        <w:bidi w:val="0"/>
        <w:adjustRightInd/>
        <w:spacing w:line="336" w:lineRule="auto"/>
        <w:textAlignment w:val="auto"/>
        <w:rPr>
          <w:b/>
          <w:bCs/>
          <w:color w:val="auto"/>
          <w:sz w:val="21"/>
          <w:szCs w:val="21"/>
          <w:highlight w:val="none"/>
        </w:rPr>
      </w:pPr>
      <w:bookmarkStart w:id="4" w:name="_Toc28359089"/>
      <w:bookmarkStart w:id="5" w:name="_Toc35393798"/>
      <w:bookmarkStart w:id="6" w:name="_Toc35393629"/>
      <w:bookmarkStart w:id="7" w:name="_Toc28359012"/>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pPr>
        <w:keepNext w:val="0"/>
        <w:keepLines w:val="0"/>
        <w:pageBreakBefore w:val="0"/>
        <w:kinsoku/>
        <w:overflowPunct/>
        <w:topLinePunct w:val="0"/>
        <w:autoSpaceDE/>
        <w:autoSpaceDN/>
        <w:bidi w:val="0"/>
        <w:adjustRightInd/>
        <w:spacing w:line="336" w:lineRule="auto"/>
        <w:ind w:firstLine="420" w:firstLineChars="200"/>
        <w:textAlignment w:val="auto"/>
        <w:rPr>
          <w:rFonts w:ascii="Times New Roman" w:hAnsi="Times New Roman"/>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eastAsia="zh-CN"/>
        </w:rPr>
        <w:t>CZZC2022-C2-240133-GXCS</w:t>
      </w:r>
      <w:r>
        <w:rPr>
          <w:rFonts w:hint="eastAsia" w:ascii="Times New Roman" w:hAnsi="Times New Roman"/>
          <w:color w:val="auto"/>
          <w:sz w:val="21"/>
          <w:szCs w:val="21"/>
          <w:highlight w:val="none"/>
        </w:rPr>
        <w:t>。</w:t>
      </w:r>
    </w:p>
    <w:p>
      <w:pPr>
        <w:keepNext w:val="0"/>
        <w:keepLines w:val="0"/>
        <w:pageBreakBefore w:val="0"/>
        <w:kinsoku/>
        <w:overflowPunct/>
        <w:topLinePunct w:val="0"/>
        <w:autoSpaceDE/>
        <w:autoSpaceDN/>
        <w:bidi w:val="0"/>
        <w:adjustRightInd/>
        <w:spacing w:line="336" w:lineRule="auto"/>
        <w:ind w:firstLine="420" w:firstLineChars="200"/>
        <w:textAlignment w:val="auto"/>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大新县宝圩乡宝圩酸菜生产建设项目</w:t>
      </w:r>
      <w:r>
        <w:rPr>
          <w:rFonts w:hint="eastAsia" w:ascii="Times New Roman" w:hAnsi="Times New Roman"/>
          <w:color w:val="auto"/>
          <w:sz w:val="21"/>
          <w:szCs w:val="21"/>
          <w:highlight w:val="none"/>
        </w:rPr>
        <w:t>。</w:t>
      </w:r>
    </w:p>
    <w:p>
      <w:pPr>
        <w:keepNext w:val="0"/>
        <w:keepLines w:val="0"/>
        <w:pageBreakBefore w:val="0"/>
        <w:kinsoku/>
        <w:overflowPunct/>
        <w:topLinePunct w:val="0"/>
        <w:autoSpaceDE/>
        <w:autoSpaceDN/>
        <w:bidi w:val="0"/>
        <w:adjustRightInd/>
        <w:spacing w:line="336" w:lineRule="auto"/>
        <w:ind w:firstLine="420" w:firstLineChars="200"/>
        <w:textAlignment w:val="auto"/>
        <w:rPr>
          <w:color w:val="auto"/>
          <w:sz w:val="21"/>
          <w:szCs w:val="21"/>
          <w:highlight w:val="none"/>
        </w:rPr>
      </w:pPr>
      <w:r>
        <w:rPr>
          <w:rFonts w:hint="eastAsia"/>
          <w:color w:val="auto"/>
          <w:sz w:val="21"/>
          <w:szCs w:val="21"/>
          <w:highlight w:val="none"/>
        </w:rPr>
        <w:t>3.采购方式：竞争性磋商。</w:t>
      </w:r>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4.</w:t>
      </w:r>
      <w:r>
        <w:rPr>
          <w:rFonts w:hint="eastAsia"/>
          <w:color w:val="auto"/>
          <w:sz w:val="21"/>
          <w:szCs w:val="21"/>
          <w:highlight w:val="none"/>
          <w:lang w:eastAsia="zh-CN"/>
        </w:rPr>
        <w:t>采购预算金额</w:t>
      </w:r>
      <w:r>
        <w:rPr>
          <w:rFonts w:hint="eastAsia"/>
          <w:color w:val="auto"/>
          <w:sz w:val="21"/>
          <w:szCs w:val="21"/>
          <w:highlight w:val="none"/>
        </w:rPr>
        <w:t>：</w:t>
      </w:r>
      <w:r>
        <w:rPr>
          <w:rFonts w:hint="eastAsia"/>
          <w:color w:val="auto"/>
          <w:sz w:val="21"/>
          <w:szCs w:val="21"/>
          <w:highlight w:val="none"/>
          <w:lang w:eastAsia="zh-CN"/>
        </w:rPr>
        <w:t>人民币贰佰柒拾伍万伍仟贰佰柒拾元贰角壹分（¥2755270.21）。</w:t>
      </w:r>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5.最高限价：人民币贰佰柒拾伍万伍仟贰佰柒拾元贰角壹分（¥2755270.21）。</w:t>
      </w:r>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eastAsia="zh-CN"/>
        </w:rPr>
        <w:t>6.采购需</w:t>
      </w:r>
      <w:r>
        <w:rPr>
          <w:rFonts w:hint="eastAsia"/>
          <w:color w:val="auto"/>
          <w:sz w:val="21"/>
          <w:szCs w:val="21"/>
          <w:highlight w:val="none"/>
          <w:lang w:val="en-US" w:eastAsia="zh-CN"/>
        </w:rPr>
        <w:t>求：本项目为大新县宝圩乡宝圩酸菜生产建设项目，工程位于大新县宝圩乡，新建1栋酸菜加工厂，地上一层，建筑面积为1333.24㎡，建筑高度7.39米，建筑结构形式为钢架结构/框架结构；新建1栋卫生间.地上一层，建筑面积为54.72㎡，建筑高度3.3米，建筑结构形式为砖混结构；晒菜场地面硬化面积为531㎡，入口广场面积地面硬化为746㎡，详见施工图和工程量清单。</w:t>
      </w:r>
    </w:p>
    <w:p>
      <w:pPr>
        <w:keepNext w:val="0"/>
        <w:keepLines w:val="0"/>
        <w:pageBreakBefore w:val="0"/>
        <w:kinsoku/>
        <w:overflowPunct/>
        <w:topLinePunct w:val="0"/>
        <w:autoSpaceDE/>
        <w:autoSpaceDN/>
        <w:bidi w:val="0"/>
        <w:adjustRightInd/>
        <w:spacing w:line="336" w:lineRule="auto"/>
        <w:ind w:firstLine="420" w:firstLineChars="200"/>
        <w:textAlignment w:val="auto"/>
        <w:rPr>
          <w:color w:val="auto"/>
          <w:sz w:val="21"/>
          <w:szCs w:val="21"/>
          <w:highlight w:val="none"/>
        </w:rPr>
      </w:pPr>
      <w:r>
        <w:rPr>
          <w:rFonts w:hint="eastAsia"/>
          <w:color w:val="auto"/>
          <w:sz w:val="21"/>
          <w:szCs w:val="21"/>
          <w:highlight w:val="none"/>
          <w:lang w:eastAsia="zh-CN"/>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pPr>
        <w:keepNext w:val="0"/>
        <w:keepLines w:val="0"/>
        <w:pageBreakBefore w:val="0"/>
        <w:kinsoku/>
        <w:overflowPunct/>
        <w:topLinePunct w:val="0"/>
        <w:autoSpaceDE/>
        <w:autoSpaceDN/>
        <w:bidi w:val="0"/>
        <w:adjustRightInd/>
        <w:spacing w:line="336" w:lineRule="auto"/>
        <w:ind w:firstLine="420" w:firstLineChars="200"/>
        <w:textAlignment w:val="auto"/>
        <w:rPr>
          <w:color w:val="auto"/>
          <w:sz w:val="21"/>
          <w:szCs w:val="21"/>
          <w:highlight w:val="none"/>
        </w:rPr>
      </w:pPr>
      <w:r>
        <w:rPr>
          <w:rFonts w:hint="eastAsia"/>
          <w:color w:val="auto"/>
          <w:sz w:val="21"/>
          <w:szCs w:val="21"/>
          <w:highlight w:val="none"/>
        </w:rPr>
        <w:t>8.本项目不接受联合体。</w:t>
      </w:r>
    </w:p>
    <w:p>
      <w:pPr>
        <w:keepNext w:val="0"/>
        <w:keepLines w:val="0"/>
        <w:pageBreakBefore w:val="0"/>
        <w:kinsoku/>
        <w:overflowPunct/>
        <w:topLinePunct w:val="0"/>
        <w:autoSpaceDE/>
        <w:autoSpaceDN/>
        <w:bidi w:val="0"/>
        <w:adjustRightInd/>
        <w:spacing w:line="336" w:lineRule="auto"/>
        <w:textAlignment w:val="auto"/>
        <w:rPr>
          <w:b/>
          <w:bCs/>
          <w:color w:val="auto"/>
          <w:sz w:val="21"/>
          <w:szCs w:val="21"/>
          <w:highlight w:val="none"/>
        </w:rPr>
      </w:pPr>
      <w:bookmarkStart w:id="8" w:name="_Toc35393630"/>
      <w:bookmarkStart w:id="9" w:name="_Toc28359013"/>
      <w:bookmarkStart w:id="10" w:name="_Toc35393799"/>
      <w:bookmarkStart w:id="11" w:name="_Toc28359090"/>
      <w:r>
        <w:rPr>
          <w:rFonts w:hint="eastAsia"/>
          <w:b/>
          <w:bCs/>
          <w:color w:val="auto"/>
          <w:sz w:val="21"/>
          <w:szCs w:val="21"/>
          <w:highlight w:val="none"/>
        </w:rPr>
        <w:t>二、申请人的资格要求：</w:t>
      </w:r>
      <w:bookmarkEnd w:id="8"/>
      <w:bookmarkEnd w:id="9"/>
      <w:bookmarkEnd w:id="10"/>
      <w:bookmarkEnd w:id="11"/>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color w:val="auto"/>
          <w:sz w:val="21"/>
          <w:szCs w:val="21"/>
          <w:highlight w:val="none"/>
        </w:rPr>
      </w:pPr>
      <w:bookmarkStart w:id="12" w:name="_Toc28359091"/>
      <w:bookmarkStart w:id="13" w:name="_Toc28359014"/>
      <w:r>
        <w:rPr>
          <w:rFonts w:hint="eastAsia"/>
          <w:color w:val="auto"/>
          <w:sz w:val="21"/>
          <w:szCs w:val="21"/>
          <w:highlight w:val="none"/>
        </w:rPr>
        <w:t>1.满足《中华人民共和国政府采购法》第二十二条规定；</w:t>
      </w:r>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本项目属于专门面向中小企业采购的项目，根据财库【2020】46号《政府采购促进中小企业发展管理办法》要求，供应商必须为中小企业</w:t>
      </w:r>
      <w:r>
        <w:rPr>
          <w:rFonts w:hint="eastAsia"/>
          <w:color w:val="auto"/>
          <w:sz w:val="21"/>
          <w:szCs w:val="21"/>
          <w:highlight w:val="none"/>
        </w:rPr>
        <w:t>。</w:t>
      </w:r>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631"/>
      <w:bookmarkStart w:id="15" w:name="_Toc35393800"/>
      <w:r>
        <w:rPr>
          <w:rFonts w:hint="eastAsia"/>
          <w:color w:val="auto"/>
          <w:sz w:val="21"/>
          <w:szCs w:val="21"/>
          <w:highlight w:val="none"/>
          <w:lang w:eastAsia="zh-CN"/>
        </w:rPr>
        <w:t>具备建筑工程施工总承包叁级及以上资质，并在人员、设备、资金等方面具有相应的施工能力</w:t>
      </w:r>
      <w:r>
        <w:rPr>
          <w:rFonts w:hint="eastAsia"/>
          <w:color w:val="auto"/>
          <w:sz w:val="21"/>
          <w:szCs w:val="21"/>
          <w:highlight w:val="none"/>
        </w:rPr>
        <w:t>；</w:t>
      </w:r>
      <w:r>
        <w:rPr>
          <w:rFonts w:hint="eastAsia"/>
          <w:color w:val="auto"/>
          <w:sz w:val="21"/>
          <w:szCs w:val="21"/>
          <w:highlight w:val="none"/>
          <w:lang w:eastAsia="zh-CN"/>
        </w:rPr>
        <w:t>拟派驻的项目经理须具备建筑工程专业贰级及以上注册建造师执业资格，具备有效的安全生产考核合格证书（B类），且为本单位在职员工。</w:t>
      </w:r>
    </w:p>
    <w:p>
      <w:pPr>
        <w:keepNext w:val="0"/>
        <w:keepLines w:val="0"/>
        <w:pageBreakBefore w:val="0"/>
        <w:kinsoku/>
        <w:overflowPunct/>
        <w:topLinePunct w:val="0"/>
        <w:autoSpaceDE/>
        <w:autoSpaceDN/>
        <w:bidi w:val="0"/>
        <w:adjustRightInd/>
        <w:spacing w:line="336" w:lineRule="auto"/>
        <w:textAlignment w:val="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pPr>
        <w:keepNext w:val="0"/>
        <w:keepLines w:val="0"/>
        <w:pageBreakBefore w:val="0"/>
        <w:kinsoku/>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lang w:eastAsia="zh-CN"/>
        </w:rPr>
        <w:t>日起</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10月11日</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地点：政采云平台（https://www.zcygov.cn/）。</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p>
    <w:p>
      <w:pPr>
        <w:keepNext w:val="0"/>
        <w:keepLines w:val="0"/>
        <w:pageBreakBefore w:val="0"/>
        <w:kinsoku/>
        <w:overflowPunct/>
        <w:topLinePunct w:val="0"/>
        <w:autoSpaceDE/>
        <w:autoSpaceDN/>
        <w:bidi w:val="0"/>
        <w:adjustRightInd/>
        <w:spacing w:line="336" w:lineRule="auto"/>
        <w:textAlignment w:val="auto"/>
        <w:rPr>
          <w:rFonts w:hint="eastAsia"/>
          <w:b/>
          <w:bCs/>
          <w:color w:val="auto"/>
          <w:sz w:val="21"/>
          <w:szCs w:val="21"/>
          <w:highlight w:val="none"/>
        </w:rPr>
      </w:pPr>
      <w:bookmarkStart w:id="16" w:name="_Toc35393801"/>
      <w:bookmarkStart w:id="17" w:name="_Toc28359015"/>
      <w:bookmarkStart w:id="18" w:name="_Toc28359092"/>
      <w:bookmarkStart w:id="19" w:name="_Toc35393632"/>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pPr>
        <w:keepNext w:val="0"/>
        <w:keepLines w:val="0"/>
        <w:pageBreakBefore w:val="0"/>
        <w:kinsoku/>
        <w:overflowPunct/>
        <w:topLinePunct w:val="0"/>
        <w:autoSpaceDE/>
        <w:autoSpaceDN/>
        <w:bidi w:val="0"/>
        <w:adjustRightInd/>
        <w:spacing w:line="336" w:lineRule="auto"/>
        <w:textAlignment w:val="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2022年10月12日11时00分</w:t>
      </w:r>
      <w:r>
        <w:rPr>
          <w:rFonts w:hint="eastAsia"/>
          <w:color w:val="auto"/>
          <w:sz w:val="21"/>
          <w:szCs w:val="21"/>
          <w:highlight w:val="none"/>
        </w:rPr>
        <w:t>（北京时间）</w:t>
      </w:r>
    </w:p>
    <w:p>
      <w:pPr>
        <w:keepNext w:val="0"/>
        <w:keepLines w:val="0"/>
        <w:pageBreakBefore w:val="0"/>
        <w:kinsoku/>
        <w:overflowPunct/>
        <w:topLinePunct w:val="0"/>
        <w:autoSpaceDE/>
        <w:autoSpaceDN/>
        <w:bidi w:val="0"/>
        <w:adjustRightInd/>
        <w:spacing w:line="336" w:lineRule="auto"/>
        <w:textAlignment w:val="auto"/>
        <w:rPr>
          <w:color w:val="auto"/>
          <w:sz w:val="21"/>
          <w:szCs w:val="21"/>
          <w:highlight w:val="none"/>
        </w:rPr>
      </w:pPr>
      <w:r>
        <w:rPr>
          <w:rFonts w:hint="eastAsia"/>
          <w:color w:val="auto"/>
          <w:sz w:val="21"/>
          <w:szCs w:val="21"/>
          <w:highlight w:val="none"/>
          <w:lang w:eastAsia="zh-CN"/>
        </w:rPr>
        <w:t>地址（网址）：通过</w:t>
      </w:r>
      <w:r>
        <w:rPr>
          <w:rFonts w:hint="eastAsia" w:ascii="宋体" w:hAnsi="宋体" w:cs="宋体"/>
          <w:color w:val="auto"/>
          <w:sz w:val="21"/>
          <w:szCs w:val="21"/>
          <w:highlight w:val="none"/>
        </w:rPr>
        <w:t>政采云平台（https：//www.zcygov.cn/）实行在线投标。</w:t>
      </w:r>
      <w:r>
        <w:rPr>
          <w:rFonts w:hint="eastAsia"/>
          <w:color w:val="auto"/>
          <w:sz w:val="21"/>
          <w:szCs w:val="21"/>
          <w:highlight w:val="none"/>
        </w:rPr>
        <w:t xml:space="preserve"> </w:t>
      </w:r>
    </w:p>
    <w:p>
      <w:pPr>
        <w:keepNext w:val="0"/>
        <w:keepLines w:val="0"/>
        <w:pageBreakBefore w:val="0"/>
        <w:numPr>
          <w:ilvl w:val="0"/>
          <w:numId w:val="2"/>
        </w:numPr>
        <w:kinsoku/>
        <w:overflowPunct/>
        <w:topLinePunct w:val="0"/>
        <w:autoSpaceDE/>
        <w:autoSpaceDN/>
        <w:bidi w:val="0"/>
        <w:adjustRightInd/>
        <w:spacing w:line="336" w:lineRule="auto"/>
        <w:textAlignment w:val="auto"/>
        <w:rPr>
          <w:rFonts w:hint="eastAsia"/>
          <w:color w:val="auto"/>
          <w:sz w:val="21"/>
          <w:szCs w:val="21"/>
          <w:highlight w:val="none"/>
        </w:rPr>
      </w:pPr>
      <w:bookmarkStart w:id="20" w:name="_Toc28359016"/>
      <w:bookmarkStart w:id="21" w:name="_Toc35393802"/>
      <w:bookmarkStart w:id="22" w:name="_Toc28359093"/>
      <w:bookmarkStart w:id="23" w:name="_Toc35393633"/>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2022年10月12日11时00分</w:t>
      </w:r>
      <w:r>
        <w:rPr>
          <w:rFonts w:hint="eastAsia"/>
          <w:color w:val="auto"/>
          <w:sz w:val="21"/>
          <w:szCs w:val="21"/>
          <w:highlight w:val="none"/>
        </w:rPr>
        <w:t>（北京时间）</w:t>
      </w:r>
    </w:p>
    <w:p>
      <w:pPr>
        <w:keepNext w:val="0"/>
        <w:keepLines w:val="0"/>
        <w:pageBreakBefore w:val="0"/>
        <w:numPr>
          <w:ilvl w:val="0"/>
          <w:numId w:val="0"/>
        </w:numPr>
        <w:kinsoku/>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地址：在</w:t>
      </w:r>
      <w:r>
        <w:rPr>
          <w:rFonts w:hint="eastAsia" w:ascii="宋体" w:hAnsi="宋体" w:cs="宋体"/>
          <w:color w:val="auto"/>
          <w:sz w:val="21"/>
          <w:szCs w:val="21"/>
          <w:highlight w:val="none"/>
          <w:lang w:eastAsia="zh-CN"/>
        </w:rPr>
        <w:t>广西崇善项目咨询有限公司【崇左市江州区城南区新城路西段南侧（阳光名邸）第C4栋103号】通过政采云平台（https：//www.zcygov.cn/）实行在线解密。</w:t>
      </w:r>
    </w:p>
    <w:p>
      <w:pPr>
        <w:keepNext w:val="0"/>
        <w:keepLines w:val="0"/>
        <w:pageBreakBefore w:val="0"/>
        <w:kinsoku/>
        <w:overflowPunct/>
        <w:topLinePunct w:val="0"/>
        <w:autoSpaceDE/>
        <w:autoSpaceDN/>
        <w:bidi w:val="0"/>
        <w:adjustRightInd/>
        <w:spacing w:line="336" w:lineRule="auto"/>
        <w:textAlignment w:val="auto"/>
        <w:rPr>
          <w:color w:val="auto"/>
          <w:sz w:val="21"/>
          <w:szCs w:val="21"/>
          <w:highlight w:val="none"/>
        </w:rPr>
      </w:pPr>
      <w:bookmarkStart w:id="24" w:name="_Toc35393634"/>
      <w:bookmarkStart w:id="25" w:name="_Toc28359017"/>
      <w:bookmarkStart w:id="26" w:name="_Toc35393803"/>
      <w:bookmarkStart w:id="27" w:name="_Toc28359094"/>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3</w:t>
      </w:r>
      <w:r>
        <w:rPr>
          <w:rFonts w:hint="eastAsia"/>
          <w:color w:val="auto"/>
          <w:sz w:val="21"/>
          <w:szCs w:val="21"/>
          <w:highlight w:val="none"/>
        </w:rPr>
        <w:t>个工作日。</w:t>
      </w:r>
    </w:p>
    <w:p>
      <w:pPr>
        <w:keepNext w:val="0"/>
        <w:keepLines w:val="0"/>
        <w:pageBreakBefore w:val="0"/>
        <w:kinsoku/>
        <w:overflowPunct/>
        <w:topLinePunct w:val="0"/>
        <w:autoSpaceDE/>
        <w:autoSpaceDN/>
        <w:bidi w:val="0"/>
        <w:adjustRightInd/>
        <w:spacing w:line="336" w:lineRule="auto"/>
        <w:textAlignment w:val="auto"/>
        <w:rPr>
          <w:rFonts w:hint="eastAsia"/>
          <w:b/>
          <w:bCs/>
          <w:color w:val="auto"/>
          <w:sz w:val="21"/>
          <w:szCs w:val="21"/>
          <w:highlight w:val="none"/>
        </w:rPr>
      </w:pPr>
      <w:bookmarkStart w:id="28" w:name="_Toc35393804"/>
      <w:bookmarkStart w:id="29" w:name="_Toc35393635"/>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pPr>
        <w:keepNext w:val="0"/>
        <w:keepLines w:val="0"/>
        <w:pageBreakBefore w:val="0"/>
        <w:kinsoku/>
        <w:overflowPunct/>
        <w:topLinePunct w:val="0"/>
        <w:autoSpaceDE/>
        <w:autoSpaceDN/>
        <w:bidi w:val="0"/>
        <w:adjustRightInd/>
        <w:spacing w:line="336" w:lineRule="auto"/>
        <w:ind w:firstLine="420" w:firstLineChars="200"/>
        <w:textAlignment w:val="auto"/>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keepNext w:val="0"/>
        <w:keepLines w:val="0"/>
        <w:pageBreakBefore w:val="0"/>
        <w:kinsoku/>
        <w:overflowPunct/>
        <w:topLinePunct w:val="0"/>
        <w:autoSpaceDE/>
        <w:autoSpaceDN/>
        <w:bidi w:val="0"/>
        <w:adjustRightInd/>
        <w:spacing w:line="336"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本次公告</w:t>
      </w:r>
      <w:r>
        <w:rPr>
          <w:rFonts w:hint="eastAsia"/>
          <w:color w:val="auto"/>
          <w:sz w:val="21"/>
          <w:szCs w:val="21"/>
          <w:highlight w:val="none"/>
        </w:rPr>
        <w:t>同时在</w:t>
      </w:r>
      <w:r>
        <w:rPr>
          <w:rFonts w:hint="eastAsia"/>
          <w:color w:val="auto"/>
          <w:sz w:val="21"/>
          <w:szCs w:val="21"/>
          <w:highlight w:val="none"/>
          <w:lang w:eastAsia="zh-CN"/>
        </w:rPr>
        <w:t>广西壮族自治区政府采购网、中国政府采购网</w:t>
      </w:r>
      <w:r>
        <w:rPr>
          <w:rFonts w:hint="eastAsia" w:ascii="宋体" w:hAnsi="宋体" w:cs="宋体"/>
          <w:color w:val="auto"/>
          <w:sz w:val="21"/>
          <w:szCs w:val="21"/>
          <w:highlight w:val="none"/>
        </w:rPr>
        <w:t>上发布。</w:t>
      </w:r>
      <w:r>
        <w:rPr>
          <w:rFonts w:hint="eastAsia" w:ascii="宋体" w:hAnsi="宋体"/>
          <w:color w:val="auto"/>
          <w:sz w:val="21"/>
          <w:szCs w:val="21"/>
          <w:highlight w:val="none"/>
        </w:rPr>
        <w:t xml:space="preserve">  </w:t>
      </w:r>
    </w:p>
    <w:p>
      <w:pPr>
        <w:keepNext w:val="0"/>
        <w:keepLines w:val="0"/>
        <w:pageBreakBefore w:val="0"/>
        <w:kinsoku/>
        <w:wordWrap w:val="0"/>
        <w:overflowPunct/>
        <w:topLinePunct w:val="0"/>
        <w:autoSpaceDE/>
        <w:autoSpaceDN/>
        <w:bidi w:val="0"/>
        <w:adjustRightInd/>
        <w:spacing w:line="336"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本项目通过政采云平台实行在线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标），供应商需要先安装“政采云电子交易客户端”，并按照本</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文件和政采云平台的要求，通过“政采云电子交易客户端”编制并加密</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文件，政采云平台将予以拒收。</w:t>
      </w:r>
    </w:p>
    <w:p>
      <w:pPr>
        <w:keepNext w:val="0"/>
        <w:keepLines w:val="0"/>
        <w:pageBreakBefore w:val="0"/>
        <w:kinsoku/>
        <w:overflowPunct/>
        <w:topLinePunct w:val="0"/>
        <w:autoSpaceDE/>
        <w:autoSpaceDN/>
        <w:bidi w:val="0"/>
        <w:adjustRightInd/>
        <w:spacing w:line="336" w:lineRule="auto"/>
        <w:textAlignment w:val="auto"/>
        <w:rPr>
          <w:b/>
          <w:bCs/>
          <w:color w:val="auto"/>
          <w:sz w:val="21"/>
          <w:szCs w:val="21"/>
          <w:highlight w:val="none"/>
        </w:rPr>
      </w:pPr>
      <w:bookmarkStart w:id="30" w:name="_Toc28359095"/>
      <w:bookmarkStart w:id="31" w:name="_Toc28359018"/>
      <w:bookmarkStart w:id="32" w:name="_Toc35393636"/>
      <w:bookmarkStart w:id="33" w:name="_Toc35393805"/>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pPr>
        <w:keepNext w:val="0"/>
        <w:keepLines w:val="0"/>
        <w:pageBreakBefore w:val="0"/>
        <w:kinsoku/>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4" w:name="_Toc543"/>
      <w:r>
        <w:rPr>
          <w:rFonts w:hint="eastAsia" w:ascii="宋体" w:hAnsi="宋体" w:cs="宋体"/>
          <w:color w:val="auto"/>
          <w:sz w:val="21"/>
          <w:szCs w:val="21"/>
          <w:highlight w:val="none"/>
        </w:rPr>
        <w:t>1.采购人信息</w:t>
      </w:r>
      <w:bookmarkEnd w:id="34"/>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大新县宝圩乡人民政府　　　　　　　　　　　　</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w:t>
      </w:r>
      <w:bookmarkStart w:id="35" w:name="_Toc28359009"/>
      <w:bookmarkStart w:id="36" w:name="_Toc28359086"/>
      <w:bookmarkStart w:id="37" w:name="_Toc32216"/>
      <w:r>
        <w:rPr>
          <w:rFonts w:hint="eastAsia" w:ascii="宋体" w:hAnsi="宋体" w:cs="宋体"/>
          <w:color w:val="auto"/>
          <w:sz w:val="21"/>
          <w:szCs w:val="21"/>
          <w:highlight w:val="none"/>
          <w:lang w:eastAsia="zh-CN"/>
        </w:rPr>
        <w:t>大新县宝圩乡宝圩街碧云路151号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 xml:space="preserve"> </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项目联系人：</w:t>
      </w:r>
      <w:r>
        <w:rPr>
          <w:rFonts w:hint="eastAsia" w:ascii="宋体" w:hAnsi="宋体" w:cs="宋体"/>
          <w:color w:val="auto"/>
          <w:sz w:val="21"/>
          <w:szCs w:val="21"/>
          <w:highlight w:val="none"/>
          <w:lang w:val="en-US" w:eastAsia="zh-CN"/>
        </w:rPr>
        <w:t xml:space="preserve">赵惠文 </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项目联系人方式: 0771-3750169</w:t>
      </w:r>
      <w:r>
        <w:rPr>
          <w:rFonts w:hint="eastAsia" w:ascii="宋体" w:hAnsi="宋体" w:cs="宋体"/>
          <w:color w:val="auto"/>
          <w:sz w:val="21"/>
          <w:szCs w:val="21"/>
          <w:highlight w:val="none"/>
          <w:lang w:val="en-US" w:eastAsia="zh-CN"/>
        </w:rPr>
        <w:t xml:space="preserve"> </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5"/>
      <w:bookmarkEnd w:id="36"/>
      <w:bookmarkEnd w:id="37"/>
      <w:r>
        <w:rPr>
          <w:rFonts w:hint="eastAsia" w:ascii="宋体" w:hAnsi="宋体" w:cs="宋体"/>
          <w:color w:val="auto"/>
          <w:sz w:val="21"/>
          <w:szCs w:val="21"/>
          <w:highlight w:val="none"/>
        </w:rPr>
        <w:t xml:space="preserve"> </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38" w:name="_Toc28359010"/>
      <w:bookmarkStart w:id="39" w:name="_Toc28359087"/>
      <w:r>
        <w:rPr>
          <w:rFonts w:hint="eastAsia" w:ascii="宋体" w:hAnsi="宋体" w:cs="宋体"/>
          <w:color w:val="auto"/>
          <w:sz w:val="21"/>
          <w:szCs w:val="21"/>
          <w:highlight w:val="none"/>
          <w:lang w:eastAsia="zh-CN"/>
        </w:rPr>
        <w:t>广西崇善项目咨询有限公司</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崇左市江州区城南区新城路西段南侧（阳光名邸）第C4栋103号</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pPr>
        <w:keepNext w:val="0"/>
        <w:keepLines w:val="0"/>
        <w:pageBreakBefore w:val="0"/>
        <w:kinsoku/>
        <w:overflowPunct/>
        <w:topLinePunct w:val="0"/>
        <w:autoSpaceDE/>
        <w:autoSpaceDN/>
        <w:bidi w:val="0"/>
        <w:adjustRightInd/>
        <w:spacing w:line="336"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pPr>
        <w:keepNext w:val="0"/>
        <w:keepLines w:val="0"/>
        <w:pageBreakBefore w:val="0"/>
        <w:numPr>
          <w:ilvl w:val="0"/>
          <w:numId w:val="3"/>
        </w:numPr>
        <w:kinsoku/>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40" w:name="_Toc17394"/>
      <w:r>
        <w:rPr>
          <w:rFonts w:hint="eastAsia" w:ascii="宋体" w:hAnsi="宋体" w:cs="宋体"/>
          <w:color w:val="auto"/>
          <w:sz w:val="21"/>
          <w:szCs w:val="21"/>
          <w:highlight w:val="none"/>
        </w:rPr>
        <w:t>项目联系方式</w:t>
      </w:r>
      <w:bookmarkEnd w:id="38"/>
      <w:bookmarkEnd w:id="39"/>
      <w:r>
        <w:rPr>
          <w:rFonts w:hint="eastAsia" w:ascii="宋体" w:hAnsi="宋体" w:cs="宋体"/>
          <w:color w:val="auto"/>
          <w:sz w:val="21"/>
          <w:szCs w:val="21"/>
          <w:highlight w:val="none"/>
        </w:rPr>
        <w:t>：</w:t>
      </w:r>
      <w:bookmarkEnd w:id="40"/>
    </w:p>
    <w:p>
      <w:pPr>
        <w:keepNext w:val="0"/>
        <w:keepLines w:val="0"/>
        <w:pageBreakBefore w:val="0"/>
        <w:numPr>
          <w:ilvl w:val="0"/>
          <w:numId w:val="0"/>
        </w:numPr>
        <w:kinsoku/>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pPr>
        <w:keepNext w:val="0"/>
        <w:keepLines w:val="0"/>
        <w:pageBreakBefore w:val="0"/>
        <w:numPr>
          <w:ilvl w:val="0"/>
          <w:numId w:val="0"/>
        </w:numPr>
        <w:kinsoku/>
        <w:overflowPunct/>
        <w:topLinePunct w:val="0"/>
        <w:autoSpaceDE/>
        <w:autoSpaceDN/>
        <w:bidi w:val="0"/>
        <w:adjustRightInd/>
        <w:spacing w:line="336" w:lineRule="auto"/>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 0771-</w:t>
      </w:r>
      <w:r>
        <w:rPr>
          <w:rFonts w:hint="eastAsia" w:ascii="宋体" w:hAnsi="宋体" w:cs="宋体"/>
          <w:color w:val="auto"/>
          <w:sz w:val="21"/>
          <w:szCs w:val="21"/>
          <w:highlight w:val="none"/>
          <w:lang w:eastAsia="zh-CN"/>
        </w:rPr>
        <w:t>5945100</w:t>
      </w:r>
    </w:p>
    <w:p>
      <w:pPr>
        <w:keepNext w:val="0"/>
        <w:keepLines w:val="0"/>
        <w:pageBreakBefore w:val="0"/>
        <w:numPr>
          <w:ilvl w:val="0"/>
          <w:numId w:val="3"/>
        </w:numPr>
        <w:kinsoku/>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41" w:name="_Toc17345"/>
      <w:r>
        <w:rPr>
          <w:rFonts w:hint="eastAsia" w:ascii="宋体" w:hAnsi="宋体" w:cs="宋体"/>
          <w:color w:val="auto"/>
          <w:sz w:val="21"/>
          <w:szCs w:val="21"/>
          <w:highlight w:val="none"/>
        </w:rPr>
        <w:t>监督单位：</w:t>
      </w:r>
      <w:bookmarkEnd w:id="41"/>
      <w:r>
        <w:rPr>
          <w:rFonts w:hint="eastAsia" w:ascii="宋体" w:hAnsi="宋体" w:cs="宋体"/>
          <w:color w:val="auto"/>
          <w:sz w:val="21"/>
          <w:szCs w:val="21"/>
          <w:highlight w:val="none"/>
          <w:lang w:eastAsia="zh-CN"/>
        </w:rPr>
        <w:t>大新县财政局政府采购监督管理股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0771-3626646</w:t>
      </w:r>
    </w:p>
    <w:p>
      <w:pPr>
        <w:pStyle w:val="22"/>
        <w:rPr>
          <w:rFonts w:hint="eastAsia"/>
          <w:color w:val="auto"/>
        </w:rPr>
      </w:pPr>
    </w:p>
    <w:p>
      <w:pPr>
        <w:keepNext w:val="0"/>
        <w:keepLines w:val="0"/>
        <w:pageBreakBefore w:val="0"/>
        <w:kinsoku/>
        <w:overflowPunct/>
        <w:topLinePunct w:val="0"/>
        <w:autoSpaceDE/>
        <w:autoSpaceDN/>
        <w:bidi w:val="0"/>
        <w:adjustRightInd/>
        <w:spacing w:line="336"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大新县宝圩乡人民政府</w:t>
      </w:r>
    </w:p>
    <w:p>
      <w:pPr>
        <w:keepNext w:val="0"/>
        <w:keepLines w:val="0"/>
        <w:pageBreakBefore w:val="0"/>
        <w:kinsoku/>
        <w:overflowPunct/>
        <w:topLinePunct w:val="0"/>
        <w:autoSpaceDE/>
        <w:autoSpaceDN/>
        <w:bidi w:val="0"/>
        <w:adjustRightInd/>
        <w:spacing w:line="336"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广西崇善项目咨询有限公司</w:t>
      </w:r>
    </w:p>
    <w:p>
      <w:pPr>
        <w:keepNext w:val="0"/>
        <w:keepLines w:val="0"/>
        <w:pageBreakBefore w:val="0"/>
        <w:kinsoku/>
        <w:overflowPunct/>
        <w:topLinePunct w:val="0"/>
        <w:autoSpaceDE/>
        <w:autoSpaceDN/>
        <w:bidi w:val="0"/>
        <w:adjustRightInd/>
        <w:spacing w:line="336" w:lineRule="auto"/>
        <w:textAlignment w:val="auto"/>
        <w:rPr>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 期： </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9月29日</w:t>
      </w:r>
    </w:p>
    <w:p>
      <w:pPr>
        <w:pStyle w:val="23"/>
        <w:snapToGrid w:val="0"/>
        <w:spacing w:line="360" w:lineRule="auto"/>
        <w:ind w:left="4603" w:right="840"/>
        <w:rPr>
          <w:rFonts w:ascii="宋体" w:hAnsi="宋体"/>
          <w:color w:val="auto"/>
          <w:szCs w:val="21"/>
          <w:highlight w:val="none"/>
        </w:rPr>
      </w:pPr>
    </w:p>
    <w:p>
      <w:pPr>
        <w:pStyle w:val="24"/>
        <w:rPr>
          <w:color w:val="auto"/>
        </w:rPr>
      </w:pPr>
    </w:p>
    <w:p>
      <w:pPr>
        <w:pStyle w:val="24"/>
        <w:rPr>
          <w:color w:val="auto"/>
        </w:rPr>
      </w:pPr>
    </w:p>
    <w:p>
      <w:pPr>
        <w:pStyle w:val="23"/>
        <w:spacing w:line="360" w:lineRule="auto"/>
        <w:jc w:val="center"/>
        <w:outlineLvl w:val="0"/>
        <w:rPr>
          <w:color w:val="auto"/>
          <w:highlight w:val="none"/>
        </w:rPr>
      </w:pPr>
      <w:bookmarkStart w:id="42" w:name="_Toc7350"/>
      <w:r>
        <w:rPr>
          <w:rFonts w:ascii="宋体" w:hAnsi="宋体"/>
          <w:b/>
          <w:color w:val="auto"/>
          <w:sz w:val="32"/>
          <w:szCs w:val="32"/>
          <w:highlight w:val="none"/>
        </w:rPr>
        <w:t>第二章  供应商须知</w:t>
      </w:r>
      <w:bookmarkEnd w:id="42"/>
    </w:p>
    <w:p>
      <w:pPr>
        <w:pStyle w:val="23"/>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23"/>
        <w:rPr>
          <w:color w:val="auto"/>
          <w:highlight w:val="none"/>
        </w:rPr>
      </w:pPr>
    </w:p>
    <w:tbl>
      <w:tblPr>
        <w:tblStyle w:val="1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w:t>
            </w:r>
          </w:p>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采购编号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大新县宝圩乡宝圩酸菜生产建设项目</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color w:val="auto"/>
                <w:sz w:val="21"/>
                <w:szCs w:val="21"/>
                <w:highlight w:val="none"/>
                <w:lang w:eastAsia="zh-CN"/>
              </w:rPr>
              <w:t>CZZC2022-C2-240133-GXCS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both"/>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大新县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left"/>
              <w:rPr>
                <w:rFonts w:ascii="宋体" w:cs="宋体"/>
                <w:bCs/>
                <w:color w:val="auto"/>
                <w:sz w:val="21"/>
                <w:szCs w:val="21"/>
                <w:highlight w:val="none"/>
              </w:rPr>
            </w:pPr>
            <w:r>
              <w:rPr>
                <w:rFonts w:hint="eastAsia"/>
                <w:color w:val="auto"/>
                <w:sz w:val="21"/>
                <w:szCs w:val="21"/>
                <w:highlight w:val="none"/>
                <w:lang w:eastAsia="zh-CN"/>
              </w:rPr>
              <w:t>人民币贰佰柒拾伍万伍仟贰佰柒拾元贰角壹分（¥2755270.21）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8"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keepNext w:val="0"/>
              <w:keepLines w:val="0"/>
              <w:pageBreakBefore w:val="0"/>
              <w:kinsoku/>
              <w:wordWrap/>
              <w:overflowPunct/>
              <w:topLinePunct w:val="0"/>
              <w:bidi w:val="0"/>
              <w:spacing w:line="360" w:lineRule="auto"/>
              <w:rPr>
                <w:rFonts w:ascii="宋体" w:hAnsi="宋体" w:cs="宋体"/>
                <w:bCs/>
                <w:color w:val="auto"/>
                <w:sz w:val="21"/>
                <w:szCs w:val="21"/>
                <w:highlight w:val="none"/>
              </w:rPr>
            </w:pPr>
            <w:r>
              <w:rPr>
                <w:rFonts w:hint="eastAsia"/>
                <w:color w:val="auto"/>
                <w:sz w:val="21"/>
                <w:szCs w:val="21"/>
                <w:highlight w:val="none"/>
                <w:lang w:val="en-US" w:eastAsia="zh-CN"/>
              </w:rPr>
              <w:t>本项目为大新县宝圩乡宝圩酸菜生产建设项目，工程位于大新县宝圩乡，新建1栋酸菜加工厂，地上一层，建筑面积为1333.24㎡，建筑高度7.39米，建筑结构形式为钢架结构/框架结构；新建1栋卫生间.地上一层，建筑面积为54.72㎡，建筑高度3.3米，建筑结构形式为砖混结构；晒菜场地面硬化面积为531㎡，入口广场面积地面硬化为746㎡，详见施工图和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pageBreakBefore w:val="0"/>
              <w:kinsoku/>
              <w:wordWrap/>
              <w:overflowPunct/>
              <w:topLinePunct w:val="0"/>
              <w:bidi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pageBreakBefore w:val="0"/>
              <w:kinsoku/>
              <w:wordWrap/>
              <w:overflowPunct/>
              <w:topLinePunct w:val="0"/>
              <w:bidi w:val="0"/>
              <w:spacing w:line="360" w:lineRule="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pPr>
              <w:keepNext w:val="0"/>
              <w:keepLines w:val="0"/>
              <w:pageBreakBefore w:val="0"/>
              <w:widowControl/>
              <w:kinsoku/>
              <w:wordWrap/>
              <w:overflowPunct/>
              <w:topLinePunct w:val="0"/>
              <w:bidi w:val="0"/>
              <w:spacing w:line="360" w:lineRule="auto"/>
              <w:jc w:val="center"/>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pPr>
              <w:keepNext w:val="0"/>
              <w:keepLines w:val="0"/>
              <w:pageBreakBefore w:val="0"/>
              <w:kinsoku/>
              <w:wordWrap/>
              <w:overflowPunct/>
              <w:topLinePunct w:val="0"/>
              <w:bidi w:val="0"/>
              <w:spacing w:line="360" w:lineRule="auto"/>
              <w:ind w:firstLine="420" w:firstLineChars="200"/>
              <w:rPr>
                <w:rFonts w:hint="eastAsia"/>
                <w:color w:val="auto"/>
                <w:sz w:val="21"/>
                <w:szCs w:val="21"/>
                <w:highlight w:val="none"/>
              </w:rPr>
            </w:pPr>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本项目属于专门面向中小企业采购的项目，根据财库【2020】46号《政府采购促进中小企业发展管理办法》要求，供应商必须为中小企业</w:t>
            </w:r>
            <w:r>
              <w:rPr>
                <w:rFonts w:hint="eastAsia"/>
                <w:color w:val="auto"/>
                <w:sz w:val="21"/>
                <w:szCs w:val="21"/>
                <w:highlight w:val="none"/>
              </w:rPr>
              <w:t>。</w:t>
            </w:r>
          </w:p>
          <w:p>
            <w:pPr>
              <w:keepNext w:val="0"/>
              <w:keepLines w:val="0"/>
              <w:pageBreakBefore w:val="0"/>
              <w:kinsoku/>
              <w:wordWrap/>
              <w:overflowPunct/>
              <w:topLinePunct w:val="0"/>
              <w:bidi w:val="0"/>
              <w:spacing w:line="360" w:lineRule="auto"/>
              <w:ind w:firstLine="420" w:firstLineChars="200"/>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cs="宋体"/>
                <w:color w:val="auto"/>
                <w:sz w:val="21"/>
                <w:szCs w:val="21"/>
                <w:highlight w:val="none"/>
                <w:lang w:eastAsia="zh-CN"/>
              </w:rPr>
              <w:t>具备建筑工程施工总承包叁级及以上资质，并在人员、设备、资金等方面具有相应的施工能力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拟派驻的项目经理须具备建筑工程专业贰级及以上注册建造师执业资格，具备有效的安全生产考核合格证书（B类），且为本单位在职员工</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pPr>
              <w:pStyle w:val="22"/>
              <w:spacing w:line="360" w:lineRule="auto"/>
              <w:rPr>
                <w:rFonts w:hint="default"/>
                <w:color w:val="auto"/>
                <w:sz w:val="21"/>
                <w:szCs w:val="21"/>
                <w:lang w:val="en-US" w:eastAsia="zh-CN"/>
              </w:rPr>
            </w:pPr>
            <w:r>
              <w:rPr>
                <w:rFonts w:hint="eastAsia"/>
                <w:color w:val="auto"/>
                <w:sz w:val="21"/>
                <w:szCs w:val="21"/>
                <w:lang w:eastAsia="zh-CN"/>
              </w:rPr>
              <w:t>是否缴纳磋商保证金金额：否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pPr>
              <w:keepNext w:val="0"/>
              <w:keepLines w:val="0"/>
              <w:pageBreakBefore w:val="0"/>
              <w:kinsoku/>
              <w:wordWrap/>
              <w:overflowPunct/>
              <w:topLinePunct w:val="0"/>
              <w:bidi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1.电子响应文件，电子响应文件按政采云平台要求及本竞争性磋商文件要求制作、加密并递交。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2.以介质存储的数据电文形式的电子备份响应文件，按政采云平台项目采购-电子招投标操作指南中上传的电子响应文件格式，以 DVD 光盘或者 U 盘等形式提供。数量为1 份。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pPr>
              <w:keepNext w:val="0"/>
              <w:keepLines w:val="0"/>
              <w:widowControl/>
              <w:suppressLineNumbers w:val="0"/>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w:t>
            </w:r>
            <w:r>
              <w:rPr>
                <w:rFonts w:hint="eastAsia" w:ascii="宋体" w:hAnsi="宋体" w:cs="宋体"/>
                <w:color w:val="auto"/>
                <w:sz w:val="21"/>
                <w:szCs w:val="21"/>
                <w:highlight w:val="none"/>
              </w:rPr>
              <w:t>政采云平台（https：//www.zcygov.cn/）实行在线投标</w:t>
            </w:r>
          </w:p>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2022年10月12日11时00分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pPr>
              <w:keepNext w:val="0"/>
              <w:keepLines w:val="0"/>
              <w:widowControl/>
              <w:suppressLineNumbers w:val="0"/>
              <w:spacing w:line="360" w:lineRule="auto"/>
              <w:jc w:val="left"/>
              <w:rPr>
                <w:color w:val="auto"/>
                <w:sz w:val="21"/>
                <w:szCs w:val="21"/>
                <w:highlight w:val="none"/>
              </w:rPr>
            </w:pPr>
            <w:r>
              <w:rPr>
                <w:rFonts w:hint="eastAsia"/>
                <w:color w:val="auto"/>
                <w:sz w:val="21"/>
                <w:szCs w:val="21"/>
                <w:highlight w:val="none"/>
              </w:rPr>
              <w:t>地点：</w:t>
            </w:r>
            <w:r>
              <w:rPr>
                <w:rFonts w:hint="eastAsia"/>
                <w:color w:val="auto"/>
                <w:sz w:val="21"/>
                <w:szCs w:val="21"/>
                <w:highlight w:val="none"/>
                <w:lang w:eastAsia="zh-CN"/>
              </w:rPr>
              <w:t>在</w:t>
            </w:r>
            <w:r>
              <w:rPr>
                <w:rFonts w:hint="eastAsia" w:ascii="宋体" w:hAnsi="宋体" w:cs="宋体"/>
                <w:color w:val="auto"/>
                <w:sz w:val="21"/>
                <w:szCs w:val="21"/>
                <w:highlight w:val="none"/>
                <w:lang w:eastAsia="zh-CN"/>
              </w:rPr>
              <w:t>广西崇善项目咨询有限公司【崇左市江州区城南区新城路西段南侧（阳光名邸）第C4栋103号】</w:t>
            </w:r>
            <w:r>
              <w:rPr>
                <w:rFonts w:hint="eastAsia"/>
                <w:color w:val="auto"/>
                <w:sz w:val="21"/>
                <w:szCs w:val="21"/>
                <w:highlight w:val="none"/>
                <w:lang w:eastAsia="zh-CN"/>
              </w:rPr>
              <w:t>登录政采云平台（https：//www.zcygov.cn/）实行在线解密</w:t>
            </w:r>
          </w:p>
          <w:p>
            <w:pPr>
              <w:keepNext w:val="0"/>
              <w:keepLines w:val="0"/>
              <w:pageBreakBefore w:val="0"/>
              <w:widowControl/>
              <w:kinsoku/>
              <w:wordWrap/>
              <w:overflowPunct/>
              <w:topLinePunct w:val="0"/>
              <w:bidi w:val="0"/>
              <w:spacing w:line="360" w:lineRule="auto"/>
              <w:jc w:val="left"/>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2022年10月12日11时00分</w:t>
            </w:r>
            <w:r>
              <w:rPr>
                <w:rFonts w:hint="eastAsia"/>
                <w:color w:val="auto"/>
                <w:sz w:val="21"/>
                <w:szCs w:val="21"/>
                <w:highlight w:val="none"/>
                <w:lang w:eastAsia="zh-CN"/>
              </w:rPr>
              <w:t>后</w:t>
            </w:r>
          </w:p>
          <w:p>
            <w:pPr>
              <w:keepNext w:val="0"/>
              <w:keepLines w:val="0"/>
              <w:widowControl/>
              <w:suppressLineNumbers w:val="0"/>
              <w:spacing w:line="360" w:lineRule="auto"/>
              <w:jc w:val="left"/>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 30 分钟内，供应商必须在此时间段内登录政采云平台，用“项目采购-开标评标”功能完成电子响应文件的解密。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pPr>
              <w:keepNext w:val="0"/>
              <w:keepLines w:val="0"/>
              <w:widowControl/>
              <w:suppressLineNumbers w:val="0"/>
              <w:spacing w:line="360" w:lineRule="auto"/>
              <w:jc w:val="left"/>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66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default"/>
                <w:color w:val="auto"/>
                <w:sz w:val="21"/>
                <w:szCs w:val="21"/>
                <w:highlight w:val="none"/>
                <w:lang w:val="en-US" w:eastAsia="zh-CN"/>
              </w:rPr>
            </w:pPr>
            <w:r>
              <w:rPr>
                <w:rFonts w:hint="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pPr>
              <w:spacing w:after="0" w:line="360" w:lineRule="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采购代理服务费参照原国家发展计划委员会计价格[2002]1980号《招标代理服务费管理暂行办法》、原发改办价格[2003]857号、原发改价格[2011]534号按照</w:t>
            </w:r>
            <w:r>
              <w:rPr>
                <w:rFonts w:hint="eastAsia" w:ascii="宋体" w:hAnsi="宋体" w:cs="宋体"/>
                <w:color w:val="auto"/>
                <w:sz w:val="21"/>
                <w:szCs w:val="21"/>
                <w:highlight w:val="none"/>
                <w:lang w:eastAsia="zh-CN"/>
              </w:rPr>
              <w:t>标准下浮</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进行收取</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3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pPr>
              <w:snapToGrid w:val="0"/>
              <w:spacing w:line="360" w:lineRule="auto"/>
              <w:jc w:val="left"/>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wordWrap w:val="0"/>
              <w:spacing w:line="360" w:lineRule="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pPr>
              <w:keepNext w:val="0"/>
              <w:keepLines w:val="0"/>
              <w:widowControl/>
              <w:suppressLineNumbers w:val="0"/>
              <w:spacing w:line="360" w:lineRule="auto"/>
              <w:jc w:val="left"/>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为崇左市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操作流程详见《政府采购项目电子交易管理操作指南-供应商》</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2、CA证书在线解密：首次响应文件开启时，须要供应商携带制作响应文件时用来加密的有效数字证书（CA认证）登录“政采云”平台电子开标大厅现场按规定时间对加密的响应文件进行解密，否则后果自负。</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3、供应商需要在具备有摄像头及语音功能且互联网网络状况良好的电脑登录“政采云”平台远程开标大厅参与本次磋商，否则后果自负。</w:t>
            </w:r>
          </w:p>
          <w:p>
            <w:pPr>
              <w:wordWrap w:val="0"/>
              <w:spacing w:line="360" w:lineRule="auto"/>
              <w:ind w:firstLine="420" w:firstLineChars="200"/>
              <w:rPr>
                <w:rFonts w:hint="eastAsia" w:hAnsi="宋体" w:cs="宋体"/>
                <w:color w:val="auto"/>
                <w:sz w:val="21"/>
                <w:szCs w:val="21"/>
                <w:highlight w:val="none"/>
                <w:lang w:val="en-US" w:eastAsia="zh-CN"/>
              </w:rPr>
            </w:pPr>
            <w:r>
              <w:rPr>
                <w:rFonts w:hint="eastAsia" w:ascii="宋体" w:hAnsi="宋体"/>
                <w:color w:val="auto"/>
                <w:sz w:val="21"/>
                <w:szCs w:val="21"/>
                <w:highlight w:val="none"/>
              </w:rPr>
              <w:t>4、若对项目采购电子交易系统操作有疑问，可登陆“政采云”平台（http：//www.zcygov.cn），点击右侧咨询小采，获取采小蜜智能服务管家帮助，或拨打政采云服务热线400-881-7190获取热线服务帮助。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pPr>
              <w:pStyle w:val="23"/>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1、供应商制作电子响应文件前，应登陆“政采云”平台进行“申请获取采购文件”操作，否则，有可能导致无法在线编制响应文件并参与竞标，其不利后果由供应商自行承担。</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15.2供应商下载或获取竞争性磋商文件后，登录“政采云电子投标客户端”，按照本磋商文件规定的响应文件格式、顺序以及“政采云”平台的要求，通过“政采云电子投标客户端”编制电子响应文件。</w:t>
            </w:r>
          </w:p>
          <w:p>
            <w:pPr>
              <w:pStyle w:val="23"/>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3"/>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wordWrap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pPr>
              <w:wordWrap w:val="0"/>
              <w:spacing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pPr>
        <w:pStyle w:val="23"/>
        <w:spacing w:line="360" w:lineRule="auto"/>
        <w:jc w:val="center"/>
        <w:rPr>
          <w:rFonts w:ascii="宋体" w:hAnsi="宋体"/>
          <w:color w:val="auto"/>
          <w:highlight w:val="none"/>
        </w:rPr>
      </w:pPr>
    </w:p>
    <w:p>
      <w:pPr>
        <w:pStyle w:val="23"/>
        <w:spacing w:line="360" w:lineRule="auto"/>
        <w:jc w:val="center"/>
        <w:rPr>
          <w:rFonts w:ascii="宋体" w:hAnsi="宋体"/>
          <w:b/>
          <w:color w:val="auto"/>
          <w:sz w:val="28"/>
          <w:szCs w:val="28"/>
          <w:highlight w:val="none"/>
        </w:rPr>
        <w:sectPr>
          <w:footerReference r:id="rId9" w:type="default"/>
          <w:pgSz w:w="11906" w:h="16838"/>
          <w:pgMar w:top="1134" w:right="10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大新县宝圩乡人民政府</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广西崇善项目咨询有限公司</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广西崇善项目咨询有限公司</w:t>
      </w:r>
      <w:r>
        <w:rPr>
          <w:rFonts w:ascii="宋体" w:hAnsi="宋体"/>
          <w:color w:val="auto"/>
          <w:szCs w:val="21"/>
          <w:highlight w:val="none"/>
        </w:rPr>
        <w:t>在任何情况下无义务和责任承担此类费用。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报价文件</w:t>
      </w:r>
      <w:r>
        <w:rPr>
          <w:rFonts w:ascii="宋体" w:hAnsi="宋体"/>
          <w:color w:val="auto"/>
          <w:szCs w:val="21"/>
          <w:highlight w:val="none"/>
        </w:rPr>
        <w:t>和</w:t>
      </w:r>
      <w:r>
        <w:rPr>
          <w:rFonts w:hint="eastAsia" w:ascii="宋体" w:hAnsi="宋体"/>
          <w:color w:val="auto"/>
          <w:szCs w:val="21"/>
          <w:highlight w:val="none"/>
          <w:lang w:eastAsia="zh-CN"/>
        </w:rPr>
        <w:t>商务技术文件</w:t>
      </w:r>
      <w:r>
        <w:rPr>
          <w:rFonts w:ascii="宋体" w:hAnsi="宋体"/>
          <w:color w:val="auto"/>
          <w:szCs w:val="21"/>
          <w:highlight w:val="none"/>
        </w:rPr>
        <w:t>组成，必须包括下列内容：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（必须提供，否则响应文件按无效响应处理）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w:t>
      </w:r>
      <w:r>
        <w:rPr>
          <w:rFonts w:hint="eastAsia" w:ascii="宋体" w:hAnsi="宋体"/>
          <w:color w:val="auto"/>
          <w:szCs w:val="21"/>
          <w:highlight w:val="none"/>
          <w:lang w:eastAsia="zh-CN"/>
        </w:rPr>
        <w:t>违法记录的书面声明函</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eastAsia="宋体" w:cs="宋体"/>
          <w:color w:val="auto"/>
          <w:sz w:val="21"/>
          <w:szCs w:val="21"/>
          <w:highlight w:val="none"/>
        </w:rPr>
        <w:t>供应商依法缴纳税收的相关材料（</w:t>
      </w:r>
      <w:r>
        <w:rPr>
          <w:rFonts w:hint="eastAsia" w:ascii="宋体" w:hAnsi="宋体" w:eastAsia="宋体" w:cs="宋体"/>
          <w:color w:val="auto"/>
          <w:sz w:val="21"/>
          <w:szCs w:val="21"/>
          <w:highlight w:val="none"/>
          <w:lang w:eastAsia="zh-CN"/>
        </w:rPr>
        <w:t>竞标截止前</w:t>
      </w:r>
      <w:r>
        <w:rPr>
          <w:rFonts w:hint="eastAsia" w:ascii="宋体" w:hAnsi="宋体" w:cs="宋体"/>
          <w:color w:val="auto"/>
          <w:sz w:val="21"/>
          <w:szCs w:val="21"/>
          <w:highlight w:val="none"/>
          <w:lang w:val="en-US" w:eastAsia="zh-CN"/>
        </w:rPr>
        <w:t>1年内任意3个月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依法缴纳税收或无欠税证明复印件</w:t>
      </w:r>
      <w:r>
        <w:rPr>
          <w:rFonts w:hint="eastAsia" w:ascii="宋体" w:hAnsi="宋体" w:eastAsia="宋体" w:cs="宋体"/>
          <w:color w:val="auto"/>
          <w:sz w:val="21"/>
          <w:szCs w:val="21"/>
          <w:highlight w:val="none"/>
        </w:rPr>
        <w:t>；依法免税的供应商，必须提供相应文件证明其依法免税。从取得营业执照时间起到首次响应文件提交截止时间为止不足要求月数的，只需提供从取得营业执照起的依法缴纳税收相应证明文件）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eastAsia="宋体" w:cs="宋体"/>
          <w:color w:val="auto"/>
          <w:sz w:val="21"/>
          <w:szCs w:val="21"/>
          <w:highlight w:val="none"/>
        </w:rPr>
        <w:t>供应商依法缴纳社会保障资金的相关材料</w:t>
      </w:r>
      <w:r>
        <w:rPr>
          <w:rFonts w:hint="eastAsia" w:ascii="宋体" w:hAnsi="宋体" w:eastAsia="宋体" w:cs="宋体"/>
          <w:color w:val="auto"/>
          <w:sz w:val="21"/>
          <w:szCs w:val="21"/>
          <w:highlight w:val="none"/>
          <w:lang w:eastAsia="zh-CN"/>
        </w:rPr>
        <w:t>（竞标截止</w:t>
      </w:r>
      <w:r>
        <w:rPr>
          <w:rFonts w:hint="eastAsia" w:ascii="宋体" w:hAnsi="宋体" w:cs="宋体"/>
          <w:color w:val="auto"/>
          <w:sz w:val="21"/>
          <w:szCs w:val="21"/>
          <w:highlight w:val="none"/>
          <w:lang w:val="en-US" w:eastAsia="zh-CN"/>
        </w:rPr>
        <w:t>1年内任意3个月</w:t>
      </w:r>
      <w:r>
        <w:rPr>
          <w:rFonts w:hint="eastAsia" w:ascii="宋体" w:hAnsi="宋体" w:eastAsia="宋体" w:cs="宋体"/>
          <w:color w:val="auto"/>
          <w:sz w:val="21"/>
          <w:szCs w:val="21"/>
          <w:highlight w:val="none"/>
        </w:rPr>
        <w:t>的依法缴纳社会保障资金</w:t>
      </w:r>
      <w:r>
        <w:rPr>
          <w:rFonts w:hint="eastAsia" w:ascii="宋体" w:hAnsi="宋体" w:cs="宋体"/>
          <w:color w:val="auto"/>
          <w:sz w:val="21"/>
          <w:szCs w:val="21"/>
          <w:highlight w:val="none"/>
          <w:lang w:eastAsia="zh-CN"/>
        </w:rPr>
        <w:t>的证明复印件</w:t>
      </w:r>
      <w:r>
        <w:rPr>
          <w:rFonts w:hint="eastAsia" w:ascii="宋体" w:hAnsi="宋体" w:eastAsia="宋体" w:cs="宋体"/>
          <w:color w:val="auto"/>
          <w:sz w:val="21"/>
          <w:szCs w:val="21"/>
          <w:highlight w:val="none"/>
        </w:rPr>
        <w:t>；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（9）供应商</w:t>
      </w:r>
      <w:r>
        <w:rPr>
          <w:rFonts w:hint="eastAsia" w:ascii="宋体" w:hAnsi="宋体"/>
          <w:color w:val="auto"/>
          <w:szCs w:val="21"/>
          <w:highlight w:val="none"/>
          <w:lang w:eastAsia="zh-CN"/>
        </w:rPr>
        <w:t>2021年财务状况报告复印件</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投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本项目属于专门面向中小企业采购的项目，根据财库【2020】46号《政府采购促进中小企业发展管理办法》要求，供应商必须为中小企业（必须提供中小企业声明函或46号要求提供的证明文件，否则竞标无效）</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报价文件</w:t>
      </w:r>
      <w:r>
        <w:rPr>
          <w:rFonts w:ascii="宋体" w:hAnsi="宋体"/>
          <w:color w:val="auto"/>
          <w:szCs w:val="21"/>
          <w:highlight w:val="none"/>
        </w:rPr>
        <w:t>主要包括下列内容：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商务技术文件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pPr>
        <w:pStyle w:val="27"/>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pPr>
        <w:pStyle w:val="27"/>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pPr>
        <w:pStyle w:val="27"/>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pPr>
        <w:pStyle w:val="27"/>
        <w:spacing w:line="46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color w:val="auto"/>
          <w:spacing w:val="0"/>
          <w:kern w:val="2"/>
          <w:sz w:val="21"/>
          <w:szCs w:val="21"/>
          <w:highlight w:val="none"/>
          <w:lang w:val="en-US" w:eastAsia="zh-CN" w:bidi="ar-SA"/>
        </w:rPr>
      </w:pPr>
      <w:r>
        <w:rPr>
          <w:rFonts w:hint="eastAsia" w:ascii="宋体" w:hAnsi="宋体" w:eastAsia="宋体" w:cs="Times New Roman"/>
          <w:b w:val="0"/>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23"/>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未书面退出磋商的供应商必须在规定时间内登录“政采云”平台在线提交最后报价，其最后报价不得超出采购预算；磋商过程中磋商文件未作实质性变动的，最后报价不得超过首次报价。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最终报价文件，否则磋商</w:t>
      </w:r>
      <w:r>
        <w:rPr>
          <w:rFonts w:hint="eastAsia" w:ascii="宋体" w:hAnsi="宋体" w:eastAsia="宋体" w:cs="Times New Roman"/>
          <w:b/>
          <w:color w:val="auto"/>
          <w:szCs w:val="21"/>
          <w:highlight w:val="none"/>
        </w:rPr>
        <w:t>无效。</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1"/>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1"/>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10.1.1供应商制作电子响应文件前，应登陆“政采云”平台进行“申请获取采购文件”操作，否则，有可能导致无法在线编制响应文件并参与竞标，其不利后果由供应商自行承担。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10.1.2供应商下载或获取竞争性磋商文件后，登录“政采云电子投标客户端”，按照本磋商文件规定的响应文件格式、顺序以及“政采云”平台的要求，通过“政采云电子投标客户端”编制电子响应文件。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10.1.5供应商编制、生成电子响应文件后应当加密响应文件。供应商未按规定编制并加密的响应文件，“政采云”平台将予以拒收。</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11.1.2地点：通过“政采云”平台在线提交。</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政采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政采云”平台的，视为未提交响应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广西崇善项目咨询有限公司</w:t>
      </w:r>
      <w:r>
        <w:rPr>
          <w:rFonts w:ascii="宋体" w:hAnsi="宋体"/>
          <w:color w:val="auto"/>
          <w:szCs w:val="21"/>
          <w:highlight w:val="none"/>
        </w:rPr>
        <w:t>将拒绝或原封退回在其规定的递交竞争性磋商响应文件截止时间之后收到的任何竞争性磋商响应文件。</w:t>
      </w:r>
    </w:p>
    <w:p>
      <w:pPr>
        <w:pStyle w:val="23"/>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磋商及评审组织工作由采购代理机构负责，具体磋商、评审工作由依法组建的磋商小组负责，</w:t>
      </w:r>
      <w:r>
        <w:rPr>
          <w:rFonts w:hint="eastAsia" w:ascii="宋体" w:hAnsi="宋体" w:cs="宋体"/>
          <w:color w:val="auto"/>
          <w:spacing w:val="-4"/>
          <w:szCs w:val="21"/>
          <w:highlight w:val="none"/>
        </w:rPr>
        <w:t>本项目的磋商小组依法由采购人代表及采购招投标专家库中随机抽取的评审专家组成，成员总数为</w:t>
      </w:r>
      <w:r>
        <w:rPr>
          <w:rFonts w:ascii="宋体" w:hAnsi="宋体" w:cs="宋体"/>
          <w:color w:val="auto"/>
          <w:spacing w:val="-4"/>
          <w:szCs w:val="21"/>
          <w:highlight w:val="none"/>
        </w:rPr>
        <w:t>3</w:t>
      </w:r>
      <w:r>
        <w:rPr>
          <w:rFonts w:hint="eastAsia" w:ascii="宋体" w:hAnsi="宋体" w:cs="宋体"/>
          <w:color w:val="auto"/>
          <w:spacing w:val="-4"/>
          <w:szCs w:val="21"/>
          <w:highlight w:val="none"/>
        </w:rPr>
        <w:t>人</w:t>
      </w:r>
      <w:r>
        <w:rPr>
          <w:rFonts w:hint="eastAsia" w:ascii="宋体" w:hAnsi="宋体" w:cs="宋体"/>
          <w:color w:val="auto"/>
          <w:sz w:val="21"/>
          <w:szCs w:val="21"/>
          <w:highlight w:val="none"/>
        </w:rPr>
        <w:t>。</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1"/>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1"/>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1"/>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采用在线书面形式，并加盖公章（CA证书签章），或者由法定代表人（负责人）或其授权委托代理人个人CA证书签章（没有办理政采云个人CA证书签章的可在响应文件中涉及到签字的位置手写签字后扫描或者拍照做成 PDF 的格式上传），供应商为自然人的，应当由本人个人CA证书签章（没有办理政采云个人CA证书签章的可在响应文件中涉及到签字的位置手写签字后扫描或者拍照做成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对磋商文件作出的实质性变动是磋商文件的有效组成部分，磋商小组应当及时通过“政采云”平台以书面形式同时通知所有参加磋商的供应商。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政采云个人CA证书签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政采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政采云”平台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政采云”平台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未书面退出磋商的供应商必须在规定时间内通过“政采云”平台在线提交最后报价；磋商过程中磋商文件未作实质性变动的，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pPr>
        <w:pStyle w:val="11"/>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1"/>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1"/>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11"/>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采购代理机构于评审结束后两个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23"/>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5日历日内持成交通知书等材料与采购人签订施工合同，否则采购人将取消其成交资格。</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采购人在签订合同之前有权要求成交供应商提供本项目必需的相关资料原件进行核查，成交供应商不得拒绝。如成交供应商拒绝提供，则自行承担由此产生的后果。成交供应商拒绝签订采购合同的，</w:t>
      </w:r>
      <w:r>
        <w:rPr>
          <w:rFonts w:ascii="宋体" w:hAnsi="宋体"/>
          <w:b/>
          <w:color w:val="auto"/>
          <w:szCs w:val="21"/>
          <w:highlight w:val="none"/>
        </w:rPr>
        <w:t>并给采购人造成其损失的，还应当赔偿损失，并作为不良行为记录在案。同时，已缴纳的成交服务费不予退还。</w:t>
      </w:r>
    </w:p>
    <w:p>
      <w:pPr>
        <w:pStyle w:val="24"/>
        <w:rPr>
          <w:color w:val="auto"/>
          <w:highlight w:val="none"/>
        </w:rPr>
      </w:pPr>
    </w:p>
    <w:p>
      <w:pPr>
        <w:pStyle w:val="23"/>
        <w:spacing w:line="360" w:lineRule="auto"/>
        <w:rPr>
          <w:rFonts w:ascii="宋体" w:hAnsi="宋体"/>
          <w:color w:val="auto"/>
          <w:szCs w:val="21"/>
          <w:highlight w:val="none"/>
        </w:rPr>
      </w:pPr>
    </w:p>
    <w:p>
      <w:pPr>
        <w:pStyle w:val="23"/>
        <w:spacing w:line="360" w:lineRule="auto"/>
        <w:rPr>
          <w:rFonts w:ascii="宋体" w:hAnsi="宋体"/>
          <w:b/>
          <w:color w:val="auto"/>
          <w:sz w:val="32"/>
          <w:szCs w:val="32"/>
          <w:highlight w:val="none"/>
        </w:rPr>
      </w:pPr>
    </w:p>
    <w:p>
      <w:pPr>
        <w:pStyle w:val="23"/>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pPr>
        <w:pStyle w:val="23"/>
        <w:spacing w:line="360" w:lineRule="auto"/>
        <w:jc w:val="center"/>
        <w:rPr>
          <w:rFonts w:ascii="宋体" w:hAnsi="宋体"/>
          <w:b/>
          <w:color w:val="auto"/>
          <w:sz w:val="32"/>
          <w:szCs w:val="32"/>
          <w:highlight w:val="none"/>
        </w:rPr>
      </w:pPr>
    </w:p>
    <w:p>
      <w:pPr>
        <w:pStyle w:val="11"/>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w:t>
      </w:r>
      <w:r>
        <w:rPr>
          <w:rFonts w:hint="eastAsia" w:cs="宋体"/>
          <w:color w:val="auto"/>
          <w:sz w:val="22"/>
          <w:highlight w:val="none"/>
          <w:lang w:eastAsia="zh-CN"/>
        </w:rPr>
        <w:t>施工图</w:t>
      </w:r>
      <w:r>
        <w:rPr>
          <w:rFonts w:hint="eastAsia" w:ascii="宋体" w:hAnsi="宋体" w:cs="宋体"/>
          <w:color w:val="auto"/>
          <w:sz w:val="22"/>
          <w:highlight w:val="none"/>
        </w:rPr>
        <w:t>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rPr>
          <w:b/>
          <w:color w:val="auto"/>
          <w:sz w:val="32"/>
          <w:szCs w:val="32"/>
          <w:highlight w:val="none"/>
        </w:rPr>
      </w:pPr>
    </w:p>
    <w:p>
      <w:pPr>
        <w:pStyle w:val="23"/>
        <w:rPr>
          <w:b/>
          <w:color w:val="auto"/>
          <w:sz w:val="32"/>
          <w:szCs w:val="32"/>
          <w:highlight w:val="none"/>
        </w:rPr>
      </w:pPr>
    </w:p>
    <w:p>
      <w:pPr>
        <w:pStyle w:val="24"/>
        <w:rPr>
          <w:color w:val="auto"/>
          <w:sz w:val="32"/>
          <w:szCs w:val="32"/>
          <w:highlight w:val="none"/>
        </w:rPr>
      </w:pPr>
    </w:p>
    <w:p>
      <w:pPr>
        <w:pStyle w:val="23"/>
        <w:rPr>
          <w:b/>
          <w:color w:val="auto"/>
          <w:sz w:val="32"/>
          <w:szCs w:val="32"/>
          <w:highlight w:val="none"/>
        </w:rPr>
      </w:pPr>
    </w:p>
    <w:p>
      <w:pPr>
        <w:pStyle w:val="23"/>
        <w:rPr>
          <w:b/>
          <w:color w:val="auto"/>
          <w:sz w:val="32"/>
          <w:szCs w:val="32"/>
          <w:highlight w:val="none"/>
        </w:rPr>
      </w:pPr>
    </w:p>
    <w:p>
      <w:pPr>
        <w:pStyle w:val="24"/>
        <w:rPr>
          <w:color w:val="auto"/>
          <w:highlight w:val="none"/>
        </w:rPr>
      </w:pPr>
    </w:p>
    <w:p>
      <w:pPr>
        <w:pStyle w:val="23"/>
        <w:rPr>
          <w:color w:val="auto"/>
          <w:highlight w:val="none"/>
        </w:rPr>
      </w:pPr>
    </w:p>
    <w:p>
      <w:pPr>
        <w:pStyle w:val="11"/>
        <w:spacing w:line="360" w:lineRule="auto"/>
        <w:jc w:val="center"/>
        <w:rPr>
          <w:b/>
          <w:color w:val="auto"/>
          <w:sz w:val="32"/>
          <w:szCs w:val="32"/>
          <w:highlight w:val="none"/>
        </w:rPr>
      </w:pPr>
    </w:p>
    <w:p>
      <w:pPr>
        <w:pStyle w:val="11"/>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23"/>
        <w:rPr>
          <w:b/>
          <w:color w:val="auto"/>
          <w:sz w:val="32"/>
          <w:szCs w:val="32"/>
          <w:highlight w:val="none"/>
        </w:rPr>
      </w:pPr>
    </w:p>
    <w:p>
      <w:pPr>
        <w:pStyle w:val="24"/>
        <w:rPr>
          <w:color w:val="auto"/>
          <w:highlight w:val="none"/>
        </w:rPr>
      </w:pPr>
    </w:p>
    <w:p>
      <w:pPr>
        <w:pStyle w:val="23"/>
        <w:spacing w:line="360" w:lineRule="auto"/>
        <w:ind w:left="481"/>
        <w:jc w:val="center"/>
        <w:rPr>
          <w:rFonts w:ascii="宋体" w:hAnsi="宋体"/>
          <w:b/>
          <w:color w:val="auto"/>
          <w:sz w:val="48"/>
          <w:szCs w:val="48"/>
          <w:highlight w:val="none"/>
        </w:rPr>
      </w:pPr>
      <w:r>
        <w:rPr>
          <w:rFonts w:ascii="宋体" w:hAnsi="宋体"/>
          <w:b/>
          <w:color w:val="auto"/>
          <w:sz w:val="48"/>
          <w:szCs w:val="48"/>
          <w:highlight w:val="none"/>
        </w:rPr>
        <w:t>竞争性磋商响应文件</w:t>
      </w:r>
    </w:p>
    <w:p>
      <w:pPr>
        <w:pStyle w:val="23"/>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23"/>
        <w:spacing w:line="360" w:lineRule="auto"/>
        <w:ind w:left="413"/>
        <w:jc w:val="left"/>
        <w:rPr>
          <w:rFonts w:ascii="宋体" w:hAnsi="宋体"/>
          <w:color w:val="auto"/>
          <w:szCs w:val="21"/>
          <w:highlight w:val="none"/>
        </w:rPr>
      </w:pPr>
    </w:p>
    <w:p>
      <w:pPr>
        <w:pStyle w:val="11"/>
        <w:spacing w:line="360" w:lineRule="auto"/>
        <w:jc w:val="center"/>
        <w:rPr>
          <w:rFonts w:ascii="方正隶书简体" w:hAnsi="方正隶书简体" w:eastAsia="方正隶书简体"/>
          <w:b/>
          <w:color w:val="auto"/>
          <w:sz w:val="30"/>
          <w:szCs w:val="30"/>
          <w:highlight w:val="none"/>
        </w:rPr>
      </w:pPr>
    </w:p>
    <w:p>
      <w:pPr>
        <w:pStyle w:val="11"/>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pPr>
        <w:pStyle w:val="11"/>
        <w:spacing w:line="360" w:lineRule="auto"/>
        <w:rPr>
          <w:rFonts w:ascii="Times New Roman" w:hAnsi="Times New Roman" w:eastAsia="方正隶书简体"/>
          <w:b/>
          <w:color w:val="auto"/>
          <w:sz w:val="30"/>
          <w:szCs w:val="30"/>
          <w:highlight w:val="none"/>
        </w:rPr>
      </w:pP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pPr>
        <w:pStyle w:val="11"/>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23"/>
        <w:spacing w:line="360" w:lineRule="auto"/>
        <w:ind w:left="481"/>
        <w:jc w:val="center"/>
        <w:rPr>
          <w:rFonts w:ascii="宋体" w:hAnsi="宋体"/>
          <w:b/>
          <w:color w:val="auto"/>
          <w:sz w:val="48"/>
          <w:szCs w:val="48"/>
          <w:highlight w:val="none"/>
        </w:rPr>
      </w:pPr>
    </w:p>
    <w:p>
      <w:pPr>
        <w:pStyle w:val="23"/>
        <w:spacing w:line="360" w:lineRule="auto"/>
        <w:rPr>
          <w:rFonts w:ascii="宋体" w:hAnsi="宋体"/>
          <w:b/>
          <w:color w:val="auto"/>
          <w:sz w:val="48"/>
          <w:szCs w:val="48"/>
          <w:highlight w:val="none"/>
        </w:rPr>
      </w:pPr>
    </w:p>
    <w:p>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4"/>
        <w:spacing w:line="360" w:lineRule="auto"/>
        <w:jc w:val="center"/>
        <w:rPr>
          <w:rFonts w:ascii="宋体" w:hAnsi="宋体" w:eastAsia="宋体" w:cs="宋体"/>
          <w:color w:val="auto"/>
          <w:kern w:val="0"/>
          <w:highlight w:val="none"/>
        </w:rPr>
      </w:pPr>
      <w:bookmarkStart w:id="45" w:name="_Toc28199"/>
      <w:bookmarkStart w:id="46" w:name="_Toc18079"/>
      <w:bookmarkStart w:id="47" w:name="_Toc247292436"/>
      <w:bookmarkStart w:id="48" w:name="_Toc243584342"/>
      <w:bookmarkStart w:id="49" w:name="_Toc24704"/>
      <w:bookmarkStart w:id="50" w:name="_Toc247301829"/>
      <w:bookmarkStart w:id="51" w:name="_Toc243630952"/>
      <w:bookmarkStart w:id="52" w:name="_Toc255977433"/>
      <w:bookmarkStart w:id="53" w:name="_Toc193089296"/>
      <w:bookmarkStart w:id="54" w:name="_Toc29414"/>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19"/>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2"/>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rPr>
              <w:t>响应文件</w:t>
            </w:r>
            <w:bookmarkEnd w:id="55"/>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3"/>
        <w:spacing w:line="360" w:lineRule="auto"/>
        <w:jc w:val="center"/>
        <w:rPr>
          <w:rFonts w:ascii="宋体" w:hAnsi="宋体"/>
          <w:b/>
          <w:color w:val="auto"/>
          <w:sz w:val="28"/>
          <w:szCs w:val="28"/>
          <w:highlight w:val="none"/>
        </w:rPr>
      </w:pP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ascii="宋体" w:hAnsi="宋体"/>
          <w:b/>
          <w:bCs/>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如营业执照或者事业单位法人证书或者执业许可证等），供应商为自然人的提供其身份证复印件；（必须提供，否则响应文件按无效响应处理）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w:t>
      </w:r>
      <w:r>
        <w:rPr>
          <w:rFonts w:hint="eastAsia" w:ascii="宋体" w:hAnsi="宋体"/>
          <w:color w:val="auto"/>
          <w:szCs w:val="21"/>
          <w:highlight w:val="none"/>
          <w:lang w:eastAsia="zh-CN"/>
        </w:rPr>
        <w:t>违法记录的书面声明函</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供应商依法缴纳税收的相关材料</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（以税收证明或免税证明为准；若为新成立的，请根据实际情况提供。）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供应商依法缴纳社会保障资金的相关材料</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（若为新成立的，请根据实际情况提供。）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（9）供应商</w:t>
      </w:r>
      <w:r>
        <w:rPr>
          <w:rFonts w:hint="eastAsia" w:ascii="宋体" w:hAnsi="宋体"/>
          <w:color w:val="auto"/>
          <w:szCs w:val="21"/>
          <w:highlight w:val="none"/>
          <w:lang w:eastAsia="zh-CN"/>
        </w:rPr>
        <w:t>2021年财务状况报告复印件</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投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本项目属于专门面向中小企业采购的项目，根据财库【2020】46号《政府采购促进中小企业发展管理办法》要求，供应商必须为中小企业（必须提供中小企业声明函或46号要求提供的证明文件，否则竞标无效）</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4"/>
          <w:highlight w:val="none"/>
        </w:rPr>
        <w:sectPr>
          <w:pgSz w:w="11906" w:h="16838"/>
          <w:pgMar w:top="1134" w:right="1134" w:bottom="1134" w:left="1417" w:header="851" w:footer="851" w:gutter="0"/>
          <w:cols w:space="720" w:num="1"/>
          <w:formProt w:val="1"/>
          <w:docGrid w:linePitch="312" w:charSpace="43007"/>
        </w:sectPr>
      </w:pPr>
    </w:p>
    <w:p>
      <w:pPr>
        <w:pStyle w:val="23"/>
        <w:spacing w:line="360" w:lineRule="auto"/>
        <w:rPr>
          <w:rFonts w:ascii="宋体" w:hAnsi="宋体"/>
          <w:b/>
          <w:color w:val="auto"/>
          <w:sz w:val="24"/>
          <w:highlight w:val="none"/>
        </w:rPr>
      </w:pPr>
      <w:r>
        <w:rPr>
          <w:rFonts w:ascii="宋体" w:hAnsi="宋体"/>
          <w:b/>
          <w:color w:val="auto"/>
          <w:sz w:val="24"/>
          <w:highlight w:val="none"/>
        </w:rPr>
        <w:t>1、法定代表人身份证明书，须附上法定代表人身份证复印件</w:t>
      </w:r>
    </w:p>
    <w:p>
      <w:pPr>
        <w:pStyle w:val="23"/>
        <w:snapToGrid w:val="0"/>
        <w:spacing w:line="360" w:lineRule="auto"/>
        <w:jc w:val="center"/>
        <w:rPr>
          <w:rFonts w:ascii="宋体" w:hAnsi="宋体"/>
          <w:b/>
          <w:color w:val="auto"/>
          <w:sz w:val="24"/>
          <w:highlight w:val="none"/>
        </w:rPr>
      </w:pPr>
    </w:p>
    <w:p>
      <w:pPr>
        <w:pStyle w:val="23"/>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outlineLvl w:val="0"/>
        <w:rPr>
          <w:rFonts w:ascii="宋体" w:cs="宋体"/>
          <w:color w:val="auto"/>
          <w:kern w:val="0"/>
          <w:sz w:val="21"/>
          <w:szCs w:val="21"/>
          <w:highlight w:val="none"/>
          <w:u w:val="single"/>
        </w:rPr>
      </w:pPr>
      <w:bookmarkStart w:id="58" w:name="_Toc243584353"/>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bookmarkEnd w:id="58"/>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pPr>
        <w:pStyle w:val="23"/>
        <w:spacing w:line="360" w:lineRule="auto"/>
        <w:ind w:right="97"/>
        <w:rPr>
          <w:rFonts w:ascii="宋体" w:hAnsi="宋体" w:cs="宋体"/>
          <w:color w:val="auto"/>
          <w:sz w:val="21"/>
          <w:szCs w:val="21"/>
          <w:highlight w:val="none"/>
        </w:rPr>
      </w:pPr>
    </w:p>
    <w:p>
      <w:pPr>
        <w:pStyle w:val="23"/>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23"/>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4"/>
        <w:rPr>
          <w:color w:val="auto"/>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2、授权委托书及代理人身份证复印件</w:t>
      </w:r>
    </w:p>
    <w:p>
      <w:pPr>
        <w:pStyle w:val="23"/>
        <w:snapToGrid w:val="0"/>
        <w:spacing w:line="360" w:lineRule="auto"/>
        <w:jc w:val="center"/>
        <w:rPr>
          <w:rFonts w:ascii="宋体" w:hAnsi="宋体"/>
          <w:b/>
          <w:color w:val="auto"/>
          <w:sz w:val="24"/>
          <w:highlight w:val="none"/>
        </w:rPr>
      </w:pPr>
    </w:p>
    <w:p>
      <w:pPr>
        <w:pStyle w:val="23"/>
        <w:snapToGrid w:val="0"/>
        <w:spacing w:line="360" w:lineRule="auto"/>
        <w:jc w:val="center"/>
        <w:rPr>
          <w:rFonts w:ascii="宋体" w:hAnsi="宋体"/>
          <w:b/>
          <w:color w:val="auto"/>
          <w:sz w:val="24"/>
          <w:highlight w:val="none"/>
        </w:rPr>
      </w:pPr>
      <w:r>
        <w:rPr>
          <w:rFonts w:ascii="宋体" w:hAnsi="宋体"/>
          <w:b/>
          <w:color w:val="auto"/>
          <w:sz w:val="24"/>
          <w:highlight w:val="none"/>
        </w:rPr>
        <w:t>授权委托书</w:t>
      </w:r>
    </w:p>
    <w:p>
      <w:pPr>
        <w:pStyle w:val="23"/>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bookmarkStart w:id="59"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bookmarkEnd w:id="59"/>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60" w:name="_Toc243584356"/>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60"/>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61" w:name="_Toc243584357"/>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61"/>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3"/>
        <w:autoSpaceDE w:val="0"/>
        <w:autoSpaceDN w:val="0"/>
        <w:spacing w:line="360" w:lineRule="auto"/>
        <w:ind w:left="480" w:hanging="480"/>
        <w:rPr>
          <w:rFonts w:ascii="宋体" w:hAnsi="宋体"/>
          <w:color w:val="auto"/>
          <w:szCs w:val="21"/>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附：代理人身份证复印件</w:t>
      </w:r>
    </w:p>
    <w:p>
      <w:pPr>
        <w:pStyle w:val="23"/>
        <w:spacing w:line="360" w:lineRule="auto"/>
        <w:rPr>
          <w:rFonts w:ascii="宋体" w:hAnsi="宋体"/>
          <w:color w:val="auto"/>
          <w:sz w:val="24"/>
          <w:highlight w:val="none"/>
        </w:rPr>
      </w:pPr>
    </w:p>
    <w:p>
      <w:pPr>
        <w:pStyle w:val="23"/>
        <w:widowControl/>
        <w:spacing w:line="360" w:lineRule="auto"/>
        <w:jc w:val="left"/>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color w:val="auto"/>
          <w:highlight w:val="none"/>
        </w:rPr>
      </w:pPr>
    </w:p>
    <w:p>
      <w:pPr>
        <w:pStyle w:val="24"/>
        <w:rPr>
          <w:color w:val="auto"/>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eastAsia="zh-CN"/>
        </w:rPr>
        <w:t>有效的营业执照副本复印件</w:t>
      </w:r>
      <w:r>
        <w:rPr>
          <w:rFonts w:ascii="宋体" w:hAnsi="宋体"/>
          <w:b/>
          <w:color w:val="auto"/>
          <w:sz w:val="24"/>
          <w:highlight w:val="none"/>
        </w:rPr>
        <w:t>；</w:t>
      </w: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lang w:eastAsia="zh-CN"/>
        </w:rPr>
        <w:t>有效的资质证书副本复印件</w:t>
      </w:r>
      <w:r>
        <w:rPr>
          <w:rFonts w:hint="eastAsia" w:ascii="宋体" w:hAnsi="宋体"/>
          <w:b/>
          <w:color w:val="auto"/>
          <w:sz w:val="24"/>
          <w:highlight w:val="none"/>
        </w:rPr>
        <w:t>及有效的安全生产许可证复印件；</w:t>
      </w:r>
    </w:p>
    <w:p>
      <w:pPr>
        <w:pStyle w:val="24"/>
        <w:rPr>
          <w:color w:val="auto"/>
          <w:highlight w:val="none"/>
        </w:rPr>
      </w:pPr>
    </w:p>
    <w:p>
      <w:pPr>
        <w:pStyle w:val="23"/>
        <w:numPr>
          <w:ilvl w:val="0"/>
          <w:numId w:val="4"/>
        </w:numPr>
        <w:spacing w:line="360" w:lineRule="auto"/>
        <w:jc w:val="left"/>
        <w:rPr>
          <w:rFonts w:hint="eastAsia" w:ascii="宋体" w:hAnsi="宋体"/>
          <w:b/>
          <w:color w:val="auto"/>
          <w:sz w:val="24"/>
          <w:highlight w:val="none"/>
        </w:rPr>
      </w:pPr>
      <w:r>
        <w:rPr>
          <w:rFonts w:hint="eastAsia" w:ascii="宋体" w:hAnsi="宋体"/>
          <w:b/>
          <w:color w:val="auto"/>
          <w:sz w:val="24"/>
          <w:highlight w:val="none"/>
        </w:rPr>
        <w:t>拟派项目经理的身份证复印件、注册建造师证和安全生产考核合格证书（B类）复印件</w:t>
      </w:r>
    </w:p>
    <w:p>
      <w:pPr>
        <w:pStyle w:val="23"/>
        <w:numPr>
          <w:ilvl w:val="0"/>
          <w:numId w:val="0"/>
        </w:numPr>
        <w:spacing w:line="360" w:lineRule="auto"/>
        <w:jc w:val="left"/>
        <w:rPr>
          <w:b/>
          <w:color w:val="auto"/>
          <w:sz w:val="32"/>
          <w:szCs w:val="32"/>
          <w:highlight w:val="none"/>
        </w:rPr>
      </w:pPr>
    </w:p>
    <w:p>
      <w:pPr>
        <w:pStyle w:val="24"/>
        <w:rPr>
          <w:b/>
          <w:color w:val="auto"/>
          <w:sz w:val="32"/>
          <w:szCs w:val="32"/>
          <w:highlight w:val="none"/>
        </w:rPr>
      </w:pPr>
    </w:p>
    <w:p>
      <w:pPr>
        <w:pStyle w:val="23"/>
        <w:numPr>
          <w:ilvl w:val="0"/>
          <w:numId w:val="4"/>
        </w:numPr>
        <w:spacing w:line="360" w:lineRule="auto"/>
        <w:jc w:val="left"/>
        <w:rPr>
          <w:rFonts w:hint="eastAsia" w:ascii="宋体" w:hAnsi="宋体"/>
          <w:b/>
          <w:color w:val="auto"/>
          <w:sz w:val="24"/>
          <w:highlight w:val="none"/>
        </w:rPr>
      </w:pPr>
      <w:r>
        <w:rPr>
          <w:rFonts w:hint="eastAsia" w:ascii="宋体" w:hAnsi="宋体"/>
          <w:b/>
          <w:color w:val="auto"/>
          <w:sz w:val="24"/>
          <w:highlight w:val="none"/>
        </w:rPr>
        <w:t>参加政府采购活动前3年内在经营活动中没有重大</w:t>
      </w:r>
      <w:r>
        <w:rPr>
          <w:rFonts w:hint="eastAsia" w:ascii="宋体" w:hAnsi="宋体"/>
          <w:b/>
          <w:color w:val="auto"/>
          <w:sz w:val="24"/>
          <w:highlight w:val="none"/>
          <w:lang w:eastAsia="zh-CN"/>
        </w:rPr>
        <w:t>违法记录的书面声明函</w:t>
      </w:r>
      <w:r>
        <w:rPr>
          <w:rFonts w:hint="eastAsia" w:ascii="宋体" w:hAnsi="宋体"/>
          <w:b/>
          <w:color w:val="auto"/>
          <w:sz w:val="24"/>
          <w:highlight w:val="none"/>
        </w:rPr>
        <w:t xml:space="preserve"> </w:t>
      </w:r>
    </w:p>
    <w:p>
      <w:pPr>
        <w:pStyle w:val="23"/>
        <w:spacing w:line="360" w:lineRule="auto"/>
        <w:rPr>
          <w:rFonts w:ascii="宋体" w:hAnsi="宋体"/>
          <w:color w:val="auto"/>
          <w:sz w:val="21"/>
          <w:szCs w:val="21"/>
          <w:highlight w:val="none"/>
          <w:u w:val="single"/>
        </w:rPr>
      </w:pPr>
      <w:r>
        <w:rPr>
          <w:rFonts w:ascii="宋体" w:hAnsi="宋体"/>
          <w:color w:val="auto"/>
          <w:sz w:val="21"/>
          <w:szCs w:val="21"/>
          <w:highlight w:val="none"/>
          <w:u w:val="single"/>
        </w:rPr>
        <w:t>（代理公司</w:t>
      </w:r>
      <w:r>
        <w:rPr>
          <w:rFonts w:hint="eastAsia" w:ascii="宋体" w:hAnsi="宋体"/>
          <w:color w:val="auto"/>
          <w:sz w:val="21"/>
          <w:szCs w:val="21"/>
          <w:highlight w:val="none"/>
          <w:u w:val="single"/>
          <w:lang w:val="en-US" w:eastAsia="zh-CN"/>
        </w:rPr>
        <w:t>/采购人</w:t>
      </w:r>
      <w:r>
        <w:rPr>
          <w:rFonts w:ascii="宋体" w:hAnsi="宋体"/>
          <w:color w:val="auto"/>
          <w:sz w:val="21"/>
          <w:szCs w:val="21"/>
          <w:highlight w:val="none"/>
          <w:u w:val="single"/>
        </w:rPr>
        <w:t xml:space="preserve">）： </w:t>
      </w:r>
    </w:p>
    <w:p>
      <w:pPr>
        <w:pStyle w:val="23"/>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我公司参加贵公司组织项目的</w:t>
      </w:r>
      <w:r>
        <w:rPr>
          <w:rFonts w:hint="eastAsia" w:ascii="宋体" w:hAnsi="宋体"/>
          <w:color w:val="auto"/>
          <w:sz w:val="21"/>
          <w:szCs w:val="21"/>
          <w:highlight w:val="none"/>
        </w:rPr>
        <w:t>政府</w:t>
      </w:r>
      <w:r>
        <w:rPr>
          <w:rFonts w:ascii="宋体" w:hAnsi="宋体"/>
          <w:color w:val="auto"/>
          <w:sz w:val="21"/>
          <w:szCs w:val="21"/>
          <w:highlight w:val="none"/>
        </w:rPr>
        <w:t>采购活动。我公司在此郑重声明，我公司参加本项目的</w:t>
      </w:r>
      <w:r>
        <w:rPr>
          <w:rFonts w:hint="eastAsia" w:ascii="宋体" w:hAnsi="宋体"/>
          <w:color w:val="auto"/>
          <w:sz w:val="21"/>
          <w:szCs w:val="21"/>
          <w:highlight w:val="none"/>
        </w:rPr>
        <w:t>政府</w:t>
      </w:r>
      <w:r>
        <w:rPr>
          <w:rFonts w:ascii="宋体" w:hAnsi="宋体"/>
          <w:color w:val="auto"/>
          <w:sz w:val="21"/>
          <w:szCs w:val="21"/>
          <w:highlight w:val="none"/>
        </w:rPr>
        <w:t>采购活动前三年内在经营活动中没有重大违法记录，符合《中华人民共和国政府采购法》及《中华人民共和国政府采购实施条例》规定的供应商条件，我公司对此声明负全部法律责任。</w:t>
      </w:r>
    </w:p>
    <w:p>
      <w:pPr>
        <w:pStyle w:val="23"/>
        <w:spacing w:line="360" w:lineRule="auto"/>
        <w:rPr>
          <w:rFonts w:ascii="宋体" w:hAnsi="宋体"/>
          <w:color w:val="auto"/>
          <w:sz w:val="21"/>
          <w:szCs w:val="21"/>
          <w:highlight w:val="none"/>
        </w:rPr>
      </w:pPr>
      <w:r>
        <w:rPr>
          <w:rFonts w:ascii="宋体" w:hAnsi="宋体"/>
          <w:color w:val="auto"/>
          <w:sz w:val="21"/>
          <w:szCs w:val="21"/>
          <w:highlight w:val="none"/>
        </w:rPr>
        <w:t>特此承诺。</w:t>
      </w:r>
    </w:p>
    <w:p>
      <w:pPr>
        <w:pStyle w:val="23"/>
        <w:spacing w:line="360" w:lineRule="auto"/>
        <w:rPr>
          <w:rFonts w:ascii="宋体" w:hAnsi="宋体"/>
          <w:color w:val="auto"/>
          <w:sz w:val="21"/>
          <w:szCs w:val="21"/>
          <w:highlight w:val="none"/>
        </w:rPr>
      </w:pPr>
    </w:p>
    <w:p>
      <w:pPr>
        <w:pStyle w:val="23"/>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盖章</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ascii="宋体" w:hAnsi="宋体"/>
          <w:color w:val="auto"/>
          <w:sz w:val="21"/>
          <w:szCs w:val="21"/>
          <w:highlight w:val="none"/>
        </w:rPr>
        <w:t>日期：     年     月     日</w:t>
      </w:r>
    </w:p>
    <w:p>
      <w:pPr>
        <w:pStyle w:val="24"/>
        <w:rPr>
          <w:color w:val="auto"/>
          <w:highlight w:val="none"/>
        </w:rPr>
      </w:pPr>
    </w:p>
    <w:p>
      <w:pPr>
        <w:pStyle w:val="23"/>
        <w:numPr>
          <w:ilvl w:val="0"/>
          <w:numId w:val="4"/>
        </w:numPr>
        <w:spacing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供应商依法缴纳税收的相关材料;</w:t>
      </w:r>
    </w:p>
    <w:p>
      <w:pPr>
        <w:pStyle w:val="23"/>
        <w:numPr>
          <w:ilvl w:val="0"/>
          <w:numId w:val="4"/>
        </w:numPr>
        <w:spacing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供应商依法缴纳社会保障资金的相关材料；</w:t>
      </w:r>
    </w:p>
    <w:p>
      <w:pPr>
        <w:pStyle w:val="23"/>
        <w:numPr>
          <w:ilvl w:val="0"/>
          <w:numId w:val="4"/>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供应商2021年财务状况报告复印件；</w:t>
      </w: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default"/>
          <w:color w:val="auto"/>
          <w:highlight w:val="none"/>
          <w:lang w:val="en-US" w:eastAsia="zh-CN"/>
        </w:rPr>
      </w:pPr>
    </w:p>
    <w:p>
      <w:pPr>
        <w:pStyle w:val="23"/>
        <w:numPr>
          <w:ilvl w:val="0"/>
          <w:numId w:val="4"/>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1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23"/>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19"/>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23"/>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1"/>
        <w:spacing w:line="460" w:lineRule="exact"/>
        <w:ind w:firstLine="420"/>
        <w:rPr>
          <w:rFonts w:hint="eastAsia"/>
          <w:color w:val="auto"/>
          <w:szCs w:val="21"/>
          <w:highlight w:val="none"/>
          <w:u w:val="singl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3"/>
        <w:numPr>
          <w:ilvl w:val="0"/>
          <w:numId w:val="4"/>
        </w:numPr>
        <w:spacing w:line="360" w:lineRule="auto"/>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无虚假应标、串通竞标行为的承诺函;（必须提供）</w:t>
      </w:r>
    </w:p>
    <w:p>
      <w:pPr>
        <w:pStyle w:val="24"/>
        <w:numPr>
          <w:ilvl w:val="0"/>
          <w:numId w:val="0"/>
        </w:numPr>
        <w:ind w:leftChars="0"/>
        <w:rPr>
          <w:rFonts w:hint="eastAsia"/>
          <w:color w:val="auto"/>
          <w:highlight w:val="none"/>
          <w:lang w:val="en-US" w:eastAsia="zh-CN"/>
        </w:rPr>
      </w:pPr>
    </w:p>
    <w:p>
      <w:pPr>
        <w:pStyle w:val="23"/>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23"/>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23"/>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23"/>
        <w:spacing w:line="360" w:lineRule="auto"/>
        <w:rPr>
          <w:rFonts w:ascii="宋体" w:hAnsi="宋体" w:cs="仿宋_GB2312"/>
          <w:color w:val="auto"/>
          <w:sz w:val="21"/>
          <w:szCs w:val="21"/>
          <w:highlight w:val="none"/>
        </w:rPr>
      </w:pPr>
    </w:p>
    <w:p>
      <w:pPr>
        <w:pStyle w:val="23"/>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23"/>
        <w:spacing w:line="360" w:lineRule="auto"/>
        <w:rPr>
          <w:rFonts w:ascii="宋体" w:hAnsi="宋体" w:cs="仿宋_GB2312"/>
          <w:color w:val="auto"/>
          <w:sz w:val="21"/>
          <w:szCs w:val="21"/>
          <w:highlight w:val="none"/>
        </w:rPr>
      </w:pPr>
    </w:p>
    <w:p>
      <w:pPr>
        <w:pStyle w:val="23"/>
        <w:spacing w:line="360" w:lineRule="auto"/>
        <w:rPr>
          <w:rFonts w:ascii="宋体" w:hAnsi="宋体" w:cs="仿宋_GB2312"/>
          <w:color w:val="auto"/>
          <w:sz w:val="21"/>
          <w:szCs w:val="21"/>
          <w:highlight w:val="none"/>
        </w:rPr>
      </w:pPr>
    </w:p>
    <w:p>
      <w:pPr>
        <w:pStyle w:val="23"/>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23"/>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pPr>
        <w:pStyle w:val="23"/>
        <w:spacing w:line="360" w:lineRule="auto"/>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color w:val="auto"/>
          <w:highlight w:val="none"/>
        </w:rPr>
      </w:pPr>
    </w:p>
    <w:p>
      <w:pPr>
        <w:pStyle w:val="23"/>
        <w:spacing w:line="360" w:lineRule="auto"/>
        <w:rPr>
          <w:rFonts w:hint="eastAsia" w:ascii="宋体" w:hAnsi="宋体"/>
          <w:b/>
          <w:color w:val="auto"/>
          <w:sz w:val="24"/>
          <w:highlight w:val="none"/>
          <w:lang w:val="en-US" w:eastAsia="zh-CN"/>
        </w:rPr>
      </w:pPr>
    </w:p>
    <w:p>
      <w:pPr>
        <w:pStyle w:val="23"/>
        <w:numPr>
          <w:ilvl w:val="0"/>
          <w:numId w:val="4"/>
        </w:numPr>
        <w:spacing w:line="360" w:lineRule="auto"/>
        <w:ind w:left="0" w:leftChars="0" w:firstLine="0" w:firstLineChars="0"/>
        <w:rPr>
          <w:rFonts w:hint="eastAsia" w:ascii="宋体" w:hAnsi="宋体" w:eastAsia="宋体" w:cs="Times New Roman"/>
          <w:b/>
          <w:bCs/>
          <w:color w:val="auto"/>
          <w:szCs w:val="21"/>
          <w:highlight w:val="none"/>
          <w:lang w:eastAsia="zh-CN"/>
        </w:rPr>
      </w:pPr>
      <w:r>
        <w:rPr>
          <w:rFonts w:hint="eastAsia" w:ascii="宋体" w:hAnsi="宋体" w:cs="Times New Roman"/>
          <w:b/>
          <w:bCs/>
          <w:color w:val="auto"/>
          <w:szCs w:val="21"/>
          <w:highlight w:val="none"/>
          <w:lang w:eastAsia="zh-CN"/>
        </w:rPr>
        <w:t>本项目属于专门面向中小企业采购的项目，根据财库【2020】46号《政府采购促进中小企业发展管理办法》要求，供应商必须为中小企业（必须提供中小企业声明函或46号要求提供的证明文件，否则竞标无效）</w:t>
      </w:r>
      <w:r>
        <w:rPr>
          <w:rFonts w:hint="eastAsia" w:ascii="宋体" w:hAnsi="宋体" w:eastAsia="宋体" w:cs="Times New Roman"/>
          <w:b/>
          <w:bCs/>
          <w:color w:val="auto"/>
          <w:szCs w:val="21"/>
          <w:highlight w:val="none"/>
          <w:lang w:eastAsia="zh-CN"/>
        </w:rPr>
        <w:t>。</w:t>
      </w:r>
    </w:p>
    <w:p>
      <w:pPr>
        <w:pStyle w:val="24"/>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6"/>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6"/>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6"/>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6"/>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6"/>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pPr>
        <w:pStyle w:val="24"/>
        <w:rPr>
          <w:rFonts w:hint="eastAsia"/>
          <w:color w:val="auto"/>
          <w:highlight w:val="none"/>
        </w:rPr>
        <w:sectPr>
          <w:pgSz w:w="11906" w:h="16838"/>
          <w:pgMar w:top="1134" w:right="1134" w:bottom="1134" w:left="1417" w:header="851" w:footer="851" w:gutter="0"/>
          <w:cols w:space="720" w:num="1"/>
          <w:formProt w:val="1"/>
          <w:docGrid w:linePitch="312" w:charSpace="43007"/>
        </w:sectPr>
      </w:pPr>
    </w:p>
    <w:p>
      <w:pPr>
        <w:spacing w:line="400" w:lineRule="exact"/>
        <w:rPr>
          <w:rFonts w:hint="default" w:eastAsia="宋体"/>
          <w:b/>
          <w:bCs/>
          <w:color w:val="auto"/>
          <w:highlight w:val="none"/>
          <w:lang w:val="en-US" w:eastAsia="zh-CN"/>
        </w:rPr>
      </w:pPr>
      <w:r>
        <w:rPr>
          <w:rFonts w:hint="eastAsia"/>
          <w:b/>
          <w:bCs/>
          <w:color w:val="auto"/>
          <w:highlight w:val="none"/>
          <w:lang w:val="en-US" w:eastAsia="zh-CN"/>
        </w:rPr>
        <w:t>13、</w:t>
      </w:r>
    </w:p>
    <w:p>
      <w:pPr>
        <w:rPr>
          <w:rFonts w:hint="eastAsia"/>
          <w:color w:val="auto"/>
          <w:highlight w:val="none"/>
        </w:rPr>
      </w:pPr>
    </w:p>
    <w:p>
      <w:pPr>
        <w:pStyle w:val="28"/>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6"/>
        <w:shd w:val="clear" w:color="auto" w:fill="FFFFFF"/>
        <w:spacing w:before="0" w:beforeAutospacing="0" w:after="0" w:afterAutospacing="0" w:line="460" w:lineRule="exact"/>
        <w:ind w:firstLine="539"/>
        <w:rPr>
          <w:rFonts w:hint="eastAsia"/>
          <w:color w:val="auto"/>
          <w:highlight w:val="none"/>
        </w:rPr>
      </w:pPr>
    </w:p>
    <w:p>
      <w:pPr>
        <w:pStyle w:val="16"/>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6"/>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6"/>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23"/>
        <w:spacing w:line="360" w:lineRule="auto"/>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4"/>
        <w:rPr>
          <w:rFonts w:ascii="宋体" w:hAnsi="宋体"/>
          <w:b/>
          <w:color w:val="auto"/>
          <w:sz w:val="48"/>
          <w:szCs w:val="48"/>
          <w:highlight w:val="none"/>
        </w:rPr>
      </w:pP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pPr>
        <w:pStyle w:val="23"/>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4"/>
        <w:rPr>
          <w:color w:val="auto"/>
        </w:rPr>
      </w:pPr>
    </w:p>
    <w:p>
      <w:pPr>
        <w:pStyle w:val="24"/>
        <w:rPr>
          <w:rFonts w:ascii="宋体" w:hAnsi="宋体"/>
          <w:b/>
          <w:color w:val="auto"/>
          <w:sz w:val="48"/>
          <w:szCs w:val="48"/>
          <w:highlight w:val="none"/>
        </w:rPr>
      </w:pPr>
    </w:p>
    <w:p>
      <w:pPr>
        <w:pStyle w:val="23"/>
        <w:rPr>
          <w:color w:val="auto"/>
          <w:highlight w:val="none"/>
        </w:rPr>
      </w:pPr>
    </w:p>
    <w:p>
      <w:pPr>
        <w:pStyle w:val="24"/>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pPr>
        <w:pStyle w:val="23"/>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pPr>
        <w:pStyle w:val="24"/>
        <w:rPr>
          <w:rFonts w:hint="eastAsia"/>
          <w:color w:val="auto"/>
          <w:highlight w:val="none"/>
          <w:lang w:eastAsia="zh-CN"/>
        </w:rPr>
      </w:pPr>
    </w:p>
    <w:p>
      <w:pPr>
        <w:pStyle w:val="2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pPr>
        <w:pStyle w:val="23"/>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pPr>
        <w:pStyle w:val="23"/>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pPr>
        <w:pStyle w:val="23"/>
        <w:spacing w:line="360" w:lineRule="auto"/>
        <w:rPr>
          <w:rFonts w:hint="eastAsia" w:ascii="宋体" w:hAnsi="宋体" w:eastAsia="宋体" w:cs="宋体"/>
          <w:color w:val="auto"/>
          <w:sz w:val="21"/>
          <w:szCs w:val="21"/>
          <w:highlight w:val="none"/>
          <w:lang w:eastAsia="zh-CN"/>
        </w:rPr>
      </w:pPr>
    </w:p>
    <w:p>
      <w:pPr>
        <w:pStyle w:val="23"/>
        <w:spacing w:line="360" w:lineRule="auto"/>
        <w:rPr>
          <w:rFonts w:hint="eastAsia" w:ascii="宋体" w:hAnsi="宋体" w:eastAsia="宋体" w:cs="宋体"/>
          <w:color w:val="auto"/>
          <w:sz w:val="21"/>
          <w:szCs w:val="21"/>
          <w:highlight w:val="none"/>
          <w:lang w:eastAsia="zh-CN"/>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color w:val="auto"/>
        </w:rPr>
      </w:pPr>
    </w:p>
    <w:p>
      <w:pPr>
        <w:pStyle w:val="24"/>
        <w:rPr>
          <w:color w:val="auto"/>
        </w:rPr>
      </w:pPr>
    </w:p>
    <w:p>
      <w:pPr>
        <w:pStyle w:val="23"/>
        <w:rPr>
          <w:rFonts w:ascii="宋体" w:hAnsi="宋体"/>
          <w:b/>
          <w:color w:val="auto"/>
          <w:sz w:val="48"/>
          <w:szCs w:val="48"/>
          <w:highlight w:val="none"/>
        </w:rPr>
      </w:pPr>
    </w:p>
    <w:p>
      <w:pPr>
        <w:pStyle w:val="24"/>
        <w:rPr>
          <w:rFonts w:ascii="宋体" w:hAnsi="宋体"/>
          <w:color w:val="auto"/>
          <w:sz w:val="48"/>
          <w:szCs w:val="48"/>
          <w:highlight w:val="none"/>
        </w:rPr>
      </w:pPr>
    </w:p>
    <w:p>
      <w:pPr>
        <w:pStyle w:val="23"/>
        <w:rPr>
          <w:color w:val="auto"/>
          <w:highlight w:val="none"/>
        </w:rPr>
      </w:pPr>
    </w:p>
    <w:p>
      <w:pPr>
        <w:pStyle w:val="3"/>
        <w:spacing w:line="360" w:lineRule="auto"/>
        <w:jc w:val="center"/>
        <w:rPr>
          <w:rFonts w:ascii="宋体" w:cs="宋体"/>
          <w:color w:val="auto"/>
          <w:sz w:val="36"/>
          <w:highlight w:val="none"/>
        </w:rPr>
      </w:pPr>
      <w:bookmarkStart w:id="62" w:name="_Toc255977446"/>
      <w:bookmarkStart w:id="63" w:name="_Toc24800"/>
      <w:bookmarkStart w:id="64" w:name="_Toc243630963"/>
      <w:bookmarkStart w:id="65" w:name="_Toc24872"/>
      <w:bookmarkStart w:id="66" w:name="_Toc243584363"/>
      <w:bookmarkStart w:id="67" w:name="_Toc247301841"/>
      <w:bookmarkStart w:id="68" w:name="_Toc247292448"/>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报价文件</w:t>
      </w:r>
      <w:r>
        <w:rPr>
          <w:rFonts w:hint="eastAsia" w:ascii="宋体" w:hAnsi="宋体" w:cs="宋体"/>
          <w:color w:val="auto"/>
          <w:sz w:val="36"/>
          <w:highlight w:val="none"/>
        </w:rPr>
        <w:t>部分</w:t>
      </w:r>
      <w:bookmarkEnd w:id="62"/>
      <w:bookmarkEnd w:id="63"/>
      <w:bookmarkEnd w:id="64"/>
      <w:bookmarkEnd w:id="65"/>
      <w:bookmarkEnd w:id="66"/>
      <w:bookmarkEnd w:id="67"/>
      <w:bookmarkEnd w:id="68"/>
    </w:p>
    <w:p>
      <w:pPr>
        <w:pStyle w:val="4"/>
        <w:spacing w:line="360" w:lineRule="auto"/>
        <w:jc w:val="center"/>
        <w:rPr>
          <w:rFonts w:ascii="宋体" w:hAnsi="宋体" w:eastAsia="宋体" w:cs="宋体"/>
          <w:color w:val="auto"/>
          <w:kern w:val="0"/>
          <w:highlight w:val="none"/>
        </w:rPr>
      </w:pPr>
      <w:bookmarkStart w:id="69" w:name="_Toc2585"/>
      <w:bookmarkStart w:id="70" w:name="_Toc32493"/>
      <w:bookmarkStart w:id="71" w:name="_Toc247292449"/>
      <w:bookmarkStart w:id="72" w:name="_Toc247301842"/>
      <w:bookmarkStart w:id="73" w:name="_Toc11962"/>
      <w:bookmarkStart w:id="74" w:name="_Toc27322"/>
      <w:bookmarkStart w:id="75" w:name="_Toc255977447"/>
      <w:r>
        <w:rPr>
          <w:rFonts w:hint="eastAsia" w:ascii="宋体" w:hAnsi="宋体" w:eastAsia="宋体" w:cs="宋体"/>
          <w:color w:val="auto"/>
          <w:kern w:val="0"/>
          <w:highlight w:val="none"/>
        </w:rPr>
        <w:t>封面格式</w:t>
      </w:r>
      <w:bookmarkEnd w:id="69"/>
      <w:bookmarkEnd w:id="70"/>
      <w:bookmarkEnd w:id="71"/>
      <w:bookmarkEnd w:id="72"/>
      <w:bookmarkEnd w:id="73"/>
      <w:bookmarkEnd w:id="74"/>
      <w:bookmarkEnd w:id="75"/>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r>
              <w:rPr>
                <w:rFonts w:hint="eastAsia" w:ascii="宋体" w:hAnsi="宋体" w:cs="宋体"/>
                <w:b/>
                <w:color w:val="auto"/>
                <w:kern w:val="0"/>
                <w:sz w:val="32"/>
                <w:szCs w:val="21"/>
                <w:highlight w:val="none"/>
                <w:lang w:val="en-US"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43584368"/>
            <w:r>
              <w:rPr>
                <w:rFonts w:hint="eastAsia" w:ascii="宋体" w:hAnsi="宋体" w:cs="宋体"/>
                <w:color w:val="auto"/>
                <w:kern w:val="0"/>
                <w:sz w:val="24"/>
                <w:szCs w:val="21"/>
                <w:highlight w:val="none"/>
              </w:rPr>
              <w:t>项目名称：</w:t>
            </w:r>
            <w:bookmarkEnd w:id="76"/>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7"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7"/>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78"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8"/>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3"/>
        <w:spacing w:line="360" w:lineRule="auto"/>
        <w:rPr>
          <w:rFonts w:hint="eastAsia" w:ascii="宋体" w:hAnsi="宋体"/>
          <w:color w:val="auto"/>
          <w:szCs w:val="21"/>
          <w:highlight w:val="none"/>
        </w:rPr>
      </w:pPr>
    </w:p>
    <w:p>
      <w:pPr>
        <w:pStyle w:val="24"/>
        <w:rPr>
          <w:color w:val="auto"/>
          <w:highlight w:val="none"/>
        </w:rPr>
      </w:pPr>
    </w:p>
    <w:p>
      <w:pPr>
        <w:pStyle w:val="23"/>
        <w:spacing w:line="360" w:lineRule="auto"/>
        <w:rPr>
          <w:rFonts w:ascii="宋体" w:hAnsi="宋体"/>
          <w:b/>
          <w:color w:val="auto"/>
          <w:sz w:val="28"/>
          <w:szCs w:val="28"/>
          <w:highlight w:val="none"/>
        </w:rPr>
      </w:pPr>
    </w:p>
    <w:p>
      <w:pPr>
        <w:pStyle w:val="23"/>
        <w:spacing w:line="360" w:lineRule="auto"/>
        <w:jc w:val="left"/>
        <w:rPr>
          <w:rFonts w:ascii="宋体" w:hAnsi="宋体"/>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23"/>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1、</w:t>
      </w:r>
      <w:r>
        <w:rPr>
          <w:rFonts w:ascii="宋体" w:hAnsi="宋体"/>
          <w:b/>
          <w:color w:val="auto"/>
          <w:sz w:val="28"/>
          <w:szCs w:val="28"/>
          <w:highlight w:val="none"/>
        </w:rPr>
        <w:t>磋商函</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23"/>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lang w:eastAsia="zh-CN"/>
        </w:rPr>
        <w:t>达到</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3"/>
        <w:spacing w:line="360" w:lineRule="auto"/>
        <w:ind w:right="97"/>
        <w:rPr>
          <w:rFonts w:ascii="宋体" w:hAnsi="宋体" w:cs="宋体"/>
          <w:color w:val="auto"/>
          <w:szCs w:val="21"/>
          <w:highlight w:val="none"/>
        </w:rPr>
      </w:pPr>
    </w:p>
    <w:p>
      <w:pPr>
        <w:pStyle w:val="23"/>
        <w:spacing w:line="360" w:lineRule="auto"/>
        <w:rPr>
          <w:rFonts w:ascii="宋体" w:hAnsi="宋体"/>
          <w:b/>
          <w:color w:val="auto"/>
          <w:sz w:val="28"/>
          <w:szCs w:val="28"/>
          <w:highlight w:val="none"/>
        </w:rPr>
      </w:pPr>
    </w:p>
    <w:p>
      <w:pPr>
        <w:pStyle w:val="24"/>
        <w:rPr>
          <w:color w:val="auto"/>
          <w:highlight w:val="none"/>
        </w:rPr>
      </w:pPr>
    </w:p>
    <w:p>
      <w:pPr>
        <w:pStyle w:val="23"/>
        <w:spacing w:line="360" w:lineRule="auto"/>
        <w:rPr>
          <w:rFonts w:ascii="宋体" w:hAnsi="宋体"/>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23"/>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2、</w:t>
      </w:r>
      <w:r>
        <w:rPr>
          <w:rFonts w:ascii="宋体" w:hAnsi="宋体"/>
          <w:b/>
          <w:color w:val="auto"/>
          <w:sz w:val="28"/>
          <w:szCs w:val="28"/>
          <w:highlight w:val="none"/>
        </w:rPr>
        <w:t xml:space="preserve">磋商函附录       </w:t>
      </w:r>
    </w:p>
    <w:p>
      <w:pPr>
        <w:pStyle w:val="29"/>
        <w:spacing w:line="360" w:lineRule="auto"/>
        <w:jc w:val="center"/>
        <w:rPr>
          <w:color w:val="auto"/>
          <w:sz w:val="32"/>
          <w:szCs w:val="32"/>
          <w:highlight w:val="none"/>
        </w:rPr>
      </w:pPr>
      <w:bookmarkStart w:id="79" w:name="_Toc514606977"/>
      <w:bookmarkStart w:id="80" w:name="_Toc1106"/>
      <w:bookmarkStart w:id="81" w:name="_Toc514605322"/>
      <w:bookmarkStart w:id="82" w:name="_Toc514605589"/>
      <w:bookmarkStart w:id="83" w:name="_Toc514607588"/>
      <w:r>
        <w:rPr>
          <w:color w:val="auto"/>
          <w:sz w:val="30"/>
          <w:szCs w:val="30"/>
          <w:highlight w:val="none"/>
        </w:rPr>
        <w:t>磋商函附录</w:t>
      </w:r>
      <w:bookmarkEnd w:id="79"/>
      <w:bookmarkEnd w:id="80"/>
      <w:bookmarkEnd w:id="81"/>
      <w:bookmarkEnd w:id="82"/>
      <w:bookmarkEnd w:id="83"/>
    </w:p>
    <w:tbl>
      <w:tblPr>
        <w:tblStyle w:val="19"/>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合同条款号</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约定内容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23"/>
        <w:snapToGrid w:val="0"/>
        <w:spacing w:line="360" w:lineRule="auto"/>
        <w:rPr>
          <w:rFonts w:hint="eastAsia" w:ascii="宋体" w:hAnsi="宋体" w:eastAsia="宋体"/>
          <w:color w:val="auto"/>
          <w:sz w:val="22"/>
          <w:szCs w:val="22"/>
          <w:highlight w:val="none"/>
          <w:lang w:eastAsia="zh-CN"/>
        </w:rPr>
      </w:pPr>
    </w:p>
    <w:p>
      <w:pPr>
        <w:pStyle w:val="11"/>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1"/>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1"/>
        <w:spacing w:line="360" w:lineRule="auto"/>
        <w:rPr>
          <w:color w:val="auto"/>
          <w:sz w:val="21"/>
          <w:szCs w:val="22"/>
          <w:highlight w:val="none"/>
        </w:rPr>
      </w:pPr>
      <w:r>
        <w:rPr>
          <w:color w:val="auto"/>
          <w:sz w:val="21"/>
          <w:szCs w:val="22"/>
          <w:highlight w:val="none"/>
        </w:rPr>
        <w:t xml:space="preserve">时间：   年  月  日 </w:t>
      </w:r>
    </w:p>
    <w:p>
      <w:pPr>
        <w:pStyle w:val="11"/>
        <w:spacing w:line="360" w:lineRule="auto"/>
        <w:rPr>
          <w:b/>
          <w:color w:val="auto"/>
          <w:sz w:val="32"/>
          <w:szCs w:val="32"/>
          <w:highlight w:val="none"/>
        </w:rPr>
      </w:pPr>
    </w:p>
    <w:p>
      <w:pPr>
        <w:pStyle w:val="23"/>
        <w:rPr>
          <w:b/>
          <w:color w:val="auto"/>
          <w:sz w:val="28"/>
          <w:szCs w:val="28"/>
          <w:highlight w:val="none"/>
        </w:rPr>
      </w:pPr>
    </w:p>
    <w:p>
      <w:pPr>
        <w:pStyle w:val="11"/>
        <w:spacing w:line="360" w:lineRule="auto"/>
        <w:rPr>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11"/>
        <w:spacing w:line="360" w:lineRule="auto"/>
        <w:rPr>
          <w:b/>
          <w:color w:val="auto"/>
          <w:sz w:val="28"/>
          <w:szCs w:val="28"/>
          <w:highlight w:val="none"/>
        </w:rPr>
      </w:pPr>
      <w:r>
        <w:rPr>
          <w:rFonts w:hint="eastAsia"/>
          <w:b/>
          <w:color w:val="auto"/>
          <w:sz w:val="28"/>
          <w:szCs w:val="28"/>
          <w:highlight w:val="none"/>
          <w:lang w:val="en-US" w:eastAsia="zh-CN"/>
        </w:rPr>
        <w:t>3、</w:t>
      </w:r>
      <w:r>
        <w:rPr>
          <w:b/>
          <w:color w:val="auto"/>
          <w:sz w:val="28"/>
          <w:szCs w:val="28"/>
          <w:highlight w:val="none"/>
        </w:rPr>
        <w:t>磋商报价表</w:t>
      </w:r>
    </w:p>
    <w:p>
      <w:pPr>
        <w:pStyle w:val="29"/>
        <w:spacing w:line="360" w:lineRule="auto"/>
        <w:jc w:val="center"/>
        <w:rPr>
          <w:rFonts w:ascii="宋体" w:hAnsi="宋体"/>
          <w:color w:val="auto"/>
          <w:sz w:val="36"/>
          <w:szCs w:val="22"/>
          <w:highlight w:val="none"/>
        </w:rPr>
      </w:pPr>
      <w:bookmarkStart w:id="84" w:name="_Toc514605590"/>
      <w:bookmarkStart w:id="85" w:name="_Toc32185"/>
      <w:bookmarkStart w:id="86" w:name="_Toc514606978"/>
      <w:bookmarkStart w:id="87" w:name="_Toc514605323"/>
      <w:bookmarkStart w:id="88" w:name="_Toc514607589"/>
      <w:r>
        <w:rPr>
          <w:rFonts w:ascii="宋体" w:hAnsi="宋体"/>
          <w:color w:val="auto"/>
          <w:szCs w:val="21"/>
          <w:highlight w:val="none"/>
        </w:rPr>
        <w:t>磋商报价表</w:t>
      </w:r>
      <w:bookmarkEnd w:id="84"/>
      <w:bookmarkEnd w:id="85"/>
      <w:bookmarkEnd w:id="86"/>
      <w:bookmarkEnd w:id="87"/>
      <w:bookmarkEnd w:id="88"/>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19"/>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17"/>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22"/>
        <w:rPr>
          <w:rFonts w:hint="eastAsia" w:ascii="宋体" w:hAnsi="宋体" w:cs="宋体"/>
          <w:color w:val="auto"/>
          <w:szCs w:val="21"/>
          <w:highlight w:val="none"/>
        </w:rPr>
      </w:pPr>
    </w:p>
    <w:p>
      <w:pPr>
        <w:numPr>
          <w:ilvl w:val="0"/>
          <w:numId w:val="5"/>
        </w:numPr>
        <w:spacing w:line="360" w:lineRule="auto"/>
        <w:rPr>
          <w:rFonts w:hint="eastAsia"/>
          <w:b/>
          <w:color w:val="auto"/>
          <w:sz w:val="28"/>
          <w:szCs w:val="28"/>
          <w:highlight w:val="none"/>
          <w:lang w:eastAsia="zh-CN"/>
        </w:rPr>
      </w:pPr>
      <w:bookmarkStart w:id="89" w:name="_Toc458689680"/>
      <w:bookmarkEnd w:id="89"/>
      <w:bookmarkStart w:id="90" w:name="_Toc392941016"/>
      <w:bookmarkEnd w:id="90"/>
      <w:bookmarkStart w:id="91" w:name="_Toc502737803"/>
      <w:bookmarkEnd w:id="91"/>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22"/>
        <w:rPr>
          <w:rFonts w:hint="eastAsia" w:ascii="宋体" w:hAnsi="宋体" w:cs="宋体"/>
          <w:bCs/>
          <w:color w:val="auto"/>
          <w:sz w:val="21"/>
          <w:szCs w:val="21"/>
          <w:highlight w:val="none"/>
        </w:rPr>
      </w:pPr>
    </w:p>
    <w:p>
      <w:pPr>
        <w:pStyle w:val="22"/>
        <w:rPr>
          <w:rFonts w:hint="eastAsia" w:ascii="宋体" w:hAnsi="宋体" w:cs="宋体"/>
          <w:bCs/>
          <w:color w:val="auto"/>
          <w:sz w:val="21"/>
          <w:szCs w:val="21"/>
          <w:highlight w:val="none"/>
          <w:lang w:eastAsia="zh-CN"/>
        </w:rPr>
      </w:pPr>
    </w:p>
    <w:p>
      <w:pPr>
        <w:pStyle w:val="23"/>
        <w:spacing w:line="360" w:lineRule="auto"/>
        <w:rPr>
          <w:rFonts w:hint="eastAsia"/>
          <w:b/>
          <w:color w:val="auto"/>
          <w:sz w:val="28"/>
          <w:szCs w:val="28"/>
          <w:highlight w:val="none"/>
          <w:lang w:eastAsia="zh-CN"/>
        </w:rPr>
      </w:pPr>
      <w:r>
        <w:rPr>
          <w:rFonts w:hint="eastAsia"/>
          <w:b/>
          <w:color w:val="auto"/>
          <w:sz w:val="28"/>
          <w:szCs w:val="28"/>
          <w:highlight w:val="none"/>
          <w:lang w:val="en-US" w:eastAsia="zh-CN"/>
        </w:rPr>
        <w:t>5、</w:t>
      </w:r>
      <w:r>
        <w:rPr>
          <w:rFonts w:hint="eastAsia"/>
          <w:b/>
          <w:color w:val="auto"/>
          <w:sz w:val="28"/>
          <w:szCs w:val="28"/>
          <w:highlight w:val="none"/>
          <w:lang w:eastAsia="zh-CN"/>
        </w:rPr>
        <w:t>供应商认为有必要提供的声明及其他证明材料；</w:t>
      </w:r>
    </w:p>
    <w:p>
      <w:pPr>
        <w:pStyle w:val="23"/>
        <w:spacing w:line="360" w:lineRule="auto"/>
        <w:rPr>
          <w:rFonts w:ascii="宋体" w:hAnsi="宋体"/>
          <w:b/>
          <w:bCs/>
          <w:color w:val="auto"/>
          <w:sz w:val="24"/>
          <w:highlight w:val="none"/>
        </w:rPr>
      </w:pPr>
    </w:p>
    <w:p>
      <w:pPr>
        <w:pStyle w:val="3"/>
        <w:spacing w:line="360" w:lineRule="auto"/>
        <w:jc w:val="center"/>
        <w:rPr>
          <w:rFonts w:ascii="宋体" w:cs="宋体"/>
          <w:color w:val="auto"/>
          <w:sz w:val="36"/>
          <w:highlight w:val="none"/>
        </w:rPr>
      </w:pPr>
      <w:bookmarkStart w:id="92" w:name="_Toc16105"/>
      <w:bookmarkStart w:id="93"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商务技术文件</w:t>
      </w:r>
      <w:r>
        <w:rPr>
          <w:rFonts w:hint="eastAsia" w:ascii="宋体" w:hAnsi="宋体" w:cs="宋体"/>
          <w:color w:val="auto"/>
          <w:sz w:val="36"/>
          <w:highlight w:val="none"/>
        </w:rPr>
        <w:t>部分</w:t>
      </w:r>
      <w:bookmarkEnd w:id="92"/>
      <w:bookmarkEnd w:id="93"/>
    </w:p>
    <w:p>
      <w:pPr>
        <w:pStyle w:val="4"/>
        <w:spacing w:line="360" w:lineRule="auto"/>
        <w:jc w:val="center"/>
        <w:rPr>
          <w:rFonts w:ascii="宋体" w:hAnsi="宋体" w:eastAsia="宋体" w:cs="宋体"/>
          <w:color w:val="auto"/>
          <w:kern w:val="0"/>
          <w:highlight w:val="none"/>
        </w:rPr>
      </w:pPr>
      <w:bookmarkStart w:id="94" w:name="_Toc13855"/>
      <w:bookmarkStart w:id="95" w:name="_Toc9157"/>
      <w:r>
        <w:rPr>
          <w:rFonts w:hint="eastAsia" w:ascii="宋体" w:hAnsi="宋体" w:eastAsia="宋体" w:cs="宋体"/>
          <w:color w:val="auto"/>
          <w:kern w:val="0"/>
          <w:highlight w:val="none"/>
        </w:rPr>
        <w:t>封面格式</w:t>
      </w:r>
      <w:bookmarkEnd w:id="94"/>
      <w:bookmarkEnd w:id="95"/>
    </w:p>
    <w:p>
      <w:pPr>
        <w:pStyle w:val="23"/>
        <w:spacing w:line="360" w:lineRule="auto"/>
        <w:rPr>
          <w:rFonts w:ascii="宋体" w:hAnsi="宋体"/>
          <w:b/>
          <w:bCs/>
          <w:color w:val="auto"/>
          <w:sz w:val="24"/>
          <w:highlight w:val="none"/>
        </w:rPr>
      </w:pPr>
    </w:p>
    <w:p>
      <w:pPr>
        <w:pStyle w:val="23"/>
        <w:rPr>
          <w:color w:val="auto"/>
          <w:highlight w:val="none"/>
        </w:rPr>
      </w:pPr>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r>
              <w:rPr>
                <w:rFonts w:hint="eastAsia" w:ascii="宋体" w:hAnsi="宋体" w:cs="宋体"/>
                <w:b/>
                <w:color w:val="auto"/>
                <w:kern w:val="0"/>
                <w:sz w:val="32"/>
                <w:szCs w:val="21"/>
                <w:highlight w:val="none"/>
                <w:lang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2"/>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项目名称：</w:t>
            </w:r>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商务技术文件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3"/>
        <w:spacing w:line="360" w:lineRule="auto"/>
        <w:rPr>
          <w:rFonts w:ascii="宋体" w:hAnsi="宋体" w:cs="宋体"/>
          <w:color w:val="auto"/>
          <w:sz w:val="24"/>
          <w:highlight w:val="none"/>
        </w:rPr>
      </w:pPr>
    </w:p>
    <w:p>
      <w:pPr>
        <w:pStyle w:val="23"/>
        <w:spacing w:line="360" w:lineRule="auto"/>
        <w:rPr>
          <w:rFonts w:ascii="宋体" w:hAnsi="宋体" w:cs="宋体"/>
          <w:color w:val="auto"/>
          <w:sz w:val="24"/>
          <w:highlight w:val="none"/>
        </w:rPr>
      </w:pPr>
    </w:p>
    <w:p>
      <w:pPr>
        <w:pStyle w:val="23"/>
        <w:spacing w:line="360" w:lineRule="auto"/>
        <w:rPr>
          <w:rFonts w:ascii="宋体" w:hAnsi="宋体" w:cs="宋体"/>
          <w:color w:val="auto"/>
          <w:sz w:val="24"/>
          <w:highlight w:val="none"/>
        </w:rPr>
      </w:pPr>
    </w:p>
    <w:p>
      <w:pPr>
        <w:pStyle w:val="24"/>
        <w:rPr>
          <w:rFonts w:ascii="宋体" w:hAnsi="宋体" w:cs="宋体"/>
          <w:color w:val="auto"/>
          <w:sz w:val="24"/>
          <w:highlight w:val="none"/>
        </w:rPr>
      </w:pPr>
    </w:p>
    <w:p>
      <w:pPr>
        <w:pStyle w:val="23"/>
        <w:rPr>
          <w:rFonts w:ascii="宋体" w:hAnsi="宋体" w:cs="宋体"/>
          <w:color w:val="auto"/>
          <w:sz w:val="24"/>
          <w:highlight w:val="none"/>
        </w:rPr>
      </w:pPr>
    </w:p>
    <w:p>
      <w:pPr>
        <w:pStyle w:val="24"/>
        <w:rPr>
          <w:color w:val="auto"/>
          <w:highlight w:val="none"/>
        </w:rPr>
      </w:pPr>
    </w:p>
    <w:p>
      <w:pPr>
        <w:pStyle w:val="23"/>
        <w:spacing w:line="360" w:lineRule="auto"/>
        <w:jc w:val="center"/>
        <w:rPr>
          <w:rFonts w:ascii="宋体" w:hAnsi="宋体" w:cs="宋体"/>
          <w:color w:val="auto"/>
          <w:sz w:val="24"/>
          <w:highlight w:val="none"/>
        </w:rPr>
      </w:pP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3"/>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rPr>
        <w:t>2、</w:t>
      </w:r>
      <w:r>
        <w:rPr>
          <w:b/>
          <w:bCs/>
          <w:color w:val="auto"/>
          <w:sz w:val="24"/>
          <w:szCs w:val="28"/>
          <w:highlight w:val="none"/>
        </w:rPr>
        <w:t>项目管理机构</w:t>
      </w:r>
      <w:r>
        <w:rPr>
          <w:rFonts w:hint="eastAsia"/>
          <w:b/>
          <w:bCs/>
          <w:color w:val="auto"/>
          <w:sz w:val="24"/>
          <w:szCs w:val="28"/>
          <w:highlight w:val="none"/>
        </w:rPr>
        <w:t>：</w:t>
      </w:r>
    </w:p>
    <w:p>
      <w:pPr>
        <w:pStyle w:val="27"/>
        <w:spacing w:line="460" w:lineRule="exact"/>
        <w:rPr>
          <w:color w:val="auto"/>
          <w:highlight w:val="none"/>
        </w:rPr>
      </w:pPr>
      <w:r>
        <w:rPr>
          <w:rFonts w:hint="eastAsia"/>
          <w:color w:val="auto"/>
          <w:highlight w:val="none"/>
        </w:rPr>
        <w:t>（1）</w:t>
      </w:r>
      <w:r>
        <w:rPr>
          <w:color w:val="auto"/>
          <w:highlight w:val="none"/>
        </w:rPr>
        <w:t>项目管理机构配备情况表；</w:t>
      </w:r>
    </w:p>
    <w:p>
      <w:pPr>
        <w:pStyle w:val="27"/>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27"/>
        <w:spacing w:line="460" w:lineRule="exact"/>
        <w:rPr>
          <w:color w:val="auto"/>
          <w:highlight w:val="none"/>
        </w:rPr>
      </w:pPr>
      <w:r>
        <w:rPr>
          <w:rFonts w:hint="eastAsia"/>
          <w:color w:val="auto"/>
          <w:highlight w:val="none"/>
        </w:rPr>
        <w:t>（3）</w:t>
      </w:r>
      <w:r>
        <w:rPr>
          <w:color w:val="auto"/>
          <w:highlight w:val="none"/>
        </w:rPr>
        <w:t>项目技术负责人简历表。</w:t>
      </w:r>
    </w:p>
    <w:p>
      <w:pPr>
        <w:pStyle w:val="27"/>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eastAsia="宋体" w:cs="Times New Roman"/>
          <w:b/>
          <w:bCs/>
          <w:color w:val="auto"/>
          <w:kern w:val="2"/>
          <w:sz w:val="24"/>
          <w:szCs w:val="28"/>
          <w:highlight w:val="none"/>
          <w:lang w:val="en-US" w:eastAsia="zh-CN" w:bidi="ar-SA"/>
        </w:rPr>
        <w:t>3、供应商认为有必要提供的声明及其他证明材料（如有，请提供）</w:t>
      </w:r>
    </w:p>
    <w:p>
      <w:pPr>
        <w:spacing w:line="460" w:lineRule="exact"/>
        <w:ind w:firstLine="400" w:firstLineChars="200"/>
        <w:rPr>
          <w:color w:val="auto"/>
          <w:szCs w:val="28"/>
          <w:highlight w:val="none"/>
        </w:rPr>
      </w:pPr>
    </w:p>
    <w:p>
      <w:pPr>
        <w:pStyle w:val="22"/>
        <w:rPr>
          <w:color w:val="auto"/>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jc w:val="center"/>
        <w:rPr>
          <w:rFonts w:ascii="宋体" w:hAnsi="宋体" w:cs="宋体"/>
          <w:b/>
          <w:bCs w:val="0"/>
          <w:color w:val="auto"/>
          <w:sz w:val="28"/>
          <w:szCs w:val="20"/>
          <w:highlight w:val="none"/>
        </w:rPr>
      </w:pPr>
      <w:r>
        <w:rPr>
          <w:rFonts w:hint="eastAsia" w:ascii="宋体" w:hAnsi="宋体" w:cs="宋体"/>
          <w:b/>
          <w:bCs w:val="0"/>
          <w:color w:val="auto"/>
          <w:sz w:val="28"/>
          <w:szCs w:val="20"/>
          <w:highlight w:val="none"/>
        </w:rPr>
        <w:t>一、施工组织设计</w:t>
      </w:r>
    </w:p>
    <w:p>
      <w:pPr>
        <w:spacing w:line="460" w:lineRule="exact"/>
        <w:ind w:firstLine="420" w:firstLineChars="200"/>
        <w:rPr>
          <w:color w:val="auto"/>
          <w:sz w:val="21"/>
          <w:szCs w:val="22"/>
          <w:highlight w:val="none"/>
        </w:rPr>
      </w:pP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1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1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pStyle w:val="22"/>
        <w:rPr>
          <w:color w:val="auto"/>
          <w:sz w:val="21"/>
          <w:szCs w:val="21"/>
          <w:highlight w:val="none"/>
        </w:rPr>
      </w:pPr>
    </w:p>
    <w:p>
      <w:pPr>
        <w:pStyle w:val="22"/>
        <w:rPr>
          <w:color w:val="auto"/>
          <w:sz w:val="21"/>
          <w:szCs w:val="21"/>
          <w:highlight w:val="none"/>
        </w:rPr>
      </w:pPr>
    </w:p>
    <w:p>
      <w:pPr>
        <w:pStyle w:val="22"/>
        <w:rPr>
          <w:color w:val="auto"/>
          <w:sz w:val="28"/>
          <w:szCs w:val="21"/>
          <w:highlight w:val="none"/>
        </w:rPr>
      </w:pPr>
    </w:p>
    <w:p>
      <w:pPr>
        <w:pStyle w:val="22"/>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1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color w:val="auto"/>
          <w:sz w:val="21"/>
          <w:szCs w:val="21"/>
          <w:highlight w:val="none"/>
        </w:rPr>
        <w:t>1.</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color w:val="auto"/>
          <w:sz w:val="21"/>
          <w:szCs w:val="21"/>
          <w:highlight w:val="none"/>
        </w:rPr>
        <w:t>2.施工进度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color w:val="auto"/>
          <w:sz w:val="21"/>
          <w:szCs w:val="21"/>
          <w:highlight w:val="none"/>
        </w:rPr>
        <w:t>3.施工进度计划应与施工组织设计相适应。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19"/>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pPr>
        <w:pStyle w:val="27"/>
        <w:jc w:val="center"/>
        <w:rPr>
          <w:b/>
          <w:bCs/>
          <w:color w:val="auto"/>
          <w:sz w:val="36"/>
          <w:szCs w:val="22"/>
          <w:highlight w:val="none"/>
        </w:rPr>
      </w:pPr>
      <w:r>
        <w:rPr>
          <w:b/>
          <w:bCs/>
          <w:color w:val="auto"/>
          <w:sz w:val="36"/>
          <w:szCs w:val="22"/>
          <w:highlight w:val="none"/>
        </w:rPr>
        <w:t>项目管理机构</w:t>
      </w:r>
    </w:p>
    <w:p>
      <w:pPr>
        <w:pStyle w:val="27"/>
        <w:jc w:val="center"/>
        <w:rPr>
          <w:b/>
          <w:color w:val="auto"/>
          <w:sz w:val="32"/>
          <w:szCs w:val="32"/>
          <w:highlight w:val="none"/>
        </w:rPr>
      </w:pPr>
      <w:bookmarkStart w:id="96" w:name="_Toc172364025"/>
      <w:bookmarkStart w:id="97" w:name="_Toc173579005"/>
      <w:bookmarkStart w:id="98" w:name="_Toc153274947"/>
      <w:bookmarkStart w:id="99" w:name="_Toc251052184"/>
      <w:r>
        <w:rPr>
          <w:b/>
          <w:bCs/>
          <w:color w:val="auto"/>
          <w:sz w:val="28"/>
          <w:szCs w:val="22"/>
          <w:highlight w:val="none"/>
        </w:rPr>
        <w:t>1</w:t>
      </w:r>
      <w:r>
        <w:rPr>
          <w:b/>
          <w:color w:val="auto"/>
          <w:sz w:val="28"/>
          <w:szCs w:val="22"/>
          <w:highlight w:val="none"/>
        </w:rPr>
        <w:t>、项目管理机构配备情况表</w:t>
      </w:r>
      <w:bookmarkEnd w:id="96"/>
      <w:bookmarkEnd w:id="97"/>
      <w:bookmarkEnd w:id="98"/>
      <w:bookmarkEnd w:id="99"/>
    </w:p>
    <w:p>
      <w:pPr>
        <w:pStyle w:val="27"/>
        <w:rPr>
          <w:color w:val="auto"/>
          <w:sz w:val="22"/>
          <w:szCs w:val="22"/>
          <w:highlight w:val="none"/>
          <w:u w:val="single"/>
        </w:rPr>
      </w:pPr>
    </w:p>
    <w:p>
      <w:pPr>
        <w:pStyle w:val="27"/>
        <w:rPr>
          <w:color w:val="auto"/>
          <w:sz w:val="22"/>
          <w:szCs w:val="22"/>
          <w:highlight w:val="none"/>
        </w:rPr>
      </w:pPr>
      <w:bookmarkStart w:id="100"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00"/>
    </w:p>
    <w:tbl>
      <w:tblPr>
        <w:tblStyle w:val="1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color w:val="auto"/>
                <w:sz w:val="21"/>
                <w:szCs w:val="21"/>
                <w:highlight w:val="none"/>
              </w:rPr>
              <w:t>岗位</w:t>
            </w:r>
          </w:p>
        </w:tc>
        <w:tc>
          <w:tcPr>
            <w:tcW w:w="829" w:type="dxa"/>
            <w:vMerge w:val="restart"/>
            <w:vAlign w:val="center"/>
          </w:tcPr>
          <w:p>
            <w:pPr>
              <w:ind w:left="223" w:hanging="222" w:hangingChars="106"/>
              <w:jc w:val="center"/>
              <w:rPr>
                <w:color w:val="auto"/>
                <w:sz w:val="21"/>
                <w:szCs w:val="21"/>
                <w:highlight w:val="none"/>
              </w:rPr>
            </w:pPr>
            <w:bookmarkStart w:id="101" w:name="_Toc251052187"/>
            <w:r>
              <w:rPr>
                <w:color w:val="auto"/>
                <w:sz w:val="21"/>
                <w:szCs w:val="21"/>
                <w:highlight w:val="none"/>
              </w:rPr>
              <w:t>姓名</w:t>
            </w:r>
            <w:bookmarkEnd w:id="101"/>
          </w:p>
        </w:tc>
        <w:tc>
          <w:tcPr>
            <w:tcW w:w="816" w:type="dxa"/>
            <w:vMerge w:val="restart"/>
            <w:vAlign w:val="center"/>
          </w:tcPr>
          <w:p>
            <w:pPr>
              <w:ind w:left="223" w:hanging="222" w:hangingChars="106"/>
              <w:jc w:val="center"/>
              <w:rPr>
                <w:color w:val="auto"/>
                <w:sz w:val="21"/>
                <w:szCs w:val="21"/>
                <w:highlight w:val="none"/>
              </w:rPr>
            </w:pPr>
            <w:bookmarkStart w:id="102" w:name="_Toc251052188"/>
            <w:r>
              <w:rPr>
                <w:color w:val="auto"/>
                <w:sz w:val="21"/>
                <w:szCs w:val="21"/>
                <w:highlight w:val="none"/>
              </w:rPr>
              <w:t>职称</w:t>
            </w:r>
            <w:bookmarkEnd w:id="102"/>
          </w:p>
        </w:tc>
        <w:tc>
          <w:tcPr>
            <w:tcW w:w="4592" w:type="dxa"/>
            <w:gridSpan w:val="4"/>
            <w:vAlign w:val="center"/>
          </w:tcPr>
          <w:p>
            <w:pPr>
              <w:ind w:left="223" w:hanging="222" w:hangingChars="106"/>
              <w:jc w:val="center"/>
              <w:rPr>
                <w:color w:val="auto"/>
                <w:sz w:val="21"/>
                <w:szCs w:val="21"/>
                <w:highlight w:val="none"/>
              </w:rPr>
            </w:pPr>
            <w:bookmarkStart w:id="103" w:name="_Toc251052189"/>
            <w:r>
              <w:rPr>
                <w:color w:val="auto"/>
                <w:sz w:val="21"/>
                <w:szCs w:val="21"/>
                <w:highlight w:val="none"/>
              </w:rPr>
              <w:t>执业或职业资格证明</w:t>
            </w:r>
            <w:bookmarkEnd w:id="103"/>
          </w:p>
        </w:tc>
        <w:tc>
          <w:tcPr>
            <w:tcW w:w="2126" w:type="dxa"/>
            <w:gridSpan w:val="2"/>
            <w:vAlign w:val="center"/>
          </w:tcPr>
          <w:p>
            <w:pPr>
              <w:ind w:left="223" w:hanging="222" w:hangingChars="106"/>
              <w:jc w:val="center"/>
              <w:rPr>
                <w:color w:val="auto"/>
                <w:sz w:val="21"/>
                <w:szCs w:val="21"/>
                <w:highlight w:val="none"/>
              </w:rPr>
            </w:pPr>
            <w:bookmarkStart w:id="104" w:name="_Toc251052190"/>
            <w:r>
              <w:rPr>
                <w:color w:val="auto"/>
                <w:sz w:val="21"/>
                <w:szCs w:val="21"/>
                <w:highlight w:val="none"/>
              </w:rPr>
              <w:t>承担完工</w:t>
            </w:r>
            <w:bookmarkEnd w:id="104"/>
            <w:bookmarkStart w:id="105" w:name="_Toc251052191"/>
            <w:r>
              <w:rPr>
                <w:color w:val="auto"/>
                <w:sz w:val="21"/>
                <w:szCs w:val="21"/>
                <w:highlight w:val="none"/>
              </w:rPr>
              <w:t>工程情况</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106" w:name="_Toc251052192"/>
            <w:r>
              <w:rPr>
                <w:color w:val="auto"/>
                <w:sz w:val="21"/>
                <w:szCs w:val="21"/>
                <w:highlight w:val="none"/>
              </w:rPr>
              <w:t>证书名称</w:t>
            </w:r>
            <w:bookmarkEnd w:id="106"/>
          </w:p>
        </w:tc>
        <w:tc>
          <w:tcPr>
            <w:tcW w:w="1148" w:type="dxa"/>
            <w:vAlign w:val="center"/>
          </w:tcPr>
          <w:p>
            <w:pPr>
              <w:ind w:left="223" w:hanging="222" w:hangingChars="106"/>
              <w:jc w:val="center"/>
              <w:rPr>
                <w:color w:val="auto"/>
                <w:sz w:val="21"/>
                <w:szCs w:val="21"/>
                <w:highlight w:val="none"/>
              </w:rPr>
            </w:pPr>
            <w:bookmarkStart w:id="107" w:name="_Toc251052193"/>
            <w:r>
              <w:rPr>
                <w:color w:val="auto"/>
                <w:sz w:val="21"/>
                <w:szCs w:val="21"/>
                <w:highlight w:val="none"/>
              </w:rPr>
              <w:t>级别</w:t>
            </w:r>
            <w:bookmarkEnd w:id="107"/>
          </w:p>
        </w:tc>
        <w:tc>
          <w:tcPr>
            <w:tcW w:w="1148" w:type="dxa"/>
            <w:vAlign w:val="center"/>
          </w:tcPr>
          <w:p>
            <w:pPr>
              <w:ind w:left="223" w:hanging="222" w:hangingChars="106"/>
              <w:jc w:val="center"/>
              <w:rPr>
                <w:color w:val="auto"/>
                <w:sz w:val="21"/>
                <w:szCs w:val="21"/>
                <w:highlight w:val="none"/>
              </w:rPr>
            </w:pPr>
            <w:bookmarkStart w:id="108" w:name="_Toc251052194"/>
            <w:r>
              <w:rPr>
                <w:color w:val="auto"/>
                <w:sz w:val="21"/>
                <w:szCs w:val="21"/>
                <w:highlight w:val="none"/>
              </w:rPr>
              <w:t>证号</w:t>
            </w:r>
            <w:bookmarkEnd w:id="108"/>
          </w:p>
        </w:tc>
        <w:tc>
          <w:tcPr>
            <w:tcW w:w="1148" w:type="dxa"/>
            <w:vAlign w:val="center"/>
          </w:tcPr>
          <w:p>
            <w:pPr>
              <w:ind w:left="223" w:hanging="222" w:hangingChars="106"/>
              <w:jc w:val="center"/>
              <w:rPr>
                <w:color w:val="auto"/>
                <w:sz w:val="21"/>
                <w:szCs w:val="21"/>
                <w:highlight w:val="none"/>
              </w:rPr>
            </w:pPr>
            <w:bookmarkStart w:id="109" w:name="_Toc251052195"/>
            <w:r>
              <w:rPr>
                <w:color w:val="auto"/>
                <w:sz w:val="21"/>
                <w:szCs w:val="21"/>
                <w:highlight w:val="none"/>
              </w:rPr>
              <w:t>专业</w:t>
            </w:r>
            <w:bookmarkEnd w:id="109"/>
          </w:p>
        </w:tc>
        <w:tc>
          <w:tcPr>
            <w:tcW w:w="850" w:type="dxa"/>
            <w:vAlign w:val="center"/>
          </w:tcPr>
          <w:p>
            <w:pPr>
              <w:ind w:left="223" w:hanging="222" w:hangingChars="106"/>
              <w:jc w:val="center"/>
              <w:rPr>
                <w:color w:val="auto"/>
                <w:sz w:val="21"/>
                <w:szCs w:val="21"/>
                <w:highlight w:val="none"/>
              </w:rPr>
            </w:pPr>
            <w:bookmarkStart w:id="110" w:name="_Toc251052197"/>
            <w:r>
              <w:rPr>
                <w:color w:val="auto"/>
                <w:sz w:val="21"/>
                <w:szCs w:val="21"/>
                <w:highlight w:val="none"/>
              </w:rPr>
              <w:t>项目数</w:t>
            </w:r>
            <w:bookmarkEnd w:id="110"/>
          </w:p>
        </w:tc>
        <w:tc>
          <w:tcPr>
            <w:tcW w:w="1276" w:type="dxa"/>
            <w:vAlign w:val="center"/>
          </w:tcPr>
          <w:p>
            <w:pPr>
              <w:ind w:left="223" w:hanging="222" w:hangingChars="106"/>
              <w:jc w:val="center"/>
              <w:rPr>
                <w:color w:val="auto"/>
                <w:sz w:val="21"/>
                <w:szCs w:val="21"/>
                <w:highlight w:val="none"/>
              </w:rPr>
            </w:pPr>
            <w:bookmarkStart w:id="111"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质检员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 w:val="21"/>
                <w:szCs w:val="22"/>
                <w:highlight w:val="none"/>
              </w:rPr>
            </w:pPr>
            <w:r>
              <w:rPr>
                <w:color w:val="auto"/>
                <w:sz w:val="21"/>
                <w:szCs w:val="22"/>
                <w:highlight w:val="none"/>
              </w:rPr>
              <w:t>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材料员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12"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12"/>
          </w:p>
        </w:tc>
      </w:tr>
    </w:tbl>
    <w:p>
      <w:pPr>
        <w:tabs>
          <w:tab w:val="left" w:pos="0"/>
        </w:tabs>
        <w:spacing w:line="360" w:lineRule="auto"/>
        <w:ind w:right="-210"/>
        <w:rPr>
          <w:color w:val="auto"/>
          <w:sz w:val="21"/>
          <w:szCs w:val="21"/>
          <w:highlight w:val="none"/>
        </w:rPr>
      </w:pPr>
    </w:p>
    <w:p>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pStyle w:val="27"/>
        <w:jc w:val="center"/>
        <w:outlineLvl w:val="0"/>
        <w:rPr>
          <w:color w:val="auto"/>
          <w:highlight w:val="none"/>
          <w:u w:val="single"/>
        </w:rPr>
      </w:pPr>
      <w:bookmarkStart w:id="113" w:name="_Toc172364026"/>
      <w:bookmarkStart w:id="114" w:name="_Toc153274948"/>
      <w:bookmarkStart w:id="115" w:name="_Toc173579006"/>
      <w:bookmarkStart w:id="116" w:name="_Toc389065364"/>
      <w:bookmarkStart w:id="117" w:name="_Toc251052200"/>
      <w:r>
        <w:rPr>
          <w:b/>
          <w:color w:val="auto"/>
          <w:sz w:val="24"/>
          <w:highlight w:val="none"/>
        </w:rPr>
        <w:t>2、项目经理（注册建造师）简历表</w:t>
      </w:r>
      <w:bookmarkEnd w:id="113"/>
      <w:bookmarkEnd w:id="114"/>
      <w:bookmarkEnd w:id="115"/>
      <w:bookmarkEnd w:id="116"/>
      <w:bookmarkEnd w:id="117"/>
    </w:p>
    <w:p>
      <w:pPr>
        <w:pStyle w:val="27"/>
        <w:rPr>
          <w:color w:val="auto"/>
          <w:sz w:val="22"/>
          <w:szCs w:val="22"/>
          <w:highlight w:val="none"/>
          <w:u w:val="single"/>
        </w:rPr>
      </w:pPr>
    </w:p>
    <w:p>
      <w:pPr>
        <w:pStyle w:val="27"/>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1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spacing w:line="360" w:lineRule="auto"/>
        <w:ind w:firstLine="500" w:firstLineChars="250"/>
        <w:rPr>
          <w:color w:val="auto"/>
          <w:highlight w:val="none"/>
        </w:rPr>
      </w:pPr>
    </w:p>
    <w:p>
      <w:pPr>
        <w:pStyle w:val="27"/>
        <w:jc w:val="center"/>
        <w:outlineLvl w:val="0"/>
        <w:rPr>
          <w:b/>
          <w:color w:val="auto"/>
          <w:sz w:val="24"/>
          <w:highlight w:val="none"/>
        </w:rPr>
      </w:pPr>
      <w:bookmarkStart w:id="118" w:name="_Toc153274949"/>
      <w:bookmarkStart w:id="119" w:name="_Toc389065365"/>
      <w:bookmarkStart w:id="120" w:name="_Toc251052219"/>
      <w:bookmarkStart w:id="121" w:name="_Toc172364027"/>
      <w:bookmarkStart w:id="122" w:name="_Toc173579007"/>
      <w:r>
        <w:rPr>
          <w:b/>
          <w:color w:val="auto"/>
          <w:sz w:val="24"/>
          <w:highlight w:val="none"/>
        </w:rPr>
        <w:t>3、项目技术负责人简历表</w:t>
      </w:r>
      <w:bookmarkEnd w:id="118"/>
      <w:bookmarkEnd w:id="119"/>
      <w:bookmarkEnd w:id="120"/>
      <w:bookmarkEnd w:id="121"/>
      <w:bookmarkEnd w:id="122"/>
    </w:p>
    <w:p>
      <w:pPr>
        <w:pStyle w:val="27"/>
        <w:rPr>
          <w:color w:val="auto"/>
          <w:highlight w:val="none"/>
          <w:u w:val="single"/>
        </w:rPr>
      </w:pPr>
    </w:p>
    <w:p>
      <w:pPr>
        <w:pStyle w:val="27"/>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1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eastAsia="楷体_GB2312"/>
          <w:color w:val="auto"/>
          <w:sz w:val="21"/>
          <w:szCs w:val="21"/>
          <w:highlight w:val="none"/>
        </w:rPr>
      </w:pPr>
      <w:r>
        <w:rPr>
          <w:rFonts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rPr>
        <w:t>附技术负责人资格证和已完工程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23"/>
        <w:spacing w:line="360" w:lineRule="auto"/>
        <w:rPr>
          <w:rFonts w:ascii="宋体" w:hAnsi="宋体"/>
          <w:b/>
          <w:color w:val="auto"/>
          <w:sz w:val="32"/>
          <w:szCs w:val="32"/>
          <w:highlight w:val="none"/>
        </w:rPr>
      </w:pPr>
    </w:p>
    <w:p>
      <w:pPr>
        <w:pStyle w:val="23"/>
        <w:spacing w:line="360" w:lineRule="auto"/>
        <w:jc w:val="center"/>
        <w:rPr>
          <w:rFonts w:ascii="宋体" w:hAnsi="宋体"/>
          <w:b/>
          <w:color w:val="auto"/>
          <w:sz w:val="32"/>
          <w:szCs w:val="32"/>
          <w:highlight w:val="none"/>
        </w:rPr>
      </w:pPr>
    </w:p>
    <w:p>
      <w:pPr>
        <w:pStyle w:val="24"/>
        <w:rPr>
          <w:rFonts w:ascii="宋体" w:hAnsi="宋体"/>
          <w:b/>
          <w:color w:val="auto"/>
          <w:sz w:val="32"/>
          <w:szCs w:val="32"/>
          <w:highlight w:val="none"/>
        </w:rPr>
      </w:pPr>
    </w:p>
    <w:p>
      <w:pPr>
        <w:pStyle w:val="23"/>
        <w:rPr>
          <w:rFonts w:ascii="宋体" w:hAnsi="宋体"/>
          <w:b/>
          <w:color w:val="auto"/>
          <w:sz w:val="28"/>
          <w:szCs w:val="28"/>
          <w:highlight w:val="none"/>
        </w:rPr>
      </w:pPr>
    </w:p>
    <w:p>
      <w:pPr>
        <w:pStyle w:val="24"/>
        <w:rPr>
          <w:rFonts w:ascii="宋体" w:hAnsi="宋体"/>
          <w:b/>
          <w:color w:val="auto"/>
          <w:sz w:val="28"/>
          <w:szCs w:val="28"/>
          <w:highlight w:val="none"/>
        </w:rPr>
      </w:pPr>
    </w:p>
    <w:p>
      <w:pPr>
        <w:pStyle w:val="23"/>
        <w:rPr>
          <w:rFonts w:ascii="宋体" w:hAnsi="宋体"/>
          <w:b/>
          <w:color w:val="auto"/>
          <w:sz w:val="28"/>
          <w:szCs w:val="28"/>
          <w:highlight w:val="none"/>
        </w:rPr>
      </w:pPr>
    </w:p>
    <w:p>
      <w:pPr>
        <w:pStyle w:val="24"/>
        <w:rPr>
          <w:color w:val="auto"/>
          <w:highlight w:val="none"/>
        </w:rPr>
      </w:pPr>
    </w:p>
    <w:p>
      <w:pPr>
        <w:pStyle w:val="8"/>
        <w:rPr>
          <w:color w:val="auto"/>
          <w:highlight w:val="none"/>
        </w:rPr>
      </w:pPr>
    </w:p>
    <w:p>
      <w:pPr>
        <w:spacing w:line="360" w:lineRule="auto"/>
        <w:jc w:val="center"/>
        <w:outlineLvl w:val="0"/>
        <w:rPr>
          <w:rFonts w:ascii="宋体" w:hAnsi="宋体"/>
          <w:b/>
          <w:color w:val="auto"/>
          <w:sz w:val="36"/>
          <w:highlight w:val="none"/>
        </w:rPr>
      </w:pPr>
      <w:bookmarkStart w:id="123"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23"/>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highlight w:val="none"/>
        </w:rPr>
      </w:pPr>
      <w:bookmarkStart w:id="124" w:name="_Toc514759061"/>
      <w:bookmarkStart w:id="125" w:name="_Toc517163148"/>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2"/>
        <w:rPr>
          <w:rFonts w:hint="eastAsia" w:ascii="宋体" w:hAnsi="宋体" w:cs="宋体"/>
          <w:color w:val="auto"/>
          <w:highlight w:val="none"/>
        </w:rPr>
      </w:pPr>
    </w:p>
    <w:p>
      <w:pPr>
        <w:pStyle w:val="22"/>
        <w:rPr>
          <w:rFonts w:hint="eastAsia" w:ascii="宋体" w:hAnsi="宋体" w:cs="宋体"/>
          <w:color w:val="auto"/>
          <w:highlight w:val="none"/>
        </w:rPr>
      </w:pPr>
    </w:p>
    <w:p>
      <w:pPr>
        <w:pStyle w:val="22"/>
        <w:rPr>
          <w:rFonts w:hint="eastAsia" w:ascii="宋体" w:hAnsi="宋体" w:cs="宋体"/>
          <w:color w:val="auto"/>
          <w:highlight w:val="none"/>
        </w:rPr>
      </w:pPr>
    </w:p>
    <w:p>
      <w:pPr>
        <w:pStyle w:val="22"/>
        <w:rPr>
          <w:rFonts w:hint="eastAsia" w:ascii="宋体" w:hAnsi="宋体" w:cs="宋体"/>
          <w:color w:val="auto"/>
          <w:highlight w:val="none"/>
        </w:rPr>
      </w:pPr>
    </w:p>
    <w:p>
      <w:pPr>
        <w:pStyle w:val="13"/>
        <w:rPr>
          <w:rFonts w:hint="eastAsia"/>
          <w:color w:val="auto"/>
          <w:highlight w:val="none"/>
        </w:rPr>
      </w:pPr>
    </w:p>
    <w:bookmarkEnd w:id="124"/>
    <w:bookmarkEnd w:id="125"/>
    <w:p>
      <w:pPr>
        <w:spacing w:line="360" w:lineRule="auto"/>
        <w:jc w:val="center"/>
        <w:rPr>
          <w:rFonts w:hint="eastAsia" w:ascii="宋体" w:hAnsi="宋体" w:eastAsia="宋体" w:cs="宋体"/>
          <w:color w:val="auto"/>
          <w:w w:val="90"/>
          <w:sz w:val="24"/>
          <w:szCs w:val="24"/>
          <w:highlight w:val="none"/>
          <w:lang w:val="en-US"/>
        </w:rPr>
      </w:pPr>
      <w:r>
        <w:rPr>
          <w:rFonts w:hint="eastAsia" w:ascii="宋体" w:hAnsi="宋体" w:cs="宋体"/>
          <w:b/>
          <w:bCs/>
          <w:color w:val="auto"/>
          <w:w w:val="90"/>
          <w:sz w:val="40"/>
          <w:szCs w:val="40"/>
          <w:highlight w:val="none"/>
          <w:u w:val="single"/>
          <w:lang w:val="en-US" w:eastAsia="zh-CN"/>
        </w:rPr>
        <w:t>大新县宝圩乡宝圩酸菜生产建设项目</w:t>
      </w:r>
    </w:p>
    <w:p>
      <w:pPr>
        <w:spacing w:line="360" w:lineRule="auto"/>
        <w:jc w:val="center"/>
        <w:rPr>
          <w:rFonts w:hint="eastAsia" w:ascii="宋体" w:hAnsi="宋体" w:eastAsia="宋体" w:cs="宋体"/>
          <w:b/>
          <w:color w:val="auto"/>
          <w:w w:val="90"/>
          <w:sz w:val="72"/>
          <w:szCs w:val="72"/>
          <w:highlight w:val="none"/>
        </w:rPr>
      </w:pPr>
    </w:p>
    <w:p>
      <w:pPr>
        <w:spacing w:line="360" w:lineRule="auto"/>
        <w:jc w:val="center"/>
        <w:rPr>
          <w:rFonts w:hint="eastAsia" w:ascii="宋体" w:hAnsi="宋体" w:eastAsia="宋体" w:cs="宋体"/>
          <w:b/>
          <w:color w:val="auto"/>
          <w:w w:val="90"/>
          <w:sz w:val="72"/>
          <w:szCs w:val="72"/>
          <w:highlight w:val="none"/>
        </w:rPr>
      </w:pPr>
    </w:p>
    <w:p>
      <w:pPr>
        <w:spacing w:line="360" w:lineRule="auto"/>
        <w:jc w:val="center"/>
        <w:rPr>
          <w:rFonts w:hint="eastAsia" w:ascii="宋体" w:hAnsi="宋体" w:eastAsia="宋体" w:cs="宋体"/>
          <w:b/>
          <w:color w:val="auto"/>
          <w:w w:val="90"/>
          <w:sz w:val="72"/>
          <w:szCs w:val="72"/>
          <w:highlight w:val="none"/>
        </w:rPr>
      </w:pPr>
      <w:r>
        <w:rPr>
          <w:rFonts w:hint="eastAsia" w:ascii="宋体" w:hAnsi="宋体" w:eastAsia="宋体" w:cs="宋体"/>
          <w:b/>
          <w:color w:val="auto"/>
          <w:w w:val="90"/>
          <w:sz w:val="72"/>
          <w:szCs w:val="72"/>
          <w:highlight w:val="none"/>
        </w:rPr>
        <w:t>施工合同文件</w:t>
      </w:r>
    </w:p>
    <w:p>
      <w:pPr>
        <w:spacing w:line="360" w:lineRule="auto"/>
        <w:jc w:val="center"/>
        <w:rPr>
          <w:rFonts w:hint="eastAsia" w:ascii="宋体" w:hAnsi="宋体" w:eastAsia="宋体" w:cs="宋体"/>
          <w:color w:val="auto"/>
          <w:w w:val="90"/>
          <w:sz w:val="24"/>
          <w:szCs w:val="24"/>
          <w:highlight w:val="none"/>
        </w:rPr>
      </w:pPr>
    </w:p>
    <w:p>
      <w:pPr>
        <w:spacing w:line="360" w:lineRule="auto"/>
        <w:jc w:val="center"/>
        <w:rPr>
          <w:rFonts w:hint="eastAsia" w:ascii="宋体" w:hAnsi="宋体" w:eastAsia="宋体" w:cs="宋体"/>
          <w:color w:val="auto"/>
          <w:w w:val="90"/>
          <w:sz w:val="32"/>
          <w:szCs w:val="32"/>
          <w:highlight w:val="none"/>
          <w:lang w:val="en-US" w:eastAsia="zh-CN"/>
        </w:rPr>
      </w:pPr>
      <w:r>
        <w:rPr>
          <w:rFonts w:hint="eastAsia" w:ascii="宋体" w:hAnsi="宋体" w:eastAsia="宋体" w:cs="宋体"/>
          <w:color w:val="auto"/>
          <w:w w:val="90"/>
          <w:sz w:val="32"/>
          <w:szCs w:val="32"/>
          <w:highlight w:val="none"/>
          <w:lang w:val="en-US" w:eastAsia="zh-CN"/>
        </w:rPr>
        <w:t>天乡振施合同【2022】</w:t>
      </w:r>
      <w:r>
        <w:rPr>
          <w:rFonts w:hint="eastAsia" w:ascii="宋体" w:hAnsi="宋体" w:eastAsia="宋体" w:cs="宋体"/>
          <w:color w:val="auto"/>
          <w:w w:val="90"/>
          <w:sz w:val="32"/>
          <w:szCs w:val="32"/>
          <w:highlight w:val="none"/>
          <w:u w:val="single"/>
          <w:lang w:val="en-US" w:eastAsia="zh-CN"/>
        </w:rPr>
        <w:t xml:space="preserve">   </w:t>
      </w:r>
      <w:r>
        <w:rPr>
          <w:rFonts w:hint="eastAsia" w:ascii="宋体" w:hAnsi="宋体" w:eastAsia="宋体" w:cs="宋体"/>
          <w:color w:val="auto"/>
          <w:w w:val="90"/>
          <w:sz w:val="32"/>
          <w:szCs w:val="32"/>
          <w:highlight w:val="none"/>
          <w:lang w:val="en-US" w:eastAsia="zh-CN"/>
        </w:rPr>
        <w:t>号</w:t>
      </w:r>
    </w:p>
    <w:p>
      <w:pPr>
        <w:spacing w:line="360" w:lineRule="auto"/>
        <w:jc w:val="center"/>
        <w:rPr>
          <w:rFonts w:hint="eastAsia" w:ascii="宋体" w:hAnsi="宋体" w:eastAsia="宋体" w:cs="宋体"/>
          <w:color w:val="auto"/>
          <w:w w:val="90"/>
          <w:sz w:val="24"/>
          <w:szCs w:val="24"/>
          <w:highlight w:val="none"/>
        </w:rPr>
      </w:pPr>
    </w:p>
    <w:p>
      <w:pPr>
        <w:spacing w:line="360" w:lineRule="auto"/>
        <w:jc w:val="center"/>
        <w:rPr>
          <w:rFonts w:hint="eastAsia" w:ascii="宋体" w:hAnsi="宋体" w:eastAsia="宋体" w:cs="宋体"/>
          <w:color w:val="auto"/>
          <w:w w:val="90"/>
          <w:sz w:val="24"/>
          <w:szCs w:val="24"/>
          <w:highlight w:val="none"/>
        </w:rPr>
      </w:pPr>
    </w:p>
    <w:p>
      <w:pPr>
        <w:spacing w:line="360" w:lineRule="auto"/>
        <w:jc w:val="center"/>
        <w:rPr>
          <w:rFonts w:hint="eastAsia" w:ascii="宋体" w:hAnsi="宋体" w:eastAsia="宋体" w:cs="宋体"/>
          <w:color w:val="auto"/>
          <w:w w:val="90"/>
          <w:sz w:val="24"/>
          <w:szCs w:val="24"/>
          <w:highlight w:val="none"/>
        </w:rPr>
      </w:pPr>
    </w:p>
    <w:p>
      <w:pPr>
        <w:spacing w:line="360" w:lineRule="auto"/>
        <w:jc w:val="center"/>
        <w:rPr>
          <w:rFonts w:hint="eastAsia" w:ascii="宋体" w:hAnsi="宋体" w:eastAsia="宋体" w:cs="宋体"/>
          <w:color w:val="auto"/>
          <w:w w:val="90"/>
          <w:sz w:val="24"/>
          <w:szCs w:val="24"/>
          <w:highlight w:val="none"/>
        </w:rPr>
      </w:pPr>
    </w:p>
    <w:p>
      <w:pPr>
        <w:spacing w:line="360" w:lineRule="auto"/>
        <w:jc w:val="center"/>
        <w:rPr>
          <w:rFonts w:hint="eastAsia" w:ascii="宋体" w:hAnsi="宋体" w:eastAsia="宋体" w:cs="宋体"/>
          <w:color w:val="auto"/>
          <w:w w:val="9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756" w:firstLineChars="300"/>
        <w:jc w:val="both"/>
        <w:textAlignment w:val="auto"/>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项目名称：</w:t>
      </w:r>
      <w:r>
        <w:rPr>
          <w:rFonts w:hint="eastAsia" w:ascii="宋体" w:hAnsi="宋体" w:cs="宋体"/>
          <w:color w:val="auto"/>
          <w:w w:val="90"/>
          <w:sz w:val="28"/>
          <w:szCs w:val="28"/>
          <w:highlight w:val="none"/>
          <w:lang w:val="en-US" w:eastAsia="zh-CN"/>
        </w:rPr>
        <w:t>大新县宝圩乡宝圩酸菜生产建设项目</w:t>
      </w:r>
    </w:p>
    <w:p>
      <w:pPr>
        <w:spacing w:line="360" w:lineRule="auto"/>
        <w:ind w:firstLine="756" w:firstLineChars="300"/>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rPr>
        <w:t>发</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包</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人：</w:t>
      </w:r>
      <w:r>
        <w:rPr>
          <w:rFonts w:hint="eastAsia" w:ascii="宋体" w:hAnsi="宋体" w:cs="宋体"/>
          <w:color w:val="auto"/>
          <w:w w:val="90"/>
          <w:sz w:val="28"/>
          <w:szCs w:val="28"/>
          <w:highlight w:val="none"/>
          <w:lang w:eastAsia="zh-CN"/>
        </w:rPr>
        <w:t>大新县宝圩乡人民政府</w:t>
      </w:r>
    </w:p>
    <w:p>
      <w:pPr>
        <w:spacing w:line="360" w:lineRule="auto"/>
        <w:ind w:firstLine="756" w:firstLineChars="300"/>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rPr>
        <w:t>承</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包</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人：</w:t>
      </w:r>
      <w:r>
        <w:rPr>
          <w:rFonts w:hint="eastAsia" w:ascii="宋体" w:hAnsi="宋体" w:eastAsia="宋体" w:cs="宋体"/>
          <w:color w:val="auto"/>
          <w:w w:val="90"/>
          <w:sz w:val="28"/>
          <w:szCs w:val="28"/>
          <w:highlight w:val="none"/>
          <w:lang w:val="en-US" w:eastAsia="zh-CN"/>
        </w:rPr>
        <w:t xml:space="preserve"> </w:t>
      </w:r>
    </w:p>
    <w:p>
      <w:pPr>
        <w:spacing w:line="360" w:lineRule="auto"/>
        <w:ind w:firstLine="756" w:firstLineChars="300"/>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日  </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期：</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年</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月</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日</w:t>
      </w:r>
    </w:p>
    <w:p>
      <w:pPr>
        <w:spacing w:line="360" w:lineRule="auto"/>
        <w:jc w:val="center"/>
        <w:rPr>
          <w:rFonts w:hint="eastAsia" w:ascii="宋体" w:hAnsi="宋体" w:eastAsia="宋体" w:cs="宋体"/>
          <w:b/>
          <w:color w:val="auto"/>
          <w:w w:val="90"/>
          <w:sz w:val="40"/>
          <w:szCs w:val="40"/>
          <w:highlight w:val="none"/>
        </w:rPr>
        <w:sectPr>
          <w:headerReference r:id="rId10" w:type="default"/>
          <w:footerReference r:id="rId11" w:type="default"/>
          <w:pgSz w:w="11906" w:h="16838"/>
          <w:pgMar w:top="1134" w:right="1134" w:bottom="1134" w:left="1418" w:header="851" w:footer="992" w:gutter="0"/>
          <w:pgNumType w:fmt="decimal"/>
          <w:cols w:space="720" w:num="1"/>
          <w:docGrid w:type="lines" w:linePitch="312" w:charSpace="0"/>
        </w:sectPr>
      </w:pPr>
    </w:p>
    <w:p>
      <w:pPr>
        <w:spacing w:line="360" w:lineRule="auto"/>
        <w:jc w:val="both"/>
        <w:rPr>
          <w:rFonts w:hint="eastAsia" w:ascii="宋体" w:hAnsi="宋体" w:eastAsia="宋体" w:cs="宋体"/>
          <w:b/>
          <w:color w:val="auto"/>
          <w:w w:val="90"/>
          <w:sz w:val="32"/>
          <w:szCs w:val="32"/>
          <w:highlight w:val="none"/>
        </w:rPr>
      </w:pPr>
    </w:p>
    <w:p>
      <w:pPr>
        <w:spacing w:line="360" w:lineRule="auto"/>
        <w:jc w:val="center"/>
        <w:rPr>
          <w:rFonts w:hint="eastAsia" w:ascii="宋体" w:hAnsi="宋体" w:eastAsia="宋体" w:cs="宋体"/>
          <w:b/>
          <w:color w:val="auto"/>
          <w:w w:val="90"/>
          <w:sz w:val="32"/>
          <w:szCs w:val="32"/>
          <w:highlight w:val="none"/>
        </w:rPr>
      </w:pPr>
      <w:r>
        <w:rPr>
          <w:rFonts w:hint="eastAsia" w:ascii="宋体" w:hAnsi="宋体" w:eastAsia="宋体" w:cs="宋体"/>
          <w:b/>
          <w:color w:val="auto"/>
          <w:w w:val="90"/>
          <w:sz w:val="32"/>
          <w:szCs w:val="32"/>
          <w:highlight w:val="none"/>
        </w:rPr>
        <w:t>合同文件目录</w:t>
      </w:r>
    </w:p>
    <w:p>
      <w:pPr>
        <w:spacing w:line="360" w:lineRule="auto"/>
        <w:rPr>
          <w:rFonts w:hint="eastAsia" w:ascii="宋体" w:hAnsi="宋体" w:eastAsia="宋体" w:cs="宋体"/>
          <w:color w:val="auto"/>
          <w:w w:val="90"/>
          <w:sz w:val="22"/>
          <w:szCs w:val="22"/>
          <w:highlight w:val="none"/>
        </w:rPr>
      </w:pPr>
    </w:p>
    <w:p>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一</w:t>
      </w:r>
      <w:r>
        <w:rPr>
          <w:rFonts w:hint="eastAsia" w:ascii="宋体" w:hAnsi="宋体" w:eastAsia="宋体" w:cs="宋体"/>
          <w:color w:val="auto"/>
          <w:w w:val="90"/>
          <w:sz w:val="22"/>
          <w:szCs w:val="22"/>
          <w:highlight w:val="none"/>
        </w:rPr>
        <w:t>、合同协议书</w:t>
      </w:r>
    </w:p>
    <w:p>
      <w:pPr>
        <w:spacing w:line="360" w:lineRule="auto"/>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二、工程质量保修书</w:t>
      </w:r>
    </w:p>
    <w:p>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三</w:t>
      </w:r>
      <w:r>
        <w:rPr>
          <w:rFonts w:hint="eastAsia" w:ascii="宋体" w:hAnsi="宋体" w:eastAsia="宋体" w:cs="宋体"/>
          <w:color w:val="auto"/>
          <w:w w:val="90"/>
          <w:sz w:val="22"/>
          <w:szCs w:val="22"/>
          <w:highlight w:val="none"/>
        </w:rPr>
        <w:t>、廉政合同</w:t>
      </w:r>
    </w:p>
    <w:p>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四</w:t>
      </w:r>
      <w:r>
        <w:rPr>
          <w:rFonts w:hint="eastAsia" w:ascii="宋体" w:hAnsi="宋体" w:eastAsia="宋体" w:cs="宋体"/>
          <w:color w:val="auto"/>
          <w:w w:val="90"/>
          <w:sz w:val="22"/>
          <w:szCs w:val="22"/>
          <w:highlight w:val="none"/>
        </w:rPr>
        <w:t>、安全生产合同</w:t>
      </w:r>
    </w:p>
    <w:p>
      <w:pPr>
        <w:spacing w:line="360" w:lineRule="auto"/>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五</w:t>
      </w:r>
      <w:r>
        <w:rPr>
          <w:rFonts w:hint="eastAsia" w:ascii="宋体" w:hAnsi="宋体" w:eastAsia="宋体" w:cs="宋体"/>
          <w:color w:val="auto"/>
          <w:w w:val="90"/>
          <w:sz w:val="22"/>
          <w:szCs w:val="22"/>
          <w:highlight w:val="none"/>
        </w:rPr>
        <w:t>、</w:t>
      </w:r>
      <w:r>
        <w:rPr>
          <w:rFonts w:hint="eastAsia" w:ascii="宋体" w:hAnsi="宋体" w:eastAsia="宋体" w:cs="宋体"/>
          <w:color w:val="auto"/>
          <w:w w:val="90"/>
          <w:sz w:val="22"/>
          <w:szCs w:val="22"/>
          <w:highlight w:val="none"/>
          <w:lang w:val="en-US" w:eastAsia="zh-CN"/>
        </w:rPr>
        <w:t>成交通知书</w:t>
      </w:r>
    </w:p>
    <w:p>
      <w:pPr>
        <w:spacing w:line="360" w:lineRule="auto"/>
        <w:jc w:val="both"/>
        <w:rPr>
          <w:rFonts w:hint="eastAsia" w:ascii="宋体" w:hAnsi="宋体" w:eastAsia="宋体" w:cs="宋体"/>
          <w:color w:val="auto"/>
          <w:w w:val="90"/>
          <w:sz w:val="16"/>
          <w:szCs w:val="20"/>
          <w:highlight w:val="none"/>
        </w:rPr>
      </w:pPr>
    </w:p>
    <w:p>
      <w:pPr>
        <w:spacing w:line="360" w:lineRule="auto"/>
        <w:jc w:val="center"/>
        <w:rPr>
          <w:rFonts w:hint="eastAsia" w:ascii="宋体" w:hAnsi="宋体" w:eastAsia="宋体" w:cs="宋体"/>
          <w:color w:val="auto"/>
          <w:w w:val="90"/>
          <w:sz w:val="21"/>
          <w:szCs w:val="21"/>
          <w:highlight w:val="none"/>
        </w:rPr>
      </w:pPr>
      <w:r>
        <w:rPr>
          <w:rFonts w:hint="eastAsia" w:ascii="宋体" w:hAnsi="宋体" w:eastAsia="宋体" w:cs="宋体"/>
          <w:b/>
          <w:color w:val="auto"/>
          <w:w w:val="90"/>
          <w:sz w:val="32"/>
          <w:szCs w:val="32"/>
          <w:highlight w:val="none"/>
        </w:rPr>
        <w:br w:type="page"/>
      </w:r>
      <w:r>
        <w:rPr>
          <w:rFonts w:hint="eastAsia" w:ascii="宋体" w:hAnsi="宋体" w:eastAsia="宋体" w:cs="宋体"/>
          <w:b/>
          <w:color w:val="auto"/>
          <w:w w:val="90"/>
          <w:sz w:val="32"/>
          <w:szCs w:val="32"/>
          <w:highlight w:val="none"/>
        </w:rPr>
        <w:t>一、施工合同协议书</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发包人（全称）：</w:t>
      </w:r>
      <w:r>
        <w:rPr>
          <w:rFonts w:hint="eastAsia" w:ascii="宋体" w:hAnsi="宋体" w:cs="宋体"/>
          <w:color w:val="auto"/>
          <w:kern w:val="0"/>
          <w:sz w:val="21"/>
          <w:szCs w:val="21"/>
          <w:highlight w:val="none"/>
          <w:lang w:val="en-US" w:eastAsia="zh-CN"/>
        </w:rPr>
        <w:t>大新县宝圩乡人民政府</w:t>
      </w:r>
      <w:r>
        <w:rPr>
          <w:rFonts w:hint="eastAsia" w:ascii="宋体" w:hAnsi="宋体" w:eastAsia="宋体" w:cs="宋体"/>
          <w:color w:val="auto"/>
          <w:kern w:val="0"/>
          <w:sz w:val="21"/>
          <w:szCs w:val="21"/>
          <w:highlight w:val="none"/>
          <w:lang w:val="en-US" w:eastAsia="zh-CN"/>
        </w:rPr>
        <w:t>（简称甲方）</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承包方（全称）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（简称乙方）</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贯彻“以人为本、安全第一、质量第一、预防为主”的方针，加强对工程项目安全、质量、工期、文明施工等方面的综合管理，优质、高效、低耗、顺利的完成工程施工任务。根据《中华人民共和国民法典》、《中华人民共和国建筑法》、《中华人民共和国安全生产管理法》、《建设工程安全生产管理条例》等有关法律法规的规定及甲方的工程管理制度和办法，结合本工程条件和实际情况，双方本着自愿、平等、互利、互惠的原则，经双方协商一致，特签订本协议书，以示双方共同遵守、执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项目名称：</w:t>
      </w:r>
      <w:r>
        <w:rPr>
          <w:rFonts w:hint="eastAsia" w:ascii="宋体" w:hAnsi="宋体" w:cs="宋体"/>
          <w:color w:val="auto"/>
          <w:kern w:val="0"/>
          <w:sz w:val="21"/>
          <w:szCs w:val="21"/>
          <w:highlight w:val="none"/>
          <w:lang w:val="en-US" w:eastAsia="zh-CN"/>
        </w:rPr>
        <w:t>大新县宝圩乡宝圩酸菜生产建设项目</w:t>
      </w:r>
    </w:p>
    <w:p>
      <w:pPr>
        <w:tabs>
          <w:tab w:val="left" w:pos="0"/>
        </w:tabs>
        <w:autoSpaceDE w:val="0"/>
        <w:autoSpaceDN w:val="0"/>
        <w:adjustRightInd w:val="0"/>
        <w:spacing w:line="360" w:lineRule="auto"/>
        <w:ind w:right="84"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（其中建设内容包括：</w:t>
      </w:r>
      <w:r>
        <w:rPr>
          <w:rFonts w:hint="eastAsia"/>
          <w:color w:val="auto"/>
          <w:sz w:val="21"/>
          <w:szCs w:val="21"/>
          <w:highlight w:val="none"/>
          <w:lang w:val="en-US" w:eastAsia="zh-CN"/>
        </w:rPr>
        <w:t>新建1栋酸菜加工厂，地上一层，建筑面积为1333.24㎡，建筑高度7.39米，建筑结构形式为钢架结构/框架结构；新建1栋卫生间.地上一层，建筑面积为54.72㎡，建筑高度3.3米，建筑结构形式为砖混结构；晒菜场地面硬化面积为531㎡，入口广场面积地面硬化为746㎡，详见施工图和工程量清单。</w:t>
      </w:r>
      <w:r>
        <w:rPr>
          <w:rFonts w:hint="eastAsia" w:ascii="宋体" w:hAnsi="宋体" w:cs="宋体"/>
          <w:color w:val="auto"/>
          <w:kern w:val="0"/>
          <w:sz w:val="21"/>
          <w:szCs w:val="21"/>
          <w:highlight w:val="none"/>
          <w:lang w:val="en-US" w:eastAsia="zh-CN"/>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．下列文件应视为构成合同文件的组成部分：</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采购公告或招投标、公示相关文件（另册）；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）本协议书、工程质量保修书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廉政合同、安全生产合同；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成交通知书（招投标项目需附函附表）</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）财评报告</w:t>
      </w:r>
      <w:r>
        <w:rPr>
          <w:rFonts w:hint="eastAsia" w:ascii="宋体" w:hAnsi="宋体" w:eastAsia="宋体" w:cs="宋体"/>
          <w:color w:val="auto"/>
          <w:kern w:val="0"/>
          <w:sz w:val="21"/>
          <w:szCs w:val="21"/>
          <w:highlight w:val="none"/>
          <w:lang w:val="en-US" w:eastAsia="zh-CN"/>
        </w:rPr>
        <w:t>(如有、另册)</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设计成果文件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另册</w:t>
      </w:r>
      <w:r>
        <w:rPr>
          <w:rFonts w:hint="eastAsia" w:ascii="宋体" w:hAnsi="宋体" w:eastAsia="宋体" w:cs="宋体"/>
          <w:color w:val="auto"/>
          <w:kern w:val="0"/>
          <w:sz w:val="21"/>
          <w:szCs w:val="21"/>
          <w:highlight w:val="none"/>
          <w:lang w:eastAsia="zh-CN"/>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其他（指国家最新规范、标准、强制性条约等）。</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上述合同文件互相补充和解释。如果合同文件之间存在矛盾或不一致之处，以上述文件的排列顺序在先者为准。</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3．合同价款与支付</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3.1合同价款与调整</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签约总合同价：人民</w:t>
      </w:r>
      <w:r>
        <w:rPr>
          <w:rFonts w:hint="eastAsia" w:ascii="宋体" w:hAnsi="宋体" w:eastAsia="宋体" w:cs="宋体"/>
          <w:color w:val="auto"/>
          <w:kern w:val="0"/>
          <w:sz w:val="21"/>
          <w:szCs w:val="21"/>
          <w:highlight w:val="none"/>
          <w:lang w:val="en-US" w:eastAsia="zh-CN"/>
        </w:rPr>
        <w:t>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，合同价款采用综合单价计价方式确定</w:t>
      </w:r>
      <w:r>
        <w:rPr>
          <w:rFonts w:hint="eastAsia" w:ascii="宋体" w:hAnsi="宋体" w:eastAsia="宋体" w:cs="宋体"/>
          <w:color w:val="auto"/>
          <w:kern w:val="0"/>
          <w:sz w:val="21"/>
          <w:szCs w:val="21"/>
          <w:highlight w:val="none"/>
        </w:rPr>
        <w:t>。单价和总价均已包括了为实施完成合同工程所需的劳务、材料、机械、安装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安全、施工质量竣工评估（报告）、</w:t>
      </w:r>
      <w:r>
        <w:rPr>
          <w:rFonts w:hint="eastAsia" w:ascii="宋体" w:hAnsi="宋体" w:eastAsia="宋体" w:cs="宋体"/>
          <w:color w:val="auto"/>
          <w:kern w:val="0"/>
          <w:sz w:val="21"/>
          <w:szCs w:val="21"/>
          <w:highlight w:val="none"/>
        </w:rPr>
        <w:t>质检</w:t>
      </w:r>
      <w:r>
        <w:rPr>
          <w:rFonts w:hint="eastAsia" w:ascii="宋体" w:hAnsi="宋体" w:eastAsia="宋体" w:cs="宋体"/>
          <w:color w:val="auto"/>
          <w:kern w:val="0"/>
          <w:sz w:val="21"/>
          <w:szCs w:val="21"/>
          <w:highlight w:val="none"/>
          <w:lang w:val="en-US" w:eastAsia="zh-CN"/>
        </w:rPr>
        <w:t>(报告）</w:t>
      </w:r>
      <w:r>
        <w:rPr>
          <w:rFonts w:hint="eastAsia" w:ascii="宋体" w:hAnsi="宋体" w:eastAsia="宋体" w:cs="宋体"/>
          <w:color w:val="auto"/>
          <w:kern w:val="0"/>
          <w:sz w:val="21"/>
          <w:szCs w:val="21"/>
          <w:highlight w:val="none"/>
        </w:rPr>
        <w:t>、缺陷修复、管理、保险、税</w:t>
      </w:r>
      <w:r>
        <w:rPr>
          <w:rFonts w:hint="eastAsia" w:ascii="宋体" w:hAnsi="宋体" w:eastAsia="宋体" w:cs="宋体"/>
          <w:color w:val="auto"/>
          <w:kern w:val="0"/>
          <w:sz w:val="21"/>
          <w:szCs w:val="21"/>
          <w:highlight w:val="none"/>
          <w:lang w:val="en-US" w:eastAsia="zh-CN"/>
        </w:rPr>
        <w:t>费</w:t>
      </w:r>
      <w:r>
        <w:rPr>
          <w:rFonts w:hint="eastAsia" w:ascii="宋体" w:hAnsi="宋体" w:eastAsia="宋体" w:cs="宋体"/>
          <w:color w:val="auto"/>
          <w:kern w:val="0"/>
          <w:sz w:val="21"/>
          <w:szCs w:val="21"/>
          <w:highlight w:val="none"/>
        </w:rPr>
        <w:t>、利润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临时（附属）工程</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rPr>
        <w:t>费用，以及合同明示或暗示的所有责任、义务和一般风险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除经甲乙双方认定的不可抗力以外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双方明确工程经招投标、按设计或规范工艺实施完成的审计结算、</w:t>
      </w:r>
      <w:r>
        <w:rPr>
          <w:rFonts w:hint="eastAsia" w:ascii="宋体" w:hAnsi="宋体" w:eastAsia="宋体" w:cs="宋体"/>
          <w:color w:val="auto"/>
          <w:kern w:val="0"/>
          <w:sz w:val="21"/>
          <w:szCs w:val="21"/>
          <w:highlight w:val="none"/>
        </w:rPr>
        <w:t>变更单价以</w:t>
      </w:r>
      <w:r>
        <w:rPr>
          <w:rFonts w:hint="eastAsia" w:ascii="宋体" w:hAnsi="宋体" w:eastAsia="宋体" w:cs="宋体"/>
          <w:color w:val="auto"/>
          <w:kern w:val="0"/>
          <w:sz w:val="21"/>
          <w:szCs w:val="21"/>
          <w:highlight w:val="none"/>
          <w:lang w:val="en-US" w:eastAsia="zh-CN"/>
        </w:rPr>
        <w:t>投标综合单</w:t>
      </w:r>
      <w:r>
        <w:rPr>
          <w:rFonts w:hint="eastAsia" w:ascii="宋体" w:hAnsi="宋体" w:eastAsia="宋体" w:cs="宋体"/>
          <w:color w:val="auto"/>
          <w:kern w:val="0"/>
          <w:sz w:val="21"/>
          <w:szCs w:val="21"/>
          <w:highlight w:val="none"/>
        </w:rPr>
        <w:t>价</w:t>
      </w:r>
      <w:r>
        <w:rPr>
          <w:rFonts w:hint="eastAsia" w:ascii="宋体" w:hAnsi="宋体" w:eastAsia="宋体" w:cs="宋体"/>
          <w:color w:val="auto"/>
          <w:kern w:val="0"/>
          <w:sz w:val="21"/>
          <w:szCs w:val="21"/>
          <w:highlight w:val="none"/>
          <w:lang w:val="en-US" w:eastAsia="zh-CN"/>
        </w:rPr>
        <w:t>计价；无投标单价、有财评综合单价</w:t>
      </w:r>
      <w:r>
        <w:rPr>
          <w:rFonts w:hint="eastAsia" w:ascii="宋体" w:hAnsi="宋体" w:eastAsia="宋体" w:cs="宋体"/>
          <w:color w:val="auto"/>
          <w:kern w:val="0"/>
          <w:sz w:val="21"/>
          <w:szCs w:val="21"/>
          <w:highlight w:val="none"/>
        </w:rPr>
        <w:t>的项目，</w:t>
      </w:r>
      <w:r>
        <w:rPr>
          <w:rFonts w:hint="eastAsia" w:ascii="宋体" w:hAnsi="宋体" w:eastAsia="宋体" w:cs="宋体"/>
          <w:color w:val="auto"/>
          <w:kern w:val="0"/>
          <w:sz w:val="21"/>
          <w:szCs w:val="21"/>
          <w:highlight w:val="none"/>
          <w:lang w:val="en-US" w:eastAsia="zh-CN"/>
        </w:rPr>
        <w:t>审计结算、</w:t>
      </w:r>
      <w:r>
        <w:rPr>
          <w:rFonts w:hint="eastAsia" w:ascii="宋体" w:hAnsi="宋体" w:eastAsia="宋体" w:cs="宋体"/>
          <w:color w:val="auto"/>
          <w:kern w:val="0"/>
          <w:sz w:val="21"/>
          <w:szCs w:val="21"/>
          <w:highlight w:val="none"/>
        </w:rPr>
        <w:t>变更单价以</w:t>
      </w:r>
      <w:r>
        <w:rPr>
          <w:rFonts w:hint="eastAsia" w:ascii="宋体" w:hAnsi="宋体" w:eastAsia="宋体" w:cs="宋体"/>
          <w:color w:val="auto"/>
          <w:kern w:val="0"/>
          <w:sz w:val="21"/>
          <w:szCs w:val="21"/>
          <w:highlight w:val="none"/>
          <w:lang w:val="en-US" w:eastAsia="zh-CN"/>
        </w:rPr>
        <w:t>财政评审综合单</w:t>
      </w:r>
      <w:r>
        <w:rPr>
          <w:rFonts w:hint="eastAsia" w:ascii="宋体" w:hAnsi="宋体" w:eastAsia="宋体" w:cs="宋体"/>
          <w:color w:val="auto"/>
          <w:kern w:val="0"/>
          <w:sz w:val="21"/>
          <w:szCs w:val="21"/>
          <w:highlight w:val="none"/>
        </w:rPr>
        <w:t>价</w:t>
      </w:r>
      <w:r>
        <w:rPr>
          <w:rFonts w:hint="eastAsia" w:ascii="宋体" w:hAnsi="宋体" w:eastAsia="宋体" w:cs="宋体"/>
          <w:color w:val="auto"/>
          <w:kern w:val="0"/>
          <w:sz w:val="21"/>
          <w:szCs w:val="21"/>
          <w:highlight w:val="none"/>
          <w:lang w:val="en-US" w:eastAsia="zh-CN"/>
        </w:rPr>
        <w:t>计价；</w:t>
      </w:r>
      <w:r>
        <w:rPr>
          <w:rFonts w:hint="eastAsia" w:ascii="宋体" w:hAnsi="宋体" w:eastAsia="宋体" w:cs="宋体"/>
          <w:color w:val="auto"/>
          <w:kern w:val="0"/>
          <w:sz w:val="21"/>
          <w:szCs w:val="21"/>
          <w:highlight w:val="none"/>
        </w:rPr>
        <w:t>政策允许</w:t>
      </w:r>
      <w:r>
        <w:rPr>
          <w:rFonts w:hint="eastAsia" w:ascii="宋体" w:hAnsi="宋体" w:eastAsia="宋体" w:cs="宋体"/>
          <w:color w:val="auto"/>
          <w:kern w:val="0"/>
          <w:sz w:val="21"/>
          <w:szCs w:val="21"/>
          <w:highlight w:val="none"/>
          <w:lang w:val="en-US" w:eastAsia="zh-CN"/>
        </w:rPr>
        <w:t>不需要财评</w:t>
      </w:r>
      <w:r>
        <w:rPr>
          <w:rFonts w:hint="eastAsia" w:ascii="宋体" w:hAnsi="宋体" w:eastAsia="宋体" w:cs="宋体"/>
          <w:color w:val="auto"/>
          <w:kern w:val="0"/>
          <w:sz w:val="21"/>
          <w:szCs w:val="21"/>
          <w:highlight w:val="none"/>
        </w:rPr>
        <w:t>的项目，变更单价以</w:t>
      </w:r>
      <w:r>
        <w:rPr>
          <w:rFonts w:hint="eastAsia" w:ascii="宋体" w:hAnsi="宋体" w:eastAsia="宋体" w:cs="宋体"/>
          <w:color w:val="auto"/>
          <w:kern w:val="0"/>
          <w:sz w:val="21"/>
          <w:szCs w:val="21"/>
          <w:highlight w:val="none"/>
          <w:lang w:val="en-US" w:eastAsia="zh-CN"/>
        </w:rPr>
        <w:t>施工图</w:t>
      </w:r>
      <w:r>
        <w:rPr>
          <w:rFonts w:hint="eastAsia" w:ascii="宋体" w:hAnsi="宋体" w:eastAsia="宋体" w:cs="宋体"/>
          <w:color w:val="auto"/>
          <w:kern w:val="0"/>
          <w:sz w:val="21"/>
          <w:szCs w:val="21"/>
          <w:highlight w:val="none"/>
        </w:rPr>
        <w:t>预算价</w:t>
      </w:r>
      <w:r>
        <w:rPr>
          <w:rFonts w:hint="eastAsia" w:ascii="宋体" w:hAnsi="宋体" w:eastAsia="宋体" w:cs="宋体"/>
          <w:color w:val="auto"/>
          <w:kern w:val="0"/>
          <w:sz w:val="21"/>
          <w:szCs w:val="21"/>
          <w:highlight w:val="none"/>
          <w:lang w:val="en-US" w:eastAsia="zh-CN"/>
        </w:rPr>
        <w:t>综合单价计价</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如无施工预算综合单价的，按施工期间信息价为计算依据，以施工期间单价分析</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无招投标单价、财评单价的审计结算单价按施工期间信息单价为计算依据。</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3.2</w:t>
      </w:r>
      <w:r>
        <w:rPr>
          <w:rFonts w:hint="eastAsia" w:ascii="宋体" w:hAnsi="宋体" w:eastAsia="宋体" w:cs="宋体"/>
          <w:color w:val="auto"/>
          <w:kern w:val="0"/>
          <w:sz w:val="21"/>
          <w:szCs w:val="21"/>
          <w:highlight w:val="none"/>
        </w:rPr>
        <w:t>市场价格波动引起的调整方法：</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市场价格波动是否调整合同价格的约定：是</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种方式对合同价格进行调整：</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lang w:val="en-US" w:eastAsia="zh-CN"/>
        </w:rPr>
        <w:t xml:space="preserve">  /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（1）允许调整的主要材料和设备、基期价格、风险系数、投标报价详见《承包人提供主要材料和设备一览表》,价差调整部分仅计算税金，除此表列明的材料、设备外，其余材料设备价差原则上不予调整。</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（2）主要材料和设备确认价：</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按施工期间《崇左市建设工程造价信息》材料信息价的加权平均价计算，信息价没有的按通用条款规定确定。</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（3）价差计算方法：</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①《承包人提供主要材料和设备一览表》中载明的材料和设备投标报价低于基准价格</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此</w:t>
      </w:r>
      <w:r>
        <w:rPr>
          <w:rFonts w:hint="eastAsia" w:ascii="宋体" w:hAnsi="宋体" w:eastAsia="宋体" w:cs="宋体"/>
          <w:b/>
          <w:bCs/>
          <w:color w:val="auto"/>
          <w:kern w:val="0"/>
          <w:sz w:val="21"/>
          <w:szCs w:val="21"/>
          <w:highlight w:val="none"/>
        </w:rPr>
        <w:t>基准价格</w:t>
      </w:r>
      <w:r>
        <w:rPr>
          <w:rFonts w:hint="eastAsia" w:ascii="宋体" w:hAnsi="宋体" w:eastAsia="宋体" w:cs="宋体"/>
          <w:b/>
          <w:bCs/>
          <w:color w:val="auto"/>
          <w:kern w:val="0"/>
          <w:sz w:val="21"/>
          <w:szCs w:val="21"/>
          <w:highlight w:val="none"/>
          <w:lang w:val="en-US" w:eastAsia="zh-CN"/>
        </w:rPr>
        <w:t>为财政评审时用的《崇左市建设工程造价信息》2022年第7期中公布的大新县材料价格</w:t>
      </w:r>
      <w:r>
        <w:rPr>
          <w:rFonts w:hint="eastAsia" w:ascii="宋体" w:hAnsi="宋体" w:eastAsia="宋体" w:cs="宋体"/>
          <w:b/>
          <w:bCs/>
          <w:color w:val="auto"/>
          <w:kern w:val="0"/>
          <w:sz w:val="21"/>
          <w:szCs w:val="21"/>
          <w:highlight w:val="none"/>
        </w:rPr>
        <w:t>的</w:t>
      </w:r>
      <w:r>
        <w:rPr>
          <w:rFonts w:hint="eastAsia" w:ascii="宋体" w:hAnsi="宋体" w:eastAsia="宋体" w:cs="宋体"/>
          <w:color w:val="auto"/>
          <w:kern w:val="0"/>
          <w:sz w:val="21"/>
          <w:szCs w:val="21"/>
          <w:highlight w:val="none"/>
        </w:rPr>
        <w:t>：合同履行期间材料和设备单价涨幅以基准价格为基础超过约定的风险范围时，或材料和设备单价跌幅以投标报价为基础超过约定的风险范围时，对其超过部分进行价差调整，价差计算公式：价格上涨价差=确认价-基准价（1+5%），价格下跌价差=确认价-投标报价（1+5%）。</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+5%），价格下跌价差=确认价-基准价（1+5%。）</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+5%）</w:t>
      </w:r>
      <w:r>
        <w:rPr>
          <w:rFonts w:hint="eastAsia" w:ascii="宋体" w:hAnsi="宋体" w:eastAsia="宋体" w:cs="宋体"/>
          <w:color w:val="auto"/>
          <w:kern w:val="0"/>
          <w:sz w:val="21"/>
          <w:szCs w:val="21"/>
          <w:highlight w:val="none"/>
          <w:lang w:eastAsia="zh-CN"/>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4．承包人项目经理：</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（身份证号码：</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，承包人项目总工：</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（身份证号码：</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5．工程质量</w:t>
      </w:r>
      <w:r>
        <w:rPr>
          <w:rFonts w:hint="eastAsia" w:ascii="宋体" w:hAnsi="宋体" w:eastAsia="宋体" w:cs="宋体"/>
          <w:color w:val="auto"/>
          <w:kern w:val="0"/>
          <w:sz w:val="21"/>
          <w:szCs w:val="21"/>
          <w:highlight w:val="none"/>
          <w:lang w:val="en-US" w:eastAsia="zh-CN"/>
        </w:rPr>
        <w:t>达到</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。工程安全目标：无生产安全事故。</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6．承包人承诺按合同约定承担工程的实施、完成及缺陷修复，缺陷责任期为</w:t>
      </w:r>
      <w:r>
        <w:rPr>
          <w:rFonts w:hint="eastAsia" w:ascii="宋体" w:hAnsi="宋体" w:eastAsia="宋体" w:cs="宋体"/>
          <w:color w:val="auto"/>
          <w:kern w:val="0"/>
          <w:sz w:val="21"/>
          <w:szCs w:val="21"/>
          <w:highlight w:val="none"/>
          <w:lang w:val="en-US" w:eastAsia="zh-CN"/>
        </w:rPr>
        <w:t>壹</w:t>
      </w:r>
      <w:r>
        <w:rPr>
          <w:rFonts w:hint="eastAsia" w:ascii="宋体" w:hAnsi="宋体" w:eastAsia="宋体" w:cs="宋体"/>
          <w:color w:val="auto"/>
          <w:kern w:val="0"/>
          <w:sz w:val="21"/>
          <w:szCs w:val="21"/>
          <w:highlight w:val="none"/>
        </w:rPr>
        <w:t>年。</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合同生效并开具发票后</w:t>
      </w:r>
      <w:r>
        <w:rPr>
          <w:rFonts w:hint="eastAsia" w:ascii="宋体" w:hAnsi="宋体" w:cs="宋体"/>
          <w:color w:val="auto"/>
          <w:kern w:val="0"/>
          <w:sz w:val="21"/>
          <w:szCs w:val="21"/>
          <w:highlight w:val="none"/>
          <w:lang w:val="en-US" w:eastAsia="zh-CN"/>
        </w:rPr>
        <w:t>10个工作日内</w:t>
      </w:r>
      <w:r>
        <w:rPr>
          <w:rFonts w:hint="eastAsia" w:ascii="宋体" w:hAnsi="宋体" w:cs="宋体"/>
          <w:color w:val="auto"/>
          <w:kern w:val="0"/>
          <w:sz w:val="21"/>
          <w:szCs w:val="21"/>
          <w:highlight w:val="none"/>
          <w:lang w:eastAsia="zh-CN"/>
        </w:rPr>
        <w:t>可预付工程合同价款的</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0%，第二次付款时按工程进度支付并抵扣预付款；工程完工后，承包人开具发票后</w:t>
      </w:r>
      <w:r>
        <w:rPr>
          <w:rFonts w:hint="eastAsia" w:ascii="宋体" w:hAnsi="宋体" w:cs="宋体"/>
          <w:color w:val="auto"/>
          <w:kern w:val="0"/>
          <w:sz w:val="21"/>
          <w:szCs w:val="21"/>
          <w:highlight w:val="none"/>
          <w:lang w:val="en-US" w:eastAsia="zh-CN"/>
        </w:rPr>
        <w:t>30日内可</w:t>
      </w:r>
      <w:r>
        <w:rPr>
          <w:rFonts w:hint="eastAsia" w:ascii="宋体" w:hAnsi="宋体" w:cs="宋体"/>
          <w:color w:val="auto"/>
          <w:kern w:val="0"/>
          <w:sz w:val="21"/>
          <w:szCs w:val="21"/>
          <w:highlight w:val="none"/>
          <w:lang w:eastAsia="zh-CN"/>
        </w:rPr>
        <w:t>拨付至合同价款的</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eastAsia="zh-CN"/>
        </w:rPr>
        <w:t>0%。验收合格并经审计结算后，承包人开具发票后</w:t>
      </w:r>
      <w:r>
        <w:rPr>
          <w:rFonts w:hint="eastAsia" w:ascii="宋体" w:hAnsi="宋体" w:cs="宋体"/>
          <w:color w:val="auto"/>
          <w:kern w:val="0"/>
          <w:sz w:val="21"/>
          <w:szCs w:val="21"/>
          <w:highlight w:val="none"/>
          <w:lang w:val="en-US" w:eastAsia="zh-CN"/>
        </w:rPr>
        <w:t>30日内</w:t>
      </w:r>
      <w:r>
        <w:rPr>
          <w:rFonts w:hint="eastAsia" w:ascii="宋体" w:hAnsi="宋体" w:cs="宋体"/>
          <w:color w:val="auto"/>
          <w:kern w:val="0"/>
          <w:sz w:val="21"/>
          <w:szCs w:val="21"/>
          <w:highlight w:val="none"/>
          <w:lang w:eastAsia="zh-CN"/>
        </w:rPr>
        <w:t>拨付至工程价款结算总价的97%，余下3%为工程质量保修金。</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en-US" w:eastAsia="zh-CN"/>
        </w:rPr>
        <w:t>项目完工之日起7日内，承包人向发包人提供完整的竣工资料，竣工验收合格之日起14日内，承包人向发包人提交施工结算资料，承包人逾期未提供上述资料，发包人有权委托第三方收集并整理上述资料，所产生的费用由承包人全额承担。</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工期</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计划开工日期：2022年 月  日，计划竣工日期：2022年  月  日，</w:t>
      </w:r>
      <w:r>
        <w:rPr>
          <w:rFonts w:hint="eastAsia" w:ascii="宋体" w:hAnsi="宋体" w:eastAsia="宋体" w:cs="宋体"/>
          <w:color w:val="auto"/>
          <w:kern w:val="0"/>
          <w:sz w:val="21"/>
          <w:szCs w:val="21"/>
          <w:highlight w:val="none"/>
        </w:rPr>
        <w:t>合同工期总日历天数</w:t>
      </w:r>
      <w:r>
        <w:rPr>
          <w:rFonts w:hint="eastAsia" w:ascii="宋体" w:hAnsi="宋体" w:cs="宋体"/>
          <w:color w:val="auto"/>
          <w:kern w:val="0"/>
          <w:sz w:val="21"/>
          <w:szCs w:val="21"/>
          <w:highlight w:val="none"/>
          <w:lang w:val="en-US" w:eastAsia="zh-CN"/>
        </w:rPr>
        <w:t>90日历天</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．本协议书由双方法定代表人或其委托代理人签署并加盖单位章后生效。</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工程完工后经交工验收合格、缺陷责任期满</w:t>
      </w:r>
      <w:r>
        <w:rPr>
          <w:rFonts w:hint="eastAsia" w:ascii="宋体" w:hAnsi="宋体" w:eastAsia="宋体" w:cs="宋体"/>
          <w:color w:val="auto"/>
          <w:kern w:val="0"/>
          <w:sz w:val="21"/>
          <w:szCs w:val="21"/>
          <w:highlight w:val="none"/>
          <w:lang w:val="en-US" w:eastAsia="zh-CN"/>
        </w:rPr>
        <w:t>经复验合格</w:t>
      </w:r>
      <w:r>
        <w:rPr>
          <w:rFonts w:hint="eastAsia" w:ascii="宋体" w:hAnsi="宋体" w:eastAsia="宋体" w:cs="宋体"/>
          <w:color w:val="auto"/>
          <w:kern w:val="0"/>
          <w:sz w:val="21"/>
          <w:szCs w:val="21"/>
          <w:highlight w:val="none"/>
        </w:rPr>
        <w:t>后失效。</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农民工工资保证金：无</w:t>
      </w:r>
      <w:r>
        <w:rPr>
          <w:rFonts w:hint="eastAsia" w:ascii="宋体" w:hAnsi="宋体" w:cs="宋体"/>
          <w:color w:val="auto"/>
          <w:kern w:val="0"/>
          <w:sz w:val="21"/>
          <w:szCs w:val="21"/>
          <w:highlight w:val="none"/>
          <w:lang w:val="en-US" w:eastAsia="zh-CN"/>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12.有关工程违约、责任处理按照现行国家法律、规范、规定、标准执行。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．本协议书正本二份、副本四份，</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执正本一份，副本</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份，</w:t>
      </w:r>
      <w:r>
        <w:rPr>
          <w:rFonts w:hint="eastAsia" w:ascii="宋体" w:hAnsi="宋体" w:eastAsia="宋体" w:cs="宋体"/>
          <w:color w:val="auto"/>
          <w:kern w:val="0"/>
          <w:sz w:val="21"/>
          <w:szCs w:val="21"/>
          <w:highlight w:val="none"/>
          <w:lang w:val="en-US" w:eastAsia="zh-CN"/>
        </w:rPr>
        <w:t>乙方执正本一份，副本一份，</w:t>
      </w:r>
      <w:r>
        <w:rPr>
          <w:rFonts w:hint="eastAsia" w:ascii="宋体" w:hAnsi="宋体" w:eastAsia="宋体" w:cs="宋体"/>
          <w:color w:val="auto"/>
          <w:kern w:val="0"/>
          <w:sz w:val="21"/>
          <w:szCs w:val="21"/>
          <w:highlight w:val="none"/>
        </w:rPr>
        <w:t>当正本与副本的内容不一致时，以正本为准。</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．合同未尽事宜，</w:t>
      </w:r>
      <w:r>
        <w:rPr>
          <w:rFonts w:hint="eastAsia" w:ascii="宋体" w:hAnsi="宋体" w:eastAsia="宋体" w:cs="宋体"/>
          <w:color w:val="auto"/>
          <w:kern w:val="0"/>
          <w:sz w:val="21"/>
          <w:szCs w:val="21"/>
          <w:highlight w:val="none"/>
          <w:lang w:val="en-US" w:eastAsia="zh-CN"/>
        </w:rPr>
        <w:t>双方按照招投标文件、《通用条款、专用条款》、国务院令712号文件、《建设工程工程量清单计价规范》（GB50500-2013）、《建设工程施工合同（示范文本）GF-2017-0201》、国家最新规范、规定、标准执行或</w:t>
      </w:r>
      <w:r>
        <w:rPr>
          <w:rFonts w:hint="eastAsia" w:ascii="宋体" w:hAnsi="宋体" w:eastAsia="宋体" w:cs="宋体"/>
          <w:color w:val="auto"/>
          <w:kern w:val="0"/>
          <w:sz w:val="21"/>
          <w:szCs w:val="21"/>
          <w:highlight w:val="none"/>
        </w:rPr>
        <w:t>另行签订补充协议。补充协议是合同的组成部分。</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合同生效及附件</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合同订立时间：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合同订立地点：</w:t>
      </w:r>
      <w:r>
        <w:rPr>
          <w:rFonts w:hint="eastAsia" w:ascii="宋体" w:hAnsi="宋体" w:cs="宋体"/>
          <w:color w:val="auto"/>
          <w:kern w:val="0"/>
          <w:sz w:val="21"/>
          <w:szCs w:val="21"/>
          <w:highlight w:val="none"/>
          <w:lang w:eastAsia="zh-CN"/>
        </w:rPr>
        <w:t>大新县宝圩乡人民政府</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本合同双方约定双方法定代表人或其授权代理人签字或盖章并加盖单位公章后生效。</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本协议书附件1、附件2、附件3为合同双方协议重要内容之一，其效力同等，缺一不可。</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发包人：（公章） </w:t>
      </w:r>
      <w:r>
        <w:rPr>
          <w:rFonts w:hint="eastAsia" w:ascii="宋体" w:hAnsi="宋体" w:cs="宋体"/>
          <w:color w:val="auto"/>
          <w:kern w:val="0"/>
          <w:sz w:val="21"/>
          <w:szCs w:val="21"/>
          <w:highlight w:val="none"/>
          <w:lang w:eastAsia="zh-CN"/>
        </w:rPr>
        <w:t>大新县宝圩乡人民政府</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承包人：（公章）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住</w:t>
      </w:r>
      <w:r>
        <w:rPr>
          <w:rFonts w:hint="eastAsia" w:ascii="宋体" w:hAnsi="宋体" w:eastAsia="宋体" w:cs="宋体"/>
          <w:color w:val="auto"/>
          <w:kern w:val="0"/>
          <w:sz w:val="21"/>
          <w:szCs w:val="21"/>
          <w:highlight w:val="none"/>
          <w:lang w:val="en-US" w:eastAsia="zh-CN"/>
        </w:rPr>
        <w:t>址</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法定代表人（签字或签章）：           法定代表人（签字或签章）：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或授权委托代理人：                   或授权委托代理人：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 真：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lang w:val="en-US" w:eastAsia="zh-CN"/>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开户银行：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lang w:eastAsia="zh-CN"/>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xml:space="preserve">账号：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账号：</w:t>
      </w:r>
      <w:r>
        <w:rPr>
          <w:rFonts w:hint="eastAsia" w:ascii="宋体" w:hAnsi="宋体" w:eastAsia="宋体" w:cs="宋体"/>
          <w:color w:val="auto"/>
          <w:kern w:val="0"/>
          <w:sz w:val="21"/>
          <w:szCs w:val="21"/>
          <w:highlight w:val="none"/>
          <w:lang w:val="en-US" w:eastAsia="zh-CN"/>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邮政编号：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邮政编号：</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pStyle w:val="2"/>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pStyle w:val="2"/>
        <w:rPr>
          <w:rFonts w:hint="eastAsia"/>
          <w:color w:val="auto"/>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w w:val="9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w w:val="90"/>
          <w:sz w:val="21"/>
          <w:szCs w:val="21"/>
          <w:highlight w:val="none"/>
        </w:rPr>
        <w:t xml:space="preserve">      </w:t>
      </w:r>
    </w:p>
    <w:p>
      <w:pPr>
        <w:pStyle w:val="4"/>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bCs/>
          <w:color w:val="auto"/>
          <w:w w:val="90"/>
          <w:sz w:val="20"/>
          <w:szCs w:val="20"/>
          <w:highlight w:val="none"/>
        </w:rPr>
      </w:pPr>
      <w:r>
        <w:rPr>
          <w:rFonts w:hint="eastAsia" w:ascii="宋体" w:hAnsi="宋体" w:eastAsia="宋体" w:cs="宋体"/>
          <w:b/>
          <w:bCs/>
          <w:color w:val="auto"/>
          <w:w w:val="90"/>
          <w:sz w:val="20"/>
          <w:szCs w:val="20"/>
          <w:highlight w:val="none"/>
        </w:rPr>
        <w:t>附件1：</w:t>
      </w:r>
    </w:p>
    <w:p>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 工程质量保修书</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发包人（全称）：</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大新县宝圩乡人民政府</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（以下简称“发包人”）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承包人（全称）：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（以下简称“承包人”）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为保证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大新县宝圩乡宝圩酸菜生产建设项目</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（工程名称）</w:t>
      </w:r>
      <w:r>
        <w:rPr>
          <w:rFonts w:hint="eastAsia" w:ascii="宋体" w:hAnsi="宋体" w:eastAsia="宋体" w:cs="宋体"/>
          <w:color w:val="auto"/>
          <w:kern w:val="0"/>
          <w:sz w:val="21"/>
          <w:szCs w:val="21"/>
          <w:highlight w:val="none"/>
        </w:rPr>
        <w:t>在合理使用期限内正常使用，发包人承包人协商一致签订工程质量保修书。承包人在质量保修期内按照有关管理规定及双方约定承担工程质量保修责任。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工程质量保修范围和内容</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承包人在质量保修期内，按照有关法律、法规、规章的管理规定和双方约定，承担本工程质量保修责任。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工程质量保修范围包括</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等以及双方约定的其他项目工程。具体保修的内容，双方约定如下：按有关规范、</w:t>
      </w:r>
      <w:r>
        <w:rPr>
          <w:rFonts w:hint="eastAsia" w:ascii="宋体" w:hAnsi="宋体" w:eastAsia="宋体" w:cs="宋体"/>
          <w:color w:val="auto"/>
          <w:kern w:val="0"/>
          <w:sz w:val="21"/>
          <w:szCs w:val="21"/>
          <w:highlight w:val="none"/>
          <w:lang w:eastAsia="zh-CN"/>
        </w:rPr>
        <w:t>环境保护设施及设备</w:t>
      </w:r>
      <w:r>
        <w:rPr>
          <w:rFonts w:hint="eastAsia" w:ascii="宋体" w:hAnsi="宋体" w:eastAsia="宋体" w:cs="宋体"/>
          <w:color w:val="auto"/>
          <w:kern w:val="0"/>
          <w:sz w:val="21"/>
          <w:szCs w:val="21"/>
          <w:highlight w:val="none"/>
        </w:rPr>
        <w:t>、规定执行。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质量保修期</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自交工验收合格与发包方签定”工程交接证明之日起计算。分单项竣工验收的工程按单项工程分别计算质量保修期。双方根据《建设工程质量管理条例》及广西扶贫基础设施管理办法有关规定，约定本工程的质量保修范围、保修期如下：　</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1、保修范围、保修期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等保修期为壹年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如相关设备厂家</w:t>
      </w:r>
      <w:r>
        <w:rPr>
          <w:rFonts w:hint="eastAsia" w:ascii="宋体" w:hAnsi="宋体" w:eastAsia="宋体" w:cs="宋体"/>
          <w:color w:val="auto"/>
          <w:kern w:val="0"/>
          <w:sz w:val="21"/>
          <w:szCs w:val="21"/>
          <w:highlight w:val="none"/>
        </w:rPr>
        <w:t>保修</w:t>
      </w:r>
      <w:r>
        <w:rPr>
          <w:rFonts w:hint="eastAsia" w:ascii="宋体" w:hAnsi="宋体" w:eastAsia="宋体" w:cs="宋体"/>
          <w:color w:val="auto"/>
          <w:kern w:val="0"/>
          <w:sz w:val="21"/>
          <w:szCs w:val="21"/>
          <w:highlight w:val="none"/>
          <w:lang w:val="en-US" w:eastAsia="zh-CN"/>
        </w:rPr>
        <w:t>超过</w:t>
      </w:r>
      <w:r>
        <w:rPr>
          <w:rFonts w:hint="eastAsia" w:ascii="宋体" w:hAnsi="宋体" w:eastAsia="宋体" w:cs="宋体"/>
          <w:color w:val="auto"/>
          <w:kern w:val="0"/>
          <w:sz w:val="21"/>
          <w:szCs w:val="21"/>
          <w:highlight w:val="none"/>
        </w:rPr>
        <w:t>壹年</w:t>
      </w:r>
      <w:r>
        <w:rPr>
          <w:rFonts w:hint="eastAsia" w:ascii="宋体" w:hAnsi="宋体" w:eastAsia="宋体" w:cs="宋体"/>
          <w:color w:val="auto"/>
          <w:kern w:val="0"/>
          <w:sz w:val="21"/>
          <w:szCs w:val="21"/>
          <w:highlight w:val="none"/>
          <w:lang w:val="en-US" w:eastAsia="zh-CN"/>
        </w:rPr>
        <w:t>的以厂家</w:t>
      </w:r>
      <w:r>
        <w:rPr>
          <w:rFonts w:hint="eastAsia" w:ascii="宋体" w:hAnsi="宋体" w:eastAsia="宋体" w:cs="宋体"/>
          <w:color w:val="auto"/>
          <w:kern w:val="0"/>
          <w:sz w:val="21"/>
          <w:szCs w:val="21"/>
          <w:highlight w:val="none"/>
        </w:rPr>
        <w:t>保修</w:t>
      </w:r>
      <w:r>
        <w:rPr>
          <w:rFonts w:hint="eastAsia" w:ascii="宋体" w:hAnsi="宋体" w:eastAsia="宋体" w:cs="宋体"/>
          <w:color w:val="auto"/>
          <w:kern w:val="0"/>
          <w:sz w:val="21"/>
          <w:szCs w:val="21"/>
          <w:highlight w:val="none"/>
          <w:lang w:val="en-US" w:eastAsia="zh-CN"/>
        </w:rPr>
        <w:t>期为准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 其他项目保修期限约定如下：按国家现行有关规定进行；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二、质量保修责任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1、属于保修范围和内容的项目，承包人应在接到保修通知之日后7天内派人保修。承包人不在约定期限内派人保修，发包人可以委托他人修理，保修费用从质量保修金内扣除。</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2、发生紧急抢修事故（如塌方、水毁、沉降、损坏等），承包人接到事故通知后，应立即到达事故现场抢修。非承包人施工质量引起的事故，抢修费用由发包人承担。</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3、在国家规定的工程合理使用期限内，因承包人原因致使工程合理使用期限内造成人身和财产损害的，承包人应承担损害赔偿责任。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三、质量保修金的支付</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本工程约定的工程质量保修金为工程结算审定价的3%。</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质量保修金银行利率为零。</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四、质量保修金的返还</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方在应付款中扣出的工程质量保修金，在工程竣工保修期满壹年后对保修内容进行验收合格的，经承包人提交申请28天内将结算审定价3%的保修金退还给承包方（不计利息）。在保修期内承包方应按保修内容进行保修，若承包方接到甲方保修通知书在二天内未派人进行修理的，发包方方则安排其它公司修理，在保修期内发生的修理费用由承包方负责或由发包方从保修金中扣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五、其他</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双方约定的其他工程质量保修事项：</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本工程质量保修书作为施工合同附件，由施工合同发包人承包人双方共同签署。</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发包方（单位公章)：</w:t>
      </w:r>
      <w:r>
        <w:rPr>
          <w:rFonts w:hint="eastAsia" w:ascii="宋体" w:hAnsi="宋体" w:cs="宋体"/>
          <w:color w:val="auto"/>
          <w:kern w:val="0"/>
          <w:sz w:val="21"/>
          <w:szCs w:val="21"/>
          <w:highlight w:val="none"/>
          <w:lang w:eastAsia="zh-CN"/>
        </w:rPr>
        <w:t>大新县宝圩乡人民政府</w:t>
      </w:r>
      <w:r>
        <w:rPr>
          <w:rFonts w:hint="eastAsia" w:ascii="宋体" w:hAnsi="宋体" w:eastAsia="宋体" w:cs="宋体"/>
          <w:color w:val="auto"/>
          <w:kern w:val="0"/>
          <w:sz w:val="21"/>
          <w:szCs w:val="21"/>
          <w:highlight w:val="none"/>
        </w:rPr>
        <w:t xml:space="preserve">   承包方(单位公章)：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法定代表人（签字或签章）：           法定代表人（签字或签章）：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或授权代理人：                       或授权代理人：</w:t>
      </w:r>
    </w:p>
    <w:p>
      <w:pPr>
        <w:pStyle w:val="34"/>
        <w:spacing w:line="360" w:lineRule="auto"/>
        <w:ind w:firstLine="0" w:firstLineChars="0"/>
        <w:rPr>
          <w:rFonts w:hint="eastAsia" w:ascii="宋体" w:hAnsi="宋体" w:eastAsia="宋体" w:cs="宋体"/>
          <w:color w:val="auto"/>
          <w:w w:val="90"/>
          <w:sz w:val="20"/>
          <w:szCs w:val="20"/>
          <w:highlight w:val="none"/>
        </w:rPr>
      </w:pPr>
    </w:p>
    <w:p>
      <w:pPr>
        <w:pStyle w:val="34"/>
        <w:spacing w:line="360" w:lineRule="auto"/>
        <w:ind w:firstLine="0" w:firstLineChars="0"/>
        <w:rPr>
          <w:rFonts w:hint="eastAsia" w:ascii="宋体" w:hAnsi="宋体" w:eastAsia="宋体" w:cs="宋体"/>
          <w:color w:val="auto"/>
          <w:w w:val="90"/>
          <w:sz w:val="20"/>
          <w:szCs w:val="20"/>
          <w:highlight w:val="none"/>
        </w:rPr>
      </w:pPr>
      <w:r>
        <w:rPr>
          <w:rFonts w:hint="eastAsia" w:ascii="宋体" w:hAnsi="宋体" w:eastAsia="宋体" w:cs="宋体"/>
          <w:color w:val="auto"/>
          <w:w w:val="90"/>
          <w:sz w:val="20"/>
          <w:szCs w:val="20"/>
          <w:highlight w:val="none"/>
        </w:rPr>
        <w:br w:type="page"/>
      </w:r>
      <w:r>
        <w:rPr>
          <w:rFonts w:hint="eastAsia" w:ascii="宋体" w:hAnsi="宋体" w:eastAsia="宋体" w:cs="宋体"/>
          <w:color w:val="auto"/>
          <w:w w:val="90"/>
          <w:sz w:val="20"/>
          <w:szCs w:val="20"/>
          <w:highlight w:val="none"/>
        </w:rPr>
        <w:t>附件2：</w:t>
      </w:r>
    </w:p>
    <w:p>
      <w:pPr>
        <w:pStyle w:val="34"/>
        <w:spacing w:line="360" w:lineRule="auto"/>
        <w:ind w:firstLine="3855" w:firstLineChars="16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 廉政合同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发包人（全称）：</w:t>
      </w:r>
      <w:r>
        <w:rPr>
          <w:rFonts w:hint="eastAsia" w:ascii="宋体" w:hAnsi="宋体" w:cs="宋体"/>
          <w:color w:val="auto"/>
          <w:kern w:val="0"/>
          <w:sz w:val="21"/>
          <w:szCs w:val="21"/>
          <w:highlight w:val="none"/>
          <w:u w:val="single"/>
          <w:lang w:eastAsia="zh-CN"/>
        </w:rPr>
        <w:t>大新县宝圩乡人民政府</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（以下简称“甲方”）</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承包人（全称）：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（以下简称“乙方”）</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为做好工程党风廉政建设，保证工程建设高效优质，保证建设资金的安全和有效使用以及投资效益，根据《中华人民共和国</w:t>
      </w:r>
      <w:r>
        <w:rPr>
          <w:rFonts w:hint="eastAsia" w:ascii="宋体" w:hAnsi="宋体" w:eastAsia="宋体" w:cs="宋体"/>
          <w:color w:val="auto"/>
          <w:kern w:val="0"/>
          <w:sz w:val="21"/>
          <w:szCs w:val="21"/>
          <w:highlight w:val="none"/>
          <w:lang w:val="en-US" w:eastAsia="zh-CN"/>
        </w:rPr>
        <w:t>民法典</w:t>
      </w:r>
      <w:r>
        <w:rPr>
          <w:rFonts w:hint="eastAsia" w:ascii="宋体" w:hAnsi="宋体" w:eastAsia="宋体" w:cs="宋体"/>
          <w:color w:val="auto"/>
          <w:kern w:val="0"/>
          <w:sz w:val="21"/>
          <w:szCs w:val="21"/>
          <w:highlight w:val="none"/>
        </w:rPr>
        <w:t>》等有关法律规定，特订立如下合同。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1．甲乙双方的权利和义务</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（1）严格遵守党的政策规定和国家有关法律法规及</w:t>
      </w:r>
      <w:r>
        <w:rPr>
          <w:rFonts w:hint="eastAsia" w:ascii="宋体" w:hAnsi="宋体" w:cs="宋体"/>
          <w:color w:val="auto"/>
          <w:kern w:val="0"/>
          <w:sz w:val="21"/>
          <w:szCs w:val="21"/>
          <w:highlight w:val="none"/>
          <w:lang w:eastAsia="zh-CN"/>
        </w:rPr>
        <w:t>主管部门</w:t>
      </w:r>
      <w:r>
        <w:rPr>
          <w:rFonts w:hint="eastAsia" w:ascii="宋体" w:hAnsi="宋体" w:eastAsia="宋体" w:cs="宋体"/>
          <w:color w:val="auto"/>
          <w:kern w:val="0"/>
          <w:sz w:val="21"/>
          <w:szCs w:val="21"/>
          <w:highlight w:val="none"/>
        </w:rPr>
        <w:t>的有关规定。</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（2）严格执行</w:t>
      </w:r>
      <w:r>
        <w:rPr>
          <w:rFonts w:hint="eastAsia" w:ascii="宋体" w:hAnsi="宋体" w:cs="宋体"/>
          <w:color w:val="auto"/>
          <w:kern w:val="0"/>
          <w:sz w:val="21"/>
          <w:szCs w:val="21"/>
          <w:highlight w:val="none"/>
          <w:lang w:val="en-US" w:eastAsia="zh-CN"/>
        </w:rPr>
        <w:t>大新县宝圩乡宝圩酸菜生产建设项目</w:t>
      </w:r>
      <w:r>
        <w:rPr>
          <w:rFonts w:hint="eastAsia" w:ascii="宋体" w:hAnsi="宋体" w:eastAsia="宋体" w:cs="宋体"/>
          <w:color w:val="auto"/>
          <w:kern w:val="0"/>
          <w:sz w:val="21"/>
          <w:szCs w:val="21"/>
          <w:highlight w:val="none"/>
        </w:rPr>
        <w:t>合同标段合同文件，自觉按合同办事。</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（3）双方的业务活动坚持公开、公正、诚信、透明的原则（法律认定的商业秘密和合同文件另有规定除外），不得损害国家和集体利益，违反工程建设管理规章制度。</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（4）建立健全廉政制度，开展廉政教育，设立廉政告示牌，公布举报电话，监督并认真查处违法违纪行为。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（5）发现对方在业务活动中有违反廉政规定的行为，有及时提醒对方纠正的权利和义务。</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（6）发现对方严重违反本合同义务条款的行为，有向其上级有关部门举报、建议给予处理并要求告知处理结果的权利。</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2．甲方的义务</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（1）甲方及其工作人员不得索要或接受乙方的礼金、有价证券和贵重物品，不得在乙方报销任何应由甲方或甲方工作人员个人支付的费用等。</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（2）甲方工作人员不得参加乙方安排的超标准宴请和娱乐活动；不得接受乙方提供的通讯工具、交通工具和高档办公用品等。</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（3）甲方及其工作人员不得要求或者接受乙方为其住房装修、婚丧嫁娶活动、配偶子女的工作安排以及出国出境、旅游等提供方便等。</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（4）甲方工作人员及其配偶、子女不得从事与甲方工程有关的材料设备供应、工程分包、劳务等经济活动等。</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（5）甲方及其工作人员不得以任何理由向乙方推荐分包单位或推销材料，不得要求乙方购买合同规定外的材料和设备。</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（6）甲方工作人员要秉公办事，不准营私舞弊，不准利用职权从事各种个人有偿中介活动和安排个人施工队伍。</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3．乙方义务</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（1）乙方不得以任何理由向甲方及其工作人员行贿或馈赠礼金、有价证券、贵重礼品。</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（2）乙方不得以任何名义为甲方及其工作人员报销应由甲方单位或个人支付的任何费用。</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（3）乙方不得以任何理由安排甲方工作人员参加超标准宴请及娱乐活动。</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（4）乙方不得为甲方单位和个人购买或提供通讯工具、交通工具和高档办公用品等。</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4．违约责任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（1）甲方及其工作人员违反本合同第一、二条，按管理权限，依据有关规定给予党纪、政纪或组织处理；涉嫌犯罪的，移交司法机关追究刑事责任；给乙方单位造成经济损失的，应予以赔偿。</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6．本合同有效期为甲乙双方签署之日起至该工程项目竣工验收后止。</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7．本合同作为建设工程施工合同的附件，与工程施工合同具有同等的法律效力，经合同双方签署立即生效。</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8．本合同一式陆份，由甲乙双方各执一份，其余送甲乙双方的监督单位各一份。</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甲方（单位公章)：</w:t>
      </w:r>
      <w:r>
        <w:rPr>
          <w:rFonts w:hint="eastAsia" w:ascii="宋体" w:hAnsi="宋体" w:cs="宋体"/>
          <w:color w:val="auto"/>
          <w:kern w:val="0"/>
          <w:sz w:val="21"/>
          <w:szCs w:val="21"/>
          <w:highlight w:val="none"/>
          <w:lang w:eastAsia="zh-CN"/>
        </w:rPr>
        <w:t>大新县宝圩乡人民政府</w:t>
      </w:r>
      <w:r>
        <w:rPr>
          <w:rFonts w:hint="eastAsia" w:ascii="宋体" w:hAnsi="宋体" w:eastAsia="宋体" w:cs="宋体"/>
          <w:color w:val="auto"/>
          <w:kern w:val="0"/>
          <w:sz w:val="21"/>
          <w:szCs w:val="21"/>
          <w:highlight w:val="none"/>
        </w:rPr>
        <w:t xml:space="preserve">               乙方(单位公章)：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法定代表人（签字或签章）：                      法定代表人（签字或签章）：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或授权代理人：                                  或授权代理人：</w:t>
      </w: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22"/>
        <w:rPr>
          <w:rFonts w:hint="eastAsia" w:ascii="宋体" w:hAnsi="宋体" w:eastAsia="宋体" w:cs="宋体"/>
          <w:color w:val="auto"/>
          <w:w w:val="80"/>
          <w:kern w:val="0"/>
          <w:sz w:val="21"/>
          <w:szCs w:val="21"/>
          <w:highlight w:val="none"/>
        </w:rPr>
      </w:pP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bCs/>
          <w:color w:val="auto"/>
          <w:w w:val="90"/>
          <w:sz w:val="20"/>
          <w:szCs w:val="20"/>
          <w:highlight w:val="none"/>
        </w:rPr>
      </w:pPr>
      <w:r>
        <w:rPr>
          <w:rFonts w:hint="eastAsia" w:ascii="宋体" w:hAnsi="宋体" w:eastAsia="宋体" w:cs="宋体"/>
          <w:color w:val="auto"/>
          <w:w w:val="90"/>
          <w:sz w:val="20"/>
          <w:szCs w:val="20"/>
          <w:highlight w:val="none"/>
        </w:rPr>
        <w:t>附件3：</w:t>
      </w:r>
    </w:p>
    <w:p>
      <w:pPr>
        <w:tabs>
          <w:tab w:val="left" w:pos="0"/>
        </w:tabs>
        <w:autoSpaceDE w:val="0"/>
        <w:autoSpaceDN w:val="0"/>
        <w:adjustRightInd w:val="0"/>
        <w:spacing w:line="360" w:lineRule="auto"/>
        <w:ind w:right="84" w:firstLine="482" w:firstLineChars="20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 xml:space="preserve">四 </w:t>
      </w:r>
      <w:r>
        <w:rPr>
          <w:rFonts w:hint="eastAsia" w:ascii="宋体" w:hAnsi="宋体" w:eastAsia="宋体" w:cs="宋体"/>
          <w:b/>
          <w:bCs/>
          <w:color w:val="auto"/>
          <w:kern w:val="0"/>
          <w:sz w:val="24"/>
          <w:szCs w:val="24"/>
          <w:highlight w:val="none"/>
          <w:lang w:eastAsia="zh-CN"/>
        </w:rPr>
        <w:t>安全生产合同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发包人（全称）：</w:t>
      </w:r>
      <w:r>
        <w:rPr>
          <w:rFonts w:hint="eastAsia" w:ascii="宋体" w:hAnsi="宋体" w:cs="宋体"/>
          <w:color w:val="auto"/>
          <w:kern w:val="0"/>
          <w:sz w:val="21"/>
          <w:szCs w:val="21"/>
          <w:highlight w:val="none"/>
          <w:u w:val="single"/>
          <w:lang w:eastAsia="zh-CN"/>
        </w:rPr>
        <w:t>大新县宝圩乡人民政府</w:t>
      </w:r>
      <w:r>
        <w:rPr>
          <w:rFonts w:hint="eastAsia" w:ascii="宋体" w:hAnsi="宋体" w:eastAsia="宋体" w:cs="宋体"/>
          <w:color w:val="auto"/>
          <w:kern w:val="0"/>
          <w:sz w:val="21"/>
          <w:szCs w:val="21"/>
          <w:highlight w:val="none"/>
          <w:u w:val="single"/>
        </w:rPr>
        <w:t>（以下简称“发包人”）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承包人（全称）：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（以下简称“承包人”）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cs="宋体"/>
          <w:color w:val="auto"/>
          <w:kern w:val="0"/>
          <w:sz w:val="21"/>
          <w:szCs w:val="21"/>
          <w:highlight w:val="none"/>
          <w:u w:val="single"/>
          <w:lang w:val="en-US" w:eastAsia="zh-CN"/>
        </w:rPr>
        <w:t>大新县宝圩乡宝圩酸菜生产建设项目</w:t>
      </w:r>
      <w:r>
        <w:rPr>
          <w:rFonts w:hint="eastAsia" w:ascii="宋体" w:hAnsi="宋体" w:eastAsia="宋体" w:cs="宋体"/>
          <w:color w:val="auto"/>
          <w:kern w:val="0"/>
          <w:sz w:val="21"/>
          <w:szCs w:val="21"/>
          <w:highlight w:val="none"/>
        </w:rPr>
        <w:t>施工合同的实施过程中创造安全、高效的施工环境，切实搞好本项目的安全管理工作，根据《中华人民共和国</w:t>
      </w:r>
      <w:r>
        <w:rPr>
          <w:rFonts w:hint="eastAsia" w:ascii="宋体" w:hAnsi="宋体" w:eastAsia="宋体" w:cs="宋体"/>
          <w:color w:val="auto"/>
          <w:kern w:val="0"/>
          <w:sz w:val="21"/>
          <w:szCs w:val="21"/>
          <w:highlight w:val="none"/>
          <w:lang w:val="en-US" w:eastAsia="zh-CN"/>
        </w:rPr>
        <w:t>民法典》</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安全生产管理法》等有关法律、法规规定，特签订安全生产合同：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1.发包人职责</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（1）严格遵守国家有关安全生产的法律法规，认真执行工程承包合同中的有关安全要求。</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（2）按照“安全第一、预防为主”和坚持“管生产必须管安全”的原则进行安全生产管理，做到生产与安全工作同时计划、布置、检查、总结和评比。</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（4）定期召开安全生产调度会，及时传达中央及地方有关安全生产的精神。</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（5）组织对承包人施工现场安全生产检查，监督承包人及时处理发现的各种安全隐患。</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2.承包人职责</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（1）严格遵守《中华人民共和国安全生产法》、《建设工程安全生产管理条例》等国家有关安全生产的法律法规等有关安全生产的规定。认真执行工程承包合同中的有关安全要求。</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（4）承包人在任何时候都应采取各种合理的预防措施，防止其员工发生任何违法、违禁、暴力或妨碍治安的行为。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（8）所有施工机具设备和高空作业的设备均应定期检查，并有安全员的签字记录，保证其经常处于完好状态；不合格的机具、设备和劳动保护用品严禁使用：</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（11）安全生产费用按照《建设工程安全生产监督管理办法》的相关规定使用和管理。</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签订合同后1个月内，承包人必须为现场施工和管理人员购买人身意外保险。</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3.违约责任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如因发包人或承包人违约造成安全事故，将依法追究责任。</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4.本合同由双方法定代表人签署并加盖单位章后生效，全部工程竣工验收后失效。</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5.本合同正本—式贰份，副本 肆 份，合同双方各执正本壹份，其余送有关单位存档，当正本与副本的内容不一致时，以正本为准。</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甲方（单位公章)：</w:t>
      </w:r>
      <w:r>
        <w:rPr>
          <w:rFonts w:hint="eastAsia" w:ascii="宋体" w:hAnsi="宋体" w:cs="宋体"/>
          <w:color w:val="auto"/>
          <w:kern w:val="0"/>
          <w:sz w:val="21"/>
          <w:szCs w:val="21"/>
          <w:highlight w:val="none"/>
          <w:lang w:eastAsia="zh-CN"/>
        </w:rPr>
        <w:t>大新县宝圩乡人民政府</w:t>
      </w:r>
      <w:r>
        <w:rPr>
          <w:rFonts w:hint="eastAsia" w:ascii="宋体" w:hAnsi="宋体" w:eastAsia="宋体" w:cs="宋体"/>
          <w:color w:val="auto"/>
          <w:kern w:val="0"/>
          <w:sz w:val="21"/>
          <w:szCs w:val="21"/>
          <w:highlight w:val="none"/>
        </w:rPr>
        <w:t xml:space="preserve">         乙方(单位公章)：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法定代表人（签字或签章）：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法定代表人（签字或签章）：</w:t>
      </w:r>
    </w:p>
    <w:p>
      <w:pPr>
        <w:tabs>
          <w:tab w:val="left" w:pos="0"/>
        </w:tabs>
        <w:autoSpaceDE w:val="0"/>
        <w:autoSpaceDN w:val="0"/>
        <w:adjustRightInd w:val="0"/>
        <w:spacing w:line="360" w:lineRule="auto"/>
        <w:ind w:right="8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或授权代理人：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或授权代理人：</w:t>
      </w:r>
    </w:p>
    <w:p>
      <w:pPr>
        <w:pStyle w:val="22"/>
        <w:rPr>
          <w:rFonts w:hint="eastAsia"/>
          <w:color w:val="auto"/>
          <w:lang w:val="en-US" w:eastAsia="zh-CN"/>
        </w:rPr>
      </w:pPr>
    </w:p>
    <w:p>
      <w:pPr>
        <w:widowControl/>
        <w:numPr>
          <w:ilvl w:val="0"/>
          <w:numId w:val="0"/>
        </w:numPr>
        <w:spacing w:line="360" w:lineRule="auto"/>
        <w:ind w:firstLine="0" w:firstLineChars="0"/>
        <w:jc w:val="center"/>
        <w:rPr>
          <w:rFonts w:hint="eastAsia" w:ascii="宋体" w:hAnsi="宋体" w:eastAsia="宋体" w:cs="宋体"/>
          <w:b/>
          <w:color w:val="auto"/>
          <w:w w:val="90"/>
          <w:sz w:val="24"/>
          <w:szCs w:val="24"/>
          <w:highlight w:val="none"/>
          <w:lang w:val="en-US" w:eastAsia="zh-CN"/>
        </w:rPr>
      </w:pPr>
      <w:r>
        <w:rPr>
          <w:rFonts w:hint="eastAsia" w:ascii="宋体" w:hAnsi="宋体" w:eastAsia="宋体" w:cs="宋体"/>
          <w:b/>
          <w:color w:val="auto"/>
          <w:w w:val="90"/>
          <w:sz w:val="24"/>
          <w:szCs w:val="24"/>
          <w:highlight w:val="none"/>
          <w:lang w:val="en-US" w:eastAsia="zh-CN"/>
        </w:rPr>
        <w:t>五</w:t>
      </w:r>
      <w:r>
        <w:rPr>
          <w:rFonts w:hint="eastAsia" w:ascii="宋体" w:hAnsi="宋体" w:eastAsia="宋体" w:cs="宋体"/>
          <w:b/>
          <w:color w:val="auto"/>
          <w:w w:val="90"/>
          <w:sz w:val="24"/>
          <w:szCs w:val="24"/>
          <w:highlight w:val="none"/>
        </w:rPr>
        <w:t>、</w:t>
      </w:r>
      <w:r>
        <w:rPr>
          <w:rFonts w:hint="eastAsia" w:ascii="宋体" w:hAnsi="宋体" w:eastAsia="宋体" w:cs="宋体"/>
          <w:b/>
          <w:color w:val="auto"/>
          <w:w w:val="90"/>
          <w:sz w:val="24"/>
          <w:szCs w:val="24"/>
          <w:highlight w:val="none"/>
          <w:lang w:val="en-US" w:eastAsia="zh-CN"/>
        </w:rPr>
        <w:t>成交通知书、投标函附表</w:t>
      </w:r>
    </w:p>
    <w:p>
      <w:pPr>
        <w:pStyle w:val="7"/>
        <w:rPr>
          <w:rFonts w:ascii="宋体" w:hAnsi="宋体"/>
          <w:color w:val="auto"/>
          <w:highlight w:val="none"/>
        </w:rPr>
      </w:pPr>
    </w:p>
    <w:p>
      <w:pPr>
        <w:pStyle w:val="22"/>
        <w:rPr>
          <w:rFonts w:hint="eastAsia" w:ascii="宋体" w:hAnsi="宋体" w:eastAsia="宋体" w:cs="宋体"/>
          <w:b/>
          <w:bCs w:val="0"/>
          <w:color w:val="auto"/>
          <w:spacing w:val="0"/>
          <w:w w:val="90"/>
          <w:sz w:val="24"/>
          <w:szCs w:val="24"/>
          <w:highlight w:val="none"/>
          <w:lang w:val="en-US" w:eastAsia="zh-CN" w:bidi="hi-IN"/>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rPr>
      </w:pPr>
    </w:p>
    <w:p>
      <w:pPr>
        <w:pStyle w:val="2"/>
        <w:rPr>
          <w:color w:val="auto"/>
        </w:rPr>
      </w:pPr>
    </w:p>
    <w:p>
      <w:pPr>
        <w:rPr>
          <w:rFonts w:ascii="宋体" w:hAnsi="宋体"/>
          <w:color w:val="auto"/>
          <w:highlight w:val="none"/>
        </w:rPr>
      </w:pPr>
    </w:p>
    <w:p>
      <w:pPr>
        <w:pStyle w:val="23"/>
        <w:spacing w:line="360" w:lineRule="auto"/>
        <w:jc w:val="center"/>
        <w:outlineLvl w:val="0"/>
        <w:rPr>
          <w:rFonts w:hint="eastAsia" w:eastAsia="宋体"/>
          <w:color w:val="auto"/>
          <w:szCs w:val="21"/>
          <w:highlight w:val="none"/>
          <w:lang w:eastAsia="zh-CN"/>
        </w:rPr>
      </w:pPr>
      <w:bookmarkStart w:id="126" w:name="_Toc14935"/>
      <w:r>
        <w:rPr>
          <w:rFonts w:ascii="宋体" w:hAnsi="宋体"/>
          <w:b/>
          <w:color w:val="auto"/>
          <w:sz w:val="32"/>
          <w:szCs w:val="32"/>
          <w:highlight w:val="none"/>
        </w:rPr>
        <w:t xml:space="preserve">第六章   </w:t>
      </w:r>
      <w:bookmarkEnd w:id="126"/>
      <w:r>
        <w:rPr>
          <w:rFonts w:hint="eastAsia" w:ascii="宋体" w:hAnsi="宋体"/>
          <w:b/>
          <w:color w:val="auto"/>
          <w:sz w:val="32"/>
          <w:szCs w:val="32"/>
          <w:highlight w:val="none"/>
          <w:lang w:eastAsia="zh-CN"/>
        </w:rPr>
        <w:t>评分办法和标准</w:t>
      </w:r>
    </w:p>
    <w:p>
      <w:pPr>
        <w:pStyle w:val="23"/>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1"/>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pPr>
        <w:pStyle w:val="11"/>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1"/>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1"/>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1"/>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23"/>
        <w:spacing w:line="520" w:lineRule="exact"/>
        <w:jc w:val="left"/>
        <w:rPr>
          <w:rFonts w:hint="eastAsia" w:ascii="宋体" w:hAnsi="宋体" w:cs="宋体"/>
          <w:b/>
          <w:color w:val="auto"/>
          <w:sz w:val="21"/>
          <w:szCs w:val="21"/>
          <w:highlight w:val="none"/>
        </w:rPr>
      </w:pPr>
      <w:bookmarkStart w:id="127" w:name="_Toc419886414"/>
      <w:r>
        <w:rPr>
          <w:rFonts w:hint="eastAsia" w:ascii="宋体" w:hAnsi="宋体" w:cs="宋体"/>
          <w:b/>
          <w:color w:val="auto"/>
          <w:sz w:val="21"/>
          <w:szCs w:val="21"/>
          <w:highlight w:val="none"/>
        </w:rPr>
        <w:t>三、评定方法</w:t>
      </w:r>
      <w:bookmarkEnd w:id="127"/>
      <w:r>
        <w:rPr>
          <w:rFonts w:hint="eastAsia" w:ascii="宋体" w:hAnsi="宋体" w:cs="宋体"/>
          <w:b/>
          <w:color w:val="auto"/>
          <w:sz w:val="21"/>
          <w:szCs w:val="21"/>
          <w:highlight w:val="none"/>
        </w:rPr>
        <w:t>（总分=1+2+3）</w:t>
      </w:r>
    </w:p>
    <w:tbl>
      <w:tblPr>
        <w:tblStyle w:val="19"/>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rPr>
                <w:color w:val="auto"/>
                <w:kern w:val="0"/>
                <w:sz w:val="21"/>
                <w:szCs w:val="21"/>
                <w:highlight w:val="none"/>
              </w:rPr>
            </w:pPr>
            <w:r>
              <w:rPr>
                <w:rFonts w:hint="eastAsia" w:cs="宋体"/>
                <w:color w:val="auto"/>
                <w:kern w:val="0"/>
                <w:sz w:val="21"/>
                <w:szCs w:val="21"/>
                <w:highlight w:val="none"/>
              </w:rPr>
              <w:t>主要施工方法</w:t>
            </w:r>
          </w:p>
          <w:p>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spacing w:line="360" w:lineRule="auto"/>
              <w:rPr>
                <w:color w:val="auto"/>
                <w:sz w:val="21"/>
                <w:szCs w:val="21"/>
                <w:highlight w:val="none"/>
              </w:rPr>
            </w:pPr>
            <w:r>
              <w:rPr>
                <w:rFonts w:hint="eastAsia"/>
                <w:color w:val="auto"/>
                <w:sz w:val="21"/>
                <w:szCs w:val="21"/>
                <w:highlight w:val="none"/>
                <w:lang w:eastAsia="zh-CN"/>
              </w:rPr>
              <w:t>（1）</w:t>
            </w:r>
            <w:r>
              <w:rPr>
                <w:color w:val="auto"/>
                <w:sz w:val="21"/>
                <w:szCs w:val="21"/>
                <w:highlight w:val="none"/>
              </w:rPr>
              <w:t>：各主要分部施工方法针对性强，施工技术方案详尽周密，工艺先进、方法科学、可行，能很好的指导具体施工合确保安全</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w:t>
            </w:r>
          </w:p>
          <w:p>
            <w:pPr>
              <w:spacing w:line="360" w:lineRule="auto"/>
              <w:rPr>
                <w:color w:val="auto"/>
                <w:sz w:val="21"/>
                <w:szCs w:val="21"/>
                <w:highlight w:val="none"/>
              </w:rPr>
            </w:pPr>
            <w:r>
              <w:rPr>
                <w:rFonts w:hint="eastAsia"/>
                <w:color w:val="auto"/>
                <w:sz w:val="21"/>
                <w:szCs w:val="21"/>
                <w:highlight w:val="none"/>
                <w:lang w:eastAsia="zh-CN"/>
              </w:rPr>
              <w:t>（2）</w:t>
            </w:r>
            <w:r>
              <w:rPr>
                <w:color w:val="auto"/>
                <w:sz w:val="21"/>
                <w:szCs w:val="21"/>
                <w:highlight w:val="none"/>
              </w:rPr>
              <w:t>：各主要分部施工</w:t>
            </w:r>
            <w:r>
              <w:rPr>
                <w:rFonts w:hint="eastAsia"/>
                <w:color w:val="auto"/>
                <w:sz w:val="21"/>
                <w:szCs w:val="21"/>
                <w:highlight w:val="none"/>
                <w:lang w:eastAsia="zh-CN"/>
              </w:rPr>
              <w:t>方法完整</w:t>
            </w:r>
            <w:r>
              <w:rPr>
                <w:color w:val="auto"/>
                <w:sz w:val="21"/>
                <w:szCs w:val="21"/>
                <w:highlight w:val="none"/>
              </w:rPr>
              <w:t>，施工技术方案齐全，工艺成熟、方法合理、可行，能</w:t>
            </w:r>
            <w:r>
              <w:rPr>
                <w:rFonts w:hint="eastAsia"/>
                <w:color w:val="auto"/>
                <w:sz w:val="21"/>
                <w:szCs w:val="21"/>
                <w:highlight w:val="none"/>
                <w:lang w:eastAsia="zh-CN"/>
              </w:rPr>
              <w:t>有效</w:t>
            </w:r>
            <w:r>
              <w:rPr>
                <w:color w:val="auto"/>
                <w:sz w:val="21"/>
                <w:szCs w:val="21"/>
                <w:highlight w:val="none"/>
              </w:rPr>
              <w:t>指导具体施工并确保安全</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spacing w:line="360" w:lineRule="auto"/>
              <w:rPr>
                <w:color w:val="auto"/>
                <w:sz w:val="21"/>
                <w:szCs w:val="21"/>
                <w:highlight w:val="none"/>
              </w:rPr>
            </w:pPr>
            <w:r>
              <w:rPr>
                <w:rFonts w:hint="eastAsia"/>
                <w:color w:val="auto"/>
                <w:sz w:val="21"/>
                <w:szCs w:val="21"/>
                <w:highlight w:val="none"/>
                <w:lang w:eastAsia="zh-CN"/>
              </w:rPr>
              <w:t>（3）</w:t>
            </w:r>
            <w:r>
              <w:rPr>
                <w:color w:val="auto"/>
                <w:sz w:val="21"/>
                <w:szCs w:val="21"/>
                <w:highlight w:val="none"/>
              </w:rPr>
              <w:t>：各主要分部施工方法基本符合项目实际，施工技术方案基本齐全，</w:t>
            </w:r>
            <w:r>
              <w:rPr>
                <w:rFonts w:hint="eastAsia"/>
                <w:color w:val="auto"/>
                <w:sz w:val="21"/>
                <w:szCs w:val="21"/>
                <w:highlight w:val="none"/>
                <w:lang w:eastAsia="zh-CN"/>
              </w:rPr>
              <w:t>施工方法</w:t>
            </w:r>
            <w:r>
              <w:rPr>
                <w:color w:val="auto"/>
                <w:sz w:val="21"/>
                <w:szCs w:val="21"/>
                <w:highlight w:val="none"/>
              </w:rPr>
              <w:t>基本能指导具体施工</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 xml:space="preserve">。 </w:t>
            </w:r>
          </w:p>
          <w:p>
            <w:pPr>
              <w:spacing w:line="360" w:lineRule="auto"/>
              <w:rPr>
                <w:color w:val="auto"/>
                <w:sz w:val="21"/>
                <w:szCs w:val="21"/>
                <w:highlight w:val="none"/>
              </w:rPr>
            </w:pPr>
            <w:r>
              <w:rPr>
                <w:rFonts w:hint="eastAsia"/>
                <w:color w:val="auto"/>
                <w:sz w:val="21"/>
                <w:szCs w:val="21"/>
                <w:highlight w:val="none"/>
                <w:lang w:eastAsia="zh-CN"/>
              </w:rPr>
              <w:t>（4）</w:t>
            </w:r>
            <w:r>
              <w:rPr>
                <w:color w:val="auto"/>
                <w:sz w:val="21"/>
                <w:szCs w:val="21"/>
                <w:highlight w:val="none"/>
              </w:rPr>
              <w:t>：各主要分部施工方法针对性差，施工技术方案差， 工艺落后、方法不合理，</w:t>
            </w:r>
            <w:r>
              <w:rPr>
                <w:rFonts w:hint="eastAsia"/>
                <w:color w:val="auto"/>
                <w:sz w:val="21"/>
                <w:szCs w:val="21"/>
                <w:highlight w:val="none"/>
                <w:lang w:eastAsia="zh-CN"/>
              </w:rPr>
              <w:t>勉强能指导基本施工工作的得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100" w:line="360" w:lineRule="auto"/>
              <w:ind w:left="107"/>
              <w:rPr>
                <w:color w:val="auto"/>
                <w:sz w:val="21"/>
                <w:szCs w:val="21"/>
                <w:highlight w:val="none"/>
              </w:rPr>
            </w:pPr>
            <w:r>
              <w:rPr>
                <w:rFonts w:hint="eastAsia"/>
                <w:color w:val="auto"/>
                <w:sz w:val="21"/>
                <w:szCs w:val="21"/>
                <w:highlight w:val="none"/>
                <w:lang w:eastAsia="zh-CN"/>
              </w:rPr>
              <w:t>（1）</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、完整的得</w:t>
            </w:r>
            <w:r>
              <w:rPr>
                <w:rFonts w:hint="eastAsia"/>
                <w:color w:val="auto"/>
                <w:sz w:val="21"/>
                <w:szCs w:val="21"/>
                <w:highlight w:val="none"/>
                <w:lang w:val="en-US" w:eastAsia="zh-CN"/>
              </w:rPr>
              <w:t>8分</w:t>
            </w:r>
            <w:r>
              <w:rPr>
                <w:color w:val="auto"/>
                <w:sz w:val="21"/>
                <w:szCs w:val="21"/>
                <w:highlight w:val="none"/>
              </w:rPr>
              <w:t>。</w:t>
            </w:r>
          </w:p>
          <w:p>
            <w:pPr>
              <w:pStyle w:val="31"/>
              <w:spacing w:line="360" w:lineRule="auto"/>
              <w:ind w:left="107"/>
              <w:rPr>
                <w:color w:val="auto"/>
                <w:sz w:val="21"/>
                <w:szCs w:val="21"/>
                <w:highlight w:val="none"/>
              </w:rPr>
            </w:pPr>
            <w:r>
              <w:rPr>
                <w:rFonts w:hint="eastAsia"/>
                <w:color w:val="auto"/>
                <w:sz w:val="21"/>
                <w:szCs w:val="21"/>
                <w:highlight w:val="none"/>
                <w:lang w:eastAsia="zh-CN"/>
              </w:rPr>
              <w:t>（2）</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w:t>
            </w:r>
            <w:r>
              <w:rPr>
                <w:rFonts w:hint="eastAsia"/>
                <w:color w:val="auto"/>
                <w:sz w:val="21"/>
                <w:szCs w:val="21"/>
                <w:highlight w:val="none"/>
                <w:lang w:eastAsia="zh-CN"/>
              </w:rPr>
              <w:t>同步</w:t>
            </w:r>
            <w:r>
              <w:rPr>
                <w:color w:val="auto"/>
                <w:sz w:val="21"/>
                <w:szCs w:val="21"/>
                <w:highlight w:val="none"/>
              </w:rPr>
              <w:t>，</w:t>
            </w:r>
            <w:r>
              <w:rPr>
                <w:rFonts w:hint="eastAsia"/>
                <w:color w:val="auto"/>
                <w:sz w:val="21"/>
                <w:szCs w:val="21"/>
                <w:highlight w:val="none"/>
                <w:lang w:eastAsia="zh-CN"/>
              </w:rPr>
              <w:t>可以</w:t>
            </w:r>
            <w:r>
              <w:rPr>
                <w:color w:val="auto"/>
                <w:sz w:val="21"/>
                <w:szCs w:val="21"/>
                <w:highlight w:val="none"/>
              </w:rPr>
              <w:t>满足施工需要，调配投入计划</w:t>
            </w:r>
            <w:r>
              <w:rPr>
                <w:rFonts w:hint="eastAsia"/>
                <w:color w:val="auto"/>
                <w:sz w:val="21"/>
                <w:szCs w:val="21"/>
                <w:highlight w:val="none"/>
                <w:lang w:eastAsia="zh-CN"/>
              </w:rPr>
              <w:t>可行的得</w:t>
            </w:r>
            <w:r>
              <w:rPr>
                <w:rFonts w:hint="eastAsia"/>
                <w:color w:val="auto"/>
                <w:sz w:val="21"/>
                <w:szCs w:val="21"/>
                <w:highlight w:val="none"/>
                <w:lang w:val="en-US" w:eastAsia="zh-CN"/>
              </w:rPr>
              <w:t>6分</w:t>
            </w:r>
            <w:r>
              <w:rPr>
                <w:color w:val="auto"/>
                <w:sz w:val="21"/>
                <w:szCs w:val="21"/>
                <w:highlight w:val="none"/>
              </w:rPr>
              <w:t xml:space="preserve">。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（3）</w:t>
            </w:r>
            <w:r>
              <w:rPr>
                <w:color w:val="auto"/>
                <w:sz w:val="21"/>
                <w:szCs w:val="21"/>
                <w:highlight w:val="none"/>
              </w:rPr>
              <w:t>：投入的施工材料有</w:t>
            </w:r>
            <w:r>
              <w:rPr>
                <w:rFonts w:hint="eastAsia"/>
                <w:color w:val="auto"/>
                <w:sz w:val="21"/>
                <w:szCs w:val="21"/>
                <w:highlight w:val="none"/>
                <w:lang w:eastAsia="zh-CN"/>
              </w:rPr>
              <w:t>简单</w:t>
            </w:r>
            <w:r>
              <w:rPr>
                <w:color w:val="auto"/>
                <w:sz w:val="21"/>
                <w:szCs w:val="21"/>
                <w:highlight w:val="none"/>
              </w:rPr>
              <w:t>的组织计划，投入计划与进度计划</w:t>
            </w:r>
            <w:r>
              <w:rPr>
                <w:rFonts w:hint="eastAsia"/>
                <w:color w:val="auto"/>
                <w:sz w:val="21"/>
                <w:szCs w:val="21"/>
                <w:highlight w:val="none"/>
                <w:lang w:eastAsia="zh-CN"/>
              </w:rPr>
              <w:t>基本同步进行</w:t>
            </w:r>
            <w:r>
              <w:rPr>
                <w:color w:val="auto"/>
                <w:spacing w:val="-10"/>
                <w:sz w:val="21"/>
                <w:szCs w:val="21"/>
                <w:highlight w:val="none"/>
              </w:rPr>
              <w:t>，基本满足施工需要</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 xml:space="preserve">。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（4）</w:t>
            </w:r>
            <w:r>
              <w:rPr>
                <w:color w:val="auto"/>
                <w:sz w:val="21"/>
                <w:szCs w:val="21"/>
                <w:highlight w:val="none"/>
              </w:rPr>
              <w:t>：投入的施工材料的组织计划差，投入计划与进度计划</w:t>
            </w:r>
            <w:r>
              <w:rPr>
                <w:rFonts w:hint="eastAsia"/>
                <w:color w:val="auto"/>
                <w:sz w:val="21"/>
                <w:szCs w:val="21"/>
                <w:highlight w:val="none"/>
                <w:lang w:eastAsia="zh-CN"/>
              </w:rPr>
              <w:t>不同步</w:t>
            </w:r>
            <w:r>
              <w:rPr>
                <w:color w:val="auto"/>
                <w:sz w:val="21"/>
                <w:szCs w:val="21"/>
                <w:highlight w:val="none"/>
              </w:rPr>
              <w:t>，</w:t>
            </w:r>
            <w:r>
              <w:rPr>
                <w:rFonts w:hint="eastAsia"/>
                <w:color w:val="auto"/>
                <w:sz w:val="21"/>
                <w:szCs w:val="21"/>
                <w:highlight w:val="none"/>
                <w:lang w:eastAsia="zh-CN"/>
              </w:rPr>
              <w:t>勉强</w:t>
            </w:r>
            <w:r>
              <w:rPr>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100" w:line="360" w:lineRule="auto"/>
              <w:ind w:left="107"/>
              <w:rPr>
                <w:color w:val="auto"/>
                <w:sz w:val="21"/>
                <w:szCs w:val="21"/>
                <w:highlight w:val="none"/>
              </w:rPr>
            </w:pPr>
            <w:r>
              <w:rPr>
                <w:rFonts w:hint="eastAsia"/>
                <w:color w:val="auto"/>
                <w:sz w:val="21"/>
                <w:szCs w:val="21"/>
                <w:highlight w:val="none"/>
                <w:lang w:eastAsia="zh-CN"/>
              </w:rPr>
              <w:t>（1）</w:t>
            </w:r>
            <w:r>
              <w:rPr>
                <w:color w:val="auto"/>
                <w:sz w:val="21"/>
                <w:szCs w:val="21"/>
                <w:highlight w:val="none"/>
              </w:rPr>
              <w:t>：投入的施工机械、设备、机具有详细的组织计划且计划周密，设备数量、选型配置、进场时间安排合理，</w:t>
            </w:r>
            <w:r>
              <w:rPr>
                <w:rFonts w:hint="eastAsia"/>
                <w:color w:val="auto"/>
                <w:sz w:val="21"/>
                <w:szCs w:val="21"/>
                <w:highlight w:val="none"/>
                <w:lang w:eastAsia="zh-CN"/>
              </w:rPr>
              <w:t>完全</w:t>
            </w:r>
            <w:r>
              <w:rPr>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 xml:space="preserve">。 </w:t>
            </w:r>
          </w:p>
          <w:p>
            <w:pPr>
              <w:pStyle w:val="31"/>
              <w:spacing w:line="360" w:lineRule="auto"/>
              <w:ind w:left="107"/>
              <w:rPr>
                <w:color w:val="auto"/>
                <w:spacing w:val="-13"/>
                <w:sz w:val="21"/>
                <w:szCs w:val="21"/>
                <w:highlight w:val="none"/>
              </w:rPr>
            </w:pPr>
            <w:r>
              <w:rPr>
                <w:rFonts w:hint="eastAsia"/>
                <w:color w:val="auto"/>
                <w:sz w:val="21"/>
                <w:szCs w:val="21"/>
                <w:highlight w:val="none"/>
                <w:lang w:eastAsia="zh-CN"/>
              </w:rPr>
              <w:t>（2）</w:t>
            </w:r>
            <w:r>
              <w:rPr>
                <w:color w:val="auto"/>
                <w:sz w:val="21"/>
                <w:szCs w:val="21"/>
                <w:highlight w:val="none"/>
              </w:rPr>
              <w:t>：投入的施工</w:t>
            </w:r>
            <w:r>
              <w:rPr>
                <w:color w:val="auto"/>
                <w:spacing w:val="-10"/>
                <w:sz w:val="21"/>
                <w:szCs w:val="21"/>
                <w:highlight w:val="none"/>
              </w:rPr>
              <w:t>机械、设备、 机具有</w:t>
            </w:r>
            <w:r>
              <w:rPr>
                <w:rFonts w:hint="eastAsia"/>
                <w:color w:val="auto"/>
                <w:spacing w:val="-10"/>
                <w:sz w:val="21"/>
                <w:szCs w:val="21"/>
                <w:highlight w:val="none"/>
                <w:lang w:eastAsia="zh-CN"/>
              </w:rPr>
              <w:t>完整</w:t>
            </w:r>
            <w:r>
              <w:rPr>
                <w:color w:val="auto"/>
                <w:spacing w:val="-10"/>
                <w:sz w:val="21"/>
                <w:szCs w:val="21"/>
                <w:highlight w:val="none"/>
              </w:rPr>
              <w:t>的组织计划，设备数量、选型配置、进场投入计划与进度计划呼</w:t>
            </w:r>
            <w:r>
              <w:rPr>
                <w:color w:val="auto"/>
                <w:spacing w:val="-13"/>
                <w:sz w:val="21"/>
                <w:szCs w:val="21"/>
                <w:highlight w:val="none"/>
              </w:rPr>
              <w:t>应，满足施工需要</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1"/>
              <w:spacing w:line="360" w:lineRule="auto"/>
              <w:ind w:left="107" w:right="101"/>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（3）</w:t>
            </w:r>
            <w:r>
              <w:rPr>
                <w:color w:val="auto"/>
                <w:spacing w:val="-3"/>
                <w:sz w:val="21"/>
                <w:szCs w:val="21"/>
                <w:highlight w:val="none"/>
              </w:rPr>
              <w:t>：投入</w:t>
            </w:r>
            <w:r>
              <w:rPr>
                <w:rFonts w:ascii="宋体" w:hAnsi="宋体" w:eastAsia="宋体" w:cs="宋体"/>
                <w:color w:val="auto"/>
                <w:spacing w:val="-3"/>
                <w:sz w:val="21"/>
                <w:szCs w:val="21"/>
                <w:highlight w:val="none"/>
              </w:rPr>
              <w:t>的施工机械、设备、机具有</w:t>
            </w:r>
            <w:r>
              <w:rPr>
                <w:rFonts w:hint="eastAsia" w:cs="宋体"/>
                <w:color w:val="auto"/>
                <w:spacing w:val="-3"/>
                <w:sz w:val="21"/>
                <w:szCs w:val="21"/>
                <w:highlight w:val="none"/>
                <w:lang w:eastAsia="zh-CN"/>
              </w:rPr>
              <w:t>简单的</w:t>
            </w:r>
            <w:r>
              <w:rPr>
                <w:rFonts w:ascii="宋体" w:hAnsi="宋体" w:eastAsia="宋体" w:cs="宋体"/>
                <w:color w:val="auto"/>
                <w:spacing w:val="-3"/>
                <w:sz w:val="21"/>
                <w:szCs w:val="21"/>
                <w:highlight w:val="none"/>
              </w:rPr>
              <w:t>组织计划，设备数量、选型配置、进场投入计划与进度计划</w:t>
            </w:r>
            <w:r>
              <w:rPr>
                <w:rFonts w:hint="eastAsia" w:cs="宋体"/>
                <w:color w:val="auto"/>
                <w:spacing w:val="-3"/>
                <w:sz w:val="21"/>
                <w:szCs w:val="21"/>
                <w:highlight w:val="none"/>
                <w:lang w:eastAsia="zh-CN"/>
              </w:rPr>
              <w:t>简单</w:t>
            </w:r>
            <w:r>
              <w:rPr>
                <w:rFonts w:ascii="宋体" w:hAnsi="宋体" w:eastAsia="宋体" w:cs="宋体"/>
                <w:color w:val="auto"/>
                <w:spacing w:val="-3"/>
                <w:sz w:val="21"/>
                <w:szCs w:val="21"/>
                <w:highlight w:val="none"/>
              </w:rPr>
              <w:t>，基本</w:t>
            </w:r>
            <w:r>
              <w:rPr>
                <w:rFonts w:hint="eastAsia" w:cs="宋体"/>
                <w:color w:val="auto"/>
                <w:spacing w:val="-3"/>
                <w:sz w:val="21"/>
                <w:szCs w:val="21"/>
                <w:highlight w:val="none"/>
                <w:lang w:eastAsia="zh-CN"/>
              </w:rPr>
              <w:t>能</w:t>
            </w:r>
            <w:r>
              <w:rPr>
                <w:rFonts w:ascii="宋体" w:hAnsi="宋体" w:eastAsia="宋体" w:cs="宋体"/>
                <w:color w:val="auto"/>
                <w:spacing w:val="-3"/>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（4）</w:t>
            </w:r>
            <w:r>
              <w:rPr>
                <w:color w:val="auto"/>
                <w:spacing w:val="-7"/>
                <w:sz w:val="21"/>
                <w:szCs w:val="21"/>
                <w:highlight w:val="none"/>
              </w:rPr>
              <w:t>：投入的施工机械、</w:t>
            </w:r>
            <w:r>
              <w:rPr>
                <w:color w:val="auto"/>
                <w:spacing w:val="-10"/>
                <w:sz w:val="21"/>
                <w:szCs w:val="21"/>
                <w:highlight w:val="none"/>
              </w:rPr>
              <w:t>设备、机具组织计划差，</w:t>
            </w:r>
            <w:r>
              <w:rPr>
                <w:color w:val="auto"/>
                <w:sz w:val="21"/>
                <w:szCs w:val="21"/>
                <w:highlight w:val="none"/>
              </w:rPr>
              <w:t>投入计划与进度计划不呼应，</w:t>
            </w:r>
            <w:r>
              <w:rPr>
                <w:rFonts w:hint="eastAsia"/>
                <w:color w:val="auto"/>
                <w:sz w:val="21"/>
                <w:szCs w:val="21"/>
                <w:highlight w:val="none"/>
                <w:lang w:eastAsia="zh-CN"/>
              </w:rPr>
              <w:t>勉强</w:t>
            </w:r>
            <w:r>
              <w:rPr>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确保工程质量的技术组织措施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99" w:line="360" w:lineRule="auto"/>
              <w:ind w:left="107"/>
              <w:rPr>
                <w:color w:val="auto"/>
                <w:sz w:val="21"/>
                <w:szCs w:val="21"/>
                <w:highlight w:val="none"/>
              </w:rPr>
            </w:pPr>
            <w:r>
              <w:rPr>
                <w:rFonts w:hint="eastAsia"/>
                <w:color w:val="auto"/>
                <w:sz w:val="21"/>
                <w:szCs w:val="21"/>
                <w:highlight w:val="none"/>
                <w:lang w:eastAsia="zh-CN"/>
              </w:rPr>
              <w:t>（1）</w:t>
            </w:r>
            <w:r>
              <w:rPr>
                <w:color w:val="auto"/>
                <w:sz w:val="21"/>
                <w:szCs w:val="21"/>
                <w:highlight w:val="none"/>
              </w:rPr>
              <w:t>：有专门的质量技术管理班子和制度，且人员配备合理，制度健全。主要工序有</w:t>
            </w:r>
            <w:r>
              <w:rPr>
                <w:rFonts w:hint="eastAsia"/>
                <w:color w:val="auto"/>
                <w:sz w:val="21"/>
                <w:szCs w:val="21"/>
                <w:highlight w:val="none"/>
                <w:lang w:eastAsia="zh-CN"/>
              </w:rPr>
              <w:t>详细的</w:t>
            </w:r>
            <w:r>
              <w:rPr>
                <w:color w:val="auto"/>
                <w:sz w:val="21"/>
                <w:szCs w:val="21"/>
                <w:highlight w:val="none"/>
              </w:rPr>
              <w:t>质量技术保证措施和手段，且先进、可行、具体，高于招标文件的质量要求及施工验收规范要求，达到承诺的质量标准</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w:t>
            </w:r>
          </w:p>
          <w:p>
            <w:pPr>
              <w:pStyle w:val="31"/>
              <w:spacing w:line="360" w:lineRule="auto"/>
              <w:ind w:left="107"/>
              <w:rPr>
                <w:color w:val="auto"/>
                <w:sz w:val="21"/>
                <w:szCs w:val="21"/>
                <w:highlight w:val="none"/>
              </w:rPr>
            </w:pPr>
            <w:r>
              <w:rPr>
                <w:rFonts w:hint="eastAsia"/>
                <w:color w:val="auto"/>
                <w:sz w:val="21"/>
                <w:szCs w:val="21"/>
                <w:highlight w:val="none"/>
                <w:lang w:eastAsia="zh-CN"/>
              </w:rPr>
              <w:t>（2）</w:t>
            </w:r>
            <w:r>
              <w:rPr>
                <w:color w:val="auto"/>
                <w:sz w:val="21"/>
                <w:szCs w:val="21"/>
                <w:highlight w:val="none"/>
              </w:rPr>
              <w:t>：有</w:t>
            </w:r>
            <w:r>
              <w:rPr>
                <w:rFonts w:hint="eastAsia"/>
                <w:color w:val="auto"/>
                <w:sz w:val="21"/>
                <w:szCs w:val="21"/>
                <w:highlight w:val="none"/>
                <w:lang w:eastAsia="zh-CN"/>
              </w:rPr>
              <w:t>完整</w:t>
            </w:r>
            <w:r>
              <w:rPr>
                <w:color w:val="auto"/>
                <w:sz w:val="21"/>
                <w:szCs w:val="21"/>
                <w:highlight w:val="none"/>
              </w:rPr>
              <w:t>的质量技术管理班子和制度，且人员配备合理，制度</w:t>
            </w:r>
            <w:r>
              <w:rPr>
                <w:rFonts w:hint="eastAsia"/>
                <w:color w:val="auto"/>
                <w:sz w:val="21"/>
                <w:szCs w:val="21"/>
                <w:highlight w:val="none"/>
                <w:lang w:eastAsia="zh-CN"/>
              </w:rPr>
              <w:t>完好</w:t>
            </w:r>
            <w:r>
              <w:rPr>
                <w:color w:val="auto"/>
                <w:sz w:val="21"/>
                <w:szCs w:val="21"/>
                <w:highlight w:val="none"/>
              </w:rPr>
              <w:t>。主要工序有</w:t>
            </w:r>
            <w:r>
              <w:rPr>
                <w:rFonts w:hint="eastAsia"/>
                <w:color w:val="auto"/>
                <w:sz w:val="21"/>
                <w:szCs w:val="21"/>
                <w:highlight w:val="none"/>
                <w:lang w:eastAsia="zh-CN"/>
              </w:rPr>
              <w:t>完整的</w:t>
            </w:r>
            <w:r>
              <w:rPr>
                <w:color w:val="auto"/>
                <w:sz w:val="21"/>
                <w:szCs w:val="21"/>
                <w:highlight w:val="none"/>
              </w:rPr>
              <w:t>质量技术保证措施和手段，自控体系完整，能有效保证技术质量，</w:t>
            </w:r>
            <w:r>
              <w:rPr>
                <w:rFonts w:hint="eastAsia"/>
                <w:color w:val="auto"/>
                <w:sz w:val="21"/>
                <w:szCs w:val="21"/>
                <w:highlight w:val="none"/>
                <w:lang w:eastAsia="zh-CN"/>
              </w:rPr>
              <w:t>可以</w:t>
            </w:r>
            <w:r>
              <w:rPr>
                <w:color w:val="auto"/>
                <w:sz w:val="21"/>
                <w:szCs w:val="21"/>
                <w:highlight w:val="none"/>
              </w:rPr>
              <w:t>达到承诺的质量标准</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1"/>
              <w:spacing w:line="360" w:lineRule="auto"/>
              <w:ind w:left="107"/>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（3）</w:t>
            </w:r>
            <w:r>
              <w:rPr>
                <w:color w:val="auto"/>
                <w:sz w:val="21"/>
                <w:szCs w:val="21"/>
                <w:highlight w:val="none"/>
              </w:rPr>
              <w:t>：质量技术管理班子人员配备基本合理，制度基本健全。主要工序有</w:t>
            </w:r>
            <w:r>
              <w:rPr>
                <w:rFonts w:hint="eastAsia"/>
                <w:color w:val="auto"/>
                <w:sz w:val="21"/>
                <w:szCs w:val="21"/>
                <w:highlight w:val="none"/>
                <w:lang w:eastAsia="zh-CN"/>
              </w:rPr>
              <w:t>简单的</w:t>
            </w:r>
            <w:r>
              <w:rPr>
                <w:color w:val="auto"/>
                <w:sz w:val="21"/>
                <w:szCs w:val="21"/>
                <w:highlight w:val="none"/>
              </w:rPr>
              <w:t>质量技术保证措施和手段，</w:t>
            </w:r>
            <w:r>
              <w:rPr>
                <w:rFonts w:hint="eastAsia"/>
                <w:color w:val="auto"/>
                <w:sz w:val="21"/>
                <w:szCs w:val="21"/>
                <w:highlight w:val="none"/>
                <w:lang w:eastAsia="zh-CN"/>
              </w:rPr>
              <w:t>基本能</w:t>
            </w:r>
            <w:r>
              <w:rPr>
                <w:color w:val="auto"/>
                <w:sz w:val="21"/>
                <w:szCs w:val="21"/>
                <w:highlight w:val="none"/>
              </w:rPr>
              <w:t>保证技术质量，满足招标文件的质量要求</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 xml:space="preserve">。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（4）</w:t>
            </w:r>
            <w:r>
              <w:rPr>
                <w:color w:val="auto"/>
                <w:sz w:val="21"/>
                <w:szCs w:val="21"/>
                <w:highlight w:val="none"/>
              </w:rPr>
              <w:t>：质量技术管理班子人员配备不合理，制度不健全。质量技术保证措施和手段不可行，没有质量违约责任诺</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100" w:line="360" w:lineRule="auto"/>
              <w:ind w:left="107"/>
              <w:rPr>
                <w:rFonts w:ascii="宋体" w:hAnsi="宋体" w:eastAsia="宋体" w:cs="宋体"/>
                <w:color w:val="auto"/>
                <w:sz w:val="21"/>
                <w:szCs w:val="21"/>
                <w:highlight w:val="none"/>
              </w:rPr>
            </w:pPr>
            <w:r>
              <w:rPr>
                <w:rFonts w:hint="eastAsia"/>
                <w:color w:val="auto"/>
                <w:sz w:val="21"/>
                <w:szCs w:val="21"/>
                <w:highlight w:val="none"/>
                <w:lang w:eastAsia="zh-CN"/>
              </w:rPr>
              <w:t>（1）</w:t>
            </w:r>
            <w:r>
              <w:rPr>
                <w:color w:val="auto"/>
                <w:sz w:val="21"/>
                <w:szCs w:val="21"/>
                <w:highlight w:val="none"/>
              </w:rPr>
              <w:t>：有配</w:t>
            </w:r>
            <w:r>
              <w:rPr>
                <w:rFonts w:ascii="宋体" w:hAnsi="宋体" w:eastAsia="宋体" w:cs="宋体"/>
                <w:color w:val="auto"/>
                <w:sz w:val="21"/>
                <w:szCs w:val="21"/>
                <w:highlight w:val="none"/>
              </w:rPr>
              <w:t>备满足项目要求的专职安全员，</w:t>
            </w:r>
            <w:r>
              <w:rPr>
                <w:rFonts w:hint="eastAsia" w:cs="宋体"/>
                <w:color w:val="auto"/>
                <w:sz w:val="21"/>
                <w:szCs w:val="21"/>
                <w:highlight w:val="none"/>
                <w:lang w:eastAsia="zh-CN"/>
              </w:rPr>
              <w:t>各管理</w:t>
            </w:r>
            <w:r>
              <w:rPr>
                <w:rFonts w:ascii="宋体" w:hAnsi="宋体" w:eastAsia="宋体" w:cs="宋体"/>
                <w:color w:val="auto"/>
                <w:sz w:val="21"/>
                <w:szCs w:val="21"/>
                <w:highlight w:val="none"/>
              </w:rPr>
              <w:t>人员配备</w:t>
            </w:r>
            <w:r>
              <w:rPr>
                <w:rFonts w:hint="eastAsia" w:cs="宋体"/>
                <w:color w:val="auto"/>
                <w:sz w:val="21"/>
                <w:szCs w:val="21"/>
                <w:highlight w:val="none"/>
                <w:lang w:eastAsia="zh-CN"/>
              </w:rPr>
              <w:t>完全</w:t>
            </w:r>
            <w:r>
              <w:rPr>
                <w:rFonts w:ascii="宋体" w:hAnsi="宋体" w:eastAsia="宋体" w:cs="宋体"/>
                <w:color w:val="auto"/>
                <w:sz w:val="21"/>
                <w:szCs w:val="21"/>
                <w:highlight w:val="none"/>
              </w:rPr>
              <w:t>合理。有健全的安全管理制度，各道工序安全技术措施针对性强，高于国家有关安全技术标准要求。现场防火、应急救援、社会治安安全措施得力</w:t>
            </w:r>
            <w:r>
              <w:rPr>
                <w:rFonts w:hint="eastAsia" w:cs="宋体"/>
                <w:color w:val="auto"/>
                <w:sz w:val="21"/>
                <w:szCs w:val="21"/>
                <w:highlight w:val="none"/>
                <w:lang w:eastAsia="zh-CN"/>
              </w:rPr>
              <w:t>可行性强</w:t>
            </w:r>
            <w:r>
              <w:rPr>
                <w:rFonts w:hint="eastAsia"/>
                <w:color w:val="auto"/>
                <w:sz w:val="21"/>
                <w:szCs w:val="21"/>
                <w:highlight w:val="none"/>
                <w:lang w:eastAsia="zh-CN"/>
              </w:rPr>
              <w:t>的得</w:t>
            </w:r>
            <w:r>
              <w:rPr>
                <w:rFonts w:hint="eastAsia"/>
                <w:color w:val="auto"/>
                <w:sz w:val="21"/>
                <w:szCs w:val="21"/>
                <w:highlight w:val="none"/>
                <w:lang w:val="en-US" w:eastAsia="zh-CN"/>
              </w:rPr>
              <w:t>8分</w:t>
            </w:r>
            <w:r>
              <w:rPr>
                <w:color w:val="auto"/>
                <w:sz w:val="21"/>
                <w:szCs w:val="21"/>
                <w:highlight w:val="none"/>
              </w:rPr>
              <w:t>。</w:t>
            </w:r>
          </w:p>
          <w:p>
            <w:pPr>
              <w:pStyle w:val="31"/>
              <w:spacing w:before="100" w:line="360" w:lineRule="auto"/>
              <w:ind w:left="107"/>
              <w:rPr>
                <w:color w:val="auto"/>
                <w:sz w:val="21"/>
                <w:szCs w:val="21"/>
                <w:highlight w:val="none"/>
              </w:rPr>
            </w:pPr>
            <w:r>
              <w:rPr>
                <w:rFonts w:hint="eastAsia" w:cs="宋体"/>
                <w:color w:val="auto"/>
                <w:sz w:val="21"/>
                <w:szCs w:val="21"/>
                <w:highlight w:val="none"/>
                <w:lang w:eastAsia="zh-CN"/>
              </w:rPr>
              <w:t>（2）</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eastAsia="zh-CN"/>
              </w:rPr>
              <w:t>各管理</w:t>
            </w:r>
            <w:r>
              <w:rPr>
                <w:color w:val="auto"/>
                <w:sz w:val="21"/>
                <w:szCs w:val="21"/>
                <w:highlight w:val="none"/>
              </w:rPr>
              <w:t>人员配备合理，有健全的安全管理制度，各道工序安全技术措施</w:t>
            </w:r>
            <w:r>
              <w:rPr>
                <w:rFonts w:hint="eastAsia"/>
                <w:color w:val="auto"/>
                <w:sz w:val="21"/>
                <w:szCs w:val="21"/>
                <w:highlight w:val="none"/>
                <w:lang w:eastAsia="zh-CN"/>
              </w:rPr>
              <w:t>都</w:t>
            </w:r>
            <w:r>
              <w:rPr>
                <w:color w:val="auto"/>
                <w:sz w:val="21"/>
                <w:szCs w:val="21"/>
                <w:highlight w:val="none"/>
              </w:rPr>
              <w:t>满足有关安全技术标准要求。现场防火、应急救援、社会治安安全措施合理</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1"/>
              <w:spacing w:before="100" w:line="360" w:lineRule="auto"/>
              <w:ind w:left="107"/>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（3）</w:t>
            </w:r>
            <w:r>
              <w:rPr>
                <w:color w:val="auto"/>
                <w:sz w:val="21"/>
                <w:szCs w:val="21"/>
                <w:highlight w:val="none"/>
              </w:rPr>
              <w:t>：有配备满足项目要求的专职安全员，人员配备基本合理，安全管理制度基本健全，各道工序安全技术措施基本符合实际，基本满足有关安全技术标准要求。现场防火、应急救援、社会治安安全措施基本合理</w:t>
            </w:r>
            <w:r>
              <w:rPr>
                <w:rFonts w:hint="eastAsia"/>
                <w:color w:val="auto"/>
                <w:sz w:val="21"/>
                <w:szCs w:val="21"/>
                <w:highlight w:val="none"/>
                <w:lang w:eastAsia="zh-CN"/>
              </w:rPr>
              <w:t>的得</w:t>
            </w:r>
            <w:r>
              <w:rPr>
                <w:rFonts w:hint="eastAsia"/>
                <w:color w:val="auto"/>
                <w:sz w:val="21"/>
                <w:szCs w:val="21"/>
                <w:highlight w:val="none"/>
                <w:lang w:val="en-US" w:eastAsia="zh-CN"/>
              </w:rPr>
              <w:t>3分</w:t>
            </w:r>
            <w:r>
              <w:rPr>
                <w:color w:val="auto"/>
                <w:sz w:val="21"/>
                <w:szCs w:val="21"/>
                <w:highlight w:val="none"/>
              </w:rPr>
              <w:t>。</w:t>
            </w:r>
          </w:p>
          <w:p>
            <w:pPr>
              <w:pStyle w:val="31"/>
              <w:spacing w:before="100" w:line="360" w:lineRule="auto"/>
              <w:ind w:left="107" w:leftChars="0"/>
              <w:rPr>
                <w:color w:val="auto"/>
                <w:sz w:val="21"/>
                <w:szCs w:val="21"/>
                <w:highlight w:val="none"/>
              </w:rPr>
            </w:pPr>
            <w:r>
              <w:rPr>
                <w:rFonts w:hint="eastAsia"/>
                <w:color w:val="auto"/>
                <w:sz w:val="21"/>
                <w:szCs w:val="21"/>
                <w:highlight w:val="none"/>
                <w:lang w:eastAsia="zh-CN"/>
              </w:rPr>
              <w:t>（4）</w:t>
            </w:r>
            <w:r>
              <w:rPr>
                <w:color w:val="auto"/>
                <w:sz w:val="21"/>
                <w:szCs w:val="21"/>
                <w:highlight w:val="none"/>
              </w:rPr>
              <w:t>：有配备满足项目要求的专职安全员，人员配备</w:t>
            </w:r>
            <w:r>
              <w:rPr>
                <w:rFonts w:hint="eastAsia"/>
                <w:color w:val="auto"/>
                <w:sz w:val="21"/>
                <w:szCs w:val="21"/>
                <w:highlight w:val="none"/>
                <w:lang w:eastAsia="zh-CN"/>
              </w:rPr>
              <w:t>勉强</w:t>
            </w:r>
            <w:r>
              <w:rPr>
                <w:color w:val="auto"/>
                <w:sz w:val="21"/>
                <w:szCs w:val="21"/>
                <w:highlight w:val="none"/>
              </w:rPr>
              <w:t>合理，安全管理制度不健全，各道工序安全技术措施基本符合实际，不能满足有关安全技术标准要求。现场防火、应急 救援、社会治安安全措施</w:t>
            </w:r>
            <w:r>
              <w:rPr>
                <w:rFonts w:hint="eastAsia"/>
                <w:color w:val="auto"/>
                <w:sz w:val="21"/>
                <w:szCs w:val="21"/>
                <w:highlight w:val="none"/>
                <w:lang w:eastAsia="zh-CN"/>
              </w:rPr>
              <w:t>差的得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（满分6分）</w:t>
            </w:r>
          </w:p>
        </w:tc>
        <w:tc>
          <w:tcPr>
            <w:tcW w:w="7413" w:type="dxa"/>
            <w:gridSpan w:val="2"/>
            <w:vAlign w:val="center"/>
          </w:tcPr>
          <w:p>
            <w:pPr>
              <w:pStyle w:val="31"/>
              <w:spacing w:line="360" w:lineRule="auto"/>
              <w:ind w:left="107"/>
              <w:rPr>
                <w:rFonts w:ascii="宋体" w:hAnsi="宋体" w:eastAsia="宋体" w:cs="宋体"/>
                <w:color w:val="auto"/>
                <w:sz w:val="21"/>
                <w:szCs w:val="21"/>
                <w:highlight w:val="none"/>
              </w:rPr>
            </w:pPr>
            <w:r>
              <w:rPr>
                <w:rFonts w:hint="eastAsia"/>
                <w:color w:val="auto"/>
                <w:sz w:val="21"/>
                <w:szCs w:val="21"/>
                <w:highlight w:val="none"/>
                <w:lang w:eastAsia="zh-CN"/>
              </w:rPr>
              <w:t>（1）</w:t>
            </w:r>
            <w:r>
              <w:rPr>
                <w:color w:val="auto"/>
                <w:sz w:val="21"/>
                <w:szCs w:val="21"/>
                <w:highlight w:val="none"/>
              </w:rPr>
              <w:t>：各主要施工工序有详细周密的劳动力安排计划，各工种劳动力安排计划齐全，劳动力投入与进度计划呼应合理，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足施工需要</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r>
              <w:rPr>
                <w:rFonts w:ascii="宋体" w:hAnsi="宋体" w:eastAsia="宋体" w:cs="宋体"/>
                <w:color w:val="auto"/>
                <w:sz w:val="21"/>
                <w:szCs w:val="21"/>
                <w:highlight w:val="none"/>
              </w:rPr>
              <w:t xml:space="preserve"> </w:t>
            </w:r>
          </w:p>
          <w:p>
            <w:pPr>
              <w:pStyle w:val="31"/>
              <w:spacing w:before="101" w:line="360" w:lineRule="auto"/>
              <w:rPr>
                <w:rFonts w:ascii="宋体" w:hAnsi="宋体" w:eastAsia="宋体" w:cs="宋体"/>
                <w:color w:val="auto"/>
                <w:sz w:val="21"/>
                <w:szCs w:val="21"/>
                <w:highlight w:val="none"/>
              </w:rPr>
            </w:pPr>
            <w:r>
              <w:rPr>
                <w:rFonts w:hint="eastAsia" w:cs="宋体"/>
                <w:color w:val="auto"/>
                <w:sz w:val="21"/>
                <w:szCs w:val="21"/>
                <w:highlight w:val="none"/>
                <w:lang w:eastAsia="zh-CN"/>
              </w:rPr>
              <w:t>（2）</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满足施工需要</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w:t>
            </w:r>
          </w:p>
          <w:p>
            <w:pPr>
              <w:pStyle w:val="31"/>
              <w:spacing w:line="360" w:lineRule="auto"/>
              <w:ind w:left="107"/>
              <w:rPr>
                <w:rFonts w:ascii="宋体" w:hAnsi="宋体" w:eastAsia="宋体" w:cs="宋体"/>
                <w:color w:val="auto"/>
                <w:sz w:val="21"/>
                <w:szCs w:val="21"/>
                <w:highlight w:val="none"/>
              </w:rPr>
            </w:pPr>
            <w:r>
              <w:rPr>
                <w:rFonts w:hint="eastAsia" w:cs="宋体"/>
                <w:color w:val="auto"/>
                <w:sz w:val="21"/>
                <w:szCs w:val="21"/>
                <w:highlight w:val="none"/>
                <w:lang w:eastAsia="zh-CN"/>
              </w:rPr>
              <w:t>（3）</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r>
              <w:rPr>
                <w:rFonts w:hint="eastAsia"/>
                <w:color w:val="auto"/>
                <w:sz w:val="21"/>
                <w:szCs w:val="21"/>
                <w:highlight w:val="none"/>
                <w:lang w:eastAsia="zh-CN"/>
              </w:rPr>
              <w:t>的得</w:t>
            </w:r>
            <w:r>
              <w:rPr>
                <w:rFonts w:hint="eastAsia"/>
                <w:color w:val="auto"/>
                <w:sz w:val="21"/>
                <w:szCs w:val="21"/>
                <w:highlight w:val="none"/>
                <w:lang w:val="en-US" w:eastAsia="zh-CN"/>
              </w:rPr>
              <w:t>2分</w:t>
            </w:r>
            <w:r>
              <w:rPr>
                <w:color w:val="auto"/>
                <w:sz w:val="21"/>
                <w:szCs w:val="21"/>
                <w:highlight w:val="none"/>
              </w:rPr>
              <w:t>。</w:t>
            </w:r>
          </w:p>
          <w:p>
            <w:pPr>
              <w:pStyle w:val="31"/>
              <w:spacing w:line="360" w:lineRule="auto"/>
              <w:ind w:left="107" w:leftChars="0"/>
              <w:rPr>
                <w:color w:val="auto"/>
                <w:sz w:val="21"/>
                <w:szCs w:val="21"/>
                <w:highlight w:val="none"/>
              </w:rPr>
            </w:pPr>
            <w:r>
              <w:rPr>
                <w:rFonts w:hint="eastAsia" w:cs="宋体"/>
                <w:color w:val="auto"/>
                <w:sz w:val="21"/>
                <w:szCs w:val="21"/>
                <w:highlight w:val="none"/>
                <w:lang w:eastAsia="zh-CN"/>
              </w:rPr>
              <w:t>（4）</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0" w:line="360" w:lineRule="auto"/>
              <w:ind w:left="107"/>
              <w:rPr>
                <w:color w:val="auto"/>
                <w:sz w:val="21"/>
                <w:szCs w:val="21"/>
                <w:highlight w:val="none"/>
              </w:rPr>
            </w:pPr>
            <w:r>
              <w:rPr>
                <w:rFonts w:hint="eastAsia"/>
                <w:color w:val="auto"/>
                <w:sz w:val="21"/>
                <w:szCs w:val="21"/>
                <w:highlight w:val="none"/>
                <w:lang w:eastAsia="zh-CN"/>
              </w:rPr>
              <w:t>（1）</w:t>
            </w:r>
            <w:r>
              <w:rPr>
                <w:color w:val="auto"/>
                <w:sz w:val="21"/>
                <w:szCs w:val="21"/>
                <w:highlight w:val="none"/>
              </w:rPr>
              <w:t>：有保证工期的具体措施且措施得力。各项计划图表编制详尽周密，安排科学合理，符合本项目施工实际要求</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 xml:space="preserve">。 </w:t>
            </w:r>
          </w:p>
          <w:p>
            <w:pPr>
              <w:pStyle w:val="31"/>
              <w:spacing w:before="101" w:line="360" w:lineRule="auto"/>
              <w:rPr>
                <w:color w:val="auto"/>
                <w:spacing w:val="-12"/>
                <w:sz w:val="21"/>
                <w:szCs w:val="21"/>
                <w:highlight w:val="none"/>
              </w:rPr>
            </w:pPr>
            <w:r>
              <w:rPr>
                <w:rFonts w:hint="eastAsia"/>
                <w:color w:val="auto"/>
                <w:sz w:val="21"/>
                <w:szCs w:val="21"/>
                <w:highlight w:val="none"/>
                <w:lang w:eastAsia="zh-CN"/>
              </w:rPr>
              <w:t>（2）</w:t>
            </w:r>
            <w:r>
              <w:rPr>
                <w:color w:val="auto"/>
                <w:sz w:val="21"/>
                <w:szCs w:val="21"/>
                <w:highlight w:val="none"/>
              </w:rPr>
              <w:t>：有保证工期的具体措施且措施得当。各项计划图表编制完善，安排较合理，符合本项目施工</w:t>
            </w:r>
            <w:r>
              <w:rPr>
                <w:color w:val="auto"/>
                <w:spacing w:val="-12"/>
                <w:sz w:val="21"/>
                <w:szCs w:val="21"/>
                <w:highlight w:val="none"/>
              </w:rPr>
              <w:t>实际要求</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w:t>
            </w:r>
          </w:p>
          <w:p>
            <w:pPr>
              <w:pStyle w:val="31"/>
              <w:spacing w:line="360" w:lineRule="auto"/>
              <w:ind w:left="107"/>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（3）</w:t>
            </w:r>
            <w:r>
              <w:rPr>
                <w:color w:val="auto"/>
                <w:spacing w:val="-35"/>
                <w:sz w:val="21"/>
                <w:szCs w:val="21"/>
                <w:highlight w:val="none"/>
              </w:rPr>
              <w:t>：</w:t>
            </w:r>
            <w:r>
              <w:rPr>
                <w:color w:val="auto"/>
                <w:sz w:val="21"/>
                <w:szCs w:val="21"/>
                <w:highlight w:val="none"/>
              </w:rPr>
              <w:t>有保证工期的具体措施，措施基本得当。各项计划图表编制基本齐全，安排基本合理，基本符合本项目施工实际要求</w:t>
            </w:r>
            <w:r>
              <w:rPr>
                <w:rFonts w:hint="eastAsia"/>
                <w:color w:val="auto"/>
                <w:sz w:val="21"/>
                <w:szCs w:val="21"/>
                <w:highlight w:val="none"/>
                <w:lang w:eastAsia="zh-CN"/>
              </w:rPr>
              <w:t>的得</w:t>
            </w:r>
            <w:r>
              <w:rPr>
                <w:rFonts w:hint="eastAsia"/>
                <w:color w:val="auto"/>
                <w:sz w:val="21"/>
                <w:szCs w:val="21"/>
                <w:highlight w:val="none"/>
                <w:lang w:val="en-US" w:eastAsia="zh-CN"/>
              </w:rPr>
              <w:t>2分</w:t>
            </w:r>
            <w:r>
              <w:rPr>
                <w:color w:val="auto"/>
                <w:sz w:val="21"/>
                <w:szCs w:val="21"/>
                <w:highlight w:val="none"/>
              </w:rPr>
              <w:t>。</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（4）</w:t>
            </w:r>
            <w:r>
              <w:rPr>
                <w:color w:val="auto"/>
                <w:sz w:val="21"/>
                <w:szCs w:val="21"/>
                <w:highlight w:val="none"/>
              </w:rPr>
              <w:t>：有保证工期的具体措施。各项计划图表编制不完善，安排不合理，不能满足本项目施工实际要求</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1" w:line="360" w:lineRule="auto"/>
              <w:ind w:left="107"/>
              <w:rPr>
                <w:color w:val="auto"/>
                <w:sz w:val="21"/>
                <w:szCs w:val="21"/>
                <w:highlight w:val="none"/>
              </w:rPr>
            </w:pPr>
            <w:r>
              <w:rPr>
                <w:rFonts w:hint="eastAsia"/>
                <w:color w:val="auto"/>
                <w:sz w:val="21"/>
                <w:szCs w:val="21"/>
                <w:highlight w:val="none"/>
                <w:lang w:eastAsia="zh-CN"/>
              </w:rPr>
              <w:t>（1）</w:t>
            </w:r>
            <w:r>
              <w:rPr>
                <w:color w:val="auto"/>
                <w:sz w:val="21"/>
                <w:szCs w:val="21"/>
                <w:highlight w:val="none"/>
              </w:rPr>
              <w:t>：现场文明施工、环境保护措施和内容达到</w:t>
            </w:r>
            <w:r>
              <w:rPr>
                <w:rFonts w:hint="eastAsia"/>
                <w:color w:val="auto"/>
                <w:sz w:val="21"/>
                <w:szCs w:val="21"/>
                <w:highlight w:val="none"/>
                <w:lang w:eastAsia="zh-CN"/>
              </w:rPr>
              <w:t>相关施工安全生产标准或文明施工等</w:t>
            </w:r>
            <w:r>
              <w:rPr>
                <w:color w:val="auto"/>
                <w:sz w:val="21"/>
                <w:szCs w:val="21"/>
                <w:highlight w:val="none"/>
              </w:rPr>
              <w:t>要求；</w:t>
            </w:r>
            <w:r>
              <w:rPr>
                <w:color w:val="auto"/>
                <w:spacing w:val="-10"/>
                <w:sz w:val="21"/>
                <w:szCs w:val="21"/>
                <w:highlight w:val="none"/>
              </w:rPr>
              <w:t>而且各项措施周全、</w:t>
            </w:r>
            <w:r>
              <w:rPr>
                <w:color w:val="auto"/>
                <w:sz w:val="21"/>
                <w:szCs w:val="21"/>
                <w:highlight w:val="none"/>
              </w:rPr>
              <w:t>具体、有效</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1"/>
              <w:spacing w:before="101" w:line="360" w:lineRule="auto"/>
              <w:rPr>
                <w:color w:val="auto"/>
                <w:sz w:val="21"/>
                <w:szCs w:val="21"/>
                <w:highlight w:val="none"/>
              </w:rPr>
            </w:pPr>
            <w:r>
              <w:rPr>
                <w:rFonts w:hint="eastAsia"/>
                <w:color w:val="auto"/>
                <w:sz w:val="21"/>
                <w:szCs w:val="21"/>
                <w:highlight w:val="none"/>
                <w:lang w:eastAsia="zh-CN"/>
              </w:rPr>
              <w:t>（2）</w:t>
            </w:r>
            <w:r>
              <w:rPr>
                <w:color w:val="auto"/>
                <w:sz w:val="21"/>
                <w:szCs w:val="21"/>
                <w:highlight w:val="none"/>
              </w:rPr>
              <w:t>：现场文明施工、环境保护措施和内容达到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；而且各项措施有效</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w:t>
            </w:r>
          </w:p>
          <w:p>
            <w:pPr>
              <w:pStyle w:val="31"/>
              <w:spacing w:line="360" w:lineRule="auto"/>
              <w:ind w:left="107"/>
              <w:rPr>
                <w:color w:val="auto"/>
                <w:sz w:val="21"/>
                <w:szCs w:val="21"/>
                <w:highlight w:val="none"/>
              </w:rPr>
            </w:pPr>
            <w:r>
              <w:rPr>
                <w:rFonts w:hint="eastAsia"/>
                <w:color w:val="auto"/>
                <w:sz w:val="21"/>
                <w:szCs w:val="21"/>
                <w:highlight w:val="none"/>
                <w:lang w:eastAsia="zh-CN"/>
              </w:rPr>
              <w:t>（3）</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；有具体实现现场文明施工目标的承诺，而且各项措施基本有效</w:t>
            </w:r>
            <w:r>
              <w:rPr>
                <w:rFonts w:hint="eastAsia"/>
                <w:color w:val="auto"/>
                <w:sz w:val="21"/>
                <w:szCs w:val="21"/>
                <w:highlight w:val="none"/>
                <w:lang w:eastAsia="zh-CN"/>
              </w:rPr>
              <w:t>的得</w:t>
            </w:r>
            <w:r>
              <w:rPr>
                <w:rFonts w:hint="eastAsia"/>
                <w:color w:val="auto"/>
                <w:sz w:val="21"/>
                <w:szCs w:val="21"/>
                <w:highlight w:val="none"/>
                <w:lang w:val="en-US" w:eastAsia="zh-CN"/>
              </w:rPr>
              <w:t>2分</w:t>
            </w:r>
            <w:r>
              <w:rPr>
                <w:color w:val="auto"/>
                <w:sz w:val="21"/>
                <w:szCs w:val="21"/>
                <w:highlight w:val="none"/>
              </w:rPr>
              <w:t>。</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（4）</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z w:val="21"/>
                <w:szCs w:val="21"/>
                <w:highlight w:val="none"/>
                <w:lang w:eastAsia="zh-CN"/>
              </w:rPr>
              <w:t>有监督的</w:t>
            </w:r>
            <w:r>
              <w:rPr>
                <w:color w:val="auto"/>
                <w:sz w:val="21"/>
                <w:szCs w:val="21"/>
                <w:highlight w:val="none"/>
              </w:rPr>
              <w:t>现场文明施工目标的承诺</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1" w:line="360" w:lineRule="auto"/>
              <w:ind w:left="107" w:right="101"/>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（1）</w:t>
            </w:r>
            <w:r>
              <w:rPr>
                <w:color w:val="auto"/>
                <w:sz w:val="21"/>
                <w:szCs w:val="21"/>
                <w:highlight w:val="none"/>
              </w:rPr>
              <w:t>：针对该项目的难点、重点详细分析，重点考虑各部分施工如何相互</w:t>
            </w:r>
            <w:r>
              <w:rPr>
                <w:rFonts w:hint="eastAsia" w:ascii="宋体" w:hAnsi="宋体" w:eastAsia="宋体" w:cs="宋体"/>
                <w:color w:val="auto"/>
                <w:sz w:val="21"/>
                <w:szCs w:val="21"/>
                <w:highlight w:val="none"/>
                <w:lang w:eastAsia="zh-CN"/>
              </w:rPr>
              <w:t>交叉和衔接，以保证施工质量效果和设计效果的完美统一</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r>
              <w:rPr>
                <w:rFonts w:hint="eastAsia" w:ascii="宋体" w:hAnsi="宋体" w:eastAsia="宋体" w:cs="宋体"/>
                <w:color w:val="auto"/>
                <w:sz w:val="21"/>
                <w:szCs w:val="21"/>
                <w:highlight w:val="none"/>
                <w:lang w:eastAsia="zh-CN"/>
              </w:rPr>
              <w:t xml:space="preserve"> </w:t>
            </w:r>
          </w:p>
          <w:p>
            <w:pPr>
              <w:pStyle w:val="31"/>
              <w:spacing w:before="101" w:line="360" w:lineRule="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（2）</w:t>
            </w:r>
            <w:r>
              <w:rPr>
                <w:rFonts w:hint="eastAsia" w:ascii="宋体" w:hAnsi="宋体" w:eastAsia="宋体" w:cs="宋体"/>
                <w:color w:val="auto"/>
                <w:sz w:val="21"/>
                <w:szCs w:val="21"/>
                <w:highlight w:val="none"/>
                <w:lang w:eastAsia="zh-CN"/>
              </w:rPr>
              <w:t>：针对该项目的难点、重点分析到位</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考虑各部分施工如何相互交叉和衔接，施工质量效果基本达到设计效果</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w:t>
            </w:r>
          </w:p>
          <w:p>
            <w:pPr>
              <w:pStyle w:val="31"/>
              <w:spacing w:before="101" w:line="360" w:lineRule="auto"/>
              <w:ind w:left="107" w:right="101"/>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（3）</w:t>
            </w:r>
            <w:r>
              <w:rPr>
                <w:rFonts w:hint="eastAsia" w:ascii="宋体" w:hAnsi="宋体" w:eastAsia="宋体" w:cs="宋体"/>
                <w:color w:val="auto"/>
                <w:sz w:val="21"/>
                <w:szCs w:val="21"/>
                <w:highlight w:val="none"/>
                <w:lang w:eastAsia="zh-CN"/>
              </w:rPr>
              <w:t>：针对该项目的难点、重点分析不具体，各部分施工如何相互交叉和衔接不合理，施工质量效果和设计效果有较大差距</w:t>
            </w:r>
            <w:r>
              <w:rPr>
                <w:rFonts w:hint="eastAsia"/>
                <w:color w:val="auto"/>
                <w:sz w:val="21"/>
                <w:szCs w:val="21"/>
                <w:highlight w:val="none"/>
                <w:lang w:eastAsia="zh-CN"/>
              </w:rPr>
              <w:t>的得</w:t>
            </w:r>
            <w:r>
              <w:rPr>
                <w:rFonts w:hint="eastAsia"/>
                <w:color w:val="auto"/>
                <w:sz w:val="21"/>
                <w:szCs w:val="21"/>
                <w:highlight w:val="none"/>
                <w:lang w:val="en-US" w:eastAsia="zh-CN"/>
              </w:rPr>
              <w:t>2分</w:t>
            </w:r>
            <w:r>
              <w:rPr>
                <w:color w:val="auto"/>
                <w:sz w:val="21"/>
                <w:szCs w:val="21"/>
                <w:highlight w:val="none"/>
              </w:rPr>
              <w:t>。</w:t>
            </w:r>
          </w:p>
          <w:p>
            <w:pPr>
              <w:pStyle w:val="31"/>
              <w:spacing w:before="101" w:line="360" w:lineRule="auto"/>
              <w:ind w:left="107" w:leftChars="0" w:right="101" w:rightChars="0"/>
              <w:rPr>
                <w:color w:val="auto"/>
                <w:sz w:val="21"/>
                <w:szCs w:val="21"/>
                <w:highlight w:val="none"/>
              </w:rPr>
            </w:pPr>
            <w:r>
              <w:rPr>
                <w:rFonts w:hint="eastAsia" w:cs="宋体"/>
                <w:color w:val="auto"/>
                <w:sz w:val="21"/>
                <w:szCs w:val="21"/>
                <w:highlight w:val="none"/>
                <w:lang w:eastAsia="zh-CN"/>
              </w:rPr>
              <w:t>（4）</w:t>
            </w:r>
            <w:r>
              <w:rPr>
                <w:rFonts w:hint="eastAsia" w:ascii="宋体" w:hAnsi="宋体" w:eastAsia="宋体" w:cs="宋体"/>
                <w:color w:val="auto"/>
                <w:sz w:val="21"/>
                <w:szCs w:val="21"/>
                <w:highlight w:val="none"/>
                <w:lang w:eastAsia="zh-CN"/>
              </w:rPr>
              <w:t>：对该项目的难点、重点进行分</w:t>
            </w:r>
            <w:r>
              <w:rPr>
                <w:color w:val="auto"/>
                <w:sz w:val="21"/>
                <w:szCs w:val="21"/>
                <w:highlight w:val="none"/>
              </w:rPr>
              <w:t>析</w:t>
            </w:r>
            <w:r>
              <w:rPr>
                <w:rFonts w:hint="eastAsia"/>
                <w:color w:val="auto"/>
                <w:sz w:val="21"/>
                <w:szCs w:val="21"/>
                <w:highlight w:val="none"/>
                <w:lang w:eastAsia="zh-CN"/>
              </w:rPr>
              <w:t>不到位，</w:t>
            </w:r>
            <w:r>
              <w:rPr>
                <w:color w:val="auto"/>
                <w:sz w:val="21"/>
                <w:szCs w:val="21"/>
                <w:highlight w:val="none"/>
              </w:rPr>
              <w:t>各部分施工如何相互交叉和衔接</w:t>
            </w:r>
            <w:r>
              <w:rPr>
                <w:rFonts w:hint="eastAsia"/>
                <w:color w:val="auto"/>
                <w:sz w:val="21"/>
                <w:szCs w:val="21"/>
                <w:highlight w:val="none"/>
                <w:lang w:eastAsia="zh-CN"/>
              </w:rPr>
              <w:t>方案差</w:t>
            </w:r>
            <w:r>
              <w:rPr>
                <w:color w:val="auto"/>
                <w:sz w:val="21"/>
                <w:szCs w:val="21"/>
                <w:highlight w:val="none"/>
              </w:rPr>
              <w:t>，</w:t>
            </w:r>
            <w:r>
              <w:rPr>
                <w:rFonts w:hint="eastAsia"/>
                <w:color w:val="auto"/>
                <w:sz w:val="21"/>
                <w:szCs w:val="21"/>
                <w:highlight w:val="none"/>
                <w:lang w:eastAsia="zh-CN"/>
              </w:rPr>
              <w:t>导致</w:t>
            </w:r>
            <w:r>
              <w:rPr>
                <w:color w:val="auto"/>
                <w:sz w:val="21"/>
                <w:szCs w:val="21"/>
                <w:highlight w:val="none"/>
              </w:rPr>
              <w:t>施工质量效果和设计效果的无法统一</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1" w:line="360" w:lineRule="auto"/>
              <w:rPr>
                <w:color w:val="auto"/>
                <w:sz w:val="21"/>
                <w:szCs w:val="21"/>
                <w:highlight w:val="none"/>
              </w:rPr>
            </w:pPr>
            <w:r>
              <w:rPr>
                <w:rFonts w:hint="eastAsia"/>
                <w:color w:val="auto"/>
                <w:sz w:val="21"/>
                <w:szCs w:val="21"/>
                <w:highlight w:val="none"/>
                <w:lang w:eastAsia="zh-CN"/>
              </w:rPr>
              <w:t>（1）</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满足施工需要，符合安全、文明生产要求</w:t>
            </w:r>
            <w:r>
              <w:rPr>
                <w:rFonts w:hint="eastAsia"/>
                <w:color w:val="auto"/>
                <w:sz w:val="21"/>
                <w:szCs w:val="21"/>
                <w:highlight w:val="none"/>
                <w:lang w:eastAsia="zh-CN"/>
              </w:rPr>
              <w:t>的得</w:t>
            </w:r>
            <w:r>
              <w:rPr>
                <w:rFonts w:hint="eastAsia"/>
                <w:color w:val="auto"/>
                <w:sz w:val="21"/>
                <w:szCs w:val="21"/>
                <w:highlight w:val="none"/>
                <w:lang w:val="en-US" w:eastAsia="zh-CN"/>
              </w:rPr>
              <w:t>6分</w:t>
            </w:r>
            <w:r>
              <w:rPr>
                <w:color w:val="auto"/>
                <w:sz w:val="21"/>
                <w:szCs w:val="21"/>
                <w:highlight w:val="none"/>
              </w:rPr>
              <w:t>。</w:t>
            </w:r>
          </w:p>
          <w:p>
            <w:pPr>
              <w:pStyle w:val="31"/>
              <w:spacing w:before="101" w:line="360" w:lineRule="auto"/>
              <w:rPr>
                <w:color w:val="auto"/>
                <w:sz w:val="21"/>
                <w:szCs w:val="21"/>
                <w:highlight w:val="none"/>
              </w:rPr>
            </w:pPr>
            <w:r>
              <w:rPr>
                <w:rFonts w:hint="eastAsia"/>
                <w:color w:val="auto"/>
                <w:sz w:val="21"/>
                <w:szCs w:val="21"/>
                <w:highlight w:val="none"/>
                <w:lang w:eastAsia="zh-CN"/>
              </w:rPr>
              <w:t>（2）</w:t>
            </w:r>
            <w:r>
              <w:rPr>
                <w:color w:val="auto"/>
                <w:sz w:val="21"/>
                <w:szCs w:val="21"/>
                <w:highlight w:val="none"/>
              </w:rPr>
              <w:t xml:space="preserve">：总体布置合理，能满足施工需要，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r>
              <w:rPr>
                <w:rFonts w:hint="eastAsia"/>
                <w:color w:val="auto"/>
                <w:sz w:val="21"/>
                <w:szCs w:val="21"/>
                <w:highlight w:val="none"/>
                <w:lang w:eastAsia="zh-CN"/>
              </w:rPr>
              <w:t>的得</w:t>
            </w:r>
            <w:r>
              <w:rPr>
                <w:rFonts w:hint="eastAsia"/>
                <w:color w:val="auto"/>
                <w:sz w:val="21"/>
                <w:szCs w:val="21"/>
                <w:highlight w:val="none"/>
                <w:lang w:val="en-US" w:eastAsia="zh-CN"/>
              </w:rPr>
              <w:t>4分</w:t>
            </w:r>
            <w:r>
              <w:rPr>
                <w:color w:val="auto"/>
                <w:sz w:val="21"/>
                <w:szCs w:val="21"/>
                <w:highlight w:val="none"/>
              </w:rPr>
              <w:t>。</w:t>
            </w:r>
          </w:p>
          <w:p>
            <w:pPr>
              <w:pStyle w:val="31"/>
              <w:spacing w:before="101" w:line="360" w:lineRule="auto"/>
              <w:rPr>
                <w:color w:val="auto"/>
                <w:sz w:val="21"/>
                <w:szCs w:val="21"/>
                <w:highlight w:val="none"/>
              </w:rPr>
            </w:pPr>
            <w:r>
              <w:rPr>
                <w:rFonts w:hint="eastAsia"/>
                <w:color w:val="auto"/>
                <w:sz w:val="21"/>
                <w:szCs w:val="21"/>
                <w:highlight w:val="none"/>
                <w:lang w:eastAsia="zh-CN"/>
              </w:rPr>
              <w:t>（3）</w:t>
            </w:r>
            <w:r>
              <w:rPr>
                <w:color w:val="auto"/>
                <w:sz w:val="21"/>
                <w:szCs w:val="21"/>
                <w:highlight w:val="none"/>
              </w:rPr>
              <w:t>：总体布置基本合理，基本满足施工需要</w:t>
            </w:r>
            <w:r>
              <w:rPr>
                <w:rFonts w:hint="eastAsia"/>
                <w:color w:val="auto"/>
                <w:sz w:val="21"/>
                <w:szCs w:val="21"/>
                <w:highlight w:val="none"/>
                <w:lang w:eastAsia="zh-CN"/>
              </w:rPr>
              <w:t>的得</w:t>
            </w:r>
            <w:r>
              <w:rPr>
                <w:rFonts w:hint="eastAsia"/>
                <w:color w:val="auto"/>
                <w:sz w:val="21"/>
                <w:szCs w:val="21"/>
                <w:highlight w:val="none"/>
                <w:lang w:val="en-US" w:eastAsia="zh-CN"/>
              </w:rPr>
              <w:t>2分</w:t>
            </w:r>
            <w:r>
              <w:rPr>
                <w:color w:val="auto"/>
                <w:sz w:val="21"/>
                <w:szCs w:val="21"/>
                <w:highlight w:val="none"/>
              </w:rPr>
              <w:t>。</w:t>
            </w:r>
          </w:p>
          <w:p>
            <w:pPr>
              <w:pStyle w:val="31"/>
              <w:spacing w:before="101" w:line="360" w:lineRule="auto"/>
              <w:rPr>
                <w:color w:val="auto"/>
                <w:sz w:val="21"/>
                <w:szCs w:val="21"/>
                <w:highlight w:val="none"/>
              </w:rPr>
            </w:pPr>
            <w:r>
              <w:rPr>
                <w:rFonts w:hint="eastAsia"/>
                <w:color w:val="auto"/>
                <w:sz w:val="21"/>
                <w:szCs w:val="21"/>
                <w:highlight w:val="none"/>
                <w:lang w:eastAsia="zh-CN"/>
              </w:rPr>
              <w:t>（4）</w:t>
            </w:r>
            <w:r>
              <w:rPr>
                <w:color w:val="auto"/>
                <w:sz w:val="21"/>
                <w:szCs w:val="21"/>
                <w:highlight w:val="none"/>
              </w:rPr>
              <w:t>：总体布置不合理，不符合安全、文明生产要求</w:t>
            </w:r>
            <w:r>
              <w:rPr>
                <w:rFonts w:hint="eastAsia"/>
                <w:color w:val="auto"/>
                <w:sz w:val="21"/>
                <w:szCs w:val="21"/>
                <w:highlight w:val="none"/>
                <w:lang w:eastAsia="zh-CN"/>
              </w:rPr>
              <w:t>的得</w:t>
            </w:r>
            <w:r>
              <w:rPr>
                <w:rFonts w:hint="eastAsia"/>
                <w:color w:val="auto"/>
                <w:sz w:val="21"/>
                <w:szCs w:val="21"/>
                <w:highlight w:val="none"/>
                <w:lang w:val="en-US" w:eastAsia="zh-CN"/>
              </w:rPr>
              <w:t>1分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pPr>
              <w:keepNext w:val="0"/>
              <w:keepLines w:val="0"/>
              <w:pageBreakBefore w:val="0"/>
              <w:kinsoku/>
              <w:wordWrap/>
              <w:overflowPunct/>
              <w:topLinePunct w:val="0"/>
              <w:autoSpaceDE/>
              <w:autoSpaceDN/>
              <w:bidi w:val="0"/>
              <w:snapToGrid/>
              <w:spacing w:line="360" w:lineRule="auto"/>
              <w:ind w:firstLine="420" w:firstLineChars="200"/>
              <w:rPr>
                <w:color w:val="auto"/>
                <w:sz w:val="21"/>
                <w:szCs w:val="21"/>
                <w:highlight w:val="none"/>
              </w:rPr>
            </w:pPr>
            <w:r>
              <w:rPr>
                <w:rFonts w:hint="eastAsia"/>
                <w:color w:val="auto"/>
                <w:sz w:val="21"/>
                <w:szCs w:val="21"/>
                <w:highlight w:val="none"/>
                <w:lang w:eastAsia="zh-CN"/>
              </w:rPr>
              <w:t>价格分统一按照下列公式计算</w:t>
            </w:r>
            <w:r>
              <w:rPr>
                <w:rFonts w:hint="eastAsia"/>
                <w:color w:val="auto"/>
                <w:sz w:val="21"/>
                <w:szCs w:val="21"/>
                <w:highlight w:val="none"/>
              </w:rPr>
              <w:t>：磋商报价得分=（评审基准价/磋商报价）×价格分满分分值。</w:t>
            </w:r>
          </w:p>
        </w:tc>
      </w:tr>
    </w:tbl>
    <w:p>
      <w:pPr>
        <w:numPr>
          <w:ilvl w:val="0"/>
          <w:numId w:val="6"/>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pPr>
        <w:spacing w:line="360" w:lineRule="auto"/>
        <w:ind w:firstLine="420" w:firstLineChars="200"/>
        <w:rPr>
          <w:rFonts w:hint="eastAsia" w:ascii="宋体" w:hAnsi="宋体" w:cs="宋体"/>
          <w:color w:val="auto"/>
          <w:sz w:val="21"/>
          <w:szCs w:val="21"/>
          <w:highlight w:val="none"/>
        </w:rPr>
      </w:pPr>
      <w:r>
        <w:rPr>
          <w:rFonts w:hint="eastAsia" w:ascii="宋体" w:hAnsi="宋体"/>
          <w:bCs/>
          <w:color w:val="auto"/>
          <w:sz w:val="21"/>
          <w:szCs w:val="21"/>
          <w:highlight w:val="none"/>
        </w:rPr>
        <w:t>由磋商小组根据综合评分情况，按照评审得分由高到低顺序推荐3名以上成交候选供应商</w:t>
      </w:r>
      <w:r>
        <w:rPr>
          <w:rFonts w:hint="eastAsia" w:ascii="宋体" w:hAnsi="宋体" w:cs="宋体"/>
          <w:color w:val="auto"/>
          <w:sz w:val="21"/>
          <w:szCs w:val="21"/>
          <w:highlight w:val="none"/>
        </w:rPr>
        <w:t>,并在线编写电子评审报告</w:t>
      </w:r>
      <w:r>
        <w:rPr>
          <w:rFonts w:hint="eastAsia" w:ascii="宋体" w:hAnsi="宋体"/>
          <w:bCs/>
          <w:color w:val="auto"/>
          <w:sz w:val="21"/>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pPr>
        <w:pStyle w:val="35"/>
        <w:spacing w:before="0"/>
        <w:ind w:firstLine="420"/>
        <w:rPr>
          <w:rFonts w:hint="eastAsia" w:ascii="宋体" w:hAnsi="宋体" w:eastAsia="宋体" w:cs="Times New Roman"/>
          <w:bCs/>
          <w:color w:val="auto"/>
          <w:kern w:val="0"/>
          <w:sz w:val="21"/>
          <w:szCs w:val="21"/>
          <w:highlight w:val="none"/>
          <w:lang w:val="en-US" w:eastAsia="zh-CN" w:bidi="hi-IN"/>
        </w:rPr>
      </w:pPr>
      <w:r>
        <w:rPr>
          <w:rFonts w:hint="eastAsia" w:ascii="宋体" w:hAnsi="宋体" w:eastAsia="宋体" w:cs="Times New Roman"/>
          <w:bCs/>
          <w:color w:val="auto"/>
          <w:kern w:val="0"/>
          <w:sz w:val="21"/>
          <w:szCs w:val="21"/>
          <w:highlight w:val="none"/>
          <w:lang w:val="en-US" w:eastAsia="zh-CN" w:bidi="hi-IN"/>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28" w:name="_Toc80205936"/>
      <w:bookmarkStart w:id="129" w:name="_Toc80886940"/>
      <w:r>
        <w:rPr>
          <w:rFonts w:hint="eastAsia" w:ascii="宋体" w:hAnsi="宋体" w:eastAsia="宋体" w:cs="宋体"/>
          <w:b/>
          <w:bCs/>
          <w:color w:val="auto"/>
          <w:sz w:val="24"/>
          <w:highlight w:val="none"/>
          <w:lang w:val="en-US" w:eastAsia="zh-CN" w:bidi="hi-IN"/>
        </w:rPr>
        <w:t>五、 评审过程的保密与录像</w:t>
      </w:r>
      <w:bookmarkEnd w:id="128"/>
      <w:bookmarkEnd w:id="12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pPr>
        <w:pStyle w:val="35"/>
        <w:spacing w:before="0"/>
        <w:ind w:firstLine="420"/>
        <w:rPr>
          <w:rFonts w:hint="eastAsia" w:ascii="宋体" w:hAnsi="宋体" w:eastAsia="宋体" w:cs="Times New Roman"/>
          <w:bCs/>
          <w:color w:val="auto"/>
          <w:kern w:val="0"/>
          <w:sz w:val="21"/>
          <w:szCs w:val="21"/>
          <w:highlight w:val="none"/>
          <w:lang w:val="en-US" w:eastAsia="zh-CN" w:bidi="hi-IN"/>
        </w:rPr>
      </w:pPr>
      <w:r>
        <w:rPr>
          <w:rFonts w:hint="eastAsia" w:ascii="宋体" w:hAnsi="宋体" w:eastAsia="宋体" w:cs="Times New Roman"/>
          <w:bCs/>
          <w:color w:val="auto"/>
          <w:kern w:val="0"/>
          <w:sz w:val="21"/>
          <w:szCs w:val="21"/>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pPr>
        <w:pStyle w:val="35"/>
        <w:spacing w:before="0"/>
        <w:ind w:firstLine="420"/>
        <w:rPr>
          <w:rFonts w:hint="eastAsia" w:ascii="宋体" w:hAnsi="宋体" w:eastAsia="宋体" w:cs="Times New Roman"/>
          <w:bCs/>
          <w:color w:val="auto"/>
          <w:kern w:val="0"/>
          <w:sz w:val="21"/>
          <w:szCs w:val="21"/>
          <w:highlight w:val="none"/>
          <w:lang w:val="en-US" w:eastAsia="zh-CN" w:bidi="hi-IN"/>
        </w:rPr>
      </w:pPr>
      <w:r>
        <w:rPr>
          <w:rFonts w:hint="eastAsia" w:ascii="宋体" w:hAnsi="宋体" w:eastAsia="宋体" w:cs="Times New Roman"/>
          <w:bCs/>
          <w:color w:val="auto"/>
          <w:kern w:val="0"/>
          <w:sz w:val="21"/>
          <w:szCs w:val="21"/>
          <w:highlight w:val="none"/>
          <w:lang w:val="en-US" w:eastAsia="zh-CN" w:bidi="hi-IN"/>
        </w:rPr>
        <w:t>采购代理机构对评审工作现场及操作屏幕进行全过程录音录像，录音录像资料作为采购项目文件随其他文件一并存档。</w:t>
      </w: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23"/>
        <w:rPr>
          <w:rFonts w:hint="eastAsia"/>
          <w:color w:val="auto"/>
          <w:sz w:val="21"/>
          <w:szCs w:val="21"/>
          <w:highlight w:val="none"/>
        </w:rPr>
        <w:sectPr>
          <w:footerReference r:id="rId12" w:type="default"/>
          <w:pgSz w:w="11906" w:h="16838"/>
          <w:pgMar w:top="1134" w:right="1134" w:bottom="1134" w:left="1417" w:header="851" w:footer="851" w:gutter="0"/>
          <w:cols w:space="720" w:num="1"/>
          <w:formProt w:val="1"/>
          <w:docGrid w:linePitch="312" w:charSpace="43007"/>
        </w:sectPr>
      </w:pPr>
    </w:p>
    <w:p>
      <w:pPr>
        <w:pStyle w:val="23"/>
        <w:spacing w:line="360" w:lineRule="auto"/>
        <w:jc w:val="center"/>
        <w:rPr>
          <w:rFonts w:hint="eastAsia" w:ascii="宋体" w:hAnsi="宋体"/>
          <w:b/>
          <w:color w:val="auto"/>
          <w:sz w:val="32"/>
          <w:szCs w:val="32"/>
          <w:highlight w:val="none"/>
        </w:rPr>
      </w:pPr>
    </w:p>
    <w:p>
      <w:pPr>
        <w:pStyle w:val="24"/>
        <w:rPr>
          <w:rFonts w:hint="eastAsia" w:ascii="宋体" w:hAnsi="宋体" w:eastAsia="宋体"/>
          <w:color w:val="auto"/>
          <w:sz w:val="32"/>
          <w:szCs w:val="32"/>
          <w:highlight w:val="none"/>
        </w:rPr>
      </w:pPr>
    </w:p>
    <w:p>
      <w:pPr>
        <w:pStyle w:val="23"/>
        <w:rPr>
          <w:rFonts w:hint="eastAsia" w:ascii="宋体" w:hAnsi="宋体"/>
          <w:b/>
          <w:color w:val="auto"/>
          <w:sz w:val="32"/>
          <w:szCs w:val="32"/>
          <w:highlight w:val="none"/>
        </w:rPr>
      </w:pPr>
    </w:p>
    <w:p>
      <w:pPr>
        <w:pStyle w:val="24"/>
        <w:rPr>
          <w:rFonts w:hint="eastAsia"/>
          <w:color w:val="auto"/>
          <w:highlight w:val="none"/>
        </w:rPr>
      </w:pPr>
    </w:p>
    <w:p>
      <w:pPr>
        <w:pStyle w:val="24"/>
        <w:rPr>
          <w:rFonts w:hint="eastAsia" w:ascii="宋体" w:hAnsi="宋体" w:eastAsia="宋体"/>
          <w:color w:val="auto"/>
          <w:sz w:val="32"/>
          <w:szCs w:val="32"/>
          <w:highlight w:val="none"/>
        </w:rPr>
      </w:pPr>
    </w:p>
    <w:p>
      <w:pPr>
        <w:pStyle w:val="23"/>
        <w:rPr>
          <w:rFonts w:hint="eastAsia" w:ascii="宋体" w:hAnsi="宋体"/>
          <w:b/>
          <w:color w:val="auto"/>
          <w:sz w:val="32"/>
          <w:szCs w:val="32"/>
          <w:highlight w:val="none"/>
        </w:rPr>
      </w:pPr>
    </w:p>
    <w:p>
      <w:pPr>
        <w:pStyle w:val="24"/>
        <w:rPr>
          <w:rFonts w:hint="eastAsia"/>
          <w:color w:val="auto"/>
          <w:highlight w:val="none"/>
        </w:rPr>
      </w:pPr>
    </w:p>
    <w:p>
      <w:pPr>
        <w:pStyle w:val="23"/>
        <w:spacing w:line="360" w:lineRule="auto"/>
        <w:jc w:val="center"/>
        <w:outlineLvl w:val="0"/>
        <w:rPr>
          <w:rFonts w:hint="eastAsia" w:ascii="宋体" w:hAnsi="宋体"/>
          <w:b/>
          <w:color w:val="auto"/>
          <w:sz w:val="32"/>
          <w:szCs w:val="32"/>
          <w:highlight w:val="none"/>
        </w:rPr>
      </w:pPr>
      <w:bookmarkStart w:id="130" w:name="_Toc5706"/>
      <w:r>
        <w:rPr>
          <w:rFonts w:hint="eastAsia" w:ascii="宋体" w:hAnsi="宋体"/>
          <w:b/>
          <w:color w:val="auto"/>
          <w:sz w:val="32"/>
          <w:szCs w:val="32"/>
          <w:highlight w:val="none"/>
        </w:rPr>
        <w:t xml:space="preserve">第七章   </w:t>
      </w:r>
      <w:r>
        <w:rPr>
          <w:rFonts w:hint="eastAsia" w:ascii="宋体" w:hAnsi="宋体"/>
          <w:b/>
          <w:color w:val="auto"/>
          <w:sz w:val="32"/>
          <w:szCs w:val="32"/>
          <w:highlight w:val="none"/>
          <w:lang w:eastAsia="zh-CN"/>
        </w:rPr>
        <w:t>施工图</w:t>
      </w:r>
      <w:r>
        <w:rPr>
          <w:rFonts w:hint="eastAsia" w:ascii="宋体" w:hAnsi="宋体"/>
          <w:b/>
          <w:color w:val="auto"/>
          <w:sz w:val="32"/>
          <w:szCs w:val="32"/>
          <w:highlight w:val="none"/>
        </w:rPr>
        <w:t>及工程量清单</w:t>
      </w:r>
      <w:bookmarkEnd w:id="130"/>
    </w:p>
    <w:p>
      <w:pPr>
        <w:pStyle w:val="24"/>
        <w:jc w:val="center"/>
        <w:rPr>
          <w:color w:val="auto"/>
          <w:highlight w:val="none"/>
        </w:rPr>
      </w:pPr>
      <w:r>
        <w:rPr>
          <w:rFonts w:hint="eastAsia"/>
          <w:color w:val="auto"/>
          <w:highlight w:val="none"/>
        </w:rPr>
        <w:t>另册</w:t>
      </w:r>
    </w:p>
    <w:p>
      <w:pPr>
        <w:rPr>
          <w:color w:val="auto"/>
        </w:rPr>
      </w:pPr>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简体">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Fonts w:hint="eastAsia"/>
      </w:rPr>
      <w:t>６</w:t>
    </w:r>
    <w:r>
      <w:rPr>
        <w:rStyle w:val="21"/>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pPr>
  </w:p>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A010"/>
    <w:multiLevelType w:val="singleLevel"/>
    <w:tmpl w:val="8505A010"/>
    <w:lvl w:ilvl="0" w:tentative="0">
      <w:start w:val="4"/>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3">
    <w:nsid w:val="44E742F2"/>
    <w:multiLevelType w:val="singleLevel"/>
    <w:tmpl w:val="44E742F2"/>
    <w:lvl w:ilvl="0" w:tentative="0">
      <w:start w:val="3"/>
      <w:numFmt w:val="decimal"/>
      <w:lvlText w:val="%1."/>
      <w:lvlJc w:val="left"/>
      <w:pPr>
        <w:tabs>
          <w:tab w:val="left" w:pos="312"/>
        </w:tabs>
      </w:pPr>
    </w:lvl>
  </w:abstractNum>
  <w:abstractNum w:abstractNumId="4">
    <w:nsid w:val="697E4BDF"/>
    <w:multiLevelType w:val="singleLevel"/>
    <w:tmpl w:val="697E4BDF"/>
    <w:lvl w:ilvl="0" w:tentative="0">
      <w:start w:val="5"/>
      <w:numFmt w:val="decimal"/>
      <w:suff w:val="nothing"/>
      <w:lvlText w:val="%1、"/>
      <w:lvlJc w:val="left"/>
    </w:lvl>
  </w:abstractNum>
  <w:abstractNum w:abstractNumId="5">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ZolY03IowQnU+uBRyO6QQhUf+XY=" w:salt="IR6LjaMk7ismyQCtDRKTrg=="/>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GZjOWUzMGUxMmI4NzRjODAzZDBkNzM1YzcyY2UifQ=="/>
  </w:docVars>
  <w:rsids>
    <w:rsidRoot w:val="54F246F3"/>
    <w:rsid w:val="00B27E97"/>
    <w:rsid w:val="00E26455"/>
    <w:rsid w:val="01E00BFC"/>
    <w:rsid w:val="044642C3"/>
    <w:rsid w:val="0678262E"/>
    <w:rsid w:val="080639DC"/>
    <w:rsid w:val="090745A8"/>
    <w:rsid w:val="092E32A6"/>
    <w:rsid w:val="09593447"/>
    <w:rsid w:val="0AD457D5"/>
    <w:rsid w:val="0BB50C28"/>
    <w:rsid w:val="0BD81C35"/>
    <w:rsid w:val="0BD90B96"/>
    <w:rsid w:val="0C3A0683"/>
    <w:rsid w:val="0EB00B39"/>
    <w:rsid w:val="0F3A2747"/>
    <w:rsid w:val="10C07924"/>
    <w:rsid w:val="11C11B68"/>
    <w:rsid w:val="12F35C08"/>
    <w:rsid w:val="13500F2D"/>
    <w:rsid w:val="13BC37CE"/>
    <w:rsid w:val="14AC784B"/>
    <w:rsid w:val="15E87E37"/>
    <w:rsid w:val="164206ED"/>
    <w:rsid w:val="168467BD"/>
    <w:rsid w:val="17011F4B"/>
    <w:rsid w:val="18407B66"/>
    <w:rsid w:val="192A5A73"/>
    <w:rsid w:val="1A9E3BB3"/>
    <w:rsid w:val="1BB158D7"/>
    <w:rsid w:val="1BB97274"/>
    <w:rsid w:val="1DB019E9"/>
    <w:rsid w:val="1EC5751A"/>
    <w:rsid w:val="1ED76371"/>
    <w:rsid w:val="1F4E60FF"/>
    <w:rsid w:val="20E9164D"/>
    <w:rsid w:val="2389067C"/>
    <w:rsid w:val="245F6F8B"/>
    <w:rsid w:val="24AF1459"/>
    <w:rsid w:val="24C74DF4"/>
    <w:rsid w:val="25084731"/>
    <w:rsid w:val="252F4C34"/>
    <w:rsid w:val="262563E5"/>
    <w:rsid w:val="26612BE0"/>
    <w:rsid w:val="26ED75DE"/>
    <w:rsid w:val="279A0D31"/>
    <w:rsid w:val="29DD1C30"/>
    <w:rsid w:val="2A8B3997"/>
    <w:rsid w:val="2AB10BA0"/>
    <w:rsid w:val="2B88422F"/>
    <w:rsid w:val="30CA3D76"/>
    <w:rsid w:val="31DA47A9"/>
    <w:rsid w:val="358B5193"/>
    <w:rsid w:val="359451BF"/>
    <w:rsid w:val="38374C47"/>
    <w:rsid w:val="393E560D"/>
    <w:rsid w:val="3A674015"/>
    <w:rsid w:val="3A950ADA"/>
    <w:rsid w:val="3AB42CCA"/>
    <w:rsid w:val="3E6D534B"/>
    <w:rsid w:val="3EED2A1A"/>
    <w:rsid w:val="3F5274EE"/>
    <w:rsid w:val="40363C32"/>
    <w:rsid w:val="40BA4B7E"/>
    <w:rsid w:val="413C678F"/>
    <w:rsid w:val="42F02AD9"/>
    <w:rsid w:val="43CA0CE6"/>
    <w:rsid w:val="448735A0"/>
    <w:rsid w:val="45242967"/>
    <w:rsid w:val="45F33A2D"/>
    <w:rsid w:val="4624426E"/>
    <w:rsid w:val="464704CD"/>
    <w:rsid w:val="46E37CCC"/>
    <w:rsid w:val="483A6747"/>
    <w:rsid w:val="488765B1"/>
    <w:rsid w:val="49B542D6"/>
    <w:rsid w:val="4B2E0D3B"/>
    <w:rsid w:val="4B792416"/>
    <w:rsid w:val="51885E41"/>
    <w:rsid w:val="519531C9"/>
    <w:rsid w:val="53511372"/>
    <w:rsid w:val="53E17E46"/>
    <w:rsid w:val="5417798A"/>
    <w:rsid w:val="54F246F3"/>
    <w:rsid w:val="55E67561"/>
    <w:rsid w:val="59142968"/>
    <w:rsid w:val="5B0C3EAA"/>
    <w:rsid w:val="5B334B73"/>
    <w:rsid w:val="5D480DFC"/>
    <w:rsid w:val="5D4D1031"/>
    <w:rsid w:val="5EB742E3"/>
    <w:rsid w:val="5F1878F3"/>
    <w:rsid w:val="5FBF1876"/>
    <w:rsid w:val="60424859"/>
    <w:rsid w:val="65CD5006"/>
    <w:rsid w:val="693C071F"/>
    <w:rsid w:val="6C427652"/>
    <w:rsid w:val="6EBD2F41"/>
    <w:rsid w:val="6EE7563E"/>
    <w:rsid w:val="6F6A4458"/>
    <w:rsid w:val="6FB91282"/>
    <w:rsid w:val="701B76ED"/>
    <w:rsid w:val="715374B2"/>
    <w:rsid w:val="71C75DCC"/>
    <w:rsid w:val="72F943F2"/>
    <w:rsid w:val="739A4EF8"/>
    <w:rsid w:val="75E15FAD"/>
    <w:rsid w:val="766D0E54"/>
    <w:rsid w:val="768C3D6E"/>
    <w:rsid w:val="78A51694"/>
    <w:rsid w:val="7948739D"/>
    <w:rsid w:val="79685B6D"/>
    <w:rsid w:val="7A1A2378"/>
    <w:rsid w:val="7BE91898"/>
    <w:rsid w:val="7D0B7E4C"/>
    <w:rsid w:val="7E977CD1"/>
    <w:rsid w:val="7FA4628C"/>
    <w:rsid w:val="7FDF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qFormat/>
    <w:uiPriority w:val="99"/>
    <w:pPr>
      <w:keepNext/>
      <w:keepLines/>
      <w:spacing w:line="400" w:lineRule="exact"/>
      <w:outlineLvl w:val="0"/>
    </w:pPr>
    <w:rPr>
      <w:b/>
      <w:kern w:val="0"/>
      <w:sz w:val="44"/>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2">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toa heading"/>
    <w:basedOn w:val="1"/>
    <w:next w:val="1"/>
    <w:qFormat/>
    <w:uiPriority w:val="0"/>
    <w:rPr>
      <w:rFonts w:ascii="Arial" w:hAnsi="Arial" w:eastAsia="宋体" w:cs="Times New Roman"/>
      <w:sz w:val="24"/>
    </w:rPr>
  </w:style>
  <w:style w:type="paragraph" w:styleId="8">
    <w:name w:val="Body Text"/>
    <w:basedOn w:val="1"/>
    <w:next w:val="1"/>
    <w:semiHidden/>
    <w:qFormat/>
    <w:uiPriority w:val="0"/>
    <w:pPr>
      <w:spacing w:after="120"/>
    </w:pPr>
  </w:style>
  <w:style w:type="paragraph" w:styleId="9">
    <w:name w:val="Body Text Indent"/>
    <w:basedOn w:val="1"/>
    <w:next w:val="10"/>
    <w:qFormat/>
    <w:uiPriority w:val="0"/>
    <w:pPr>
      <w:spacing w:line="200" w:lineRule="exact"/>
      <w:ind w:firstLine="301"/>
    </w:pPr>
    <w:rPr>
      <w:rFonts w:ascii="宋体" w:hAnsi="Courier New"/>
      <w:spacing w:val="-4"/>
      <w:sz w:val="18"/>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Plain Text"/>
    <w:basedOn w:val="1"/>
    <w:next w:val="2"/>
    <w:qFormat/>
    <w:uiPriority w:val="99"/>
    <w:rPr>
      <w:rFonts w:ascii="宋体" w:hAnsi="宋体"/>
    </w:rPr>
  </w:style>
  <w:style w:type="paragraph" w:styleId="12">
    <w:name w:val="Date"/>
    <w:basedOn w:val="1"/>
    <w:next w:val="1"/>
    <w:qFormat/>
    <w:uiPriority w:val="0"/>
    <w:rPr>
      <w:rFonts w:ascii="宋体"/>
      <w:color w:val="000000"/>
      <w:kern w:val="0"/>
      <w:sz w:val="30"/>
    </w:rPr>
  </w:style>
  <w:style w:type="paragraph" w:styleId="13">
    <w:name w:val="footer"/>
    <w:basedOn w:val="1"/>
    <w:next w:val="1"/>
    <w:qFormat/>
    <w:uiPriority w:val="99"/>
    <w:pPr>
      <w:tabs>
        <w:tab w:val="center" w:pos="4153"/>
        <w:tab w:val="right" w:pos="8306"/>
      </w:tabs>
      <w:snapToGrid w:val="0"/>
      <w:jc w:val="left"/>
    </w:pPr>
    <w:rPr>
      <w:rFonts w:cs="Mangal"/>
      <w:sz w:val="18"/>
      <w:szCs w:val="16"/>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index 1"/>
    <w:basedOn w:val="1"/>
    <w:next w:val="1"/>
    <w:qFormat/>
    <w:uiPriority w:val="99"/>
  </w:style>
  <w:style w:type="paragraph" w:styleId="18">
    <w:name w:val="Body Text First Indent 2"/>
    <w:basedOn w:val="1"/>
    <w:unhideWhenUsed/>
    <w:qFormat/>
    <w:uiPriority w:val="99"/>
    <w:pPr>
      <w:ind w:firstLine="420" w:firstLineChars="200"/>
    </w:pPr>
  </w:style>
  <w:style w:type="character" w:styleId="21">
    <w:name w:val="page number"/>
    <w:basedOn w:val="20"/>
    <w:qFormat/>
    <w:uiPriority w:val="99"/>
    <w:rPr>
      <w:rFonts w:cs="Times New Roman"/>
    </w:rPr>
  </w:style>
  <w:style w:type="paragraph" w:customStyle="1" w:styleId="22">
    <w:name w:val="表格文字"/>
    <w:basedOn w:val="1"/>
    <w:qFormat/>
    <w:uiPriority w:val="0"/>
    <w:pPr>
      <w:jc w:val="left"/>
    </w:pPr>
    <w:rPr>
      <w:bCs/>
      <w:spacing w:val="10"/>
      <w:sz w:val="24"/>
    </w:rPr>
  </w:style>
  <w:style w:type="paragraph" w:customStyle="1" w:styleId="23">
    <w:name w:val="正文1"/>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文本1"/>
    <w:basedOn w:val="23"/>
    <w:next w:val="23"/>
    <w:qFormat/>
    <w:uiPriority w:val="0"/>
    <w:rPr>
      <w:rFonts w:ascii="金山简黑体" w:hAnsi="金山简黑体" w:eastAsia="金山简黑体"/>
      <w:b/>
      <w:spacing w:val="-8"/>
      <w:sz w:val="44"/>
      <w:szCs w:val="20"/>
    </w:rPr>
  </w:style>
  <w:style w:type="paragraph" w:customStyle="1" w:styleId="25">
    <w:name w:val="目录 11"/>
    <w:basedOn w:val="23"/>
    <w:next w:val="23"/>
    <w:qFormat/>
    <w:uiPriority w:val="39"/>
    <w:pPr>
      <w:tabs>
        <w:tab w:val="right" w:leader="dot" w:pos="9628"/>
      </w:tabs>
    </w:pPr>
    <w:rPr>
      <w:rFonts w:ascii="宋体" w:hAnsi="宋体"/>
      <w:b/>
      <w:color w:val="000000"/>
      <w:sz w:val="32"/>
      <w:szCs w:val="32"/>
    </w:rPr>
  </w:style>
  <w:style w:type="paragraph" w:customStyle="1" w:styleId="26">
    <w:name w:val="正文缩进1"/>
    <w:basedOn w:val="23"/>
    <w:qFormat/>
    <w:uiPriority w:val="0"/>
    <w:pPr>
      <w:spacing w:line="200" w:lineRule="exact"/>
      <w:ind w:firstLine="301"/>
    </w:pPr>
    <w:rPr>
      <w:rFonts w:ascii="宋体" w:hAnsi="宋体"/>
      <w:spacing w:val="-4"/>
      <w:sz w:val="18"/>
      <w:szCs w:val="20"/>
    </w:rPr>
  </w:style>
  <w:style w:type="paragraph" w:customStyle="1" w:styleId="2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标题 31"/>
    <w:basedOn w:val="23"/>
    <w:next w:val="23"/>
    <w:qFormat/>
    <w:uiPriority w:val="0"/>
    <w:pPr>
      <w:keepNext/>
      <w:keepLines/>
      <w:spacing w:before="260" w:after="260" w:line="415" w:lineRule="auto"/>
      <w:outlineLvl w:val="2"/>
    </w:pPr>
    <w:rPr>
      <w:b/>
      <w:bCs/>
      <w:sz w:val="32"/>
      <w:szCs w:val="32"/>
    </w:rPr>
  </w:style>
  <w:style w:type="paragraph" w:customStyle="1" w:styleId="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页眉1"/>
    <w:basedOn w:val="23"/>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3">
    <w:name w:val="页脚1"/>
    <w:basedOn w:val="23"/>
    <w:qFormat/>
    <w:uiPriority w:val="99"/>
    <w:pPr>
      <w:tabs>
        <w:tab w:val="center" w:pos="4153"/>
        <w:tab w:val="right" w:pos="8306"/>
      </w:tabs>
      <w:snapToGrid w:val="0"/>
      <w:jc w:val="left"/>
    </w:pPr>
    <w:rPr>
      <w:rFonts w:ascii="宋体" w:hAnsi="宋体"/>
      <w:sz w:val="18"/>
      <w:szCs w:val="20"/>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 w:type="paragraph" w:customStyle="1" w:styleId="35">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37512</Words>
  <Characters>38954</Characters>
  <Lines>0</Lines>
  <Paragraphs>0</Paragraphs>
  <TotalTime>13</TotalTime>
  <ScaleCrop>false</ScaleCrop>
  <LinksUpToDate>false</LinksUpToDate>
  <CharactersWithSpaces>40733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吴先森</cp:lastModifiedBy>
  <dcterms:modified xsi:type="dcterms:W3CDTF">2022-09-29T09:48:53Z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252FC057ACA14959A26E1C61D61905C7</vt:lpwstr>
  </property>
  <property fmtid="{D5CDD505-2E9C-101B-9397-08002B2CF9AE}" pid="4" name="commondata">
    <vt:lpwstr>eyJoZGlkIjoiMDMxMGZjOWUzMGUxMmI4NzRjODAzZDBkNzM1YzcyY2UifQ==</vt:lpwstr>
  </property>
</Properties>
</file>