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themeColor="text1"/>
          <w:sz w:val="52"/>
          <w:szCs w:val="52"/>
          <w:highlight w:val="none"/>
          <w14:textFill>
            <w14:solidFill>
              <w14:schemeClr w14:val="tx1"/>
            </w14:solidFill>
          </w14:textFill>
        </w:rPr>
      </w:pPr>
      <w:r>
        <w:rPr>
          <w:rFonts w:hint="eastAsia"/>
          <w:b/>
          <w:color w:val="000000" w:themeColor="text1"/>
          <w:sz w:val="52"/>
          <w:szCs w:val="52"/>
          <w:highlight w:val="none"/>
          <w14:textFill>
            <w14:solidFill>
              <w14:schemeClr w14:val="tx1"/>
            </w14:solidFill>
          </w14:textFill>
        </w:rPr>
        <w:t>2021年崇左市安全利用类耕地生产障碍修复利用项目</w:t>
      </w: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b/>
          <w:color w:val="000000" w:themeColor="text1"/>
          <w:sz w:val="56"/>
          <w:szCs w:val="56"/>
          <w:highlight w:val="none"/>
          <w14:textFill>
            <w14:solidFill>
              <w14:schemeClr w14:val="tx1"/>
            </w14:solidFill>
          </w14:textFill>
        </w:rPr>
      </w:pPr>
      <w:r>
        <w:rPr>
          <w:rFonts w:hint="eastAsia"/>
          <w:color w:val="000000" w:themeColor="text1"/>
          <w:highlight w:val="none"/>
          <w14:textFill>
            <w14:solidFill>
              <w14:schemeClr w14:val="tx1"/>
            </w14:solidFill>
          </w14:textFill>
        </w:rPr>
        <w:cr/>
      </w:r>
      <w:r>
        <w:rPr>
          <w:rFonts w:hint="eastAsia"/>
          <w:b/>
          <w:color w:val="000000" w:themeColor="text1"/>
          <w:sz w:val="96"/>
          <w:szCs w:val="96"/>
          <w:highlight w:val="none"/>
          <w14:textFill>
            <w14:solidFill>
              <w14:schemeClr w14:val="tx1"/>
            </w14:solidFill>
          </w14:textFill>
        </w:rPr>
        <w:t xml:space="preserve">招 标 文 件 </w:t>
      </w:r>
    </w:p>
    <w:p>
      <w:pPr>
        <w:rPr>
          <w:b/>
          <w:color w:val="000000" w:themeColor="text1"/>
          <w:sz w:val="56"/>
          <w:szCs w:val="56"/>
          <w:highlight w:val="none"/>
          <w14:textFill>
            <w14:solidFill>
              <w14:schemeClr w14:val="tx1"/>
            </w14:solidFill>
          </w14:textFill>
        </w:rPr>
      </w:pPr>
    </w:p>
    <w:p>
      <w:pPr>
        <w:pStyle w:val="17"/>
        <w:ind w:left="880" w:hanging="440"/>
        <w:rPr>
          <w:color w:val="000000" w:themeColor="text1"/>
          <w:highlight w:val="none"/>
          <w14:textFill>
            <w14:solidFill>
              <w14:schemeClr w14:val="tx1"/>
            </w14:solidFill>
          </w14:textFill>
        </w:rPr>
      </w:pPr>
    </w:p>
    <w:p>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项目编号：CZZC2021-G3-00004-GXDT</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880" w:hanging="44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880" w:hanging="44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880" w:hanging="440"/>
        <w:rPr>
          <w:color w:val="000000" w:themeColor="text1"/>
          <w:highlight w:val="none"/>
          <w14:textFill>
            <w14:solidFill>
              <w14:schemeClr w14:val="tx1"/>
            </w14:solidFill>
          </w14:textFill>
        </w:rPr>
      </w:pPr>
    </w:p>
    <w:p>
      <w:pPr>
        <w:ind w:left="-2" w:leftChars="-1" w:firstLine="1430" w:firstLineChars="650"/>
        <w:rPr>
          <w:color w:val="000000" w:themeColor="text1"/>
          <w:highlight w:val="none"/>
          <w14:textFill>
            <w14:solidFill>
              <w14:schemeClr w14:val="tx1"/>
            </w14:solidFill>
          </w14:textFill>
        </w:rPr>
      </w:pPr>
    </w:p>
    <w:p>
      <w:pPr>
        <w:ind w:left="-2" w:leftChars="-1" w:firstLine="1430" w:firstLineChars="650"/>
        <w:rPr>
          <w:color w:val="000000" w:themeColor="text1"/>
          <w:highlight w:val="none"/>
          <w14:textFill>
            <w14:solidFill>
              <w14:schemeClr w14:val="tx1"/>
            </w14:solidFill>
          </w14:textFill>
        </w:rPr>
      </w:pPr>
    </w:p>
    <w:p>
      <w:pPr>
        <w:spacing w:line="360" w:lineRule="auto"/>
        <w:jc w:val="center"/>
        <w:rPr>
          <w:b/>
          <w:color w:val="000000" w:themeColor="text1"/>
          <w:sz w:val="40"/>
          <w:szCs w:val="40"/>
          <w:highlight w:val="none"/>
          <w14:textFill>
            <w14:solidFill>
              <w14:schemeClr w14:val="tx1"/>
            </w14:solidFill>
          </w14:textFill>
        </w:rPr>
      </w:pPr>
      <w:r>
        <w:rPr>
          <w:rFonts w:hint="eastAsia"/>
          <w:b/>
          <w:color w:val="000000" w:themeColor="text1"/>
          <w:sz w:val="40"/>
          <w:szCs w:val="40"/>
          <w:highlight w:val="none"/>
          <w14:textFill>
            <w14:solidFill>
              <w14:schemeClr w14:val="tx1"/>
            </w14:solidFill>
          </w14:textFill>
        </w:rPr>
        <w:t xml:space="preserve">    招标人：崇左市农业综合检测中心</w:t>
      </w:r>
    </w:p>
    <w:p>
      <w:pPr>
        <w:spacing w:line="360" w:lineRule="auto"/>
        <w:jc w:val="center"/>
        <w:rPr>
          <w:b/>
          <w:color w:val="000000" w:themeColor="text1"/>
          <w:spacing w:val="-8"/>
          <w:sz w:val="40"/>
          <w:szCs w:val="40"/>
          <w:highlight w:val="none"/>
          <w14:textFill>
            <w14:solidFill>
              <w14:schemeClr w14:val="tx1"/>
            </w14:solidFill>
          </w14:textFill>
        </w:rPr>
      </w:pPr>
      <w:r>
        <w:rPr>
          <w:rFonts w:hint="eastAsia"/>
          <w:b/>
          <w:color w:val="000000" w:themeColor="text1"/>
          <w:sz w:val="40"/>
          <w:szCs w:val="40"/>
          <w:highlight w:val="none"/>
          <w:lang w:eastAsia="zh-CN"/>
          <w14:textFill>
            <w14:solidFill>
              <w14:schemeClr w14:val="tx1"/>
            </w14:solidFill>
          </w14:textFill>
        </w:rPr>
        <w:t>采购代理机构</w:t>
      </w:r>
      <w:r>
        <w:rPr>
          <w:rFonts w:hint="eastAsia"/>
          <w:b/>
          <w:color w:val="000000" w:themeColor="text1"/>
          <w:sz w:val="40"/>
          <w:szCs w:val="40"/>
          <w:highlight w:val="none"/>
          <w14:textFill>
            <w14:solidFill>
              <w14:schemeClr w14:val="tx1"/>
            </w14:solidFill>
          </w14:textFill>
        </w:rPr>
        <w:t>：广西鼎泰工程咨询有限公司</w:t>
      </w:r>
    </w:p>
    <w:p>
      <w:pPr>
        <w:spacing w:line="360" w:lineRule="auto"/>
        <w:ind w:left="-2" w:leftChars="-1"/>
        <w:jc w:val="center"/>
        <w:rPr>
          <w:b/>
          <w:color w:val="000000" w:themeColor="text1"/>
          <w:sz w:val="40"/>
          <w:szCs w:val="40"/>
          <w:highlight w:val="none"/>
          <w14:textFill>
            <w14:solidFill>
              <w14:schemeClr w14:val="tx1"/>
            </w14:solidFill>
          </w14:textFill>
        </w:rPr>
      </w:pPr>
      <w:r>
        <w:rPr>
          <w:rFonts w:hint="eastAsia"/>
          <w:b/>
          <w:color w:val="000000" w:themeColor="text1"/>
          <w:spacing w:val="-8"/>
          <w:sz w:val="40"/>
          <w:szCs w:val="40"/>
          <w:highlight w:val="none"/>
          <w14:textFill>
            <w14:solidFill>
              <w14:schemeClr w14:val="tx1"/>
            </w14:solidFill>
          </w14:textFill>
        </w:rPr>
        <w:t xml:space="preserve">  2021年06月</w:t>
      </w:r>
    </w:p>
    <w:p>
      <w:pPr>
        <w:pStyle w:val="5"/>
        <w:tabs>
          <w:tab w:val="left" w:pos="643"/>
        </w:tabs>
        <w:spacing w:before="43"/>
        <w:ind w:right="7"/>
        <w:rPr>
          <w:b w:val="0"/>
          <w:bCs w:val="0"/>
          <w:color w:val="000000" w:themeColor="text1"/>
          <w:kern w:val="2"/>
          <w:sz w:val="36"/>
          <w:szCs w:val="36"/>
          <w:highlight w:val="none"/>
          <w14:textFill>
            <w14:solidFill>
              <w14:schemeClr w14:val="tx1"/>
            </w14:solidFill>
          </w14:textFill>
        </w:rPr>
      </w:pPr>
    </w:p>
    <w:p>
      <w:pPr>
        <w:pStyle w:val="5"/>
        <w:tabs>
          <w:tab w:val="left" w:pos="643"/>
        </w:tabs>
        <w:spacing w:before="43"/>
        <w:ind w:right="7"/>
        <w:jc w:val="both"/>
        <w:rPr>
          <w:b w:val="0"/>
          <w:bCs w:val="0"/>
          <w:color w:val="000000" w:themeColor="text1"/>
          <w:kern w:val="2"/>
          <w:sz w:val="36"/>
          <w:szCs w:val="36"/>
          <w:highlight w:val="none"/>
          <w14:textFill>
            <w14:solidFill>
              <w14:schemeClr w14:val="tx1"/>
            </w14:solidFill>
          </w14:textFill>
        </w:rPr>
      </w:pPr>
    </w:p>
    <w:p>
      <w:pPr>
        <w:pStyle w:val="5"/>
        <w:tabs>
          <w:tab w:val="left" w:pos="643"/>
        </w:tabs>
        <w:spacing w:before="43"/>
        <w:ind w:right="7"/>
        <w:rPr>
          <w:color w:val="000000" w:themeColor="text1"/>
          <w:highlight w:val="none"/>
          <w14:textFill>
            <w14:solidFill>
              <w14:schemeClr w14:val="tx1"/>
            </w14:solidFill>
          </w14:textFill>
        </w:rPr>
        <w:sectPr>
          <w:pgSz w:w="11910" w:h="16840"/>
          <w:pgMar w:top="1360" w:right="880" w:bottom="280" w:left="1000" w:header="720" w:footer="720" w:gutter="0"/>
          <w:cols w:space="720" w:num="1"/>
        </w:sectPr>
      </w:pPr>
    </w:p>
    <w:sdt>
      <w:sdtPr>
        <w:rPr>
          <w:b/>
          <w:bCs/>
          <w:color w:val="000000" w:themeColor="text1"/>
          <w:sz w:val="44"/>
          <w:szCs w:val="44"/>
          <w:highlight w:val="none"/>
          <w14:textFill>
            <w14:solidFill>
              <w14:schemeClr w14:val="tx1"/>
            </w14:solidFill>
          </w14:textFill>
        </w:rPr>
        <w:id w:val="147462356"/>
        <w:docPartObj>
          <w:docPartGallery w:val="Table of Contents"/>
          <w:docPartUnique/>
        </w:docPartObj>
      </w:sdtPr>
      <w:sdtEndPr>
        <w:rPr>
          <w:b/>
          <w:bCs/>
          <w:color w:val="000000" w:themeColor="text1"/>
          <w:sz w:val="22"/>
          <w:szCs w:val="22"/>
          <w:highlight w:val="none"/>
          <w14:textFill>
            <w14:solidFill>
              <w14:schemeClr w14:val="tx1"/>
            </w14:solidFill>
          </w14:textFill>
        </w:rPr>
      </w:sdtEndPr>
      <w:sdtContent>
        <w:p>
          <w:pPr>
            <w:jc w:val="center"/>
            <w:rPr>
              <w:b/>
              <w:bCs/>
              <w:color w:val="000000" w:themeColor="text1"/>
              <w:sz w:val="44"/>
              <w:szCs w:val="44"/>
              <w:highlight w:val="none"/>
              <w14:textFill>
                <w14:solidFill>
                  <w14:schemeClr w14:val="tx1"/>
                </w14:solidFill>
              </w14:textFill>
            </w:rPr>
          </w:pPr>
          <w:r>
            <w:rPr>
              <w:b/>
              <w:bCs/>
              <w:color w:val="000000" w:themeColor="text1"/>
              <w:sz w:val="44"/>
              <w:szCs w:val="44"/>
              <w:highlight w:val="none"/>
              <w14:textFill>
                <w14:solidFill>
                  <w14:schemeClr w14:val="tx1"/>
                </w14:solidFill>
              </w14:textFill>
            </w:rPr>
            <w:t>目录</w:t>
          </w:r>
        </w:p>
        <w:p>
          <w:pPr>
            <w:pStyle w:val="33"/>
            <w:tabs>
              <w:tab w:val="right" w:pos="2400"/>
              <w:tab w:val="right" w:leader="dot" w:pos="10030"/>
            </w:tabs>
            <w:rPr>
              <w:color w:val="000000" w:themeColor="text1"/>
              <w:sz w:val="28"/>
              <w:szCs w:val="28"/>
              <w:highlight w:val="none"/>
              <w14:textFill>
                <w14:solidFill>
                  <w14:schemeClr w14:val="tx1"/>
                </w14:solidFill>
              </w14:textFill>
            </w:rPr>
          </w:pPr>
        </w:p>
        <w:p>
          <w:pPr>
            <w:pStyle w:val="33"/>
            <w:tabs>
              <w:tab w:val="right" w:pos="2400"/>
              <w:tab w:val="right" w:leader="dot" w:pos="10030"/>
            </w:tabs>
            <w:spacing w:line="360" w:lineRule="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"_Toc14210" </w:instrText>
          </w:r>
          <w:r>
            <w:rPr>
              <w:color w:val="000000" w:themeColor="text1"/>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第一章</w:t>
          </w:r>
          <w:r>
            <w:rPr>
              <w:rFonts w:hint="eastAsia"/>
              <w:color w:val="000000" w:themeColor="text1"/>
              <w:sz w:val="28"/>
              <w:szCs w:val="28"/>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t>公开招标公告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_Toc14210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33"/>
            <w:tabs>
              <w:tab w:val="right" w:pos="2400"/>
              <w:tab w:val="right" w:leader="dot" w:pos="10030"/>
            </w:tabs>
            <w:spacing w:line="360" w:lineRule="auto"/>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"_Toc13329" </w:instrText>
          </w:r>
          <w:r>
            <w:rPr>
              <w:color w:val="000000" w:themeColor="text1"/>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第二章</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服务采购需求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_Toc13329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33"/>
            <w:tabs>
              <w:tab w:val="right" w:pos="2400"/>
              <w:tab w:val="right" w:leader="dot" w:pos="10030"/>
            </w:tabs>
            <w:spacing w:line="360" w:lineRule="auto"/>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"_Toc24108" </w:instrText>
          </w:r>
          <w:r>
            <w:rPr>
              <w:color w:val="000000" w:themeColor="text1"/>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第三章</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投标人须知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_Toc24108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9</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33"/>
            <w:tabs>
              <w:tab w:val="right" w:pos="2400"/>
              <w:tab w:val="right" w:leader="dot" w:pos="10030"/>
            </w:tabs>
            <w:spacing w:line="360" w:lineRule="auto"/>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 </w:instrText>
          </w:r>
          <w:r>
            <w:rPr>
              <w:color w:val="000000" w:themeColor="text1"/>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第四章</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评标方法及评标标准</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_Toc20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24</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33"/>
            <w:tabs>
              <w:tab w:val="right" w:pos="2400"/>
              <w:tab w:val="right" w:leader="dot" w:pos="10030"/>
            </w:tabs>
            <w:spacing w:line="360" w:lineRule="auto"/>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"_Toc14626" </w:instrText>
          </w:r>
          <w:r>
            <w:rPr>
              <w:color w:val="000000" w:themeColor="text1"/>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第五章</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合同主要条款格</w:t>
          </w:r>
          <w:r>
            <w:rPr>
              <w:color w:val="000000" w:themeColor="text1"/>
              <w:spacing w:val="-14"/>
              <w:sz w:val="28"/>
              <w:szCs w:val="28"/>
              <w:highlight w:val="none"/>
              <w14:textFill>
                <w14:solidFill>
                  <w14:schemeClr w14:val="tx1"/>
                </w14:solidFill>
              </w14:textFill>
            </w:rPr>
            <w:t>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_Toc14626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28</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33"/>
            <w:tabs>
              <w:tab w:val="right" w:pos="2400"/>
              <w:tab w:val="right" w:leader="dot" w:pos="10030"/>
            </w:tabs>
            <w:spacing w:line="360" w:lineRule="auto"/>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"_Toc29531" </w:instrText>
          </w:r>
          <w:r>
            <w:rPr>
              <w:color w:val="000000" w:themeColor="text1"/>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第六章</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投标文件格式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_Toc29531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33</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spacing w:line="360" w:lineRule="auto"/>
            <w:rPr>
              <w:color w:val="000000" w:themeColor="text1"/>
              <w:highlight w:val="none"/>
              <w14:textFill>
                <w14:solidFill>
                  <w14:schemeClr w14:val="tx1"/>
                </w14:solidFill>
              </w14:textFill>
            </w:rPr>
            <w:sectPr>
              <w:footerReference r:id="rId3" w:type="default"/>
              <w:pgSz w:w="11910" w:h="16840"/>
              <w:pgMar w:top="1360" w:right="880" w:bottom="280" w:left="1000" w:header="720" w:footer="720" w:gutter="0"/>
              <w:pgNumType w:fmt="decimal" w:start="1"/>
              <w:cols w:space="720" w:num="1"/>
            </w:sectPr>
          </w:pPr>
          <w:r>
            <w:rPr>
              <w:color w:val="000000" w:themeColor="text1"/>
              <w:sz w:val="28"/>
              <w:szCs w:val="28"/>
              <w:highlight w:val="none"/>
              <w14:textFill>
                <w14:solidFill>
                  <w14:schemeClr w14:val="tx1"/>
                </w14:solidFill>
              </w14:textFill>
            </w:rPr>
            <w:fldChar w:fldCharType="end"/>
          </w:r>
        </w:p>
      </w:sdtContent>
    </w:sdt>
    <w:p>
      <w:pPr>
        <w:pStyle w:val="3"/>
        <w:tabs>
          <w:tab w:val="left" w:pos="1286"/>
        </w:tabs>
        <w:spacing w:before="40"/>
        <w:rPr>
          <w:color w:val="000000" w:themeColor="text1"/>
          <w:sz w:val="32"/>
          <w:szCs w:val="32"/>
          <w:highlight w:val="none"/>
          <w14:textFill>
            <w14:solidFill>
              <w14:schemeClr w14:val="tx1"/>
            </w14:solidFill>
          </w14:textFill>
        </w:rPr>
      </w:pPr>
      <w:bookmarkStart w:id="0" w:name="_bookmark0"/>
      <w:bookmarkEnd w:id="0"/>
      <w:bookmarkStart w:id="1" w:name="第一章__公开招标公告"/>
      <w:bookmarkEnd w:id="1"/>
      <w:bookmarkStart w:id="2" w:name="_Toc14210"/>
      <w:r>
        <w:rPr>
          <w:color w:val="000000" w:themeColor="text1"/>
          <w:sz w:val="32"/>
          <w:szCs w:val="32"/>
          <w:highlight w:val="none"/>
          <w14:textFill>
            <w14:solidFill>
              <w14:schemeClr w14:val="tx1"/>
            </w14:solidFill>
          </w14:textFill>
        </w:rPr>
        <w:t>第一章</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t>公开招标公告</w:t>
      </w:r>
      <w:bookmarkEnd w:id="2"/>
    </w:p>
    <w:p>
      <w:pPr>
        <w:pStyle w:val="19"/>
        <w:widowControl/>
        <w:autoSpaceDE/>
        <w:autoSpaceDN/>
        <w:spacing w:beforeAutospacing="0" w:afterAutospacing="0" w:line="460" w:lineRule="exact"/>
        <w:ind w:firstLine="562" w:firstLineChars="200"/>
        <w:jc w:val="center"/>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广西鼎泰工程咨询有限公司</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关于</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2021年崇左市安全利用类耕地生产障碍修复利用项目（项目编号：CZZC2021-G3-00004-GXDT）</w:t>
      </w:r>
    </w:p>
    <w:p>
      <w:pPr>
        <w:pStyle w:val="19"/>
        <w:widowControl/>
        <w:autoSpaceDE/>
        <w:autoSpaceDN/>
        <w:spacing w:beforeAutospacing="0" w:afterAutospacing="0" w:line="460" w:lineRule="exact"/>
        <w:ind w:firstLine="562" w:firstLineChars="200"/>
        <w:jc w:val="center"/>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公开招标公告</w:t>
      </w:r>
    </w:p>
    <w:p>
      <w:pPr>
        <w:pBdr>
          <w:top w:val="single" w:color="auto" w:sz="4" w:space="1"/>
          <w:left w:val="single" w:color="auto" w:sz="4" w:space="4"/>
          <w:bottom w:val="single" w:color="auto" w:sz="4" w:space="1"/>
          <w:right w:val="single" w:color="auto" w:sz="4" w:space="4"/>
        </w:pBd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2021年崇左市安全利用类耕地生产障碍修复利用项目</w:t>
      </w:r>
      <w:r>
        <w:rPr>
          <w:rFonts w:hint="eastAsia"/>
          <w:color w:val="000000" w:themeColor="text1"/>
          <w:sz w:val="21"/>
          <w:szCs w:val="21"/>
          <w:highlight w:val="none"/>
          <w14:textFill>
            <w14:solidFill>
              <w14:schemeClr w14:val="tx1"/>
            </w14:solidFill>
          </w14:textFill>
        </w:rPr>
        <w:t>招标项目的潜在投标人应在广西政府采购网（http://www.ccgp-guangxi.gov.cn/）政采云平台完成帐号注册后，在“项目采购-获取招标文件”模块自行下载招标文件，并于</w:t>
      </w:r>
      <w:r>
        <w:rPr>
          <w:rFonts w:hint="eastAsia"/>
          <w:color w:val="000000" w:themeColor="text1"/>
          <w:sz w:val="21"/>
          <w:szCs w:val="21"/>
          <w:highlight w:val="none"/>
          <w:u w:val="single"/>
          <w14:textFill>
            <w14:solidFill>
              <w14:schemeClr w14:val="tx1"/>
            </w14:solidFill>
          </w14:textFill>
        </w:rPr>
        <w:t>2021</w:t>
      </w:r>
      <w:r>
        <w:rPr>
          <w:rFonts w:hint="eastAsia"/>
          <w:bCs/>
          <w:color w:val="000000" w:themeColor="text1"/>
          <w:sz w:val="21"/>
          <w:szCs w:val="21"/>
          <w:highlight w:val="none"/>
          <w:u w:val="single"/>
          <w14:textFill>
            <w14:solidFill>
              <w14:schemeClr w14:val="tx1"/>
            </w14:solidFill>
          </w14:textFill>
        </w:rPr>
        <w:t>年</w:t>
      </w:r>
      <w:r>
        <w:rPr>
          <w:rFonts w:hint="eastAsia"/>
          <w:bCs/>
          <w:color w:val="000000" w:themeColor="text1"/>
          <w:sz w:val="21"/>
          <w:szCs w:val="21"/>
          <w:highlight w:val="none"/>
          <w:u w:val="single"/>
          <w:lang w:val="en-US" w:eastAsia="zh-CN"/>
          <w14:textFill>
            <w14:solidFill>
              <w14:schemeClr w14:val="tx1"/>
            </w14:solidFill>
          </w14:textFill>
        </w:rPr>
        <w:t>07</w:t>
      </w:r>
      <w:r>
        <w:rPr>
          <w:rFonts w:hint="eastAsia"/>
          <w:bCs/>
          <w:color w:val="000000" w:themeColor="text1"/>
          <w:sz w:val="21"/>
          <w:szCs w:val="21"/>
          <w:highlight w:val="none"/>
          <w:u w:val="single"/>
          <w14:textFill>
            <w14:solidFill>
              <w14:schemeClr w14:val="tx1"/>
            </w14:solidFill>
          </w14:textFill>
        </w:rPr>
        <w:t>月</w:t>
      </w:r>
      <w:r>
        <w:rPr>
          <w:rFonts w:hint="eastAsia"/>
          <w:bCs/>
          <w:color w:val="000000" w:themeColor="text1"/>
          <w:sz w:val="21"/>
          <w:szCs w:val="21"/>
          <w:highlight w:val="none"/>
          <w:u w:val="single"/>
          <w:lang w:val="en-US" w:eastAsia="zh-CN"/>
          <w14:textFill>
            <w14:solidFill>
              <w14:schemeClr w14:val="tx1"/>
            </w14:solidFill>
          </w14:textFill>
        </w:rPr>
        <w:t>26</w:t>
      </w:r>
      <w:r>
        <w:rPr>
          <w:rFonts w:hint="eastAsia"/>
          <w:bCs/>
          <w:color w:val="000000" w:themeColor="text1"/>
          <w:sz w:val="21"/>
          <w:szCs w:val="21"/>
          <w:highlight w:val="none"/>
          <w:u w:val="single"/>
          <w14:textFill>
            <w14:solidFill>
              <w14:schemeClr w14:val="tx1"/>
            </w14:solidFill>
          </w14:textFill>
        </w:rPr>
        <w:t>日</w:t>
      </w:r>
      <w:r>
        <w:rPr>
          <w:rFonts w:hint="eastAsia"/>
          <w:bCs/>
          <w:color w:val="000000" w:themeColor="text1"/>
          <w:sz w:val="21"/>
          <w:szCs w:val="21"/>
          <w:highlight w:val="none"/>
          <w:u w:val="single"/>
          <w:lang w:val="en-US" w:eastAsia="zh-CN"/>
          <w14:textFill>
            <w14:solidFill>
              <w14:schemeClr w14:val="tx1"/>
            </w14:solidFill>
          </w14:textFill>
        </w:rPr>
        <w:t>15</w:t>
      </w:r>
      <w:r>
        <w:rPr>
          <w:rFonts w:hint="eastAsia"/>
          <w:bCs/>
          <w:color w:val="000000" w:themeColor="text1"/>
          <w:sz w:val="21"/>
          <w:szCs w:val="21"/>
          <w:highlight w:val="none"/>
          <w:u w:val="single"/>
          <w14:textFill>
            <w14:solidFill>
              <w14:schemeClr w14:val="tx1"/>
            </w14:solidFill>
          </w14:textFill>
        </w:rPr>
        <w:t>点</w:t>
      </w:r>
      <w:r>
        <w:rPr>
          <w:rFonts w:hint="eastAsia"/>
          <w:bCs/>
          <w:color w:val="000000" w:themeColor="text1"/>
          <w:sz w:val="21"/>
          <w:szCs w:val="21"/>
          <w:highlight w:val="none"/>
          <w:u w:val="single"/>
          <w:lang w:val="en-US" w:eastAsia="zh-CN"/>
          <w14:textFill>
            <w14:solidFill>
              <w14:schemeClr w14:val="tx1"/>
            </w14:solidFill>
          </w14:textFill>
        </w:rPr>
        <w:t>30</w:t>
      </w:r>
      <w:r>
        <w:rPr>
          <w:rFonts w:hint="eastAsia"/>
          <w:bCs/>
          <w:color w:val="000000" w:themeColor="text1"/>
          <w:sz w:val="21"/>
          <w:szCs w:val="21"/>
          <w:highlight w:val="none"/>
          <w:u w:val="single"/>
          <w14:textFill>
            <w14:solidFill>
              <w14:schemeClr w14:val="tx1"/>
            </w14:solidFill>
          </w14:textFill>
        </w:rPr>
        <w:t>分</w:t>
      </w:r>
      <w:r>
        <w:rPr>
          <w:rFonts w:hint="eastAsia"/>
          <w:bCs/>
          <w:color w:val="000000" w:themeColor="text1"/>
          <w:sz w:val="21"/>
          <w:szCs w:val="21"/>
          <w:highlight w:val="none"/>
          <w14:textFill>
            <w14:solidFill>
              <w14:schemeClr w14:val="tx1"/>
            </w14:solidFill>
          </w14:textFill>
        </w:rPr>
        <w:t>（北京时间）前提交投标文件</w:t>
      </w:r>
      <w:r>
        <w:rPr>
          <w:rFonts w:hint="eastAsia"/>
          <w:color w:val="000000" w:themeColor="text1"/>
          <w:sz w:val="21"/>
          <w:szCs w:val="21"/>
          <w:highlight w:val="none"/>
          <w14:textFill>
            <w14:solidFill>
              <w14:schemeClr w14:val="tx1"/>
            </w14:solidFill>
          </w14:textFill>
        </w:rPr>
        <w:t>。</w:t>
      </w:r>
    </w:p>
    <w:p>
      <w:pPr>
        <w:keepNext/>
        <w:keepLines/>
        <w:autoSpaceDE/>
        <w:autoSpaceDN/>
        <w:spacing w:line="360" w:lineRule="auto"/>
        <w:jc w:val="both"/>
        <w:outlineLvl w:val="1"/>
        <w:rPr>
          <w:bCs/>
          <w:color w:val="000000" w:themeColor="text1"/>
          <w:kern w:val="2"/>
          <w:sz w:val="21"/>
          <w:szCs w:val="21"/>
          <w:highlight w:val="none"/>
          <w14:textFill>
            <w14:solidFill>
              <w14:schemeClr w14:val="tx1"/>
            </w14:solidFill>
          </w14:textFill>
        </w:rPr>
      </w:pPr>
      <w:bookmarkStart w:id="3" w:name="_Toc35393629"/>
      <w:bookmarkStart w:id="4" w:name="_Toc28359089"/>
      <w:bookmarkStart w:id="5" w:name="_Toc28359012"/>
      <w:bookmarkStart w:id="6" w:name="_Toc35393798"/>
      <w:r>
        <w:rPr>
          <w:rFonts w:hint="eastAsia"/>
          <w:bCs/>
          <w:color w:val="000000" w:themeColor="text1"/>
          <w:kern w:val="2"/>
          <w:sz w:val="21"/>
          <w:szCs w:val="21"/>
          <w:highlight w:val="none"/>
          <w14:textFill>
            <w14:solidFill>
              <w14:schemeClr w14:val="tx1"/>
            </w14:solidFill>
          </w14:textFill>
        </w:rPr>
        <w:t>一、项目基本情况</w:t>
      </w:r>
      <w:bookmarkEnd w:id="3"/>
      <w:bookmarkEnd w:id="4"/>
      <w:bookmarkEnd w:id="5"/>
      <w:bookmarkEnd w:id="6"/>
    </w:p>
    <w:p>
      <w:pPr>
        <w:autoSpaceDE/>
        <w:autoSpaceDN/>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1.项目编号：CZZC2021-G3-00004-GXDT</w:t>
      </w:r>
    </w:p>
    <w:p>
      <w:pPr>
        <w:autoSpaceDE/>
        <w:autoSpaceDN/>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2.项目名称：2021年崇左市安全利用类耕地生产障碍修复利用项目</w:t>
      </w:r>
    </w:p>
    <w:p>
      <w:pPr>
        <w:pStyle w:val="22"/>
        <w:ind w:firstLine="48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3.采购方式：公开招标</w:t>
      </w:r>
    </w:p>
    <w:p>
      <w:pPr>
        <w:autoSpaceDE/>
        <w:autoSpaceDN/>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4.预算金额：人民币柒佰柒拾捌万伍仟元整（￥7</w:t>
      </w:r>
      <w:r>
        <w:rPr>
          <w:color w:val="000000" w:themeColor="text1"/>
          <w:sz w:val="21"/>
          <w:szCs w:val="21"/>
          <w:highlight w:val="none"/>
          <w14:textFill>
            <w14:solidFill>
              <w14:schemeClr w14:val="tx1"/>
            </w14:solidFill>
          </w14:textFill>
        </w:rPr>
        <w:t>785</w:t>
      </w:r>
      <w:r>
        <w:rPr>
          <w:rFonts w:hint="eastAsia"/>
          <w:color w:val="000000" w:themeColor="text1"/>
          <w:sz w:val="21"/>
          <w:szCs w:val="21"/>
          <w:highlight w:val="none"/>
          <w14:textFill>
            <w14:solidFill>
              <w14:schemeClr w14:val="tx1"/>
            </w14:solidFill>
          </w14:textFill>
        </w:rPr>
        <w:t>000.00）。其中1标段：人民币肆佰贰拾万元整（￥42</w:t>
      </w:r>
      <w:r>
        <w:rPr>
          <w:color w:val="000000" w:themeColor="text1"/>
          <w:sz w:val="21"/>
          <w:szCs w:val="21"/>
          <w:highlight w:val="none"/>
          <w14:textFill>
            <w14:solidFill>
              <w14:schemeClr w14:val="tx1"/>
            </w14:solidFill>
          </w14:textFill>
        </w:rPr>
        <w:t>0</w:t>
      </w:r>
      <w:r>
        <w:rPr>
          <w:rFonts w:hint="eastAsia"/>
          <w:color w:val="000000" w:themeColor="text1"/>
          <w:sz w:val="21"/>
          <w:szCs w:val="21"/>
          <w:highlight w:val="none"/>
          <w14:textFill>
            <w14:solidFill>
              <w14:schemeClr w14:val="tx1"/>
            </w14:solidFill>
          </w14:textFill>
        </w:rPr>
        <w:t>0000.00）；2标段：人民币叁佰伍</w:t>
      </w:r>
      <w:r>
        <w:rPr>
          <w:rFonts w:hint="eastAsia"/>
          <w:color w:val="000000" w:themeColor="text1"/>
          <w:sz w:val="21"/>
          <w:szCs w:val="21"/>
          <w:highlight w:val="none"/>
          <w:lang w:val="en-US" w:eastAsia="zh-CN"/>
          <w14:textFill>
            <w14:solidFill>
              <w14:schemeClr w14:val="tx1"/>
            </w14:solidFill>
          </w14:textFill>
        </w:rPr>
        <w:t>拾</w:t>
      </w:r>
      <w:r>
        <w:rPr>
          <w:rFonts w:hint="eastAsia"/>
          <w:color w:val="000000" w:themeColor="text1"/>
          <w:sz w:val="21"/>
          <w:szCs w:val="21"/>
          <w:highlight w:val="none"/>
          <w14:textFill>
            <w14:solidFill>
              <w14:schemeClr w14:val="tx1"/>
            </w14:solidFill>
          </w14:textFill>
        </w:rPr>
        <w:t>捌万伍仟元整（￥3</w:t>
      </w:r>
      <w:r>
        <w:rPr>
          <w:color w:val="000000" w:themeColor="text1"/>
          <w:sz w:val="21"/>
          <w:szCs w:val="21"/>
          <w:highlight w:val="none"/>
          <w14:textFill>
            <w14:solidFill>
              <w14:schemeClr w14:val="tx1"/>
            </w14:solidFill>
          </w14:textFill>
        </w:rPr>
        <w:t>585</w:t>
      </w:r>
      <w:r>
        <w:rPr>
          <w:rFonts w:hint="eastAsia"/>
          <w:color w:val="000000" w:themeColor="text1"/>
          <w:sz w:val="21"/>
          <w:szCs w:val="21"/>
          <w:highlight w:val="none"/>
          <w14:textFill>
            <w14:solidFill>
              <w14:schemeClr w14:val="tx1"/>
            </w14:solidFill>
          </w14:textFill>
        </w:rPr>
        <w:t>000.00）。</w:t>
      </w:r>
    </w:p>
    <w:p>
      <w:pPr>
        <w:autoSpaceDE/>
        <w:autoSpaceDN/>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w:t>
      </w:r>
      <w:r>
        <w:rPr>
          <w:rFonts w:hint="eastAsia"/>
          <w:color w:val="000000" w:themeColor="text1"/>
          <w:sz w:val="21"/>
          <w:szCs w:val="21"/>
          <w:highlight w:val="none"/>
          <w:lang w:val="en-US" w:eastAsia="zh-CN"/>
          <w14:textFill>
            <w14:solidFill>
              <w14:schemeClr w14:val="tx1"/>
            </w14:solidFill>
          </w14:textFill>
        </w:rPr>
        <w:t>最高限价：</w:t>
      </w:r>
      <w:r>
        <w:rPr>
          <w:rFonts w:hint="eastAsia"/>
          <w:color w:val="000000" w:themeColor="text1"/>
          <w:sz w:val="21"/>
          <w:szCs w:val="21"/>
          <w:highlight w:val="none"/>
          <w14:textFill>
            <w14:solidFill>
              <w14:schemeClr w14:val="tx1"/>
            </w14:solidFill>
          </w14:textFill>
        </w:rPr>
        <w:t>与预算金额一致。</w:t>
      </w:r>
    </w:p>
    <w:p>
      <w:pPr>
        <w:autoSpaceDE/>
        <w:autoSpaceDN/>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6.采购需求：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pStyle w:val="2"/>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1标段</w:t>
            </w:r>
          </w:p>
        </w:tc>
        <w:tc>
          <w:tcPr>
            <w:tcW w:w="7327" w:type="dxa"/>
          </w:tcPr>
          <w:p>
            <w:pPr>
              <w:pStyle w:val="2"/>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采用农艺措施实施耕地生产障碍修复利用，天等县1085</w:t>
            </w:r>
            <w:r>
              <w:rPr>
                <w:color w:val="000000" w:themeColor="text1"/>
                <w:sz w:val="21"/>
                <w:szCs w:val="21"/>
                <w:highlight w:val="none"/>
                <w14:textFill>
                  <w14:solidFill>
                    <w14:schemeClr w14:val="tx1"/>
                  </w14:solidFill>
                </w14:textFill>
              </w:rPr>
              <w:t>5</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47</w:t>
            </w:r>
            <w:r>
              <w:rPr>
                <w:rFonts w:hint="eastAsia"/>
                <w:color w:val="000000" w:themeColor="text1"/>
                <w:sz w:val="21"/>
                <w:szCs w:val="21"/>
                <w:highlight w:val="none"/>
                <w14:textFill>
                  <w14:solidFill>
                    <w14:schemeClr w14:val="tx1"/>
                  </w14:solidFill>
                </w14:textFill>
              </w:rPr>
              <w:t>亩、宁明县233.15亩、凭祥市247.94亩，共1133</w:t>
            </w:r>
            <w:r>
              <w:rPr>
                <w:color w:val="000000" w:themeColor="text1"/>
                <w:sz w:val="21"/>
                <w:szCs w:val="21"/>
                <w:highlight w:val="none"/>
                <w14:textFill>
                  <w14:solidFill>
                    <w14:schemeClr w14:val="tx1"/>
                  </w14:solidFill>
                </w14:textFill>
              </w:rPr>
              <w:t>6.56</w:t>
            </w:r>
            <w:r>
              <w:rPr>
                <w:rFonts w:hint="eastAsia"/>
                <w:color w:val="000000" w:themeColor="text1"/>
                <w:sz w:val="21"/>
                <w:szCs w:val="21"/>
                <w:highlight w:val="none"/>
                <w14:textFill>
                  <w14:solidFill>
                    <w14:schemeClr w14:val="tx1"/>
                  </w14:solidFill>
                </w14:textFill>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pStyle w:val="2"/>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2标段</w:t>
            </w:r>
          </w:p>
        </w:tc>
        <w:tc>
          <w:tcPr>
            <w:tcW w:w="7327" w:type="dxa"/>
          </w:tcPr>
          <w:p>
            <w:pPr>
              <w:pStyle w:val="2"/>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采用农艺措施实施耕地生产障碍修复利用，扶绥县415</w:t>
            </w:r>
            <w:r>
              <w:rPr>
                <w:color w:val="000000" w:themeColor="text1"/>
                <w:sz w:val="21"/>
                <w:szCs w:val="21"/>
                <w:highlight w:val="none"/>
                <w14:textFill>
                  <w14:solidFill>
                    <w14:schemeClr w14:val="tx1"/>
                  </w14:solidFill>
                </w14:textFill>
              </w:rPr>
              <w:t>5</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9</w:t>
            </w:r>
            <w:r>
              <w:rPr>
                <w:rFonts w:hint="eastAsia"/>
                <w:color w:val="000000" w:themeColor="text1"/>
                <w:sz w:val="21"/>
                <w:szCs w:val="21"/>
                <w:highlight w:val="none"/>
                <w14:textFill>
                  <w14:solidFill>
                    <w14:schemeClr w14:val="tx1"/>
                  </w14:solidFill>
                </w14:textFill>
              </w:rPr>
              <w:t>亩、大新县2691.77亩、江州区2032.36亩、龙州县784.43亩，共9664.</w:t>
            </w:r>
            <w:r>
              <w:rPr>
                <w:color w:val="000000" w:themeColor="text1"/>
                <w:sz w:val="21"/>
                <w:szCs w:val="21"/>
                <w:highlight w:val="none"/>
                <w14:textFill>
                  <w14:solidFill>
                    <w14:schemeClr w14:val="tx1"/>
                  </w14:solidFill>
                </w14:textFill>
              </w:rPr>
              <w:t>4</w:t>
            </w:r>
            <w:r>
              <w:rPr>
                <w:rFonts w:hint="eastAsia"/>
                <w:color w:val="000000" w:themeColor="text1"/>
                <w:sz w:val="21"/>
                <w:szCs w:val="21"/>
                <w:highlight w:val="none"/>
                <w14:textFill>
                  <w14:solidFill>
                    <w14:schemeClr w14:val="tx1"/>
                  </w14:solidFill>
                </w14:textFill>
              </w:rPr>
              <w:t>6亩。</w:t>
            </w:r>
          </w:p>
        </w:tc>
      </w:tr>
    </w:tbl>
    <w:p>
      <w:pPr>
        <w:pStyle w:val="2"/>
        <w:rPr>
          <w:color w:val="000000" w:themeColor="text1"/>
          <w:highlight w:val="none"/>
          <w14:textFill>
            <w14:solidFill>
              <w14:schemeClr w14:val="tx1"/>
            </w14:solidFill>
          </w14:textFill>
        </w:rPr>
      </w:pPr>
    </w:p>
    <w:p>
      <w:pPr>
        <w:autoSpaceDE/>
        <w:autoSpaceDN/>
        <w:spacing w:line="360" w:lineRule="auto"/>
        <w:ind w:firstLine="420" w:firstLineChars="200"/>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7.合同履行期限：</w:t>
      </w:r>
      <w:r>
        <w:rPr>
          <w:rFonts w:hint="eastAsia"/>
          <w:color w:val="000000" w:themeColor="text1"/>
          <w:sz w:val="21"/>
          <w:szCs w:val="21"/>
          <w:highlight w:val="none"/>
          <w:lang w:val="en-US" w:eastAsia="zh-CN"/>
          <w14:textFill>
            <w14:solidFill>
              <w14:schemeClr w14:val="tx1"/>
            </w14:solidFill>
          </w14:textFill>
        </w:rPr>
        <w:t>详见招标文件</w:t>
      </w:r>
      <w:r>
        <w:rPr>
          <w:rFonts w:hint="eastAsia"/>
          <w:color w:val="000000" w:themeColor="text1"/>
          <w:sz w:val="21"/>
          <w:szCs w:val="21"/>
          <w:highlight w:val="none"/>
          <w14:textFill>
            <w14:solidFill>
              <w14:schemeClr w14:val="tx1"/>
            </w14:solidFill>
          </w14:textFill>
        </w:rPr>
        <w:t>。</w:t>
      </w:r>
    </w:p>
    <w:p>
      <w:pPr>
        <w:autoSpaceDE/>
        <w:autoSpaceDN/>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8.本项目接受联合体</w:t>
      </w:r>
      <w:r>
        <w:rPr>
          <w:rFonts w:hint="eastAsia"/>
          <w:color w:val="000000" w:themeColor="text1"/>
          <w:sz w:val="21"/>
          <w:szCs w:val="21"/>
          <w:highlight w:val="none"/>
          <w:lang w:val="en-US" w:eastAsia="zh-CN"/>
          <w14:textFill>
            <w14:solidFill>
              <w14:schemeClr w14:val="tx1"/>
            </w14:solidFill>
          </w14:textFill>
        </w:rPr>
        <w:t>投标</w:t>
      </w:r>
      <w:r>
        <w:rPr>
          <w:rFonts w:hint="eastAsia"/>
          <w:color w:val="000000" w:themeColor="text1"/>
          <w:sz w:val="21"/>
          <w:szCs w:val="21"/>
          <w:highlight w:val="none"/>
          <w14:textFill>
            <w14:solidFill>
              <w14:schemeClr w14:val="tx1"/>
            </w14:solidFill>
          </w14:textFill>
        </w:rPr>
        <w:t>。</w:t>
      </w:r>
    </w:p>
    <w:p>
      <w:pPr>
        <w:keepNext/>
        <w:keepLines/>
        <w:numPr>
          <w:ilvl w:val="0"/>
          <w:numId w:val="1"/>
        </w:numPr>
        <w:spacing w:line="360" w:lineRule="auto"/>
        <w:jc w:val="both"/>
        <w:outlineLvl w:val="1"/>
        <w:rPr>
          <w:bCs/>
          <w:color w:val="000000" w:themeColor="text1"/>
          <w:kern w:val="2"/>
          <w:sz w:val="21"/>
          <w:szCs w:val="21"/>
          <w:highlight w:val="none"/>
          <w14:textFill>
            <w14:solidFill>
              <w14:schemeClr w14:val="tx1"/>
            </w14:solidFill>
          </w14:textFill>
        </w:rPr>
      </w:pPr>
      <w:bookmarkStart w:id="7" w:name="_Toc35393799"/>
      <w:bookmarkStart w:id="8" w:name="_Toc28359013"/>
      <w:bookmarkStart w:id="9" w:name="_Toc28359090"/>
      <w:bookmarkStart w:id="10" w:name="_Toc35393630"/>
      <w:r>
        <w:rPr>
          <w:rFonts w:hint="eastAsia"/>
          <w:bCs/>
          <w:color w:val="000000" w:themeColor="text1"/>
          <w:kern w:val="2"/>
          <w:sz w:val="21"/>
          <w:szCs w:val="21"/>
          <w:highlight w:val="none"/>
          <w14:textFill>
            <w14:solidFill>
              <w14:schemeClr w14:val="tx1"/>
            </w14:solidFill>
          </w14:textFill>
        </w:rPr>
        <w:t>申请人的资格要求</w:t>
      </w:r>
      <w:bookmarkEnd w:id="7"/>
      <w:bookmarkEnd w:id="8"/>
      <w:bookmarkEnd w:id="9"/>
      <w:bookmarkEnd w:id="10"/>
    </w:p>
    <w:p>
      <w:pPr>
        <w:spacing w:line="360" w:lineRule="auto"/>
        <w:ind w:firstLine="420" w:firstLineChars="200"/>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1.投标人须符合《中华人民共和国政府采购法》第二十二条规定</w:t>
      </w:r>
      <w:r>
        <w:rPr>
          <w:rFonts w:hint="eastAsia"/>
          <w:color w:val="000000" w:themeColor="text1"/>
          <w:sz w:val="21"/>
          <w:szCs w:val="21"/>
          <w:highlight w:val="none"/>
          <w:lang w:eastAsia="zh-CN"/>
          <w14:textFill>
            <w14:solidFill>
              <w14:schemeClr w14:val="tx1"/>
            </w14:solidFill>
          </w14:textFill>
        </w:rPr>
        <w:t>。</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2.落实政府采购政策需满足的资格要求：</w:t>
      </w:r>
      <w:r>
        <w:rPr>
          <w:rFonts w:hint="eastAsia"/>
          <w:color w:val="000000" w:themeColor="text1"/>
          <w:sz w:val="21"/>
          <w:szCs w:val="21"/>
          <w:highlight w:val="none"/>
          <w:lang w:val="en-US" w:eastAsia="zh-CN"/>
          <w14:textFill>
            <w14:solidFill>
              <w14:schemeClr w14:val="tx1"/>
            </w14:solidFill>
          </w14:textFill>
        </w:rPr>
        <w:t>无</w:t>
      </w:r>
      <w:r>
        <w:rPr>
          <w:rFonts w:hint="eastAsia"/>
          <w:color w:val="000000" w:themeColor="text1"/>
          <w:sz w:val="21"/>
          <w:szCs w:val="21"/>
          <w:highlight w:val="none"/>
          <w14:textFill>
            <w14:solidFill>
              <w14:schemeClr w14:val="tx1"/>
            </w14:solidFill>
          </w14:textFill>
        </w:rPr>
        <w:t>。</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3.本项目的特定资格要求：</w:t>
      </w:r>
    </w:p>
    <w:p>
      <w:pPr>
        <w:spacing w:line="360" w:lineRule="auto"/>
        <w:ind w:firstLine="420" w:firstLineChars="200"/>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3.1国内注册（指按国家有关规定要求注册的）生产或经营本次招标采购服务的投标人</w:t>
      </w:r>
      <w:r>
        <w:rPr>
          <w:rFonts w:hint="eastAsia"/>
          <w:color w:val="000000" w:themeColor="text1"/>
          <w:sz w:val="21"/>
          <w:szCs w:val="21"/>
          <w:highlight w:val="none"/>
          <w:lang w:eastAsia="zh-CN"/>
          <w14:textFill>
            <w14:solidFill>
              <w14:schemeClr w14:val="tx1"/>
            </w14:solidFill>
          </w14:textFill>
        </w:rPr>
        <w:t>。</w:t>
      </w:r>
    </w:p>
    <w:p>
      <w:pPr>
        <w:spacing w:line="360" w:lineRule="auto"/>
        <w:ind w:firstLine="420" w:firstLineChars="200"/>
        <w:jc w:val="both"/>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3.2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jc w:val="both"/>
        <w:rPr>
          <w:rFonts w:hint="eastAsia" w:eastAsia="宋体"/>
          <w:color w:val="000000" w:themeColor="text1"/>
          <w:kern w:val="2"/>
          <w:sz w:val="21"/>
          <w:szCs w:val="21"/>
          <w:highlight w:val="none"/>
          <w:lang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将被拒绝参与本次政府采购活动</w:t>
      </w:r>
      <w:r>
        <w:rPr>
          <w:rFonts w:hint="eastAsia"/>
          <w:color w:val="000000" w:themeColor="text1"/>
          <w:kern w:val="2"/>
          <w:sz w:val="21"/>
          <w:szCs w:val="21"/>
          <w:highlight w:val="none"/>
          <w:lang w:eastAsia="zh-CN"/>
          <w14:textFill>
            <w14:solidFill>
              <w14:schemeClr w14:val="tx1"/>
            </w14:solidFill>
          </w14:textFill>
        </w:rPr>
        <w:t>。</w:t>
      </w:r>
    </w:p>
    <w:p>
      <w:pPr>
        <w:spacing w:line="360" w:lineRule="auto"/>
        <w:ind w:firstLine="420" w:firstLineChars="200"/>
        <w:jc w:val="both"/>
        <w:rPr>
          <w:rFonts w:hint="eastAsia" w:eastAsia="宋体"/>
          <w:i/>
          <w:iCs/>
          <w:color w:val="000000" w:themeColor="text1"/>
          <w:kern w:val="2"/>
          <w:sz w:val="21"/>
          <w:szCs w:val="21"/>
          <w:highlight w:val="none"/>
          <w:u w:val="singl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3.4不接受未报名领取本项目招标文件的投标人投标</w:t>
      </w:r>
      <w:bookmarkStart w:id="11" w:name="_Toc28359091"/>
      <w:bookmarkStart w:id="12" w:name="_Toc28359014"/>
      <w:r>
        <w:rPr>
          <w:rFonts w:hint="eastAsia"/>
          <w:color w:val="000000" w:themeColor="text1"/>
          <w:kern w:val="2"/>
          <w:sz w:val="21"/>
          <w:szCs w:val="21"/>
          <w:highlight w:val="none"/>
          <w:lang w:eastAsia="zh-CN"/>
          <w14:textFill>
            <w14:solidFill>
              <w14:schemeClr w14:val="tx1"/>
            </w14:solidFill>
          </w14:textFill>
        </w:rPr>
        <w:t>。</w:t>
      </w:r>
    </w:p>
    <w:p>
      <w:pPr>
        <w:keepNext/>
        <w:keepLines/>
        <w:spacing w:line="360" w:lineRule="auto"/>
        <w:jc w:val="both"/>
        <w:outlineLvl w:val="1"/>
        <w:rPr>
          <w:bCs/>
          <w:color w:val="000000" w:themeColor="text1"/>
          <w:kern w:val="2"/>
          <w:sz w:val="21"/>
          <w:szCs w:val="21"/>
          <w:highlight w:val="none"/>
          <w14:textFill>
            <w14:solidFill>
              <w14:schemeClr w14:val="tx1"/>
            </w14:solidFill>
          </w14:textFill>
        </w:rPr>
      </w:pPr>
      <w:bookmarkStart w:id="13" w:name="_Toc35393800"/>
      <w:bookmarkStart w:id="14" w:name="_Toc35393631"/>
      <w:r>
        <w:rPr>
          <w:rFonts w:hint="eastAsia"/>
          <w:bCs/>
          <w:color w:val="000000" w:themeColor="text1"/>
          <w:kern w:val="2"/>
          <w:sz w:val="21"/>
          <w:szCs w:val="21"/>
          <w:highlight w:val="none"/>
          <w14:textFill>
            <w14:solidFill>
              <w14:schemeClr w14:val="tx1"/>
            </w14:solidFill>
          </w14:textFill>
        </w:rPr>
        <w:t>三、获取招标文件</w:t>
      </w:r>
      <w:bookmarkEnd w:id="11"/>
      <w:bookmarkEnd w:id="12"/>
      <w:bookmarkEnd w:id="13"/>
      <w:bookmarkEnd w:id="14"/>
    </w:p>
    <w:p>
      <w:pPr>
        <w:snapToGrid w:val="0"/>
        <w:spacing w:before="20" w:after="20"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时间：</w:t>
      </w:r>
      <w:r>
        <w:rPr>
          <w:rFonts w:hint="eastAsia"/>
          <w:b/>
          <w:bCs/>
          <w:color w:val="000000" w:themeColor="text1"/>
          <w:sz w:val="21"/>
          <w:szCs w:val="21"/>
          <w:highlight w:val="none"/>
          <w:u w:val="single"/>
          <w14:textFill>
            <w14:solidFill>
              <w14:schemeClr w14:val="tx1"/>
            </w14:solidFill>
          </w14:textFill>
        </w:rPr>
        <w:t>2021年</w:t>
      </w:r>
      <w:r>
        <w:rPr>
          <w:rFonts w:hint="eastAsia"/>
          <w:b/>
          <w:bCs/>
          <w:color w:val="000000" w:themeColor="text1"/>
          <w:sz w:val="21"/>
          <w:szCs w:val="21"/>
          <w:highlight w:val="none"/>
          <w:u w:val="single"/>
          <w:lang w:val="en-US" w:eastAsia="zh-CN"/>
          <w14:textFill>
            <w14:solidFill>
              <w14:schemeClr w14:val="tx1"/>
            </w14:solidFill>
          </w14:textFill>
        </w:rPr>
        <w:t>07</w:t>
      </w:r>
      <w:r>
        <w:rPr>
          <w:rFonts w:hint="eastAsia"/>
          <w:b/>
          <w:bCs/>
          <w:color w:val="000000" w:themeColor="text1"/>
          <w:sz w:val="21"/>
          <w:szCs w:val="21"/>
          <w:highlight w:val="none"/>
          <w:u w:val="single"/>
          <w14:textFill>
            <w14:solidFill>
              <w14:schemeClr w14:val="tx1"/>
            </w14:solidFill>
          </w14:textFill>
        </w:rPr>
        <w:t>月</w:t>
      </w:r>
      <w:r>
        <w:rPr>
          <w:rFonts w:hint="eastAsia"/>
          <w:b/>
          <w:bCs/>
          <w:color w:val="000000" w:themeColor="text1"/>
          <w:sz w:val="21"/>
          <w:szCs w:val="21"/>
          <w:highlight w:val="none"/>
          <w:u w:val="single"/>
          <w:lang w:val="en-US" w:eastAsia="zh-CN"/>
          <w14:textFill>
            <w14:solidFill>
              <w14:schemeClr w14:val="tx1"/>
            </w14:solidFill>
          </w14:textFill>
        </w:rPr>
        <w:t>06</w:t>
      </w:r>
      <w:r>
        <w:rPr>
          <w:rFonts w:hint="eastAsia"/>
          <w:b/>
          <w:bCs/>
          <w:color w:val="000000" w:themeColor="text1"/>
          <w:sz w:val="21"/>
          <w:szCs w:val="21"/>
          <w:highlight w:val="none"/>
          <w:u w:val="single"/>
          <w14:textFill>
            <w14:solidFill>
              <w14:schemeClr w14:val="tx1"/>
            </w14:solidFill>
          </w14:textFill>
        </w:rPr>
        <w:t>日</w:t>
      </w:r>
      <w:r>
        <w:rPr>
          <w:rFonts w:hint="eastAsia"/>
          <w:b/>
          <w:bCs/>
          <w:color w:val="000000" w:themeColor="text1"/>
          <w:sz w:val="21"/>
          <w:szCs w:val="21"/>
          <w:highlight w:val="none"/>
          <w14:textFill>
            <w14:solidFill>
              <w14:schemeClr w14:val="tx1"/>
            </w14:solidFill>
          </w14:textFill>
        </w:rPr>
        <w:t>至</w:t>
      </w:r>
      <w:r>
        <w:rPr>
          <w:rFonts w:hint="eastAsia"/>
          <w:b/>
          <w:bCs/>
          <w:color w:val="000000" w:themeColor="text1"/>
          <w:sz w:val="21"/>
          <w:szCs w:val="21"/>
          <w:highlight w:val="none"/>
          <w:u w:val="single"/>
          <w14:textFill>
            <w14:solidFill>
              <w14:schemeClr w14:val="tx1"/>
            </w14:solidFill>
          </w14:textFill>
        </w:rPr>
        <w:t xml:space="preserve"> 2021年</w:t>
      </w:r>
      <w:r>
        <w:rPr>
          <w:rFonts w:hint="eastAsia"/>
          <w:b/>
          <w:bCs/>
          <w:color w:val="000000" w:themeColor="text1"/>
          <w:sz w:val="21"/>
          <w:szCs w:val="21"/>
          <w:highlight w:val="none"/>
          <w:u w:val="single"/>
          <w:lang w:val="en-US" w:eastAsia="zh-CN"/>
          <w14:textFill>
            <w14:solidFill>
              <w14:schemeClr w14:val="tx1"/>
            </w14:solidFill>
          </w14:textFill>
        </w:rPr>
        <w:t>07</w:t>
      </w:r>
      <w:r>
        <w:rPr>
          <w:rFonts w:hint="eastAsia"/>
          <w:b/>
          <w:bCs/>
          <w:color w:val="000000" w:themeColor="text1"/>
          <w:sz w:val="21"/>
          <w:szCs w:val="21"/>
          <w:highlight w:val="none"/>
          <w:u w:val="single"/>
          <w14:textFill>
            <w14:solidFill>
              <w14:schemeClr w14:val="tx1"/>
            </w14:solidFill>
          </w14:textFill>
        </w:rPr>
        <w:t>月</w:t>
      </w:r>
      <w:r>
        <w:rPr>
          <w:rFonts w:hint="eastAsia"/>
          <w:b/>
          <w:bCs/>
          <w:color w:val="000000" w:themeColor="text1"/>
          <w:sz w:val="21"/>
          <w:szCs w:val="21"/>
          <w:highlight w:val="none"/>
          <w:u w:val="single"/>
          <w:lang w:val="en-US" w:eastAsia="zh-CN"/>
          <w14:textFill>
            <w14:solidFill>
              <w14:schemeClr w14:val="tx1"/>
            </w14:solidFill>
          </w14:textFill>
        </w:rPr>
        <w:t>12</w:t>
      </w:r>
      <w:r>
        <w:rPr>
          <w:rFonts w:hint="eastAsia"/>
          <w:b/>
          <w:bCs/>
          <w:color w:val="000000" w:themeColor="text1"/>
          <w:sz w:val="21"/>
          <w:szCs w:val="21"/>
          <w:highlight w:val="none"/>
          <w:u w:val="single"/>
          <w14:textFill>
            <w14:solidFill>
              <w14:schemeClr w14:val="tx1"/>
            </w14:solidFill>
          </w14:textFill>
        </w:rPr>
        <w:t>日</w:t>
      </w:r>
      <w:r>
        <w:rPr>
          <w:rFonts w:hint="eastAsia"/>
          <w:color w:val="000000" w:themeColor="text1"/>
          <w:sz w:val="21"/>
          <w:szCs w:val="21"/>
          <w:highlight w:val="none"/>
          <w14:textFill>
            <w14:solidFill>
              <w14:schemeClr w14:val="tx1"/>
            </w14:solidFill>
          </w14:textFill>
        </w:rPr>
        <w:t>，每天上午</w:t>
      </w:r>
      <w:r>
        <w:rPr>
          <w:rFonts w:hint="eastAsia"/>
          <w:color w:val="000000" w:themeColor="text1"/>
          <w:sz w:val="21"/>
          <w:szCs w:val="21"/>
          <w:highlight w:val="none"/>
          <w:u w:val="single"/>
          <w14:textFill>
            <w14:solidFill>
              <w14:schemeClr w14:val="tx1"/>
            </w14:solidFill>
          </w14:textFill>
        </w:rPr>
        <w:t xml:space="preserve">08:00 </w:t>
      </w:r>
      <w:r>
        <w:rPr>
          <w:rFonts w:hint="eastAsia"/>
          <w:color w:val="000000" w:themeColor="text1"/>
          <w:sz w:val="21"/>
          <w:szCs w:val="21"/>
          <w:highlight w:val="none"/>
          <w14:textFill>
            <w14:solidFill>
              <w14:schemeClr w14:val="tx1"/>
            </w14:solidFill>
          </w14:textFill>
        </w:rPr>
        <w:t>至</w:t>
      </w:r>
      <w:r>
        <w:rPr>
          <w:rFonts w:hint="eastAsia"/>
          <w:color w:val="000000" w:themeColor="text1"/>
          <w:sz w:val="21"/>
          <w:szCs w:val="21"/>
          <w:highlight w:val="none"/>
          <w:u w:val="single"/>
          <w14:textFill>
            <w14:solidFill>
              <w14:schemeClr w14:val="tx1"/>
            </w14:solidFill>
          </w14:textFill>
        </w:rPr>
        <w:t xml:space="preserve">12:00 </w:t>
      </w:r>
      <w:r>
        <w:rPr>
          <w:rFonts w:hint="eastAsia"/>
          <w:color w:val="000000" w:themeColor="text1"/>
          <w:sz w:val="21"/>
          <w:szCs w:val="21"/>
          <w:highlight w:val="none"/>
          <w14:textFill>
            <w14:solidFill>
              <w14:schemeClr w14:val="tx1"/>
            </w14:solidFill>
          </w14:textFill>
        </w:rPr>
        <w:t>，下午</w:t>
      </w:r>
      <w:r>
        <w:rPr>
          <w:rFonts w:hint="eastAsia"/>
          <w:color w:val="000000" w:themeColor="text1"/>
          <w:sz w:val="21"/>
          <w:szCs w:val="21"/>
          <w:highlight w:val="none"/>
          <w:u w:val="single"/>
          <w14:textFill>
            <w14:solidFill>
              <w14:schemeClr w14:val="tx1"/>
            </w14:solidFill>
          </w14:textFill>
        </w:rPr>
        <w:t xml:space="preserve"> 12:00　</w:t>
      </w:r>
      <w:r>
        <w:rPr>
          <w:rFonts w:hint="eastAsia"/>
          <w:color w:val="000000" w:themeColor="text1"/>
          <w:sz w:val="21"/>
          <w:szCs w:val="21"/>
          <w:highlight w:val="none"/>
          <w14:textFill>
            <w14:solidFill>
              <w14:schemeClr w14:val="tx1"/>
            </w14:solidFill>
          </w14:textFill>
        </w:rPr>
        <w:t>至</w:t>
      </w:r>
      <w:r>
        <w:rPr>
          <w:rFonts w:hint="eastAsia"/>
          <w:color w:val="000000" w:themeColor="text1"/>
          <w:sz w:val="21"/>
          <w:szCs w:val="21"/>
          <w:highlight w:val="none"/>
          <w:u w:val="single"/>
          <w14:textFill>
            <w14:solidFill>
              <w14:schemeClr w14:val="tx1"/>
            </w14:solidFill>
          </w14:textFill>
        </w:rPr>
        <w:t>21:00</w:t>
      </w:r>
      <w:r>
        <w:rPr>
          <w:rFonts w:hint="eastAsia"/>
          <w:color w:val="000000" w:themeColor="text1"/>
          <w:sz w:val="21"/>
          <w:szCs w:val="21"/>
          <w:highlight w:val="none"/>
          <w14:textFill>
            <w14:solidFill>
              <w14:schemeClr w14:val="tx1"/>
            </w14:solidFill>
          </w14:textFill>
        </w:rPr>
        <w:t>（北京时间，法定节假日除外）</w:t>
      </w:r>
    </w:p>
    <w:p>
      <w:pPr>
        <w:snapToGrid w:val="0"/>
        <w:spacing w:before="20" w:after="20" w:line="360" w:lineRule="auto"/>
        <w:ind w:firstLine="420" w:firstLineChars="200"/>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地点：广西政府采购网（http://www.ccgp-guangxi.gov.cn/）政采云平台。</w:t>
      </w:r>
    </w:p>
    <w:p>
      <w:pPr>
        <w:snapToGrid w:val="0"/>
        <w:spacing w:before="20" w:after="20" w:line="360" w:lineRule="auto"/>
        <w:ind w:firstLine="420" w:firstLineChars="200"/>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方式：由潜投标人自行登陆广西政府采购网政采云平台完成帐号注册后，在“项目采购-获取采购文件”模块自行下载采购文件。如在操作过程中遇到问题或需技术支持，请致电采购代理机构或政采云客服热线：400-881-7190。</w:t>
      </w:r>
    </w:p>
    <w:p>
      <w:pPr>
        <w:snapToGrid w:val="0"/>
        <w:spacing w:before="20" w:after="20"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售价：0元。</w:t>
      </w:r>
    </w:p>
    <w:p>
      <w:pPr>
        <w:keepNext/>
        <w:keepLines/>
        <w:spacing w:line="360" w:lineRule="auto"/>
        <w:jc w:val="both"/>
        <w:outlineLvl w:val="1"/>
        <w:rPr>
          <w:bCs/>
          <w:color w:val="000000" w:themeColor="text1"/>
          <w:kern w:val="2"/>
          <w:sz w:val="21"/>
          <w:szCs w:val="21"/>
          <w:highlight w:val="none"/>
          <w14:textFill>
            <w14:solidFill>
              <w14:schemeClr w14:val="tx1"/>
            </w14:solidFill>
          </w14:textFill>
        </w:rPr>
      </w:pPr>
      <w:bookmarkStart w:id="15" w:name="_Toc35393801"/>
      <w:bookmarkStart w:id="16" w:name="_Toc35393632"/>
      <w:bookmarkStart w:id="17" w:name="_Toc28359092"/>
      <w:bookmarkStart w:id="18" w:name="_Toc28359015"/>
      <w:r>
        <w:rPr>
          <w:rFonts w:hint="eastAsia"/>
          <w:bCs/>
          <w:color w:val="000000" w:themeColor="text1"/>
          <w:kern w:val="2"/>
          <w:sz w:val="21"/>
          <w:szCs w:val="21"/>
          <w:highlight w:val="none"/>
          <w14:textFill>
            <w14:solidFill>
              <w14:schemeClr w14:val="tx1"/>
            </w14:solidFill>
          </w14:textFill>
        </w:rPr>
        <w:t>四、</w:t>
      </w:r>
      <w:bookmarkEnd w:id="15"/>
      <w:bookmarkEnd w:id="16"/>
      <w:bookmarkEnd w:id="17"/>
      <w:bookmarkEnd w:id="18"/>
      <w:r>
        <w:rPr>
          <w:rFonts w:hint="eastAsia"/>
          <w:bCs/>
          <w:color w:val="000000" w:themeColor="text1"/>
          <w:kern w:val="2"/>
          <w:sz w:val="21"/>
          <w:szCs w:val="21"/>
          <w:highlight w:val="none"/>
          <w14:textFill>
            <w14:solidFill>
              <w14:schemeClr w14:val="tx1"/>
            </w14:solidFill>
          </w14:textFill>
        </w:rPr>
        <w:t>提交投标文件截止时间、开标时间和地点</w:t>
      </w:r>
    </w:p>
    <w:p>
      <w:pPr>
        <w:spacing w:line="360" w:lineRule="auto"/>
        <w:ind w:firstLine="420" w:firstLineChars="200"/>
        <w:rPr>
          <w:bCs/>
          <w:color w:val="000000" w:themeColor="text1"/>
          <w:sz w:val="21"/>
          <w:szCs w:val="21"/>
          <w:highlight w:val="none"/>
          <w:u w:val="single"/>
          <w14:textFill>
            <w14:solidFill>
              <w14:schemeClr w14:val="tx1"/>
            </w14:solidFill>
          </w14:textFill>
        </w:rPr>
      </w:pPr>
      <w:r>
        <w:rPr>
          <w:rFonts w:hint="eastAsia"/>
          <w:bCs/>
          <w:color w:val="000000" w:themeColor="text1"/>
          <w:kern w:val="2"/>
          <w:sz w:val="21"/>
          <w:szCs w:val="21"/>
          <w:highlight w:val="none"/>
          <w14:textFill>
            <w14:solidFill>
              <w14:schemeClr w14:val="tx1"/>
            </w14:solidFill>
          </w14:textFill>
        </w:rPr>
        <w:t>投标</w:t>
      </w:r>
      <w:r>
        <w:rPr>
          <w:rFonts w:hint="eastAsia"/>
          <w:color w:val="000000" w:themeColor="text1"/>
          <w:sz w:val="21"/>
          <w:szCs w:val="21"/>
          <w:highlight w:val="none"/>
          <w14:textFill>
            <w14:solidFill>
              <w14:schemeClr w14:val="tx1"/>
            </w14:solidFill>
          </w14:textFill>
        </w:rPr>
        <w:t>截止时间</w:t>
      </w:r>
      <w:r>
        <w:rPr>
          <w:rFonts w:hint="eastAsia"/>
          <w:color w:val="000000" w:themeColor="text1"/>
          <w:sz w:val="21"/>
          <w:szCs w:val="21"/>
          <w:highlight w:val="none"/>
          <w:lang w:val="en-US" w:eastAsia="zh-CN"/>
          <w14:textFill>
            <w14:solidFill>
              <w14:schemeClr w14:val="tx1"/>
            </w14:solidFill>
          </w14:textFill>
        </w:rPr>
        <w:t>和开标时间</w:t>
      </w: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u w:val="single"/>
          <w14:textFill>
            <w14:solidFill>
              <w14:schemeClr w14:val="tx1"/>
            </w14:solidFill>
          </w14:textFill>
        </w:rPr>
        <w:t>2021</w:t>
      </w:r>
      <w:r>
        <w:rPr>
          <w:rFonts w:hint="eastAsia"/>
          <w:bCs/>
          <w:color w:val="000000" w:themeColor="text1"/>
          <w:sz w:val="21"/>
          <w:szCs w:val="21"/>
          <w:highlight w:val="none"/>
          <w:u w:val="single"/>
          <w14:textFill>
            <w14:solidFill>
              <w14:schemeClr w14:val="tx1"/>
            </w14:solidFill>
          </w14:textFill>
        </w:rPr>
        <w:t>年</w:t>
      </w:r>
      <w:r>
        <w:rPr>
          <w:rFonts w:hint="eastAsia"/>
          <w:bCs/>
          <w:color w:val="000000" w:themeColor="text1"/>
          <w:sz w:val="21"/>
          <w:szCs w:val="21"/>
          <w:highlight w:val="none"/>
          <w:u w:val="single"/>
          <w:lang w:val="en-US" w:eastAsia="zh-CN"/>
          <w14:textFill>
            <w14:solidFill>
              <w14:schemeClr w14:val="tx1"/>
            </w14:solidFill>
          </w14:textFill>
        </w:rPr>
        <w:t>07</w:t>
      </w:r>
      <w:r>
        <w:rPr>
          <w:rFonts w:hint="eastAsia"/>
          <w:bCs/>
          <w:color w:val="000000" w:themeColor="text1"/>
          <w:sz w:val="21"/>
          <w:szCs w:val="21"/>
          <w:highlight w:val="none"/>
          <w:u w:val="single"/>
          <w14:textFill>
            <w14:solidFill>
              <w14:schemeClr w14:val="tx1"/>
            </w14:solidFill>
          </w14:textFill>
        </w:rPr>
        <w:t>月</w:t>
      </w:r>
      <w:r>
        <w:rPr>
          <w:rFonts w:hint="eastAsia"/>
          <w:bCs/>
          <w:color w:val="000000" w:themeColor="text1"/>
          <w:sz w:val="21"/>
          <w:szCs w:val="21"/>
          <w:highlight w:val="none"/>
          <w:u w:val="single"/>
          <w:lang w:val="en-US" w:eastAsia="zh-CN"/>
          <w14:textFill>
            <w14:solidFill>
              <w14:schemeClr w14:val="tx1"/>
            </w14:solidFill>
          </w14:textFill>
        </w:rPr>
        <w:t>26</w:t>
      </w:r>
      <w:r>
        <w:rPr>
          <w:rFonts w:hint="eastAsia"/>
          <w:bCs/>
          <w:color w:val="000000" w:themeColor="text1"/>
          <w:sz w:val="21"/>
          <w:szCs w:val="21"/>
          <w:highlight w:val="none"/>
          <w:u w:val="single"/>
          <w14:textFill>
            <w14:solidFill>
              <w14:schemeClr w14:val="tx1"/>
            </w14:solidFill>
          </w14:textFill>
        </w:rPr>
        <w:t>日</w:t>
      </w:r>
      <w:r>
        <w:rPr>
          <w:rFonts w:hint="eastAsia"/>
          <w:bCs/>
          <w:color w:val="000000" w:themeColor="text1"/>
          <w:sz w:val="21"/>
          <w:szCs w:val="21"/>
          <w:highlight w:val="none"/>
          <w:u w:val="single"/>
          <w:lang w:val="en-US" w:eastAsia="zh-CN"/>
          <w14:textFill>
            <w14:solidFill>
              <w14:schemeClr w14:val="tx1"/>
            </w14:solidFill>
          </w14:textFill>
        </w:rPr>
        <w:t>15</w:t>
      </w:r>
      <w:r>
        <w:rPr>
          <w:rFonts w:hint="eastAsia"/>
          <w:bCs/>
          <w:color w:val="000000" w:themeColor="text1"/>
          <w:sz w:val="21"/>
          <w:szCs w:val="21"/>
          <w:highlight w:val="none"/>
          <w:u w:val="single"/>
          <w14:textFill>
            <w14:solidFill>
              <w14:schemeClr w14:val="tx1"/>
            </w14:solidFill>
          </w14:textFill>
        </w:rPr>
        <w:t>点</w:t>
      </w:r>
      <w:r>
        <w:rPr>
          <w:rFonts w:hint="eastAsia"/>
          <w:bCs/>
          <w:color w:val="000000" w:themeColor="text1"/>
          <w:sz w:val="21"/>
          <w:szCs w:val="21"/>
          <w:highlight w:val="none"/>
          <w:u w:val="single"/>
          <w:lang w:val="en-US" w:eastAsia="zh-CN"/>
          <w14:textFill>
            <w14:solidFill>
              <w14:schemeClr w14:val="tx1"/>
            </w14:solidFill>
          </w14:textFill>
        </w:rPr>
        <w:t>3</w:t>
      </w:r>
      <w:r>
        <w:rPr>
          <w:rFonts w:hint="eastAsia"/>
          <w:bCs/>
          <w:color w:val="000000" w:themeColor="text1"/>
          <w:sz w:val="21"/>
          <w:szCs w:val="21"/>
          <w:highlight w:val="none"/>
          <w:u w:val="single"/>
          <w14:textFill>
            <w14:solidFill>
              <w14:schemeClr w14:val="tx1"/>
            </w14:solidFill>
          </w14:textFill>
        </w:rPr>
        <w:t>0分</w:t>
      </w:r>
      <w:r>
        <w:rPr>
          <w:rFonts w:hint="eastAsia"/>
          <w:bCs/>
          <w:color w:val="000000" w:themeColor="text1"/>
          <w:sz w:val="21"/>
          <w:szCs w:val="21"/>
          <w:highlight w:val="none"/>
          <w14:textFill>
            <w14:solidFill>
              <w14:schemeClr w14:val="tx1"/>
            </w14:solidFill>
          </w14:textFill>
        </w:rPr>
        <w:t>（北京时间）</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地点：崇左市城南新区石景林路崇左市政务服务中心五楼公共资源交易中心开标厅，具体详见开标大屏幕</w:t>
      </w:r>
      <w:bookmarkStart w:id="19" w:name="_Toc35393634"/>
      <w:bookmarkStart w:id="20" w:name="_Toc35393803"/>
      <w:bookmarkStart w:id="21" w:name="_Toc28359017"/>
      <w:bookmarkStart w:id="22" w:name="_Toc28359094"/>
    </w:p>
    <w:p>
      <w:pPr>
        <w:numPr>
          <w:ilvl w:val="0"/>
          <w:numId w:val="2"/>
        </w:numPr>
        <w:spacing w:line="360" w:lineRule="auto"/>
        <w:rPr>
          <w:bCs/>
          <w:color w:val="000000" w:themeColor="text1"/>
          <w:kern w:val="2"/>
          <w:sz w:val="21"/>
          <w:szCs w:val="21"/>
          <w:highlight w:val="none"/>
          <w14:textFill>
            <w14:solidFill>
              <w14:schemeClr w14:val="tx1"/>
            </w14:solidFill>
          </w14:textFill>
        </w:rPr>
      </w:pPr>
      <w:r>
        <w:rPr>
          <w:rFonts w:hint="eastAsia"/>
          <w:bCs/>
          <w:color w:val="000000" w:themeColor="text1"/>
          <w:kern w:val="2"/>
          <w:sz w:val="21"/>
          <w:szCs w:val="21"/>
          <w:highlight w:val="none"/>
          <w14:textFill>
            <w14:solidFill>
              <w14:schemeClr w14:val="tx1"/>
            </w14:solidFill>
          </w14:textFill>
        </w:rPr>
        <w:t>公告期限</w:t>
      </w:r>
      <w:bookmarkEnd w:id="19"/>
      <w:bookmarkEnd w:id="20"/>
      <w:bookmarkEnd w:id="21"/>
      <w:bookmarkEnd w:id="22"/>
      <w:r>
        <w:rPr>
          <w:rFonts w:hint="eastAsia"/>
          <w:bCs/>
          <w:color w:val="000000" w:themeColor="text1"/>
          <w:kern w:val="2"/>
          <w:sz w:val="21"/>
          <w:szCs w:val="21"/>
          <w:highlight w:val="none"/>
          <w14:textFill>
            <w14:solidFill>
              <w14:schemeClr w14:val="tx1"/>
            </w14:solidFill>
          </w14:textFill>
        </w:rPr>
        <w:t>：自本公告发布之日起至递交投标文件截止时间前。</w:t>
      </w:r>
      <w:bookmarkStart w:id="23" w:name="_Toc35393635"/>
      <w:bookmarkStart w:id="24" w:name="_Toc35393804"/>
    </w:p>
    <w:p>
      <w:pPr>
        <w:numPr>
          <w:ilvl w:val="255"/>
          <w:numId w:val="0"/>
        </w:numPr>
        <w:spacing w:line="360" w:lineRule="auto"/>
        <w:rPr>
          <w:rFonts w:hint="default" w:eastAsia="宋体"/>
          <w:bCs/>
          <w:color w:val="000000" w:themeColor="text1"/>
          <w:kern w:val="2"/>
          <w:sz w:val="21"/>
          <w:szCs w:val="21"/>
          <w:highlight w:val="none"/>
          <w:lang w:val="en-US" w:eastAsia="zh-CN"/>
          <w14:textFill>
            <w14:solidFill>
              <w14:schemeClr w14:val="tx1"/>
            </w14:solidFill>
          </w14:textFill>
        </w:rPr>
      </w:pPr>
      <w:r>
        <w:rPr>
          <w:rFonts w:hint="eastAsia"/>
          <w:bCs/>
          <w:color w:val="000000" w:themeColor="text1"/>
          <w:kern w:val="2"/>
          <w:sz w:val="21"/>
          <w:szCs w:val="21"/>
          <w:highlight w:val="none"/>
          <w14:textFill>
            <w14:solidFill>
              <w14:schemeClr w14:val="tx1"/>
            </w14:solidFill>
          </w14:textFill>
        </w:rPr>
        <w:t>六、</w:t>
      </w:r>
      <w:bookmarkEnd w:id="23"/>
      <w:bookmarkEnd w:id="24"/>
      <w:r>
        <w:rPr>
          <w:rFonts w:hint="eastAsia"/>
          <w:bCs/>
          <w:color w:val="000000" w:themeColor="text1"/>
          <w:kern w:val="2"/>
          <w:sz w:val="21"/>
          <w:szCs w:val="21"/>
          <w:highlight w:val="none"/>
          <w:lang w:val="en-US" w:eastAsia="zh-CN"/>
          <w14:textFill>
            <w14:solidFill>
              <w14:schemeClr w14:val="tx1"/>
            </w14:solidFill>
          </w14:textFill>
        </w:rPr>
        <w:t>其它补充事宜</w:t>
      </w:r>
    </w:p>
    <w:p>
      <w:pPr>
        <w:numPr>
          <w:ilvl w:val="255"/>
          <w:numId w:val="0"/>
        </w:numPr>
        <w:spacing w:line="360" w:lineRule="auto"/>
        <w:ind w:firstLine="420" w:firstLineChars="200"/>
        <w:rPr>
          <w:bCs/>
          <w:color w:val="000000" w:themeColor="text1"/>
          <w:kern w:val="2"/>
          <w:sz w:val="21"/>
          <w:szCs w:val="21"/>
          <w:highlight w:val="none"/>
          <w14:textFill>
            <w14:solidFill>
              <w14:schemeClr w14:val="tx1"/>
            </w14:solidFill>
          </w14:textFill>
        </w:rPr>
      </w:pPr>
      <w:r>
        <w:rPr>
          <w:rFonts w:hint="eastAsia"/>
          <w:bCs/>
          <w:color w:val="000000" w:themeColor="text1"/>
          <w:kern w:val="2"/>
          <w:sz w:val="21"/>
          <w:szCs w:val="21"/>
          <w:highlight w:val="none"/>
          <w:lang w:val="en-US" w:eastAsia="zh-CN"/>
          <w14:textFill>
            <w14:solidFill>
              <w14:schemeClr w14:val="tx1"/>
            </w14:solidFill>
          </w14:textFill>
        </w:rPr>
        <w:t>1.</w:t>
      </w:r>
      <w:r>
        <w:rPr>
          <w:rFonts w:hint="eastAsia"/>
          <w:bCs/>
          <w:color w:val="000000" w:themeColor="text1"/>
          <w:kern w:val="2"/>
          <w:sz w:val="21"/>
          <w:szCs w:val="21"/>
          <w:highlight w:val="none"/>
          <w14:textFill>
            <w14:solidFill>
              <w14:schemeClr w14:val="tx1"/>
            </w14:solidFill>
          </w14:textFill>
        </w:rPr>
        <w:t>投标保证金：</w:t>
      </w:r>
    </w:p>
    <w:p>
      <w:pPr>
        <w:numPr>
          <w:ilvl w:val="255"/>
          <w:numId w:val="0"/>
        </w:numPr>
        <w:spacing w:line="360" w:lineRule="auto"/>
        <w:ind w:firstLine="420" w:firstLineChars="200"/>
        <w:rPr>
          <w:bCs/>
          <w:color w:val="000000" w:themeColor="text1"/>
          <w:kern w:val="2"/>
          <w:sz w:val="21"/>
          <w:szCs w:val="21"/>
          <w:highlight w:val="none"/>
          <w14:textFill>
            <w14:solidFill>
              <w14:schemeClr w14:val="tx1"/>
            </w14:solidFill>
          </w14:textFill>
        </w:rPr>
      </w:pPr>
      <w:r>
        <w:rPr>
          <w:rFonts w:hint="eastAsia"/>
          <w:bCs/>
          <w:color w:val="000000" w:themeColor="text1"/>
          <w:kern w:val="2"/>
          <w:sz w:val="21"/>
          <w:szCs w:val="21"/>
          <w:highlight w:val="none"/>
          <w:lang w:val="en-US" w:eastAsia="zh-CN"/>
          <w14:textFill>
            <w14:solidFill>
              <w14:schemeClr w14:val="tx1"/>
            </w14:solidFill>
          </w14:textFill>
        </w:rPr>
        <w:t>各</w:t>
      </w:r>
      <w:r>
        <w:rPr>
          <w:rFonts w:hint="eastAsia"/>
          <w:bCs/>
          <w:color w:val="000000" w:themeColor="text1"/>
          <w:kern w:val="2"/>
          <w:sz w:val="21"/>
          <w:szCs w:val="21"/>
          <w:highlight w:val="none"/>
          <w14:textFill>
            <w14:solidFill>
              <w14:schemeClr w14:val="tx1"/>
            </w14:solidFill>
          </w14:textFill>
        </w:rPr>
        <w:t>标段投标保证金</w:t>
      </w:r>
      <w:r>
        <w:rPr>
          <w:rFonts w:hint="eastAsia"/>
          <w:bCs/>
          <w:color w:val="000000" w:themeColor="text1"/>
          <w:kern w:val="2"/>
          <w:sz w:val="21"/>
          <w:szCs w:val="21"/>
          <w:highlight w:val="none"/>
          <w:lang w:val="en-US" w:eastAsia="zh-CN"/>
          <w14:textFill>
            <w14:solidFill>
              <w14:schemeClr w14:val="tx1"/>
            </w14:solidFill>
          </w14:textFill>
        </w:rPr>
        <w:t>均</w:t>
      </w:r>
      <w:r>
        <w:rPr>
          <w:rFonts w:hint="eastAsia"/>
          <w:bCs/>
          <w:color w:val="000000" w:themeColor="text1"/>
          <w:kern w:val="2"/>
          <w:sz w:val="21"/>
          <w:szCs w:val="21"/>
          <w:highlight w:val="none"/>
          <w14:textFill>
            <w14:solidFill>
              <w14:schemeClr w14:val="tx1"/>
            </w14:solidFill>
          </w14:textFill>
        </w:rPr>
        <w:t>为人民币陆万元整（¥60000.00元）。</w:t>
      </w:r>
    </w:p>
    <w:p>
      <w:pPr>
        <w:numPr>
          <w:ilvl w:val="255"/>
          <w:numId w:val="0"/>
        </w:numPr>
        <w:spacing w:line="360" w:lineRule="auto"/>
        <w:ind w:firstLine="420" w:firstLineChars="200"/>
        <w:rPr>
          <w:bCs/>
          <w:color w:val="000000" w:themeColor="text1"/>
          <w:kern w:val="2"/>
          <w:sz w:val="21"/>
          <w:szCs w:val="21"/>
          <w:highlight w:val="none"/>
          <w14:textFill>
            <w14:solidFill>
              <w14:schemeClr w14:val="tx1"/>
            </w14:solidFill>
          </w14:textFill>
        </w:rPr>
      </w:pPr>
      <w:r>
        <w:rPr>
          <w:rFonts w:hint="eastAsia"/>
          <w:bCs/>
          <w:color w:val="000000" w:themeColor="text1"/>
          <w:kern w:val="2"/>
          <w:sz w:val="21"/>
          <w:szCs w:val="21"/>
          <w:highlight w:val="none"/>
          <w14:textFill>
            <w14:solidFill>
              <w14:schemeClr w14:val="tx1"/>
            </w14:solidFill>
          </w14:textFill>
        </w:rPr>
        <w:t>投标保证金的交纳方式：银行转账、支票、汇票、本票、银行出具的保函或保险机构出具的保函、保险单等非现金形式，在投标截止时间前交到崇左市公共资源交易中心如下账户：</w:t>
      </w:r>
    </w:p>
    <w:p>
      <w:pPr>
        <w:keepNext/>
        <w:keepLines/>
        <w:spacing w:line="360" w:lineRule="auto"/>
        <w:ind w:firstLine="420" w:firstLineChars="200"/>
        <w:jc w:val="both"/>
        <w:outlineLvl w:val="1"/>
        <w:rPr>
          <w:bCs/>
          <w:color w:val="000000" w:themeColor="text1"/>
          <w:kern w:val="2"/>
          <w:sz w:val="21"/>
          <w:szCs w:val="21"/>
          <w:highlight w:val="none"/>
          <w14:textFill>
            <w14:solidFill>
              <w14:schemeClr w14:val="tx1"/>
            </w14:solidFill>
          </w14:textFill>
        </w:rPr>
      </w:pPr>
      <w:r>
        <w:rPr>
          <w:rFonts w:hint="eastAsia"/>
          <w:bCs/>
          <w:color w:val="000000" w:themeColor="text1"/>
          <w:kern w:val="2"/>
          <w:sz w:val="21"/>
          <w:szCs w:val="21"/>
          <w:highlight w:val="none"/>
          <w14:textFill>
            <w14:solidFill>
              <w14:schemeClr w14:val="tx1"/>
            </w14:solidFill>
          </w14:textFill>
        </w:rPr>
        <w:t>单位名称：崇左市公共资源交易中心</w:t>
      </w:r>
    </w:p>
    <w:p>
      <w:pPr>
        <w:keepNext/>
        <w:keepLines/>
        <w:spacing w:line="360" w:lineRule="auto"/>
        <w:ind w:firstLine="420" w:firstLineChars="200"/>
        <w:jc w:val="both"/>
        <w:outlineLvl w:val="1"/>
        <w:rPr>
          <w:bCs/>
          <w:color w:val="000000" w:themeColor="text1"/>
          <w:kern w:val="2"/>
          <w:sz w:val="21"/>
          <w:szCs w:val="21"/>
          <w:highlight w:val="none"/>
          <w14:textFill>
            <w14:solidFill>
              <w14:schemeClr w14:val="tx1"/>
            </w14:solidFill>
          </w14:textFill>
        </w:rPr>
      </w:pPr>
      <w:r>
        <w:rPr>
          <w:rFonts w:hint="eastAsia"/>
          <w:bCs/>
          <w:color w:val="000000" w:themeColor="text1"/>
          <w:kern w:val="2"/>
          <w:sz w:val="21"/>
          <w:szCs w:val="21"/>
          <w:highlight w:val="none"/>
          <w14:textFill>
            <w14:solidFill>
              <w14:schemeClr w14:val="tx1"/>
            </w14:solidFill>
          </w14:textFill>
        </w:rPr>
        <w:t>开 户 行：中国建设银行股份有限公司崇左友谊大道支行</w:t>
      </w:r>
    </w:p>
    <w:p>
      <w:pPr>
        <w:keepNext/>
        <w:keepLines/>
        <w:spacing w:line="360" w:lineRule="auto"/>
        <w:ind w:firstLine="420" w:firstLineChars="200"/>
        <w:jc w:val="both"/>
        <w:outlineLvl w:val="1"/>
        <w:rPr>
          <w:bCs/>
          <w:color w:val="000000" w:themeColor="text1"/>
          <w:kern w:val="2"/>
          <w:sz w:val="21"/>
          <w:szCs w:val="21"/>
          <w:highlight w:val="none"/>
          <w14:textFill>
            <w14:solidFill>
              <w14:schemeClr w14:val="tx1"/>
            </w14:solidFill>
          </w14:textFill>
        </w:rPr>
      </w:pPr>
      <w:r>
        <w:rPr>
          <w:rFonts w:hint="eastAsia"/>
          <w:bCs/>
          <w:color w:val="000000" w:themeColor="text1"/>
          <w:kern w:val="2"/>
          <w:sz w:val="21"/>
          <w:szCs w:val="21"/>
          <w:highlight w:val="none"/>
          <w14:textFill>
            <w14:solidFill>
              <w14:schemeClr w14:val="tx1"/>
            </w14:solidFill>
          </w14:textFill>
        </w:rPr>
        <w:t>账    号：4500 1598 0540 5955 6677</w:t>
      </w:r>
    </w:p>
    <w:p>
      <w:pPr>
        <w:keepNext/>
        <w:keepLines/>
        <w:spacing w:line="360" w:lineRule="auto"/>
        <w:ind w:firstLine="420" w:firstLineChars="200"/>
        <w:jc w:val="both"/>
        <w:outlineLvl w:val="1"/>
        <w:rPr>
          <w:rFonts w:hint="eastAsia"/>
          <w:bCs/>
          <w:color w:val="000000" w:themeColor="text1"/>
          <w:kern w:val="2"/>
          <w:sz w:val="21"/>
          <w:szCs w:val="21"/>
          <w:highlight w:val="none"/>
          <w:lang w:eastAsia="zh-CN"/>
          <w14:textFill>
            <w14:solidFill>
              <w14:schemeClr w14:val="tx1"/>
            </w14:solidFill>
          </w14:textFill>
        </w:rPr>
      </w:pPr>
      <w:r>
        <w:rPr>
          <w:rFonts w:hint="eastAsia"/>
          <w:bCs/>
          <w:color w:val="000000" w:themeColor="text1"/>
          <w:kern w:val="2"/>
          <w:sz w:val="21"/>
          <w:szCs w:val="21"/>
          <w:highlight w:val="none"/>
          <w14:textFill>
            <w14:solidFill>
              <w14:schemeClr w14:val="tx1"/>
            </w14:solidFill>
          </w14:textFill>
        </w:rPr>
        <w:t>注：投标人未按照招标文件要求提交投标保证金的，投标无效</w:t>
      </w:r>
      <w:r>
        <w:rPr>
          <w:rFonts w:hint="eastAsia"/>
          <w:bCs/>
          <w:color w:val="000000" w:themeColor="text1"/>
          <w:kern w:val="2"/>
          <w:sz w:val="21"/>
          <w:szCs w:val="21"/>
          <w:highlight w:val="none"/>
          <w:lang w:eastAsia="zh-CN"/>
          <w14:textFill>
            <w14:solidFill>
              <w14:schemeClr w14:val="tx1"/>
            </w14:solidFill>
          </w14:textFill>
        </w:rPr>
        <w:t>。</w:t>
      </w:r>
    </w:p>
    <w:p>
      <w:pPr>
        <w:pStyle w:val="2"/>
        <w:numPr>
          <w:ilvl w:val="0"/>
          <w:numId w:val="0"/>
        </w:numPr>
        <w:spacing w:line="360" w:lineRule="auto"/>
        <w:ind w:firstLine="420" w:firstLineChars="200"/>
        <w:rPr>
          <w:rFonts w:hint="eastAsia" w:cs="Times New Roman"/>
          <w:color w:val="000000" w:themeColor="text1"/>
          <w:spacing w:val="20"/>
          <w:sz w:val="21"/>
          <w:szCs w:val="21"/>
          <w:highlight w:val="none"/>
          <w14:textFill>
            <w14:solidFill>
              <w14:schemeClr w14:val="tx1"/>
            </w14:solidFill>
          </w14:textFill>
        </w:rPr>
      </w:pPr>
      <w:r>
        <w:rPr>
          <w:rFonts w:hint="eastAsia"/>
          <w:bCs/>
          <w:color w:val="000000" w:themeColor="text1"/>
          <w:kern w:val="2"/>
          <w:sz w:val="21"/>
          <w:szCs w:val="21"/>
          <w:highlight w:val="none"/>
          <w:lang w:val="en-US" w:eastAsia="zh-CN"/>
          <w14:textFill>
            <w14:solidFill>
              <w14:schemeClr w14:val="tx1"/>
            </w14:solidFill>
          </w14:textFill>
        </w:rPr>
        <w:t>2.网上查询地址：</w:t>
      </w:r>
      <w:r>
        <w:rPr>
          <w:rFonts w:hint="eastAsia"/>
          <w:color w:val="000000" w:themeColor="text1"/>
          <w:sz w:val="21"/>
          <w:szCs w:val="21"/>
          <w:highlight w:val="none"/>
          <w14:textFill>
            <w14:solidFill>
              <w14:schemeClr w14:val="tx1"/>
            </w14:solidFill>
          </w14:textFill>
        </w:rPr>
        <w:t>中国政府采购网、广西壮族自治区政府采购网、</w:t>
      </w:r>
      <w:r>
        <w:rPr>
          <w:rFonts w:hint="eastAsia"/>
          <w:color w:val="000000" w:themeColor="text1"/>
          <w:sz w:val="21"/>
          <w:szCs w:val="21"/>
          <w:highlight w:val="none"/>
          <w:lang w:eastAsia="zh-CN"/>
          <w14:textFill>
            <w14:solidFill>
              <w14:schemeClr w14:val="tx1"/>
            </w14:solidFill>
          </w14:textFill>
        </w:rPr>
        <w:t>全国公共资源交易平台(广西.崇左)</w:t>
      </w:r>
      <w:r>
        <w:rPr>
          <w:rFonts w:hint="eastAsia" w:cs="Times New Roman"/>
          <w:color w:val="000000" w:themeColor="text1"/>
          <w:spacing w:val="20"/>
          <w:sz w:val="21"/>
          <w:szCs w:val="21"/>
          <w:highlight w:val="none"/>
          <w14:textFill>
            <w14:solidFill>
              <w14:schemeClr w14:val="tx1"/>
            </w14:solidFill>
          </w14:textFill>
        </w:rPr>
        <w:t>。</w:t>
      </w:r>
    </w:p>
    <w:p>
      <w:pPr>
        <w:pStyle w:val="2"/>
        <w:numPr>
          <w:ilvl w:val="0"/>
          <w:numId w:val="0"/>
        </w:numPr>
        <w:spacing w:line="360" w:lineRule="auto"/>
        <w:ind w:firstLine="500" w:firstLineChars="200"/>
        <w:rPr>
          <w:rFonts w:hint="eastAsia"/>
          <w:color w:val="000000" w:themeColor="text1"/>
          <w:sz w:val="21"/>
          <w:szCs w:val="21"/>
          <w:highlight w:val="none"/>
          <w14:textFill>
            <w14:solidFill>
              <w14:schemeClr w14:val="tx1"/>
            </w14:solidFill>
          </w14:textFill>
        </w:rPr>
      </w:pPr>
      <w:r>
        <w:rPr>
          <w:rFonts w:hint="eastAsia" w:cs="Times New Roman"/>
          <w:color w:val="000000" w:themeColor="text1"/>
          <w:spacing w:val="20"/>
          <w:sz w:val="21"/>
          <w:szCs w:val="21"/>
          <w:highlight w:val="none"/>
          <w:lang w:val="en-US" w:eastAsia="zh-CN"/>
          <w14:textFill>
            <w14:solidFill>
              <w14:schemeClr w14:val="tx1"/>
            </w14:solidFill>
          </w14:textFill>
        </w:rPr>
        <w:t>3.本项目需要落实的政府采购政策：</w:t>
      </w:r>
      <w:r>
        <w:rPr>
          <w:rFonts w:hint="eastAsia"/>
          <w:color w:val="000000" w:themeColor="text1"/>
          <w:sz w:val="21"/>
          <w:szCs w:val="21"/>
          <w:highlight w:val="none"/>
          <w14:textFill>
            <w14:solidFill>
              <w14:schemeClr w14:val="tx1"/>
            </w14:solidFill>
          </w14:textFill>
        </w:rPr>
        <w:t>《政府采购促进中小企业发展</w:t>
      </w:r>
      <w:r>
        <w:rPr>
          <w:rFonts w:hint="eastAsia"/>
          <w:color w:val="000000" w:themeColor="text1"/>
          <w:sz w:val="21"/>
          <w:szCs w:val="21"/>
          <w:highlight w:val="none"/>
          <w:lang w:val="en-US" w:eastAsia="zh-CN"/>
          <w14:textFill>
            <w14:solidFill>
              <w14:schemeClr w14:val="tx1"/>
            </w14:solidFill>
          </w14:textFill>
        </w:rPr>
        <w:t>管理</w:t>
      </w:r>
      <w:r>
        <w:rPr>
          <w:rFonts w:hint="eastAsia"/>
          <w:color w:val="000000" w:themeColor="text1"/>
          <w:sz w:val="21"/>
          <w:szCs w:val="21"/>
          <w:highlight w:val="none"/>
          <w14:textFill>
            <w14:solidFill>
              <w14:schemeClr w14:val="tx1"/>
            </w14:solidFill>
          </w14:textFill>
        </w:rPr>
        <w:t>办法》（财库[20</w:t>
      </w:r>
      <w:r>
        <w:rPr>
          <w:rFonts w:hint="eastAsia"/>
          <w:color w:val="000000" w:themeColor="text1"/>
          <w:sz w:val="21"/>
          <w:szCs w:val="21"/>
          <w:highlight w:val="none"/>
          <w:lang w:val="en-US" w:eastAsia="zh-CN"/>
          <w14:textFill>
            <w14:solidFill>
              <w14:schemeClr w14:val="tx1"/>
            </w14:solidFill>
          </w14:textFill>
        </w:rPr>
        <w:t>20</w:t>
      </w: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46</w:t>
      </w:r>
      <w:r>
        <w:rPr>
          <w:rFonts w:hint="eastAsia"/>
          <w:color w:val="000000" w:themeColor="text1"/>
          <w:sz w:val="21"/>
          <w:szCs w:val="21"/>
          <w:highlight w:val="none"/>
          <w14:textFill>
            <w14:solidFill>
              <w14:schemeClr w14:val="tx1"/>
            </w14:solidFill>
          </w14:textFill>
        </w:rPr>
        <w:t>号）、《关于政府采购支持监狱企业发展有关问题的通知》（财库[2014]68号）、《关于促进残疾人就业政府采购政策的通知》（财库</w:t>
      </w:r>
      <w:r>
        <w:rPr>
          <w:rFonts w:hint="eastAsia"/>
          <w:color w:val="000000" w:themeColor="text1"/>
          <w:sz w:val="21"/>
          <w:szCs w:val="21"/>
          <w:highlight w:val="none"/>
          <w:lang w:val="en-US"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2017</w:t>
      </w:r>
      <w:r>
        <w:rPr>
          <w:rFonts w:hint="eastAsia"/>
          <w:color w:val="000000" w:themeColor="text1"/>
          <w:sz w:val="21"/>
          <w:szCs w:val="21"/>
          <w:highlight w:val="none"/>
          <w:lang w:val="en-US"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141号）</w:t>
      </w:r>
    </w:p>
    <w:p>
      <w:pPr>
        <w:numPr>
          <w:ilvl w:val="255"/>
          <w:numId w:val="0"/>
        </w:numPr>
        <w:spacing w:line="360" w:lineRule="auto"/>
        <w:ind w:firstLine="420" w:firstLineChars="200"/>
        <w:jc w:val="both"/>
        <w:rPr>
          <w:color w:val="000000" w:themeColor="text1"/>
          <w:kern w:val="2"/>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w:t>
      </w:r>
      <w:r>
        <w:rPr>
          <w:rFonts w:hint="eastAsia"/>
          <w:color w:val="000000" w:themeColor="text1"/>
          <w:kern w:val="2"/>
          <w:sz w:val="21"/>
          <w:szCs w:val="21"/>
          <w:highlight w:val="none"/>
          <w14:textFill>
            <w14:solidFill>
              <w14:schemeClr w14:val="tx1"/>
            </w14:solidFill>
          </w14:textFill>
        </w:rPr>
        <w:t>政府采购监督管理部门：</w:t>
      </w:r>
      <w:r>
        <w:rPr>
          <w:rFonts w:hint="eastAsia"/>
          <w:color w:val="000000" w:themeColor="text1"/>
          <w:sz w:val="21"/>
          <w:szCs w:val="21"/>
          <w:highlight w:val="none"/>
          <w14:textFill>
            <w14:solidFill>
              <w14:schemeClr w14:val="tx1"/>
            </w14:solidFill>
          </w14:textFill>
        </w:rPr>
        <w:t>崇左市财政局政府采购监督管理科</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kern w:val="2"/>
          <w:sz w:val="21"/>
          <w:szCs w:val="21"/>
          <w:highlight w:val="none"/>
          <w14:textFill>
            <w14:solidFill>
              <w14:schemeClr w14:val="tx1"/>
            </w14:solidFill>
          </w14:textFill>
        </w:rPr>
        <w:t>联系电话：0771-5962613</w:t>
      </w:r>
    </w:p>
    <w:p>
      <w:pPr>
        <w:keepNext/>
        <w:keepLines/>
        <w:spacing w:line="360" w:lineRule="auto"/>
        <w:jc w:val="both"/>
        <w:outlineLvl w:val="1"/>
        <w:rPr>
          <w:bCs/>
          <w:color w:val="000000" w:themeColor="text1"/>
          <w:kern w:val="2"/>
          <w:sz w:val="21"/>
          <w:szCs w:val="21"/>
          <w:highlight w:val="none"/>
          <w14:textFill>
            <w14:solidFill>
              <w14:schemeClr w14:val="tx1"/>
            </w14:solidFill>
          </w14:textFill>
        </w:rPr>
      </w:pPr>
      <w:bookmarkStart w:id="25" w:name="_Toc28359018"/>
      <w:bookmarkStart w:id="26" w:name="_Toc28359095"/>
      <w:bookmarkStart w:id="27" w:name="_Toc35393805"/>
      <w:bookmarkStart w:id="28" w:name="_Toc35393636"/>
      <w:r>
        <w:rPr>
          <w:rFonts w:hint="eastAsia"/>
          <w:bCs/>
          <w:color w:val="000000" w:themeColor="text1"/>
          <w:kern w:val="2"/>
          <w:sz w:val="21"/>
          <w:szCs w:val="21"/>
          <w:highlight w:val="none"/>
          <w14:textFill>
            <w14:solidFill>
              <w14:schemeClr w14:val="tx1"/>
            </w14:solidFill>
          </w14:textFill>
        </w:rPr>
        <w:t>七、凡对本次采购提出询问，请按以下方式联系。</w:t>
      </w:r>
      <w:bookmarkEnd w:id="25"/>
      <w:bookmarkEnd w:id="26"/>
      <w:bookmarkEnd w:id="27"/>
      <w:bookmarkEnd w:id="28"/>
    </w:p>
    <w:p>
      <w:pPr>
        <w:keepNext/>
        <w:keepLines/>
        <w:spacing w:line="360" w:lineRule="auto"/>
        <w:ind w:firstLine="420" w:firstLineChars="200"/>
        <w:jc w:val="both"/>
        <w:outlineLvl w:val="1"/>
        <w:rPr>
          <w:bCs/>
          <w:color w:val="000000" w:themeColor="text1"/>
          <w:kern w:val="2"/>
          <w:sz w:val="21"/>
          <w:szCs w:val="21"/>
          <w:highlight w:val="none"/>
          <w14:textFill>
            <w14:solidFill>
              <w14:schemeClr w14:val="tx1"/>
            </w14:solidFill>
          </w14:textFill>
        </w:rPr>
      </w:pPr>
      <w:bookmarkStart w:id="29" w:name="_Toc28359096"/>
      <w:bookmarkStart w:id="30" w:name="_Toc35393637"/>
      <w:bookmarkStart w:id="31" w:name="_Toc35393806"/>
      <w:bookmarkStart w:id="32" w:name="_Toc28359019"/>
      <w:r>
        <w:rPr>
          <w:rFonts w:hint="eastAsia"/>
          <w:bCs/>
          <w:color w:val="000000" w:themeColor="text1"/>
          <w:kern w:val="2"/>
          <w:sz w:val="21"/>
          <w:szCs w:val="21"/>
          <w:highlight w:val="none"/>
          <w14:textFill>
            <w14:solidFill>
              <w14:schemeClr w14:val="tx1"/>
            </w14:solidFill>
          </w14:textFill>
        </w:rPr>
        <w:t>1.</w:t>
      </w:r>
      <w:r>
        <w:rPr>
          <w:rFonts w:hint="eastAsia"/>
          <w:bCs/>
          <w:color w:val="000000" w:themeColor="text1"/>
          <w:kern w:val="2"/>
          <w:sz w:val="21"/>
          <w:szCs w:val="21"/>
          <w:highlight w:val="none"/>
          <w:lang w:eastAsia="zh-CN"/>
          <w14:textFill>
            <w14:solidFill>
              <w14:schemeClr w14:val="tx1"/>
            </w14:solidFill>
          </w14:textFill>
        </w:rPr>
        <w:t>招标人</w:t>
      </w:r>
      <w:r>
        <w:rPr>
          <w:rFonts w:hint="eastAsia"/>
          <w:bCs/>
          <w:color w:val="000000" w:themeColor="text1"/>
          <w:kern w:val="2"/>
          <w:sz w:val="21"/>
          <w:szCs w:val="21"/>
          <w:highlight w:val="none"/>
          <w14:textFill>
            <w14:solidFill>
              <w14:schemeClr w14:val="tx1"/>
            </w14:solidFill>
          </w14:textFill>
        </w:rPr>
        <w:t>信息</w:t>
      </w:r>
      <w:bookmarkEnd w:id="29"/>
      <w:bookmarkEnd w:id="30"/>
      <w:bookmarkEnd w:id="31"/>
      <w:bookmarkEnd w:id="32"/>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名称：崇左市农业综合检测中心</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地址：崇左市德天路17号崇左市农业农村局内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联系方式：0771-7960062</w:t>
      </w:r>
    </w:p>
    <w:p>
      <w:pPr>
        <w:keepNext/>
        <w:keepLines/>
        <w:spacing w:line="360" w:lineRule="auto"/>
        <w:ind w:firstLine="420" w:firstLineChars="200"/>
        <w:jc w:val="both"/>
        <w:outlineLvl w:val="1"/>
        <w:rPr>
          <w:bCs/>
          <w:color w:val="000000" w:themeColor="text1"/>
          <w:kern w:val="2"/>
          <w:sz w:val="21"/>
          <w:szCs w:val="21"/>
          <w:highlight w:val="none"/>
          <w14:textFill>
            <w14:solidFill>
              <w14:schemeClr w14:val="tx1"/>
            </w14:solidFill>
          </w14:textFill>
        </w:rPr>
      </w:pPr>
      <w:bookmarkStart w:id="33" w:name="_Toc35393638"/>
      <w:bookmarkStart w:id="34" w:name="_Toc35393807"/>
      <w:bookmarkStart w:id="35" w:name="_Toc28359097"/>
      <w:bookmarkStart w:id="36" w:name="_Toc28359020"/>
      <w:r>
        <w:rPr>
          <w:rFonts w:hint="eastAsia"/>
          <w:bCs/>
          <w:color w:val="000000" w:themeColor="text1"/>
          <w:kern w:val="2"/>
          <w:sz w:val="21"/>
          <w:szCs w:val="21"/>
          <w:highlight w:val="none"/>
          <w14:textFill>
            <w14:solidFill>
              <w14:schemeClr w14:val="tx1"/>
            </w14:solidFill>
          </w14:textFill>
        </w:rPr>
        <w:t>2.采购代理机构信息</w:t>
      </w:r>
      <w:bookmarkEnd w:id="33"/>
      <w:bookmarkEnd w:id="34"/>
      <w:bookmarkEnd w:id="35"/>
      <w:bookmarkEnd w:id="36"/>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名称：广西鼎泰工程咨询有限公司</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地址：崇左市花山路嘉苑小区D-07号</w:t>
      </w:r>
    </w:p>
    <w:p>
      <w:pPr>
        <w:spacing w:line="360" w:lineRule="auto"/>
        <w:ind w:firstLine="420" w:firstLineChars="200"/>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联系方式：0771-7945767</w:t>
      </w:r>
    </w:p>
    <w:p>
      <w:pPr>
        <w:keepNext/>
        <w:keepLines/>
        <w:spacing w:line="360" w:lineRule="auto"/>
        <w:ind w:firstLine="420" w:firstLineChars="200"/>
        <w:jc w:val="both"/>
        <w:outlineLvl w:val="1"/>
        <w:rPr>
          <w:bCs/>
          <w:color w:val="000000" w:themeColor="text1"/>
          <w:kern w:val="2"/>
          <w:sz w:val="21"/>
          <w:szCs w:val="21"/>
          <w:highlight w:val="none"/>
          <w14:textFill>
            <w14:solidFill>
              <w14:schemeClr w14:val="tx1"/>
            </w14:solidFill>
          </w14:textFill>
        </w:rPr>
      </w:pPr>
      <w:bookmarkStart w:id="37" w:name="_Toc28359098"/>
      <w:bookmarkStart w:id="38" w:name="_Toc35393639"/>
      <w:bookmarkStart w:id="39" w:name="_Toc35393808"/>
      <w:bookmarkStart w:id="40" w:name="_Toc28359021"/>
      <w:r>
        <w:rPr>
          <w:rFonts w:hint="eastAsia"/>
          <w:bCs/>
          <w:color w:val="000000" w:themeColor="text1"/>
          <w:kern w:val="2"/>
          <w:sz w:val="21"/>
          <w:szCs w:val="21"/>
          <w:highlight w:val="none"/>
          <w14:textFill>
            <w14:solidFill>
              <w14:schemeClr w14:val="tx1"/>
            </w14:solidFill>
          </w14:textFill>
        </w:rPr>
        <w:t>3.项目联系方式</w:t>
      </w:r>
      <w:bookmarkEnd w:id="37"/>
      <w:bookmarkEnd w:id="38"/>
      <w:bookmarkEnd w:id="39"/>
      <w:bookmarkEnd w:id="40"/>
    </w:p>
    <w:p>
      <w:pPr>
        <w:spacing w:line="360" w:lineRule="auto"/>
        <w:ind w:firstLine="420" w:firstLineChars="200"/>
        <w:jc w:val="both"/>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项目联系人：农工   电话：0771-7945767</w:t>
      </w:r>
    </w:p>
    <w:p>
      <w:pPr>
        <w:snapToGrid w:val="0"/>
        <w:spacing w:before="20" w:after="20" w:line="360" w:lineRule="auto"/>
        <w:ind w:firstLine="420" w:firstLineChars="20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w:t>
      </w:r>
    </w:p>
    <w:p>
      <w:pPr>
        <w:snapToGrid w:val="0"/>
        <w:spacing w:before="20" w:after="20" w:line="360" w:lineRule="auto"/>
        <w:ind w:firstLine="420" w:firstLineChars="200"/>
        <w:jc w:val="center"/>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w:t>
      </w:r>
      <w:bookmarkStart w:id="41" w:name="_Toc1449"/>
      <w:r>
        <w:rPr>
          <w:rFonts w:hint="eastAsia"/>
          <w:color w:val="000000" w:themeColor="text1"/>
          <w:sz w:val="21"/>
          <w:szCs w:val="21"/>
          <w:highlight w:val="none"/>
          <w14:textFill>
            <w14:solidFill>
              <w14:schemeClr w14:val="tx1"/>
            </w14:solidFill>
          </w14:textFill>
        </w:rPr>
        <w:t xml:space="preserve">    招标人：崇左市农业综合检测中心</w:t>
      </w:r>
      <w:bookmarkEnd w:id="41"/>
    </w:p>
    <w:p>
      <w:pPr>
        <w:snapToGrid w:val="0"/>
        <w:spacing w:before="20" w:after="20" w:line="360" w:lineRule="auto"/>
        <w:ind w:firstLine="420" w:firstLineChars="20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采购代理机构：广西鼎泰工程咨询有限公司 </w:t>
      </w:r>
    </w:p>
    <w:p>
      <w:pPr>
        <w:spacing w:line="312" w:lineRule="auto"/>
        <w:rPr>
          <w:color w:val="000000" w:themeColor="text1"/>
          <w:sz w:val="21"/>
          <w:szCs w:val="21"/>
          <w:highlight w:val="none"/>
          <w14:textFill>
            <w14:solidFill>
              <w14:schemeClr w14:val="tx1"/>
            </w14:solidFill>
          </w14:textFill>
        </w:rPr>
        <w:sectPr>
          <w:footerReference r:id="rId4" w:type="default"/>
          <w:pgSz w:w="11910" w:h="16840"/>
          <w:pgMar w:top="1420" w:right="880" w:bottom="896" w:left="1000" w:header="0" w:footer="567" w:gutter="0"/>
          <w:pgNumType w:fmt="decimal"/>
          <w:cols w:space="720" w:num="1"/>
        </w:sectPr>
      </w:pPr>
      <w:r>
        <w:rPr>
          <w:rFonts w:hint="eastAsia"/>
          <w:color w:val="000000" w:themeColor="text1"/>
          <w:sz w:val="21"/>
          <w:szCs w:val="21"/>
          <w:highlight w:val="none"/>
          <w14:textFill>
            <w14:solidFill>
              <w14:schemeClr w14:val="tx1"/>
            </w14:solidFill>
          </w14:textFill>
        </w:rPr>
        <w:t xml:space="preserve">                                                              2021年</w:t>
      </w:r>
      <w:r>
        <w:rPr>
          <w:rFonts w:hint="eastAsia"/>
          <w:color w:val="000000" w:themeColor="text1"/>
          <w:sz w:val="21"/>
          <w:szCs w:val="21"/>
          <w:highlight w:val="none"/>
          <w:lang w:val="en-US" w:eastAsia="zh-CN"/>
          <w14:textFill>
            <w14:solidFill>
              <w14:schemeClr w14:val="tx1"/>
            </w14:solidFill>
          </w14:textFill>
        </w:rPr>
        <w:t>07</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eastAsia="zh-CN"/>
          <w14:textFill>
            <w14:solidFill>
              <w14:schemeClr w14:val="tx1"/>
            </w14:solidFill>
          </w14:textFill>
        </w:rPr>
        <w:t>05</w:t>
      </w:r>
      <w:r>
        <w:rPr>
          <w:rFonts w:hint="eastAsia"/>
          <w:color w:val="000000" w:themeColor="text1"/>
          <w:sz w:val="21"/>
          <w:szCs w:val="21"/>
          <w:highlight w:val="none"/>
          <w14:textFill>
            <w14:solidFill>
              <w14:schemeClr w14:val="tx1"/>
            </w14:solidFill>
          </w14:textFill>
        </w:rPr>
        <w:t>日</w:t>
      </w:r>
    </w:p>
    <w:p>
      <w:pPr>
        <w:pStyle w:val="3"/>
        <w:tabs>
          <w:tab w:val="left" w:pos="1286"/>
        </w:tabs>
        <w:spacing w:before="40"/>
        <w:rPr>
          <w:color w:val="000000" w:themeColor="text1"/>
          <w:sz w:val="32"/>
          <w:szCs w:val="32"/>
          <w:highlight w:val="none"/>
          <w14:textFill>
            <w14:solidFill>
              <w14:schemeClr w14:val="tx1"/>
            </w14:solidFill>
          </w14:textFill>
        </w:rPr>
      </w:pPr>
      <w:bookmarkStart w:id="42" w:name="第二章__服务采购需求"/>
      <w:bookmarkEnd w:id="42"/>
      <w:bookmarkStart w:id="43" w:name="_bookmark1"/>
      <w:bookmarkEnd w:id="43"/>
      <w:bookmarkStart w:id="44" w:name="_Toc13329"/>
      <w:r>
        <w:rPr>
          <w:color w:val="000000" w:themeColor="text1"/>
          <w:sz w:val="32"/>
          <w:szCs w:val="32"/>
          <w:highlight w:val="none"/>
          <w14:textFill>
            <w14:solidFill>
              <w14:schemeClr w14:val="tx1"/>
            </w14:solidFill>
          </w14:textFill>
        </w:rPr>
        <w:t>第二章</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t>服务采购需求</w:t>
      </w:r>
      <w:bookmarkEnd w:id="44"/>
    </w:p>
    <w:p>
      <w:pPr>
        <w:pStyle w:val="2"/>
        <w:rPr>
          <w:b/>
          <w:color w:val="000000" w:themeColor="text1"/>
          <w:sz w:val="32"/>
          <w:highlight w:val="none"/>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一、项目概况</w:t>
      </w:r>
      <w:r>
        <w:rPr>
          <w:rFonts w:hint="eastAsia"/>
          <w:color w:val="000000" w:themeColor="text1"/>
          <w:sz w:val="21"/>
          <w:szCs w:val="21"/>
          <w:highlight w:val="none"/>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317"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在2021年1月至12月期间，项目在崇左市扶绥、大新、天等、宁明、龙州、江州、凭祥等7个县（区、市）安全利用类耕地安全生产晚稻种植高风险区域，因地制宜采取1项或几项农用地安全利用技术开展晚稻治理。</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317"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1.标段1</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317"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晚稻种植期间，在项目标段实施区稻田中采取推广应用重金属低积累水稻品种、叶面阻控与水分调节等中至少两种及以上农用地安全利用技术措施，最终实现水稻重金属含量达到国家食品卫生标准。如果选用的重金属低积累水稻品种应同时满足以下两方面条件：1）根据相关法律规定，2021年仍允许在崇左市区域范围内推广种植的水稻品种；2）已在重金属超标耕地开展了种植评价试验，结果表明稻谷重金属含量水平低于国家标准规定的限值、并且产量表现正常的水稻品种。</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317"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2.标段2</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317"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晚稻种植期间，在项目标段实施区稻田中采取推广应用重金属低积累水稻品种、叶面阻控与水分调节等中至少两种及以上农用地安全利用技术措施，最终实现水稻重金属含量达到食品卫生标准。如果选用的重金属低积累水稻品种应同时满足以下两方面条件：</w:t>
      </w:r>
      <w:r>
        <w:rPr>
          <w:color w:val="000000" w:themeColor="text1"/>
          <w:sz w:val="21"/>
          <w:szCs w:val="21"/>
          <w:highlight w:val="none"/>
          <w14:textFill>
            <w14:solidFill>
              <w14:schemeClr w14:val="tx1"/>
            </w14:solidFill>
          </w14:textFill>
        </w:rPr>
        <w:t>1）根据相关法律规定，2021年仍允许在崇左市区域范围内推广种植的水稻品种；2）</w:t>
      </w:r>
      <w:r>
        <w:rPr>
          <w:rFonts w:hint="eastAsia"/>
          <w:color w:val="000000" w:themeColor="text1"/>
          <w:sz w:val="21"/>
          <w:szCs w:val="21"/>
          <w:highlight w:val="none"/>
          <w14:textFill>
            <w14:solidFill>
              <w14:schemeClr w14:val="tx1"/>
            </w14:solidFill>
          </w14:textFill>
        </w:rPr>
        <w:t>已在重金属超标耕地开展了种植评价试验，结果表明稻谷重金属含量水平低于国家标准规定的限值、并且产量表现正常的水稻品种</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317"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说明：</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317"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以上的面积仅为参考历年数据给出的预计面积数，实际实施的面积，以在这些区域（见四至经纬标记及相应的图斑）范围内农户实际种植且合计的总面积对应的服务费用不高于778.5万元（标段1是420万元，标段2是358.5万元）</w:t>
      </w:r>
      <w:r>
        <w:rPr>
          <w:color w:val="000000" w:themeColor="text1"/>
          <w:sz w:val="21"/>
          <w:szCs w:val="21"/>
          <w:highlight w:val="none"/>
          <w14:textFill>
            <w14:solidFill>
              <w14:schemeClr w14:val="tx1"/>
            </w14:solidFill>
          </w14:textFill>
        </w:rPr>
        <w:t>以内为准。但会存在面积减少或增加的可能，并有可能调整</w:t>
      </w:r>
      <w:r>
        <w:rPr>
          <w:rFonts w:hint="eastAsia"/>
          <w:color w:val="000000" w:themeColor="text1"/>
          <w:sz w:val="21"/>
          <w:szCs w:val="21"/>
          <w:highlight w:val="none"/>
          <w14:textFill>
            <w14:solidFill>
              <w14:schemeClr w14:val="tx1"/>
            </w14:solidFill>
          </w14:textFill>
        </w:rPr>
        <w:t>实施</w:t>
      </w:r>
      <w:r>
        <w:rPr>
          <w:color w:val="000000" w:themeColor="text1"/>
          <w:sz w:val="21"/>
          <w:szCs w:val="21"/>
          <w:highlight w:val="none"/>
          <w14:textFill>
            <w14:solidFill>
              <w14:schemeClr w14:val="tx1"/>
            </w14:solidFill>
          </w14:textFill>
        </w:rPr>
        <w:t>地点</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在崇左市各县（市、区）范围内调整</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需要评估并自行承担可能存在的风险。</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317"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2.具体采用的技术措施及匹配的投入品品种等，由投标方在上面要求的范围内自行选择或者组合集成；</w:t>
      </w:r>
      <w:r>
        <w:rPr>
          <w:rFonts w:hint="eastAsia"/>
          <w:color w:val="000000" w:themeColor="text1"/>
          <w:sz w:val="21"/>
          <w:szCs w:val="21"/>
          <w:highlight w:val="none"/>
          <w14:textFill>
            <w14:solidFill>
              <w14:schemeClr w14:val="tx1"/>
            </w14:solidFill>
          </w14:textFill>
        </w:rPr>
        <w:t>技术集成中，使用的任何实物均应在</w:t>
      </w:r>
      <w:r>
        <w:rPr>
          <w:bCs/>
          <w:color w:val="000000" w:themeColor="text1"/>
          <w:sz w:val="21"/>
          <w:szCs w:val="21"/>
          <w:highlight w:val="none"/>
          <w14:textFill>
            <w14:solidFill>
              <w14:schemeClr w14:val="tx1"/>
            </w14:solidFill>
          </w14:textFill>
        </w:rPr>
        <w:t>技术方案</w:t>
      </w:r>
      <w:r>
        <w:rPr>
          <w:rFonts w:hint="eastAsia"/>
          <w:bCs/>
          <w:color w:val="000000" w:themeColor="text1"/>
          <w:sz w:val="21"/>
          <w:szCs w:val="21"/>
          <w:highlight w:val="none"/>
          <w14:textFill>
            <w14:solidFill>
              <w14:schemeClr w14:val="tx1"/>
            </w14:solidFill>
          </w14:textFill>
        </w:rPr>
        <w:t>中明确使用区域、使用量及施用时间；</w:t>
      </w:r>
      <w:r>
        <w:rPr>
          <w:color w:val="000000" w:themeColor="text1"/>
          <w:sz w:val="21"/>
          <w:szCs w:val="21"/>
          <w:highlight w:val="none"/>
          <w14:textFill>
            <w14:solidFill>
              <w14:schemeClr w14:val="tx1"/>
            </w14:solidFill>
          </w14:textFill>
        </w:rPr>
        <w:t>使用集成技术措施，其包含的各种单项措施，不能超过上面的范围。</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二、</w:t>
      </w:r>
      <w:r>
        <w:rPr>
          <w:rFonts w:hint="eastAsia"/>
          <w:color w:val="000000" w:themeColor="text1"/>
          <w:sz w:val="21"/>
          <w:szCs w:val="21"/>
          <w:highlight w:val="none"/>
          <w14:textFill>
            <w14:solidFill>
              <w14:schemeClr w14:val="tx1"/>
            </w14:solidFill>
          </w14:textFill>
        </w:rPr>
        <w:t>项目实施地点及面积：</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left="44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安全利用类耕地生产障碍性治理建设分布情况表:</w:t>
      </w:r>
    </w:p>
    <w:p>
      <w:pPr>
        <w:pStyle w:val="2"/>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415" w:right="317"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标段1，在天等县、宁明县和凭祥市的安全利用类耕地晚稻种植高风险区域开展晚稻治理，实施面积共计1133</w:t>
      </w:r>
      <w:r>
        <w:rPr>
          <w:color w:val="000000" w:themeColor="text1"/>
          <w:sz w:val="21"/>
          <w:szCs w:val="21"/>
          <w:highlight w:val="none"/>
          <w14:textFill>
            <w14:solidFill>
              <w14:schemeClr w14:val="tx1"/>
            </w14:solidFill>
          </w14:textFill>
        </w:rPr>
        <w:t>6</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56</w:t>
      </w:r>
      <w:r>
        <w:rPr>
          <w:rFonts w:hint="eastAsia"/>
          <w:color w:val="000000" w:themeColor="text1"/>
          <w:sz w:val="21"/>
          <w:szCs w:val="21"/>
          <w:highlight w:val="none"/>
          <w14:textFill>
            <w14:solidFill>
              <w14:schemeClr w14:val="tx1"/>
            </w14:solidFill>
          </w14:textFill>
        </w:rPr>
        <w:t>亩：</w:t>
      </w:r>
    </w:p>
    <w:p>
      <w:pPr>
        <w:pStyle w:val="2"/>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415" w:right="317"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标段2，在扶绥县、大新县、江州区、龙州县安全利用类耕地晚稻种植高风险区域开展晚稻治理，实施面积共计9664.</w:t>
      </w:r>
      <w:r>
        <w:rPr>
          <w:color w:val="000000" w:themeColor="text1"/>
          <w:sz w:val="21"/>
          <w:szCs w:val="21"/>
          <w:highlight w:val="none"/>
          <w14:textFill>
            <w14:solidFill>
              <w14:schemeClr w14:val="tx1"/>
            </w14:solidFill>
          </w14:textFill>
        </w:rPr>
        <w:t>4</w:t>
      </w:r>
      <w:r>
        <w:rPr>
          <w:rFonts w:hint="eastAsia"/>
          <w:color w:val="000000" w:themeColor="text1"/>
          <w:sz w:val="21"/>
          <w:szCs w:val="21"/>
          <w:highlight w:val="none"/>
          <w14:textFill>
            <w14:solidFill>
              <w14:schemeClr w14:val="tx1"/>
            </w14:solidFill>
          </w14:textFill>
        </w:rPr>
        <w:t>6亩；</w:t>
      </w:r>
    </w:p>
    <w:p>
      <w:pPr>
        <w:keepNext w:val="0"/>
        <w:keepLines w:val="0"/>
        <w:pageBreakBefore w:val="0"/>
        <w:widowControl w:val="0"/>
        <w:tabs>
          <w:tab w:val="left" w:pos="7460"/>
        </w:tabs>
        <w:kinsoku/>
        <w:wordWrap/>
        <w:overflowPunct/>
        <w:topLinePunct w:val="0"/>
        <w:autoSpaceDE w:val="0"/>
        <w:autoSpaceDN w:val="0"/>
        <w:bidi w:val="0"/>
        <w:adjustRightInd w:val="0"/>
        <w:snapToGrid w:val="0"/>
        <w:spacing w:line="360" w:lineRule="auto"/>
        <w:ind w:left="440" w:leftChars="200"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有意向的投标人可以到业主单位签订保密协议后可以到保密室查看具体的分部地点和相关的数据。</w:t>
      </w:r>
    </w:p>
    <w:p>
      <w:pPr>
        <w:keepNext w:val="0"/>
        <w:keepLines w:val="0"/>
        <w:pageBreakBefore w:val="0"/>
        <w:widowControl w:val="0"/>
        <w:tabs>
          <w:tab w:val="left" w:pos="7460"/>
        </w:tabs>
        <w:kinsoku/>
        <w:wordWrap/>
        <w:overflowPunct/>
        <w:topLinePunct w:val="0"/>
        <w:autoSpaceDE w:val="0"/>
        <w:autoSpaceDN w:val="0"/>
        <w:bidi w:val="0"/>
        <w:adjustRightInd w:val="0"/>
        <w:snapToGrid w:val="0"/>
        <w:spacing w:line="360" w:lineRule="auto"/>
        <w:ind w:firstLine="422" w:firstLineChars="200"/>
        <w:textAlignment w:val="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三、服务要求</w:t>
      </w:r>
    </w:p>
    <w:p>
      <w:pPr>
        <w:keepNext w:val="0"/>
        <w:keepLines w:val="0"/>
        <w:pageBreakBefore w:val="0"/>
        <w:widowControl w:val="0"/>
        <w:tabs>
          <w:tab w:val="left" w:pos="7460"/>
        </w:tabs>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投标人需严格遵守项目保密要求，严禁泄露项目秘密。投标人制作投标文件中需提供项目保密方案；投标人中标后需与崇左市农业综合检测中心签订保密责任书，并按照项目保密要求，完善项目保密方案并严格执行。</w:t>
      </w:r>
    </w:p>
    <w:p>
      <w:pPr>
        <w:keepNext w:val="0"/>
        <w:keepLines w:val="0"/>
        <w:pageBreakBefore w:val="0"/>
        <w:widowControl w:val="0"/>
        <w:tabs>
          <w:tab w:val="left" w:pos="7460"/>
        </w:tabs>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2.投标人中标后需严格按照实施方案组织项目实施人员，并配齐技术力量和服务于本项目的相关人员。</w:t>
      </w:r>
    </w:p>
    <w:p>
      <w:pPr>
        <w:keepNext w:val="0"/>
        <w:keepLines w:val="0"/>
        <w:pageBreakBefore w:val="0"/>
        <w:widowControl w:val="0"/>
        <w:tabs>
          <w:tab w:val="left" w:pos="7460"/>
        </w:tabs>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3.中标投标人在项目实施期间，应加强与当地乡镇、村委、农户等个人或单位沟通协调，确保在农户自愿的前提下实施项目。</w:t>
      </w:r>
    </w:p>
    <w:p>
      <w:pPr>
        <w:keepNext w:val="0"/>
        <w:keepLines w:val="0"/>
        <w:pageBreakBefore w:val="0"/>
        <w:widowControl w:val="0"/>
        <w:tabs>
          <w:tab w:val="left" w:pos="7460"/>
        </w:tabs>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4.中标投标人需配合本项目其他第三方实施单位（如县、区级农业农村部门）的工作，包括配合治理效果评价、稻谷重金属田间检测、项目培训、项目监督工作等。</w:t>
      </w:r>
    </w:p>
    <w:p>
      <w:pPr>
        <w:keepNext w:val="0"/>
        <w:keepLines w:val="0"/>
        <w:pageBreakBefore w:val="0"/>
        <w:widowControl w:val="0"/>
        <w:tabs>
          <w:tab w:val="left" w:pos="7460"/>
        </w:tabs>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中标投标人完成阶段性工作应及时向崇左市农业综合检测中心报告，及时申请并配合相关单位完成评价、考核和验收等工作；因中标投标人原因导政相关单位未能顺利开展评价、考核和验收工作的，后果由中标投标人承担。</w:t>
      </w:r>
    </w:p>
    <w:p>
      <w:pPr>
        <w:keepNext w:val="0"/>
        <w:keepLines w:val="0"/>
        <w:pageBreakBefore w:val="0"/>
        <w:widowControl w:val="0"/>
        <w:tabs>
          <w:tab w:val="left" w:pos="7460"/>
        </w:tabs>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 中标投标人需规范项目全过程的实施和管理工作，做好项目实施台账、资金规范使用和管理、各类总结编制、项目验收申请等工作。</w:t>
      </w:r>
    </w:p>
    <w:p>
      <w:pPr>
        <w:keepNext w:val="0"/>
        <w:keepLines w:val="0"/>
        <w:pageBreakBefore w:val="0"/>
        <w:widowControl w:val="0"/>
        <w:tabs>
          <w:tab w:val="left" w:pos="7460"/>
        </w:tabs>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 中标投标人在项目区实施后稻谷亩均产量不得低于同等耕作条件下亩均产量的90%。因中标投标人安全利用导致减产10%以上的，由中标投标人赔偿相应的产量损失。</w:t>
      </w:r>
    </w:p>
    <w:p>
      <w:pPr>
        <w:keepNext w:val="0"/>
        <w:keepLines w:val="0"/>
        <w:pageBreakBefore w:val="0"/>
        <w:widowControl w:val="0"/>
        <w:tabs>
          <w:tab w:val="left" w:pos="7460"/>
        </w:tabs>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8.中标投标人相关治理活动不得造成环境二次污染或对耕地质量产生不良影响。因中标投标人相关治理活动对环境造成二次污染或对耕地质量产生不良影响的，并按照相关法律法规追究中标投标人责任。</w:t>
      </w:r>
    </w:p>
    <w:p>
      <w:pPr>
        <w:keepNext w:val="0"/>
        <w:keepLines w:val="0"/>
        <w:pageBreakBefore w:val="0"/>
        <w:widowControl w:val="0"/>
        <w:tabs>
          <w:tab w:val="left" w:pos="7460"/>
        </w:tabs>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9.水稻品种符合以下三个条件：一是根据相关法律规定，</w:t>
      </w:r>
      <w:r>
        <w:rPr>
          <w:color w:val="000000" w:themeColor="text1"/>
          <w:sz w:val="21"/>
          <w:szCs w:val="21"/>
          <w:highlight w:val="none"/>
          <w14:textFill>
            <w14:solidFill>
              <w14:schemeClr w14:val="tx1"/>
            </w14:solidFill>
          </w14:textFill>
        </w:rPr>
        <w:t>2021年仍</w:t>
      </w:r>
      <w:r>
        <w:rPr>
          <w:rFonts w:hint="eastAsia"/>
          <w:color w:val="000000" w:themeColor="text1"/>
          <w:sz w:val="21"/>
          <w:szCs w:val="21"/>
          <w:highlight w:val="none"/>
          <w14:textFill>
            <w14:solidFill>
              <w14:schemeClr w14:val="tx1"/>
            </w14:solidFill>
          </w14:textFill>
        </w:rPr>
        <w:t>允许在崇左市区域范围内推广种植的水稻品种；二是品种稻米品质达到《食用稻品种品质（NY/T593-2013）》三级以上；三是已在重金属超标耕地开展了种植评价试验，结果表明稻谷重金属含量水平低于国家标准规定的限值、并且产量表现正常的水稻品种。需有正规发表的论文、专家论证、自治区级及以上的科研单位或高校等之一的证明材料）。以上三个条件证明材料由参与投标人出示，并承担由于种子原因造成的全部民事责任。</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right="317" w:firstLine="422" w:firstLineChars="200"/>
        <w:textAlignment w:val="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四、投标费用</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317"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应包括但不限于现状交通调查费用、日常办公费用、前期调研考察费、专家咨询费、评审费用、汇报成果制作费、实施所需的人工费、服务费、购买及制作标书费、税费及其他一切费用。如果投标人在中标并签署合同后，项目实施过程中在本次招标范围出现任何遗漏，均由中标人无偿负责，招标人将不再支付任何费用。项目预算折算平均每亩不超370</w:t>
      </w:r>
      <w:r>
        <w:rPr>
          <w:color w:val="000000" w:themeColor="text1"/>
          <w:sz w:val="21"/>
          <w:szCs w:val="21"/>
          <w:highlight w:val="none"/>
          <w14:textFill>
            <w14:solidFill>
              <w14:schemeClr w14:val="tx1"/>
            </w14:solidFill>
          </w14:textFill>
        </w:rPr>
        <w:t>元计（预算价）。</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right="421" w:firstLine="422" w:firstLineChars="200"/>
        <w:textAlignment w:val="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五、监理</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招标人</w:t>
      </w:r>
      <w:r>
        <w:rPr>
          <w:rFonts w:hint="eastAsia"/>
          <w:color w:val="000000" w:themeColor="text1"/>
          <w:sz w:val="21"/>
          <w:szCs w:val="21"/>
          <w:highlight w:val="none"/>
          <w14:textFill>
            <w14:solidFill>
              <w14:schemeClr w14:val="tx1"/>
            </w14:solidFill>
          </w14:textFill>
        </w:rPr>
        <w:t>将聘请监理单位对中标方工作进行监理（监理费用不含在此标中）。</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right="421" w:firstLine="422" w:firstLineChars="200"/>
        <w:textAlignment w:val="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六、验收、款项支付计算办法及资料报备</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（一）面积核验确认办法。</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标方采取的全部技术措施覆盖到的地块，即在技术方案中已经列出的任何实物都已经按投标时技术方案中写明的使用，并这些地块是农用地土壤污染状况详查结果中需要开展安全利用工作并且现在继续种植水稻的地块（见四至经纬标记及相应的图斑），才能算为实施的面积。</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监理确认实施区域：</w:t>
      </w:r>
      <w:r>
        <w:rPr>
          <w:rFonts w:hint="eastAsia"/>
          <w:color w:val="000000" w:themeColor="text1"/>
          <w:sz w:val="21"/>
          <w:szCs w:val="21"/>
          <w:highlight w:val="none"/>
          <w14:textFill>
            <w14:solidFill>
              <w14:schemeClr w14:val="tx1"/>
            </w14:solidFill>
          </w14:textFill>
        </w:rPr>
        <w:t>中标方工作实际实施所到具体区域及地块，由监理单位确认，并在中标者提供的实施范围进行遥感或者低空航拍该季水稻种植影像图上确认标出。</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区域符合度核验：</w:t>
      </w:r>
      <w:r>
        <w:rPr>
          <w:rFonts w:hint="eastAsia"/>
          <w:color w:val="000000" w:themeColor="text1"/>
          <w:sz w:val="21"/>
          <w:szCs w:val="21"/>
          <w:highlight w:val="none"/>
          <w14:textFill>
            <w14:solidFill>
              <w14:schemeClr w14:val="tx1"/>
            </w14:solidFill>
          </w14:textFill>
        </w:rPr>
        <w:t>中标者需要将遥感或者低空航拍影像资料进行解译及矢量化（大地</w:t>
      </w:r>
      <w:r>
        <w:rPr>
          <w:color w:val="000000" w:themeColor="text1"/>
          <w:sz w:val="21"/>
          <w:szCs w:val="21"/>
          <w:highlight w:val="none"/>
          <w14:textFill>
            <w14:solidFill>
              <w14:schemeClr w14:val="tx1"/>
            </w14:solidFill>
          </w14:textFill>
        </w:rPr>
        <w:t xml:space="preserve"> 2000 坐标系），提交由市农业农村部门将矢量数据与农用地土壤污染状况详查结果中初步划分结果矢量数据叠加，计算确认符合要求的区域及面积，即获核验确认面积。</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（二）稻谷质量验收办法。</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验收合格标准，以实施地块的稻谷质量符合食品卫生为标准。</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相关稻谷质量验收办法：</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1.稻谷样品采集及检测：按照《中华人民共和国农业行业标准耕地污染治理效果评价准则》（NY/T 3343-2018）规定进行，</w:t>
      </w:r>
      <w:r>
        <w:rPr>
          <w:rFonts w:hint="eastAsia"/>
          <w:color w:val="000000" w:themeColor="text1"/>
          <w:sz w:val="21"/>
          <w:szCs w:val="21"/>
          <w:highlight w:val="none"/>
          <w14:textFill>
            <w14:solidFill>
              <w14:schemeClr w14:val="tx1"/>
            </w14:solidFill>
          </w14:textFill>
        </w:rPr>
        <w:t>每15亩采集一个样品，</w:t>
      </w:r>
      <w:r>
        <w:rPr>
          <w:color w:val="000000" w:themeColor="text1"/>
          <w:sz w:val="21"/>
          <w:szCs w:val="21"/>
          <w:highlight w:val="none"/>
          <w14:textFill>
            <w14:solidFill>
              <w14:schemeClr w14:val="tx1"/>
            </w14:solidFill>
          </w14:textFill>
        </w:rPr>
        <w:t>样品采集及检测由</w:t>
      </w:r>
      <w:r>
        <w:rPr>
          <w:rFonts w:hint="eastAsia"/>
          <w:color w:val="000000" w:themeColor="text1"/>
          <w:sz w:val="21"/>
          <w:szCs w:val="21"/>
          <w:highlight w:val="none"/>
          <w14:textFill>
            <w14:solidFill>
              <w14:schemeClr w14:val="tx1"/>
            </w14:solidFill>
          </w14:textFill>
        </w:rPr>
        <w:t>检测评估</w:t>
      </w:r>
      <w:r>
        <w:rPr>
          <w:color w:val="000000" w:themeColor="text1"/>
          <w:sz w:val="21"/>
          <w:szCs w:val="21"/>
          <w:highlight w:val="none"/>
          <w14:textFill>
            <w14:solidFill>
              <w14:schemeClr w14:val="tx1"/>
            </w14:solidFill>
          </w14:textFill>
        </w:rPr>
        <w:t>第三方按规定独自采集样品，</w:t>
      </w:r>
      <w:r>
        <w:rPr>
          <w:rFonts w:hint="eastAsia"/>
          <w:color w:val="000000" w:themeColor="text1"/>
          <w:sz w:val="21"/>
          <w:szCs w:val="21"/>
          <w:highlight w:val="none"/>
          <w14:textFill>
            <w14:solidFill>
              <w14:schemeClr w14:val="tx1"/>
            </w14:solidFill>
          </w14:textFill>
        </w:rPr>
        <w:t>并</w:t>
      </w:r>
      <w:r>
        <w:rPr>
          <w:color w:val="000000" w:themeColor="text1"/>
          <w:sz w:val="21"/>
          <w:szCs w:val="21"/>
          <w:highlight w:val="none"/>
          <w14:textFill>
            <w14:solidFill>
              <w14:schemeClr w14:val="tx1"/>
            </w14:solidFill>
          </w14:textFill>
        </w:rPr>
        <w:t>与</w:t>
      </w:r>
      <w:r>
        <w:rPr>
          <w:rFonts w:hint="eastAsia"/>
          <w:color w:val="000000" w:themeColor="text1"/>
          <w:sz w:val="21"/>
          <w:szCs w:val="21"/>
          <w:highlight w:val="none"/>
          <w14:textFill>
            <w14:solidFill>
              <w14:schemeClr w14:val="tx1"/>
            </w14:solidFill>
          </w14:textFill>
        </w:rPr>
        <w:t>本项目</w:t>
      </w:r>
      <w:r>
        <w:rPr>
          <w:color w:val="000000" w:themeColor="text1"/>
          <w:sz w:val="21"/>
          <w:szCs w:val="21"/>
          <w:highlight w:val="none"/>
          <w14:textFill>
            <w14:solidFill>
              <w14:schemeClr w14:val="tx1"/>
            </w14:solidFill>
          </w14:textFill>
        </w:rPr>
        <w:t>具体实施的</w:t>
      </w:r>
      <w:r>
        <w:rPr>
          <w:rFonts w:hint="eastAsia"/>
          <w:color w:val="000000" w:themeColor="text1"/>
          <w:sz w:val="21"/>
          <w:szCs w:val="21"/>
          <w:highlight w:val="none"/>
          <w14:textFill>
            <w14:solidFill>
              <w14:schemeClr w14:val="tx1"/>
            </w14:solidFill>
          </w14:textFill>
        </w:rPr>
        <w:t>中标</w:t>
      </w:r>
      <w:r>
        <w:rPr>
          <w:color w:val="000000" w:themeColor="text1"/>
          <w:sz w:val="21"/>
          <w:szCs w:val="21"/>
          <w:highlight w:val="none"/>
          <w14:textFill>
            <w14:solidFill>
              <w14:schemeClr w14:val="tx1"/>
            </w14:solidFill>
          </w14:textFill>
        </w:rPr>
        <w:t>方、监理单位人员一起，三方现场封样。</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2.抽</w:t>
      </w:r>
      <w:r>
        <w:rPr>
          <w:rFonts w:hint="eastAsia"/>
          <w:color w:val="000000" w:themeColor="text1"/>
          <w:sz w:val="21"/>
          <w:szCs w:val="21"/>
          <w:highlight w:val="none"/>
          <w14:textFill>
            <w14:solidFill>
              <w14:schemeClr w14:val="tx1"/>
            </w14:solidFill>
          </w14:textFill>
        </w:rPr>
        <w:t>样</w:t>
      </w:r>
      <w:r>
        <w:rPr>
          <w:color w:val="000000" w:themeColor="text1"/>
          <w:sz w:val="21"/>
          <w:szCs w:val="21"/>
          <w:highlight w:val="none"/>
          <w14:textFill>
            <w14:solidFill>
              <w14:schemeClr w14:val="tx1"/>
            </w14:solidFill>
          </w14:textFill>
        </w:rPr>
        <w:t>检测</w:t>
      </w:r>
      <w:r>
        <w:rPr>
          <w:rFonts w:hint="eastAsia"/>
          <w:color w:val="000000" w:themeColor="text1"/>
          <w:sz w:val="21"/>
          <w:szCs w:val="21"/>
          <w:highlight w:val="none"/>
          <w14:textFill>
            <w14:solidFill>
              <w14:schemeClr w14:val="tx1"/>
            </w14:solidFill>
          </w14:textFill>
        </w:rPr>
        <w:t>评估</w:t>
      </w:r>
      <w:r>
        <w:rPr>
          <w:color w:val="000000" w:themeColor="text1"/>
          <w:sz w:val="21"/>
          <w:szCs w:val="21"/>
          <w:highlight w:val="none"/>
          <w14:textFill>
            <w14:solidFill>
              <w14:schemeClr w14:val="tx1"/>
            </w14:solidFill>
          </w14:textFill>
        </w:rPr>
        <w:t>第三方：由业主单位负责委托（费用不含在此标中，由</w:t>
      </w:r>
      <w:r>
        <w:rPr>
          <w:rFonts w:hint="eastAsia"/>
          <w:color w:val="000000" w:themeColor="text1"/>
          <w:sz w:val="21"/>
          <w:szCs w:val="21"/>
          <w:highlight w:val="none"/>
          <w:lang w:eastAsia="zh-CN"/>
          <w14:textFill>
            <w14:solidFill>
              <w14:schemeClr w14:val="tx1"/>
            </w14:solidFill>
          </w14:textFill>
        </w:rPr>
        <w:t>招标人</w:t>
      </w:r>
      <w:r>
        <w:rPr>
          <w:color w:val="000000" w:themeColor="text1"/>
          <w:sz w:val="21"/>
          <w:szCs w:val="21"/>
          <w:highlight w:val="none"/>
          <w14:textFill>
            <w14:solidFill>
              <w14:schemeClr w14:val="tx1"/>
            </w14:solidFill>
          </w14:textFill>
        </w:rPr>
        <w:t>另行处理）。</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3.抽样时间：水稻成熟</w:t>
      </w:r>
      <w:r>
        <w:rPr>
          <w:rFonts w:hint="eastAsia"/>
          <w:color w:val="000000" w:themeColor="text1"/>
          <w:sz w:val="21"/>
          <w:szCs w:val="21"/>
          <w:highlight w:val="none"/>
          <w14:textFill>
            <w14:solidFill>
              <w14:schemeClr w14:val="tx1"/>
            </w14:solidFill>
          </w14:textFill>
        </w:rPr>
        <w:t>80%</w:t>
      </w:r>
      <w:r>
        <w:rPr>
          <w:color w:val="000000" w:themeColor="text1"/>
          <w:sz w:val="21"/>
          <w:szCs w:val="21"/>
          <w:highlight w:val="none"/>
          <w14:textFill>
            <w14:solidFill>
              <w14:schemeClr w14:val="tx1"/>
            </w14:solidFill>
          </w14:textFill>
        </w:rPr>
        <w:t xml:space="preserve">至收割前。 </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4.样品类型：晚稻样品。 </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（三）项目款项支付计算</w:t>
      </w:r>
      <w:r>
        <w:rPr>
          <w:rFonts w:hint="eastAsia"/>
          <w:b/>
          <w:color w:val="000000" w:themeColor="text1"/>
          <w:sz w:val="21"/>
          <w:szCs w:val="21"/>
          <w:highlight w:val="none"/>
          <w:lang w:eastAsia="zh-CN"/>
          <w14:textFill>
            <w14:solidFill>
              <w14:schemeClr w14:val="tx1"/>
            </w14:solidFill>
          </w14:textFill>
        </w:rPr>
        <w:t>方式</w:t>
      </w:r>
      <w:r>
        <w:rPr>
          <w:rFonts w:hint="eastAsia"/>
          <w:b/>
          <w:color w:val="000000" w:themeColor="text1"/>
          <w:sz w:val="21"/>
          <w:szCs w:val="21"/>
          <w:highlight w:val="none"/>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项目经费以面积核验和产出稻谷质量验收结果进行结算。其中中标款额的50%，按经监理单位确认的工作措施实施且实施面积达项目应实施面积的60%及以上支付；剩余50%中标款额，由中标第三方完成稻谷抽样检测服务，并结合项目监理情况，计算效果之后按不同情况进行结算支付。</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2.项目额总款</w:t>
      </w:r>
      <w:r>
        <w:rPr>
          <w:color w:val="000000" w:themeColor="text1"/>
          <w:sz w:val="21"/>
          <w:szCs w:val="21"/>
          <w:highlight w:val="none"/>
          <w14:textFill>
            <w14:solidFill>
              <w14:schemeClr w14:val="tx1"/>
            </w14:solidFill>
          </w14:textFill>
        </w:rPr>
        <w:t>=核验确认面积×每亩中标单价，项目款余额=项目额款-已经预付的款额。</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2.1</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样品合格率：</w:t>
      </w:r>
      <w:r>
        <w:rPr>
          <w:rFonts w:hint="eastAsia"/>
          <w:color w:val="000000" w:themeColor="text1"/>
          <w:sz w:val="21"/>
          <w:szCs w:val="21"/>
          <w:highlight w:val="none"/>
          <w14:textFill>
            <w14:solidFill>
              <w14:schemeClr w14:val="tx1"/>
            </w14:solidFill>
          </w14:textFill>
        </w:rPr>
        <w:t>不小于</w:t>
      </w:r>
      <w:r>
        <w:rPr>
          <w:color w:val="000000" w:themeColor="text1"/>
          <w:sz w:val="21"/>
          <w:szCs w:val="21"/>
          <w:highlight w:val="none"/>
          <w14:textFill>
            <w14:solidFill>
              <w14:schemeClr w14:val="tx1"/>
            </w14:solidFill>
          </w14:textFill>
        </w:rPr>
        <w:t>90%</w:t>
      </w:r>
      <w:r>
        <w:rPr>
          <w:rFonts w:hint="eastAsia"/>
          <w:color w:val="000000" w:themeColor="text1"/>
          <w:sz w:val="21"/>
          <w:szCs w:val="21"/>
          <w:highlight w:val="none"/>
          <w14:textFill>
            <w14:solidFill>
              <w14:schemeClr w14:val="tx1"/>
            </w14:solidFill>
          </w14:textFill>
        </w:rPr>
        <w:t>，项目款余额</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项目总款额</w:t>
      </w:r>
      <w:r>
        <w:rPr>
          <w:color w:val="000000" w:themeColor="text1"/>
          <w:sz w:val="21"/>
          <w:szCs w:val="21"/>
          <w:highlight w:val="none"/>
          <w14:textFill>
            <w14:solidFill>
              <w14:schemeClr w14:val="tx1"/>
            </w14:solidFill>
          </w14:textFill>
        </w:rPr>
        <w:t>-已经预付的款额</w:t>
      </w:r>
      <w:r>
        <w:rPr>
          <w:rFonts w:hint="eastAsia"/>
          <w:color w:val="000000" w:themeColor="text1"/>
          <w:sz w:val="21"/>
          <w:szCs w:val="21"/>
          <w:highlight w:val="non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1065" w:leftChars="379" w:right="421" w:hanging="231" w:hangingChars="11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样品合格率：不小于</w:t>
      </w:r>
      <w:r>
        <w:rPr>
          <w:color w:val="000000" w:themeColor="text1"/>
          <w:sz w:val="21"/>
          <w:szCs w:val="21"/>
          <w:highlight w:val="none"/>
          <w14:textFill>
            <w14:solidFill>
              <w14:schemeClr w14:val="tx1"/>
            </w14:solidFill>
          </w14:textFill>
        </w:rPr>
        <w:t>60%</w:t>
      </w:r>
      <w:r>
        <w:rPr>
          <w:rFonts w:hint="eastAsia"/>
          <w:color w:val="000000" w:themeColor="text1"/>
          <w:sz w:val="21"/>
          <w:szCs w:val="21"/>
          <w:highlight w:val="none"/>
          <w14:textFill>
            <w14:solidFill>
              <w14:schemeClr w14:val="tx1"/>
            </w14:solidFill>
          </w14:textFill>
        </w:rPr>
        <w:t>（含）</w:t>
      </w:r>
      <w:r>
        <w:rPr>
          <w:rFonts w:hint="eastAsia" w:ascii="Calibri" w:hAnsi="Calibri" w:cs="Calibri"/>
          <w:color w:val="000000" w:themeColor="text1"/>
          <w:sz w:val="21"/>
          <w:szCs w:val="21"/>
          <w:highlight w:val="none"/>
          <w14:textFill>
            <w14:solidFill>
              <w14:schemeClr w14:val="tx1"/>
            </w14:solidFill>
          </w14:textFill>
        </w:rPr>
        <w:t>，小于</w:t>
      </w:r>
      <w:r>
        <w:rPr>
          <w:color w:val="000000" w:themeColor="text1"/>
          <w:sz w:val="21"/>
          <w:szCs w:val="21"/>
          <w:highlight w:val="none"/>
          <w14:textFill>
            <w14:solidFill>
              <w14:schemeClr w14:val="tx1"/>
            </w14:solidFill>
          </w14:textFill>
        </w:rPr>
        <w:t>90%</w:t>
      </w:r>
      <w:r>
        <w:rPr>
          <w:rFonts w:hint="eastAsia"/>
          <w:color w:val="000000" w:themeColor="text1"/>
          <w:sz w:val="21"/>
          <w:szCs w:val="21"/>
          <w:highlight w:val="none"/>
          <w14:textFill>
            <w14:solidFill>
              <w14:schemeClr w14:val="tx1"/>
            </w14:solidFill>
          </w14:textFill>
        </w:rPr>
        <w:t>（不含），项目款余额</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项目总款额×稻谷产品合格率/</w:t>
      </w:r>
      <w:r>
        <w:rPr>
          <w:color w:val="000000" w:themeColor="text1"/>
          <w:sz w:val="21"/>
          <w:szCs w:val="21"/>
          <w:highlight w:val="none"/>
          <w14:textFill>
            <w14:solidFill>
              <w14:schemeClr w14:val="tx1"/>
            </w14:solidFill>
          </w14:textFill>
        </w:rPr>
        <w:t>90%</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已经预付的款额</w:t>
      </w:r>
      <w:r>
        <w:rPr>
          <w:rFonts w:hint="eastAsia"/>
          <w:color w:val="000000" w:themeColor="text1"/>
          <w:sz w:val="21"/>
          <w:szCs w:val="21"/>
          <w:highlight w:val="none"/>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1065" w:leftChars="379" w:right="421" w:hanging="231" w:hangingChars="11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样品合格率：小于</w:t>
      </w:r>
      <w:r>
        <w:rPr>
          <w:color w:val="000000" w:themeColor="text1"/>
          <w:sz w:val="21"/>
          <w:szCs w:val="21"/>
          <w:highlight w:val="none"/>
          <w14:textFill>
            <w14:solidFill>
              <w14:schemeClr w14:val="tx1"/>
            </w14:solidFill>
          </w14:textFill>
        </w:rPr>
        <w:t>60%</w:t>
      </w:r>
      <w:r>
        <w:rPr>
          <w:rFonts w:hint="eastAsia"/>
          <w:color w:val="000000" w:themeColor="text1"/>
          <w:sz w:val="21"/>
          <w:szCs w:val="21"/>
          <w:highlight w:val="none"/>
          <w14:textFill>
            <w14:solidFill>
              <w14:schemeClr w14:val="tx1"/>
            </w14:solidFill>
          </w14:textFill>
        </w:rPr>
        <w:t>（不含），除</w:t>
      </w:r>
      <w:r>
        <w:rPr>
          <w:color w:val="000000" w:themeColor="text1"/>
          <w:sz w:val="21"/>
          <w:szCs w:val="21"/>
          <w:highlight w:val="none"/>
          <w14:textFill>
            <w14:solidFill>
              <w14:schemeClr w14:val="tx1"/>
            </w14:solidFill>
          </w14:textFill>
        </w:rPr>
        <w:t>已经预付的款额</w:t>
      </w:r>
      <w:r>
        <w:rPr>
          <w:rFonts w:hint="eastAsia"/>
          <w:color w:val="000000" w:themeColor="text1"/>
          <w:sz w:val="21"/>
          <w:szCs w:val="21"/>
          <w:highlight w:val="none"/>
          <w14:textFill>
            <w14:solidFill>
              <w14:schemeClr w14:val="tx1"/>
            </w14:solidFill>
          </w14:textFill>
        </w:rPr>
        <w:t>，其余不再支付项目款。</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（四）资料报备</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以上面积核验确认及项目款项支付计算，中标方应于</w:t>
      </w:r>
      <w:r>
        <w:rPr>
          <w:rFonts w:hint="eastAsia"/>
          <w:color w:val="000000" w:themeColor="text1"/>
          <w:sz w:val="21"/>
          <w:szCs w:val="21"/>
          <w:highlight w:val="none"/>
          <w:lang w:val="en-US" w:eastAsia="zh-CN"/>
          <w14:textFill>
            <w14:solidFill>
              <w14:schemeClr w14:val="tx1"/>
            </w14:solidFill>
          </w14:textFill>
        </w:rPr>
        <w:t>2021年</w:t>
      </w:r>
      <w:r>
        <w:rPr>
          <w:color w:val="000000" w:themeColor="text1"/>
          <w:sz w:val="21"/>
          <w:szCs w:val="21"/>
          <w:highlight w:val="none"/>
          <w14:textFill>
            <w14:solidFill>
              <w14:schemeClr w14:val="tx1"/>
            </w14:solidFill>
          </w14:textFill>
        </w:rPr>
        <w:t>11月底前将全部合格的资料报招标方审核。</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（五）其他要求</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1）稻谷产量保障。安全利用技术措施实施过程中，项目区域内水稻减产量不得超过同等条件下正常种植区域产量的10%。如果减产超过10%，中标人必须承担相应的减产损失。</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2）投入品质量保障。中标单位所施用叶面阻控剂及其他农业投入品均需提供产品质检报告（肥料类产品需有肥料登记证），</w:t>
      </w:r>
      <w:r>
        <w:rPr>
          <w:rFonts w:hint="eastAsia"/>
          <w:color w:val="000000" w:themeColor="text1"/>
          <w:sz w:val="21"/>
          <w:szCs w:val="21"/>
          <w:highlight w:val="none"/>
          <w14:textFill>
            <w14:solidFill>
              <w14:schemeClr w14:val="tx1"/>
            </w14:solidFill>
          </w14:textFill>
        </w:rPr>
        <w:t>产品的镉、砷、汞、铅、铬等重金属元素的含量应低于</w:t>
      </w:r>
      <w:r>
        <w:rPr>
          <w:color w:val="000000" w:themeColor="text1"/>
          <w:sz w:val="21"/>
          <w:szCs w:val="21"/>
          <w:highlight w:val="none"/>
          <w14:textFill>
            <w14:solidFill>
              <w14:schemeClr w14:val="tx1"/>
            </w14:solidFill>
          </w14:textFill>
        </w:rPr>
        <w:t>GB15618-2018 标准规定的风险筛选值。自行承担由于投入品原因造成的全部法律责任。并按照实施方案、合同及相关要求，接受崇左市农业农村局随机抽样检测，若产品检验不合格，不合格产品一律无条件更换，直至检验合格，由此造成的损失由中标单位负责。</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3）效果要求。实施结束后水稻糙米中镉、汞、砷、铅、铬5种重金属含量需低于国家</w:t>
      </w:r>
      <w:r>
        <w:rPr>
          <w:rFonts w:hint="eastAsia"/>
          <w:color w:val="000000" w:themeColor="text1"/>
          <w:sz w:val="21"/>
          <w:szCs w:val="21"/>
          <w:highlight w:val="none"/>
          <w14:textFill>
            <w14:solidFill>
              <w14:schemeClr w14:val="tx1"/>
            </w14:solidFill>
          </w14:textFill>
        </w:rPr>
        <w:t>食品卫生</w:t>
      </w:r>
      <w:r>
        <w:rPr>
          <w:color w:val="000000" w:themeColor="text1"/>
          <w:sz w:val="21"/>
          <w:szCs w:val="21"/>
          <w:highlight w:val="none"/>
          <w14:textFill>
            <w14:solidFill>
              <w14:schemeClr w14:val="tx1"/>
            </w14:solidFill>
          </w14:textFill>
        </w:rPr>
        <w:t>重金属限量标准值</w:t>
      </w:r>
      <w:r>
        <w:rPr>
          <w:rFonts w:hint="eastAsia"/>
          <w:color w:val="000000" w:themeColor="text1"/>
          <w:sz w:val="21"/>
          <w:szCs w:val="21"/>
          <w:highlight w:val="none"/>
          <w14:textFill>
            <w14:solidFill>
              <w14:schemeClr w14:val="tx1"/>
            </w14:solidFill>
          </w14:textFill>
        </w:rPr>
        <w:t>（GB 2762-2017）</w:t>
      </w:r>
      <w:r>
        <w:rPr>
          <w:color w:val="000000" w:themeColor="text1"/>
          <w:sz w:val="21"/>
          <w:szCs w:val="21"/>
          <w:highlight w:val="none"/>
          <w14:textFill>
            <w14:solidFill>
              <w14:schemeClr w14:val="tx1"/>
            </w14:solidFill>
          </w14:textFill>
        </w:rPr>
        <w:t>。</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2"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七、</w:t>
      </w:r>
      <w:r>
        <w:rPr>
          <w:color w:val="000000" w:themeColor="text1"/>
          <w:sz w:val="21"/>
          <w:szCs w:val="21"/>
          <w:highlight w:val="none"/>
          <w14:textFill>
            <w14:solidFill>
              <w14:schemeClr w14:val="tx1"/>
            </w14:solidFill>
          </w14:textFill>
        </w:rPr>
        <w:t>成果交付时间及地点</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1"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成果交付时间：签订合同后</w:t>
      </w:r>
      <w:r>
        <w:rPr>
          <w:color w:val="000000" w:themeColor="text1"/>
          <w:sz w:val="21"/>
          <w:szCs w:val="21"/>
          <w:highlight w:val="none"/>
          <w14:textFill>
            <w14:solidFill>
              <w14:schemeClr w14:val="tx1"/>
            </w14:solidFill>
          </w14:textFill>
        </w:rPr>
        <w:t>202</w:t>
      </w:r>
      <w:r>
        <w:rPr>
          <w:rFonts w:hint="eastAsia"/>
          <w:color w:val="000000" w:themeColor="text1"/>
          <w:sz w:val="21"/>
          <w:szCs w:val="21"/>
          <w:highlight w:val="none"/>
          <w14:textFill>
            <w14:solidFill>
              <w14:schemeClr w14:val="tx1"/>
            </w14:solidFill>
          </w14:textFill>
        </w:rPr>
        <w:t>1年</w:t>
      </w:r>
      <w:r>
        <w:rPr>
          <w:color w:val="000000" w:themeColor="text1"/>
          <w:sz w:val="21"/>
          <w:szCs w:val="21"/>
          <w:highlight w:val="none"/>
          <w14:textFill>
            <w14:solidFill>
              <w14:schemeClr w14:val="tx1"/>
            </w14:solidFill>
          </w14:textFill>
        </w:rPr>
        <w:t>12</w:t>
      </w:r>
      <w:r>
        <w:rPr>
          <w:rFonts w:hint="eastAsia"/>
          <w:color w:val="000000" w:themeColor="text1"/>
          <w:sz w:val="21"/>
          <w:szCs w:val="21"/>
          <w:highlight w:val="none"/>
          <w14:textFill>
            <w14:solidFill>
              <w14:schemeClr w14:val="tx1"/>
            </w14:solidFill>
          </w14:textFill>
        </w:rPr>
        <w:t>月底前完成成果交付工作。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36" w:right="3094"/>
        <w:textAlignment w:val="auto"/>
        <w:rPr>
          <w:color w:val="000000" w:themeColor="text1"/>
          <w:sz w:val="21"/>
          <w:szCs w:val="21"/>
          <w:highlight w:val="none"/>
          <w14:textFill>
            <w14:solidFill>
              <w14:schemeClr w14:val="tx1"/>
            </w14:solidFill>
          </w14:textFill>
        </w:rPr>
      </w:pPr>
      <w:r>
        <w:rPr>
          <w:bCs/>
          <w:color w:val="000000" w:themeColor="text1"/>
          <w:spacing w:val="-8"/>
          <w:sz w:val="21"/>
          <w:szCs w:val="21"/>
          <w:highlight w:val="none"/>
          <w14:textFill>
            <w14:solidFill>
              <w14:schemeClr w14:val="tx1"/>
            </w14:solidFill>
          </w14:textFill>
        </w:rPr>
        <w:t>成果交付地点：</w:t>
      </w:r>
      <w:r>
        <w:rPr>
          <w:rFonts w:hint="eastAsia"/>
          <w:color w:val="000000" w:themeColor="text1"/>
          <w:spacing w:val="-8"/>
          <w:sz w:val="21"/>
          <w:szCs w:val="21"/>
          <w:highlight w:val="none"/>
          <w14:textFill>
            <w14:solidFill>
              <w14:schemeClr w14:val="tx1"/>
            </w14:solidFill>
          </w14:textFill>
        </w:rPr>
        <w:t>招标人</w:t>
      </w:r>
      <w:r>
        <w:rPr>
          <w:color w:val="000000" w:themeColor="text1"/>
          <w:spacing w:val="-8"/>
          <w:sz w:val="21"/>
          <w:szCs w:val="21"/>
          <w:highlight w:val="none"/>
          <w14:textFill>
            <w14:solidFill>
              <w14:schemeClr w14:val="tx1"/>
            </w14:solidFill>
          </w14:textFill>
        </w:rPr>
        <w:t>指定地点。</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60" w:lineRule="auto"/>
        <w:ind w:left="415"/>
        <w:textAlignment w:val="auto"/>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其他要求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843" w:firstLineChars="400"/>
        <w:textAlignment w:val="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lang w:val="en-US" w:eastAsia="zh-CN"/>
          <w14:textFill>
            <w14:solidFill>
              <w14:schemeClr w14:val="tx1"/>
            </w14:solidFill>
          </w14:textFill>
        </w:rPr>
        <w:t>1.</w:t>
      </w:r>
      <w:r>
        <w:rPr>
          <w:b/>
          <w:color w:val="000000" w:themeColor="text1"/>
          <w:sz w:val="21"/>
          <w:szCs w:val="21"/>
          <w:highlight w:val="none"/>
          <w14:textFill>
            <w14:solidFill>
              <w14:schemeClr w14:val="tx1"/>
            </w14:solidFill>
          </w14:textFill>
        </w:rPr>
        <w:t>中标单位在签订合同前必须与</w:t>
      </w:r>
      <w:r>
        <w:rPr>
          <w:rFonts w:hint="eastAsia"/>
          <w:b/>
          <w:color w:val="000000" w:themeColor="text1"/>
          <w:sz w:val="21"/>
          <w:szCs w:val="21"/>
          <w:highlight w:val="none"/>
          <w14:textFill>
            <w14:solidFill>
              <w14:schemeClr w14:val="tx1"/>
            </w14:solidFill>
          </w14:textFill>
        </w:rPr>
        <w:t>招标人</w:t>
      </w:r>
      <w:r>
        <w:rPr>
          <w:b/>
          <w:color w:val="000000" w:themeColor="text1"/>
          <w:sz w:val="21"/>
          <w:szCs w:val="21"/>
          <w:highlight w:val="none"/>
          <w14:textFill>
            <w14:solidFill>
              <w14:schemeClr w14:val="tx1"/>
            </w14:solidFill>
          </w14:textFill>
        </w:rPr>
        <w:t>签订关于本项目的保密协议书。</w:t>
      </w:r>
    </w:p>
    <w:p>
      <w:pPr>
        <w:pStyle w:val="2"/>
        <w:spacing w:line="360" w:lineRule="auto"/>
        <w:rPr>
          <w:rFonts w:hint="eastAsia" w:ascii="宋体" w:hAnsi="宋体" w:eastAsia="宋体" w:cs="宋体"/>
          <w:b/>
          <w:color w:val="000000" w:themeColor="text1"/>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lang w:val="en-US" w:eastAsia="zh-CN" w:bidi="ar-SA"/>
          <w14:textFill>
            <w14:solidFill>
              <w14:schemeClr w14:val="tx1"/>
            </w14:solidFill>
          </w14:textFill>
        </w:rPr>
        <w:t xml:space="preserve"> 2.因尚未确定时间是否来得及实施项目，如错过今年晚稻安全利用措施实施最佳时期，由中标方与业主签书面协议，项目于下一年晚稻实施；如果项目于下年实施，由业主组织专家对中标方投标时所提供的两个项目技术实施方案进行研究，选择最优方案进行实施。</w:t>
      </w:r>
    </w:p>
    <w:p>
      <w:pPr>
        <w:pStyle w:val="2"/>
        <w:spacing w:line="360" w:lineRule="auto"/>
        <w:rPr>
          <w:rFonts w:hint="default" w:ascii="宋体" w:hAnsi="宋体" w:eastAsia="宋体" w:cs="宋体"/>
          <w:b/>
          <w:color w:val="000000" w:themeColor="text1"/>
          <w:sz w:val="21"/>
          <w:szCs w:val="21"/>
          <w:highlight w:val="none"/>
          <w:lang w:val="en-US" w:eastAsia="zh-CN" w:bidi="ar-SA"/>
          <w14:textFill>
            <w14:solidFill>
              <w14:schemeClr w14:val="tx1"/>
            </w14:solidFill>
          </w14:textFill>
        </w:rPr>
      </w:pPr>
      <w:r>
        <w:rPr>
          <w:rFonts w:hint="eastAsia" w:cs="宋体"/>
          <w:b/>
          <w:color w:val="000000" w:themeColor="text1"/>
          <w:sz w:val="21"/>
          <w:szCs w:val="21"/>
          <w:highlight w:val="none"/>
          <w:lang w:val="en-US" w:eastAsia="zh-CN" w:bidi="ar-SA"/>
          <w14:textFill>
            <w14:solidFill>
              <w14:schemeClr w14:val="tx1"/>
            </w14:solidFill>
          </w14:textFill>
        </w:rPr>
        <w:t xml:space="preserve">        3.如果项目于下一年实施，以上时间点则顺延到2022年相应的时</w:t>
      </w:r>
      <w:r>
        <w:rPr>
          <w:rFonts w:hint="eastAsia" w:ascii="宋体" w:hAnsi="宋体" w:eastAsia="宋体" w:cs="宋体"/>
          <w:b/>
          <w:color w:val="000000" w:themeColor="text1"/>
          <w:sz w:val="21"/>
          <w:szCs w:val="21"/>
          <w:highlight w:val="none"/>
          <w:lang w:val="en-US" w:eastAsia="zh-CN" w:bidi="ar-SA"/>
          <w14:textFill>
            <w14:solidFill>
              <w14:schemeClr w14:val="tx1"/>
            </w14:solidFill>
          </w14:textFill>
        </w:rPr>
        <w:t>间点，如：成果交付时间为签订合同后2021年12月底前完成成果交付工作，相应顺延到2022年12月底前完成成果交付工作</w:t>
      </w:r>
      <w:r>
        <w:rPr>
          <w:rFonts w:hint="eastAsia" w:cs="宋体"/>
          <w:b/>
          <w:color w:val="000000" w:themeColor="text1"/>
          <w:sz w:val="21"/>
          <w:szCs w:val="21"/>
          <w:highlight w:val="none"/>
          <w:lang w:val="en-US" w:eastAsia="zh-CN" w:bidi="ar-SA"/>
          <w14:textFill>
            <w14:solidFill>
              <w14:schemeClr w14:val="tx1"/>
            </w14:solidFill>
          </w14:textFill>
        </w:rPr>
        <w:t>。</w:t>
      </w:r>
    </w:p>
    <w:p>
      <w:pPr>
        <w:pStyle w:val="2"/>
        <w:rPr>
          <w:rFonts w:hint="default" w:ascii="宋体" w:hAnsi="宋体" w:eastAsia="宋体" w:cs="宋体"/>
          <w:b/>
          <w:color w:val="000000" w:themeColor="text1"/>
          <w:sz w:val="21"/>
          <w:szCs w:val="21"/>
          <w:highlight w:val="none"/>
          <w:lang w:val="en-US" w:eastAsia="zh-CN" w:bidi="ar-SA"/>
          <w14:textFill>
            <w14:solidFill>
              <w14:schemeClr w14:val="tx1"/>
            </w14:solidFill>
          </w14:textFill>
        </w:rPr>
        <w:sectPr>
          <w:footerReference r:id="rId5" w:type="default"/>
          <w:pgSz w:w="11910" w:h="16840"/>
          <w:pgMar w:top="1440" w:right="880" w:bottom="1180" w:left="1000" w:header="0" w:footer="567" w:gutter="0"/>
          <w:pgNumType w:fmt="decimal"/>
          <w:cols w:space="720" w:num="1"/>
        </w:sectPr>
      </w:pPr>
      <w:r>
        <w:rPr>
          <w:rFonts w:hint="eastAsia" w:cs="宋体"/>
          <w:b/>
          <w:color w:val="000000" w:themeColor="text1"/>
          <w:sz w:val="21"/>
          <w:szCs w:val="21"/>
          <w:highlight w:val="none"/>
          <w:lang w:val="en-US" w:eastAsia="zh-CN" w:bidi="ar-SA"/>
          <w14:textFill>
            <w14:solidFill>
              <w14:schemeClr w14:val="tx1"/>
            </w14:solidFill>
          </w14:textFill>
        </w:rPr>
        <w:t xml:space="preserve">   </w:t>
      </w:r>
    </w:p>
    <w:p>
      <w:pPr>
        <w:pStyle w:val="3"/>
        <w:tabs>
          <w:tab w:val="left" w:pos="1283"/>
        </w:tabs>
        <w:spacing w:before="28"/>
        <w:ind w:right="7"/>
        <w:rPr>
          <w:color w:val="000000" w:themeColor="text1"/>
          <w:sz w:val="32"/>
          <w:szCs w:val="32"/>
          <w:highlight w:val="none"/>
          <w14:textFill>
            <w14:solidFill>
              <w14:schemeClr w14:val="tx1"/>
            </w14:solidFill>
          </w14:textFill>
        </w:rPr>
      </w:pPr>
      <w:bookmarkStart w:id="45" w:name="_bookmark2"/>
      <w:bookmarkEnd w:id="45"/>
      <w:bookmarkStart w:id="46" w:name="第三章__投标人须知"/>
      <w:bookmarkEnd w:id="46"/>
      <w:bookmarkStart w:id="47" w:name="_Toc24108"/>
      <w:r>
        <w:rPr>
          <w:color w:val="000000" w:themeColor="text1"/>
          <w:sz w:val="32"/>
          <w:szCs w:val="32"/>
          <w:highlight w:val="none"/>
          <w14:textFill>
            <w14:solidFill>
              <w14:schemeClr w14:val="tx1"/>
            </w14:solidFill>
          </w14:textFill>
        </w:rPr>
        <w:t>第三章</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t>投标人须知</w:t>
      </w:r>
      <w:bookmarkEnd w:id="47"/>
    </w:p>
    <w:p>
      <w:pPr>
        <w:pStyle w:val="4"/>
        <w:tabs>
          <w:tab w:val="left" w:pos="561"/>
          <w:tab w:val="left" w:pos="1123"/>
        </w:tabs>
        <w:spacing w:before="81"/>
        <w:ind w:left="0" w:right="2"/>
        <w:rPr>
          <w:color w:val="000000" w:themeColor="text1"/>
          <w:sz w:val="28"/>
          <w:szCs w:val="28"/>
          <w:highlight w:val="none"/>
          <w14:textFill>
            <w14:solidFill>
              <w14:schemeClr w14:val="tx1"/>
            </w14:solidFill>
          </w14:textFill>
        </w:rPr>
      </w:pPr>
      <w:bookmarkStart w:id="48" w:name="前__附__表"/>
      <w:bookmarkEnd w:id="48"/>
      <w:r>
        <w:rPr>
          <w:color w:val="000000" w:themeColor="text1"/>
          <w:sz w:val="28"/>
          <w:szCs w:val="28"/>
          <w:highlight w:val="none"/>
          <w14:textFill>
            <w14:solidFill>
              <w14:schemeClr w14:val="tx1"/>
            </w14:solidFill>
          </w14:textFill>
        </w:rPr>
        <w:t>前</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t>附</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t>表</w:t>
      </w:r>
    </w:p>
    <w:p>
      <w:pPr>
        <w:pStyle w:val="2"/>
        <w:spacing w:before="11"/>
        <w:rPr>
          <w:b/>
          <w:color w:val="000000" w:themeColor="text1"/>
          <w:sz w:val="7"/>
          <w:highlight w:val="none"/>
          <w14:textFill>
            <w14:solidFill>
              <w14:schemeClr w14:val="tx1"/>
            </w14:solidFill>
          </w14:textFill>
        </w:rPr>
      </w:pPr>
    </w:p>
    <w:tbl>
      <w:tblPr>
        <w:tblStyle w:val="23"/>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9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658"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9117"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658" w:type="dxa"/>
            <w:tcBorders>
              <w:top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117" w:type="dxa"/>
            <w:tcBorders>
              <w:top w:val="single" w:color="auto" w:sz="4" w:space="0"/>
            </w:tcBorders>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项目名称：2021年崇左市安全利用类耕地生产障碍修复利用项目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58" w:type="dxa"/>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9117" w:type="dxa"/>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采购内容：详见第二章《服务采购需求》。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658" w:type="dxa"/>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p>
            <w:pPr>
              <w:jc w:val="center"/>
              <w:rPr>
                <w:rFonts w:hint="eastAsia" w:ascii="宋体" w:hAnsi="宋体" w:eastAsia="宋体" w:cs="宋体"/>
                <w:color w:val="000000" w:themeColor="text1"/>
                <w:sz w:val="21"/>
                <w:szCs w:val="21"/>
                <w:highlight w:val="none"/>
                <w14:textFill>
                  <w14:solidFill>
                    <w14:schemeClr w14:val="tx1"/>
                  </w14:solidFill>
                </w14:textFill>
              </w:rPr>
            </w:pPr>
          </w:p>
          <w:p>
            <w:pPr>
              <w:jc w:val="center"/>
              <w:rPr>
                <w:rFonts w:hint="eastAsia" w:ascii="宋体" w:hAnsi="宋体" w:eastAsia="宋体" w:cs="宋体"/>
                <w:color w:val="000000" w:themeColor="text1"/>
                <w:sz w:val="21"/>
                <w:szCs w:val="21"/>
                <w:highlight w:val="none"/>
                <w14:textFill>
                  <w14:solidFill>
                    <w14:schemeClr w14:val="tx1"/>
                  </w14:solidFill>
                </w14:textFill>
              </w:rPr>
            </w:pPr>
          </w:p>
          <w:p>
            <w:pPr>
              <w:jc w:val="center"/>
              <w:rPr>
                <w:rFonts w:hint="eastAsia" w:ascii="宋体" w:hAnsi="宋体" w:eastAsia="宋体" w:cs="宋体"/>
                <w:color w:val="000000" w:themeColor="text1"/>
                <w:sz w:val="21"/>
                <w:szCs w:val="21"/>
                <w:highlight w:val="none"/>
                <w14:textFill>
                  <w14:solidFill>
                    <w14:schemeClr w14:val="tx1"/>
                  </w14:solidFill>
                </w14:textFill>
              </w:rPr>
            </w:pP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9117" w:type="dxa"/>
            <w:vAlign w:val="center"/>
          </w:tcPr>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投标报价及费用：</w:t>
            </w:r>
          </w:p>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本项目投标应以人民币报价；</w:t>
            </w:r>
          </w:p>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不论投标结果如何，投标人均应自行承担所有与投标有关的全部费用；</w:t>
            </w:r>
          </w:p>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国家发展改革委</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关于进一步放开建设项目专业服务价格的通知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发改价格〔2015〕299号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本项目招标代理服务收费标准参照《招标代理服务收费管理暂行办法》（计价格[2002]1980号）规定的标准向中标</w:t>
            </w:r>
            <w:r>
              <w:rPr>
                <w:rFonts w:hint="eastAsia" w:ascii="宋体" w:hAnsi="宋体" w:eastAsia="宋体" w:cs="宋体"/>
                <w:color w:val="000000" w:themeColor="text1"/>
                <w:sz w:val="21"/>
                <w:szCs w:val="21"/>
                <w:highlight w:val="none"/>
                <w:lang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收取</w:t>
            </w:r>
            <w:r>
              <w:rPr>
                <w:rFonts w:hint="eastAsia" w:ascii="宋体" w:hAnsi="宋体" w:eastAsia="宋体" w:cs="宋体"/>
                <w:color w:val="000000" w:themeColor="text1"/>
                <w:sz w:val="21"/>
                <w:szCs w:val="21"/>
                <w:highlight w:val="none"/>
                <w:lang w:eastAsia="zh-CN"/>
                <w14:textFill>
                  <w14:solidFill>
                    <w14:schemeClr w14:val="tx1"/>
                  </w14:solidFill>
                </w14:textFill>
              </w:rPr>
              <w:t>，评审费另计</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在</w:t>
            </w:r>
            <w:r>
              <w:rPr>
                <w:rFonts w:hint="eastAsia" w:ascii="宋体" w:hAnsi="宋体" w:eastAsia="宋体" w:cs="宋体"/>
                <w:color w:val="000000" w:themeColor="text1"/>
                <w:sz w:val="21"/>
                <w:szCs w:val="21"/>
                <w:highlight w:val="none"/>
                <w14:textFill>
                  <w14:solidFill>
                    <w14:schemeClr w14:val="tx1"/>
                  </w14:solidFill>
                </w14:textFill>
              </w:rPr>
              <w:t>领取中标通知书前，中标人应向采购代理机构一次付清。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658" w:type="dxa"/>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p>
            <w:pPr>
              <w:jc w:val="center"/>
              <w:rPr>
                <w:rFonts w:hint="eastAsia" w:ascii="宋体" w:hAnsi="宋体" w:eastAsia="宋体" w:cs="宋体"/>
                <w:color w:val="000000" w:themeColor="text1"/>
                <w:sz w:val="21"/>
                <w:szCs w:val="21"/>
                <w:highlight w:val="none"/>
                <w14:textFill>
                  <w14:solidFill>
                    <w14:schemeClr w14:val="tx1"/>
                  </w14:solidFill>
                </w14:textFill>
              </w:rPr>
            </w:pPr>
          </w:p>
          <w:p>
            <w:pPr>
              <w:jc w:val="center"/>
              <w:rPr>
                <w:rFonts w:hint="eastAsia" w:ascii="宋体" w:hAnsi="宋体" w:eastAsia="宋体" w:cs="宋体"/>
                <w:color w:val="000000" w:themeColor="text1"/>
                <w:sz w:val="21"/>
                <w:szCs w:val="21"/>
                <w:highlight w:val="none"/>
                <w14:textFill>
                  <w14:solidFill>
                    <w14:schemeClr w14:val="tx1"/>
                  </w14:solidFill>
                </w14:textFill>
              </w:rPr>
            </w:pP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9117" w:type="dxa"/>
            <w:vAlign w:val="center"/>
          </w:tcPr>
          <w:p>
            <w:pPr>
              <w:spacing w:line="360" w:lineRule="auto"/>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投标保证金：</w:t>
            </w:r>
          </w:p>
          <w:p>
            <w:pPr>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各</w:t>
            </w:r>
            <w:r>
              <w:rPr>
                <w:rFonts w:hint="eastAsia" w:ascii="宋体" w:hAnsi="宋体" w:eastAsia="宋体" w:cs="宋体"/>
                <w:color w:val="000000" w:themeColor="text1"/>
                <w:sz w:val="21"/>
                <w:szCs w:val="21"/>
                <w:highlight w:val="none"/>
                <w14:textFill>
                  <w14:solidFill>
                    <w14:schemeClr w14:val="tx1"/>
                  </w14:solidFill>
                </w14:textFill>
              </w:rPr>
              <w:t>标段投标保证金</w:t>
            </w:r>
            <w:r>
              <w:rPr>
                <w:rFonts w:hint="eastAsia" w:cs="宋体"/>
                <w:color w:val="000000" w:themeColor="text1"/>
                <w:sz w:val="21"/>
                <w:szCs w:val="21"/>
                <w:highlight w:val="none"/>
                <w:lang w:val="en-US" w:eastAsia="zh-CN"/>
                <w14:textFill>
                  <w14:solidFill>
                    <w14:schemeClr w14:val="tx1"/>
                  </w14:solidFill>
                </w14:textFill>
              </w:rPr>
              <w:t>均</w:t>
            </w:r>
            <w:r>
              <w:rPr>
                <w:rFonts w:hint="eastAsia" w:ascii="宋体" w:hAnsi="宋体" w:eastAsia="宋体" w:cs="宋体"/>
                <w:color w:val="000000" w:themeColor="text1"/>
                <w:sz w:val="21"/>
                <w:szCs w:val="21"/>
                <w:highlight w:val="none"/>
                <w14:textFill>
                  <w14:solidFill>
                    <w14:schemeClr w14:val="tx1"/>
                  </w14:solidFill>
                </w14:textFill>
              </w:rPr>
              <w:t>为人民币陆万元整（¥60000.00元）。</w:t>
            </w:r>
          </w:p>
          <w:p>
            <w:pPr>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投标保证金的交纳方式：银行转账、支票、汇票、本票、银行出具的保函或保险机构出具的保函、保险单等非现金形式，在投标截止时间前交到崇左市公共资源交易中心如下账户：</w:t>
            </w:r>
          </w:p>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单位名称：崇左市公共资源交易中心</w:t>
            </w:r>
          </w:p>
          <w:p>
            <w:pPr>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 户 行：中国建设银行股份有限公司崇左友谊大道支行</w:t>
            </w:r>
          </w:p>
          <w:p>
            <w:pPr>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    号：4500 1598 0540 5955 6677</w:t>
            </w:r>
          </w:p>
          <w:p>
            <w:pPr>
              <w:spacing w:line="360" w:lineRule="auto"/>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注：投标人未按照招标文件要求提交投标保证金的，投标无效</w:t>
            </w:r>
            <w:r>
              <w:rPr>
                <w:rFonts w:hint="eastAsia" w:cs="宋体"/>
                <w:color w:val="000000" w:themeColor="text1"/>
                <w:sz w:val="21"/>
                <w:szCs w:val="21"/>
                <w:highlight w:val="no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658" w:type="dxa"/>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9117" w:type="dxa"/>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现场踏勘：无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658" w:type="dxa"/>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9117" w:type="dxa"/>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演示时间及地点：无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8" w:type="dxa"/>
            <w:vAlign w:val="center"/>
          </w:tcPr>
          <w:p>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7</w:t>
            </w:r>
          </w:p>
        </w:tc>
        <w:tc>
          <w:tcPr>
            <w:tcW w:w="9117" w:type="dxa"/>
            <w:vAlign w:val="center"/>
          </w:tcPr>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一、投标文件组成</w:t>
            </w:r>
          </w:p>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投标文件由开标文件（开标一览表及</w:t>
            </w:r>
            <w:r>
              <w:rPr>
                <w:rFonts w:hint="eastAsia" w:cs="宋体"/>
                <w:color w:val="000000" w:themeColor="text1"/>
                <w:sz w:val="21"/>
                <w:szCs w:val="21"/>
                <w:highlight w:val="none"/>
                <w:lang w:eastAsia="zh-CN"/>
                <w14:textFill>
                  <w14:solidFill>
                    <w14:schemeClr w14:val="tx1"/>
                  </w14:solidFill>
                </w14:textFill>
              </w:rPr>
              <w:t>投标保证金证明</w:t>
            </w:r>
            <w:r>
              <w:rPr>
                <w:rFonts w:hint="eastAsia" w:ascii="宋体" w:hAnsi="宋体" w:eastAsia="宋体" w:cs="宋体"/>
                <w:color w:val="000000" w:themeColor="text1"/>
                <w:sz w:val="21"/>
                <w:szCs w:val="21"/>
                <w:highlight w:val="none"/>
                <w14:textFill>
                  <w14:solidFill>
                    <w14:schemeClr w14:val="tx1"/>
                  </w14:solidFill>
                </w14:textFill>
              </w:rPr>
              <w:t>）、资格证明文件（资格部分）、</w:t>
            </w:r>
            <w:r>
              <w:rPr>
                <w:rFonts w:hint="eastAsia" w:cs="宋体"/>
                <w:color w:val="000000" w:themeColor="text1"/>
                <w:sz w:val="21"/>
                <w:szCs w:val="21"/>
                <w:highlight w:val="none"/>
                <w:lang w:eastAsia="zh-CN"/>
                <w14:textFill>
                  <w14:solidFill>
                    <w14:schemeClr w14:val="tx1"/>
                  </w14:solidFill>
                </w14:textFill>
              </w:rPr>
              <w:t>评标文件</w:t>
            </w:r>
            <w:r>
              <w:rPr>
                <w:rFonts w:hint="eastAsia" w:ascii="宋体" w:hAnsi="宋体" w:eastAsia="宋体" w:cs="宋体"/>
                <w:color w:val="000000" w:themeColor="text1"/>
                <w:sz w:val="21"/>
                <w:szCs w:val="21"/>
                <w:highlight w:val="none"/>
                <w14:textFill>
                  <w14:solidFill>
                    <w14:schemeClr w14:val="tx1"/>
                  </w14:solidFill>
                </w14:textFill>
              </w:rPr>
              <w:t>（价格部分、技术部分、</w:t>
            </w:r>
            <w:r>
              <w:rPr>
                <w:rFonts w:hint="eastAsia" w:cs="宋体"/>
                <w:color w:val="000000" w:themeColor="text1"/>
                <w:sz w:val="21"/>
                <w:szCs w:val="21"/>
                <w:highlight w:val="none"/>
                <w:lang w:eastAsia="zh-CN"/>
                <w14:textFill>
                  <w14:solidFill>
                    <w14:schemeClr w14:val="tx1"/>
                  </w14:solidFill>
                </w14:textFill>
              </w:rPr>
              <w:t>资信/业绩部分</w:t>
            </w:r>
            <w:r>
              <w:rPr>
                <w:rFonts w:hint="eastAsia" w:ascii="宋体" w:hAnsi="宋体" w:eastAsia="宋体" w:cs="宋体"/>
                <w:color w:val="000000" w:themeColor="text1"/>
                <w:sz w:val="21"/>
                <w:szCs w:val="21"/>
                <w:highlight w:val="none"/>
                <w14:textFill>
                  <w14:solidFill>
                    <w14:schemeClr w14:val="tx1"/>
                  </w14:solidFill>
                </w14:textFill>
              </w:rPr>
              <w:t>）组成：</w:t>
            </w:r>
          </w:p>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开标文件：开标一览表及</w:t>
            </w:r>
            <w:r>
              <w:rPr>
                <w:rFonts w:hint="eastAsia" w:cs="宋体"/>
                <w:color w:val="000000" w:themeColor="text1"/>
                <w:sz w:val="21"/>
                <w:szCs w:val="21"/>
                <w:highlight w:val="none"/>
                <w:lang w:eastAsia="zh-CN"/>
                <w14:textFill>
                  <w14:solidFill>
                    <w14:schemeClr w14:val="tx1"/>
                  </w14:solidFill>
                </w14:textFill>
              </w:rPr>
              <w:t>投标保证金证明</w:t>
            </w:r>
            <w:r>
              <w:rPr>
                <w:rFonts w:hint="eastAsia" w:ascii="宋体" w:hAnsi="宋体" w:eastAsia="宋体" w:cs="宋体"/>
                <w:color w:val="000000" w:themeColor="text1"/>
                <w:sz w:val="21"/>
                <w:szCs w:val="21"/>
                <w:highlight w:val="none"/>
                <w14:textFill>
                  <w14:solidFill>
                    <w14:schemeClr w14:val="tx1"/>
                  </w14:solidFill>
                </w14:textFill>
              </w:rPr>
              <w:t>（单独装订成册、一式两份、</w:t>
            </w:r>
            <w:r>
              <w:rPr>
                <w:rFonts w:hint="eastAsia" w:cs="宋体"/>
                <w:color w:val="000000" w:themeColor="text1"/>
                <w:sz w:val="21"/>
                <w:szCs w:val="21"/>
                <w:highlight w:val="none"/>
                <w:lang w:eastAsia="zh-CN"/>
                <w14:textFill>
                  <w14:solidFill>
                    <w14:schemeClr w14:val="tx1"/>
                  </w14:solidFill>
                </w14:textFill>
              </w:rPr>
              <w:t>一正一副</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资格证明文件：资格部分（单独装订成册、正本一份、副本叁份）；</w:t>
            </w:r>
          </w:p>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lang w:eastAsia="zh-CN"/>
                <w14:textFill>
                  <w14:solidFill>
                    <w14:schemeClr w14:val="tx1"/>
                  </w14:solidFill>
                </w14:textFill>
              </w:rPr>
              <w:t>）评标文件</w:t>
            </w:r>
            <w:r>
              <w:rPr>
                <w:rFonts w:hint="eastAsia" w:ascii="宋体" w:hAnsi="宋体" w:eastAsia="宋体" w:cs="宋体"/>
                <w:color w:val="000000" w:themeColor="text1"/>
                <w:sz w:val="21"/>
                <w:szCs w:val="21"/>
                <w:highlight w:val="none"/>
                <w14:textFill>
                  <w14:solidFill>
                    <w14:schemeClr w14:val="tx1"/>
                  </w14:solidFill>
                </w14:textFill>
              </w:rPr>
              <w:t>：价格部分、技术部分、</w:t>
            </w:r>
            <w:r>
              <w:rPr>
                <w:rFonts w:hint="eastAsia" w:cs="宋体"/>
                <w:color w:val="000000" w:themeColor="text1"/>
                <w:sz w:val="21"/>
                <w:szCs w:val="21"/>
                <w:highlight w:val="none"/>
                <w:lang w:eastAsia="zh-CN"/>
                <w14:textFill>
                  <w14:solidFill>
                    <w14:schemeClr w14:val="tx1"/>
                  </w14:solidFill>
                </w14:textFill>
              </w:rPr>
              <w:t>资信/业绩</w:t>
            </w:r>
            <w:r>
              <w:rPr>
                <w:rFonts w:hint="eastAsia" w:ascii="宋体" w:hAnsi="宋体" w:eastAsia="宋体" w:cs="宋体"/>
                <w:color w:val="000000" w:themeColor="text1"/>
                <w:sz w:val="21"/>
                <w:szCs w:val="21"/>
                <w:highlight w:val="none"/>
                <w14:textFill>
                  <w14:solidFill>
                    <w14:schemeClr w14:val="tx1"/>
                  </w14:solidFill>
                </w14:textFill>
              </w:rPr>
              <w:t>部分（正本一份、副本伍份，电子文档一份）。</w:t>
            </w:r>
          </w:p>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二、投标文件的密封</w:t>
            </w:r>
          </w:p>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本项目文件分别用两个文件袋（开标文件袋、</w:t>
            </w:r>
            <w:r>
              <w:rPr>
                <w:rFonts w:hint="eastAsia" w:cs="宋体"/>
                <w:color w:val="000000" w:themeColor="text1"/>
                <w:sz w:val="21"/>
                <w:szCs w:val="21"/>
                <w:highlight w:val="none"/>
                <w:lang w:eastAsia="zh-CN"/>
                <w14:textFill>
                  <w14:solidFill>
                    <w14:schemeClr w14:val="tx1"/>
                  </w14:solidFill>
                </w14:textFill>
              </w:rPr>
              <w:t>评标文件袋</w:t>
            </w:r>
            <w:r>
              <w:rPr>
                <w:rFonts w:hint="eastAsia" w:ascii="宋体" w:hAnsi="宋体" w:eastAsia="宋体" w:cs="宋体"/>
                <w:color w:val="000000" w:themeColor="text1"/>
                <w:sz w:val="21"/>
                <w:szCs w:val="21"/>
                <w:highlight w:val="none"/>
                <w14:textFill>
                  <w14:solidFill>
                    <w14:schemeClr w14:val="tx1"/>
                  </w14:solidFill>
                </w14:textFill>
              </w:rPr>
              <w:t>）封装。将开标文件、资格证明文件一并装在开标文件袋中；将</w:t>
            </w:r>
            <w:r>
              <w:rPr>
                <w:rFonts w:hint="eastAsia" w:cs="宋体"/>
                <w:color w:val="000000" w:themeColor="text1"/>
                <w:sz w:val="21"/>
                <w:szCs w:val="21"/>
                <w:highlight w:val="none"/>
                <w:lang w:eastAsia="zh-CN"/>
                <w14:textFill>
                  <w14:solidFill>
                    <w14:schemeClr w14:val="tx1"/>
                  </w14:solidFill>
                </w14:textFill>
              </w:rPr>
              <w:t>评标文件</w:t>
            </w:r>
            <w:r>
              <w:rPr>
                <w:rFonts w:hint="eastAsia" w:ascii="宋体" w:hAnsi="宋体" w:eastAsia="宋体" w:cs="宋体"/>
                <w:color w:val="000000" w:themeColor="text1"/>
                <w:sz w:val="21"/>
                <w:szCs w:val="21"/>
                <w:highlight w:val="none"/>
                <w14:textFill>
                  <w14:solidFill>
                    <w14:schemeClr w14:val="tx1"/>
                  </w14:solidFill>
                </w14:textFill>
              </w:rPr>
              <w:t>（价格部分、技术部分、</w:t>
            </w:r>
            <w:r>
              <w:rPr>
                <w:rFonts w:hint="eastAsia" w:cs="宋体"/>
                <w:color w:val="000000" w:themeColor="text1"/>
                <w:sz w:val="21"/>
                <w:szCs w:val="21"/>
                <w:highlight w:val="none"/>
                <w:lang w:eastAsia="zh-CN"/>
                <w14:textFill>
                  <w14:solidFill>
                    <w14:schemeClr w14:val="tx1"/>
                  </w14:solidFill>
                </w14:textFill>
              </w:rPr>
              <w:t>资信/业绩</w:t>
            </w:r>
            <w:r>
              <w:rPr>
                <w:rFonts w:hint="eastAsia" w:ascii="宋体" w:hAnsi="宋体" w:eastAsia="宋体" w:cs="宋体"/>
                <w:color w:val="000000" w:themeColor="text1"/>
                <w:sz w:val="21"/>
                <w:szCs w:val="21"/>
                <w:highlight w:val="none"/>
                <w14:textFill>
                  <w14:solidFill>
                    <w14:schemeClr w14:val="tx1"/>
                  </w14:solidFill>
                </w14:textFill>
              </w:rPr>
              <w:t>部分合并装订）装在</w:t>
            </w:r>
            <w:r>
              <w:rPr>
                <w:rFonts w:hint="eastAsia" w:cs="宋体"/>
                <w:color w:val="000000" w:themeColor="text1"/>
                <w:sz w:val="21"/>
                <w:szCs w:val="21"/>
                <w:highlight w:val="none"/>
                <w:lang w:eastAsia="zh-CN"/>
                <w14:textFill>
                  <w14:solidFill>
                    <w14:schemeClr w14:val="tx1"/>
                  </w14:solidFill>
                </w14:textFill>
              </w:rPr>
              <w:t>评标文件袋</w:t>
            </w:r>
            <w:r>
              <w:rPr>
                <w:rFonts w:hint="eastAsia" w:ascii="宋体" w:hAnsi="宋体" w:eastAsia="宋体" w:cs="宋体"/>
                <w:color w:val="000000" w:themeColor="text1"/>
                <w:sz w:val="21"/>
                <w:szCs w:val="21"/>
                <w:highlight w:val="none"/>
                <w14:textFill>
                  <w14:solidFill>
                    <w14:schemeClr w14:val="tx1"/>
                  </w14:solidFill>
                </w14:textFill>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 w:hRule="atLeast"/>
        </w:trPr>
        <w:tc>
          <w:tcPr>
            <w:tcW w:w="658" w:type="dxa"/>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p>
            <w:pPr>
              <w:jc w:val="center"/>
              <w:rPr>
                <w:rFonts w:hint="eastAsia" w:ascii="宋体" w:hAnsi="宋体" w:eastAsia="宋体" w:cs="宋体"/>
                <w:color w:val="000000" w:themeColor="text1"/>
                <w:sz w:val="21"/>
                <w:szCs w:val="21"/>
                <w:highlight w:val="none"/>
                <w14:textFill>
                  <w14:solidFill>
                    <w14:schemeClr w14:val="tx1"/>
                  </w14:solidFill>
                </w14:textFill>
              </w:rPr>
            </w:pPr>
          </w:p>
          <w:p>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8</w:t>
            </w:r>
          </w:p>
        </w:tc>
        <w:tc>
          <w:tcPr>
            <w:tcW w:w="9117" w:type="dxa"/>
            <w:vAlign w:val="center"/>
          </w:tcPr>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投标截止时间及地点：投标人须于 2021年</w:t>
            </w:r>
            <w:r>
              <w:rPr>
                <w:rFonts w:hint="eastAsia" w:cs="宋体"/>
                <w:color w:val="000000" w:themeColor="text1"/>
                <w:sz w:val="21"/>
                <w:szCs w:val="21"/>
                <w:highlight w:val="none"/>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lang w:val="en-US" w:eastAsia="zh-CN"/>
                <w14:textFill>
                  <w14:solidFill>
                    <w14:schemeClr w14:val="tx1"/>
                  </w14:solidFill>
                </w14:textFill>
              </w:rPr>
              <w:t>26</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分前将投标文件密封送交到崇左市城南新区石景林路崇左市政务服务中心五楼公共资源交易中心开标厅，具体详见开标大屏幕，逾期送达将予以拒收。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8" w:type="dxa"/>
            <w:vAlign w:val="center"/>
          </w:tcPr>
          <w:p>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9</w:t>
            </w:r>
          </w:p>
        </w:tc>
        <w:tc>
          <w:tcPr>
            <w:tcW w:w="9117" w:type="dxa"/>
            <w:vAlign w:val="center"/>
          </w:tcPr>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开标时间：2021年</w:t>
            </w:r>
            <w:r>
              <w:rPr>
                <w:rFonts w:hint="eastAsia" w:cs="宋体"/>
                <w:color w:val="000000" w:themeColor="text1"/>
                <w:sz w:val="21"/>
                <w:szCs w:val="21"/>
                <w:highlight w:val="none"/>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lang w:val="en-US" w:eastAsia="zh-CN"/>
                <w14:textFill>
                  <w14:solidFill>
                    <w14:schemeClr w14:val="tx1"/>
                  </w14:solidFill>
                </w14:textFill>
              </w:rPr>
              <w:t>26</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cs="宋体"/>
                <w:color w:val="000000" w:themeColor="text1"/>
                <w:sz w:val="21"/>
                <w:szCs w:val="21"/>
                <w:highlight w:val="none"/>
                <w:lang w:val="en-US" w:eastAsia="zh-CN"/>
                <w14:textFill>
                  <w14:solidFill>
                    <w14:schemeClr w14:val="tx1"/>
                  </w14:solidFill>
                </w14:textFill>
              </w:rPr>
              <w:t xml:space="preserve">15 </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p>
            <w:pPr>
              <w:spacing w:line="360" w:lineRule="auto"/>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开标地点：崇左市城南新区石景林路崇左市政务服务中心五楼公共资源交易中心开标厅，具体详见开标大屏幕</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投标人的法定代表人（负责人或自然人）或委托代理人</w:t>
            </w:r>
            <w:r>
              <w:rPr>
                <w:rFonts w:hint="eastAsia" w:cs="宋体"/>
                <w:color w:val="000000" w:themeColor="text1"/>
                <w:sz w:val="21"/>
                <w:szCs w:val="21"/>
                <w:highlight w:val="none"/>
                <w:lang w:val="en-US" w:eastAsia="zh-CN"/>
                <w14:textFill>
                  <w14:solidFill>
                    <w14:schemeClr w14:val="tx1"/>
                  </w14:solidFill>
                </w14:textFill>
              </w:rPr>
              <w:t>出席开标会</w:t>
            </w:r>
            <w:r>
              <w:rPr>
                <w:rFonts w:hint="eastAsia" w:ascii="宋体" w:hAnsi="宋体" w:eastAsia="宋体" w:cs="宋体"/>
                <w:color w:val="000000" w:themeColor="text1"/>
                <w:sz w:val="21"/>
                <w:szCs w:val="21"/>
                <w:highlight w:val="none"/>
                <w14:textFill>
                  <w14:solidFill>
                    <w14:schemeClr w14:val="tx1"/>
                  </w14:solidFill>
                </w14:textFill>
              </w:rPr>
              <w:t>必须出示本人有效身份证件和法定代表人授权委托书（委托代理时），</w:t>
            </w:r>
            <w:r>
              <w:rPr>
                <w:rFonts w:hint="eastAsia" w:ascii="宋体" w:hAnsi="宋体" w:eastAsia="宋体" w:cs="宋体"/>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color w:val="000000" w:themeColor="text1"/>
                <w:sz w:val="21"/>
                <w:szCs w:val="21"/>
                <w:highlight w:val="none"/>
                <w14:textFill>
                  <w14:solidFill>
                    <w14:schemeClr w14:val="tx1"/>
                  </w14:solidFill>
                </w14:textFill>
              </w:rPr>
              <w:t>经验证。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8" w:type="dxa"/>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10</w:t>
            </w:r>
          </w:p>
        </w:tc>
        <w:tc>
          <w:tcPr>
            <w:tcW w:w="9117" w:type="dxa"/>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58" w:type="dxa"/>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w:t>
            </w:r>
          </w:p>
        </w:tc>
        <w:tc>
          <w:tcPr>
            <w:tcW w:w="9117" w:type="dxa"/>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告知：采购代理机构在评标结束后，对未通过资格审查的投标人，应当告知其未通过的原因。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58" w:type="dxa"/>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12</w:t>
            </w:r>
          </w:p>
        </w:tc>
        <w:tc>
          <w:tcPr>
            <w:tcW w:w="9117" w:type="dxa"/>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公告</w:t>
            </w:r>
            <w:r>
              <w:rPr>
                <w:rFonts w:hint="eastAsia" w:ascii="宋体" w:hAnsi="宋体" w:eastAsia="宋体" w:cs="宋体"/>
                <w:color w:val="000000" w:themeColor="text1"/>
                <w:sz w:val="21"/>
                <w:szCs w:val="21"/>
                <w:highlight w:val="none"/>
                <w14:textFill>
                  <w14:solidFill>
                    <w14:schemeClr w14:val="tx1"/>
                  </w14:solidFill>
                </w14:textFill>
              </w:rPr>
              <w:t>媒体：中国政府采购网、广西壮族自治区政府采购网、</w:t>
            </w:r>
            <w:r>
              <w:rPr>
                <w:rFonts w:hint="eastAsia" w:cs="宋体"/>
                <w:color w:val="000000" w:themeColor="text1"/>
                <w:sz w:val="21"/>
                <w:szCs w:val="21"/>
                <w:highlight w:val="none"/>
                <w:lang w:eastAsia="zh-CN"/>
                <w14:textFill>
                  <w14:solidFill>
                    <w14:schemeClr w14:val="tx1"/>
                  </w14:solidFill>
                </w14:textFill>
              </w:rPr>
              <w:t>全国公共资源交易平台(广西.崇左)</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658" w:type="dxa"/>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13</w:t>
            </w:r>
          </w:p>
        </w:tc>
        <w:tc>
          <w:tcPr>
            <w:tcW w:w="9117" w:type="dxa"/>
            <w:vAlign w:val="center"/>
          </w:tcPr>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中标公告及中标通知书：采购代理机构在招标人依法确认中标人后两个工作日内发布中标公告和中标通知书，中标公告发布于上述媒体。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658" w:type="dxa"/>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14</w:t>
            </w:r>
          </w:p>
        </w:tc>
        <w:tc>
          <w:tcPr>
            <w:tcW w:w="9117" w:type="dxa"/>
            <w:vAlign w:val="center"/>
          </w:tcPr>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投标保证金退还（不计息）：除招标文件规定不予退还保证金的情形外，未中标投标人所提交的投标保证金将在中标通知书发出后五个工作日内退还投标人，中标投标人所提交的投标保证金在与</w:t>
            </w:r>
            <w:r>
              <w:rPr>
                <w:rFonts w:hint="eastAsia"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签订合同后五个工作日内退还。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58" w:type="dxa"/>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15</w:t>
            </w:r>
          </w:p>
        </w:tc>
        <w:tc>
          <w:tcPr>
            <w:tcW w:w="9117" w:type="dxa"/>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签订合同时间：中标通知书发出后15个日历日内。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658" w:type="dxa"/>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16</w:t>
            </w:r>
          </w:p>
        </w:tc>
        <w:tc>
          <w:tcPr>
            <w:tcW w:w="9117" w:type="dxa"/>
            <w:vAlign w:val="center"/>
          </w:tcPr>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采购资金来源：上级资金</w:t>
            </w:r>
          </w:p>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政府采购预算为：人民币柒佰柒拾捌万伍仟元整（￥7785000.00）【其中1标段：人民币肆佰贰拾万元整（￥4200000.00）；2标段：人民币叁佰伍</w:t>
            </w:r>
            <w:r>
              <w:rPr>
                <w:rFonts w:hint="eastAsia" w:cs="宋体"/>
                <w:color w:val="000000" w:themeColor="text1"/>
                <w:sz w:val="21"/>
                <w:szCs w:val="21"/>
                <w:highlight w:val="none"/>
                <w:lang w:val="en-US" w:eastAsia="zh-CN"/>
                <w14:textFill>
                  <w14:solidFill>
                    <w14:schemeClr w14:val="tx1"/>
                  </w14:solidFill>
                </w14:textFill>
              </w:rPr>
              <w:t>拾</w:t>
            </w:r>
            <w:r>
              <w:rPr>
                <w:rFonts w:hint="eastAsia" w:ascii="宋体" w:hAnsi="宋体" w:eastAsia="宋体" w:cs="宋体"/>
                <w:color w:val="000000" w:themeColor="text1"/>
                <w:sz w:val="21"/>
                <w:szCs w:val="21"/>
                <w:highlight w:val="none"/>
                <w14:textFill>
                  <w14:solidFill>
                    <w14:schemeClr w14:val="tx1"/>
                  </w14:solidFill>
                </w14:textFill>
              </w:rPr>
              <w:t>捌万伍仟元整（￥3585000.00）】。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8" w:type="dxa"/>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17</w:t>
            </w:r>
          </w:p>
        </w:tc>
        <w:tc>
          <w:tcPr>
            <w:tcW w:w="9117" w:type="dxa"/>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付款方式：转账支付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8" w:type="dxa"/>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18</w:t>
            </w:r>
          </w:p>
        </w:tc>
        <w:tc>
          <w:tcPr>
            <w:tcW w:w="9117" w:type="dxa"/>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投标文件有效期：投标截止日期后60天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8" w:type="dxa"/>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19</w:t>
            </w:r>
          </w:p>
        </w:tc>
        <w:tc>
          <w:tcPr>
            <w:tcW w:w="9117" w:type="dxa"/>
            <w:vAlign w:val="center"/>
          </w:tcPr>
          <w:p>
            <w:pPr>
              <w:spacing w:line="360" w:lineRule="auto"/>
              <w:jc w:val="both"/>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本项目接受联合体投标</w:t>
            </w:r>
            <w:r>
              <w:rPr>
                <w:rFonts w:hint="eastAsia"/>
                <w:color w:val="000000" w:themeColor="text1"/>
                <w:sz w:val="21"/>
                <w:szCs w:val="21"/>
                <w:highlight w:val="none"/>
                <w:lang w:eastAsia="zh-CN"/>
                <w14:textFill>
                  <w14:solidFill>
                    <w14:schemeClr w14:val="tx1"/>
                  </w14:solidFill>
                </w14:textFill>
              </w:rPr>
              <w:t>，要求如下：</w:t>
            </w:r>
          </w:p>
          <w:p>
            <w:pPr>
              <w:spacing w:line="360" w:lineRule="auto"/>
              <w:jc w:val="both"/>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（1）两个以上投标人可以组成一个投标联合体，以一个投标人的身份共同参加投标。联合体投标的，须提供《联合体投标协议书》（格式</w:t>
            </w:r>
            <w:r>
              <w:rPr>
                <w:rFonts w:hint="eastAsia"/>
                <w:color w:val="000000" w:themeColor="text1"/>
                <w:sz w:val="21"/>
                <w:szCs w:val="21"/>
                <w:highlight w:val="none"/>
                <w14:textFill>
                  <w14:solidFill>
                    <w14:schemeClr w14:val="tx1"/>
                  </w14:solidFill>
                </w14:textFill>
              </w:rPr>
              <w:t>见第六章</w:t>
            </w:r>
            <w:r>
              <w:rPr>
                <w:rFonts w:hint="eastAsia"/>
                <w:color w:val="000000" w:themeColor="text1"/>
                <w:sz w:val="21"/>
                <w:szCs w:val="21"/>
                <w:highlight w:val="none"/>
                <w:lang w:val="en-US" w:eastAsia="zh-CN"/>
                <w14:textFill>
                  <w14:solidFill>
                    <w14:schemeClr w14:val="tx1"/>
                  </w14:solidFill>
                </w14:textFill>
              </w:rPr>
              <w:t>）。</w:t>
            </w:r>
          </w:p>
          <w:p>
            <w:pPr>
              <w:spacing w:line="360" w:lineRule="auto"/>
              <w:jc w:val="both"/>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pPr>
              <w:spacing w:line="360" w:lineRule="auto"/>
              <w:jc w:val="both"/>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联合体各方之间必须签订联合投标协议，协议书必须明确主体方（或者牵头方）并明确约定联合体各方承担的工作和相应的责任（各方承担责任与义务的分工必须符合采购需求，否则，联合体投标无效），并将联合投标协议放入投标文件。联合体各方必须共同与招标人签订采购合同，就采购合同约定的事项对招标人承担连带责任。</w:t>
            </w:r>
          </w:p>
          <w:p>
            <w:pPr>
              <w:spacing w:line="360" w:lineRule="auto"/>
              <w:jc w:val="both"/>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（4）以联合体形式参加政府采购活动的，联合体各方不得再单独参加或者与其他投标人另外组成联合体参加同一合同项下的政府采购活动。</w:t>
            </w:r>
          </w:p>
          <w:p>
            <w:pPr>
              <w:spacing w:line="360" w:lineRule="auto"/>
              <w:jc w:val="both"/>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（5）联合体中有同类资质的投标人按照联合体分工承担相同工作的，应当按照资质等级较低的投标人确定资质等级。</w:t>
            </w:r>
          </w:p>
          <w:p>
            <w:pPr>
              <w:spacing w:line="360" w:lineRule="auto"/>
              <w:jc w:val="both"/>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（6）联合体投标业绩、履约能力按照联合体各方其中较高的一方认定并计算。</w:t>
            </w:r>
          </w:p>
          <w:p>
            <w:pPr>
              <w:spacing w:line="360" w:lineRule="auto"/>
              <w:jc w:val="both"/>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（7）投标人为联合体的，可以由联合体中的一方或者多方共同交纳投标保证金，其交纳的保证金对联合体各方均具有约束力。</w:t>
            </w:r>
          </w:p>
          <w:p>
            <w:pPr>
              <w:spacing w:line="360" w:lineRule="auto"/>
              <w:jc w:val="both"/>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（8）联合体各方均应按照招标文件的规定提交资格证明文件。</w:t>
            </w:r>
          </w:p>
          <w:p>
            <w:pPr>
              <w:pStyle w:val="2"/>
              <w:spacing w:line="360" w:lineRule="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投标人为联合体的，投标文件中要求签字盖章的材料，由联合体牵头单位负责。（要求联合体成员签字盖章的除外）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8" w:type="dxa"/>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20</w:t>
            </w:r>
          </w:p>
        </w:tc>
        <w:tc>
          <w:tcPr>
            <w:tcW w:w="9117" w:type="dxa"/>
            <w:vAlign w:val="center"/>
          </w:tcPr>
          <w:p>
            <w:pPr>
              <w:spacing w:line="360" w:lineRule="auto"/>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其他要求：</w:t>
            </w:r>
            <w:r>
              <w:rPr>
                <w:rFonts w:hint="eastAsia" w:cs="宋体"/>
                <w:color w:val="000000" w:themeColor="text1"/>
                <w:sz w:val="21"/>
                <w:szCs w:val="21"/>
                <w:highlight w:val="none"/>
                <w:lang w:val="en-US" w:eastAsia="zh-CN"/>
                <w14:textFill>
                  <w14:solidFill>
                    <w14:schemeClr w14:val="tx1"/>
                  </w14:solidFill>
                </w14:textFill>
              </w:rPr>
              <w:t>投标人可就本项目的其中一个或多个标段进行投标，但须就不同标段单独递交投标文件。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58" w:type="dxa"/>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21</w:t>
            </w:r>
          </w:p>
        </w:tc>
        <w:tc>
          <w:tcPr>
            <w:tcW w:w="9117" w:type="dxa"/>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解释：本招标文件的解释权属于招标采购单位。</w:t>
            </w:r>
          </w:p>
        </w:tc>
      </w:tr>
    </w:tbl>
    <w:p>
      <w:pPr>
        <w:rPr>
          <w:color w:val="000000" w:themeColor="text1"/>
          <w:sz w:val="21"/>
          <w:szCs w:val="21"/>
          <w:highlight w:val="none"/>
          <w14:textFill>
            <w14:solidFill>
              <w14:schemeClr w14:val="tx1"/>
            </w14:solidFill>
          </w14:textFill>
        </w:rPr>
        <w:sectPr>
          <w:footerReference r:id="rId6" w:type="default"/>
          <w:pgSz w:w="11910" w:h="16840"/>
          <w:pgMar w:top="1420" w:right="880" w:bottom="1180" w:left="1000" w:header="0" w:footer="567" w:gutter="0"/>
          <w:pgNumType w:fmt="decimal"/>
          <w:cols w:space="720" w:num="1"/>
        </w:sectPr>
      </w:pPr>
    </w:p>
    <w:p>
      <w:pPr>
        <w:pStyle w:val="2"/>
        <w:keepNext w:val="0"/>
        <w:keepLines w:val="0"/>
        <w:pageBreakBefore w:val="0"/>
        <w:widowControl w:val="0"/>
        <w:kinsoku/>
        <w:wordWrap/>
        <w:overflowPunct/>
        <w:topLinePunct w:val="0"/>
        <w:autoSpaceDE w:val="0"/>
        <w:autoSpaceDN w:val="0"/>
        <w:bidi w:val="0"/>
        <w:adjustRightInd w:val="0"/>
        <w:snapToGrid w:val="0"/>
        <w:spacing w:before="2" w:line="360" w:lineRule="auto"/>
        <w:ind w:left="809" w:right="1743" w:firstLine="26"/>
        <w:textAlignment w:val="auto"/>
        <w:rPr>
          <w:rFonts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一、总</w:t>
      </w:r>
      <w:r>
        <w:rPr>
          <w:rFonts w:ascii="宋体" w:hAnsi="宋体" w:eastAsia="宋体" w:cs="宋体"/>
          <w:b/>
          <w:color w:val="000000" w:themeColor="text1"/>
          <w:sz w:val="24"/>
          <w:szCs w:val="24"/>
          <w:highlight w:val="none"/>
          <w14:textFill>
            <w14:solidFill>
              <w14:schemeClr w14:val="tx1"/>
            </w14:solidFill>
          </w14:textFill>
        </w:rPr>
        <w:tab/>
      </w:r>
      <w:r>
        <w:rPr>
          <w:rFonts w:ascii="宋体" w:hAnsi="宋体" w:eastAsia="宋体" w:cs="宋体"/>
          <w:b/>
          <w:color w:val="000000" w:themeColor="text1"/>
          <w:sz w:val="24"/>
          <w:szCs w:val="24"/>
          <w:highlight w:val="none"/>
          <w14:textFill>
            <w14:solidFill>
              <w14:schemeClr w14:val="tx1"/>
            </w14:solidFill>
          </w14:textFill>
        </w:rPr>
        <w:t>则</w:t>
      </w:r>
    </w:p>
    <w:p>
      <w:pPr>
        <w:keepNext w:val="0"/>
        <w:keepLines w:val="0"/>
        <w:pageBreakBefore w:val="0"/>
        <w:widowControl w:val="0"/>
        <w:kinsoku/>
        <w:wordWrap/>
        <w:overflowPunct/>
        <w:topLinePunct w:val="0"/>
        <w:autoSpaceDE w:val="0"/>
        <w:autoSpaceDN w:val="0"/>
        <w:bidi w:val="0"/>
        <w:adjustRightInd w:val="0"/>
        <w:snapToGrid w:val="0"/>
        <w:spacing w:before="110" w:line="360" w:lineRule="auto"/>
        <w:ind w:left="828"/>
        <w:textAlignment w:val="auto"/>
        <w:rPr>
          <w:b/>
          <w:bCs/>
          <w:color w:val="000000" w:themeColor="text1"/>
          <w:spacing w:val="-6"/>
          <w:sz w:val="21"/>
          <w:szCs w:val="21"/>
          <w:highlight w:val="none"/>
          <w14:textFill>
            <w14:solidFill>
              <w14:schemeClr w14:val="tx1"/>
            </w14:solidFill>
          </w14:textFill>
        </w:rPr>
      </w:pPr>
      <w:bookmarkStart w:id="49" w:name="（一）_适用范围"/>
      <w:bookmarkEnd w:id="49"/>
      <w:r>
        <w:rPr>
          <w:b/>
          <w:bCs/>
          <w:color w:val="000000" w:themeColor="text1"/>
          <w:spacing w:val="-6"/>
          <w:sz w:val="21"/>
          <w:szCs w:val="21"/>
          <w:highlight w:val="none"/>
          <w14:textFill>
            <w14:solidFill>
              <w14:schemeClr w14:val="tx1"/>
            </w14:solidFill>
          </w14:textFill>
        </w:rPr>
        <w:t>（一） 适用范围</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4" w:firstLine="420"/>
        <w:textAlignment w:val="auto"/>
        <w:rPr>
          <w:color w:val="000000" w:themeColor="text1"/>
          <w:spacing w:val="-6"/>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本招标文件适用于</w:t>
      </w:r>
      <w:r>
        <w:rPr>
          <w:rFonts w:hint="eastAsia"/>
          <w:color w:val="000000" w:themeColor="text1"/>
          <w:spacing w:val="-6"/>
          <w:sz w:val="21"/>
          <w:szCs w:val="21"/>
          <w:highlight w:val="none"/>
          <w14:textFill>
            <w14:solidFill>
              <w14:schemeClr w14:val="tx1"/>
            </w14:solidFill>
          </w14:textFill>
        </w:rPr>
        <w:t>2021年崇左市安全利用类耕地生产障碍修复利用项目</w:t>
      </w:r>
      <w:r>
        <w:rPr>
          <w:color w:val="000000" w:themeColor="text1"/>
          <w:spacing w:val="-6"/>
          <w:sz w:val="21"/>
          <w:szCs w:val="21"/>
          <w:highlight w:val="none"/>
          <w14:textFill>
            <w14:solidFill>
              <w14:schemeClr w14:val="tx1"/>
            </w14:solidFill>
          </w14:textFill>
        </w:rPr>
        <w:t>的招标、投标、评标、定标、验收、合同履约、付款等行为（法律、法规另有规定的，从其规定）。</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left="836"/>
        <w:textAlignment w:val="auto"/>
        <w:rPr>
          <w:color w:val="000000" w:themeColor="text1"/>
          <w:spacing w:val="-6"/>
          <w:sz w:val="21"/>
          <w:szCs w:val="21"/>
          <w:highlight w:val="none"/>
          <w14:textFill>
            <w14:solidFill>
              <w14:schemeClr w14:val="tx1"/>
            </w14:solidFill>
          </w14:textFill>
        </w:rPr>
      </w:pPr>
      <w:bookmarkStart w:id="50" w:name="（二）定义"/>
      <w:bookmarkEnd w:id="50"/>
      <w:r>
        <w:rPr>
          <w:color w:val="000000" w:themeColor="text1"/>
          <w:spacing w:val="-6"/>
          <w:sz w:val="21"/>
          <w:szCs w:val="21"/>
          <w:highlight w:val="none"/>
          <w14:textFill>
            <w14:solidFill>
              <w14:schemeClr w14:val="tx1"/>
            </w14:solidFill>
          </w14:textFill>
        </w:rPr>
        <w:t>（二）定义</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1.</w:t>
      </w:r>
      <w:r>
        <w:rPr>
          <w:rFonts w:ascii="宋体" w:hAnsi="宋体" w:eastAsia="宋体" w:cs="宋体"/>
          <w:color w:val="000000" w:themeColor="text1"/>
          <w:spacing w:val="-6"/>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lang w:eastAsia="zh-CN"/>
          <w14:textFill>
            <w14:solidFill>
              <w14:schemeClr w14:val="tx1"/>
            </w14:solidFill>
          </w14:textFill>
        </w:rPr>
        <w:t>招标人</w:t>
      </w:r>
      <w:r>
        <w:rPr>
          <w:rFonts w:ascii="宋体" w:hAnsi="宋体" w:eastAsia="宋体" w:cs="宋体"/>
          <w:color w:val="000000" w:themeColor="text1"/>
          <w:spacing w:val="-6"/>
          <w:sz w:val="21"/>
          <w:szCs w:val="21"/>
          <w:highlight w:val="none"/>
          <w14:textFill>
            <w14:solidFill>
              <w14:schemeClr w14:val="tx1"/>
            </w14:solidFill>
          </w14:textFill>
        </w:rPr>
        <w:t>”是指：</w:t>
      </w:r>
      <w:r>
        <w:rPr>
          <w:rFonts w:hint="eastAsia" w:ascii="宋体" w:hAnsi="宋体" w:eastAsia="宋体" w:cs="宋体"/>
          <w:color w:val="000000" w:themeColor="text1"/>
          <w:spacing w:val="-6"/>
          <w:sz w:val="21"/>
          <w:szCs w:val="21"/>
          <w:highlight w:val="none"/>
          <w14:textFill>
            <w14:solidFill>
              <w14:schemeClr w14:val="tx1"/>
            </w14:solidFill>
          </w14:textFill>
        </w:rPr>
        <w:t>崇左市农业综合检测中心</w:t>
      </w:r>
      <w:r>
        <w:rPr>
          <w:rFonts w:ascii="宋体" w:hAnsi="宋体" w:eastAsia="宋体" w:cs="宋体"/>
          <w:color w:val="000000" w:themeColor="text1"/>
          <w:spacing w:val="-6"/>
          <w:sz w:val="21"/>
          <w:szCs w:val="21"/>
          <w:highlight w:val="none"/>
          <w14:textFill>
            <w14:solidFill>
              <w14:schemeClr w14:val="tx1"/>
            </w14:solidFill>
          </w14:textFill>
        </w:rPr>
        <w:t>；“采购代理机构”是指：</w:t>
      </w:r>
      <w:r>
        <w:rPr>
          <w:rFonts w:hint="eastAsia" w:ascii="宋体" w:hAnsi="宋体" w:eastAsia="宋体" w:cs="宋体"/>
          <w:color w:val="000000" w:themeColor="text1"/>
          <w:spacing w:val="-6"/>
          <w:sz w:val="21"/>
          <w:szCs w:val="21"/>
          <w:highlight w:val="none"/>
          <w14:textFill>
            <w14:solidFill>
              <w14:schemeClr w14:val="tx1"/>
            </w14:solidFill>
          </w14:textFill>
        </w:rPr>
        <w:t>广西鼎泰工程咨询有限公司</w:t>
      </w:r>
      <w:r>
        <w:rPr>
          <w:rFonts w:ascii="宋体" w:hAnsi="宋体" w:eastAsia="宋体" w:cs="宋体"/>
          <w:color w:val="000000" w:themeColor="text1"/>
          <w:spacing w:val="-6"/>
          <w:sz w:val="21"/>
          <w:szCs w:val="21"/>
          <w:highlight w:val="none"/>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ascii="宋体" w:hAnsi="宋体" w:eastAsia="宋体" w:cs="宋体"/>
          <w:color w:val="000000" w:themeColor="text1"/>
          <w:spacing w:val="-6"/>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“投标人”系指向招标方提交投标文件的单位或自然人。</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2.</w:t>
      </w:r>
      <w:r>
        <w:rPr>
          <w:rFonts w:ascii="宋体" w:hAnsi="宋体" w:eastAsia="宋体" w:cs="宋体"/>
          <w:color w:val="000000" w:themeColor="text1"/>
          <w:spacing w:val="-6"/>
          <w:sz w:val="21"/>
          <w:szCs w:val="21"/>
          <w:highlight w:val="none"/>
          <w14:textFill>
            <w14:solidFill>
              <w14:schemeClr w14:val="tx1"/>
            </w14:solidFill>
          </w14:textFill>
        </w:rPr>
        <w:t>“产品”系指供方按招标文件规定，须向</w:t>
      </w:r>
      <w:r>
        <w:rPr>
          <w:rFonts w:hint="eastAsia" w:ascii="宋体" w:hAnsi="宋体" w:eastAsia="宋体" w:cs="宋体"/>
          <w:color w:val="000000" w:themeColor="text1"/>
          <w:spacing w:val="-6"/>
          <w:sz w:val="21"/>
          <w:szCs w:val="21"/>
          <w:highlight w:val="none"/>
          <w14:textFill>
            <w14:solidFill>
              <w14:schemeClr w14:val="tx1"/>
            </w14:solidFill>
          </w14:textFill>
        </w:rPr>
        <w:t>招标人</w:t>
      </w:r>
      <w:r>
        <w:rPr>
          <w:rFonts w:ascii="宋体" w:hAnsi="宋体" w:eastAsia="宋体" w:cs="宋体"/>
          <w:color w:val="000000" w:themeColor="text1"/>
          <w:spacing w:val="-6"/>
          <w:sz w:val="21"/>
          <w:szCs w:val="21"/>
          <w:highlight w:val="none"/>
          <w14:textFill>
            <w14:solidFill>
              <w14:schemeClr w14:val="tx1"/>
            </w14:solidFill>
          </w14:textFill>
        </w:rPr>
        <w:t>提供的一切设备、保险、税金、备品备件、工   具、手册及其它有关技术资料和材料。</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3.</w:t>
      </w:r>
      <w:r>
        <w:rPr>
          <w:rFonts w:ascii="宋体" w:hAnsi="宋体" w:eastAsia="宋体" w:cs="宋体"/>
          <w:color w:val="000000" w:themeColor="text1"/>
          <w:spacing w:val="-6"/>
          <w:sz w:val="21"/>
          <w:szCs w:val="21"/>
          <w:highlight w:val="none"/>
          <w14:textFill>
            <w14:solidFill>
              <w14:schemeClr w14:val="tx1"/>
            </w14:solidFill>
          </w14:textFill>
        </w:rPr>
        <w:t>“服务”系指招标文件规定投标人须承担前期调研考察、专家咨询以及其他类似的义务。5.“项目”系指投标人按招标文件规定向</w:t>
      </w:r>
      <w:r>
        <w:rPr>
          <w:rFonts w:hint="eastAsia" w:ascii="宋体" w:hAnsi="宋体" w:eastAsia="宋体" w:cs="宋体"/>
          <w:color w:val="000000" w:themeColor="text1"/>
          <w:spacing w:val="-6"/>
          <w:sz w:val="21"/>
          <w:szCs w:val="21"/>
          <w:highlight w:val="none"/>
          <w14:textFill>
            <w14:solidFill>
              <w14:schemeClr w14:val="tx1"/>
            </w14:solidFill>
          </w14:textFill>
        </w:rPr>
        <w:t>招标人</w:t>
      </w:r>
      <w:r>
        <w:rPr>
          <w:rFonts w:ascii="宋体" w:hAnsi="宋体" w:eastAsia="宋体" w:cs="宋体"/>
          <w:color w:val="000000" w:themeColor="text1"/>
          <w:spacing w:val="-6"/>
          <w:sz w:val="21"/>
          <w:szCs w:val="21"/>
          <w:highlight w:val="none"/>
          <w14:textFill>
            <w14:solidFill>
              <w14:schemeClr w14:val="tx1"/>
            </w14:solidFill>
          </w14:textFill>
        </w:rPr>
        <w:t>提供的产品和服务。</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4.</w:t>
      </w:r>
      <w:r>
        <w:rPr>
          <w:rFonts w:ascii="宋体" w:hAnsi="宋体" w:eastAsia="宋体" w:cs="宋体"/>
          <w:color w:val="000000" w:themeColor="text1"/>
          <w:spacing w:val="-6"/>
          <w:sz w:val="21"/>
          <w:szCs w:val="21"/>
          <w:highlight w:val="none"/>
          <w14:textFill>
            <w14:solidFill>
              <w14:schemeClr w14:val="tx1"/>
            </w14:solidFill>
          </w14:textFill>
        </w:rPr>
        <w:t>“签名” 系指本人亲笔书写自己的姓名，为表示同意、认可、承担责任或义务。</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5.</w:t>
      </w:r>
      <w:r>
        <w:rPr>
          <w:rFonts w:ascii="宋体" w:hAnsi="宋体" w:eastAsia="宋体" w:cs="宋体"/>
          <w:color w:val="000000" w:themeColor="text1"/>
          <w:spacing w:val="-6"/>
          <w:sz w:val="21"/>
          <w:szCs w:val="21"/>
          <w:highlight w:val="none"/>
          <w14:textFill>
            <w14:solidFill>
              <w14:schemeClr w14:val="tx1"/>
            </w14:solidFill>
          </w14:textFill>
        </w:rPr>
        <w:t>“▲”系指实质性要求条款。</w:t>
      </w:r>
    </w:p>
    <w:p>
      <w:pPr>
        <w:keepNext w:val="0"/>
        <w:keepLines w:val="0"/>
        <w:pageBreakBefore w:val="0"/>
        <w:widowControl w:val="0"/>
        <w:kinsoku/>
        <w:wordWrap/>
        <w:overflowPunct/>
        <w:topLinePunct w:val="0"/>
        <w:autoSpaceDE w:val="0"/>
        <w:autoSpaceDN w:val="0"/>
        <w:bidi w:val="0"/>
        <w:adjustRightInd w:val="0"/>
        <w:snapToGrid w:val="0"/>
        <w:spacing w:before="110" w:line="360" w:lineRule="auto"/>
        <w:ind w:left="836" w:right="7719" w:hanging="8"/>
        <w:textAlignment w:val="auto"/>
        <w:rPr>
          <w:color w:val="000000" w:themeColor="text1"/>
          <w:spacing w:val="-6"/>
          <w:sz w:val="21"/>
          <w:szCs w:val="21"/>
          <w:highlight w:val="none"/>
          <w14:textFill>
            <w14:solidFill>
              <w14:schemeClr w14:val="tx1"/>
            </w14:solidFill>
          </w14:textFill>
        </w:rPr>
      </w:pPr>
      <w:bookmarkStart w:id="51" w:name="（三）招标方式"/>
      <w:bookmarkEnd w:id="51"/>
      <w:r>
        <w:rPr>
          <w:b/>
          <w:bCs/>
          <w:color w:val="000000" w:themeColor="text1"/>
          <w:spacing w:val="-6"/>
          <w:sz w:val="21"/>
          <w:szCs w:val="21"/>
          <w:highlight w:val="none"/>
          <w14:textFill>
            <w14:solidFill>
              <w14:schemeClr w14:val="tx1"/>
            </w14:solidFill>
          </w14:textFill>
        </w:rPr>
        <w:t>（三）招标方式</w:t>
      </w:r>
      <w:r>
        <w:rPr>
          <w:color w:val="000000" w:themeColor="text1"/>
          <w:spacing w:val="-6"/>
          <w:sz w:val="21"/>
          <w:szCs w:val="21"/>
          <w:highlight w:val="none"/>
          <w14:textFill>
            <w14:solidFill>
              <w14:schemeClr w14:val="tx1"/>
            </w14:solidFill>
          </w14:textFill>
        </w:rPr>
        <w:t>公开招标。</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left="828"/>
        <w:textAlignment w:val="auto"/>
        <w:rPr>
          <w:color w:val="000000" w:themeColor="text1"/>
          <w:spacing w:val="-6"/>
          <w:sz w:val="21"/>
          <w:szCs w:val="21"/>
          <w:highlight w:val="none"/>
          <w14:textFill>
            <w14:solidFill>
              <w14:schemeClr w14:val="tx1"/>
            </w14:solidFill>
          </w14:textFill>
        </w:rPr>
      </w:pPr>
      <w:bookmarkStart w:id="52" w:name="（四）投标委托"/>
      <w:bookmarkEnd w:id="52"/>
      <w:r>
        <w:rPr>
          <w:color w:val="000000" w:themeColor="text1"/>
          <w:spacing w:val="-6"/>
          <w:sz w:val="21"/>
          <w:szCs w:val="21"/>
          <w:highlight w:val="none"/>
          <w14:textFill>
            <w14:solidFill>
              <w14:schemeClr w14:val="tx1"/>
            </w14:solidFill>
          </w14:textFill>
        </w:rPr>
        <w:t>（四）投标委托</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color w:val="000000" w:themeColor="text1"/>
          <w:spacing w:val="-6"/>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投标人代表须携带本人有效身份证件。如投标人代表不是法定代表人（负责人或自然人），须有法定代表人出具的授权委托书（正本用原件，副本用复印件，格式见第六章投标文件格式）。</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left="828"/>
        <w:textAlignment w:val="auto"/>
        <w:rPr>
          <w:color w:val="000000" w:themeColor="text1"/>
          <w:spacing w:val="-6"/>
          <w:sz w:val="21"/>
          <w:szCs w:val="21"/>
          <w:highlight w:val="none"/>
          <w14:textFill>
            <w14:solidFill>
              <w14:schemeClr w14:val="tx1"/>
            </w14:solidFill>
          </w14:textFill>
        </w:rPr>
      </w:pPr>
      <w:bookmarkStart w:id="53" w:name="（五）投标费用"/>
      <w:bookmarkEnd w:id="53"/>
      <w:r>
        <w:rPr>
          <w:color w:val="000000" w:themeColor="text1"/>
          <w:spacing w:val="-6"/>
          <w:sz w:val="21"/>
          <w:szCs w:val="21"/>
          <w:highlight w:val="none"/>
          <w14:textFill>
            <w14:solidFill>
              <w14:schemeClr w14:val="tx1"/>
            </w14:solidFill>
          </w14:textFill>
        </w:rPr>
        <w:t>（五）投标费用</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836"/>
        <w:textAlignment w:val="auto"/>
        <w:rPr>
          <w:color w:val="000000" w:themeColor="text1"/>
          <w:spacing w:val="-6"/>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投标人均应自行承担所有与投标有关的全部费用（招标文件有相关规定的除外）。</w:t>
      </w:r>
    </w:p>
    <w:p>
      <w:pPr>
        <w:pStyle w:val="8"/>
        <w:keepNext w:val="0"/>
        <w:keepLines w:val="0"/>
        <w:pageBreakBefore w:val="0"/>
        <w:widowControl w:val="0"/>
        <w:kinsoku/>
        <w:wordWrap/>
        <w:overflowPunct/>
        <w:topLinePunct w:val="0"/>
        <w:autoSpaceDE w:val="0"/>
        <w:autoSpaceDN w:val="0"/>
        <w:bidi w:val="0"/>
        <w:adjustRightInd w:val="0"/>
        <w:snapToGrid w:val="0"/>
        <w:spacing w:before="113" w:line="360" w:lineRule="auto"/>
        <w:ind w:left="828"/>
        <w:textAlignment w:val="auto"/>
        <w:rPr>
          <w:color w:val="000000" w:themeColor="text1"/>
          <w:spacing w:val="-6"/>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（六）联合体投标</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836"/>
        <w:textAlignment w:val="auto"/>
        <w:rPr>
          <w:color w:val="000000" w:themeColor="text1"/>
          <w:spacing w:val="-6"/>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本项目接受联合体投标。</w:t>
      </w:r>
    </w:p>
    <w:p>
      <w:pPr>
        <w:pStyle w:val="8"/>
        <w:keepNext w:val="0"/>
        <w:keepLines w:val="0"/>
        <w:pageBreakBefore w:val="0"/>
        <w:widowControl w:val="0"/>
        <w:kinsoku/>
        <w:wordWrap/>
        <w:overflowPunct/>
        <w:topLinePunct w:val="0"/>
        <w:autoSpaceDE w:val="0"/>
        <w:autoSpaceDN w:val="0"/>
        <w:bidi w:val="0"/>
        <w:adjustRightInd w:val="0"/>
        <w:snapToGrid w:val="0"/>
        <w:spacing w:before="110" w:line="360" w:lineRule="auto"/>
        <w:ind w:left="826"/>
        <w:textAlignment w:val="auto"/>
        <w:rPr>
          <w:color w:val="000000" w:themeColor="text1"/>
          <w:spacing w:val="-6"/>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（七）转包与分包</w:t>
      </w:r>
    </w:p>
    <w:p>
      <w:pPr>
        <w:spacing w:line="360" w:lineRule="auto"/>
        <w:ind w:firstLine="840" w:firstLineChars="4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r>
        <w:rPr>
          <w:color w:val="000000" w:themeColor="text1"/>
          <w:sz w:val="21"/>
          <w:szCs w:val="21"/>
          <w:highlight w:val="none"/>
          <w14:textFill>
            <w14:solidFill>
              <w14:schemeClr w14:val="tx1"/>
            </w14:solidFill>
          </w14:textFill>
        </w:rPr>
        <w:t>本项目不允许转包。</w:t>
      </w:r>
    </w:p>
    <w:p>
      <w:pPr>
        <w:spacing w:line="360" w:lineRule="auto"/>
        <w:ind w:firstLine="840" w:firstLineChars="4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r>
        <w:rPr>
          <w:color w:val="000000" w:themeColor="text1"/>
          <w:sz w:val="21"/>
          <w:szCs w:val="21"/>
          <w:highlight w:val="none"/>
          <w14:textFill>
            <w14:solidFill>
              <w14:schemeClr w14:val="tx1"/>
            </w14:solidFill>
          </w14:textFill>
        </w:rPr>
        <w:t>本项目不可以分包。</w:t>
      </w:r>
    </w:p>
    <w:p>
      <w:pPr>
        <w:pStyle w:val="8"/>
        <w:keepNext w:val="0"/>
        <w:keepLines w:val="0"/>
        <w:pageBreakBefore w:val="0"/>
        <w:widowControl w:val="0"/>
        <w:kinsoku/>
        <w:wordWrap/>
        <w:overflowPunct/>
        <w:topLinePunct w:val="0"/>
        <w:autoSpaceDE w:val="0"/>
        <w:autoSpaceDN w:val="0"/>
        <w:bidi w:val="0"/>
        <w:adjustRightInd w:val="0"/>
        <w:snapToGrid w:val="0"/>
        <w:spacing w:before="110" w:line="360" w:lineRule="auto"/>
        <w:ind w:left="828"/>
        <w:textAlignment w:val="auto"/>
        <w:rPr>
          <w:color w:val="000000" w:themeColor="text1"/>
          <w:spacing w:val="-6"/>
          <w:sz w:val="21"/>
          <w:szCs w:val="21"/>
          <w:highlight w:val="none"/>
          <w14:textFill>
            <w14:solidFill>
              <w14:schemeClr w14:val="tx1"/>
            </w14:solidFill>
          </w14:textFill>
        </w:rPr>
      </w:pPr>
      <w:bookmarkStart w:id="54" w:name="（八）特别说明："/>
      <w:bookmarkEnd w:id="54"/>
      <w:r>
        <w:rPr>
          <w:color w:val="000000" w:themeColor="text1"/>
          <w:spacing w:val="-6"/>
          <w:sz w:val="21"/>
          <w:szCs w:val="21"/>
          <w:highlight w:val="none"/>
          <w14:textFill>
            <w14:solidFill>
              <w14:schemeClr w14:val="tx1"/>
            </w14:solidFill>
          </w14:textFill>
        </w:rPr>
        <w:t>（八）特别说明：</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▲1.投标人投标所使用的资格、信誉、荣誉、业绩与企业认证必须为投标人所拥有。投标人投标   的采购项目负责人必须为投标人员工（或必须本投标人或其控股公司员工）。</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▲2.投标人应仔细阅读招标文件的所有内容，按照招标文件的要求提交投标文件，并对所提供的   全部资料的真实性承担法律责任。</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left="828"/>
        <w:textAlignment w:val="auto"/>
        <w:rPr>
          <w:color w:val="000000" w:themeColor="text1"/>
          <w:sz w:val="21"/>
          <w:szCs w:val="21"/>
          <w:highlight w:val="none"/>
          <w14:textFill>
            <w14:solidFill>
              <w14:schemeClr w14:val="tx1"/>
            </w14:solidFill>
          </w14:textFill>
        </w:rPr>
      </w:pPr>
      <w:bookmarkStart w:id="55" w:name="（九）质疑和投诉"/>
      <w:bookmarkEnd w:id="55"/>
      <w:r>
        <w:rPr>
          <w:color w:val="000000" w:themeColor="text1"/>
          <w:sz w:val="21"/>
          <w:szCs w:val="21"/>
          <w:highlight w:val="none"/>
          <w14:textFill>
            <w14:solidFill>
              <w14:schemeClr w14:val="tx1"/>
            </w14:solidFill>
          </w14:textFill>
        </w:rPr>
        <w:t>（九）质疑和投诉</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1、投标人认为招标文件、招标过程或中标结果使自己的合法权益受到损害的，应当在知道或者应   知其权益受到损害之日起七个工作日内，以书面形式向招标人或采购代理机构提出质疑。投标人对被质疑的招标人或采购代理机构的答复不满意或者被质疑的招标人、采购代理机构未在规定时间内作出答复的，可以在答复期满后十五个工作日内向同级政府采购监管部门投诉。</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2、质疑和投诉须按《政府采购质疑和投诉办法》（财政部令第94号）的规定进行。</w:t>
      </w:r>
    </w:p>
    <w:p>
      <w:pPr>
        <w:pStyle w:val="2"/>
        <w:keepNext w:val="0"/>
        <w:keepLines w:val="0"/>
        <w:pageBreakBefore w:val="0"/>
        <w:widowControl w:val="0"/>
        <w:kinsoku/>
        <w:wordWrap/>
        <w:overflowPunct/>
        <w:topLinePunct w:val="0"/>
        <w:autoSpaceDE w:val="0"/>
        <w:autoSpaceDN w:val="0"/>
        <w:bidi w:val="0"/>
        <w:adjustRightInd w:val="0"/>
        <w:snapToGrid w:val="0"/>
        <w:spacing w:before="2" w:line="360" w:lineRule="auto"/>
        <w:ind w:left="809" w:right="1743" w:firstLine="26"/>
        <w:textAlignment w:val="auto"/>
        <w:rPr>
          <w:rFonts w:hint="eastAsia"/>
          <w:color w:val="000000" w:themeColor="text1"/>
          <w:sz w:val="21"/>
          <w:szCs w:val="21"/>
          <w:highlight w:val="none"/>
          <w:lang w:eastAsia="zh-CN"/>
          <w14:textFill>
            <w14:solidFill>
              <w14:schemeClr w14:val="tx1"/>
            </w14:solidFill>
          </w14:textFill>
        </w:rPr>
      </w:pPr>
      <w:r>
        <w:rPr>
          <w:b/>
          <w:color w:val="000000" w:themeColor="text1"/>
          <w:sz w:val="24"/>
          <w:szCs w:val="24"/>
          <w:highlight w:val="none"/>
          <w14:textFill>
            <w14:solidFill>
              <w14:schemeClr w14:val="tx1"/>
            </w14:solidFill>
          </w14:textFill>
        </w:rPr>
        <w:t>二、招标文件</w:t>
      </w:r>
    </w:p>
    <w:p>
      <w:pPr>
        <w:keepNext w:val="0"/>
        <w:keepLines w:val="0"/>
        <w:pageBreakBefore w:val="0"/>
        <w:widowControl w:val="0"/>
        <w:numPr>
          <w:ilvl w:val="0"/>
          <w:numId w:val="6"/>
        </w:numPr>
        <w:kinsoku/>
        <w:wordWrap/>
        <w:overflowPunct/>
        <w:topLinePunct w:val="0"/>
        <w:autoSpaceDE w:val="0"/>
        <w:autoSpaceDN w:val="0"/>
        <w:bidi w:val="0"/>
        <w:adjustRightInd w:val="0"/>
        <w:snapToGrid w:val="0"/>
        <w:spacing w:line="360" w:lineRule="auto"/>
        <w:ind w:firstLine="632" w:firstLineChars="300"/>
        <w:textAlignment w:val="auto"/>
        <w:rPr>
          <w:rFonts w:hint="eastAsia"/>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招标文件的构成</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ascii="宋体" w:hAnsi="宋体" w:eastAsia="宋体" w:cs="宋体"/>
          <w:color w:val="000000" w:themeColor="text1"/>
          <w:spacing w:val="-6"/>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1.招标公告；</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2.</w:t>
      </w:r>
      <w:r>
        <w:rPr>
          <w:rFonts w:ascii="宋体" w:hAnsi="宋体" w:eastAsia="宋体" w:cs="宋体"/>
          <w:color w:val="000000" w:themeColor="text1"/>
          <w:spacing w:val="-6"/>
          <w:sz w:val="21"/>
          <w:szCs w:val="21"/>
          <w:highlight w:val="none"/>
          <w14:textFill>
            <w14:solidFill>
              <w14:schemeClr w14:val="tx1"/>
            </w14:solidFill>
          </w14:textFill>
        </w:rPr>
        <w:t>招标项目服务采购需求；</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3.</w:t>
      </w:r>
      <w:r>
        <w:rPr>
          <w:rFonts w:ascii="宋体" w:hAnsi="宋体" w:eastAsia="宋体" w:cs="宋体"/>
          <w:color w:val="000000" w:themeColor="text1"/>
          <w:spacing w:val="-6"/>
          <w:sz w:val="21"/>
          <w:szCs w:val="21"/>
          <w:highlight w:val="none"/>
          <w14:textFill>
            <w14:solidFill>
              <w14:schemeClr w14:val="tx1"/>
            </w14:solidFill>
          </w14:textFill>
        </w:rPr>
        <w:t>投标人须知；</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4.</w:t>
      </w:r>
      <w:r>
        <w:rPr>
          <w:rFonts w:ascii="宋体" w:hAnsi="宋体" w:eastAsia="宋体" w:cs="宋体"/>
          <w:color w:val="000000" w:themeColor="text1"/>
          <w:spacing w:val="-6"/>
          <w:sz w:val="21"/>
          <w:szCs w:val="21"/>
          <w:highlight w:val="none"/>
          <w14:textFill>
            <w14:solidFill>
              <w14:schemeClr w14:val="tx1"/>
            </w14:solidFill>
          </w14:textFill>
        </w:rPr>
        <w:t>评标方法及标准；</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5.</w:t>
      </w:r>
      <w:r>
        <w:rPr>
          <w:rFonts w:ascii="宋体" w:hAnsi="宋体" w:eastAsia="宋体" w:cs="宋体"/>
          <w:color w:val="000000" w:themeColor="text1"/>
          <w:spacing w:val="-6"/>
          <w:sz w:val="21"/>
          <w:szCs w:val="21"/>
          <w:highlight w:val="none"/>
          <w14:textFill>
            <w14:solidFill>
              <w14:schemeClr w14:val="tx1"/>
            </w14:solidFill>
          </w14:textFill>
        </w:rPr>
        <w:t>合同主要条款；</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6.</w:t>
      </w:r>
      <w:r>
        <w:rPr>
          <w:rFonts w:ascii="宋体" w:hAnsi="宋体" w:eastAsia="宋体" w:cs="宋体"/>
          <w:color w:val="000000" w:themeColor="text1"/>
          <w:spacing w:val="-6"/>
          <w:sz w:val="21"/>
          <w:szCs w:val="21"/>
          <w:highlight w:val="none"/>
          <w14:textFill>
            <w14:solidFill>
              <w14:schemeClr w14:val="tx1"/>
            </w14:solidFill>
          </w14:textFill>
        </w:rPr>
        <w:t>投标文件格式。</w:t>
      </w:r>
    </w:p>
    <w:p>
      <w:pPr>
        <w:pStyle w:val="8"/>
        <w:keepNext w:val="0"/>
        <w:keepLines w:val="0"/>
        <w:pageBreakBefore w:val="0"/>
        <w:widowControl w:val="0"/>
        <w:kinsoku/>
        <w:wordWrap/>
        <w:overflowPunct/>
        <w:topLinePunct w:val="0"/>
        <w:autoSpaceDE w:val="0"/>
        <w:autoSpaceDN w:val="0"/>
        <w:bidi w:val="0"/>
        <w:adjustRightInd w:val="0"/>
        <w:snapToGrid w:val="0"/>
        <w:spacing w:before="110" w:line="360" w:lineRule="auto"/>
        <w:ind w:left="828"/>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（二）投标人的风险</w:t>
      </w:r>
    </w:p>
    <w:p>
      <w:pPr>
        <w:pStyle w:val="2"/>
        <w:keepNext w:val="0"/>
        <w:keepLines w:val="0"/>
        <w:pageBreakBefore w:val="0"/>
        <w:widowControl w:val="0"/>
        <w:kinsoku/>
        <w:wordWrap/>
        <w:overflowPunct/>
        <w:topLinePunct w:val="0"/>
        <w:autoSpaceDE w:val="0"/>
        <w:autoSpaceDN w:val="0"/>
        <w:bidi w:val="0"/>
        <w:adjustRightInd w:val="0"/>
        <w:snapToGrid w:val="0"/>
        <w:spacing w:before="112" w:line="360" w:lineRule="auto"/>
        <w:ind w:left="415" w:right="425" w:firstLine="420"/>
        <w:textAlignment w:val="auto"/>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left="828"/>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（三）招标文件的澄清与修改</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1.投标人应认真阅读本招标文件，发现其中有误或有不合理要求的，投标人须以书面形式要求招标招标单位澄清。采购代理机构对已发出的招标文件进行必要澄清、答复、修改或补充的，应当在财政部门指定的政府采购信息发布媒体上发布更正公告，并以书面形式通知所有购买招标文件的投标人。该澄清或者修改的内容为招标文件的组成部分。</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2.采购代理机构以书面形式答复投标人要求澄清的问题，并将不包含问题来源的答复书面通知所有购买招标文件的投标人；除书面答复以外的其他澄清方式及澄清内容均无效。招标文件澄清、答复、修改、补充的内容为招标文件的组成部分。当招标文件与招标文件的答复、澄清、修改、补充通知就同一内容的表述不一致时，以最后发出的书面文件为准。</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3.招标文件的澄清、答复、修改或补充都应该通过本采购代理机构以法定形式发布，招标人非通过代理机构，不得擅自澄清、答复、修改或补充招标文件。</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5" w:firstLine="420"/>
        <w:textAlignment w:val="auto"/>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4.澄清或者修改的内容可能影响投标文件编制的，招标人或者采购代理机构应当在投标截止时间至少15日前，以书面形式通知所有获取招标文件的潜在投标人；不足15日的，招标人或者采购代理机构应当顺延提交投标文件的截止时间。</w:t>
      </w:r>
    </w:p>
    <w:p>
      <w:pPr>
        <w:pStyle w:val="8"/>
        <w:keepNext w:val="0"/>
        <w:keepLines w:val="0"/>
        <w:pageBreakBefore w:val="0"/>
        <w:widowControl w:val="0"/>
        <w:kinsoku/>
        <w:wordWrap/>
        <w:overflowPunct/>
        <w:topLinePunct w:val="0"/>
        <w:autoSpaceDE w:val="0"/>
        <w:autoSpaceDN w:val="0"/>
        <w:bidi w:val="0"/>
        <w:adjustRightInd w:val="0"/>
        <w:snapToGrid w:val="0"/>
        <w:spacing w:before="1" w:line="360" w:lineRule="auto"/>
        <w:ind w:left="828"/>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三、投标文件的编制</w:t>
      </w:r>
    </w:p>
    <w:p>
      <w:pPr>
        <w:keepNext w:val="0"/>
        <w:keepLines w:val="0"/>
        <w:pageBreakBefore w:val="0"/>
        <w:widowControl w:val="0"/>
        <w:kinsoku/>
        <w:wordWrap/>
        <w:overflowPunct/>
        <w:topLinePunct w:val="0"/>
        <w:autoSpaceDE w:val="0"/>
        <w:autoSpaceDN w:val="0"/>
        <w:bidi w:val="0"/>
        <w:adjustRightInd w:val="0"/>
        <w:snapToGrid w:val="0"/>
        <w:spacing w:before="111" w:line="360" w:lineRule="auto"/>
        <w:ind w:left="828"/>
        <w:textAlignment w:val="auto"/>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（一）投标文件的组成</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4" w:firstLine="420"/>
        <w:textAlignment w:val="auto"/>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投标文件由开标文件（开标一览表及</w:t>
      </w:r>
      <w:r>
        <w:rPr>
          <w:rFonts w:hint="eastAsia"/>
          <w:color w:val="000000" w:themeColor="text1"/>
          <w:spacing w:val="-8"/>
          <w:sz w:val="21"/>
          <w:szCs w:val="21"/>
          <w:highlight w:val="none"/>
          <w:lang w:eastAsia="zh-CN"/>
          <w14:textFill>
            <w14:solidFill>
              <w14:schemeClr w14:val="tx1"/>
            </w14:solidFill>
          </w14:textFill>
        </w:rPr>
        <w:t>投标保证金证明</w:t>
      </w:r>
      <w:r>
        <w:rPr>
          <w:color w:val="000000" w:themeColor="text1"/>
          <w:spacing w:val="-8"/>
          <w:sz w:val="21"/>
          <w:szCs w:val="21"/>
          <w:highlight w:val="none"/>
          <w14:textFill>
            <w14:solidFill>
              <w14:schemeClr w14:val="tx1"/>
            </w14:solidFill>
          </w14:textFill>
        </w:rPr>
        <w:t>）、资格证明文件（资格部分）、</w:t>
      </w:r>
      <w:r>
        <w:rPr>
          <w:rFonts w:hint="eastAsia"/>
          <w:color w:val="000000" w:themeColor="text1"/>
          <w:spacing w:val="-8"/>
          <w:sz w:val="21"/>
          <w:szCs w:val="21"/>
          <w:highlight w:val="none"/>
          <w:lang w:eastAsia="zh-CN"/>
          <w14:textFill>
            <w14:solidFill>
              <w14:schemeClr w14:val="tx1"/>
            </w14:solidFill>
          </w14:textFill>
        </w:rPr>
        <w:t>评标文件</w:t>
      </w:r>
      <w:r>
        <w:rPr>
          <w:color w:val="000000" w:themeColor="text1"/>
          <w:spacing w:val="-8"/>
          <w:sz w:val="21"/>
          <w:szCs w:val="21"/>
          <w:highlight w:val="none"/>
          <w14:textFill>
            <w14:solidFill>
              <w14:schemeClr w14:val="tx1"/>
            </w14:solidFill>
          </w14:textFill>
        </w:rPr>
        <w:t>（价格部分、技术部分、</w:t>
      </w:r>
      <w:r>
        <w:rPr>
          <w:rFonts w:hint="eastAsia"/>
          <w:color w:val="000000" w:themeColor="text1"/>
          <w:spacing w:val="-8"/>
          <w:sz w:val="21"/>
          <w:szCs w:val="21"/>
          <w:highlight w:val="none"/>
          <w:lang w:eastAsia="zh-CN"/>
          <w14:textFill>
            <w14:solidFill>
              <w14:schemeClr w14:val="tx1"/>
            </w14:solidFill>
          </w14:textFill>
        </w:rPr>
        <w:t>资信/业绩部分</w:t>
      </w:r>
      <w:r>
        <w:rPr>
          <w:color w:val="000000" w:themeColor="text1"/>
          <w:spacing w:val="-8"/>
          <w:sz w:val="21"/>
          <w:szCs w:val="21"/>
          <w:highlight w:val="none"/>
          <w14:textFill>
            <w14:solidFill>
              <w14:schemeClr w14:val="tx1"/>
            </w14:solidFill>
          </w14:textFill>
        </w:rPr>
        <w:t>）组成。</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right="447" w:firstLine="412"/>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 开标文件：开标一览表及</w:t>
      </w:r>
      <w:r>
        <w:rPr>
          <w:rFonts w:hint="eastAsia"/>
          <w:color w:val="000000" w:themeColor="text1"/>
          <w:sz w:val="21"/>
          <w:szCs w:val="21"/>
          <w:highlight w:val="none"/>
          <w:lang w:eastAsia="zh-CN"/>
          <w14:textFill>
            <w14:solidFill>
              <w14:schemeClr w14:val="tx1"/>
            </w14:solidFill>
          </w14:textFill>
        </w:rPr>
        <w:t>投标保证金证明</w:t>
      </w:r>
      <w:r>
        <w:rPr>
          <w:color w:val="000000" w:themeColor="text1"/>
          <w:sz w:val="21"/>
          <w:szCs w:val="21"/>
          <w:highlight w:val="none"/>
          <w14:textFill>
            <w14:solidFill>
              <w14:schemeClr w14:val="tx1"/>
            </w14:solidFill>
          </w14:textFill>
        </w:rPr>
        <w:t>（单独装订成册、一式两份、</w:t>
      </w:r>
      <w:r>
        <w:rPr>
          <w:rFonts w:hint="eastAsia"/>
          <w:color w:val="000000" w:themeColor="text1"/>
          <w:sz w:val="21"/>
          <w:szCs w:val="21"/>
          <w:highlight w:val="none"/>
          <w:lang w:eastAsia="zh-CN"/>
          <w14:textFill>
            <w14:solidFill>
              <w14:schemeClr w14:val="tx1"/>
            </w14:solidFill>
          </w14:textFill>
        </w:rPr>
        <w:t>一正一副</w:t>
      </w:r>
      <w:r>
        <w:rPr>
          <w:color w:val="000000" w:themeColor="text1"/>
          <w:sz w:val="21"/>
          <w:szCs w:val="21"/>
          <w:highlight w:val="none"/>
          <w14:textFill>
            <w14:solidFill>
              <w14:schemeClr w14:val="tx1"/>
            </w14:solidFill>
          </w14:textFill>
        </w:rPr>
        <w:t>，装在开标文件袋中）</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15" w:right="425" w:firstLine="412"/>
        <w:textAlignment w:val="auto"/>
        <w:rPr>
          <w:rFonts w:ascii="宋体" w:hAnsi="宋体" w:eastAsia="宋体" w:cs="宋体"/>
          <w:b/>
          <w:bCs/>
          <w:color w:val="000000" w:themeColor="text1"/>
          <w:sz w:val="21"/>
          <w:szCs w:val="21"/>
          <w:highlight w:val="none"/>
          <w:lang w:val="en-US" w:eastAsia="zh-CN" w:bidi="ar-SA"/>
          <w14:textFill>
            <w14:solidFill>
              <w14:schemeClr w14:val="tx1"/>
            </w14:solidFill>
          </w14:textFill>
        </w:rPr>
      </w:pPr>
      <w:r>
        <w:rPr>
          <w:rFonts w:ascii="宋体" w:hAnsi="宋体" w:eastAsia="宋体" w:cs="宋体"/>
          <w:b/>
          <w:bCs/>
          <w:color w:val="000000" w:themeColor="text1"/>
          <w:sz w:val="21"/>
          <w:szCs w:val="21"/>
          <w:highlight w:val="none"/>
          <w:lang w:val="en-US" w:eastAsia="zh-CN" w:bidi="ar-SA"/>
          <w14:textFill>
            <w14:solidFill>
              <w14:schemeClr w14:val="tx1"/>
            </w14:solidFill>
          </w14:textFill>
        </w:rPr>
        <w:t>▲注：以下第（1）、（2）项均要由法定代表人（负责人或自然人）或委托代理人签名并加盖投标人单位公章，必须提供，否则其投标无效。</w:t>
      </w:r>
    </w:p>
    <w:p>
      <w:pPr>
        <w:pStyle w:val="28"/>
        <w:keepNext w:val="0"/>
        <w:keepLines w:val="0"/>
        <w:pageBreakBefore w:val="0"/>
        <w:widowControl w:val="0"/>
        <w:numPr>
          <w:ilvl w:val="0"/>
          <w:numId w:val="7"/>
        </w:numPr>
        <w:tabs>
          <w:tab w:val="left" w:pos="1363"/>
        </w:tabs>
        <w:kinsoku/>
        <w:wordWrap/>
        <w:overflowPunct/>
        <w:topLinePunct w:val="0"/>
        <w:autoSpaceDE w:val="0"/>
        <w:autoSpaceDN w:val="0"/>
        <w:bidi w:val="0"/>
        <w:adjustRightInd w:val="0"/>
        <w:snapToGrid w:val="0"/>
        <w:spacing w:line="360" w:lineRule="auto"/>
        <w:textAlignment w:val="auto"/>
        <w:rPr>
          <w:color w:val="000000" w:themeColor="text1"/>
          <w:spacing w:val="-8"/>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w:t>
      </w:r>
      <w:r>
        <w:rPr>
          <w:color w:val="000000" w:themeColor="text1"/>
          <w:spacing w:val="-8"/>
          <w:sz w:val="21"/>
          <w:szCs w:val="21"/>
          <w:highlight w:val="none"/>
          <w14:textFill>
            <w14:solidFill>
              <w14:schemeClr w14:val="tx1"/>
            </w14:solidFill>
          </w14:textFill>
        </w:rPr>
        <w:t>标一览表（按第六章要求格式填写）；</w:t>
      </w:r>
    </w:p>
    <w:p>
      <w:pPr>
        <w:pStyle w:val="28"/>
        <w:keepNext w:val="0"/>
        <w:keepLines w:val="0"/>
        <w:pageBreakBefore w:val="0"/>
        <w:widowControl w:val="0"/>
        <w:numPr>
          <w:ilvl w:val="0"/>
          <w:numId w:val="7"/>
        </w:numPr>
        <w:tabs>
          <w:tab w:val="left" w:pos="1363"/>
        </w:tabs>
        <w:kinsoku/>
        <w:wordWrap/>
        <w:overflowPunct/>
        <w:topLinePunct w:val="0"/>
        <w:autoSpaceDE w:val="0"/>
        <w:autoSpaceDN w:val="0"/>
        <w:bidi w:val="0"/>
        <w:adjustRightInd w:val="0"/>
        <w:snapToGrid w:val="0"/>
        <w:spacing w:before="111" w:line="360" w:lineRule="auto"/>
        <w:ind w:left="415" w:right="473" w:firstLine="420"/>
        <w:textAlignment w:val="auto"/>
        <w:rPr>
          <w:color w:val="000000" w:themeColor="text1"/>
          <w:sz w:val="21"/>
          <w:szCs w:val="21"/>
          <w:highlight w:val="none"/>
          <w14:textFill>
            <w14:solidFill>
              <w14:schemeClr w14:val="tx1"/>
            </w14:solidFill>
          </w14:textFill>
        </w:rPr>
      </w:pPr>
      <w:r>
        <w:rPr>
          <w:rFonts w:hint="eastAsia"/>
          <w:color w:val="000000" w:themeColor="text1"/>
          <w:spacing w:val="-8"/>
          <w:sz w:val="21"/>
          <w:szCs w:val="21"/>
          <w:highlight w:val="none"/>
          <w:lang w:eastAsia="zh-CN"/>
          <w14:textFill>
            <w14:solidFill>
              <w14:schemeClr w14:val="tx1"/>
            </w14:solidFill>
          </w14:textFill>
        </w:rPr>
        <w:t>投标保证金证明</w:t>
      </w:r>
      <w:r>
        <w:rPr>
          <w:color w:val="000000" w:themeColor="text1"/>
          <w:spacing w:val="-8"/>
          <w:sz w:val="21"/>
          <w:szCs w:val="21"/>
          <w:highlight w:val="none"/>
          <w14:textFill>
            <w14:solidFill>
              <w14:schemeClr w14:val="tx1"/>
            </w14:solidFill>
          </w14:textFill>
        </w:rPr>
        <w:t>（联合体投标的，其投标保证金由联合体任意一个成员单位递交）</w:t>
      </w:r>
      <w:r>
        <w:rPr>
          <w:color w:val="000000" w:themeColor="text1"/>
          <w:sz w:val="21"/>
          <w:szCs w:val="21"/>
          <w:highlight w:val="none"/>
          <w14:textFill>
            <w14:solidFill>
              <w14:schemeClr w14:val="tx1"/>
            </w14:solidFill>
          </w14:textFill>
        </w:rPr>
        <w:t>；</w:t>
      </w:r>
    </w:p>
    <w:p>
      <w:pPr>
        <w:pStyle w:val="28"/>
        <w:keepNext w:val="0"/>
        <w:keepLines w:val="0"/>
        <w:pageBreakBefore w:val="0"/>
        <w:widowControl w:val="0"/>
        <w:numPr>
          <w:ilvl w:val="0"/>
          <w:numId w:val="7"/>
        </w:numPr>
        <w:tabs>
          <w:tab w:val="left" w:pos="1363"/>
        </w:tabs>
        <w:kinsoku/>
        <w:wordWrap/>
        <w:overflowPunct/>
        <w:topLinePunct w:val="0"/>
        <w:autoSpaceDE w:val="0"/>
        <w:autoSpaceDN w:val="0"/>
        <w:bidi w:val="0"/>
        <w:adjustRightInd w:val="0"/>
        <w:snapToGrid w:val="0"/>
        <w:spacing w:line="360" w:lineRule="auto"/>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投标人针对报价需要说明的其他文件和说明（如有，格式自拟）；</w:t>
      </w:r>
    </w:p>
    <w:p>
      <w:pPr>
        <w:pStyle w:val="28"/>
        <w:keepNext w:val="0"/>
        <w:keepLines w:val="0"/>
        <w:pageBreakBefore w:val="0"/>
        <w:widowControl w:val="0"/>
        <w:numPr>
          <w:ilvl w:val="0"/>
          <w:numId w:val="7"/>
        </w:numPr>
        <w:tabs>
          <w:tab w:val="left" w:pos="1363"/>
        </w:tabs>
        <w:kinsoku/>
        <w:wordWrap/>
        <w:overflowPunct/>
        <w:topLinePunct w:val="0"/>
        <w:autoSpaceDE w:val="0"/>
        <w:autoSpaceDN w:val="0"/>
        <w:bidi w:val="0"/>
        <w:adjustRightInd w:val="0"/>
        <w:snapToGrid w:val="0"/>
        <w:spacing w:before="112" w:line="360" w:lineRule="auto"/>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中小企业声明函（如有，按第六章要求格式填写）</w:t>
      </w:r>
      <w:r>
        <w:rPr>
          <w:rFonts w:hint="eastAsia"/>
          <w:color w:val="000000" w:themeColor="text1"/>
          <w:sz w:val="21"/>
          <w:szCs w:val="21"/>
          <w:highlight w:val="none"/>
          <w:lang w:eastAsia="zh-CN"/>
          <w14:textFill>
            <w14:solidFill>
              <w14:schemeClr w14:val="tx1"/>
            </w14:solidFill>
          </w14:textFill>
        </w:rPr>
        <w:t>；</w:t>
      </w:r>
    </w:p>
    <w:p>
      <w:pPr>
        <w:pStyle w:val="28"/>
        <w:keepNext w:val="0"/>
        <w:keepLines w:val="0"/>
        <w:pageBreakBefore w:val="0"/>
        <w:widowControl w:val="0"/>
        <w:numPr>
          <w:ilvl w:val="0"/>
          <w:numId w:val="7"/>
        </w:numPr>
        <w:tabs>
          <w:tab w:val="left" w:pos="1363"/>
        </w:tabs>
        <w:kinsoku/>
        <w:wordWrap/>
        <w:overflowPunct/>
        <w:topLinePunct w:val="0"/>
        <w:autoSpaceDE w:val="0"/>
        <w:autoSpaceDN w:val="0"/>
        <w:bidi w:val="0"/>
        <w:adjustRightInd w:val="0"/>
        <w:snapToGrid w:val="0"/>
        <w:spacing w:before="111" w:line="360" w:lineRule="auto"/>
        <w:ind w:left="415" w:right="473" w:firstLine="420"/>
        <w:textAlignment w:val="auto"/>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残疾人福利性单位声明函</w:t>
      </w:r>
      <w:r>
        <w:rPr>
          <w:color w:val="000000" w:themeColor="text1"/>
          <w:sz w:val="21"/>
          <w:szCs w:val="21"/>
          <w:highlight w:val="none"/>
          <w14:textFill>
            <w14:solidFill>
              <w14:schemeClr w14:val="tx1"/>
            </w14:solidFill>
          </w14:textFill>
        </w:rPr>
        <w:t>（如有，按第六章要求格式填写）。</w:t>
      </w:r>
    </w:p>
    <w:p>
      <w:pPr>
        <w:pStyle w:val="8"/>
        <w:keepNext w:val="0"/>
        <w:keepLines w:val="0"/>
        <w:pageBreakBefore w:val="0"/>
        <w:widowControl w:val="0"/>
        <w:numPr>
          <w:ilvl w:val="0"/>
          <w:numId w:val="8"/>
        </w:numPr>
        <w:kinsoku/>
        <w:wordWrap/>
        <w:overflowPunct/>
        <w:topLinePunct w:val="0"/>
        <w:autoSpaceDE w:val="0"/>
        <w:autoSpaceDN w:val="0"/>
        <w:bidi w:val="0"/>
        <w:adjustRightInd w:val="0"/>
        <w:snapToGrid w:val="0"/>
        <w:spacing w:before="2" w:line="360" w:lineRule="auto"/>
        <w:ind w:left="83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资格证明文件（资格部分）（单独装订成册、正本一份、副本叁份，装在开标文件袋中）</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15" w:right="425" w:firstLine="412"/>
        <w:textAlignment w:val="auto"/>
        <w:rPr>
          <w:rFonts w:ascii="宋体" w:hAnsi="宋体" w:eastAsia="宋体" w:cs="宋体"/>
          <w:b/>
          <w:bCs/>
          <w:color w:val="000000" w:themeColor="text1"/>
          <w:sz w:val="21"/>
          <w:szCs w:val="21"/>
          <w:highlight w:val="none"/>
          <w:lang w:val="en-US" w:eastAsia="zh-CN" w:bidi="ar-SA"/>
          <w14:textFill>
            <w14:solidFill>
              <w14:schemeClr w14:val="tx1"/>
            </w14:solidFill>
          </w14:textFill>
        </w:rPr>
      </w:pPr>
      <w:r>
        <w:rPr>
          <w:rFonts w:ascii="宋体" w:hAnsi="宋体" w:eastAsia="宋体" w:cs="宋体"/>
          <w:b/>
          <w:bCs/>
          <w:color w:val="000000" w:themeColor="text1"/>
          <w:sz w:val="21"/>
          <w:szCs w:val="21"/>
          <w:highlight w:val="none"/>
          <w:lang w:val="en-US" w:eastAsia="zh-CN" w:bidi="ar-SA"/>
          <w14:textFill>
            <w14:solidFill>
              <w14:schemeClr w14:val="tx1"/>
            </w14:solidFill>
          </w14:textFill>
        </w:rPr>
        <w:t>▲注：以下各项均要加盖投标人单位公章，</w:t>
      </w:r>
      <w: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t>按格式要求</w:t>
      </w:r>
      <w:r>
        <w:rPr>
          <w:rFonts w:ascii="宋体" w:hAnsi="宋体" w:eastAsia="宋体" w:cs="宋体"/>
          <w:b/>
          <w:bCs/>
          <w:color w:val="000000" w:themeColor="text1"/>
          <w:sz w:val="21"/>
          <w:szCs w:val="21"/>
          <w:highlight w:val="none"/>
          <w:lang w:val="en-US" w:eastAsia="zh-CN" w:bidi="ar-SA"/>
          <w14:textFill>
            <w14:solidFill>
              <w14:schemeClr w14:val="tx1"/>
            </w14:solidFill>
          </w14:textFill>
        </w:rPr>
        <w:t>由法定代表人（负责人或自然人）或委托代理人签名</w:t>
      </w:r>
      <w: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t>的</w:t>
      </w:r>
      <w:r>
        <w:rPr>
          <w:rFonts w:ascii="宋体" w:hAnsi="宋体" w:eastAsia="宋体" w:cs="宋体"/>
          <w:b/>
          <w:bCs/>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t>必须本人签名，</w:t>
      </w:r>
      <w:r>
        <w:rPr>
          <w:rFonts w:ascii="宋体" w:hAnsi="宋体" w:eastAsia="宋体" w:cs="宋体"/>
          <w:b/>
          <w:bCs/>
          <w:color w:val="000000" w:themeColor="text1"/>
          <w:sz w:val="21"/>
          <w:szCs w:val="21"/>
          <w:highlight w:val="none"/>
          <w:lang w:val="en-US" w:eastAsia="zh-CN" w:bidi="ar-SA"/>
          <w14:textFill>
            <w14:solidFill>
              <w14:schemeClr w14:val="tx1"/>
            </w14:solidFill>
          </w14:textFill>
        </w:rPr>
        <w:t>否则其投标无效。</w:t>
      </w:r>
    </w:p>
    <w:p>
      <w:pPr>
        <w:pStyle w:val="28"/>
        <w:keepNext w:val="0"/>
        <w:keepLines w:val="0"/>
        <w:pageBreakBefore w:val="0"/>
        <w:widowControl w:val="0"/>
        <w:numPr>
          <w:ilvl w:val="0"/>
          <w:numId w:val="9"/>
        </w:numPr>
        <w:tabs>
          <w:tab w:val="left" w:pos="1363"/>
        </w:tabs>
        <w:kinsoku/>
        <w:wordWrap/>
        <w:overflowPunct/>
        <w:topLinePunct w:val="0"/>
        <w:autoSpaceDE w:val="0"/>
        <w:autoSpaceDN w:val="0"/>
        <w:bidi w:val="0"/>
        <w:adjustRightInd w:val="0"/>
        <w:snapToGrid w:val="0"/>
        <w:spacing w:before="2" w:line="360" w:lineRule="auto"/>
        <w:textAlignment w:val="auto"/>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法定代表人</w:t>
      </w:r>
      <w:r>
        <w:rPr>
          <w:color w:val="000000" w:themeColor="text1"/>
          <w:sz w:val="21"/>
          <w:szCs w:val="21"/>
          <w:highlight w:val="none"/>
          <w14:textFill>
            <w14:solidFill>
              <w14:schemeClr w14:val="tx1"/>
            </w14:solidFill>
          </w14:textFill>
        </w:rPr>
        <w:t>（负责人或自然人</w:t>
      </w:r>
      <w:r>
        <w:rPr>
          <w:color w:val="000000" w:themeColor="text1"/>
          <w:spacing w:val="-10"/>
          <w:sz w:val="21"/>
          <w:szCs w:val="21"/>
          <w:highlight w:val="none"/>
          <w14:textFill>
            <w14:solidFill>
              <w14:schemeClr w14:val="tx1"/>
            </w14:solidFill>
          </w14:textFill>
        </w:rPr>
        <w:t>）</w:t>
      </w:r>
      <w:r>
        <w:rPr>
          <w:color w:val="000000" w:themeColor="text1"/>
          <w:spacing w:val="-2"/>
          <w:sz w:val="21"/>
          <w:szCs w:val="21"/>
          <w:highlight w:val="none"/>
          <w14:textFill>
            <w14:solidFill>
              <w14:schemeClr w14:val="tx1"/>
            </w14:solidFill>
          </w14:textFill>
        </w:rPr>
        <w:t>身份证明书原件</w:t>
      </w:r>
      <w:r>
        <w:rPr>
          <w:color w:val="000000" w:themeColor="text1"/>
          <w:spacing w:val="-5"/>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（必须提供，按第六章要求格式填写）</w:t>
      </w:r>
    </w:p>
    <w:p>
      <w:pPr>
        <w:pStyle w:val="28"/>
        <w:keepNext w:val="0"/>
        <w:keepLines w:val="0"/>
        <w:pageBreakBefore w:val="0"/>
        <w:widowControl w:val="0"/>
        <w:numPr>
          <w:ilvl w:val="0"/>
          <w:numId w:val="9"/>
        </w:numPr>
        <w:tabs>
          <w:tab w:val="left" w:pos="1363"/>
        </w:tabs>
        <w:kinsoku/>
        <w:wordWrap/>
        <w:overflowPunct/>
        <w:topLinePunct w:val="0"/>
        <w:autoSpaceDE w:val="0"/>
        <w:autoSpaceDN w:val="0"/>
        <w:bidi w:val="0"/>
        <w:adjustRightInd w:val="0"/>
        <w:snapToGrid w:val="0"/>
        <w:spacing w:before="110" w:line="360" w:lineRule="auto"/>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投标声明书原件；（必须提供，按第六章要求格式填写）</w:t>
      </w:r>
    </w:p>
    <w:p>
      <w:pPr>
        <w:pStyle w:val="28"/>
        <w:keepNext w:val="0"/>
        <w:keepLines w:val="0"/>
        <w:pageBreakBefore w:val="0"/>
        <w:widowControl w:val="0"/>
        <w:numPr>
          <w:ilvl w:val="0"/>
          <w:numId w:val="9"/>
        </w:numPr>
        <w:tabs>
          <w:tab w:val="left" w:pos="1363"/>
        </w:tabs>
        <w:kinsoku/>
        <w:wordWrap/>
        <w:overflowPunct/>
        <w:topLinePunct w:val="0"/>
        <w:autoSpaceDE w:val="0"/>
        <w:autoSpaceDN w:val="0"/>
        <w:bidi w:val="0"/>
        <w:adjustRightInd w:val="0"/>
        <w:snapToGrid w:val="0"/>
        <w:spacing w:before="113" w:line="360" w:lineRule="auto"/>
        <w:ind w:left="415" w:right="473" w:firstLine="420"/>
        <w:textAlignment w:val="auto"/>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法定代表人授权委托书原件及委托代理人有效身份证件复印件</w:t>
      </w:r>
      <w:r>
        <w:rPr>
          <w:color w:val="000000" w:themeColor="text1"/>
          <w:sz w:val="21"/>
          <w:szCs w:val="21"/>
          <w:highlight w:val="none"/>
          <w14:textFill>
            <w14:solidFill>
              <w14:schemeClr w14:val="tx1"/>
            </w14:solidFill>
          </w14:textFill>
        </w:rPr>
        <w:t>；（委托代理时</w:t>
      </w:r>
      <w:r>
        <w:rPr>
          <w:rFonts w:hint="eastAsia"/>
          <w:color w:val="000000" w:themeColor="text1"/>
          <w:sz w:val="21"/>
          <w:szCs w:val="21"/>
          <w:highlight w:val="none"/>
          <w14:textFill>
            <w14:solidFill>
              <w14:schemeClr w14:val="tx1"/>
            </w14:solidFill>
          </w14:textFill>
        </w:rPr>
        <w:t>，必须提供</w:t>
      </w:r>
      <w:r>
        <w:rPr>
          <w:color w:val="000000" w:themeColor="text1"/>
          <w:sz w:val="21"/>
          <w:szCs w:val="21"/>
          <w:highlight w:val="none"/>
          <w14:textFill>
            <w14:solidFill>
              <w14:schemeClr w14:val="tx1"/>
            </w14:solidFill>
          </w14:textFill>
        </w:rPr>
        <w:t>，按第六章要求格式填写）</w:t>
      </w:r>
    </w:p>
    <w:p>
      <w:pPr>
        <w:pStyle w:val="28"/>
        <w:keepNext w:val="0"/>
        <w:keepLines w:val="0"/>
        <w:pageBreakBefore w:val="0"/>
        <w:widowControl w:val="0"/>
        <w:numPr>
          <w:ilvl w:val="0"/>
          <w:numId w:val="9"/>
        </w:numPr>
        <w:tabs>
          <w:tab w:val="left" w:pos="1363"/>
        </w:tabs>
        <w:kinsoku/>
        <w:wordWrap/>
        <w:overflowPunct/>
        <w:topLinePunct w:val="0"/>
        <w:autoSpaceDE w:val="0"/>
        <w:autoSpaceDN w:val="0"/>
        <w:bidi w:val="0"/>
        <w:adjustRightInd w:val="0"/>
        <w:snapToGrid w:val="0"/>
        <w:spacing w:before="112" w:line="360" w:lineRule="auto"/>
        <w:ind w:left="415" w:right="473"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投标人“营业执照”复印件或“事业单位法人证书”复印件；（</w:t>
      </w:r>
      <w:r>
        <w:rPr>
          <w:rFonts w:hint="eastAsia"/>
          <w:color w:val="000000" w:themeColor="text1"/>
          <w:sz w:val="21"/>
          <w:szCs w:val="21"/>
          <w:highlight w:val="none"/>
          <w14:textFill>
            <w14:solidFill>
              <w14:schemeClr w14:val="tx1"/>
            </w14:solidFill>
          </w14:textFill>
        </w:rPr>
        <w:t>必</w:t>
      </w:r>
      <w:r>
        <w:rPr>
          <w:color w:val="000000" w:themeColor="text1"/>
          <w:sz w:val="21"/>
          <w:szCs w:val="21"/>
          <w:highlight w:val="none"/>
          <w14:textFill>
            <w14:solidFill>
              <w14:schemeClr w14:val="tx1"/>
            </w14:solidFill>
          </w14:textFill>
        </w:rPr>
        <w:t>须提供）</w:t>
      </w:r>
    </w:p>
    <w:p>
      <w:pPr>
        <w:pStyle w:val="28"/>
        <w:keepNext w:val="0"/>
        <w:keepLines w:val="0"/>
        <w:pageBreakBefore w:val="0"/>
        <w:widowControl w:val="0"/>
        <w:numPr>
          <w:ilvl w:val="0"/>
          <w:numId w:val="9"/>
        </w:numPr>
        <w:tabs>
          <w:tab w:val="left" w:pos="1363"/>
        </w:tabs>
        <w:kinsoku/>
        <w:wordWrap/>
        <w:overflowPunct/>
        <w:topLinePunct w:val="0"/>
        <w:autoSpaceDE w:val="0"/>
        <w:autoSpaceDN w:val="0"/>
        <w:bidi w:val="0"/>
        <w:adjustRightInd w:val="0"/>
        <w:snapToGrid w:val="0"/>
        <w:spacing w:line="360" w:lineRule="auto"/>
        <w:ind w:left="415" w:right="425" w:firstLine="420"/>
        <w:textAlignment w:val="auto"/>
        <w:rPr>
          <w:color w:val="000000" w:themeColor="text1"/>
          <w:spacing w:val="-8"/>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w:t>
      </w:r>
      <w:r>
        <w:rPr>
          <w:rFonts w:hint="eastAsia"/>
          <w:color w:val="000000" w:themeColor="text1"/>
          <w:spacing w:val="-10"/>
          <w:sz w:val="21"/>
          <w:szCs w:val="21"/>
          <w:highlight w:val="none"/>
          <w:lang w:val="en-US" w:eastAsia="zh-CN"/>
          <w14:textFill>
            <w14:solidFill>
              <w14:schemeClr w14:val="tx1"/>
            </w14:solidFill>
          </w14:textFill>
        </w:rPr>
        <w:t>2021</w:t>
      </w:r>
      <w:r>
        <w:rPr>
          <w:color w:val="000000" w:themeColor="text1"/>
          <w:spacing w:val="-10"/>
          <w:sz w:val="21"/>
          <w:szCs w:val="21"/>
          <w:highlight w:val="none"/>
          <w14:textFill>
            <w14:solidFill>
              <w14:schemeClr w14:val="tx1"/>
            </w14:solidFill>
          </w14:textFill>
        </w:rPr>
        <w:t>年的税务部门出具的近</w:t>
      </w:r>
      <w:r>
        <w:rPr>
          <w:rFonts w:hint="eastAsia"/>
          <w:color w:val="000000" w:themeColor="text1"/>
          <w:spacing w:val="-10"/>
          <w:sz w:val="21"/>
          <w:szCs w:val="21"/>
          <w:highlight w:val="none"/>
          <w14:textFill>
            <w14:solidFill>
              <w14:schemeClr w14:val="tx1"/>
            </w14:solidFill>
          </w14:textFill>
        </w:rPr>
        <w:t>一</w:t>
      </w:r>
      <w:r>
        <w:rPr>
          <w:color w:val="000000" w:themeColor="text1"/>
          <w:spacing w:val="-10"/>
          <w:sz w:val="21"/>
          <w:szCs w:val="21"/>
          <w:highlight w:val="none"/>
          <w14:textFill>
            <w14:solidFill>
              <w14:schemeClr w14:val="tx1"/>
            </w14:solidFill>
          </w14:textFill>
        </w:rPr>
        <w:t>个月有效企业完税证复印件或“电子缴税证明”复印件和</w:t>
      </w:r>
      <w:r>
        <w:rPr>
          <w:rFonts w:hint="eastAsia"/>
          <w:color w:val="000000" w:themeColor="text1"/>
          <w:spacing w:val="-10"/>
          <w:sz w:val="21"/>
          <w:szCs w:val="21"/>
          <w:highlight w:val="none"/>
          <w14:textFill>
            <w14:solidFill>
              <w14:schemeClr w14:val="tx1"/>
            </w14:solidFill>
          </w14:textFill>
        </w:rPr>
        <w:t>不少于一个月</w:t>
      </w:r>
      <w:r>
        <w:rPr>
          <w:color w:val="000000" w:themeColor="text1"/>
          <w:spacing w:val="-10"/>
          <w:sz w:val="21"/>
          <w:szCs w:val="21"/>
          <w:highlight w:val="none"/>
          <w14:textFill>
            <w14:solidFill>
              <w14:schemeClr w14:val="tx1"/>
            </w14:solidFill>
          </w14:textFill>
        </w:rPr>
        <w:t>社保部门出具的社保缴费证明复印件或“电子缴纳证明”复印件</w:t>
      </w:r>
      <w:r>
        <w:rPr>
          <w:rFonts w:hint="eastAsia"/>
          <w:color w:val="000000" w:themeColor="text1"/>
          <w:spacing w:val="-10"/>
          <w:sz w:val="21"/>
          <w:szCs w:val="21"/>
          <w:highlight w:val="none"/>
          <w14:textFill>
            <w14:solidFill>
              <w14:schemeClr w14:val="tx1"/>
            </w14:solidFill>
          </w14:textFill>
        </w:rPr>
        <w:t>。</w:t>
      </w:r>
      <w:r>
        <w:rPr>
          <w:color w:val="000000" w:themeColor="text1"/>
          <w:spacing w:val="-10"/>
          <w:sz w:val="21"/>
          <w:szCs w:val="21"/>
          <w:highlight w:val="none"/>
          <w14:textFill>
            <w14:solidFill>
              <w14:schemeClr w14:val="tx1"/>
            </w14:solidFill>
          </w14:textFill>
        </w:rPr>
        <w:t>无纳税记录的，应提供由</w:t>
      </w:r>
      <w:r>
        <w:rPr>
          <w:rFonts w:hint="eastAsia"/>
          <w:color w:val="000000" w:themeColor="text1"/>
          <w:spacing w:val="-10"/>
          <w:sz w:val="21"/>
          <w:szCs w:val="21"/>
          <w:highlight w:val="none"/>
          <w14:textFill>
            <w14:solidFill>
              <w14:schemeClr w14:val="tx1"/>
            </w14:solidFill>
          </w14:textFill>
        </w:rPr>
        <w:t>投标人</w:t>
      </w:r>
      <w:r>
        <w:rPr>
          <w:color w:val="000000" w:themeColor="text1"/>
          <w:spacing w:val="-10"/>
          <w:sz w:val="21"/>
          <w:szCs w:val="21"/>
          <w:highlight w:val="none"/>
          <w14:textFill>
            <w14:solidFill>
              <w14:schemeClr w14:val="tx1"/>
            </w14:solidFill>
          </w14:textFill>
        </w:rPr>
        <w:t>所在地主管税务部门出具的《依法纳税或依法免税证明》复印件</w:t>
      </w:r>
      <w:r>
        <w:rPr>
          <w:color w:val="000000" w:themeColor="text1"/>
          <w:spacing w:val="-8"/>
          <w:sz w:val="21"/>
          <w:szCs w:val="21"/>
          <w:highlight w:val="none"/>
          <w14:textFill>
            <w14:solidFill>
              <w14:schemeClr w14:val="tx1"/>
            </w14:solidFill>
          </w14:textFill>
        </w:rPr>
        <w:t>；</w:t>
      </w:r>
      <w:r>
        <w:rPr>
          <w:rFonts w:hint="eastAsia"/>
          <w:color w:val="000000" w:themeColor="text1"/>
          <w:spacing w:val="-8"/>
          <w:sz w:val="21"/>
          <w:szCs w:val="21"/>
          <w:highlight w:val="none"/>
          <w14:textFill>
            <w14:solidFill>
              <w14:schemeClr w14:val="tx1"/>
            </w14:solidFill>
          </w14:textFill>
        </w:rPr>
        <w:t>无</w:t>
      </w:r>
      <w:r>
        <w:rPr>
          <w:color w:val="000000" w:themeColor="text1"/>
          <w:spacing w:val="-10"/>
          <w:sz w:val="21"/>
          <w:szCs w:val="21"/>
          <w:highlight w:val="none"/>
          <w14:textFill>
            <w14:solidFill>
              <w14:schemeClr w14:val="tx1"/>
            </w14:solidFill>
          </w14:textFill>
        </w:rPr>
        <w:t>社保</w:t>
      </w:r>
      <w:r>
        <w:rPr>
          <w:rFonts w:hint="eastAsia"/>
          <w:color w:val="000000" w:themeColor="text1"/>
          <w:spacing w:val="-8"/>
          <w:sz w:val="21"/>
          <w:szCs w:val="21"/>
          <w:highlight w:val="none"/>
          <w14:textFill>
            <w14:solidFill>
              <w14:schemeClr w14:val="tx1"/>
            </w14:solidFill>
          </w14:textFill>
        </w:rPr>
        <w:t>缴费记录的，应提供由投标人所在地社保部门出具的《依法缴纳或依法免缴社保费证明》复印件</w:t>
      </w:r>
      <w:r>
        <w:rPr>
          <w:color w:val="000000" w:themeColor="text1"/>
          <w:spacing w:val="-8"/>
          <w:sz w:val="21"/>
          <w:szCs w:val="21"/>
          <w:highlight w:val="none"/>
          <w14:textFill>
            <w14:solidFill>
              <w14:schemeClr w14:val="tx1"/>
            </w14:solidFill>
          </w14:textFill>
        </w:rPr>
        <w:t>（</w:t>
      </w:r>
      <w:r>
        <w:rPr>
          <w:rFonts w:hint="eastAsia"/>
          <w:color w:val="000000" w:themeColor="text1"/>
          <w:spacing w:val="-8"/>
          <w:sz w:val="21"/>
          <w:szCs w:val="21"/>
          <w:highlight w:val="none"/>
          <w14:textFill>
            <w14:solidFill>
              <w14:schemeClr w14:val="tx1"/>
            </w14:solidFill>
          </w14:textFill>
        </w:rPr>
        <w:t>必须提供</w:t>
      </w:r>
      <w:r>
        <w:rPr>
          <w:color w:val="000000" w:themeColor="text1"/>
          <w:spacing w:val="-8"/>
          <w:sz w:val="21"/>
          <w:szCs w:val="21"/>
          <w:highlight w:val="none"/>
          <w14:textFill>
            <w14:solidFill>
              <w14:schemeClr w14:val="tx1"/>
            </w14:solidFill>
          </w14:textFill>
        </w:rPr>
        <w:t>）；</w:t>
      </w:r>
    </w:p>
    <w:p>
      <w:pPr>
        <w:pStyle w:val="28"/>
        <w:keepNext w:val="0"/>
        <w:keepLines w:val="0"/>
        <w:pageBreakBefore w:val="0"/>
        <w:widowControl w:val="0"/>
        <w:numPr>
          <w:ilvl w:val="0"/>
          <w:numId w:val="9"/>
        </w:numPr>
        <w:tabs>
          <w:tab w:val="left" w:pos="1363"/>
        </w:tabs>
        <w:kinsoku/>
        <w:wordWrap/>
        <w:overflowPunct/>
        <w:topLinePunct w:val="0"/>
        <w:autoSpaceDE w:val="0"/>
        <w:autoSpaceDN w:val="0"/>
        <w:bidi w:val="0"/>
        <w:adjustRightInd w:val="0"/>
        <w:snapToGrid w:val="0"/>
        <w:spacing w:line="360" w:lineRule="auto"/>
        <w:ind w:left="415" w:right="425" w:firstLine="420"/>
        <w:textAlignment w:val="auto"/>
        <w:rPr>
          <w:color w:val="000000" w:themeColor="text1"/>
          <w:sz w:val="21"/>
          <w:szCs w:val="21"/>
          <w:highlight w:val="none"/>
          <w14:textFill>
            <w14:solidFill>
              <w14:schemeClr w14:val="tx1"/>
            </w14:solidFill>
          </w14:textFill>
        </w:rPr>
      </w:pPr>
      <w:r>
        <w:rPr>
          <w:color w:val="000000" w:themeColor="text1"/>
          <w:spacing w:val="-17"/>
          <w:sz w:val="21"/>
          <w:szCs w:val="21"/>
          <w:highlight w:val="none"/>
          <w14:textFill>
            <w14:solidFill>
              <w14:schemeClr w14:val="tx1"/>
            </w14:solidFill>
          </w14:textFill>
        </w:rPr>
        <w:t>投标人</w:t>
      </w:r>
      <w:r>
        <w:rPr>
          <w:rFonts w:hint="eastAsia"/>
          <w:color w:val="000000" w:themeColor="text1"/>
          <w:spacing w:val="-17"/>
          <w:sz w:val="21"/>
          <w:szCs w:val="21"/>
          <w:highlight w:val="none"/>
          <w:lang w:val="en-US" w:eastAsia="zh-CN"/>
          <w14:textFill>
            <w14:solidFill>
              <w14:schemeClr w14:val="tx1"/>
            </w14:solidFill>
          </w14:textFill>
        </w:rPr>
        <w:t>2020</w:t>
      </w:r>
      <w:r>
        <w:rPr>
          <w:color w:val="000000" w:themeColor="text1"/>
          <w:spacing w:val="-12"/>
          <w:sz w:val="21"/>
          <w:szCs w:val="21"/>
          <w:highlight w:val="none"/>
          <w14:textFill>
            <w14:solidFill>
              <w14:schemeClr w14:val="tx1"/>
            </w14:solidFill>
          </w14:textFill>
        </w:rPr>
        <w:t>年度的财务报告</w:t>
      </w:r>
      <w:r>
        <w:rPr>
          <w:color w:val="000000" w:themeColor="text1"/>
          <w:sz w:val="21"/>
          <w:szCs w:val="21"/>
          <w:highlight w:val="none"/>
          <w14:textFill>
            <w14:solidFill>
              <w14:schemeClr w14:val="tx1"/>
            </w14:solidFill>
          </w14:textFill>
        </w:rPr>
        <w:t>（表</w:t>
      </w:r>
      <w:r>
        <w:rPr>
          <w:color w:val="000000" w:themeColor="text1"/>
          <w:spacing w:val="-13"/>
          <w:sz w:val="21"/>
          <w:szCs w:val="21"/>
          <w:highlight w:val="none"/>
          <w14:textFill>
            <w14:solidFill>
              <w14:schemeClr w14:val="tx1"/>
            </w14:solidFill>
          </w14:textFill>
        </w:rPr>
        <w:t>）</w:t>
      </w:r>
      <w:r>
        <w:rPr>
          <w:color w:val="000000" w:themeColor="text1"/>
          <w:spacing w:val="-5"/>
          <w:sz w:val="21"/>
          <w:szCs w:val="21"/>
          <w:highlight w:val="none"/>
          <w14:textFill>
            <w14:solidFill>
              <w14:schemeClr w14:val="tx1"/>
            </w14:solidFill>
          </w14:textFill>
        </w:rPr>
        <w:t>复印件</w:t>
      </w:r>
      <w:r>
        <w:rPr>
          <w:color w:val="000000" w:themeColor="text1"/>
          <w:sz w:val="21"/>
          <w:szCs w:val="21"/>
          <w:highlight w:val="none"/>
          <w14:textFill>
            <w14:solidFill>
              <w14:schemeClr w14:val="tx1"/>
            </w14:solidFill>
          </w14:textFill>
        </w:rPr>
        <w:t>（新成立不足一年的单位按实际情况提供财务报表复印件）；（必须提供）</w:t>
      </w:r>
    </w:p>
    <w:p>
      <w:pPr>
        <w:pStyle w:val="28"/>
        <w:keepNext w:val="0"/>
        <w:keepLines w:val="0"/>
        <w:pageBreakBefore w:val="0"/>
        <w:widowControl w:val="0"/>
        <w:numPr>
          <w:ilvl w:val="0"/>
          <w:numId w:val="9"/>
        </w:numPr>
        <w:tabs>
          <w:tab w:val="left" w:pos="1363"/>
        </w:tabs>
        <w:kinsoku/>
        <w:wordWrap/>
        <w:overflowPunct/>
        <w:topLinePunct w:val="0"/>
        <w:autoSpaceDE w:val="0"/>
        <w:autoSpaceDN w:val="0"/>
        <w:bidi w:val="0"/>
        <w:adjustRightInd w:val="0"/>
        <w:snapToGrid w:val="0"/>
        <w:spacing w:line="360" w:lineRule="auto"/>
        <w:ind w:left="415" w:right="425"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保密承诺书；</w:t>
      </w:r>
      <w:r>
        <w:rPr>
          <w:color w:val="000000" w:themeColor="text1"/>
          <w:sz w:val="21"/>
          <w:szCs w:val="21"/>
          <w:highlight w:val="none"/>
          <w14:textFill>
            <w14:solidFill>
              <w14:schemeClr w14:val="tx1"/>
            </w14:solidFill>
          </w14:textFill>
        </w:rPr>
        <w:t>（必须提供，按第六章要求格式填写）</w:t>
      </w:r>
    </w:p>
    <w:p>
      <w:pPr>
        <w:pStyle w:val="28"/>
        <w:keepNext w:val="0"/>
        <w:keepLines w:val="0"/>
        <w:pageBreakBefore w:val="0"/>
        <w:widowControl w:val="0"/>
        <w:numPr>
          <w:ilvl w:val="0"/>
          <w:numId w:val="9"/>
        </w:numPr>
        <w:tabs>
          <w:tab w:val="left" w:pos="1363"/>
        </w:tabs>
        <w:kinsoku/>
        <w:wordWrap/>
        <w:overflowPunct/>
        <w:topLinePunct w:val="0"/>
        <w:autoSpaceDE w:val="0"/>
        <w:autoSpaceDN w:val="0"/>
        <w:bidi w:val="0"/>
        <w:adjustRightInd w:val="0"/>
        <w:snapToGrid w:val="0"/>
        <w:spacing w:line="360" w:lineRule="auto"/>
        <w:ind w:left="415" w:right="425"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项目保密方案：制定的项目保密方案应包含以下内容，但不仅限于以下内容：</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必须提供，格式自拟</w:t>
      </w:r>
      <w:r>
        <w:rPr>
          <w:rFonts w:hint="eastAsia"/>
          <w:color w:val="000000" w:themeColor="text1"/>
          <w:sz w:val="21"/>
          <w:szCs w:val="21"/>
          <w:highlight w:val="none"/>
          <w:lang w:eastAsia="zh-CN"/>
          <w14:textFill>
            <w14:solidFill>
              <w14:schemeClr w14:val="tx1"/>
            </w14:solidFill>
          </w14:textFill>
        </w:rPr>
        <w:t>）</w:t>
      </w:r>
    </w:p>
    <w:p>
      <w:pPr>
        <w:pStyle w:val="28"/>
        <w:keepNext w:val="0"/>
        <w:keepLines w:val="0"/>
        <w:pageBreakBefore w:val="0"/>
        <w:widowControl w:val="0"/>
        <w:tabs>
          <w:tab w:val="left" w:pos="1357"/>
        </w:tabs>
        <w:kinsoku/>
        <w:wordWrap/>
        <w:overflowPunct/>
        <w:topLinePunct w:val="0"/>
        <w:autoSpaceDE w:val="0"/>
        <w:autoSpaceDN w:val="0"/>
        <w:bidi w:val="0"/>
        <w:adjustRightInd w:val="0"/>
        <w:snapToGrid w:val="0"/>
        <w:spacing w:before="129" w:line="360" w:lineRule="auto"/>
        <w:ind w:left="830" w:firstLine="630" w:firstLineChars="3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①保密原则；</w:t>
      </w:r>
    </w:p>
    <w:p>
      <w:pPr>
        <w:pStyle w:val="28"/>
        <w:keepNext w:val="0"/>
        <w:keepLines w:val="0"/>
        <w:pageBreakBefore w:val="0"/>
        <w:widowControl w:val="0"/>
        <w:tabs>
          <w:tab w:val="left" w:pos="1357"/>
        </w:tabs>
        <w:kinsoku/>
        <w:wordWrap/>
        <w:overflowPunct/>
        <w:topLinePunct w:val="0"/>
        <w:autoSpaceDE w:val="0"/>
        <w:autoSpaceDN w:val="0"/>
        <w:bidi w:val="0"/>
        <w:adjustRightInd w:val="0"/>
        <w:snapToGrid w:val="0"/>
        <w:spacing w:before="129" w:line="360" w:lineRule="auto"/>
        <w:ind w:left="830" w:firstLine="630" w:firstLineChars="3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②保密内容；</w:t>
      </w:r>
    </w:p>
    <w:p>
      <w:pPr>
        <w:pStyle w:val="28"/>
        <w:keepNext w:val="0"/>
        <w:keepLines w:val="0"/>
        <w:pageBreakBefore w:val="0"/>
        <w:widowControl w:val="0"/>
        <w:tabs>
          <w:tab w:val="left" w:pos="1357"/>
        </w:tabs>
        <w:kinsoku/>
        <w:wordWrap/>
        <w:overflowPunct/>
        <w:topLinePunct w:val="0"/>
        <w:autoSpaceDE w:val="0"/>
        <w:autoSpaceDN w:val="0"/>
        <w:bidi w:val="0"/>
        <w:adjustRightInd w:val="0"/>
        <w:snapToGrid w:val="0"/>
        <w:spacing w:before="129" w:line="360" w:lineRule="auto"/>
        <w:ind w:left="830" w:firstLine="630" w:firstLineChars="3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③保密制度；</w:t>
      </w:r>
    </w:p>
    <w:p>
      <w:pPr>
        <w:pStyle w:val="28"/>
        <w:keepNext w:val="0"/>
        <w:keepLines w:val="0"/>
        <w:pageBreakBefore w:val="0"/>
        <w:widowControl w:val="0"/>
        <w:tabs>
          <w:tab w:val="left" w:pos="1363"/>
        </w:tabs>
        <w:kinsoku/>
        <w:wordWrap/>
        <w:overflowPunct/>
        <w:topLinePunct w:val="0"/>
        <w:autoSpaceDE w:val="0"/>
        <w:autoSpaceDN w:val="0"/>
        <w:bidi w:val="0"/>
        <w:adjustRightInd w:val="0"/>
        <w:snapToGrid w:val="0"/>
        <w:spacing w:line="360" w:lineRule="auto"/>
        <w:ind w:left="835" w:right="425" w:firstLine="630" w:firstLineChars="3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④保密工作安排。</w:t>
      </w:r>
    </w:p>
    <w:p>
      <w:pPr>
        <w:pStyle w:val="28"/>
        <w:keepNext w:val="0"/>
        <w:keepLines w:val="0"/>
        <w:pageBreakBefore w:val="0"/>
        <w:widowControl w:val="0"/>
        <w:numPr>
          <w:ilvl w:val="0"/>
          <w:numId w:val="9"/>
        </w:numPr>
        <w:tabs>
          <w:tab w:val="left" w:pos="1354"/>
        </w:tabs>
        <w:kinsoku/>
        <w:wordWrap/>
        <w:overflowPunct/>
        <w:topLinePunct w:val="0"/>
        <w:autoSpaceDE w:val="0"/>
        <w:autoSpaceDN w:val="0"/>
        <w:bidi w:val="0"/>
        <w:adjustRightInd w:val="0"/>
        <w:snapToGrid w:val="0"/>
        <w:spacing w:line="360" w:lineRule="auto"/>
        <w:ind w:left="1353"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招标文件第二章《服务采购需求》要求必须提供的其他证明材料。</w:t>
      </w:r>
    </w:p>
    <w:p>
      <w:pPr>
        <w:pStyle w:val="28"/>
        <w:keepNext w:val="0"/>
        <w:keepLines w:val="0"/>
        <w:pageBreakBefore w:val="0"/>
        <w:widowControl w:val="0"/>
        <w:numPr>
          <w:ilvl w:val="0"/>
          <w:numId w:val="9"/>
        </w:numPr>
        <w:tabs>
          <w:tab w:val="left" w:pos="1354"/>
        </w:tabs>
        <w:kinsoku/>
        <w:wordWrap/>
        <w:overflowPunct/>
        <w:topLinePunct w:val="0"/>
        <w:autoSpaceDE w:val="0"/>
        <w:autoSpaceDN w:val="0"/>
        <w:bidi w:val="0"/>
        <w:adjustRightInd w:val="0"/>
        <w:snapToGrid w:val="0"/>
        <w:spacing w:line="360" w:lineRule="auto"/>
        <w:ind w:left="1353" w:hanging="526"/>
        <w:textAlignment w:val="auto"/>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联合体投标协议书</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联合体投标</w:t>
      </w:r>
      <w:r>
        <w:rPr>
          <w:color w:val="000000" w:themeColor="text1"/>
          <w:sz w:val="21"/>
          <w:szCs w:val="21"/>
          <w:highlight w:val="none"/>
          <w14:textFill>
            <w14:solidFill>
              <w14:schemeClr w14:val="tx1"/>
            </w14:solidFill>
          </w14:textFill>
        </w:rPr>
        <w:t>必须提供，按第六章要求格式填写）</w:t>
      </w:r>
    </w:p>
    <w:p>
      <w:pPr>
        <w:keepNext w:val="0"/>
        <w:keepLines w:val="0"/>
        <w:pageBreakBefore w:val="0"/>
        <w:widowControl w:val="0"/>
        <w:kinsoku/>
        <w:wordWrap/>
        <w:overflowPunct/>
        <w:topLinePunct w:val="0"/>
        <w:autoSpaceDE w:val="0"/>
        <w:autoSpaceDN w:val="0"/>
        <w:bidi w:val="0"/>
        <w:adjustRightInd w:val="0"/>
        <w:snapToGrid w:val="0"/>
        <w:spacing w:before="54" w:line="360" w:lineRule="auto"/>
        <w:ind w:left="415" w:firstLine="422" w:firstLineChars="200"/>
        <w:textAlignment w:val="auto"/>
        <w:rPr>
          <w:b/>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3、</w:t>
      </w:r>
      <w:r>
        <w:rPr>
          <w:rFonts w:hint="eastAsia"/>
          <w:b/>
          <w:bCs/>
          <w:color w:val="000000" w:themeColor="text1"/>
          <w:sz w:val="21"/>
          <w:szCs w:val="21"/>
          <w:highlight w:val="none"/>
          <w:lang w:eastAsia="zh-CN"/>
          <w14:textFill>
            <w14:solidFill>
              <w14:schemeClr w14:val="tx1"/>
            </w14:solidFill>
          </w14:textFill>
        </w:rPr>
        <w:t>评标文件</w:t>
      </w:r>
      <w:r>
        <w:rPr>
          <w:b/>
          <w:bCs/>
          <w:color w:val="000000" w:themeColor="text1"/>
          <w:sz w:val="21"/>
          <w:szCs w:val="21"/>
          <w:highlight w:val="none"/>
          <w14:textFill>
            <w14:solidFill>
              <w14:schemeClr w14:val="tx1"/>
            </w14:solidFill>
          </w14:textFill>
        </w:rPr>
        <w:t>（价格部分、技术部分、</w:t>
      </w:r>
      <w:r>
        <w:rPr>
          <w:rFonts w:hint="eastAsia"/>
          <w:b/>
          <w:bCs/>
          <w:color w:val="000000" w:themeColor="text1"/>
          <w:sz w:val="21"/>
          <w:szCs w:val="21"/>
          <w:highlight w:val="none"/>
          <w:lang w:eastAsia="zh-CN"/>
          <w14:textFill>
            <w14:solidFill>
              <w14:schemeClr w14:val="tx1"/>
            </w14:solidFill>
          </w14:textFill>
        </w:rPr>
        <w:t>资信/业绩部分</w:t>
      </w:r>
      <w:r>
        <w:rPr>
          <w:b/>
          <w:bCs/>
          <w:color w:val="000000" w:themeColor="text1"/>
          <w:sz w:val="21"/>
          <w:szCs w:val="21"/>
          <w:highlight w:val="none"/>
          <w14:textFill>
            <w14:solidFill>
              <w14:schemeClr w14:val="tx1"/>
            </w14:solidFill>
          </w14:textFill>
        </w:rPr>
        <w:t>）（合并装订、正本一份、副本</w:t>
      </w:r>
      <w:r>
        <w:rPr>
          <w:rFonts w:hint="eastAsia"/>
          <w:b/>
          <w:bCs/>
          <w:color w:val="000000" w:themeColor="text1"/>
          <w:sz w:val="21"/>
          <w:szCs w:val="21"/>
          <w:highlight w:val="none"/>
          <w:lang w:val="en-US" w:eastAsia="zh-CN"/>
          <w14:textFill>
            <w14:solidFill>
              <w14:schemeClr w14:val="tx1"/>
            </w14:solidFill>
          </w14:textFill>
        </w:rPr>
        <w:t>伍</w:t>
      </w:r>
      <w:r>
        <w:rPr>
          <w:b/>
          <w:bCs/>
          <w:color w:val="000000" w:themeColor="text1"/>
          <w:sz w:val="21"/>
          <w:szCs w:val="21"/>
          <w:highlight w:val="none"/>
          <w14:textFill>
            <w14:solidFill>
              <w14:schemeClr w14:val="tx1"/>
            </w14:solidFill>
          </w14:textFill>
        </w:rPr>
        <w:t>份，电子</w:t>
      </w:r>
      <w:r>
        <w:rPr>
          <w:b/>
          <w:color w:val="000000" w:themeColor="text1"/>
          <w:sz w:val="21"/>
          <w:szCs w:val="21"/>
          <w:highlight w:val="none"/>
          <w14:textFill>
            <w14:solidFill>
              <w14:schemeClr w14:val="tx1"/>
            </w14:solidFill>
          </w14:textFill>
        </w:rPr>
        <w:t>文档一份，装在</w:t>
      </w:r>
      <w:r>
        <w:rPr>
          <w:rFonts w:hint="eastAsia"/>
          <w:b/>
          <w:color w:val="000000" w:themeColor="text1"/>
          <w:sz w:val="21"/>
          <w:szCs w:val="21"/>
          <w:highlight w:val="none"/>
          <w:lang w:eastAsia="zh-CN"/>
          <w14:textFill>
            <w14:solidFill>
              <w14:schemeClr w14:val="tx1"/>
            </w14:solidFill>
          </w14:textFill>
        </w:rPr>
        <w:t>评标文件袋</w:t>
      </w:r>
      <w:r>
        <w:rPr>
          <w:b/>
          <w:color w:val="000000" w:themeColor="text1"/>
          <w:sz w:val="21"/>
          <w:szCs w:val="21"/>
          <w:highlight w:val="none"/>
          <w14:textFill>
            <w14:solidFill>
              <w14:schemeClr w14:val="tx1"/>
            </w14:solidFill>
          </w14:textFill>
        </w:rPr>
        <w:t>中）</w:t>
      </w:r>
    </w:p>
    <w:p>
      <w:pPr>
        <w:pStyle w:val="8"/>
        <w:keepNext w:val="0"/>
        <w:keepLines w:val="0"/>
        <w:pageBreakBefore w:val="0"/>
        <w:widowControl w:val="0"/>
        <w:numPr>
          <w:ilvl w:val="1"/>
          <w:numId w:val="10"/>
        </w:numPr>
        <w:tabs>
          <w:tab w:val="left" w:pos="1199"/>
        </w:tabs>
        <w:kinsoku/>
        <w:wordWrap/>
        <w:overflowPunct/>
        <w:topLinePunct w:val="0"/>
        <w:autoSpaceDE w:val="0"/>
        <w:autoSpaceDN w:val="0"/>
        <w:bidi w:val="0"/>
        <w:adjustRightInd w:val="0"/>
        <w:snapToGrid w:val="0"/>
        <w:spacing w:before="110" w:line="360" w:lineRule="auto"/>
        <w:ind w:hanging="371"/>
        <w:jc w:val="left"/>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价格部分</w:t>
      </w:r>
    </w:p>
    <w:p>
      <w:pPr>
        <w:keepNext w:val="0"/>
        <w:keepLines w:val="0"/>
        <w:pageBreakBefore w:val="0"/>
        <w:widowControl w:val="0"/>
        <w:kinsoku/>
        <w:wordWrap/>
        <w:overflowPunct/>
        <w:topLinePunct w:val="0"/>
        <w:autoSpaceDE w:val="0"/>
        <w:autoSpaceDN w:val="0"/>
        <w:bidi w:val="0"/>
        <w:adjustRightInd w:val="0"/>
        <w:snapToGrid w:val="0"/>
        <w:spacing w:before="110" w:line="360" w:lineRule="auto"/>
        <w:ind w:left="414" w:right="425" w:firstLine="211" w:firstLineChars="100"/>
        <w:textAlignment w:val="auto"/>
        <w:rPr>
          <w:rFonts w:ascii="宋体" w:hAnsi="宋体" w:eastAsia="宋体" w:cs="宋体"/>
          <w:b/>
          <w:bCs/>
          <w:color w:val="000000" w:themeColor="text1"/>
          <w:sz w:val="21"/>
          <w:szCs w:val="21"/>
          <w:highlight w:val="none"/>
          <w:lang w:val="en-US" w:eastAsia="zh-CN" w:bidi="ar-SA"/>
          <w14:textFill>
            <w14:solidFill>
              <w14:schemeClr w14:val="tx1"/>
            </w14:solidFill>
          </w14:textFill>
        </w:rPr>
      </w:pPr>
      <w:r>
        <w:rPr>
          <w:rFonts w:ascii="宋体" w:hAnsi="宋体" w:eastAsia="宋体" w:cs="宋体"/>
          <w:b/>
          <w:bCs/>
          <w:color w:val="000000" w:themeColor="text1"/>
          <w:sz w:val="21"/>
          <w:szCs w:val="21"/>
          <w:highlight w:val="none"/>
          <w:lang w:val="en-US" w:eastAsia="zh-CN" w:bidi="ar-SA"/>
          <w14:textFill>
            <w14:solidFill>
              <w14:schemeClr w14:val="tx1"/>
            </w14:solidFill>
          </w14:textFill>
        </w:rPr>
        <w:t>▲注：以下各项均要加盖投标人单位公章，并且第（1）、（2）项必须提供，由法定代表人（负责人或自然人）或委托代理人签名，否则其投标无效。</w:t>
      </w:r>
    </w:p>
    <w:p>
      <w:pPr>
        <w:pStyle w:val="28"/>
        <w:keepNext w:val="0"/>
        <w:keepLines w:val="0"/>
        <w:pageBreakBefore w:val="0"/>
        <w:widowControl w:val="0"/>
        <w:numPr>
          <w:ilvl w:val="0"/>
          <w:numId w:val="11"/>
        </w:numPr>
        <w:tabs>
          <w:tab w:val="left" w:pos="1354"/>
        </w:tabs>
        <w:kinsoku/>
        <w:wordWrap/>
        <w:overflowPunct/>
        <w:topLinePunct w:val="0"/>
        <w:autoSpaceDE w:val="0"/>
        <w:autoSpaceDN w:val="0"/>
        <w:bidi w:val="0"/>
        <w:adjustRightInd w:val="0"/>
        <w:snapToGrid w:val="0"/>
        <w:spacing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投标函（按第六章要求格式填写）；</w:t>
      </w:r>
    </w:p>
    <w:p>
      <w:pPr>
        <w:pStyle w:val="28"/>
        <w:keepNext w:val="0"/>
        <w:keepLines w:val="0"/>
        <w:pageBreakBefore w:val="0"/>
        <w:widowControl w:val="0"/>
        <w:numPr>
          <w:ilvl w:val="0"/>
          <w:numId w:val="11"/>
        </w:numPr>
        <w:tabs>
          <w:tab w:val="left" w:pos="1354"/>
        </w:tabs>
        <w:kinsoku/>
        <w:wordWrap/>
        <w:overflowPunct/>
        <w:topLinePunct w:val="0"/>
        <w:autoSpaceDE w:val="0"/>
        <w:autoSpaceDN w:val="0"/>
        <w:bidi w:val="0"/>
        <w:adjustRightInd w:val="0"/>
        <w:snapToGrid w:val="0"/>
        <w:spacing w:before="110"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投标报价明细表（按第六章要求格式填写）。</w:t>
      </w:r>
    </w:p>
    <w:p>
      <w:pPr>
        <w:pStyle w:val="8"/>
        <w:keepNext w:val="0"/>
        <w:keepLines w:val="0"/>
        <w:pageBreakBefore w:val="0"/>
        <w:widowControl w:val="0"/>
        <w:numPr>
          <w:ilvl w:val="1"/>
          <w:numId w:val="10"/>
        </w:numPr>
        <w:tabs>
          <w:tab w:val="left" w:pos="1223"/>
        </w:tabs>
        <w:kinsoku/>
        <w:wordWrap/>
        <w:overflowPunct/>
        <w:topLinePunct w:val="0"/>
        <w:autoSpaceDE w:val="0"/>
        <w:autoSpaceDN w:val="0"/>
        <w:bidi w:val="0"/>
        <w:adjustRightInd w:val="0"/>
        <w:snapToGrid w:val="0"/>
        <w:spacing w:before="112" w:line="360" w:lineRule="auto"/>
        <w:ind w:left="1222" w:hanging="423"/>
        <w:jc w:val="left"/>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技术部分</w:t>
      </w:r>
    </w:p>
    <w:p>
      <w:pPr>
        <w:keepNext w:val="0"/>
        <w:keepLines w:val="0"/>
        <w:pageBreakBefore w:val="0"/>
        <w:widowControl w:val="0"/>
        <w:kinsoku/>
        <w:wordWrap/>
        <w:overflowPunct/>
        <w:topLinePunct w:val="0"/>
        <w:autoSpaceDE w:val="0"/>
        <w:autoSpaceDN w:val="0"/>
        <w:bidi w:val="0"/>
        <w:adjustRightInd w:val="0"/>
        <w:snapToGrid w:val="0"/>
        <w:spacing w:before="110" w:line="360" w:lineRule="auto"/>
        <w:ind w:left="414" w:right="425" w:firstLine="211" w:firstLineChars="100"/>
        <w:textAlignment w:val="auto"/>
        <w:rPr>
          <w:rFonts w:ascii="宋体" w:hAnsi="宋体" w:eastAsia="宋体" w:cs="宋体"/>
          <w:b/>
          <w:bCs/>
          <w:color w:val="000000" w:themeColor="text1"/>
          <w:sz w:val="21"/>
          <w:szCs w:val="21"/>
          <w:highlight w:val="none"/>
          <w:lang w:val="en-US" w:eastAsia="zh-CN" w:bidi="ar-SA"/>
          <w14:textFill>
            <w14:solidFill>
              <w14:schemeClr w14:val="tx1"/>
            </w14:solidFill>
          </w14:textFill>
        </w:rPr>
      </w:pPr>
      <w:r>
        <w:rPr>
          <w:rFonts w:ascii="宋体" w:hAnsi="宋体" w:eastAsia="宋体" w:cs="宋体"/>
          <w:b/>
          <w:bCs/>
          <w:color w:val="000000" w:themeColor="text1"/>
          <w:sz w:val="21"/>
          <w:szCs w:val="21"/>
          <w:highlight w:val="none"/>
          <w:lang w:val="en-US" w:eastAsia="zh-CN" w:bidi="ar-SA"/>
          <w14:textFill>
            <w14:solidFill>
              <w14:schemeClr w14:val="tx1"/>
            </w14:solidFill>
          </w14:textFill>
        </w:rPr>
        <w:t>▲注：以下第（1）至第（4）项均要由法定代表人（负责人或自然人）或委托代理人签名并加盖投标人单位公章，必须提供，否则其技术部分不得分。</w:t>
      </w:r>
    </w:p>
    <w:p>
      <w:pPr>
        <w:pStyle w:val="28"/>
        <w:keepNext w:val="0"/>
        <w:keepLines w:val="0"/>
        <w:pageBreakBefore w:val="0"/>
        <w:widowControl w:val="0"/>
        <w:numPr>
          <w:ilvl w:val="0"/>
          <w:numId w:val="12"/>
        </w:numPr>
        <w:tabs>
          <w:tab w:val="left" w:pos="1356"/>
        </w:tabs>
        <w:kinsoku/>
        <w:wordWrap/>
        <w:overflowPunct/>
        <w:topLinePunct w:val="0"/>
        <w:autoSpaceDE w:val="0"/>
        <w:autoSpaceDN w:val="0"/>
        <w:bidi w:val="0"/>
        <w:adjustRightInd w:val="0"/>
        <w:snapToGrid w:val="0"/>
        <w:spacing w:before="2" w:line="360" w:lineRule="auto"/>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商务响应表（按第六章要求格式填写）；</w:t>
      </w:r>
    </w:p>
    <w:p>
      <w:pPr>
        <w:pStyle w:val="28"/>
        <w:keepNext w:val="0"/>
        <w:keepLines w:val="0"/>
        <w:pageBreakBefore w:val="0"/>
        <w:widowControl w:val="0"/>
        <w:numPr>
          <w:ilvl w:val="0"/>
          <w:numId w:val="12"/>
        </w:numPr>
        <w:tabs>
          <w:tab w:val="left" w:pos="1363"/>
        </w:tabs>
        <w:kinsoku/>
        <w:wordWrap/>
        <w:overflowPunct/>
        <w:topLinePunct w:val="0"/>
        <w:autoSpaceDE w:val="0"/>
        <w:autoSpaceDN w:val="0"/>
        <w:bidi w:val="0"/>
        <w:adjustRightInd w:val="0"/>
        <w:snapToGrid w:val="0"/>
        <w:spacing w:before="110" w:line="360" w:lineRule="auto"/>
        <w:ind w:left="1362" w:hanging="527"/>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项目技术实施方案（</w:t>
      </w:r>
      <w:r>
        <w:rPr>
          <w:rFonts w:hint="eastAsia"/>
          <w:color w:val="000000" w:themeColor="text1"/>
          <w:sz w:val="21"/>
          <w:szCs w:val="21"/>
          <w:highlight w:val="none"/>
          <w:lang w:val="en-US" w:eastAsia="zh-CN"/>
          <w14:textFill>
            <w14:solidFill>
              <w14:schemeClr w14:val="tx1"/>
            </w14:solidFill>
          </w14:textFill>
        </w:rPr>
        <w:t>含项目需求分析、技术方案、工作方案、进度质量保障措施等，</w:t>
      </w:r>
      <w:r>
        <w:rPr>
          <w:color w:val="000000" w:themeColor="text1"/>
          <w:sz w:val="21"/>
          <w:szCs w:val="21"/>
          <w:highlight w:val="none"/>
          <w14:textFill>
            <w14:solidFill>
              <w14:schemeClr w14:val="tx1"/>
            </w14:solidFill>
          </w14:textFill>
        </w:rPr>
        <w:t>按第六章要求格式填写）；</w:t>
      </w:r>
    </w:p>
    <w:p>
      <w:pPr>
        <w:pStyle w:val="28"/>
        <w:keepNext w:val="0"/>
        <w:keepLines w:val="0"/>
        <w:pageBreakBefore w:val="0"/>
        <w:widowControl w:val="0"/>
        <w:tabs>
          <w:tab w:val="left" w:pos="1357"/>
        </w:tabs>
        <w:kinsoku/>
        <w:wordWrap/>
        <w:overflowPunct/>
        <w:topLinePunct w:val="0"/>
        <w:autoSpaceDE w:val="0"/>
        <w:autoSpaceDN w:val="0"/>
        <w:bidi w:val="0"/>
        <w:adjustRightInd w:val="0"/>
        <w:snapToGrid w:val="0"/>
        <w:spacing w:before="129" w:line="360" w:lineRule="auto"/>
        <w:ind w:left="830" w:firstLine="630" w:firstLineChars="3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①</w:t>
      </w:r>
      <w:r>
        <w:rPr>
          <w:rFonts w:hint="eastAsia"/>
          <w:color w:val="000000" w:themeColor="text1"/>
          <w:sz w:val="21"/>
          <w:szCs w:val="21"/>
          <w:highlight w:val="none"/>
          <w:lang w:val="en-US" w:eastAsia="zh-CN"/>
          <w14:textFill>
            <w14:solidFill>
              <w14:schemeClr w14:val="tx1"/>
            </w14:solidFill>
          </w14:textFill>
        </w:rPr>
        <w:t>2021年度</w:t>
      </w:r>
      <w:r>
        <w:rPr>
          <w:color w:val="000000" w:themeColor="text1"/>
          <w:sz w:val="21"/>
          <w:szCs w:val="21"/>
          <w:highlight w:val="none"/>
          <w14:textFill>
            <w14:solidFill>
              <w14:schemeClr w14:val="tx1"/>
            </w14:solidFill>
          </w14:textFill>
        </w:rPr>
        <w:t>项目技术实施方案</w:t>
      </w:r>
      <w:r>
        <w:rPr>
          <w:rFonts w:hint="eastAsia"/>
          <w:color w:val="000000" w:themeColor="text1"/>
          <w:sz w:val="21"/>
          <w:szCs w:val="21"/>
          <w:highlight w:val="none"/>
          <w14:textFill>
            <w14:solidFill>
              <w14:schemeClr w14:val="tx1"/>
            </w14:solidFill>
          </w14:textFill>
        </w:rPr>
        <w:t>；</w:t>
      </w:r>
    </w:p>
    <w:p>
      <w:pPr>
        <w:pStyle w:val="28"/>
        <w:keepNext w:val="0"/>
        <w:keepLines w:val="0"/>
        <w:pageBreakBefore w:val="0"/>
        <w:widowControl w:val="0"/>
        <w:tabs>
          <w:tab w:val="left" w:pos="1357"/>
        </w:tabs>
        <w:kinsoku/>
        <w:wordWrap/>
        <w:overflowPunct/>
        <w:topLinePunct w:val="0"/>
        <w:autoSpaceDE w:val="0"/>
        <w:autoSpaceDN w:val="0"/>
        <w:bidi w:val="0"/>
        <w:adjustRightInd w:val="0"/>
        <w:snapToGrid w:val="0"/>
        <w:spacing w:before="129" w:line="360" w:lineRule="auto"/>
        <w:ind w:left="830" w:firstLine="630" w:firstLineChars="3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②</w:t>
      </w:r>
      <w:r>
        <w:rPr>
          <w:rFonts w:hint="eastAsia"/>
          <w:color w:val="000000" w:themeColor="text1"/>
          <w:sz w:val="21"/>
          <w:szCs w:val="21"/>
          <w:highlight w:val="none"/>
          <w:lang w:val="en-US" w:eastAsia="zh-CN"/>
          <w14:textFill>
            <w14:solidFill>
              <w14:schemeClr w14:val="tx1"/>
            </w14:solidFill>
          </w14:textFill>
        </w:rPr>
        <w:t>2022年度</w:t>
      </w:r>
      <w:r>
        <w:rPr>
          <w:color w:val="000000" w:themeColor="text1"/>
          <w:sz w:val="21"/>
          <w:szCs w:val="21"/>
          <w:highlight w:val="none"/>
          <w14:textFill>
            <w14:solidFill>
              <w14:schemeClr w14:val="tx1"/>
            </w14:solidFill>
          </w14:textFill>
        </w:rPr>
        <w:t>项目技术实施方案</w:t>
      </w:r>
      <w:r>
        <w:rPr>
          <w:rFonts w:hint="eastAsia"/>
          <w:color w:val="000000" w:themeColor="text1"/>
          <w:sz w:val="21"/>
          <w:szCs w:val="21"/>
          <w:highlight w:val="none"/>
          <w14:textFill>
            <w14:solidFill>
              <w14:schemeClr w14:val="tx1"/>
            </w14:solidFill>
          </w14:textFill>
        </w:rPr>
        <w:t>；</w:t>
      </w:r>
    </w:p>
    <w:p>
      <w:pPr>
        <w:pStyle w:val="28"/>
        <w:keepNext w:val="0"/>
        <w:keepLines w:val="0"/>
        <w:pageBreakBefore w:val="0"/>
        <w:widowControl w:val="0"/>
        <w:tabs>
          <w:tab w:val="left" w:pos="1357"/>
        </w:tabs>
        <w:kinsoku/>
        <w:wordWrap/>
        <w:overflowPunct/>
        <w:topLinePunct w:val="0"/>
        <w:autoSpaceDE w:val="0"/>
        <w:autoSpaceDN w:val="0"/>
        <w:bidi w:val="0"/>
        <w:adjustRightInd w:val="0"/>
        <w:snapToGrid w:val="0"/>
        <w:spacing w:before="129" w:line="360" w:lineRule="auto"/>
        <w:ind w:left="830" w:firstLine="632" w:firstLineChars="300"/>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注：</w:t>
      </w:r>
      <w:r>
        <w:rPr>
          <w:rFonts w:hint="eastAsia" w:ascii="宋体" w:hAnsi="宋体" w:eastAsia="宋体" w:cs="宋体"/>
          <w:b/>
          <w:color w:val="000000" w:themeColor="text1"/>
          <w:sz w:val="21"/>
          <w:szCs w:val="21"/>
          <w:highlight w:val="none"/>
          <w:lang w:val="en-US" w:eastAsia="zh-CN" w:bidi="ar-SA"/>
          <w14:textFill>
            <w14:solidFill>
              <w14:schemeClr w14:val="tx1"/>
            </w14:solidFill>
          </w14:textFill>
        </w:rPr>
        <w:t>因尚未确定时间是否来得及实施项目，如错过今年晚稻安全利用措施实施最佳时期，由中标方与业主签书面协议，项目于下一年晚稻实施；如果项目于下年实施，由业主组织专家对中标方投标时所提供的两个年度项目技术实施方案进行研究，选择最优方案进行实施。故要求投标人提供两个年度的项目技术实施方案。</w:t>
      </w:r>
    </w:p>
    <w:p>
      <w:pPr>
        <w:pStyle w:val="28"/>
        <w:keepNext w:val="0"/>
        <w:keepLines w:val="0"/>
        <w:pageBreakBefore w:val="0"/>
        <w:widowControl w:val="0"/>
        <w:numPr>
          <w:ilvl w:val="0"/>
          <w:numId w:val="12"/>
        </w:numPr>
        <w:tabs>
          <w:tab w:val="left" w:pos="1356"/>
        </w:tabs>
        <w:kinsoku/>
        <w:wordWrap/>
        <w:overflowPunct/>
        <w:topLinePunct w:val="0"/>
        <w:autoSpaceDE w:val="0"/>
        <w:autoSpaceDN w:val="0"/>
        <w:bidi w:val="0"/>
        <w:adjustRightInd w:val="0"/>
        <w:snapToGrid w:val="0"/>
        <w:spacing w:before="110" w:line="360" w:lineRule="auto"/>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项目实施人员一览表（按第六章要求格式填写）；</w:t>
      </w:r>
    </w:p>
    <w:p>
      <w:pPr>
        <w:pStyle w:val="28"/>
        <w:keepNext w:val="0"/>
        <w:keepLines w:val="0"/>
        <w:pageBreakBefore w:val="0"/>
        <w:widowControl w:val="0"/>
        <w:numPr>
          <w:ilvl w:val="0"/>
          <w:numId w:val="12"/>
        </w:numPr>
        <w:tabs>
          <w:tab w:val="left" w:pos="1356"/>
        </w:tabs>
        <w:kinsoku/>
        <w:wordWrap/>
        <w:overflowPunct/>
        <w:topLinePunct w:val="0"/>
        <w:autoSpaceDE w:val="0"/>
        <w:autoSpaceDN w:val="0"/>
        <w:bidi w:val="0"/>
        <w:adjustRightInd w:val="0"/>
        <w:snapToGrid w:val="0"/>
        <w:spacing w:before="112" w:line="360" w:lineRule="auto"/>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服务承诺书（按第六章要求格式填写）；</w:t>
      </w:r>
    </w:p>
    <w:p>
      <w:pPr>
        <w:pStyle w:val="28"/>
        <w:keepNext w:val="0"/>
        <w:keepLines w:val="0"/>
        <w:pageBreakBefore w:val="0"/>
        <w:widowControl w:val="0"/>
        <w:numPr>
          <w:ilvl w:val="0"/>
          <w:numId w:val="12"/>
        </w:numPr>
        <w:tabs>
          <w:tab w:val="left" w:pos="1356"/>
        </w:tabs>
        <w:kinsoku/>
        <w:wordWrap/>
        <w:overflowPunct/>
        <w:topLinePunct w:val="0"/>
        <w:autoSpaceDE w:val="0"/>
        <w:autoSpaceDN w:val="0"/>
        <w:bidi w:val="0"/>
        <w:adjustRightInd w:val="0"/>
        <w:snapToGrid w:val="0"/>
        <w:spacing w:before="111" w:line="360" w:lineRule="auto"/>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投标人对本项目的合理化建议和改进措施（格式自拟）；</w:t>
      </w:r>
    </w:p>
    <w:p>
      <w:pPr>
        <w:pStyle w:val="28"/>
        <w:keepNext w:val="0"/>
        <w:keepLines w:val="0"/>
        <w:pageBreakBefore w:val="0"/>
        <w:widowControl w:val="0"/>
        <w:numPr>
          <w:ilvl w:val="0"/>
          <w:numId w:val="12"/>
        </w:numPr>
        <w:tabs>
          <w:tab w:val="left" w:pos="1356"/>
        </w:tabs>
        <w:kinsoku/>
        <w:wordWrap/>
        <w:overflowPunct/>
        <w:topLinePunct w:val="0"/>
        <w:autoSpaceDE w:val="0"/>
        <w:autoSpaceDN w:val="0"/>
        <w:bidi w:val="0"/>
        <w:adjustRightInd w:val="0"/>
        <w:snapToGrid w:val="0"/>
        <w:spacing w:before="110" w:line="360" w:lineRule="auto"/>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投标人需要说明的其他文件和说明（格式自拟）。</w:t>
      </w:r>
    </w:p>
    <w:p>
      <w:pPr>
        <w:pStyle w:val="8"/>
        <w:keepNext w:val="0"/>
        <w:keepLines w:val="0"/>
        <w:pageBreakBefore w:val="0"/>
        <w:widowControl w:val="0"/>
        <w:numPr>
          <w:ilvl w:val="1"/>
          <w:numId w:val="10"/>
        </w:numPr>
        <w:tabs>
          <w:tab w:val="left" w:pos="1309"/>
        </w:tabs>
        <w:kinsoku/>
        <w:wordWrap/>
        <w:overflowPunct/>
        <w:topLinePunct w:val="0"/>
        <w:autoSpaceDE w:val="0"/>
        <w:autoSpaceDN w:val="0"/>
        <w:bidi w:val="0"/>
        <w:adjustRightInd w:val="0"/>
        <w:snapToGrid w:val="0"/>
        <w:spacing w:before="112" w:line="360" w:lineRule="auto"/>
        <w:ind w:left="415" w:right="425" w:firstLine="523"/>
        <w:jc w:val="left"/>
        <w:textAlignment w:val="auto"/>
        <w:rPr>
          <w:color w:val="000000" w:themeColor="text1"/>
          <w:sz w:val="21"/>
          <w:szCs w:val="21"/>
          <w:highlight w:val="none"/>
          <w14:textFill>
            <w14:solidFill>
              <w14:schemeClr w14:val="tx1"/>
            </w14:solidFill>
          </w14:textFill>
        </w:rPr>
      </w:pPr>
      <w:r>
        <w:rPr>
          <w:rFonts w:hint="eastAsia"/>
          <w:bCs w:val="0"/>
          <w:color w:val="000000" w:themeColor="text1"/>
          <w:sz w:val="21"/>
          <w:szCs w:val="21"/>
          <w:highlight w:val="none"/>
          <w:lang w:eastAsia="zh-CN"/>
          <w14:textFill>
            <w14:solidFill>
              <w14:schemeClr w14:val="tx1"/>
            </w14:solidFill>
          </w14:textFill>
        </w:rPr>
        <w:t>资信/业绩</w:t>
      </w:r>
      <w:r>
        <w:rPr>
          <w:bCs w:val="0"/>
          <w:color w:val="000000" w:themeColor="text1"/>
          <w:sz w:val="21"/>
          <w:szCs w:val="21"/>
          <w:highlight w:val="none"/>
          <w14:textFill>
            <w14:solidFill>
              <w14:schemeClr w14:val="tx1"/>
            </w14:solidFill>
          </w14:textFill>
        </w:rPr>
        <w:t>证明文件，以下各项若有请提供，同时要加盖投标人单位公章，否则该证明被视为无效。</w:t>
      </w:r>
    </w:p>
    <w:p>
      <w:pPr>
        <w:pStyle w:val="28"/>
        <w:keepNext w:val="0"/>
        <w:keepLines w:val="0"/>
        <w:pageBreakBefore w:val="0"/>
        <w:widowControl w:val="0"/>
        <w:numPr>
          <w:ilvl w:val="0"/>
          <w:numId w:val="13"/>
        </w:numPr>
        <w:tabs>
          <w:tab w:val="left" w:pos="1363"/>
        </w:tabs>
        <w:kinsoku/>
        <w:wordWrap/>
        <w:overflowPunct/>
        <w:topLinePunct w:val="0"/>
        <w:autoSpaceDE w:val="0"/>
        <w:autoSpaceDN w:val="0"/>
        <w:bidi w:val="0"/>
        <w:adjustRightInd w:val="0"/>
        <w:snapToGrid w:val="0"/>
        <w:spacing w:line="360" w:lineRule="auto"/>
        <w:ind w:left="415" w:right="473" w:firstLine="420"/>
        <w:textAlignment w:val="auto"/>
        <w:rPr>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项目团队具有植物营养学、土壤学、栽培学、生态学、环境科学、环境工程、化学工程与</w:t>
      </w:r>
      <w:r>
        <w:rPr>
          <w:color w:val="000000" w:themeColor="text1"/>
          <w:sz w:val="21"/>
          <w:szCs w:val="21"/>
          <w:highlight w:val="none"/>
          <w14:textFill>
            <w14:solidFill>
              <w14:schemeClr w14:val="tx1"/>
            </w14:solidFill>
          </w14:textFill>
        </w:rPr>
        <w:t>技术、生物技术、农林业等以上任意一种相关专业职称或学位等证明材料；</w:t>
      </w:r>
    </w:p>
    <w:p>
      <w:pPr>
        <w:pStyle w:val="28"/>
        <w:keepNext w:val="0"/>
        <w:keepLines w:val="0"/>
        <w:pageBreakBefore w:val="0"/>
        <w:widowControl w:val="0"/>
        <w:numPr>
          <w:ilvl w:val="0"/>
          <w:numId w:val="13"/>
        </w:numPr>
        <w:tabs>
          <w:tab w:val="left" w:pos="1363"/>
        </w:tabs>
        <w:kinsoku/>
        <w:wordWrap/>
        <w:overflowPunct/>
        <w:topLinePunct w:val="0"/>
        <w:autoSpaceDE w:val="0"/>
        <w:autoSpaceDN w:val="0"/>
        <w:bidi w:val="0"/>
        <w:adjustRightInd w:val="0"/>
        <w:snapToGrid w:val="0"/>
        <w:spacing w:line="360" w:lineRule="auto"/>
        <w:ind w:left="1362"/>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本项目技术负责人具有高级职称或博士学位；</w:t>
      </w:r>
    </w:p>
    <w:p>
      <w:pPr>
        <w:pStyle w:val="28"/>
        <w:keepNext w:val="0"/>
        <w:keepLines w:val="0"/>
        <w:pageBreakBefore w:val="0"/>
        <w:widowControl w:val="0"/>
        <w:numPr>
          <w:ilvl w:val="0"/>
          <w:numId w:val="13"/>
        </w:numPr>
        <w:tabs>
          <w:tab w:val="left" w:pos="1364"/>
        </w:tabs>
        <w:kinsoku/>
        <w:wordWrap/>
        <w:overflowPunct/>
        <w:topLinePunct w:val="0"/>
        <w:autoSpaceDE w:val="0"/>
        <w:autoSpaceDN w:val="0"/>
        <w:bidi w:val="0"/>
        <w:adjustRightInd w:val="0"/>
        <w:snapToGrid w:val="0"/>
        <w:spacing w:before="110" w:line="360" w:lineRule="auto"/>
        <w:ind w:left="415" w:right="425"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投标人拥有省级及以上农业环境与农产品安全、农田土壤污染修复、农田污染防控、农业环保等以上任意一个领域的重点实验室（或工程中心、或工程实验室、或企业技术中心）；</w:t>
      </w:r>
    </w:p>
    <w:p>
      <w:pPr>
        <w:pStyle w:val="28"/>
        <w:keepNext w:val="0"/>
        <w:keepLines w:val="0"/>
        <w:pageBreakBefore w:val="0"/>
        <w:widowControl w:val="0"/>
        <w:numPr>
          <w:ilvl w:val="0"/>
          <w:numId w:val="13"/>
        </w:numPr>
        <w:tabs>
          <w:tab w:val="left" w:pos="1363"/>
        </w:tabs>
        <w:kinsoku/>
        <w:wordWrap/>
        <w:overflowPunct/>
        <w:topLinePunct w:val="0"/>
        <w:autoSpaceDE w:val="0"/>
        <w:autoSpaceDN w:val="0"/>
        <w:bidi w:val="0"/>
        <w:adjustRightInd w:val="0"/>
        <w:snapToGrid w:val="0"/>
        <w:spacing w:before="113" w:line="360" w:lineRule="auto"/>
        <w:ind w:left="1362"/>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投标人具有土壤污染治理相关技术获得省部级以上奖励（含省部级）；</w:t>
      </w:r>
    </w:p>
    <w:p>
      <w:pPr>
        <w:pStyle w:val="28"/>
        <w:keepNext w:val="0"/>
        <w:keepLines w:val="0"/>
        <w:pageBreakBefore w:val="0"/>
        <w:widowControl w:val="0"/>
        <w:numPr>
          <w:ilvl w:val="0"/>
          <w:numId w:val="13"/>
        </w:numPr>
        <w:tabs>
          <w:tab w:val="left" w:pos="1363"/>
        </w:tabs>
        <w:kinsoku/>
        <w:wordWrap/>
        <w:overflowPunct/>
        <w:topLinePunct w:val="0"/>
        <w:autoSpaceDE w:val="0"/>
        <w:autoSpaceDN w:val="0"/>
        <w:bidi w:val="0"/>
        <w:adjustRightInd w:val="0"/>
        <w:snapToGrid w:val="0"/>
        <w:spacing w:before="110" w:line="360" w:lineRule="auto"/>
        <w:ind w:left="1362"/>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投标人拥有耕地（农田、农用地类）土壤重金属污染治理项目业绩；</w:t>
      </w:r>
    </w:p>
    <w:p>
      <w:pPr>
        <w:pStyle w:val="28"/>
        <w:keepNext w:val="0"/>
        <w:keepLines w:val="0"/>
        <w:pageBreakBefore w:val="0"/>
        <w:widowControl w:val="0"/>
        <w:numPr>
          <w:ilvl w:val="0"/>
          <w:numId w:val="13"/>
        </w:numPr>
        <w:tabs>
          <w:tab w:val="left" w:pos="1355"/>
        </w:tabs>
        <w:kinsoku/>
        <w:wordWrap/>
        <w:overflowPunct/>
        <w:topLinePunct w:val="0"/>
        <w:autoSpaceDE w:val="0"/>
        <w:autoSpaceDN w:val="0"/>
        <w:bidi w:val="0"/>
        <w:adjustRightInd w:val="0"/>
        <w:snapToGrid w:val="0"/>
        <w:spacing w:before="110" w:line="360" w:lineRule="auto"/>
        <w:ind w:left="1354"/>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投标人认为必要提供的声明及文件资料。</w:t>
      </w:r>
    </w:p>
    <w:p>
      <w:pPr>
        <w:pStyle w:val="8"/>
        <w:keepNext w:val="0"/>
        <w:keepLines w:val="0"/>
        <w:pageBreakBefore w:val="0"/>
        <w:widowControl w:val="0"/>
        <w:kinsoku/>
        <w:wordWrap/>
        <w:overflowPunct/>
        <w:topLinePunct w:val="0"/>
        <w:autoSpaceDE w:val="0"/>
        <w:autoSpaceDN w:val="0"/>
        <w:bidi w:val="0"/>
        <w:adjustRightInd w:val="0"/>
        <w:snapToGrid w:val="0"/>
        <w:spacing w:before="112" w:line="360" w:lineRule="auto"/>
        <w:ind w:left="828"/>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（二）投标文件的语言及计量</w:t>
      </w:r>
    </w:p>
    <w:p>
      <w:pPr>
        <w:pStyle w:val="28"/>
        <w:keepNext w:val="0"/>
        <w:keepLines w:val="0"/>
        <w:pageBreakBefore w:val="0"/>
        <w:widowControl w:val="0"/>
        <w:numPr>
          <w:ilvl w:val="0"/>
          <w:numId w:val="14"/>
        </w:numPr>
        <w:tabs>
          <w:tab w:val="left" w:pos="1048"/>
        </w:tabs>
        <w:kinsoku/>
        <w:wordWrap/>
        <w:overflowPunct/>
        <w:topLinePunct w:val="0"/>
        <w:autoSpaceDE w:val="0"/>
        <w:autoSpaceDN w:val="0"/>
        <w:bidi w:val="0"/>
        <w:adjustRightInd w:val="0"/>
        <w:snapToGrid w:val="0"/>
        <w:spacing w:before="111" w:line="360" w:lineRule="auto"/>
        <w:ind w:left="415" w:right="367"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投标文件以及投标人与采购代理机构就有关投标事宜的所有来往函电，均应以中文汉语书写。除签名、盖章、专用名称等特殊情形外，以中文汉语以外的文字表述的投标文件视同未提供。</w:t>
      </w:r>
    </w:p>
    <w:p>
      <w:pPr>
        <w:pStyle w:val="28"/>
        <w:keepNext w:val="0"/>
        <w:keepLines w:val="0"/>
        <w:pageBreakBefore w:val="0"/>
        <w:widowControl w:val="0"/>
        <w:numPr>
          <w:ilvl w:val="0"/>
          <w:numId w:val="14"/>
        </w:numPr>
        <w:tabs>
          <w:tab w:val="left" w:pos="1048"/>
        </w:tabs>
        <w:kinsoku/>
        <w:wordWrap/>
        <w:overflowPunct/>
        <w:topLinePunct w:val="0"/>
        <w:autoSpaceDE w:val="0"/>
        <w:autoSpaceDN w:val="0"/>
        <w:bidi w:val="0"/>
        <w:adjustRightInd w:val="0"/>
        <w:snapToGrid w:val="0"/>
        <w:spacing w:before="111" w:line="360" w:lineRule="auto"/>
        <w:ind w:left="415" w:right="367"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投标计量单位，招标文件已有明确规定的，使用招标文件规定的计量单位；招标文件没有规定</w:t>
      </w:r>
      <w:r>
        <w:rPr>
          <w:color w:val="000000" w:themeColor="text1"/>
          <w:spacing w:val="-5"/>
          <w:sz w:val="21"/>
          <w:szCs w:val="21"/>
          <w:highlight w:val="none"/>
          <w14:textFill>
            <w14:solidFill>
              <w14:schemeClr w14:val="tx1"/>
            </w14:solidFill>
          </w14:textFill>
        </w:rPr>
        <w:t>的，应采用中华人民共和国法定计量单位，否则视同未响应。</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left="852"/>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（三）投标报价</w:t>
      </w:r>
    </w:p>
    <w:p>
      <w:pPr>
        <w:pStyle w:val="28"/>
        <w:keepNext w:val="0"/>
        <w:keepLines w:val="0"/>
        <w:pageBreakBefore w:val="0"/>
        <w:widowControl w:val="0"/>
        <w:numPr>
          <w:ilvl w:val="0"/>
          <w:numId w:val="15"/>
        </w:numPr>
        <w:tabs>
          <w:tab w:val="left" w:pos="1048"/>
        </w:tabs>
        <w:kinsoku/>
        <w:wordWrap/>
        <w:overflowPunct/>
        <w:topLinePunct w:val="0"/>
        <w:autoSpaceDE w:val="0"/>
        <w:autoSpaceDN w:val="0"/>
        <w:bidi w:val="0"/>
        <w:adjustRightInd w:val="0"/>
        <w:snapToGrid w:val="0"/>
        <w:spacing w:before="112" w:line="360" w:lineRule="auto"/>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投标报价应按招标文件中相关附表格式填写。</w:t>
      </w:r>
    </w:p>
    <w:p>
      <w:pPr>
        <w:pStyle w:val="28"/>
        <w:keepNext w:val="0"/>
        <w:keepLines w:val="0"/>
        <w:pageBreakBefore w:val="0"/>
        <w:widowControl w:val="0"/>
        <w:numPr>
          <w:ilvl w:val="0"/>
          <w:numId w:val="15"/>
        </w:numPr>
        <w:tabs>
          <w:tab w:val="left" w:pos="1048"/>
        </w:tabs>
        <w:kinsoku/>
        <w:wordWrap/>
        <w:overflowPunct/>
        <w:topLinePunct w:val="0"/>
        <w:autoSpaceDE w:val="0"/>
        <w:autoSpaceDN w:val="0"/>
        <w:bidi w:val="0"/>
        <w:adjustRightInd w:val="0"/>
        <w:snapToGrid w:val="0"/>
        <w:spacing w:before="110" w:line="360" w:lineRule="auto"/>
        <w:ind w:left="415" w:right="319"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投标报价是履行合同的最终价格，应包括</w:t>
      </w:r>
      <w:r>
        <w:rPr>
          <w:rFonts w:hint="eastAsia"/>
          <w:color w:val="000000" w:themeColor="text1"/>
          <w:sz w:val="21"/>
          <w:szCs w:val="21"/>
          <w:highlight w:val="none"/>
          <w14:textFill>
            <w14:solidFill>
              <w14:schemeClr w14:val="tx1"/>
            </w14:solidFill>
          </w14:textFill>
        </w:rPr>
        <w:t>但不限于现状交通调查费用、日常办公费用、前期调研考察费、专家咨询费、评审费用、汇报成果制作费、实施所需的人工费、服务费、购买及制作标书费、税费及其他一切费用。如果投标人在中标并签署合同后，项目实施过程中在本次招标范围出现任何遗漏，均由中标人无偿负责，招标人将不再支付任何费用</w:t>
      </w:r>
      <w:r>
        <w:rPr>
          <w:color w:val="000000" w:themeColor="text1"/>
          <w:spacing w:val="-8"/>
          <w:sz w:val="21"/>
          <w:szCs w:val="21"/>
          <w:highlight w:val="none"/>
          <w14:textFill>
            <w14:solidFill>
              <w14:schemeClr w14:val="tx1"/>
            </w14:solidFill>
          </w14:textFill>
        </w:rPr>
        <w:t>。</w:t>
      </w:r>
    </w:p>
    <w:p>
      <w:pPr>
        <w:pStyle w:val="28"/>
        <w:keepNext w:val="0"/>
        <w:keepLines w:val="0"/>
        <w:pageBreakBefore w:val="0"/>
        <w:widowControl w:val="0"/>
        <w:numPr>
          <w:ilvl w:val="0"/>
          <w:numId w:val="15"/>
        </w:numPr>
        <w:tabs>
          <w:tab w:val="left" w:pos="1048"/>
        </w:tabs>
        <w:kinsoku/>
        <w:wordWrap/>
        <w:overflowPunct/>
        <w:topLinePunct w:val="0"/>
        <w:autoSpaceDE w:val="0"/>
        <w:autoSpaceDN w:val="0"/>
        <w:bidi w:val="0"/>
        <w:adjustRightInd w:val="0"/>
        <w:snapToGrid w:val="0"/>
        <w:spacing w:before="110" w:line="360" w:lineRule="auto"/>
        <w:ind w:left="415" w:right="319"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投标文件只允许有一个总报价，有选择的或有条件的报价将不予接受。</w:t>
      </w:r>
    </w:p>
    <w:p>
      <w:pPr>
        <w:pStyle w:val="8"/>
        <w:keepNext w:val="0"/>
        <w:keepLines w:val="0"/>
        <w:pageBreakBefore w:val="0"/>
        <w:widowControl w:val="0"/>
        <w:kinsoku/>
        <w:wordWrap/>
        <w:overflowPunct/>
        <w:topLinePunct w:val="0"/>
        <w:autoSpaceDE w:val="0"/>
        <w:autoSpaceDN w:val="0"/>
        <w:bidi w:val="0"/>
        <w:adjustRightInd w:val="0"/>
        <w:snapToGrid w:val="0"/>
        <w:spacing w:before="54" w:line="360" w:lineRule="auto"/>
        <w:ind w:left="852"/>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（四）投标文件的有效期</w:t>
      </w:r>
    </w:p>
    <w:p>
      <w:pPr>
        <w:pStyle w:val="28"/>
        <w:keepNext w:val="0"/>
        <w:keepLines w:val="0"/>
        <w:pageBreakBefore w:val="0"/>
        <w:widowControl w:val="0"/>
        <w:numPr>
          <w:ilvl w:val="0"/>
          <w:numId w:val="16"/>
        </w:numPr>
        <w:tabs>
          <w:tab w:val="left" w:pos="1048"/>
        </w:tabs>
        <w:kinsoku/>
        <w:wordWrap/>
        <w:overflowPunct/>
        <w:topLinePunct w:val="0"/>
        <w:autoSpaceDE w:val="0"/>
        <w:autoSpaceDN w:val="0"/>
        <w:bidi w:val="0"/>
        <w:adjustRightInd w:val="0"/>
        <w:snapToGrid w:val="0"/>
        <w:spacing w:before="110" w:line="360" w:lineRule="auto"/>
        <w:textAlignment w:val="auto"/>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自投标截止日起</w:t>
      </w:r>
      <w:r>
        <w:rPr>
          <w:color w:val="000000" w:themeColor="text1"/>
          <w:sz w:val="21"/>
          <w:szCs w:val="21"/>
          <w:highlight w:val="none"/>
          <w14:textFill>
            <w14:solidFill>
              <w14:schemeClr w14:val="tx1"/>
            </w14:solidFill>
          </w14:textFill>
        </w:rPr>
        <w:t>60</w:t>
      </w:r>
      <w:r>
        <w:rPr>
          <w:color w:val="000000" w:themeColor="text1"/>
          <w:spacing w:val="-8"/>
          <w:sz w:val="21"/>
          <w:szCs w:val="21"/>
          <w:highlight w:val="none"/>
          <w14:textFill>
            <w14:solidFill>
              <w14:schemeClr w14:val="tx1"/>
            </w14:solidFill>
          </w14:textFill>
        </w:rPr>
        <w:t>天投标文件应保持有效</w:t>
      </w:r>
      <w:r>
        <w:rPr>
          <w:rFonts w:hint="eastAsia"/>
          <w:color w:val="000000" w:themeColor="text1"/>
          <w:spacing w:val="-8"/>
          <w:sz w:val="21"/>
          <w:szCs w:val="21"/>
          <w:highlight w:val="none"/>
          <w:lang w:eastAsia="zh-CN"/>
          <w14:textFill>
            <w14:solidFill>
              <w14:schemeClr w14:val="tx1"/>
            </w14:solidFill>
          </w14:textFill>
        </w:rPr>
        <w:t>，</w:t>
      </w:r>
      <w:r>
        <w:rPr>
          <w:color w:val="000000" w:themeColor="text1"/>
          <w:spacing w:val="-8"/>
          <w:sz w:val="21"/>
          <w:szCs w:val="21"/>
          <w:highlight w:val="none"/>
          <w14:textFill>
            <w14:solidFill>
              <w14:schemeClr w14:val="tx1"/>
            </w14:solidFill>
          </w14:textFill>
        </w:rPr>
        <w:t>有效期不足的投标文件将被拒绝。</w:t>
      </w:r>
    </w:p>
    <w:p>
      <w:pPr>
        <w:pStyle w:val="28"/>
        <w:keepNext w:val="0"/>
        <w:keepLines w:val="0"/>
        <w:pageBreakBefore w:val="0"/>
        <w:widowControl w:val="0"/>
        <w:numPr>
          <w:ilvl w:val="0"/>
          <w:numId w:val="16"/>
        </w:numPr>
        <w:tabs>
          <w:tab w:val="left" w:pos="1048"/>
        </w:tabs>
        <w:kinsoku/>
        <w:wordWrap/>
        <w:overflowPunct/>
        <w:topLinePunct w:val="0"/>
        <w:autoSpaceDE w:val="0"/>
        <w:autoSpaceDN w:val="0"/>
        <w:bidi w:val="0"/>
        <w:adjustRightInd w:val="0"/>
        <w:snapToGrid w:val="0"/>
        <w:spacing w:before="110" w:line="360" w:lineRule="auto"/>
        <w:textAlignment w:val="auto"/>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在特殊情况下，招标人可与投标人协商延长投标书的有效期，这种要求和答复均以书面形式进</w:t>
      </w:r>
      <w:r>
        <w:rPr>
          <w:color w:val="000000" w:themeColor="text1"/>
          <w:sz w:val="21"/>
          <w:szCs w:val="21"/>
          <w:highlight w:val="none"/>
          <w14:textFill>
            <w14:solidFill>
              <w14:schemeClr w14:val="tx1"/>
            </w14:solidFill>
          </w14:textFill>
        </w:rPr>
        <w:t>行。</w:t>
      </w:r>
    </w:p>
    <w:p>
      <w:pPr>
        <w:pStyle w:val="28"/>
        <w:keepNext w:val="0"/>
        <w:keepLines w:val="0"/>
        <w:pageBreakBefore w:val="0"/>
        <w:widowControl w:val="0"/>
        <w:numPr>
          <w:ilvl w:val="0"/>
          <w:numId w:val="16"/>
        </w:numPr>
        <w:tabs>
          <w:tab w:val="left" w:pos="1048"/>
        </w:tabs>
        <w:kinsoku/>
        <w:wordWrap/>
        <w:overflowPunct/>
        <w:topLinePunct w:val="0"/>
        <w:autoSpaceDE w:val="0"/>
        <w:autoSpaceDN w:val="0"/>
        <w:bidi w:val="0"/>
        <w:adjustRightInd w:val="0"/>
        <w:snapToGrid w:val="0"/>
        <w:spacing w:before="110" w:line="360" w:lineRule="auto"/>
        <w:textAlignment w:val="auto"/>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投标人可拒绝接受延长有效期要求而不会导致投标保证金被没收。同意延长有效期的投标人需</w:t>
      </w:r>
      <w:r>
        <w:rPr>
          <w:color w:val="000000" w:themeColor="text1"/>
          <w:sz w:val="21"/>
          <w:szCs w:val="21"/>
          <w:highlight w:val="none"/>
          <w14:textFill>
            <w14:solidFill>
              <w14:schemeClr w14:val="tx1"/>
            </w14:solidFill>
          </w14:textFill>
        </w:rPr>
        <w:t>要相应延长投标保证金的有效期，但不能修改投标文件其它内容。</w:t>
      </w:r>
    </w:p>
    <w:p>
      <w:pPr>
        <w:pStyle w:val="28"/>
        <w:keepNext w:val="0"/>
        <w:keepLines w:val="0"/>
        <w:pageBreakBefore w:val="0"/>
        <w:widowControl w:val="0"/>
        <w:numPr>
          <w:ilvl w:val="0"/>
          <w:numId w:val="16"/>
        </w:numPr>
        <w:tabs>
          <w:tab w:val="left" w:pos="1048"/>
        </w:tabs>
        <w:kinsoku/>
        <w:wordWrap/>
        <w:overflowPunct/>
        <w:topLinePunct w:val="0"/>
        <w:autoSpaceDE w:val="0"/>
        <w:autoSpaceDN w:val="0"/>
        <w:bidi w:val="0"/>
        <w:adjustRightInd w:val="0"/>
        <w:snapToGrid w:val="0"/>
        <w:spacing w:before="112" w:line="360" w:lineRule="auto"/>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中标人的投标文件自开标之日起至合同履行完毕止均应保持有效。</w:t>
      </w:r>
    </w:p>
    <w:p>
      <w:pPr>
        <w:pStyle w:val="8"/>
        <w:keepNext w:val="0"/>
        <w:keepLines w:val="0"/>
        <w:pageBreakBefore w:val="0"/>
        <w:widowControl w:val="0"/>
        <w:kinsoku/>
        <w:wordWrap/>
        <w:overflowPunct/>
        <w:topLinePunct w:val="0"/>
        <w:autoSpaceDE w:val="0"/>
        <w:autoSpaceDN w:val="0"/>
        <w:bidi w:val="0"/>
        <w:adjustRightInd w:val="0"/>
        <w:snapToGrid w:val="0"/>
        <w:spacing w:before="54" w:line="360" w:lineRule="auto"/>
        <w:ind w:left="852"/>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（五）投标保证金</w:t>
      </w:r>
    </w:p>
    <w:p>
      <w:pPr>
        <w:pStyle w:val="28"/>
        <w:keepNext w:val="0"/>
        <w:keepLines w:val="0"/>
        <w:pageBreakBefore w:val="0"/>
        <w:widowControl w:val="0"/>
        <w:numPr>
          <w:ilvl w:val="0"/>
          <w:numId w:val="17"/>
        </w:numPr>
        <w:tabs>
          <w:tab w:val="left" w:pos="1048"/>
          <w:tab w:val="left" w:pos="3672"/>
          <w:tab w:val="left" w:pos="4092"/>
        </w:tabs>
        <w:kinsoku/>
        <w:wordWrap/>
        <w:overflowPunct/>
        <w:topLinePunct w:val="0"/>
        <w:autoSpaceDE w:val="0"/>
        <w:autoSpaceDN w:val="0"/>
        <w:bidi w:val="0"/>
        <w:adjustRightInd w:val="0"/>
        <w:snapToGrid w:val="0"/>
        <w:spacing w:before="110" w:line="360" w:lineRule="auto"/>
        <w:ind w:left="415" w:right="424"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投标保证金在投标截止时间后提交的，或者不按规定交纳方式交纳的，或者未足额交纳的（包含保函额度不足的），视为无效投标保证金。</w:t>
      </w:r>
    </w:p>
    <w:p>
      <w:pPr>
        <w:pStyle w:val="28"/>
        <w:keepNext w:val="0"/>
        <w:keepLines w:val="0"/>
        <w:pageBreakBefore w:val="0"/>
        <w:widowControl w:val="0"/>
        <w:numPr>
          <w:ilvl w:val="0"/>
          <w:numId w:val="17"/>
        </w:numPr>
        <w:tabs>
          <w:tab w:val="left" w:pos="1048"/>
          <w:tab w:val="left" w:pos="3672"/>
          <w:tab w:val="left" w:pos="4092"/>
        </w:tabs>
        <w:kinsoku/>
        <w:wordWrap/>
        <w:overflowPunct/>
        <w:topLinePunct w:val="0"/>
        <w:autoSpaceDE w:val="0"/>
        <w:autoSpaceDN w:val="0"/>
        <w:bidi w:val="0"/>
        <w:adjustRightInd w:val="0"/>
        <w:snapToGrid w:val="0"/>
        <w:spacing w:before="110" w:line="360" w:lineRule="auto"/>
        <w:ind w:left="415" w:right="424"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投标人采用现钞方式或者从个人账户（自然人投标除外）转出的投标保证金，视为无效投标保证金。</w:t>
      </w:r>
    </w:p>
    <w:p>
      <w:pPr>
        <w:pStyle w:val="28"/>
        <w:keepNext w:val="0"/>
        <w:keepLines w:val="0"/>
        <w:pageBreakBefore w:val="0"/>
        <w:widowControl w:val="0"/>
        <w:numPr>
          <w:ilvl w:val="0"/>
          <w:numId w:val="17"/>
        </w:numPr>
        <w:tabs>
          <w:tab w:val="left" w:pos="1048"/>
          <w:tab w:val="left" w:pos="3672"/>
          <w:tab w:val="left" w:pos="4092"/>
        </w:tabs>
        <w:kinsoku/>
        <w:wordWrap/>
        <w:overflowPunct/>
        <w:topLinePunct w:val="0"/>
        <w:autoSpaceDE w:val="0"/>
        <w:autoSpaceDN w:val="0"/>
        <w:bidi w:val="0"/>
        <w:adjustRightInd w:val="0"/>
        <w:snapToGrid w:val="0"/>
        <w:spacing w:before="110" w:line="360" w:lineRule="auto"/>
        <w:ind w:left="415" w:right="424"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支票、汇票或者本票出现无效或者背书情形的，视为无效投标保证金。</w:t>
      </w:r>
    </w:p>
    <w:p>
      <w:pPr>
        <w:pStyle w:val="28"/>
        <w:keepNext w:val="0"/>
        <w:keepLines w:val="0"/>
        <w:pageBreakBefore w:val="0"/>
        <w:widowControl w:val="0"/>
        <w:numPr>
          <w:ilvl w:val="0"/>
          <w:numId w:val="17"/>
        </w:numPr>
        <w:tabs>
          <w:tab w:val="left" w:pos="1048"/>
          <w:tab w:val="left" w:pos="3672"/>
          <w:tab w:val="left" w:pos="4092"/>
        </w:tabs>
        <w:kinsoku/>
        <w:wordWrap/>
        <w:overflowPunct/>
        <w:topLinePunct w:val="0"/>
        <w:autoSpaceDE w:val="0"/>
        <w:autoSpaceDN w:val="0"/>
        <w:bidi w:val="0"/>
        <w:adjustRightInd w:val="0"/>
        <w:snapToGrid w:val="0"/>
        <w:spacing w:before="110" w:line="360" w:lineRule="auto"/>
        <w:ind w:left="415" w:right="424"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保函有效期低于投标有效期的，视为无效投标保证金。</w:t>
      </w:r>
    </w:p>
    <w:p>
      <w:pPr>
        <w:pStyle w:val="28"/>
        <w:keepNext w:val="0"/>
        <w:keepLines w:val="0"/>
        <w:pageBreakBefore w:val="0"/>
        <w:widowControl w:val="0"/>
        <w:numPr>
          <w:ilvl w:val="0"/>
          <w:numId w:val="17"/>
        </w:numPr>
        <w:tabs>
          <w:tab w:val="left" w:pos="1048"/>
          <w:tab w:val="left" w:pos="3672"/>
          <w:tab w:val="left" w:pos="4092"/>
        </w:tabs>
        <w:kinsoku/>
        <w:wordWrap/>
        <w:overflowPunct/>
        <w:topLinePunct w:val="0"/>
        <w:autoSpaceDE w:val="0"/>
        <w:autoSpaceDN w:val="0"/>
        <w:bidi w:val="0"/>
        <w:adjustRightInd w:val="0"/>
        <w:snapToGrid w:val="0"/>
        <w:spacing w:before="110" w:line="360" w:lineRule="auto"/>
        <w:ind w:left="415" w:right="424" w:firstLine="420"/>
        <w:textAlignment w:val="auto"/>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采用金融、担保机构出具保函的，必须为无条件保函，否则视为无效投标保证金。</w:t>
      </w:r>
    </w:p>
    <w:p>
      <w:pPr>
        <w:pStyle w:val="28"/>
        <w:keepNext w:val="0"/>
        <w:keepLines w:val="0"/>
        <w:pageBreakBefore w:val="0"/>
        <w:widowControl w:val="0"/>
        <w:numPr>
          <w:ilvl w:val="0"/>
          <w:numId w:val="17"/>
        </w:numPr>
        <w:tabs>
          <w:tab w:val="left" w:pos="1048"/>
          <w:tab w:val="left" w:pos="3672"/>
          <w:tab w:val="left" w:pos="4092"/>
        </w:tabs>
        <w:kinsoku/>
        <w:wordWrap/>
        <w:overflowPunct/>
        <w:topLinePunct w:val="0"/>
        <w:autoSpaceDE w:val="0"/>
        <w:autoSpaceDN w:val="0"/>
        <w:bidi w:val="0"/>
        <w:adjustRightInd w:val="0"/>
        <w:snapToGrid w:val="0"/>
        <w:spacing w:before="110" w:line="360" w:lineRule="auto"/>
        <w:ind w:left="415" w:right="424"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未中标人的投标保证金在中标通知书发出后五个工作日内退还。</w:t>
      </w:r>
    </w:p>
    <w:p>
      <w:pPr>
        <w:pStyle w:val="28"/>
        <w:keepNext w:val="0"/>
        <w:keepLines w:val="0"/>
        <w:pageBreakBefore w:val="0"/>
        <w:widowControl w:val="0"/>
        <w:numPr>
          <w:ilvl w:val="0"/>
          <w:numId w:val="17"/>
        </w:numPr>
        <w:tabs>
          <w:tab w:val="left" w:pos="1153"/>
        </w:tabs>
        <w:kinsoku/>
        <w:wordWrap/>
        <w:overflowPunct/>
        <w:topLinePunct w:val="0"/>
        <w:autoSpaceDE w:val="0"/>
        <w:autoSpaceDN w:val="0"/>
        <w:bidi w:val="0"/>
        <w:adjustRightInd w:val="0"/>
        <w:snapToGrid w:val="0"/>
        <w:spacing w:before="112" w:line="360" w:lineRule="auto"/>
        <w:ind w:left="415" w:right="473" w:firstLine="420"/>
        <w:textAlignment w:val="auto"/>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中标</w:t>
      </w:r>
      <w:r>
        <w:rPr>
          <w:color w:val="000000" w:themeColor="text1"/>
          <w:sz w:val="21"/>
          <w:szCs w:val="21"/>
          <w:highlight w:val="none"/>
          <w14:textFill>
            <w14:solidFill>
              <w14:schemeClr w14:val="tx1"/>
            </w14:solidFill>
          </w14:textFill>
        </w:rPr>
        <w:t>人应在中标通知书发出后</w:t>
      </w:r>
      <w:r>
        <w:rPr>
          <w:rFonts w:hint="eastAsia"/>
          <w:color w:val="000000" w:themeColor="text1"/>
          <w:sz w:val="21"/>
          <w:szCs w:val="21"/>
          <w:highlight w:val="none"/>
          <w14:textFill>
            <w14:solidFill>
              <w14:schemeClr w14:val="tx1"/>
            </w14:solidFill>
          </w14:textFill>
        </w:rPr>
        <w:t>15</w:t>
      </w:r>
      <w:r>
        <w:rPr>
          <w:color w:val="000000" w:themeColor="text1"/>
          <w:sz w:val="21"/>
          <w:szCs w:val="21"/>
          <w:highlight w:val="none"/>
          <w14:textFill>
            <w14:solidFill>
              <w14:schemeClr w14:val="tx1"/>
            </w14:solidFill>
          </w14:textFill>
        </w:rPr>
        <w:t>日内与</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签订合同，中标人的投标保证金在双方签订合同后五个工作日内退还。</w:t>
      </w:r>
    </w:p>
    <w:p>
      <w:pPr>
        <w:pStyle w:val="28"/>
        <w:keepNext w:val="0"/>
        <w:keepLines w:val="0"/>
        <w:pageBreakBefore w:val="0"/>
        <w:widowControl w:val="0"/>
        <w:numPr>
          <w:ilvl w:val="0"/>
          <w:numId w:val="17"/>
        </w:numPr>
        <w:tabs>
          <w:tab w:val="left" w:pos="1048"/>
        </w:tabs>
        <w:kinsoku/>
        <w:wordWrap/>
        <w:overflowPunct/>
        <w:topLinePunct w:val="0"/>
        <w:autoSpaceDE w:val="0"/>
        <w:autoSpaceDN w:val="0"/>
        <w:bidi w:val="0"/>
        <w:adjustRightInd w:val="0"/>
        <w:snapToGrid w:val="0"/>
        <w:spacing w:line="360" w:lineRule="auto"/>
        <w:ind w:left="1047"/>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投标保证金不计息。</w:t>
      </w:r>
    </w:p>
    <w:p>
      <w:pPr>
        <w:pStyle w:val="8"/>
        <w:keepNext w:val="0"/>
        <w:keepLines w:val="0"/>
        <w:pageBreakBefore w:val="0"/>
        <w:widowControl w:val="0"/>
        <w:numPr>
          <w:ilvl w:val="0"/>
          <w:numId w:val="17"/>
        </w:numPr>
        <w:tabs>
          <w:tab w:val="left" w:pos="1043"/>
        </w:tabs>
        <w:kinsoku/>
        <w:wordWrap/>
        <w:overflowPunct/>
        <w:topLinePunct w:val="0"/>
        <w:autoSpaceDE w:val="0"/>
        <w:autoSpaceDN w:val="0"/>
        <w:bidi w:val="0"/>
        <w:adjustRightInd w:val="0"/>
        <w:snapToGrid w:val="0"/>
        <w:spacing w:before="113" w:line="360" w:lineRule="auto"/>
        <w:ind w:left="1042" w:hanging="215"/>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投标人有下列情形之一的，投标保证金将不予退还：</w:t>
      </w:r>
    </w:p>
    <w:p>
      <w:pPr>
        <w:pStyle w:val="28"/>
        <w:keepNext w:val="0"/>
        <w:keepLines w:val="0"/>
        <w:pageBreakBefore w:val="0"/>
        <w:widowControl w:val="0"/>
        <w:numPr>
          <w:ilvl w:val="0"/>
          <w:numId w:val="18"/>
        </w:numPr>
        <w:tabs>
          <w:tab w:val="left" w:pos="1354"/>
        </w:tabs>
        <w:kinsoku/>
        <w:wordWrap/>
        <w:overflowPunct/>
        <w:topLinePunct w:val="0"/>
        <w:autoSpaceDE w:val="0"/>
        <w:autoSpaceDN w:val="0"/>
        <w:bidi w:val="0"/>
        <w:adjustRightInd w:val="0"/>
        <w:snapToGrid w:val="0"/>
        <w:spacing w:before="110"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投标人在投标有效期内撤销投标文件的；</w:t>
      </w:r>
    </w:p>
    <w:p>
      <w:pPr>
        <w:pStyle w:val="28"/>
        <w:keepNext w:val="0"/>
        <w:keepLines w:val="0"/>
        <w:pageBreakBefore w:val="0"/>
        <w:widowControl w:val="0"/>
        <w:numPr>
          <w:ilvl w:val="0"/>
          <w:numId w:val="18"/>
        </w:numPr>
        <w:tabs>
          <w:tab w:val="left" w:pos="1354"/>
        </w:tabs>
        <w:kinsoku/>
        <w:wordWrap/>
        <w:overflowPunct/>
        <w:topLinePunct w:val="0"/>
        <w:autoSpaceDE w:val="0"/>
        <w:autoSpaceDN w:val="0"/>
        <w:bidi w:val="0"/>
        <w:adjustRightInd w:val="0"/>
        <w:snapToGrid w:val="0"/>
        <w:spacing w:before="110"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未按规定提交履约保证金的；</w:t>
      </w:r>
    </w:p>
    <w:p>
      <w:pPr>
        <w:pStyle w:val="28"/>
        <w:keepNext w:val="0"/>
        <w:keepLines w:val="0"/>
        <w:pageBreakBefore w:val="0"/>
        <w:widowControl w:val="0"/>
        <w:numPr>
          <w:ilvl w:val="0"/>
          <w:numId w:val="18"/>
        </w:numPr>
        <w:tabs>
          <w:tab w:val="left" w:pos="1354"/>
        </w:tabs>
        <w:kinsoku/>
        <w:wordWrap/>
        <w:overflowPunct/>
        <w:topLinePunct w:val="0"/>
        <w:autoSpaceDE w:val="0"/>
        <w:autoSpaceDN w:val="0"/>
        <w:bidi w:val="0"/>
        <w:adjustRightInd w:val="0"/>
        <w:snapToGrid w:val="0"/>
        <w:spacing w:before="113"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中标人无正当理由不与</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签订合同的；</w:t>
      </w:r>
    </w:p>
    <w:p>
      <w:pPr>
        <w:pStyle w:val="28"/>
        <w:keepNext w:val="0"/>
        <w:keepLines w:val="0"/>
        <w:pageBreakBefore w:val="0"/>
        <w:widowControl w:val="0"/>
        <w:numPr>
          <w:ilvl w:val="0"/>
          <w:numId w:val="18"/>
        </w:numPr>
        <w:tabs>
          <w:tab w:val="left" w:pos="1357"/>
        </w:tabs>
        <w:kinsoku/>
        <w:wordWrap/>
        <w:overflowPunct/>
        <w:topLinePunct w:val="0"/>
        <w:autoSpaceDE w:val="0"/>
        <w:autoSpaceDN w:val="0"/>
        <w:bidi w:val="0"/>
        <w:adjustRightInd w:val="0"/>
        <w:snapToGrid w:val="0"/>
        <w:spacing w:before="110" w:line="360" w:lineRule="auto"/>
        <w:ind w:left="415" w:right="425" w:firstLine="412"/>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将中标项目转让给他人或者在投标文件中未说明且未经</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同意，将中标项目分包给他人的；</w:t>
      </w:r>
    </w:p>
    <w:p>
      <w:pPr>
        <w:pStyle w:val="28"/>
        <w:keepNext w:val="0"/>
        <w:keepLines w:val="0"/>
        <w:pageBreakBefore w:val="0"/>
        <w:widowControl w:val="0"/>
        <w:numPr>
          <w:ilvl w:val="0"/>
          <w:numId w:val="18"/>
        </w:numPr>
        <w:tabs>
          <w:tab w:val="left" w:pos="1363"/>
        </w:tabs>
        <w:kinsoku/>
        <w:wordWrap/>
        <w:overflowPunct/>
        <w:topLinePunct w:val="0"/>
        <w:autoSpaceDE w:val="0"/>
        <w:autoSpaceDN w:val="0"/>
        <w:bidi w:val="0"/>
        <w:adjustRightInd w:val="0"/>
        <w:snapToGrid w:val="0"/>
        <w:spacing w:before="2" w:line="360" w:lineRule="auto"/>
        <w:ind w:left="1362" w:hanging="527"/>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拒绝履行合同义务的；</w:t>
      </w:r>
    </w:p>
    <w:p>
      <w:pPr>
        <w:pStyle w:val="28"/>
        <w:keepNext w:val="0"/>
        <w:keepLines w:val="0"/>
        <w:pageBreakBefore w:val="0"/>
        <w:widowControl w:val="0"/>
        <w:numPr>
          <w:ilvl w:val="0"/>
          <w:numId w:val="18"/>
        </w:numPr>
        <w:tabs>
          <w:tab w:val="left" w:pos="1363"/>
        </w:tabs>
        <w:kinsoku/>
        <w:wordWrap/>
        <w:overflowPunct/>
        <w:topLinePunct w:val="0"/>
        <w:autoSpaceDE w:val="0"/>
        <w:autoSpaceDN w:val="0"/>
        <w:bidi w:val="0"/>
        <w:adjustRightInd w:val="0"/>
        <w:snapToGrid w:val="0"/>
        <w:spacing w:before="110" w:line="360" w:lineRule="auto"/>
        <w:ind w:left="1362" w:hanging="527"/>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严重扰乱招投标程序的。</w:t>
      </w:r>
    </w:p>
    <w:p>
      <w:pPr>
        <w:pStyle w:val="8"/>
        <w:keepNext w:val="0"/>
        <w:keepLines w:val="0"/>
        <w:pageBreakBefore w:val="0"/>
        <w:widowControl w:val="0"/>
        <w:kinsoku/>
        <w:wordWrap/>
        <w:overflowPunct/>
        <w:topLinePunct w:val="0"/>
        <w:autoSpaceDE w:val="0"/>
        <w:autoSpaceDN w:val="0"/>
        <w:bidi w:val="0"/>
        <w:adjustRightInd w:val="0"/>
        <w:snapToGrid w:val="0"/>
        <w:spacing w:before="110" w:line="360" w:lineRule="auto"/>
        <w:ind w:left="828"/>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（六）投标文件的签署、份数和盖章</w:t>
      </w:r>
    </w:p>
    <w:p>
      <w:pPr>
        <w:pStyle w:val="28"/>
        <w:keepNext w:val="0"/>
        <w:keepLines w:val="0"/>
        <w:pageBreakBefore w:val="0"/>
        <w:widowControl w:val="0"/>
        <w:numPr>
          <w:ilvl w:val="0"/>
          <w:numId w:val="19"/>
        </w:numPr>
        <w:tabs>
          <w:tab w:val="left" w:pos="1048"/>
        </w:tabs>
        <w:kinsoku/>
        <w:wordWrap/>
        <w:overflowPunct/>
        <w:topLinePunct w:val="0"/>
        <w:autoSpaceDE w:val="0"/>
        <w:autoSpaceDN w:val="0"/>
        <w:bidi w:val="0"/>
        <w:adjustRightInd w:val="0"/>
        <w:snapToGrid w:val="0"/>
        <w:spacing w:before="113" w:line="360" w:lineRule="auto"/>
        <w:ind w:left="415" w:right="425" w:firstLine="420"/>
        <w:textAlignment w:val="auto"/>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投标人应按本招标文件规定的格式和顺序编制、装订投标文件并标注页码，投标文件内容不完整、编排混乱导致投标文件被误读、漏读或者查找不到相关内容的，所引起的后果由投标人负责。</w:t>
      </w:r>
    </w:p>
    <w:p>
      <w:pPr>
        <w:pStyle w:val="28"/>
        <w:keepNext w:val="0"/>
        <w:keepLines w:val="0"/>
        <w:pageBreakBefore w:val="0"/>
        <w:widowControl w:val="0"/>
        <w:numPr>
          <w:ilvl w:val="0"/>
          <w:numId w:val="19"/>
        </w:numPr>
        <w:tabs>
          <w:tab w:val="left" w:pos="1048"/>
        </w:tabs>
        <w:kinsoku/>
        <w:wordWrap/>
        <w:overflowPunct/>
        <w:topLinePunct w:val="0"/>
        <w:autoSpaceDE w:val="0"/>
        <w:autoSpaceDN w:val="0"/>
        <w:bidi w:val="0"/>
        <w:adjustRightInd w:val="0"/>
        <w:snapToGrid w:val="0"/>
        <w:spacing w:before="113" w:line="360" w:lineRule="auto"/>
        <w:ind w:left="415" w:right="425" w:firstLine="420"/>
        <w:textAlignment w:val="auto"/>
        <w:rPr>
          <w:rFonts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开标文件、资格证明文件、评标文件</w:t>
      </w:r>
      <w:r>
        <w:rPr>
          <w:rFonts w:ascii="宋体" w:hAnsi="宋体" w:eastAsia="宋体" w:cs="宋体"/>
          <w:color w:val="000000" w:themeColor="text1"/>
          <w:spacing w:val="-3"/>
          <w:sz w:val="21"/>
          <w:szCs w:val="21"/>
          <w:highlight w:val="none"/>
          <w14:textFill>
            <w14:solidFill>
              <w14:schemeClr w14:val="tx1"/>
            </w14:solidFill>
          </w14:textFill>
        </w:rPr>
        <w:t>封面右上角应注明“正本”、“副本”字样，编制并装订成册。活页装订的投标文件将被拒绝。</w:t>
      </w:r>
    </w:p>
    <w:p>
      <w:pPr>
        <w:pStyle w:val="28"/>
        <w:keepNext w:val="0"/>
        <w:keepLines w:val="0"/>
        <w:pageBreakBefore w:val="0"/>
        <w:widowControl w:val="0"/>
        <w:numPr>
          <w:ilvl w:val="0"/>
          <w:numId w:val="19"/>
        </w:numPr>
        <w:tabs>
          <w:tab w:val="left" w:pos="1048"/>
        </w:tabs>
        <w:kinsoku/>
        <w:wordWrap/>
        <w:overflowPunct/>
        <w:topLinePunct w:val="0"/>
        <w:autoSpaceDE w:val="0"/>
        <w:autoSpaceDN w:val="0"/>
        <w:bidi w:val="0"/>
        <w:adjustRightInd w:val="0"/>
        <w:snapToGrid w:val="0"/>
        <w:spacing w:before="113" w:line="360" w:lineRule="auto"/>
        <w:ind w:left="415" w:right="425" w:firstLine="420"/>
        <w:textAlignment w:val="auto"/>
        <w:rPr>
          <w:rFonts w:ascii="宋体" w:hAnsi="宋体" w:eastAsia="宋体" w:cs="宋体"/>
          <w:color w:val="000000" w:themeColor="text1"/>
          <w:spacing w:val="-3"/>
          <w:sz w:val="21"/>
          <w:szCs w:val="21"/>
          <w:highlight w:val="none"/>
          <w14:textFill>
            <w14:solidFill>
              <w14:schemeClr w14:val="tx1"/>
            </w14:solidFill>
          </w14:textFill>
        </w:rPr>
      </w:pPr>
      <w:r>
        <w:rPr>
          <w:rFonts w:ascii="宋体" w:hAnsi="宋体" w:eastAsia="宋体" w:cs="宋体"/>
          <w:color w:val="000000" w:themeColor="text1"/>
          <w:spacing w:val="-3"/>
          <w:sz w:val="21"/>
          <w:szCs w:val="21"/>
          <w:highlight w:val="none"/>
          <w14:textFill>
            <w14:solidFill>
              <w14:schemeClr w14:val="tx1"/>
            </w14:solidFill>
          </w14:textFill>
        </w:rPr>
        <w:t>投标文件的正本须用 A4 纸打印或用不褪色的墨水填写，投标文件正本除《招标文件》中规定</w:t>
      </w:r>
    </w:p>
    <w:p>
      <w:pPr>
        <w:pStyle w:val="28"/>
        <w:keepNext w:val="0"/>
        <w:keepLines w:val="0"/>
        <w:pageBreakBefore w:val="0"/>
        <w:widowControl w:val="0"/>
        <w:numPr>
          <w:ilvl w:val="0"/>
          <w:numId w:val="19"/>
        </w:numPr>
        <w:tabs>
          <w:tab w:val="left" w:pos="1048"/>
        </w:tabs>
        <w:kinsoku/>
        <w:wordWrap/>
        <w:overflowPunct/>
        <w:topLinePunct w:val="0"/>
        <w:autoSpaceDE w:val="0"/>
        <w:autoSpaceDN w:val="0"/>
        <w:bidi w:val="0"/>
        <w:adjustRightInd w:val="0"/>
        <w:snapToGrid w:val="0"/>
        <w:spacing w:before="113" w:line="360" w:lineRule="auto"/>
        <w:ind w:left="415" w:right="425" w:firstLine="420"/>
        <w:textAlignment w:val="auto"/>
        <w:rPr>
          <w:rFonts w:ascii="宋体" w:hAnsi="宋体" w:eastAsia="宋体" w:cs="宋体"/>
          <w:color w:val="000000" w:themeColor="text1"/>
          <w:spacing w:val="-3"/>
          <w:sz w:val="21"/>
          <w:szCs w:val="21"/>
          <w:highlight w:val="none"/>
          <w14:textFill>
            <w14:solidFill>
              <w14:schemeClr w14:val="tx1"/>
            </w14:solidFill>
          </w14:textFill>
        </w:rPr>
      </w:pPr>
      <w:r>
        <w:rPr>
          <w:rFonts w:ascii="宋体" w:hAnsi="宋体" w:eastAsia="宋体" w:cs="宋体"/>
          <w:color w:val="000000" w:themeColor="text1"/>
          <w:spacing w:val="-3"/>
          <w:sz w:val="21"/>
          <w:szCs w:val="21"/>
          <w:highlight w:val="none"/>
          <w14:textFill>
            <w14:solidFill>
              <w14:schemeClr w14:val="tx1"/>
            </w14:solidFill>
          </w14:textFill>
        </w:rPr>
        <w:t>提供原件以外的均可提供复印件。副本可为正本的复印件。</w:t>
      </w:r>
    </w:p>
    <w:p>
      <w:pPr>
        <w:pStyle w:val="28"/>
        <w:keepNext w:val="0"/>
        <w:keepLines w:val="0"/>
        <w:pageBreakBefore w:val="0"/>
        <w:widowControl w:val="0"/>
        <w:numPr>
          <w:ilvl w:val="0"/>
          <w:numId w:val="19"/>
        </w:numPr>
        <w:tabs>
          <w:tab w:val="left" w:pos="1048"/>
        </w:tabs>
        <w:kinsoku/>
        <w:wordWrap/>
        <w:overflowPunct/>
        <w:topLinePunct w:val="0"/>
        <w:autoSpaceDE w:val="0"/>
        <w:autoSpaceDN w:val="0"/>
        <w:bidi w:val="0"/>
        <w:adjustRightInd w:val="0"/>
        <w:snapToGrid w:val="0"/>
        <w:spacing w:before="113" w:line="360" w:lineRule="auto"/>
        <w:ind w:left="415" w:right="425" w:firstLine="420"/>
        <w:textAlignment w:val="auto"/>
        <w:rPr>
          <w:rFonts w:ascii="宋体" w:hAnsi="宋体" w:eastAsia="宋体" w:cs="宋体"/>
          <w:color w:val="000000" w:themeColor="text1"/>
          <w:spacing w:val="-3"/>
          <w:sz w:val="21"/>
          <w:szCs w:val="21"/>
          <w:highlight w:val="none"/>
          <w14:textFill>
            <w14:solidFill>
              <w14:schemeClr w14:val="tx1"/>
            </w14:solidFill>
          </w14:textFill>
        </w:rPr>
      </w:pPr>
      <w:r>
        <w:rPr>
          <w:rFonts w:ascii="宋体" w:hAnsi="宋体" w:eastAsia="宋体" w:cs="宋体"/>
          <w:color w:val="000000" w:themeColor="text1"/>
          <w:spacing w:val="-3"/>
          <w:sz w:val="21"/>
          <w:szCs w:val="21"/>
          <w:highlight w:val="none"/>
          <w14:textFill>
            <w14:solidFill>
              <w14:schemeClr w14:val="tx1"/>
            </w14:solidFill>
          </w14:textFill>
        </w:rPr>
        <w:t>投标文件均须投标人在规定的相关位置加盖法人单位公章</w:t>
      </w:r>
      <w:r>
        <w:rPr>
          <w:rFonts w:hint="eastAsia" w:ascii="宋体" w:hAnsi="宋体" w:eastAsia="宋体" w:cs="宋体"/>
          <w:color w:val="000000" w:themeColor="text1"/>
          <w:spacing w:val="-3"/>
          <w:sz w:val="21"/>
          <w:szCs w:val="21"/>
          <w:highlight w:val="none"/>
          <w14:textFill>
            <w14:solidFill>
              <w14:schemeClr w14:val="tx1"/>
            </w14:solidFill>
          </w14:textFill>
        </w:rPr>
        <w:t>，</w:t>
      </w:r>
      <w:r>
        <w:rPr>
          <w:rFonts w:ascii="宋体" w:hAnsi="宋体" w:eastAsia="宋体" w:cs="宋体"/>
          <w:color w:val="000000" w:themeColor="text1"/>
          <w:spacing w:val="-3"/>
          <w:sz w:val="21"/>
          <w:szCs w:val="21"/>
          <w:highlight w:val="none"/>
          <w14:textFill>
            <w14:solidFill>
              <w14:schemeClr w14:val="tx1"/>
            </w14:solidFill>
          </w14:textFill>
        </w:rPr>
        <w:t>否则投标无效。</w:t>
      </w:r>
    </w:p>
    <w:p>
      <w:pPr>
        <w:pStyle w:val="28"/>
        <w:keepNext w:val="0"/>
        <w:keepLines w:val="0"/>
        <w:pageBreakBefore w:val="0"/>
        <w:widowControl w:val="0"/>
        <w:numPr>
          <w:ilvl w:val="0"/>
          <w:numId w:val="19"/>
        </w:numPr>
        <w:tabs>
          <w:tab w:val="left" w:pos="1048"/>
        </w:tabs>
        <w:kinsoku/>
        <w:wordWrap/>
        <w:overflowPunct/>
        <w:topLinePunct w:val="0"/>
        <w:autoSpaceDE w:val="0"/>
        <w:autoSpaceDN w:val="0"/>
        <w:bidi w:val="0"/>
        <w:adjustRightInd w:val="0"/>
        <w:snapToGrid w:val="0"/>
        <w:spacing w:before="113" w:line="360" w:lineRule="auto"/>
        <w:ind w:left="415" w:right="425" w:firstLine="420"/>
        <w:textAlignment w:val="auto"/>
        <w:rPr>
          <w:rFonts w:ascii="宋体" w:hAnsi="宋体" w:eastAsia="宋体" w:cs="宋体"/>
          <w:color w:val="000000" w:themeColor="text1"/>
          <w:spacing w:val="-3"/>
          <w:sz w:val="21"/>
          <w:szCs w:val="21"/>
          <w:highlight w:val="none"/>
          <w14:textFill>
            <w14:solidFill>
              <w14:schemeClr w14:val="tx1"/>
            </w14:solidFill>
          </w14:textFill>
        </w:rPr>
      </w:pPr>
      <w:r>
        <w:rPr>
          <w:rFonts w:ascii="宋体" w:hAnsi="宋体" w:eastAsia="宋体" w:cs="宋体"/>
          <w:color w:val="000000" w:themeColor="text1"/>
          <w:spacing w:val="-3"/>
          <w:sz w:val="21"/>
          <w:szCs w:val="21"/>
          <w:highlight w:val="none"/>
          <w14:textFill>
            <w14:solidFill>
              <w14:schemeClr w14:val="tx1"/>
            </w14:solidFill>
          </w14:textFill>
        </w:rPr>
        <w:t>投标文件不得涂改，若有修改错漏处，须加盖单位公章或者法定代表人（负责人或自然人）或授权委托人签字。投标文件因字迹潦草或表达不清所引起的后果由投标人负责。</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left="725"/>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（七）投标文件的密封、递交、修改和撤回</w:t>
      </w:r>
    </w:p>
    <w:p>
      <w:pPr>
        <w:pStyle w:val="28"/>
        <w:keepNext w:val="0"/>
        <w:keepLines w:val="0"/>
        <w:pageBreakBefore w:val="0"/>
        <w:widowControl w:val="0"/>
        <w:numPr>
          <w:ilvl w:val="0"/>
          <w:numId w:val="0"/>
        </w:numPr>
        <w:tabs>
          <w:tab w:val="left" w:pos="1050"/>
        </w:tabs>
        <w:kinsoku/>
        <w:wordWrap/>
        <w:overflowPunct/>
        <w:topLinePunct w:val="0"/>
        <w:autoSpaceDE w:val="0"/>
        <w:autoSpaceDN w:val="0"/>
        <w:bidi w:val="0"/>
        <w:adjustRightInd w:val="0"/>
        <w:snapToGrid w:val="0"/>
        <w:spacing w:before="112" w:line="360" w:lineRule="auto"/>
        <w:ind w:left="835" w:leftChars="0"/>
        <w:textAlignment w:val="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lang w:val="en-US" w:eastAsia="zh-CN"/>
          <w14:textFill>
            <w14:solidFill>
              <w14:schemeClr w14:val="tx1"/>
            </w14:solidFill>
          </w14:textFill>
        </w:rPr>
        <w:t>1.</w:t>
      </w:r>
      <w:r>
        <w:rPr>
          <w:b/>
          <w:color w:val="000000" w:themeColor="text1"/>
          <w:sz w:val="21"/>
          <w:szCs w:val="21"/>
          <w:highlight w:val="none"/>
          <w14:textFill>
            <w14:solidFill>
              <w14:schemeClr w14:val="tx1"/>
            </w14:solidFill>
          </w14:textFill>
        </w:rPr>
        <w:t>本项目文件分别用两个文件袋（开标文件袋、</w:t>
      </w:r>
      <w:r>
        <w:rPr>
          <w:rFonts w:hint="eastAsia"/>
          <w:b/>
          <w:color w:val="000000" w:themeColor="text1"/>
          <w:sz w:val="21"/>
          <w:szCs w:val="21"/>
          <w:highlight w:val="none"/>
          <w:lang w:eastAsia="zh-CN"/>
          <w14:textFill>
            <w14:solidFill>
              <w14:schemeClr w14:val="tx1"/>
            </w14:solidFill>
          </w14:textFill>
        </w:rPr>
        <w:t>评标文件袋</w:t>
      </w:r>
      <w:r>
        <w:rPr>
          <w:b/>
          <w:color w:val="000000" w:themeColor="text1"/>
          <w:sz w:val="21"/>
          <w:szCs w:val="21"/>
          <w:highlight w:val="none"/>
          <w14:textFill>
            <w14:solidFill>
              <w14:schemeClr w14:val="tx1"/>
            </w14:solidFill>
          </w14:textFill>
        </w:rPr>
        <w:t>）封装。</w:t>
      </w:r>
    </w:p>
    <w:p>
      <w:pPr>
        <w:pStyle w:val="28"/>
        <w:keepNext w:val="0"/>
        <w:keepLines w:val="0"/>
        <w:pageBreakBefore w:val="0"/>
        <w:widowControl w:val="0"/>
        <w:tabs>
          <w:tab w:val="left" w:pos="1048"/>
        </w:tabs>
        <w:kinsoku/>
        <w:wordWrap/>
        <w:overflowPunct/>
        <w:topLinePunct w:val="0"/>
        <w:autoSpaceDE w:val="0"/>
        <w:autoSpaceDN w:val="0"/>
        <w:bidi w:val="0"/>
        <w:adjustRightInd w:val="0"/>
        <w:snapToGrid w:val="0"/>
        <w:spacing w:before="110" w:line="360" w:lineRule="auto"/>
        <w:ind w:left="835" w:right="424" w:firstLine="0"/>
        <w:jc w:val="both"/>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w:t>
      </w:r>
      <w:r>
        <w:rPr>
          <w:color w:val="000000" w:themeColor="text1"/>
          <w:sz w:val="21"/>
          <w:szCs w:val="21"/>
          <w:highlight w:val="none"/>
          <w14:textFill>
            <w14:solidFill>
              <w14:schemeClr w14:val="tx1"/>
            </w14:solidFill>
          </w14:textFill>
        </w:rPr>
        <w:t>投标人将开标文件：开标一览表及</w:t>
      </w:r>
      <w:r>
        <w:rPr>
          <w:rFonts w:hint="eastAsia"/>
          <w:color w:val="000000" w:themeColor="text1"/>
          <w:sz w:val="21"/>
          <w:szCs w:val="21"/>
          <w:highlight w:val="none"/>
          <w:lang w:eastAsia="zh-CN"/>
          <w14:textFill>
            <w14:solidFill>
              <w14:schemeClr w14:val="tx1"/>
            </w14:solidFill>
          </w14:textFill>
        </w:rPr>
        <w:t>投标保证金证明</w:t>
      </w:r>
      <w:r>
        <w:rPr>
          <w:color w:val="000000" w:themeColor="text1"/>
          <w:sz w:val="21"/>
          <w:szCs w:val="21"/>
          <w:highlight w:val="none"/>
          <w14:textFill>
            <w14:solidFill>
              <w14:schemeClr w14:val="tx1"/>
            </w14:solidFill>
          </w14:textFill>
        </w:rPr>
        <w:t>（一式两份，</w:t>
      </w:r>
      <w:r>
        <w:rPr>
          <w:rFonts w:hint="eastAsia"/>
          <w:color w:val="000000" w:themeColor="text1"/>
          <w:sz w:val="21"/>
          <w:szCs w:val="21"/>
          <w:highlight w:val="none"/>
          <w:lang w:eastAsia="zh-CN"/>
          <w14:textFill>
            <w14:solidFill>
              <w14:schemeClr w14:val="tx1"/>
            </w14:solidFill>
          </w14:textFill>
        </w:rPr>
        <w:t>一正一副</w:t>
      </w:r>
      <w:r>
        <w:rPr>
          <w:color w:val="000000" w:themeColor="text1"/>
          <w:sz w:val="21"/>
          <w:szCs w:val="21"/>
          <w:highlight w:val="none"/>
          <w14:textFill>
            <w14:solidFill>
              <w14:schemeClr w14:val="tx1"/>
            </w14:solidFill>
          </w14:textFill>
        </w:rPr>
        <w:t>）、资格证明文件：资格部分（正本一份，副本叁份），一并装在开标文件袋中（开标文件袋样式参考招标文件第六章样式制作），并在封贴处密封签章（公章、法定代表人或其委托代理人签名均可）。开标文件的外包装封面上应注明投标人名称、投标人地址、投标项目名称、采购编号</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所投标段</w:t>
      </w:r>
      <w:r>
        <w:rPr>
          <w:color w:val="000000" w:themeColor="text1"/>
          <w:sz w:val="21"/>
          <w:szCs w:val="21"/>
          <w:highlight w:val="none"/>
          <w14:textFill>
            <w14:solidFill>
              <w14:schemeClr w14:val="tx1"/>
            </w14:solidFill>
          </w14:textFill>
        </w:rPr>
        <w:t>及“开标时启封”字样，并加盖投标人公章。</w:t>
      </w:r>
    </w:p>
    <w:p>
      <w:pPr>
        <w:pStyle w:val="28"/>
        <w:keepNext w:val="0"/>
        <w:keepLines w:val="0"/>
        <w:pageBreakBefore w:val="0"/>
        <w:widowControl w:val="0"/>
        <w:tabs>
          <w:tab w:val="left" w:pos="1048"/>
        </w:tabs>
        <w:kinsoku/>
        <w:wordWrap/>
        <w:overflowPunct/>
        <w:topLinePunct w:val="0"/>
        <w:autoSpaceDE w:val="0"/>
        <w:autoSpaceDN w:val="0"/>
        <w:bidi w:val="0"/>
        <w:adjustRightInd w:val="0"/>
        <w:snapToGrid w:val="0"/>
        <w:spacing w:before="110" w:line="360" w:lineRule="auto"/>
        <w:ind w:left="835" w:right="424" w:firstLine="0"/>
        <w:jc w:val="both"/>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w:t>
      </w:r>
      <w:r>
        <w:rPr>
          <w:color w:val="000000" w:themeColor="text1"/>
          <w:sz w:val="21"/>
          <w:szCs w:val="21"/>
          <w:highlight w:val="none"/>
          <w14:textFill>
            <w14:solidFill>
              <w14:schemeClr w14:val="tx1"/>
            </w14:solidFill>
          </w14:textFill>
        </w:rPr>
        <w:t>投标人将</w:t>
      </w:r>
      <w:r>
        <w:rPr>
          <w:rFonts w:hint="eastAsia"/>
          <w:color w:val="000000" w:themeColor="text1"/>
          <w:sz w:val="21"/>
          <w:szCs w:val="21"/>
          <w:highlight w:val="none"/>
          <w:lang w:eastAsia="zh-CN"/>
          <w14:textFill>
            <w14:solidFill>
              <w14:schemeClr w14:val="tx1"/>
            </w14:solidFill>
          </w14:textFill>
        </w:rPr>
        <w:t>评标文件</w:t>
      </w:r>
      <w:r>
        <w:rPr>
          <w:color w:val="000000" w:themeColor="text1"/>
          <w:sz w:val="21"/>
          <w:szCs w:val="21"/>
          <w:highlight w:val="none"/>
          <w14:textFill>
            <w14:solidFill>
              <w14:schemeClr w14:val="tx1"/>
            </w14:solidFill>
          </w14:textFill>
        </w:rPr>
        <w:t>（正本一份、副本</w:t>
      </w:r>
      <w:r>
        <w:rPr>
          <w:rFonts w:hint="eastAsia"/>
          <w:color w:val="000000" w:themeColor="text1"/>
          <w:sz w:val="21"/>
          <w:szCs w:val="21"/>
          <w:highlight w:val="none"/>
          <w14:textFill>
            <w14:solidFill>
              <w14:schemeClr w14:val="tx1"/>
            </w14:solidFill>
          </w14:textFill>
        </w:rPr>
        <w:t>伍</w:t>
      </w:r>
      <w:r>
        <w:rPr>
          <w:color w:val="000000" w:themeColor="text1"/>
          <w:sz w:val="21"/>
          <w:szCs w:val="21"/>
          <w:highlight w:val="none"/>
          <w14:textFill>
            <w14:solidFill>
              <w14:schemeClr w14:val="tx1"/>
            </w14:solidFill>
          </w14:textFill>
        </w:rPr>
        <w:t>份；电子文档一份），一并装在</w:t>
      </w:r>
      <w:r>
        <w:rPr>
          <w:rFonts w:hint="eastAsia"/>
          <w:color w:val="000000" w:themeColor="text1"/>
          <w:sz w:val="21"/>
          <w:szCs w:val="21"/>
          <w:highlight w:val="none"/>
          <w:lang w:eastAsia="zh-CN"/>
          <w14:textFill>
            <w14:solidFill>
              <w14:schemeClr w14:val="tx1"/>
            </w14:solidFill>
          </w14:textFill>
        </w:rPr>
        <w:t>评标文件袋</w:t>
      </w:r>
      <w:r>
        <w:rPr>
          <w:color w:val="000000" w:themeColor="text1"/>
          <w:sz w:val="21"/>
          <w:szCs w:val="21"/>
          <w:highlight w:val="none"/>
          <w14:textFill>
            <w14:solidFill>
              <w14:schemeClr w14:val="tx1"/>
            </w14:solidFill>
          </w14:textFill>
        </w:rPr>
        <w:t>中（</w:t>
      </w:r>
      <w:r>
        <w:rPr>
          <w:rFonts w:hint="eastAsia"/>
          <w:color w:val="000000" w:themeColor="text1"/>
          <w:sz w:val="21"/>
          <w:szCs w:val="21"/>
          <w:highlight w:val="none"/>
          <w:lang w:eastAsia="zh-CN"/>
          <w14:textFill>
            <w14:solidFill>
              <w14:schemeClr w14:val="tx1"/>
            </w14:solidFill>
          </w14:textFill>
        </w:rPr>
        <w:t>评标文件袋</w:t>
      </w:r>
      <w:r>
        <w:rPr>
          <w:color w:val="000000" w:themeColor="text1"/>
          <w:sz w:val="21"/>
          <w:szCs w:val="21"/>
          <w:highlight w:val="none"/>
          <w14:textFill>
            <w14:solidFill>
              <w14:schemeClr w14:val="tx1"/>
            </w14:solidFill>
          </w14:textFill>
        </w:rPr>
        <w:t>样式参考招标文件第六章样式制作），并在封贴处密封签章（公章、法定代表人或其委托代理人签名均可）。</w:t>
      </w:r>
      <w:r>
        <w:rPr>
          <w:rFonts w:hint="eastAsia"/>
          <w:color w:val="000000" w:themeColor="text1"/>
          <w:sz w:val="21"/>
          <w:szCs w:val="21"/>
          <w:highlight w:val="none"/>
          <w:lang w:eastAsia="zh-CN"/>
          <w14:textFill>
            <w14:solidFill>
              <w14:schemeClr w14:val="tx1"/>
            </w14:solidFill>
          </w14:textFill>
        </w:rPr>
        <w:t>评标文件</w:t>
      </w:r>
      <w:r>
        <w:rPr>
          <w:color w:val="000000" w:themeColor="text1"/>
          <w:sz w:val="21"/>
          <w:szCs w:val="21"/>
          <w:highlight w:val="none"/>
          <w14:textFill>
            <w14:solidFill>
              <w14:schemeClr w14:val="tx1"/>
            </w14:solidFill>
          </w14:textFill>
        </w:rPr>
        <w:t>的外包装封面上应注明投标人名称、投标人地址、投标项目名称、采购编号</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所投标段</w:t>
      </w:r>
      <w:r>
        <w:rPr>
          <w:color w:val="000000" w:themeColor="text1"/>
          <w:sz w:val="21"/>
          <w:szCs w:val="21"/>
          <w:highlight w:val="none"/>
          <w14:textFill>
            <w14:solidFill>
              <w14:schemeClr w14:val="tx1"/>
            </w14:solidFill>
          </w14:textFill>
        </w:rPr>
        <w:t>及</w:t>
      </w:r>
      <w:r>
        <w:rPr>
          <w:color w:val="000000" w:themeColor="text1"/>
          <w:spacing w:val="-6"/>
          <w:sz w:val="21"/>
          <w:szCs w:val="21"/>
          <w:highlight w:val="none"/>
          <w14:textFill>
            <w14:solidFill>
              <w14:schemeClr w14:val="tx1"/>
            </w14:solidFill>
          </w14:textFill>
        </w:rPr>
        <w:t>“评标时启封”字样，并加盖投标人公章。</w:t>
      </w:r>
    </w:p>
    <w:p>
      <w:pPr>
        <w:pStyle w:val="28"/>
        <w:keepNext w:val="0"/>
        <w:keepLines w:val="0"/>
        <w:pageBreakBefore w:val="0"/>
        <w:widowControl w:val="0"/>
        <w:numPr>
          <w:ilvl w:val="0"/>
          <w:numId w:val="0"/>
        </w:numPr>
        <w:tabs>
          <w:tab w:val="left" w:pos="1050"/>
        </w:tabs>
        <w:kinsoku/>
        <w:wordWrap/>
        <w:overflowPunct/>
        <w:topLinePunct w:val="0"/>
        <w:autoSpaceDE w:val="0"/>
        <w:autoSpaceDN w:val="0"/>
        <w:bidi w:val="0"/>
        <w:adjustRightInd w:val="0"/>
        <w:snapToGrid w:val="0"/>
        <w:spacing w:before="112" w:line="360" w:lineRule="auto"/>
        <w:ind w:left="835" w:leftChars="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z w:val="21"/>
          <w:szCs w:val="21"/>
          <w:highlight w:val="none"/>
          <w14:textFill>
            <w14:solidFill>
              <w14:schemeClr w14:val="tx1"/>
            </w14:solidFill>
          </w14:textFill>
        </w:rPr>
        <w:t>未按规定密封或标记的投标文件投标无效，由此造成的风险由投标人承担。</w:t>
      </w:r>
    </w:p>
    <w:p>
      <w:pPr>
        <w:pStyle w:val="28"/>
        <w:keepNext w:val="0"/>
        <w:keepLines w:val="0"/>
        <w:pageBreakBefore w:val="0"/>
        <w:widowControl w:val="0"/>
        <w:numPr>
          <w:ilvl w:val="0"/>
          <w:numId w:val="0"/>
        </w:numPr>
        <w:tabs>
          <w:tab w:val="left" w:pos="1050"/>
        </w:tabs>
        <w:kinsoku/>
        <w:wordWrap/>
        <w:overflowPunct/>
        <w:topLinePunct w:val="0"/>
        <w:autoSpaceDE w:val="0"/>
        <w:autoSpaceDN w:val="0"/>
        <w:bidi w:val="0"/>
        <w:adjustRightInd w:val="0"/>
        <w:snapToGrid w:val="0"/>
        <w:spacing w:before="112" w:line="360" w:lineRule="auto"/>
        <w:ind w:firstLine="840" w:firstLineChars="4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z w:val="21"/>
          <w:szCs w:val="21"/>
          <w:highlight w:val="none"/>
          <w14:textFill>
            <w14:solidFill>
              <w14:schemeClr w14:val="tx1"/>
            </w14:solidFill>
          </w14:textFill>
        </w:rPr>
        <w:t>投标人在投标文件递交截止时间前未同时递交开标文件袋及</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评标文件袋</w:t>
      </w:r>
      <w:r>
        <w:rPr>
          <w:rFonts w:hint="eastAsia" w:ascii="宋体" w:hAnsi="宋体" w:eastAsia="宋体" w:cs="宋体"/>
          <w:b w:val="0"/>
          <w:bCs/>
          <w:color w:val="000000" w:themeColor="text1"/>
          <w:sz w:val="21"/>
          <w:szCs w:val="21"/>
          <w:highlight w:val="none"/>
          <w14:textFill>
            <w14:solidFill>
              <w14:schemeClr w14:val="tx1"/>
            </w14:solidFill>
          </w14:textFill>
        </w:rPr>
        <w:t>的，代理机构将予以拒收。</w:t>
      </w:r>
    </w:p>
    <w:p>
      <w:pPr>
        <w:pStyle w:val="28"/>
        <w:keepNext w:val="0"/>
        <w:keepLines w:val="0"/>
        <w:pageBreakBefore w:val="0"/>
        <w:widowControl w:val="0"/>
        <w:numPr>
          <w:ilvl w:val="0"/>
          <w:numId w:val="0"/>
        </w:numPr>
        <w:tabs>
          <w:tab w:val="left" w:pos="1050"/>
        </w:tabs>
        <w:kinsoku/>
        <w:wordWrap/>
        <w:overflowPunct/>
        <w:topLinePunct w:val="0"/>
        <w:autoSpaceDE w:val="0"/>
        <w:autoSpaceDN w:val="0"/>
        <w:bidi w:val="0"/>
        <w:adjustRightInd w:val="0"/>
        <w:snapToGrid w:val="0"/>
        <w:spacing w:before="112" w:line="360" w:lineRule="auto"/>
        <w:ind w:firstLine="840" w:firstLineChars="4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z w:val="21"/>
          <w:szCs w:val="21"/>
          <w:highlight w:val="none"/>
          <w14:textFill>
            <w14:solidFill>
              <w14:schemeClr w14:val="tx1"/>
            </w14:solidFill>
          </w14:textFill>
        </w:rPr>
        <w:t>投标人在投标截止时间之前，可以对已提交的投标文件进行修改或撤回，并书面通知采购代理机构；修改后重新递交的投标文件应当按本招标文件的要求签署、盖章和密封。投标截止时间后，投标人不得撤回、修改投标文件。</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left="725"/>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（八）投标无效的情形</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0" w:firstLine="420"/>
        <w:jc w:val="both"/>
        <w:textAlignment w:val="auto"/>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实质上没有响应招标文件要求和条件的投标将被视为无效投标。投标人不得通过修正或撤消不合要求的偏离或保留从而使其投标成为实质上响应的投标，除投标文件（商务部分）资格证明文件外经评标委员会认定属于投标人笔误所造成的差错，应当允许其在评标结束之前进行澄清或者补正（可以是复印件、传真件等，原件必须加盖单位公章）。澄清或者补正投标文件必须以书面形式进行，并应在中标结果公告之前查核原件。限期内不补正或经补正后仍不符合招标文件要求的，应认定其投标无</w:t>
      </w:r>
      <w:r>
        <w:rPr>
          <w:color w:val="000000" w:themeColor="text1"/>
          <w:spacing w:val="-7"/>
          <w:sz w:val="21"/>
          <w:szCs w:val="21"/>
          <w:highlight w:val="none"/>
          <w14:textFill>
            <w14:solidFill>
              <w14:schemeClr w14:val="tx1"/>
            </w14:solidFill>
          </w14:textFill>
        </w:rPr>
        <w:t>效。投标人澄清、补正投标文件后，不影响评标委员会对其投标文件所作的评价和评分结果。</w:t>
      </w:r>
    </w:p>
    <w:p>
      <w:pPr>
        <w:pStyle w:val="8"/>
        <w:keepNext w:val="0"/>
        <w:keepLines w:val="0"/>
        <w:pageBreakBefore w:val="0"/>
        <w:widowControl w:val="0"/>
        <w:numPr>
          <w:ilvl w:val="0"/>
          <w:numId w:val="20"/>
        </w:numPr>
        <w:tabs>
          <w:tab w:val="left" w:pos="1043"/>
        </w:tabs>
        <w:kinsoku/>
        <w:wordWrap/>
        <w:overflowPunct/>
        <w:topLinePunct w:val="0"/>
        <w:autoSpaceDE w:val="0"/>
        <w:autoSpaceDN w:val="0"/>
        <w:bidi w:val="0"/>
        <w:adjustRightInd w:val="0"/>
        <w:snapToGrid w:val="0"/>
        <w:spacing w:before="4" w:line="360" w:lineRule="auto"/>
        <w:ind w:hanging="215"/>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投标人存在下列情况之一的，投标无效：</w:t>
      </w:r>
    </w:p>
    <w:p>
      <w:pPr>
        <w:pStyle w:val="28"/>
        <w:keepNext w:val="0"/>
        <w:keepLines w:val="0"/>
        <w:pageBreakBefore w:val="0"/>
        <w:widowControl w:val="0"/>
        <w:numPr>
          <w:ilvl w:val="0"/>
          <w:numId w:val="21"/>
        </w:numPr>
        <w:tabs>
          <w:tab w:val="left" w:pos="1354"/>
        </w:tabs>
        <w:kinsoku/>
        <w:wordWrap/>
        <w:overflowPunct/>
        <w:topLinePunct w:val="0"/>
        <w:autoSpaceDE w:val="0"/>
        <w:autoSpaceDN w:val="0"/>
        <w:bidi w:val="0"/>
        <w:adjustRightInd w:val="0"/>
        <w:snapToGrid w:val="0"/>
        <w:spacing w:before="54"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未按照招标文件的规定提交投标保证金的；</w:t>
      </w:r>
    </w:p>
    <w:p>
      <w:pPr>
        <w:pStyle w:val="28"/>
        <w:keepNext w:val="0"/>
        <w:keepLines w:val="0"/>
        <w:pageBreakBefore w:val="0"/>
        <w:widowControl w:val="0"/>
        <w:numPr>
          <w:ilvl w:val="0"/>
          <w:numId w:val="21"/>
        </w:numPr>
        <w:tabs>
          <w:tab w:val="left" w:pos="1354"/>
        </w:tabs>
        <w:kinsoku/>
        <w:wordWrap/>
        <w:overflowPunct/>
        <w:topLinePunct w:val="0"/>
        <w:autoSpaceDE w:val="0"/>
        <w:autoSpaceDN w:val="0"/>
        <w:bidi w:val="0"/>
        <w:adjustRightInd w:val="0"/>
        <w:snapToGrid w:val="0"/>
        <w:spacing w:before="54"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投标文件未按招标文件要求签署、盖章的；</w:t>
      </w:r>
    </w:p>
    <w:p>
      <w:pPr>
        <w:pStyle w:val="28"/>
        <w:keepNext w:val="0"/>
        <w:keepLines w:val="0"/>
        <w:pageBreakBefore w:val="0"/>
        <w:widowControl w:val="0"/>
        <w:numPr>
          <w:ilvl w:val="0"/>
          <w:numId w:val="21"/>
        </w:numPr>
        <w:tabs>
          <w:tab w:val="left" w:pos="1354"/>
        </w:tabs>
        <w:kinsoku/>
        <w:wordWrap/>
        <w:overflowPunct/>
        <w:topLinePunct w:val="0"/>
        <w:autoSpaceDE w:val="0"/>
        <w:autoSpaceDN w:val="0"/>
        <w:bidi w:val="0"/>
        <w:adjustRightInd w:val="0"/>
        <w:snapToGrid w:val="0"/>
        <w:spacing w:before="110"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不具备招标文件中规定的资格要求的；</w:t>
      </w:r>
    </w:p>
    <w:p>
      <w:pPr>
        <w:pStyle w:val="28"/>
        <w:keepNext w:val="0"/>
        <w:keepLines w:val="0"/>
        <w:pageBreakBefore w:val="0"/>
        <w:widowControl w:val="0"/>
        <w:numPr>
          <w:ilvl w:val="0"/>
          <w:numId w:val="21"/>
        </w:numPr>
        <w:tabs>
          <w:tab w:val="left" w:pos="1354"/>
        </w:tabs>
        <w:kinsoku/>
        <w:wordWrap/>
        <w:overflowPunct/>
        <w:topLinePunct w:val="0"/>
        <w:autoSpaceDE w:val="0"/>
        <w:autoSpaceDN w:val="0"/>
        <w:bidi w:val="0"/>
        <w:adjustRightInd w:val="0"/>
        <w:snapToGrid w:val="0"/>
        <w:spacing w:before="110"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报价超过招标文件中规定的预算金额或者最高限价的；</w:t>
      </w:r>
    </w:p>
    <w:p>
      <w:pPr>
        <w:pStyle w:val="28"/>
        <w:keepNext w:val="0"/>
        <w:keepLines w:val="0"/>
        <w:pageBreakBefore w:val="0"/>
        <w:widowControl w:val="0"/>
        <w:numPr>
          <w:ilvl w:val="0"/>
          <w:numId w:val="21"/>
        </w:numPr>
        <w:tabs>
          <w:tab w:val="left" w:pos="1354"/>
        </w:tabs>
        <w:kinsoku/>
        <w:wordWrap/>
        <w:overflowPunct/>
        <w:topLinePunct w:val="0"/>
        <w:autoSpaceDE w:val="0"/>
        <w:autoSpaceDN w:val="0"/>
        <w:bidi w:val="0"/>
        <w:adjustRightInd w:val="0"/>
        <w:snapToGrid w:val="0"/>
        <w:spacing w:before="110"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投标文件含有</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不能接受的附加条件的；</w:t>
      </w:r>
    </w:p>
    <w:p>
      <w:pPr>
        <w:pStyle w:val="28"/>
        <w:keepNext w:val="0"/>
        <w:keepLines w:val="0"/>
        <w:pageBreakBefore w:val="0"/>
        <w:widowControl w:val="0"/>
        <w:numPr>
          <w:ilvl w:val="0"/>
          <w:numId w:val="21"/>
        </w:numPr>
        <w:tabs>
          <w:tab w:val="left" w:pos="1354"/>
        </w:tabs>
        <w:kinsoku/>
        <w:wordWrap/>
        <w:overflowPunct/>
        <w:topLinePunct w:val="0"/>
        <w:autoSpaceDE w:val="0"/>
        <w:autoSpaceDN w:val="0"/>
        <w:bidi w:val="0"/>
        <w:adjustRightInd w:val="0"/>
        <w:snapToGrid w:val="0"/>
        <w:spacing w:before="110"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法律、法规和招标文件规定的其他无效情形</w:t>
      </w:r>
      <w:r>
        <w:rPr>
          <w:color w:val="000000" w:themeColor="text1"/>
          <w:w w:val="95"/>
          <w:sz w:val="21"/>
          <w:szCs w:val="21"/>
          <w:highlight w:val="none"/>
          <w14:textFill>
            <w14:solidFill>
              <w14:schemeClr w14:val="tx1"/>
            </w14:solidFill>
          </w14:textFill>
        </w:rPr>
        <w:t>。</w:t>
      </w:r>
    </w:p>
    <w:p>
      <w:pPr>
        <w:pStyle w:val="8"/>
        <w:keepNext w:val="0"/>
        <w:keepLines w:val="0"/>
        <w:pageBreakBefore w:val="0"/>
        <w:widowControl w:val="0"/>
        <w:numPr>
          <w:ilvl w:val="0"/>
          <w:numId w:val="20"/>
        </w:numPr>
        <w:tabs>
          <w:tab w:val="left" w:pos="1043"/>
        </w:tabs>
        <w:kinsoku/>
        <w:wordWrap/>
        <w:overflowPunct/>
        <w:topLinePunct w:val="0"/>
        <w:autoSpaceDE w:val="0"/>
        <w:autoSpaceDN w:val="0"/>
        <w:bidi w:val="0"/>
        <w:adjustRightInd w:val="0"/>
        <w:snapToGrid w:val="0"/>
        <w:spacing w:before="111" w:line="360" w:lineRule="auto"/>
        <w:ind w:hanging="215"/>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在资格性审查时，如发现下列情形之一的，投标文件将被视为无效：</w:t>
      </w:r>
    </w:p>
    <w:p>
      <w:pPr>
        <w:pStyle w:val="28"/>
        <w:keepNext w:val="0"/>
        <w:keepLines w:val="0"/>
        <w:pageBreakBefore w:val="0"/>
        <w:widowControl w:val="0"/>
        <w:numPr>
          <w:ilvl w:val="0"/>
          <w:numId w:val="22"/>
        </w:numPr>
        <w:tabs>
          <w:tab w:val="left" w:pos="1354"/>
        </w:tabs>
        <w:kinsoku/>
        <w:wordWrap/>
        <w:overflowPunct/>
        <w:topLinePunct w:val="0"/>
        <w:autoSpaceDE w:val="0"/>
        <w:autoSpaceDN w:val="0"/>
        <w:bidi w:val="0"/>
        <w:adjustRightInd w:val="0"/>
        <w:snapToGrid w:val="0"/>
        <w:spacing w:before="112"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超越了按照法律法规规定必须获得行政许可或者行政审批的经营范围的；</w:t>
      </w:r>
    </w:p>
    <w:p>
      <w:pPr>
        <w:pStyle w:val="28"/>
        <w:keepNext w:val="0"/>
        <w:keepLines w:val="0"/>
        <w:pageBreakBefore w:val="0"/>
        <w:widowControl w:val="0"/>
        <w:numPr>
          <w:ilvl w:val="0"/>
          <w:numId w:val="22"/>
        </w:numPr>
        <w:tabs>
          <w:tab w:val="left" w:pos="1354"/>
        </w:tabs>
        <w:kinsoku/>
        <w:wordWrap/>
        <w:overflowPunct/>
        <w:topLinePunct w:val="0"/>
        <w:autoSpaceDE w:val="0"/>
        <w:autoSpaceDN w:val="0"/>
        <w:bidi w:val="0"/>
        <w:adjustRightInd w:val="0"/>
        <w:snapToGrid w:val="0"/>
        <w:spacing w:before="110"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资格证明文件不全的，或者不符合招标文件标明的资格要求的；</w:t>
      </w:r>
    </w:p>
    <w:p>
      <w:pPr>
        <w:pStyle w:val="28"/>
        <w:keepNext w:val="0"/>
        <w:keepLines w:val="0"/>
        <w:pageBreakBefore w:val="0"/>
        <w:widowControl w:val="0"/>
        <w:numPr>
          <w:ilvl w:val="0"/>
          <w:numId w:val="22"/>
        </w:numPr>
        <w:tabs>
          <w:tab w:val="left" w:pos="1354"/>
        </w:tabs>
        <w:kinsoku/>
        <w:wordWrap/>
        <w:overflowPunct/>
        <w:topLinePunct w:val="0"/>
        <w:autoSpaceDE w:val="0"/>
        <w:autoSpaceDN w:val="0"/>
        <w:bidi w:val="0"/>
        <w:adjustRightInd w:val="0"/>
        <w:snapToGrid w:val="0"/>
        <w:spacing w:before="110" w:line="360" w:lineRule="auto"/>
        <w:ind w:left="415" w:right="420" w:firstLine="412"/>
        <w:jc w:val="both"/>
        <w:textAlignment w:val="auto"/>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投标文件及资料未按招标文件规定要求密封、签署、盖章的，规定签字处无法定代表人</w:t>
      </w:r>
      <w:r>
        <w:rPr>
          <w:color w:val="000000" w:themeColor="text1"/>
          <w:sz w:val="21"/>
          <w:szCs w:val="21"/>
          <w:highlight w:val="none"/>
          <w14:textFill>
            <w14:solidFill>
              <w14:schemeClr w14:val="tx1"/>
            </w14:solidFill>
          </w14:textFill>
        </w:rPr>
        <w:t>（ 负责人或自然人）或其授权委托代理人签字和加盖公章的,或未提供法定代表人授权委托书、投标声明书或者填写项目不齐全的；</w:t>
      </w:r>
    </w:p>
    <w:p>
      <w:pPr>
        <w:pStyle w:val="28"/>
        <w:keepNext w:val="0"/>
        <w:keepLines w:val="0"/>
        <w:pageBreakBefore w:val="0"/>
        <w:widowControl w:val="0"/>
        <w:numPr>
          <w:ilvl w:val="0"/>
          <w:numId w:val="22"/>
        </w:numPr>
        <w:tabs>
          <w:tab w:val="left" w:pos="1354"/>
        </w:tabs>
        <w:kinsoku/>
        <w:wordWrap/>
        <w:overflowPunct/>
        <w:topLinePunct w:val="0"/>
        <w:autoSpaceDE w:val="0"/>
        <w:autoSpaceDN w:val="0"/>
        <w:bidi w:val="0"/>
        <w:adjustRightInd w:val="0"/>
        <w:snapToGrid w:val="0"/>
        <w:spacing w:before="2"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投标代表人未能出具身份证明或与法定代表人授权委托人身份不符的；</w:t>
      </w:r>
    </w:p>
    <w:p>
      <w:pPr>
        <w:pStyle w:val="28"/>
        <w:keepNext w:val="0"/>
        <w:keepLines w:val="0"/>
        <w:pageBreakBefore w:val="0"/>
        <w:widowControl w:val="0"/>
        <w:numPr>
          <w:ilvl w:val="0"/>
          <w:numId w:val="22"/>
        </w:numPr>
        <w:tabs>
          <w:tab w:val="left" w:pos="1357"/>
        </w:tabs>
        <w:kinsoku/>
        <w:wordWrap/>
        <w:overflowPunct/>
        <w:topLinePunct w:val="0"/>
        <w:autoSpaceDE w:val="0"/>
        <w:autoSpaceDN w:val="0"/>
        <w:bidi w:val="0"/>
        <w:adjustRightInd w:val="0"/>
        <w:snapToGrid w:val="0"/>
        <w:spacing w:before="113" w:line="360" w:lineRule="auto"/>
        <w:ind w:left="415" w:right="425" w:firstLine="412"/>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投标文件规定须提供的材料未提交或未按规定格式提供，或要求的项目内容不齐全或者内容存在虚假的；</w:t>
      </w:r>
    </w:p>
    <w:p>
      <w:pPr>
        <w:pStyle w:val="28"/>
        <w:keepNext w:val="0"/>
        <w:keepLines w:val="0"/>
        <w:pageBreakBefore w:val="0"/>
        <w:widowControl w:val="0"/>
        <w:numPr>
          <w:ilvl w:val="0"/>
          <w:numId w:val="22"/>
        </w:numPr>
        <w:tabs>
          <w:tab w:val="left" w:pos="1357"/>
        </w:tabs>
        <w:kinsoku/>
        <w:wordWrap/>
        <w:overflowPunct/>
        <w:topLinePunct w:val="0"/>
        <w:autoSpaceDE w:val="0"/>
        <w:autoSpaceDN w:val="0"/>
        <w:bidi w:val="0"/>
        <w:adjustRightInd w:val="0"/>
        <w:snapToGrid w:val="0"/>
        <w:spacing w:line="360" w:lineRule="auto"/>
        <w:ind w:left="415" w:right="425" w:firstLine="412"/>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投标文件的实质性内容未使用中文表述、意思表述不明确、前后矛盾或者使用计量单位不符合招标文件要求的（经评标委员会认定并允许其当场更正的笔误除外）；</w:t>
      </w:r>
    </w:p>
    <w:p>
      <w:pPr>
        <w:pStyle w:val="28"/>
        <w:keepNext w:val="0"/>
        <w:keepLines w:val="0"/>
        <w:pageBreakBefore w:val="0"/>
        <w:widowControl w:val="0"/>
        <w:numPr>
          <w:ilvl w:val="0"/>
          <w:numId w:val="22"/>
        </w:numPr>
        <w:tabs>
          <w:tab w:val="left" w:pos="1357"/>
        </w:tabs>
        <w:kinsoku/>
        <w:wordWrap/>
        <w:overflowPunct/>
        <w:topLinePunct w:val="0"/>
        <w:autoSpaceDE w:val="0"/>
        <w:autoSpaceDN w:val="0"/>
        <w:bidi w:val="0"/>
        <w:adjustRightInd w:val="0"/>
        <w:snapToGrid w:val="0"/>
        <w:spacing w:line="360" w:lineRule="auto"/>
        <w:ind w:left="415" w:right="425" w:firstLine="412"/>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未按招标文件相关规定提交投标保证金，投标有效期、</w:t>
      </w:r>
      <w:r>
        <w:rPr>
          <w:rFonts w:hint="eastAsia"/>
          <w:color w:val="000000" w:themeColor="text1"/>
          <w:sz w:val="21"/>
          <w:szCs w:val="21"/>
          <w:highlight w:val="none"/>
          <w:lang w:eastAsia="zh-CN"/>
          <w14:textFill>
            <w14:solidFill>
              <w14:schemeClr w14:val="tx1"/>
            </w14:solidFill>
          </w14:textFill>
        </w:rPr>
        <w:t>合同履行期</w:t>
      </w:r>
      <w:r>
        <w:rPr>
          <w:color w:val="000000" w:themeColor="text1"/>
          <w:sz w:val="21"/>
          <w:szCs w:val="21"/>
          <w:highlight w:val="none"/>
          <w14:textFill>
            <w14:solidFill>
              <w14:schemeClr w14:val="tx1"/>
            </w14:solidFill>
          </w14:textFill>
        </w:rPr>
        <w:t>、质量保质期等商务条款不能满足招标文件要求的；</w:t>
      </w:r>
    </w:p>
    <w:p>
      <w:pPr>
        <w:pStyle w:val="28"/>
        <w:keepNext w:val="0"/>
        <w:keepLines w:val="0"/>
        <w:pageBreakBefore w:val="0"/>
        <w:widowControl w:val="0"/>
        <w:numPr>
          <w:ilvl w:val="0"/>
          <w:numId w:val="22"/>
        </w:numPr>
        <w:tabs>
          <w:tab w:val="left" w:pos="1357"/>
        </w:tabs>
        <w:kinsoku/>
        <w:wordWrap/>
        <w:overflowPunct/>
        <w:topLinePunct w:val="0"/>
        <w:autoSpaceDE w:val="0"/>
        <w:autoSpaceDN w:val="0"/>
        <w:bidi w:val="0"/>
        <w:adjustRightInd w:val="0"/>
        <w:snapToGrid w:val="0"/>
        <w:spacing w:line="360" w:lineRule="auto"/>
        <w:ind w:left="415" w:right="425" w:firstLine="412"/>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不符合法律、法规或未明确响应招标文件实质性要求条款或者投标文件有招标方不能接受的附加条件的。</w:t>
      </w:r>
    </w:p>
    <w:p>
      <w:pPr>
        <w:pStyle w:val="28"/>
        <w:keepNext w:val="0"/>
        <w:keepLines w:val="0"/>
        <w:pageBreakBefore w:val="0"/>
        <w:widowControl w:val="0"/>
        <w:numPr>
          <w:ilvl w:val="0"/>
          <w:numId w:val="22"/>
        </w:numPr>
        <w:tabs>
          <w:tab w:val="left" w:pos="1354"/>
        </w:tabs>
        <w:kinsoku/>
        <w:wordWrap/>
        <w:overflowPunct/>
        <w:topLinePunct w:val="0"/>
        <w:autoSpaceDE w:val="0"/>
        <w:autoSpaceDN w:val="0"/>
        <w:bidi w:val="0"/>
        <w:adjustRightInd w:val="0"/>
        <w:snapToGrid w:val="0"/>
        <w:spacing w:line="360" w:lineRule="auto"/>
        <w:ind w:left="415" w:right="415" w:firstLine="412"/>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投标文件组成中，必须</w:t>
      </w:r>
      <w:r>
        <w:rPr>
          <w:rFonts w:hint="eastAsia"/>
          <w:color w:val="000000" w:themeColor="text1"/>
          <w:sz w:val="21"/>
          <w:szCs w:val="21"/>
          <w:highlight w:val="none"/>
          <w14:textFill>
            <w14:solidFill>
              <w14:schemeClr w14:val="tx1"/>
            </w14:solidFill>
          </w14:textFill>
        </w:rPr>
        <w:t>提供项未按要求加盖单位公章并由</w:t>
      </w:r>
      <w:r>
        <w:rPr>
          <w:color w:val="000000" w:themeColor="text1"/>
          <w:sz w:val="21"/>
          <w:szCs w:val="21"/>
          <w:highlight w:val="none"/>
          <w14:textFill>
            <w14:solidFill>
              <w14:schemeClr w14:val="tx1"/>
            </w14:solidFill>
          </w14:textFill>
        </w:rPr>
        <w:t>法定代表人（负责人或自然人）签字。</w:t>
      </w:r>
    </w:p>
    <w:p>
      <w:pPr>
        <w:pStyle w:val="8"/>
        <w:keepNext w:val="0"/>
        <w:keepLines w:val="0"/>
        <w:pageBreakBefore w:val="0"/>
        <w:widowControl w:val="0"/>
        <w:numPr>
          <w:ilvl w:val="0"/>
          <w:numId w:val="20"/>
        </w:numPr>
        <w:tabs>
          <w:tab w:val="left" w:pos="1043"/>
        </w:tabs>
        <w:kinsoku/>
        <w:wordWrap/>
        <w:overflowPunct/>
        <w:topLinePunct w:val="0"/>
        <w:autoSpaceDE w:val="0"/>
        <w:autoSpaceDN w:val="0"/>
        <w:bidi w:val="0"/>
        <w:adjustRightInd w:val="0"/>
        <w:snapToGrid w:val="0"/>
        <w:spacing w:line="360" w:lineRule="auto"/>
        <w:ind w:hanging="215"/>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在符合性评审时，如发现下列情形之一的，投标文件将被视为无效：</w:t>
      </w:r>
    </w:p>
    <w:p>
      <w:pPr>
        <w:pStyle w:val="28"/>
        <w:keepNext w:val="0"/>
        <w:keepLines w:val="0"/>
        <w:pageBreakBefore w:val="0"/>
        <w:widowControl w:val="0"/>
        <w:numPr>
          <w:ilvl w:val="0"/>
          <w:numId w:val="23"/>
        </w:numPr>
        <w:tabs>
          <w:tab w:val="left" w:pos="1354"/>
        </w:tabs>
        <w:kinsoku/>
        <w:wordWrap/>
        <w:overflowPunct/>
        <w:topLinePunct w:val="0"/>
        <w:autoSpaceDE w:val="0"/>
        <w:autoSpaceDN w:val="0"/>
        <w:bidi w:val="0"/>
        <w:adjustRightInd w:val="0"/>
        <w:snapToGrid w:val="0"/>
        <w:spacing w:before="108"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投标有效期、</w:t>
      </w:r>
      <w:r>
        <w:rPr>
          <w:rFonts w:hint="eastAsia"/>
          <w:color w:val="000000" w:themeColor="text1"/>
          <w:sz w:val="21"/>
          <w:szCs w:val="21"/>
          <w:highlight w:val="none"/>
          <w:lang w:eastAsia="zh-CN"/>
          <w14:textFill>
            <w14:solidFill>
              <w14:schemeClr w14:val="tx1"/>
            </w14:solidFill>
          </w14:textFill>
        </w:rPr>
        <w:t>合同履行期</w:t>
      </w:r>
      <w:r>
        <w:rPr>
          <w:color w:val="000000" w:themeColor="text1"/>
          <w:sz w:val="21"/>
          <w:szCs w:val="21"/>
          <w:highlight w:val="none"/>
          <w14:textFill>
            <w14:solidFill>
              <w14:schemeClr w14:val="tx1"/>
            </w14:solidFill>
          </w14:textFill>
        </w:rPr>
        <w:t>、质保期等商务条款不能满足招标文件要求的；</w:t>
      </w:r>
    </w:p>
    <w:p>
      <w:pPr>
        <w:pStyle w:val="28"/>
        <w:keepNext w:val="0"/>
        <w:keepLines w:val="0"/>
        <w:pageBreakBefore w:val="0"/>
        <w:widowControl w:val="0"/>
        <w:numPr>
          <w:ilvl w:val="0"/>
          <w:numId w:val="23"/>
        </w:numPr>
        <w:tabs>
          <w:tab w:val="left" w:pos="1354"/>
        </w:tabs>
        <w:kinsoku/>
        <w:wordWrap/>
        <w:overflowPunct/>
        <w:topLinePunct w:val="0"/>
        <w:autoSpaceDE w:val="0"/>
        <w:autoSpaceDN w:val="0"/>
        <w:bidi w:val="0"/>
        <w:adjustRightInd w:val="0"/>
        <w:snapToGrid w:val="0"/>
        <w:spacing w:before="112" w:line="360" w:lineRule="auto"/>
        <w:ind w:hanging="526"/>
        <w:textAlignment w:val="auto"/>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 xml:space="preserve">必要功能、主要技术指标项目发生负偏离达 </w:t>
      </w:r>
      <w:r>
        <w:rPr>
          <w:color w:val="000000" w:themeColor="text1"/>
          <w:sz w:val="21"/>
          <w:szCs w:val="21"/>
          <w:highlight w:val="none"/>
          <w14:textFill>
            <w14:solidFill>
              <w14:schemeClr w14:val="tx1"/>
            </w14:solidFill>
          </w14:textFill>
        </w:rPr>
        <w:t>1</w:t>
      </w:r>
      <w:r>
        <w:rPr>
          <w:color w:val="000000" w:themeColor="text1"/>
          <w:spacing w:val="-26"/>
          <w:sz w:val="21"/>
          <w:szCs w:val="21"/>
          <w:highlight w:val="none"/>
          <w14:textFill>
            <w14:solidFill>
              <w14:schemeClr w14:val="tx1"/>
            </w14:solidFill>
          </w14:textFill>
        </w:rPr>
        <w:t xml:space="preserve"> 项</w:t>
      </w:r>
      <w:r>
        <w:rPr>
          <w:color w:val="000000" w:themeColor="text1"/>
          <w:sz w:val="21"/>
          <w:szCs w:val="21"/>
          <w:highlight w:val="none"/>
          <w14:textFill>
            <w14:solidFill>
              <w14:schemeClr w14:val="tx1"/>
            </w14:solidFill>
          </w14:textFill>
        </w:rPr>
        <w:t>（含）以上的；</w:t>
      </w:r>
    </w:p>
    <w:p>
      <w:pPr>
        <w:pStyle w:val="28"/>
        <w:keepNext w:val="0"/>
        <w:keepLines w:val="0"/>
        <w:pageBreakBefore w:val="0"/>
        <w:widowControl w:val="0"/>
        <w:numPr>
          <w:ilvl w:val="0"/>
          <w:numId w:val="23"/>
        </w:numPr>
        <w:tabs>
          <w:tab w:val="left" w:pos="1354"/>
        </w:tabs>
        <w:kinsoku/>
        <w:wordWrap/>
        <w:overflowPunct/>
        <w:topLinePunct w:val="0"/>
        <w:autoSpaceDE w:val="0"/>
        <w:autoSpaceDN w:val="0"/>
        <w:bidi w:val="0"/>
        <w:adjustRightInd w:val="0"/>
        <w:snapToGrid w:val="0"/>
        <w:spacing w:before="111"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投标技术方案不明确，存在一个或一个以上备选（替代）投标方案的；</w:t>
      </w:r>
    </w:p>
    <w:p>
      <w:pPr>
        <w:pStyle w:val="28"/>
        <w:keepNext w:val="0"/>
        <w:keepLines w:val="0"/>
        <w:pageBreakBefore w:val="0"/>
        <w:widowControl w:val="0"/>
        <w:numPr>
          <w:ilvl w:val="0"/>
          <w:numId w:val="23"/>
        </w:numPr>
        <w:tabs>
          <w:tab w:val="left" w:pos="1354"/>
        </w:tabs>
        <w:kinsoku/>
        <w:wordWrap/>
        <w:overflowPunct/>
        <w:topLinePunct w:val="0"/>
        <w:autoSpaceDE w:val="0"/>
        <w:autoSpaceDN w:val="0"/>
        <w:bidi w:val="0"/>
        <w:adjustRightInd w:val="0"/>
        <w:snapToGrid w:val="0"/>
        <w:spacing w:before="110"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未采用人民币报价或者未按照招标文件标明的币种报价的；</w:t>
      </w:r>
    </w:p>
    <w:p>
      <w:pPr>
        <w:pStyle w:val="28"/>
        <w:keepNext w:val="0"/>
        <w:keepLines w:val="0"/>
        <w:pageBreakBefore w:val="0"/>
        <w:widowControl w:val="0"/>
        <w:numPr>
          <w:ilvl w:val="0"/>
          <w:numId w:val="23"/>
        </w:numPr>
        <w:tabs>
          <w:tab w:val="left" w:pos="1354"/>
        </w:tabs>
        <w:kinsoku/>
        <w:wordWrap/>
        <w:overflowPunct/>
        <w:topLinePunct w:val="0"/>
        <w:autoSpaceDE w:val="0"/>
        <w:autoSpaceDN w:val="0"/>
        <w:bidi w:val="0"/>
        <w:adjustRightInd w:val="0"/>
        <w:snapToGrid w:val="0"/>
        <w:spacing w:before="112"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报价超出最高限价，或者超出采购预算金额的；</w:t>
      </w:r>
    </w:p>
    <w:p>
      <w:pPr>
        <w:pStyle w:val="28"/>
        <w:keepNext w:val="0"/>
        <w:keepLines w:val="0"/>
        <w:pageBreakBefore w:val="0"/>
        <w:widowControl w:val="0"/>
        <w:numPr>
          <w:ilvl w:val="0"/>
          <w:numId w:val="23"/>
        </w:numPr>
        <w:tabs>
          <w:tab w:val="left" w:pos="1363"/>
        </w:tabs>
        <w:kinsoku/>
        <w:wordWrap/>
        <w:overflowPunct/>
        <w:topLinePunct w:val="0"/>
        <w:autoSpaceDE w:val="0"/>
        <w:autoSpaceDN w:val="0"/>
        <w:bidi w:val="0"/>
        <w:adjustRightInd w:val="0"/>
        <w:snapToGrid w:val="0"/>
        <w:spacing w:before="110" w:line="360" w:lineRule="auto"/>
        <w:ind w:left="1362" w:hanging="527"/>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投标报价具有选择性，或者开标价格与投标文件承诺的优惠（折扣）价格不一致的；</w:t>
      </w:r>
    </w:p>
    <w:p>
      <w:pPr>
        <w:pStyle w:val="28"/>
        <w:keepNext w:val="0"/>
        <w:keepLines w:val="0"/>
        <w:pageBreakBefore w:val="0"/>
        <w:widowControl w:val="0"/>
        <w:numPr>
          <w:ilvl w:val="0"/>
          <w:numId w:val="23"/>
        </w:numPr>
        <w:tabs>
          <w:tab w:val="left" w:pos="1364"/>
        </w:tabs>
        <w:kinsoku/>
        <w:wordWrap/>
        <w:overflowPunct/>
        <w:topLinePunct w:val="0"/>
        <w:autoSpaceDE w:val="0"/>
        <w:autoSpaceDN w:val="0"/>
        <w:bidi w:val="0"/>
        <w:adjustRightInd w:val="0"/>
        <w:snapToGrid w:val="0"/>
        <w:spacing w:before="111" w:line="360" w:lineRule="auto"/>
        <w:ind w:left="415" w:right="423" w:firstLine="420"/>
        <w:jc w:val="both"/>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w:t>
      </w:r>
      <w:r>
        <w:rPr>
          <w:color w:val="000000" w:themeColor="text1"/>
          <w:spacing w:val="-4"/>
          <w:sz w:val="21"/>
          <w:szCs w:val="21"/>
          <w:highlight w:val="none"/>
          <w14:textFill>
            <w14:solidFill>
              <w14:schemeClr w14:val="tx1"/>
            </w14:solidFill>
          </w14:textFill>
        </w:rPr>
        <w:t>明材料；投标人不能证明其报价合理性的，评标委员会应当将其作为无效投标处理。</w:t>
      </w:r>
    </w:p>
    <w:p>
      <w:pPr>
        <w:pStyle w:val="8"/>
        <w:keepNext w:val="0"/>
        <w:keepLines w:val="0"/>
        <w:pageBreakBefore w:val="0"/>
        <w:widowControl w:val="0"/>
        <w:numPr>
          <w:ilvl w:val="0"/>
          <w:numId w:val="20"/>
        </w:numPr>
        <w:tabs>
          <w:tab w:val="left" w:pos="1043"/>
        </w:tabs>
        <w:kinsoku/>
        <w:wordWrap/>
        <w:overflowPunct/>
        <w:topLinePunct w:val="0"/>
        <w:autoSpaceDE w:val="0"/>
        <w:autoSpaceDN w:val="0"/>
        <w:bidi w:val="0"/>
        <w:adjustRightInd w:val="0"/>
        <w:snapToGrid w:val="0"/>
        <w:spacing w:before="1" w:line="360" w:lineRule="auto"/>
        <w:ind w:hanging="215"/>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在评审时有下列情形之一的视为投标人相互串通投标，投标文件将被视为无效：</w:t>
      </w:r>
    </w:p>
    <w:p>
      <w:pPr>
        <w:pStyle w:val="28"/>
        <w:keepNext w:val="0"/>
        <w:keepLines w:val="0"/>
        <w:pageBreakBefore w:val="0"/>
        <w:widowControl w:val="0"/>
        <w:numPr>
          <w:ilvl w:val="0"/>
          <w:numId w:val="24"/>
        </w:numPr>
        <w:tabs>
          <w:tab w:val="left" w:pos="1354"/>
        </w:tabs>
        <w:kinsoku/>
        <w:wordWrap/>
        <w:overflowPunct/>
        <w:topLinePunct w:val="0"/>
        <w:autoSpaceDE w:val="0"/>
        <w:autoSpaceDN w:val="0"/>
        <w:bidi w:val="0"/>
        <w:adjustRightInd w:val="0"/>
        <w:snapToGrid w:val="0"/>
        <w:spacing w:before="110"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不同投标人的投标文件由同一单位或者个人编制；</w:t>
      </w:r>
    </w:p>
    <w:p>
      <w:pPr>
        <w:pStyle w:val="28"/>
        <w:keepNext w:val="0"/>
        <w:keepLines w:val="0"/>
        <w:pageBreakBefore w:val="0"/>
        <w:widowControl w:val="0"/>
        <w:numPr>
          <w:ilvl w:val="0"/>
          <w:numId w:val="24"/>
        </w:numPr>
        <w:tabs>
          <w:tab w:val="left" w:pos="1354"/>
        </w:tabs>
        <w:kinsoku/>
        <w:wordWrap/>
        <w:overflowPunct/>
        <w:topLinePunct w:val="0"/>
        <w:autoSpaceDE w:val="0"/>
        <w:autoSpaceDN w:val="0"/>
        <w:bidi w:val="0"/>
        <w:adjustRightInd w:val="0"/>
        <w:snapToGrid w:val="0"/>
        <w:spacing w:before="110"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不同投标人委托同一单位或者个人办理投标事宜；</w:t>
      </w:r>
    </w:p>
    <w:p>
      <w:pPr>
        <w:pStyle w:val="28"/>
        <w:keepNext w:val="0"/>
        <w:keepLines w:val="0"/>
        <w:pageBreakBefore w:val="0"/>
        <w:widowControl w:val="0"/>
        <w:numPr>
          <w:ilvl w:val="0"/>
          <w:numId w:val="24"/>
        </w:numPr>
        <w:tabs>
          <w:tab w:val="left" w:pos="1354"/>
        </w:tabs>
        <w:kinsoku/>
        <w:wordWrap/>
        <w:overflowPunct/>
        <w:topLinePunct w:val="0"/>
        <w:autoSpaceDE w:val="0"/>
        <w:autoSpaceDN w:val="0"/>
        <w:bidi w:val="0"/>
        <w:adjustRightInd w:val="0"/>
        <w:snapToGrid w:val="0"/>
        <w:spacing w:before="110"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不同的投标人的投标文件载明的项目管理成员或者联系人员为同一个人；</w:t>
      </w:r>
    </w:p>
    <w:p>
      <w:pPr>
        <w:pStyle w:val="28"/>
        <w:keepNext w:val="0"/>
        <w:keepLines w:val="0"/>
        <w:pageBreakBefore w:val="0"/>
        <w:widowControl w:val="0"/>
        <w:numPr>
          <w:ilvl w:val="0"/>
          <w:numId w:val="24"/>
        </w:numPr>
        <w:tabs>
          <w:tab w:val="left" w:pos="1354"/>
        </w:tabs>
        <w:kinsoku/>
        <w:wordWrap/>
        <w:overflowPunct/>
        <w:topLinePunct w:val="0"/>
        <w:autoSpaceDE w:val="0"/>
        <w:autoSpaceDN w:val="0"/>
        <w:bidi w:val="0"/>
        <w:adjustRightInd w:val="0"/>
        <w:snapToGrid w:val="0"/>
        <w:spacing w:before="113"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不同投标人的投标文件异常一致或投标报价呈规律性差异；</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color w:val="000000" w:themeColor="text1"/>
          <w:sz w:val="21"/>
          <w:szCs w:val="21"/>
          <w:highlight w:val="none"/>
          <w14:textFill>
            <w14:solidFill>
              <w14:schemeClr w14:val="tx1"/>
            </w14:solidFill>
          </w14:textFill>
        </w:rPr>
        <w:sectPr>
          <w:pgSz w:w="11910" w:h="16840"/>
          <w:pgMar w:top="1440" w:right="880" w:bottom="1180" w:left="1000" w:header="0" w:footer="901" w:gutter="0"/>
          <w:pgNumType w:fmt="decimal"/>
          <w:cols w:space="720" w:num="1"/>
        </w:sectPr>
      </w:pPr>
    </w:p>
    <w:p>
      <w:pPr>
        <w:pStyle w:val="28"/>
        <w:keepNext w:val="0"/>
        <w:keepLines w:val="0"/>
        <w:pageBreakBefore w:val="0"/>
        <w:widowControl w:val="0"/>
        <w:numPr>
          <w:ilvl w:val="0"/>
          <w:numId w:val="24"/>
        </w:numPr>
        <w:tabs>
          <w:tab w:val="left" w:pos="1354"/>
        </w:tabs>
        <w:kinsoku/>
        <w:wordWrap/>
        <w:overflowPunct/>
        <w:topLinePunct w:val="0"/>
        <w:autoSpaceDE w:val="0"/>
        <w:autoSpaceDN w:val="0"/>
        <w:bidi w:val="0"/>
        <w:adjustRightInd w:val="0"/>
        <w:snapToGrid w:val="0"/>
        <w:spacing w:before="54" w:line="360" w:lineRule="auto"/>
        <w:ind w:hanging="52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不同投标人的投标文件相互混装；</w:t>
      </w:r>
    </w:p>
    <w:p>
      <w:pPr>
        <w:pStyle w:val="28"/>
        <w:keepNext w:val="0"/>
        <w:keepLines w:val="0"/>
        <w:pageBreakBefore w:val="0"/>
        <w:widowControl w:val="0"/>
        <w:numPr>
          <w:ilvl w:val="0"/>
          <w:numId w:val="24"/>
        </w:numPr>
        <w:tabs>
          <w:tab w:val="left" w:pos="1354"/>
        </w:tabs>
        <w:kinsoku/>
        <w:wordWrap/>
        <w:overflowPunct/>
        <w:topLinePunct w:val="0"/>
        <w:autoSpaceDE w:val="0"/>
        <w:autoSpaceDN w:val="0"/>
        <w:bidi w:val="0"/>
        <w:adjustRightInd w:val="0"/>
        <w:snapToGrid w:val="0"/>
        <w:spacing w:before="110" w:line="360" w:lineRule="auto"/>
        <w:ind w:left="828" w:right="3423" w:firstLine="0"/>
        <w:textAlignment w:val="auto"/>
        <w:rPr>
          <w:b/>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xml:space="preserve">不同投标人的投标保证金从同一单位或者个人账户转出。 </w:t>
      </w:r>
      <w:r>
        <w:rPr>
          <w:b/>
          <w:color w:val="000000" w:themeColor="text1"/>
          <w:sz w:val="21"/>
          <w:szCs w:val="21"/>
          <w:highlight w:val="none"/>
          <w14:textFill>
            <w14:solidFill>
              <w14:schemeClr w14:val="tx1"/>
            </w14:solidFill>
          </w14:textFill>
        </w:rPr>
        <w:t>5.被拒绝的投标文件为无效。</w:t>
      </w:r>
    </w:p>
    <w:p>
      <w:pPr>
        <w:pStyle w:val="8"/>
        <w:keepNext w:val="0"/>
        <w:keepLines w:val="0"/>
        <w:pageBreakBefore w:val="0"/>
        <w:widowControl w:val="0"/>
        <w:kinsoku/>
        <w:wordWrap/>
        <w:overflowPunct/>
        <w:topLinePunct w:val="0"/>
        <w:autoSpaceDE w:val="0"/>
        <w:autoSpaceDN w:val="0"/>
        <w:bidi w:val="0"/>
        <w:adjustRightInd w:val="0"/>
        <w:snapToGrid w:val="0"/>
        <w:spacing w:before="2" w:line="360" w:lineRule="auto"/>
        <w:ind w:left="828"/>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四、开标</w:t>
      </w:r>
    </w:p>
    <w:p>
      <w:pPr>
        <w:keepNext w:val="0"/>
        <w:keepLines w:val="0"/>
        <w:pageBreakBefore w:val="0"/>
        <w:widowControl w:val="0"/>
        <w:kinsoku/>
        <w:wordWrap/>
        <w:overflowPunct/>
        <w:topLinePunct w:val="0"/>
        <w:autoSpaceDE w:val="0"/>
        <w:autoSpaceDN w:val="0"/>
        <w:bidi w:val="0"/>
        <w:adjustRightInd w:val="0"/>
        <w:snapToGrid w:val="0"/>
        <w:spacing w:before="110" w:line="360" w:lineRule="auto"/>
        <w:ind w:left="828"/>
        <w:textAlignment w:val="auto"/>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（一）开标准备</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0" w:firstLine="412"/>
        <w:jc w:val="both"/>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采购代理机构将在“投标人须知”前附表规定的时间和地点进行开标，投标人的法定代表人（负责人或自然人）或其授权委托人参加开标会。投标人的法定代表人或其授权委托人未按时参加的，视</w:t>
      </w:r>
      <w:r>
        <w:rPr>
          <w:color w:val="000000" w:themeColor="text1"/>
          <w:spacing w:val="-3"/>
          <w:sz w:val="21"/>
          <w:szCs w:val="21"/>
          <w:highlight w:val="none"/>
          <w14:textFill>
            <w14:solidFill>
              <w14:schemeClr w14:val="tx1"/>
            </w14:solidFill>
          </w14:textFill>
        </w:rPr>
        <w:t>同放弃开标监督权利、认可开标结果。</w:t>
      </w:r>
    </w:p>
    <w:p>
      <w:pPr>
        <w:pStyle w:val="8"/>
        <w:keepNext w:val="0"/>
        <w:keepLines w:val="0"/>
        <w:pageBreakBefore w:val="0"/>
        <w:widowControl w:val="0"/>
        <w:kinsoku/>
        <w:wordWrap/>
        <w:overflowPunct/>
        <w:topLinePunct w:val="0"/>
        <w:autoSpaceDE w:val="0"/>
        <w:autoSpaceDN w:val="0"/>
        <w:bidi w:val="0"/>
        <w:adjustRightInd w:val="0"/>
        <w:snapToGrid w:val="0"/>
        <w:spacing w:before="2" w:line="360" w:lineRule="auto"/>
        <w:ind w:left="828"/>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（二） 开标程序：</w:t>
      </w:r>
    </w:p>
    <w:p>
      <w:pPr>
        <w:pStyle w:val="28"/>
        <w:keepNext w:val="0"/>
        <w:keepLines w:val="0"/>
        <w:pageBreakBefore w:val="0"/>
        <w:widowControl w:val="0"/>
        <w:tabs>
          <w:tab w:val="left" w:pos="1040"/>
        </w:tabs>
        <w:kinsoku/>
        <w:wordWrap/>
        <w:overflowPunct/>
        <w:topLinePunct w:val="0"/>
        <w:autoSpaceDE w:val="0"/>
        <w:autoSpaceDN w:val="0"/>
        <w:bidi w:val="0"/>
        <w:adjustRightInd w:val="0"/>
        <w:snapToGrid w:val="0"/>
        <w:spacing w:before="112" w:line="360" w:lineRule="auto"/>
        <w:ind w:left="828" w:firstLine="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开标会由采购代理机构主持，主持人宣布开标会议开始；</w:t>
      </w:r>
    </w:p>
    <w:p>
      <w:pPr>
        <w:pStyle w:val="28"/>
        <w:keepNext w:val="0"/>
        <w:keepLines w:val="0"/>
        <w:pageBreakBefore w:val="0"/>
        <w:widowControl w:val="0"/>
        <w:tabs>
          <w:tab w:val="left" w:pos="1040"/>
        </w:tabs>
        <w:kinsoku/>
        <w:wordWrap/>
        <w:overflowPunct/>
        <w:topLinePunct w:val="0"/>
        <w:autoSpaceDE w:val="0"/>
        <w:autoSpaceDN w:val="0"/>
        <w:bidi w:val="0"/>
        <w:adjustRightInd w:val="0"/>
        <w:snapToGrid w:val="0"/>
        <w:spacing w:before="110" w:line="360" w:lineRule="auto"/>
        <w:ind w:left="828" w:firstLine="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主持人介绍参加开标会的人员；</w:t>
      </w:r>
    </w:p>
    <w:p>
      <w:pPr>
        <w:pStyle w:val="28"/>
        <w:keepNext w:val="0"/>
        <w:keepLines w:val="0"/>
        <w:pageBreakBefore w:val="0"/>
        <w:widowControl w:val="0"/>
        <w:tabs>
          <w:tab w:val="left" w:pos="1048"/>
        </w:tabs>
        <w:kinsoku/>
        <w:wordWrap/>
        <w:overflowPunct/>
        <w:topLinePunct w:val="0"/>
        <w:autoSpaceDE w:val="0"/>
        <w:autoSpaceDN w:val="0"/>
        <w:bidi w:val="0"/>
        <w:adjustRightInd w:val="0"/>
        <w:snapToGrid w:val="0"/>
        <w:spacing w:before="112" w:line="360" w:lineRule="auto"/>
        <w:ind w:left="835" w:firstLine="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3.由投标人或者其推选的代表检查投标文件的密封情况，并签字确认后，由</w:t>
      </w:r>
      <w:r>
        <w:rPr>
          <w:rFonts w:hint="eastAsia"/>
          <w:color w:val="000000" w:themeColor="text1"/>
          <w:sz w:val="21"/>
          <w:szCs w:val="21"/>
          <w:highlight w:val="none"/>
          <w:lang w:eastAsia="zh-CN"/>
          <w14:textFill>
            <w14:solidFill>
              <w14:schemeClr w14:val="tx1"/>
            </w14:solidFill>
          </w14:textFill>
        </w:rPr>
        <w:t>采购代理机构</w:t>
      </w:r>
      <w:r>
        <w:rPr>
          <w:rFonts w:hint="eastAsia"/>
          <w:color w:val="000000" w:themeColor="text1"/>
          <w:sz w:val="21"/>
          <w:szCs w:val="21"/>
          <w:highlight w:val="none"/>
          <w14:textFill>
            <w14:solidFill>
              <w14:schemeClr w14:val="tx1"/>
            </w14:solidFill>
          </w14:textFill>
        </w:rPr>
        <w:t>工作人员当众拆封开标一览表，宣读投标人名称、</w:t>
      </w:r>
      <w:r>
        <w:rPr>
          <w:rFonts w:hint="eastAsia"/>
          <w:color w:val="000000" w:themeColor="text1"/>
          <w:sz w:val="21"/>
          <w:szCs w:val="21"/>
          <w:highlight w:val="none"/>
          <w:lang w:val="en-US" w:eastAsia="zh-CN"/>
          <w14:textFill>
            <w14:solidFill>
              <w14:schemeClr w14:val="tx1"/>
            </w14:solidFill>
          </w14:textFill>
        </w:rPr>
        <w:t>所投标段、</w:t>
      </w:r>
      <w:r>
        <w:rPr>
          <w:rFonts w:hint="eastAsia"/>
          <w:color w:val="000000" w:themeColor="text1"/>
          <w:sz w:val="21"/>
          <w:szCs w:val="21"/>
          <w:highlight w:val="none"/>
          <w14:textFill>
            <w14:solidFill>
              <w14:schemeClr w14:val="tx1"/>
            </w14:solidFill>
          </w14:textFill>
        </w:rPr>
        <w:t>投标报价、书面修改和撤回投标的通知、招标文件允许提供的备选方案等，未宣读的投标报价和招标文件允许提供的备选投标方案等实质内容，评标时不予承认；</w:t>
      </w:r>
    </w:p>
    <w:p>
      <w:pPr>
        <w:pStyle w:val="28"/>
        <w:keepNext w:val="0"/>
        <w:keepLines w:val="0"/>
        <w:pageBreakBefore w:val="0"/>
        <w:widowControl w:val="0"/>
        <w:tabs>
          <w:tab w:val="left" w:pos="1048"/>
        </w:tabs>
        <w:kinsoku/>
        <w:wordWrap/>
        <w:overflowPunct/>
        <w:topLinePunct w:val="0"/>
        <w:autoSpaceDE w:val="0"/>
        <w:autoSpaceDN w:val="0"/>
        <w:bidi w:val="0"/>
        <w:adjustRightInd w:val="0"/>
        <w:snapToGrid w:val="0"/>
        <w:spacing w:before="110" w:line="360" w:lineRule="auto"/>
        <w:ind w:left="835" w:firstLine="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4.投标人不足 3 家的，不得开标。</w:t>
      </w:r>
    </w:p>
    <w:p>
      <w:pPr>
        <w:pStyle w:val="28"/>
        <w:keepNext w:val="0"/>
        <w:keepLines w:val="0"/>
        <w:pageBreakBefore w:val="0"/>
        <w:widowControl w:val="0"/>
        <w:tabs>
          <w:tab w:val="left" w:pos="1050"/>
        </w:tabs>
        <w:kinsoku/>
        <w:wordWrap/>
        <w:overflowPunct/>
        <w:topLinePunct w:val="0"/>
        <w:autoSpaceDE w:val="0"/>
        <w:autoSpaceDN w:val="0"/>
        <w:bidi w:val="0"/>
        <w:adjustRightInd w:val="0"/>
        <w:snapToGrid w:val="0"/>
        <w:spacing w:before="113" w:line="360" w:lineRule="auto"/>
        <w:ind w:left="835" w:right="423" w:firstLine="0"/>
        <w:jc w:val="both"/>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5.开标过程由</w:t>
      </w:r>
      <w:r>
        <w:rPr>
          <w:rFonts w:hint="eastAsia"/>
          <w:color w:val="000000" w:themeColor="text1"/>
          <w:sz w:val="21"/>
          <w:szCs w:val="21"/>
          <w:highlight w:val="none"/>
          <w:lang w:eastAsia="zh-CN"/>
          <w14:textFill>
            <w14:solidFill>
              <w14:schemeClr w14:val="tx1"/>
            </w14:solidFill>
          </w14:textFill>
        </w:rPr>
        <w:t>采购代理机构</w:t>
      </w:r>
      <w:r>
        <w:rPr>
          <w:rFonts w:hint="eastAsia"/>
          <w:color w:val="000000" w:themeColor="text1"/>
          <w:sz w:val="21"/>
          <w:szCs w:val="21"/>
          <w:highlight w:val="none"/>
          <w14:textFill>
            <w14:solidFill>
              <w14:schemeClr w14:val="tx1"/>
            </w14:solidFill>
          </w14:textFill>
        </w:rPr>
        <w:t>负责记录，并由参加开标的各投标人代表和相关工作人员签字确认。投标人代表对开标过程和开标记录有疑异，以及认为招标人、</w:t>
      </w:r>
      <w:r>
        <w:rPr>
          <w:rFonts w:hint="eastAsia"/>
          <w:color w:val="000000" w:themeColor="text1"/>
          <w:sz w:val="21"/>
          <w:szCs w:val="21"/>
          <w:highlight w:val="none"/>
          <w:lang w:eastAsia="zh-CN"/>
          <w14:textFill>
            <w14:solidFill>
              <w14:schemeClr w14:val="tx1"/>
            </w14:solidFill>
          </w14:textFill>
        </w:rPr>
        <w:t>采购代理机构</w:t>
      </w:r>
      <w:r>
        <w:rPr>
          <w:rFonts w:hint="eastAsia"/>
          <w:color w:val="000000" w:themeColor="text1"/>
          <w:sz w:val="21"/>
          <w:szCs w:val="21"/>
          <w:highlight w:val="none"/>
          <w14:textFill>
            <w14:solidFill>
              <w14:schemeClr w14:val="tx1"/>
            </w14:solidFill>
          </w14:textFill>
        </w:rPr>
        <w:t>相关工作人员有需要回避的情形的，应当场提出询问或者回避申请。投标人未参加开标的，视同认可开标结果，不影响评标过程。</w:t>
      </w:r>
    </w:p>
    <w:p>
      <w:pPr>
        <w:pStyle w:val="28"/>
        <w:keepNext w:val="0"/>
        <w:keepLines w:val="0"/>
        <w:pageBreakBefore w:val="0"/>
        <w:widowControl w:val="0"/>
        <w:tabs>
          <w:tab w:val="left" w:pos="1048"/>
        </w:tabs>
        <w:kinsoku/>
        <w:wordWrap/>
        <w:overflowPunct/>
        <w:topLinePunct w:val="0"/>
        <w:autoSpaceDE w:val="0"/>
        <w:autoSpaceDN w:val="0"/>
        <w:bidi w:val="0"/>
        <w:adjustRightInd w:val="0"/>
        <w:snapToGrid w:val="0"/>
        <w:spacing w:before="2" w:line="360" w:lineRule="auto"/>
        <w:ind w:left="835" w:right="7507" w:firstLine="0"/>
        <w:textAlignment w:val="auto"/>
        <w:rPr>
          <w:b/>
          <w:color w:val="000000" w:themeColor="text1"/>
          <w:sz w:val="21"/>
          <w:szCs w:val="21"/>
          <w:highlight w:val="none"/>
          <w14:textFill>
            <w14:solidFill>
              <w14:schemeClr w14:val="tx1"/>
            </w14:solidFill>
          </w14:textFill>
        </w:rPr>
      </w:pPr>
      <w:r>
        <w:rPr>
          <w:rFonts w:hint="eastAsia"/>
          <w:color w:val="000000" w:themeColor="text1"/>
          <w:spacing w:val="-2"/>
          <w:sz w:val="21"/>
          <w:szCs w:val="21"/>
          <w:highlight w:val="none"/>
          <w14:textFill>
            <w14:solidFill>
              <w14:schemeClr w14:val="tx1"/>
            </w14:solidFill>
          </w14:textFill>
        </w:rPr>
        <w:t>6.</w:t>
      </w:r>
      <w:r>
        <w:rPr>
          <w:color w:val="000000" w:themeColor="text1"/>
          <w:spacing w:val="-2"/>
          <w:sz w:val="21"/>
          <w:szCs w:val="21"/>
          <w:highlight w:val="none"/>
          <w14:textFill>
            <w14:solidFill>
              <w14:schemeClr w14:val="tx1"/>
            </w14:solidFill>
          </w14:textFill>
        </w:rPr>
        <w:t>开标会议结束。</w:t>
      </w:r>
      <w:r>
        <w:rPr>
          <w:b/>
          <w:color w:val="000000" w:themeColor="text1"/>
          <w:sz w:val="21"/>
          <w:szCs w:val="21"/>
          <w:highlight w:val="none"/>
          <w14:textFill>
            <w14:solidFill>
              <w14:schemeClr w14:val="tx1"/>
            </w14:solidFill>
          </w14:textFill>
        </w:rPr>
        <w:t>五、评标</w:t>
      </w:r>
    </w:p>
    <w:p>
      <w:pPr>
        <w:pStyle w:val="8"/>
        <w:keepNext w:val="0"/>
        <w:keepLines w:val="0"/>
        <w:pageBreakBefore w:val="0"/>
        <w:widowControl w:val="0"/>
        <w:kinsoku/>
        <w:wordWrap/>
        <w:overflowPunct/>
        <w:topLinePunct w:val="0"/>
        <w:autoSpaceDE w:val="0"/>
        <w:autoSpaceDN w:val="0"/>
        <w:bidi w:val="0"/>
        <w:adjustRightInd w:val="0"/>
        <w:snapToGrid w:val="0"/>
        <w:spacing w:before="2" w:line="360" w:lineRule="auto"/>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（一）组建评标委员会</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83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本项目评标委员会由</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代表和评审专家组成。</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836"/>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评标委员会构成：5人。由1名招标人代表和4名评标专家组成</w:t>
      </w:r>
      <w:r>
        <w:rPr>
          <w:rStyle w:val="26"/>
          <w:rFonts w:hint="eastAsia"/>
          <w:color w:val="000000" w:themeColor="text1"/>
          <w:sz w:val="21"/>
          <w:szCs w:val="21"/>
          <w:highlight w:val="none"/>
          <w14:textFill>
            <w14:solidFill>
              <w14:schemeClr w14:val="tx1"/>
            </w14:solidFill>
          </w14:textFill>
        </w:rPr>
        <w:t>。</w:t>
      </w:r>
    </w:p>
    <w:p>
      <w:pPr>
        <w:pStyle w:val="8"/>
        <w:keepNext w:val="0"/>
        <w:keepLines w:val="0"/>
        <w:pageBreakBefore w:val="0"/>
        <w:widowControl w:val="0"/>
        <w:kinsoku/>
        <w:wordWrap/>
        <w:overflowPunct/>
        <w:topLinePunct w:val="0"/>
        <w:autoSpaceDE w:val="0"/>
        <w:autoSpaceDN w:val="0"/>
        <w:bidi w:val="0"/>
        <w:adjustRightInd w:val="0"/>
        <w:snapToGrid w:val="0"/>
        <w:spacing w:before="110" w:line="360" w:lineRule="auto"/>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（二）评标的方式</w:t>
      </w:r>
    </w:p>
    <w:p>
      <w:pPr>
        <w:pStyle w:val="2"/>
        <w:keepNext w:val="0"/>
        <w:keepLines w:val="0"/>
        <w:pageBreakBefore w:val="0"/>
        <w:widowControl w:val="0"/>
        <w:kinsoku/>
        <w:wordWrap/>
        <w:overflowPunct/>
        <w:topLinePunct w:val="0"/>
        <w:autoSpaceDE w:val="0"/>
        <w:autoSpaceDN w:val="0"/>
        <w:bidi w:val="0"/>
        <w:adjustRightInd w:val="0"/>
        <w:snapToGrid w:val="0"/>
        <w:spacing w:before="113" w:line="360" w:lineRule="auto"/>
        <w:ind w:left="415" w:firstLine="420" w:firstLineChars="2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本项目采用不公开方式评标，评标的依据为招标文件和投标文件。</w:t>
      </w:r>
    </w:p>
    <w:p>
      <w:pPr>
        <w:pStyle w:val="8"/>
        <w:keepNext w:val="0"/>
        <w:keepLines w:val="0"/>
        <w:pageBreakBefore w:val="0"/>
        <w:widowControl w:val="0"/>
        <w:numPr>
          <w:ilvl w:val="0"/>
          <w:numId w:val="25"/>
        </w:numPr>
        <w:kinsoku/>
        <w:wordWrap/>
        <w:overflowPunct/>
        <w:topLinePunct w:val="0"/>
        <w:autoSpaceDE w:val="0"/>
        <w:autoSpaceDN w:val="0"/>
        <w:bidi w:val="0"/>
        <w:adjustRightInd w:val="0"/>
        <w:snapToGrid w:val="0"/>
        <w:spacing w:before="110" w:line="360" w:lineRule="auto"/>
        <w:ind w:left="828" w:right="7932" w:hanging="413"/>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评标程序 </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left="828"/>
        <w:textAlignment w:val="auto"/>
        <w:rPr>
          <w:rFonts w:ascii="宋体" w:hAnsi="宋体" w:eastAsia="宋体" w:cs="宋体"/>
          <w:color w:val="000000" w:themeColor="text1"/>
          <w:sz w:val="21"/>
          <w:szCs w:val="21"/>
          <w:highlight w:val="none"/>
          <w:lang w:val="en-US" w:eastAsia="zh-CN"/>
          <w14:textFill>
            <w14:solidFill>
              <w14:schemeClr w14:val="tx1"/>
            </w14:solidFill>
          </w14:textFill>
        </w:rPr>
      </w:pPr>
      <w:r>
        <w:rPr>
          <w:rFonts w:ascii="宋体" w:hAnsi="宋体" w:eastAsia="宋体" w:cs="宋体"/>
          <w:color w:val="000000" w:themeColor="text1"/>
          <w:sz w:val="21"/>
          <w:szCs w:val="21"/>
          <w:highlight w:val="none"/>
          <w:lang w:val="en-US" w:eastAsia="zh-CN"/>
          <w14:textFill>
            <w14:solidFill>
              <w14:schemeClr w14:val="tx1"/>
            </w14:solidFill>
          </w14:textFill>
        </w:rPr>
        <w:t>1.资格性审查</w:t>
      </w:r>
    </w:p>
    <w:p>
      <w:pPr>
        <w:pStyle w:val="2"/>
        <w:keepNext w:val="0"/>
        <w:keepLines w:val="0"/>
        <w:pageBreakBefore w:val="0"/>
        <w:widowControl w:val="0"/>
        <w:kinsoku/>
        <w:wordWrap/>
        <w:overflowPunct/>
        <w:topLinePunct w:val="0"/>
        <w:autoSpaceDE w:val="0"/>
        <w:autoSpaceDN w:val="0"/>
        <w:bidi w:val="0"/>
        <w:adjustRightInd w:val="0"/>
        <w:snapToGrid w:val="0"/>
        <w:spacing w:before="113" w:line="360" w:lineRule="auto"/>
        <w:ind w:left="415" w:firstLine="420"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w:t>
      </w:r>
      <w:r>
        <w:rPr>
          <w:rFonts w:ascii="宋体" w:hAnsi="宋体" w:eastAsia="宋体" w:cs="宋体"/>
          <w:color w:val="000000" w:themeColor="text1"/>
          <w:sz w:val="21"/>
          <w:szCs w:val="21"/>
          <w:highlight w:val="none"/>
          <w14:textFill>
            <w14:solidFill>
              <w14:schemeClr w14:val="tx1"/>
            </w14:solidFill>
          </w14:textFill>
        </w:rPr>
        <w:t>或</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ascii="宋体" w:hAnsi="宋体" w:eastAsia="宋体" w:cs="宋体"/>
          <w:color w:val="000000" w:themeColor="text1"/>
          <w:sz w:val="21"/>
          <w:szCs w:val="21"/>
          <w:highlight w:val="none"/>
          <w14:textFill>
            <w14:solidFill>
              <w14:schemeClr w14:val="tx1"/>
            </w14:solidFill>
          </w14:textFill>
        </w:rPr>
        <w:t>代理机构应当依法对投标人的资格进行审查。</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left="828"/>
        <w:textAlignment w:val="auto"/>
        <w:rPr>
          <w:rFonts w:ascii="宋体" w:hAnsi="宋体" w:eastAsia="宋体" w:cs="宋体"/>
          <w:color w:val="000000" w:themeColor="text1"/>
          <w:sz w:val="21"/>
          <w:szCs w:val="21"/>
          <w:highlight w:val="none"/>
          <w:lang w:val="en-US" w:eastAsia="zh-CN"/>
          <w14:textFill>
            <w14:solidFill>
              <w14:schemeClr w14:val="tx1"/>
            </w14:solidFill>
          </w14:textFill>
        </w:rPr>
      </w:pPr>
      <w:r>
        <w:rPr>
          <w:rFonts w:ascii="宋体" w:hAnsi="宋体" w:eastAsia="宋体" w:cs="宋体"/>
          <w:color w:val="000000" w:themeColor="text1"/>
          <w:sz w:val="21"/>
          <w:szCs w:val="21"/>
          <w:highlight w:val="none"/>
          <w:lang w:val="en-US" w:eastAsia="zh-CN"/>
          <w14:textFill>
            <w14:solidFill>
              <w14:schemeClr w14:val="tx1"/>
            </w14:solidFill>
          </w14:textFill>
        </w:rPr>
        <w:t>2.符合性审查</w:t>
      </w:r>
    </w:p>
    <w:p>
      <w:pPr>
        <w:pStyle w:val="28"/>
        <w:keepNext w:val="0"/>
        <w:keepLines w:val="0"/>
        <w:pageBreakBefore w:val="0"/>
        <w:widowControl w:val="0"/>
        <w:numPr>
          <w:ilvl w:val="0"/>
          <w:numId w:val="26"/>
        </w:numPr>
        <w:tabs>
          <w:tab w:val="left" w:pos="1363"/>
        </w:tabs>
        <w:kinsoku/>
        <w:wordWrap/>
        <w:overflowPunct/>
        <w:topLinePunct w:val="0"/>
        <w:autoSpaceDE w:val="0"/>
        <w:autoSpaceDN w:val="0"/>
        <w:bidi w:val="0"/>
        <w:adjustRightInd w:val="0"/>
        <w:snapToGrid w:val="0"/>
        <w:spacing w:line="360" w:lineRule="auto"/>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评标委员会审查、评价投标文件是否符合招标文件的商务、技术等实质性要求。</w:t>
      </w:r>
    </w:p>
    <w:p>
      <w:pPr>
        <w:pStyle w:val="28"/>
        <w:keepNext w:val="0"/>
        <w:keepLines w:val="0"/>
        <w:pageBreakBefore w:val="0"/>
        <w:widowControl w:val="0"/>
        <w:numPr>
          <w:ilvl w:val="0"/>
          <w:numId w:val="26"/>
        </w:numPr>
        <w:tabs>
          <w:tab w:val="left" w:pos="1364"/>
        </w:tabs>
        <w:kinsoku/>
        <w:wordWrap/>
        <w:overflowPunct/>
        <w:topLinePunct w:val="0"/>
        <w:autoSpaceDE w:val="0"/>
        <w:autoSpaceDN w:val="0"/>
        <w:bidi w:val="0"/>
        <w:adjustRightInd w:val="0"/>
        <w:snapToGrid w:val="0"/>
        <w:spacing w:before="112" w:line="360" w:lineRule="auto"/>
        <w:ind w:left="415" w:right="425"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评标委员会将根据投标人的投标文件进行审查、核对，如有疑问，评标委员会要求投标人对相关问题进行澄清。</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left="828"/>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3.投标文件的比较和评价</w:t>
      </w:r>
    </w:p>
    <w:p>
      <w:pPr>
        <w:pStyle w:val="28"/>
        <w:keepNext w:val="0"/>
        <w:keepLines w:val="0"/>
        <w:pageBreakBefore w:val="0"/>
        <w:widowControl w:val="0"/>
        <w:numPr>
          <w:ilvl w:val="0"/>
          <w:numId w:val="27"/>
        </w:numPr>
        <w:tabs>
          <w:tab w:val="left" w:pos="1363"/>
        </w:tabs>
        <w:kinsoku/>
        <w:wordWrap/>
        <w:overflowPunct/>
        <w:topLinePunct w:val="0"/>
        <w:autoSpaceDE w:val="0"/>
        <w:autoSpaceDN w:val="0"/>
        <w:bidi w:val="0"/>
        <w:adjustRightInd w:val="0"/>
        <w:snapToGrid w:val="0"/>
        <w:spacing w:before="113" w:line="360" w:lineRule="auto"/>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各投标人的技术得分为所有评委的有效评分的算术平均数。</w:t>
      </w:r>
    </w:p>
    <w:p>
      <w:pPr>
        <w:pStyle w:val="28"/>
        <w:keepNext w:val="0"/>
        <w:keepLines w:val="0"/>
        <w:pageBreakBefore w:val="0"/>
        <w:widowControl w:val="0"/>
        <w:numPr>
          <w:ilvl w:val="0"/>
          <w:numId w:val="27"/>
        </w:numPr>
        <w:tabs>
          <w:tab w:val="left" w:pos="1364"/>
        </w:tabs>
        <w:kinsoku/>
        <w:wordWrap/>
        <w:overflowPunct/>
        <w:topLinePunct w:val="0"/>
        <w:autoSpaceDE w:val="0"/>
        <w:autoSpaceDN w:val="0"/>
        <w:bidi w:val="0"/>
        <w:adjustRightInd w:val="0"/>
        <w:snapToGrid w:val="0"/>
        <w:spacing w:before="110" w:line="360" w:lineRule="auto"/>
        <w:ind w:left="415" w:right="423"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评标委员会完成评标后,评委对各部分得分汇总,计算出本项目最终得分等。评标委员会按评标标准推荐中标候选人同时起草评标报告。</w:t>
      </w:r>
    </w:p>
    <w:p>
      <w:pPr>
        <w:pStyle w:val="8"/>
        <w:keepNext w:val="0"/>
        <w:keepLines w:val="0"/>
        <w:pageBreakBefore w:val="0"/>
        <w:widowControl w:val="0"/>
        <w:kinsoku/>
        <w:wordWrap/>
        <w:overflowPunct/>
        <w:topLinePunct w:val="0"/>
        <w:autoSpaceDE w:val="0"/>
        <w:autoSpaceDN w:val="0"/>
        <w:bidi w:val="0"/>
        <w:adjustRightInd w:val="0"/>
        <w:snapToGrid w:val="0"/>
        <w:spacing w:before="2" w:line="360" w:lineRule="auto"/>
        <w:ind w:left="83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（四）澄清问题的形式</w:t>
      </w:r>
    </w:p>
    <w:p>
      <w:pPr>
        <w:pStyle w:val="2"/>
        <w:keepNext w:val="0"/>
        <w:keepLines w:val="0"/>
        <w:pageBreakBefore w:val="0"/>
        <w:widowControl w:val="0"/>
        <w:kinsoku/>
        <w:wordWrap/>
        <w:overflowPunct/>
        <w:topLinePunct w:val="0"/>
        <w:autoSpaceDE w:val="0"/>
        <w:autoSpaceDN w:val="0"/>
        <w:bidi w:val="0"/>
        <w:adjustRightInd w:val="0"/>
        <w:snapToGrid w:val="0"/>
        <w:spacing w:before="54" w:line="360" w:lineRule="auto"/>
        <w:ind w:left="415" w:right="423"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0"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投标人的澄清、说明或者补正应当采用书面形式，并加盖公章，或者由法定代表人或其授权的代</w:t>
      </w:r>
      <w:r>
        <w:rPr>
          <w:color w:val="000000" w:themeColor="text1"/>
          <w:spacing w:val="-5"/>
          <w:sz w:val="21"/>
          <w:szCs w:val="21"/>
          <w:highlight w:val="none"/>
          <w14:textFill>
            <w14:solidFill>
              <w14:schemeClr w14:val="tx1"/>
            </w14:solidFill>
          </w14:textFill>
        </w:rPr>
        <w:t>表签字。投标人的澄清、说明或者补正不得超出投标文件的范围或者改变投标文件的实质性内容。</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left="83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（五）错误修正</w:t>
      </w:r>
    </w:p>
    <w:p>
      <w:pPr>
        <w:pStyle w:val="2"/>
        <w:keepNext w:val="0"/>
        <w:keepLines w:val="0"/>
        <w:pageBreakBefore w:val="0"/>
        <w:widowControl w:val="0"/>
        <w:kinsoku/>
        <w:wordWrap/>
        <w:overflowPunct/>
        <w:topLinePunct w:val="0"/>
        <w:autoSpaceDE w:val="0"/>
        <w:autoSpaceDN w:val="0"/>
        <w:bidi w:val="0"/>
        <w:adjustRightInd w:val="0"/>
        <w:snapToGrid w:val="0"/>
        <w:spacing w:before="109" w:line="360" w:lineRule="auto"/>
        <w:ind w:left="415"/>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投标文件报价出现前后不一致的，除招标文件另有规定外，按照下列规定修正：</w:t>
      </w:r>
    </w:p>
    <w:p>
      <w:pPr>
        <w:pStyle w:val="28"/>
        <w:keepNext w:val="0"/>
        <w:keepLines w:val="0"/>
        <w:pageBreakBefore w:val="0"/>
        <w:widowControl w:val="0"/>
        <w:numPr>
          <w:ilvl w:val="0"/>
          <w:numId w:val="28"/>
        </w:numPr>
        <w:tabs>
          <w:tab w:val="left" w:pos="1048"/>
        </w:tabs>
        <w:kinsoku/>
        <w:wordWrap/>
        <w:overflowPunct/>
        <w:topLinePunct w:val="0"/>
        <w:autoSpaceDE w:val="0"/>
        <w:autoSpaceDN w:val="0"/>
        <w:bidi w:val="0"/>
        <w:adjustRightInd w:val="0"/>
        <w:snapToGrid w:val="0"/>
        <w:spacing w:before="113" w:line="360" w:lineRule="auto"/>
        <w:ind w:left="415" w:right="423"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投标文件中开标一览表（报价表）内容与投标文件中相应内容不一致的，以开标一览表（报价表）为准；</w:t>
      </w:r>
    </w:p>
    <w:p>
      <w:pPr>
        <w:pStyle w:val="28"/>
        <w:keepNext w:val="0"/>
        <w:keepLines w:val="0"/>
        <w:pageBreakBefore w:val="0"/>
        <w:widowControl w:val="0"/>
        <w:numPr>
          <w:ilvl w:val="0"/>
          <w:numId w:val="28"/>
        </w:numPr>
        <w:tabs>
          <w:tab w:val="left" w:pos="1048"/>
        </w:tabs>
        <w:kinsoku/>
        <w:wordWrap/>
        <w:overflowPunct/>
        <w:topLinePunct w:val="0"/>
        <w:autoSpaceDE w:val="0"/>
        <w:autoSpaceDN w:val="0"/>
        <w:bidi w:val="0"/>
        <w:adjustRightInd w:val="0"/>
        <w:snapToGrid w:val="0"/>
        <w:spacing w:line="360" w:lineRule="auto"/>
        <w:ind w:left="1047"/>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大写金额和小写金额不一致的，以大写金额为准；</w:t>
      </w:r>
    </w:p>
    <w:p>
      <w:pPr>
        <w:pStyle w:val="28"/>
        <w:keepNext w:val="0"/>
        <w:keepLines w:val="0"/>
        <w:pageBreakBefore w:val="0"/>
        <w:widowControl w:val="0"/>
        <w:numPr>
          <w:ilvl w:val="0"/>
          <w:numId w:val="28"/>
        </w:numPr>
        <w:tabs>
          <w:tab w:val="left" w:pos="1048"/>
        </w:tabs>
        <w:kinsoku/>
        <w:wordWrap/>
        <w:overflowPunct/>
        <w:topLinePunct w:val="0"/>
        <w:autoSpaceDE w:val="0"/>
        <w:autoSpaceDN w:val="0"/>
        <w:bidi w:val="0"/>
        <w:adjustRightInd w:val="0"/>
        <w:snapToGrid w:val="0"/>
        <w:spacing w:before="112" w:line="360" w:lineRule="auto"/>
        <w:ind w:left="1047"/>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单价金额小数点或者百分比有明显错位的，以开标一览表的总价为准，并修改单价；</w:t>
      </w:r>
    </w:p>
    <w:p>
      <w:pPr>
        <w:pStyle w:val="28"/>
        <w:keepNext w:val="0"/>
        <w:keepLines w:val="0"/>
        <w:pageBreakBefore w:val="0"/>
        <w:widowControl w:val="0"/>
        <w:numPr>
          <w:ilvl w:val="0"/>
          <w:numId w:val="28"/>
        </w:numPr>
        <w:tabs>
          <w:tab w:val="left" w:pos="1048"/>
        </w:tabs>
        <w:kinsoku/>
        <w:wordWrap/>
        <w:overflowPunct/>
        <w:topLinePunct w:val="0"/>
        <w:autoSpaceDE w:val="0"/>
        <w:autoSpaceDN w:val="0"/>
        <w:bidi w:val="0"/>
        <w:adjustRightInd w:val="0"/>
        <w:snapToGrid w:val="0"/>
        <w:spacing w:before="110" w:line="360" w:lineRule="auto"/>
        <w:ind w:left="1047"/>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总价金额与按单价汇总金额不一致的，以单价金额计算结果为准。</w:t>
      </w:r>
    </w:p>
    <w:p>
      <w:pPr>
        <w:pStyle w:val="8"/>
        <w:keepNext w:val="0"/>
        <w:keepLines w:val="0"/>
        <w:pageBreakBefore w:val="0"/>
        <w:widowControl w:val="0"/>
        <w:kinsoku/>
        <w:wordWrap/>
        <w:overflowPunct/>
        <w:topLinePunct w:val="0"/>
        <w:autoSpaceDE w:val="0"/>
        <w:autoSpaceDN w:val="0"/>
        <w:bidi w:val="0"/>
        <w:adjustRightInd w:val="0"/>
        <w:snapToGrid w:val="0"/>
        <w:spacing w:before="111" w:line="360" w:lineRule="auto"/>
        <w:ind w:right="324"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同时出现两种以上不一致的，按照前款规定的顺序修正。修正后的报价按照</w:t>
      </w:r>
      <w:r>
        <w:rPr>
          <w:rFonts w:hint="eastAsia" w:ascii="宋体" w:hAnsi="宋体" w:eastAsia="宋体" w:cs="宋体"/>
          <w:color w:val="000000" w:themeColor="text1"/>
          <w:sz w:val="21"/>
          <w:szCs w:val="21"/>
          <w:highlight w:val="none"/>
          <w14:textFill>
            <w14:solidFill>
              <w14:schemeClr w14:val="tx1"/>
            </w14:solidFill>
          </w14:textFill>
        </w:rPr>
        <w:t>《政府采购货物和服务招标投标管理办法》（财政部令第18号）</w:t>
      </w:r>
      <w:r>
        <w:rPr>
          <w:color w:val="000000" w:themeColor="text1"/>
          <w:sz w:val="21"/>
          <w:szCs w:val="21"/>
          <w:highlight w:val="none"/>
          <w14:textFill>
            <w14:solidFill>
              <w14:schemeClr w14:val="tx1"/>
            </w14:solidFill>
          </w14:textFill>
        </w:rPr>
        <w:t>第五十一条第二款的规定经投标人确认后产生约束力，投标人不确认的，其投标无效。</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36"/>
        <w:textAlignment w:val="auto"/>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（六）评标原则和评标方法</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3" w:firstLine="420"/>
        <w:jc w:val="both"/>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w:t>
      </w:r>
      <w:r>
        <w:rPr>
          <w:color w:val="000000" w:themeColor="text1"/>
          <w:spacing w:val="-10"/>
          <w:sz w:val="21"/>
          <w:szCs w:val="21"/>
          <w:highlight w:val="none"/>
          <w14:textFill>
            <w14:solidFill>
              <w14:schemeClr w14:val="tx1"/>
            </w14:solidFill>
          </w14:textFill>
        </w:rPr>
        <w:t>得私下与投标人接触。</w:t>
      </w:r>
    </w:p>
    <w:p>
      <w:pPr>
        <w:pStyle w:val="2"/>
        <w:keepNext w:val="0"/>
        <w:keepLines w:val="0"/>
        <w:pageBreakBefore w:val="0"/>
        <w:widowControl w:val="0"/>
        <w:kinsoku/>
        <w:wordWrap/>
        <w:overflowPunct/>
        <w:topLinePunct w:val="0"/>
        <w:autoSpaceDE w:val="0"/>
        <w:autoSpaceDN w:val="0"/>
        <w:bidi w:val="0"/>
        <w:adjustRightInd w:val="0"/>
        <w:snapToGrid w:val="0"/>
        <w:spacing w:before="2" w:line="360" w:lineRule="auto"/>
        <w:ind w:left="83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本项目评标方法为综合评分法，具体内容详见第四章：评标方法及评标标准。</w:t>
      </w:r>
    </w:p>
    <w:p>
      <w:pPr>
        <w:pStyle w:val="8"/>
        <w:keepNext w:val="0"/>
        <w:keepLines w:val="0"/>
        <w:pageBreakBefore w:val="0"/>
        <w:widowControl w:val="0"/>
        <w:kinsoku/>
        <w:wordWrap/>
        <w:overflowPunct/>
        <w:topLinePunct w:val="0"/>
        <w:autoSpaceDE w:val="0"/>
        <w:autoSpaceDN w:val="0"/>
        <w:bidi w:val="0"/>
        <w:adjustRightInd w:val="0"/>
        <w:snapToGrid w:val="0"/>
        <w:spacing w:before="112" w:line="360" w:lineRule="auto"/>
        <w:ind w:left="83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（七）评标过程的监控</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415" w:right="423"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本项目评标过程实行全程录音、录像监控，投标人在评标过程中所进行的试图影响评标结果的不公</w:t>
      </w:r>
      <w:r>
        <w:rPr>
          <w:color w:val="000000" w:themeColor="text1"/>
          <w:spacing w:val="-4"/>
          <w:sz w:val="21"/>
          <w:szCs w:val="21"/>
          <w:highlight w:val="none"/>
          <w14:textFill>
            <w14:solidFill>
              <w14:schemeClr w14:val="tx1"/>
            </w14:solidFill>
          </w14:textFill>
        </w:rPr>
        <w:t>正活动，可能导致其投标被拒绝。</w:t>
      </w:r>
    </w:p>
    <w:p>
      <w:pPr>
        <w:pStyle w:val="8"/>
        <w:keepNext w:val="0"/>
        <w:keepLines w:val="0"/>
        <w:pageBreakBefore w:val="0"/>
        <w:widowControl w:val="0"/>
        <w:kinsoku/>
        <w:wordWrap/>
        <w:overflowPunct/>
        <w:topLinePunct w:val="0"/>
        <w:autoSpaceDE w:val="0"/>
        <w:autoSpaceDN w:val="0"/>
        <w:bidi w:val="0"/>
        <w:adjustRightInd w:val="0"/>
        <w:snapToGrid w:val="0"/>
        <w:spacing w:before="2" w:line="360" w:lineRule="auto"/>
        <w:ind w:left="83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六、评标结果</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83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（一）</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或者采购代理机构核对评标结果。</w:t>
      </w:r>
    </w:p>
    <w:p>
      <w:pPr>
        <w:pStyle w:val="2"/>
        <w:keepNext w:val="0"/>
        <w:keepLines w:val="0"/>
        <w:pageBreakBefore w:val="0"/>
        <w:widowControl w:val="0"/>
        <w:kinsoku/>
        <w:wordWrap/>
        <w:overflowPunct/>
        <w:topLinePunct w:val="0"/>
        <w:autoSpaceDE w:val="0"/>
        <w:autoSpaceDN w:val="0"/>
        <w:bidi w:val="0"/>
        <w:adjustRightInd w:val="0"/>
        <w:snapToGrid w:val="0"/>
        <w:spacing w:before="2" w:line="360" w:lineRule="auto"/>
        <w:ind w:left="83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（二）采购代理机构在评标结束后，对未通过资格审查的投标人，应当告知其未通过的原因；采用综合评分法评审的，还应当告知未中标人本人的评审得分与排序。</w:t>
      </w:r>
    </w:p>
    <w:p>
      <w:pPr>
        <w:pStyle w:val="2"/>
        <w:keepNext w:val="0"/>
        <w:keepLines w:val="0"/>
        <w:pageBreakBefore w:val="0"/>
        <w:widowControl w:val="0"/>
        <w:kinsoku/>
        <w:wordWrap/>
        <w:overflowPunct/>
        <w:topLinePunct w:val="0"/>
        <w:autoSpaceDE w:val="0"/>
        <w:autoSpaceDN w:val="0"/>
        <w:bidi w:val="0"/>
        <w:adjustRightInd w:val="0"/>
        <w:snapToGrid w:val="0"/>
        <w:spacing w:before="2" w:line="360" w:lineRule="auto"/>
        <w:ind w:left="83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（三）采购代理机构在评标结束后两个工作日内将评标报告交</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确认，</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在两个工作日内按照评标报告中推荐的中标候选</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顺序确定中标</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也可以事先授权评标委员会直接确定中标</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val="0"/>
        <w:snapToGrid w:val="0"/>
        <w:spacing w:before="2" w:line="360" w:lineRule="auto"/>
        <w:ind w:left="83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（四）中标</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确定后，采购代理机构在中国政府采购网、广西壮族自治区政府采购网、</w:t>
      </w:r>
      <w:r>
        <w:rPr>
          <w:rFonts w:hint="eastAsia"/>
          <w:color w:val="000000" w:themeColor="text1"/>
          <w:sz w:val="21"/>
          <w:szCs w:val="21"/>
          <w:highlight w:val="none"/>
          <w:lang w:eastAsia="zh-CN"/>
          <w14:textFill>
            <w14:solidFill>
              <w14:schemeClr w14:val="tx1"/>
            </w14:solidFill>
          </w14:textFill>
        </w:rPr>
        <w:t>全国公共资源交易平台(广西.崇左)</w:t>
      </w:r>
      <w:bookmarkStart w:id="85" w:name="_GoBack"/>
      <w:bookmarkEnd w:id="85"/>
      <w:r>
        <w:rPr>
          <w:color w:val="000000" w:themeColor="text1"/>
          <w:sz w:val="21"/>
          <w:szCs w:val="21"/>
          <w:highlight w:val="none"/>
          <w14:textFill>
            <w14:solidFill>
              <w14:schemeClr w14:val="tx1"/>
            </w14:solidFill>
          </w14:textFill>
        </w:rPr>
        <w:t>发布中标公告。在发布中标公告的同时，采购代理机构向中标</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发出中标通知书。</w:t>
      </w:r>
    </w:p>
    <w:p>
      <w:pPr>
        <w:pStyle w:val="2"/>
        <w:keepNext w:val="0"/>
        <w:keepLines w:val="0"/>
        <w:pageBreakBefore w:val="0"/>
        <w:widowControl w:val="0"/>
        <w:kinsoku/>
        <w:wordWrap/>
        <w:overflowPunct/>
        <w:topLinePunct w:val="0"/>
        <w:autoSpaceDE w:val="0"/>
        <w:autoSpaceDN w:val="0"/>
        <w:bidi w:val="0"/>
        <w:adjustRightInd w:val="0"/>
        <w:snapToGrid w:val="0"/>
        <w:spacing w:before="2" w:line="360" w:lineRule="auto"/>
        <w:ind w:left="83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（五）在中标通知书发出前，</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或采购代理机构应当对中标</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信用进行查询，并按照信用信息使用规则处理。</w:t>
      </w:r>
    </w:p>
    <w:p>
      <w:pPr>
        <w:pStyle w:val="2"/>
        <w:keepNext w:val="0"/>
        <w:keepLines w:val="0"/>
        <w:pageBreakBefore w:val="0"/>
        <w:widowControl w:val="0"/>
        <w:kinsoku/>
        <w:wordWrap/>
        <w:overflowPunct/>
        <w:topLinePunct w:val="0"/>
        <w:autoSpaceDE w:val="0"/>
        <w:autoSpaceDN w:val="0"/>
        <w:bidi w:val="0"/>
        <w:adjustRightInd w:val="0"/>
        <w:snapToGrid w:val="0"/>
        <w:spacing w:before="2" w:line="360" w:lineRule="auto"/>
        <w:ind w:left="83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（六）投标人对中标公告有异议的，应当在中标公告发布之日起七个工作日内，以书面形式向</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或采购代理机构提出质疑，并及时索要书面回执。</w:t>
      </w:r>
    </w:p>
    <w:p>
      <w:pPr>
        <w:pStyle w:val="2"/>
        <w:keepNext w:val="0"/>
        <w:keepLines w:val="0"/>
        <w:pageBreakBefore w:val="0"/>
        <w:widowControl w:val="0"/>
        <w:kinsoku/>
        <w:wordWrap/>
        <w:overflowPunct/>
        <w:topLinePunct w:val="0"/>
        <w:autoSpaceDE w:val="0"/>
        <w:autoSpaceDN w:val="0"/>
        <w:bidi w:val="0"/>
        <w:adjustRightInd w:val="0"/>
        <w:snapToGrid w:val="0"/>
        <w:spacing w:before="2" w:line="360" w:lineRule="auto"/>
        <w:ind w:left="83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（七）被质疑的</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或采购代理机构（采购代理机构应当按照有关规定就</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委托授权范围内的事项）在收到投标人的书面质疑后七个工作日内作出答复，但答复的内容不得涉及商业秘密。</w:t>
      </w:r>
    </w:p>
    <w:p>
      <w:pPr>
        <w:keepNext w:val="0"/>
        <w:keepLines w:val="0"/>
        <w:pageBreakBefore w:val="0"/>
        <w:widowControl w:val="0"/>
        <w:kinsoku/>
        <w:wordWrap/>
        <w:overflowPunct/>
        <w:topLinePunct w:val="0"/>
        <w:autoSpaceDE w:val="0"/>
        <w:autoSpaceDN w:val="0"/>
        <w:bidi w:val="0"/>
        <w:adjustRightInd w:val="0"/>
        <w:snapToGrid w:val="0"/>
        <w:spacing w:before="54" w:line="360" w:lineRule="auto"/>
        <w:ind w:left="836"/>
        <w:textAlignment w:val="auto"/>
        <w:rPr>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七、签订合同</w:t>
      </w:r>
    </w:p>
    <w:p>
      <w:pPr>
        <w:keepNext w:val="0"/>
        <w:keepLines w:val="0"/>
        <w:pageBreakBefore w:val="0"/>
        <w:widowControl w:val="0"/>
        <w:kinsoku/>
        <w:wordWrap/>
        <w:overflowPunct/>
        <w:topLinePunct w:val="0"/>
        <w:autoSpaceDE w:val="0"/>
        <w:autoSpaceDN w:val="0"/>
        <w:bidi w:val="0"/>
        <w:adjustRightInd w:val="0"/>
        <w:snapToGrid w:val="0"/>
        <w:spacing w:before="54" w:line="360" w:lineRule="auto"/>
        <w:ind w:left="836"/>
        <w:textAlignment w:val="auto"/>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（一）合同授予标准</w:t>
      </w:r>
    </w:p>
    <w:p>
      <w:pPr>
        <w:pStyle w:val="2"/>
        <w:keepNext w:val="0"/>
        <w:keepLines w:val="0"/>
        <w:pageBreakBefore w:val="0"/>
        <w:widowControl w:val="0"/>
        <w:kinsoku/>
        <w:wordWrap/>
        <w:overflowPunct/>
        <w:topLinePunct w:val="0"/>
        <w:autoSpaceDE w:val="0"/>
        <w:autoSpaceDN w:val="0"/>
        <w:bidi w:val="0"/>
        <w:adjustRightInd w:val="0"/>
        <w:snapToGrid w:val="0"/>
        <w:spacing w:before="110" w:line="360" w:lineRule="auto"/>
        <w:ind w:left="83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合同将授予被确定实质上相应招标文件要求，具备履行合同能力，综合评分排名第一的投标人。</w:t>
      </w:r>
    </w:p>
    <w:p>
      <w:pPr>
        <w:pStyle w:val="8"/>
        <w:keepNext w:val="0"/>
        <w:keepLines w:val="0"/>
        <w:pageBreakBefore w:val="0"/>
        <w:widowControl w:val="0"/>
        <w:kinsoku/>
        <w:wordWrap/>
        <w:overflowPunct/>
        <w:topLinePunct w:val="0"/>
        <w:autoSpaceDE w:val="0"/>
        <w:autoSpaceDN w:val="0"/>
        <w:bidi w:val="0"/>
        <w:adjustRightInd w:val="0"/>
        <w:snapToGrid w:val="0"/>
        <w:spacing w:before="110" w:line="360" w:lineRule="auto"/>
        <w:ind w:left="83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（二）签订合同</w:t>
      </w:r>
    </w:p>
    <w:p>
      <w:pPr>
        <w:pStyle w:val="28"/>
        <w:keepNext w:val="0"/>
        <w:keepLines w:val="0"/>
        <w:pageBreakBefore w:val="0"/>
        <w:widowControl w:val="0"/>
        <w:numPr>
          <w:ilvl w:val="0"/>
          <w:numId w:val="29"/>
        </w:numPr>
        <w:tabs>
          <w:tab w:val="left" w:pos="1363"/>
        </w:tabs>
        <w:kinsoku/>
        <w:wordWrap/>
        <w:overflowPunct/>
        <w:topLinePunct w:val="0"/>
        <w:autoSpaceDE w:val="0"/>
        <w:autoSpaceDN w:val="0"/>
        <w:bidi w:val="0"/>
        <w:adjustRightInd w:val="0"/>
        <w:snapToGrid w:val="0"/>
        <w:spacing w:before="112" w:line="360" w:lineRule="auto"/>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投标人接到中标通知书后，应按中标通知书规定的时间、地点与</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签订合同。</w:t>
      </w:r>
    </w:p>
    <w:p>
      <w:pPr>
        <w:pStyle w:val="28"/>
        <w:keepNext w:val="0"/>
        <w:keepLines w:val="0"/>
        <w:pageBreakBefore w:val="0"/>
        <w:widowControl w:val="0"/>
        <w:numPr>
          <w:ilvl w:val="0"/>
          <w:numId w:val="29"/>
        </w:numPr>
        <w:tabs>
          <w:tab w:val="left" w:pos="1364"/>
        </w:tabs>
        <w:kinsoku/>
        <w:wordWrap/>
        <w:overflowPunct/>
        <w:topLinePunct w:val="0"/>
        <w:autoSpaceDE w:val="0"/>
        <w:autoSpaceDN w:val="0"/>
        <w:bidi w:val="0"/>
        <w:adjustRightInd w:val="0"/>
        <w:snapToGrid w:val="0"/>
        <w:spacing w:before="110" w:line="360" w:lineRule="auto"/>
        <w:ind w:left="415" w:right="425"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如中标</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不按中标通知书的规定签订合同，则按中标</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违约处理，采购代理机构将不予退还中标</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投标的投标保证金并上缴同级财政国库。</w:t>
      </w:r>
    </w:p>
    <w:p>
      <w:pPr>
        <w:pStyle w:val="28"/>
        <w:keepNext w:val="0"/>
        <w:keepLines w:val="0"/>
        <w:pageBreakBefore w:val="0"/>
        <w:widowControl w:val="0"/>
        <w:numPr>
          <w:ilvl w:val="0"/>
          <w:numId w:val="29"/>
        </w:numPr>
        <w:tabs>
          <w:tab w:val="left" w:pos="1364"/>
        </w:tabs>
        <w:kinsoku/>
        <w:wordWrap/>
        <w:overflowPunct/>
        <w:topLinePunct w:val="0"/>
        <w:autoSpaceDE w:val="0"/>
        <w:autoSpaceDN w:val="0"/>
        <w:bidi w:val="0"/>
        <w:adjustRightInd w:val="0"/>
        <w:snapToGrid w:val="0"/>
        <w:spacing w:before="2" w:line="360" w:lineRule="auto"/>
        <w:ind w:left="415" w:right="425"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中标</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因不可抗力或者自身原因不能履行采购合同的，</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可以与中标</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之后排名第一的中标候选</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签订采购合同，以此类推。</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left="836"/>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八、其他事项</w:t>
      </w:r>
    </w:p>
    <w:p>
      <w:pPr>
        <w:pStyle w:val="28"/>
        <w:keepNext w:val="0"/>
        <w:keepLines w:val="0"/>
        <w:pageBreakBefore w:val="0"/>
        <w:widowControl w:val="0"/>
        <w:numPr>
          <w:ilvl w:val="0"/>
          <w:numId w:val="30"/>
        </w:numPr>
        <w:tabs>
          <w:tab w:val="left" w:pos="1363"/>
        </w:tabs>
        <w:kinsoku/>
        <w:wordWrap/>
        <w:overflowPunct/>
        <w:topLinePunct w:val="0"/>
        <w:autoSpaceDE w:val="0"/>
        <w:autoSpaceDN w:val="0"/>
        <w:bidi w:val="0"/>
        <w:adjustRightInd w:val="0"/>
        <w:snapToGrid w:val="0"/>
        <w:spacing w:before="113" w:line="360" w:lineRule="auto"/>
        <w:ind w:left="415" w:right="420" w:firstLine="420"/>
        <w:textAlignment w:val="auto"/>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国家发展改革委</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关于进一步放开建设项目专业服务价格的通知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发改价格〔2015〕299号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本项目招标代理服务收费标准参照《招标代理服务收费管理暂行办法》（计价格[2002]1980号）规定的标准向中标</w:t>
      </w:r>
      <w:r>
        <w:rPr>
          <w:rFonts w:hint="eastAsia" w:ascii="宋体" w:hAnsi="宋体" w:eastAsia="宋体" w:cs="宋体"/>
          <w:color w:val="000000" w:themeColor="text1"/>
          <w:sz w:val="21"/>
          <w:szCs w:val="21"/>
          <w:highlight w:val="none"/>
          <w:lang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收取</w:t>
      </w:r>
      <w:r>
        <w:rPr>
          <w:rFonts w:hint="eastAsia" w:ascii="宋体" w:hAnsi="宋体" w:eastAsia="宋体" w:cs="宋体"/>
          <w:color w:val="000000" w:themeColor="text1"/>
          <w:sz w:val="21"/>
          <w:szCs w:val="21"/>
          <w:highlight w:val="none"/>
          <w:lang w:eastAsia="zh-CN"/>
          <w14:textFill>
            <w14:solidFill>
              <w14:schemeClr w14:val="tx1"/>
            </w14:solidFill>
          </w14:textFill>
        </w:rPr>
        <w:t>，评审费另计</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在</w:t>
      </w:r>
      <w:r>
        <w:rPr>
          <w:rFonts w:hint="eastAsia" w:ascii="宋体" w:hAnsi="宋体" w:eastAsia="宋体" w:cs="宋体"/>
          <w:color w:val="000000" w:themeColor="text1"/>
          <w:sz w:val="21"/>
          <w:szCs w:val="21"/>
          <w:highlight w:val="none"/>
          <w14:textFill>
            <w14:solidFill>
              <w14:schemeClr w14:val="tx1"/>
            </w14:solidFill>
          </w14:textFill>
        </w:rPr>
        <w:t>领取中标通知书前，中标人应向采购代理机构一次付清。</w:t>
      </w:r>
    </w:p>
    <w:p>
      <w:pPr>
        <w:pStyle w:val="28"/>
        <w:keepNext w:val="0"/>
        <w:keepLines w:val="0"/>
        <w:pageBreakBefore w:val="0"/>
        <w:widowControl w:val="0"/>
        <w:numPr>
          <w:ilvl w:val="0"/>
          <w:numId w:val="30"/>
        </w:numPr>
        <w:tabs>
          <w:tab w:val="left" w:pos="1363"/>
        </w:tabs>
        <w:kinsoku/>
        <w:wordWrap/>
        <w:overflowPunct/>
        <w:topLinePunct w:val="0"/>
        <w:autoSpaceDE w:val="0"/>
        <w:autoSpaceDN w:val="0"/>
        <w:bidi w:val="0"/>
        <w:adjustRightInd w:val="0"/>
        <w:snapToGrid w:val="0"/>
        <w:spacing w:before="113" w:line="360" w:lineRule="auto"/>
        <w:ind w:left="415" w:right="420"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代理服务收费标准：</w:t>
      </w:r>
    </w:p>
    <w:p>
      <w:pPr>
        <w:pStyle w:val="28"/>
        <w:keepNext w:val="0"/>
        <w:keepLines w:val="0"/>
        <w:pageBreakBefore w:val="0"/>
        <w:widowControl w:val="0"/>
        <w:numPr>
          <w:ilvl w:val="0"/>
          <w:numId w:val="0"/>
        </w:numPr>
        <w:tabs>
          <w:tab w:val="left" w:pos="1363"/>
        </w:tabs>
        <w:kinsoku/>
        <w:wordWrap/>
        <w:overflowPunct/>
        <w:topLinePunct w:val="0"/>
        <w:autoSpaceDE w:val="0"/>
        <w:autoSpaceDN w:val="0"/>
        <w:bidi w:val="0"/>
        <w:adjustRightInd w:val="0"/>
        <w:snapToGrid w:val="0"/>
        <w:spacing w:before="113" w:line="360" w:lineRule="auto"/>
        <w:ind w:right="42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p>
    <w:p>
      <w:pPr>
        <w:pStyle w:val="28"/>
        <w:keepNext w:val="0"/>
        <w:keepLines w:val="0"/>
        <w:pageBreakBefore w:val="0"/>
        <w:widowControl w:val="0"/>
        <w:numPr>
          <w:ilvl w:val="0"/>
          <w:numId w:val="0"/>
        </w:numPr>
        <w:tabs>
          <w:tab w:val="left" w:pos="1363"/>
        </w:tabs>
        <w:kinsoku/>
        <w:wordWrap/>
        <w:overflowPunct/>
        <w:topLinePunct w:val="0"/>
        <w:autoSpaceDE w:val="0"/>
        <w:autoSpaceDN w:val="0"/>
        <w:bidi w:val="0"/>
        <w:adjustRightInd w:val="0"/>
        <w:snapToGrid w:val="0"/>
        <w:spacing w:before="113" w:line="360" w:lineRule="auto"/>
        <w:ind w:right="42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p>
    <w:tbl>
      <w:tblPr>
        <w:tblStyle w:val="23"/>
        <w:tblW w:w="0" w:type="auto"/>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4"/>
        <w:gridCol w:w="2245"/>
        <w:gridCol w:w="2245"/>
        <w:gridCol w:w="2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2424" w:type="dxa"/>
          </w:tcPr>
          <w:p>
            <w:pPr>
              <w:pStyle w:val="29"/>
              <w:tabs>
                <w:tab w:val="left" w:pos="1479"/>
              </w:tabs>
              <w:spacing w:before="46" w:line="600" w:lineRule="auto"/>
              <w:ind w:left="106" w:right="89" w:firstLine="528"/>
              <w:rPr>
                <w:b/>
                <w:color w:val="000000" w:themeColor="text1"/>
                <w:sz w:val="21"/>
                <w:highlight w:val="none"/>
                <w14:textFill>
                  <w14:solidFill>
                    <w14:schemeClr w14:val="tx1"/>
                  </w14:solidFill>
                </w14:textFill>
              </w:rPr>
            </w:pPr>
            <w:r>
              <w:rPr>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page">
                        <wp:posOffset>87630</wp:posOffset>
                      </wp:positionH>
                      <wp:positionV relativeFrom="paragraph">
                        <wp:posOffset>-8890</wp:posOffset>
                      </wp:positionV>
                      <wp:extent cx="1454785" cy="726440"/>
                      <wp:effectExtent l="0" t="0" r="12065" b="16510"/>
                      <wp:wrapNone/>
                      <wp:docPr id="26" name="任意多边形 2"/>
                      <wp:cNvGraphicFramePr/>
                      <a:graphic xmlns:a="http://schemas.openxmlformats.org/drawingml/2006/main">
                        <a:graphicData uri="http://schemas.microsoft.com/office/word/2010/wordprocessingShape">
                          <wps:wsp>
                            <wps:cNvSpPr/>
                            <wps:spPr>
                              <a:xfrm>
                                <a:off x="0" y="0"/>
                                <a:ext cx="1454785" cy="726440"/>
                              </a:xfrm>
                              <a:custGeom>
                                <a:avLst/>
                                <a:gdLst/>
                                <a:ahLst/>
                                <a:cxnLst/>
                                <a:rect l="0" t="0" r="0" b="0"/>
                                <a:pathLst>
                                  <a:path w="2452" h="1230">
                                    <a:moveTo>
                                      <a:pt x="2451" y="1216"/>
                                    </a:moveTo>
                                    <a:lnTo>
                                      <a:pt x="2328" y="1160"/>
                                    </a:lnTo>
                                    <a:lnTo>
                                      <a:pt x="935" y="0"/>
                                    </a:lnTo>
                                    <a:lnTo>
                                      <a:pt x="925" y="12"/>
                                    </a:lnTo>
                                    <a:lnTo>
                                      <a:pt x="2276" y="1135"/>
                                    </a:lnTo>
                                    <a:lnTo>
                                      <a:pt x="6" y="87"/>
                                    </a:lnTo>
                                    <a:lnTo>
                                      <a:pt x="0" y="101"/>
                                    </a:lnTo>
                                    <a:lnTo>
                                      <a:pt x="2320" y="1172"/>
                                    </a:lnTo>
                                    <a:lnTo>
                                      <a:pt x="2388" y="1229"/>
                                    </a:lnTo>
                                    <a:lnTo>
                                      <a:pt x="2398" y="1217"/>
                                    </a:lnTo>
                                    <a:lnTo>
                                      <a:pt x="2373" y="1197"/>
                                    </a:lnTo>
                                    <a:lnTo>
                                      <a:pt x="2445" y="1230"/>
                                    </a:lnTo>
                                    <a:lnTo>
                                      <a:pt x="2451" y="1216"/>
                                    </a:lnTo>
                                    <a:close/>
                                  </a:path>
                                </a:pathLst>
                              </a:custGeom>
                              <a:solidFill>
                                <a:srgbClr val="000000"/>
                              </a:solidFill>
                              <a:ln>
                                <a:noFill/>
                              </a:ln>
                            </wps:spPr>
                            <wps:bodyPr upright="1"/>
                          </wps:wsp>
                        </a:graphicData>
                      </a:graphic>
                    </wp:anchor>
                  </w:drawing>
                </mc:Choice>
                <mc:Fallback>
                  <w:pict>
                    <v:shape id="任意多边形 2" o:spid="_x0000_s1026" o:spt="100" style="position:absolute;left:0pt;margin-left:6.9pt;margin-top:-0.7pt;height:57.2pt;width:114.55pt;mso-position-horizontal-relative:page;z-index:251671552;mso-width-relative:page;mso-height-relative:page;" fillcolor="#000000" filled="t" stroked="f" coordsize="2452,1230" o:gfxdata="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G9qi/YAAAA&#10;CQEAAA8AAAAAAAAAAQAgAAAAIgAAAGRycy9kb3ducmV2LnhtbFBLAQIUABQAAAAIAIdO4kACmITV&#10;VgIAAKkFAAAOAAAAAAAAAAEAIAAAACcBAABkcnMvZTJvRG9jLnhtbFBLBQYAAAAABgAGAFkBAADv&#10;BQAAAAA=&#10;" path="m2451,1216l2328,1160,935,0,925,12,2276,1135,6,87,0,101,2320,1172,2388,1229,2398,1217,2373,1197,2445,1230,2451,1216xe">
                      <v:fill on="t" focussize="0,0"/>
                      <v:stroke on="f"/>
                      <v:imagedata o:title=""/>
                      <o:lock v:ext="edit" aspectratio="f"/>
                    </v:shape>
                  </w:pict>
                </mc:Fallback>
              </mc:AlternateContent>
            </w:r>
            <w:r>
              <w:rPr>
                <w:b/>
                <w:color w:val="000000" w:themeColor="text1"/>
                <w:sz w:val="21"/>
                <w:highlight w:val="none"/>
                <w14:textFill>
                  <w14:solidFill>
                    <w14:schemeClr w14:val="tx1"/>
                  </w14:solidFill>
                </w14:textFill>
              </w:rPr>
              <w:t>费率</w:t>
            </w:r>
            <w:r>
              <w:rPr>
                <w:b/>
                <w:color w:val="000000" w:themeColor="text1"/>
                <w:sz w:val="21"/>
                <w:highlight w:val="none"/>
                <w14:textFill>
                  <w14:solidFill>
                    <w14:schemeClr w14:val="tx1"/>
                  </w14:solidFill>
                </w14:textFill>
              </w:rPr>
              <w:tab/>
            </w:r>
            <w:r>
              <w:rPr>
                <w:b/>
                <w:color w:val="000000" w:themeColor="text1"/>
                <w:sz w:val="21"/>
                <w:highlight w:val="none"/>
                <w14:textFill>
                  <w14:solidFill>
                    <w14:schemeClr w14:val="tx1"/>
                  </w14:solidFill>
                </w14:textFill>
              </w:rPr>
              <w:t>服务类</w:t>
            </w:r>
            <w:r>
              <w:rPr>
                <w:b/>
                <w:color w:val="000000" w:themeColor="text1"/>
                <w:spacing w:val="-16"/>
                <w:sz w:val="21"/>
                <w:highlight w:val="none"/>
                <w14:textFill>
                  <w14:solidFill>
                    <w14:schemeClr w14:val="tx1"/>
                  </w14:solidFill>
                </w14:textFill>
              </w:rPr>
              <w:t>型</w:t>
            </w:r>
            <w:r>
              <w:rPr>
                <w:b/>
                <w:color w:val="000000" w:themeColor="text1"/>
                <w:sz w:val="21"/>
                <w:highlight w:val="none"/>
                <w14:textFill>
                  <w14:solidFill>
                    <w14:schemeClr w14:val="tx1"/>
                  </w14:solidFill>
                </w14:textFill>
              </w:rPr>
              <w:t>中标金额</w:t>
            </w:r>
          </w:p>
        </w:tc>
        <w:tc>
          <w:tcPr>
            <w:tcW w:w="2245" w:type="dxa"/>
          </w:tcPr>
          <w:p>
            <w:pPr>
              <w:pStyle w:val="29"/>
              <w:rPr>
                <w:color w:val="000000" w:themeColor="text1"/>
                <w:sz w:val="20"/>
                <w:highlight w:val="none"/>
                <w14:textFill>
                  <w14:solidFill>
                    <w14:schemeClr w14:val="tx1"/>
                  </w14:solidFill>
                </w14:textFill>
              </w:rPr>
            </w:pPr>
          </w:p>
          <w:p>
            <w:pPr>
              <w:pStyle w:val="29"/>
              <w:spacing w:before="11"/>
              <w:rPr>
                <w:color w:val="000000" w:themeColor="text1"/>
                <w:sz w:val="28"/>
                <w:highlight w:val="none"/>
                <w14:textFill>
                  <w14:solidFill>
                    <w14:schemeClr w14:val="tx1"/>
                  </w14:solidFill>
                </w14:textFill>
              </w:rPr>
            </w:pPr>
          </w:p>
          <w:p>
            <w:pPr>
              <w:pStyle w:val="29"/>
              <w:ind w:left="680" w:right="669"/>
              <w:jc w:val="center"/>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货物招标</w:t>
            </w:r>
          </w:p>
        </w:tc>
        <w:tc>
          <w:tcPr>
            <w:tcW w:w="2245" w:type="dxa"/>
          </w:tcPr>
          <w:p>
            <w:pPr>
              <w:pStyle w:val="29"/>
              <w:rPr>
                <w:color w:val="000000" w:themeColor="text1"/>
                <w:sz w:val="20"/>
                <w:highlight w:val="none"/>
                <w14:textFill>
                  <w14:solidFill>
                    <w14:schemeClr w14:val="tx1"/>
                  </w14:solidFill>
                </w14:textFill>
              </w:rPr>
            </w:pPr>
          </w:p>
          <w:p>
            <w:pPr>
              <w:pStyle w:val="29"/>
              <w:spacing w:before="11"/>
              <w:rPr>
                <w:color w:val="000000" w:themeColor="text1"/>
                <w:sz w:val="28"/>
                <w:highlight w:val="none"/>
                <w14:textFill>
                  <w14:solidFill>
                    <w14:schemeClr w14:val="tx1"/>
                  </w14:solidFill>
                </w14:textFill>
              </w:rPr>
            </w:pPr>
          </w:p>
          <w:p>
            <w:pPr>
              <w:pStyle w:val="29"/>
              <w:ind w:left="678" w:right="669"/>
              <w:jc w:val="center"/>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服务招标</w:t>
            </w:r>
          </w:p>
        </w:tc>
        <w:tc>
          <w:tcPr>
            <w:tcW w:w="2245" w:type="dxa"/>
          </w:tcPr>
          <w:p>
            <w:pPr>
              <w:pStyle w:val="29"/>
              <w:rPr>
                <w:color w:val="000000" w:themeColor="text1"/>
                <w:sz w:val="20"/>
                <w:highlight w:val="none"/>
                <w14:textFill>
                  <w14:solidFill>
                    <w14:schemeClr w14:val="tx1"/>
                  </w14:solidFill>
                </w14:textFill>
              </w:rPr>
            </w:pPr>
          </w:p>
          <w:p>
            <w:pPr>
              <w:pStyle w:val="29"/>
              <w:spacing w:before="11"/>
              <w:rPr>
                <w:color w:val="000000" w:themeColor="text1"/>
                <w:sz w:val="28"/>
                <w:highlight w:val="none"/>
                <w14:textFill>
                  <w14:solidFill>
                    <w14:schemeClr w14:val="tx1"/>
                  </w14:solidFill>
                </w14:textFill>
              </w:rPr>
            </w:pPr>
          </w:p>
          <w:p>
            <w:pPr>
              <w:pStyle w:val="29"/>
              <w:ind w:left="680" w:right="668"/>
              <w:jc w:val="center"/>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424" w:type="dxa"/>
            <w:vAlign w:val="center"/>
          </w:tcPr>
          <w:p>
            <w:pPr>
              <w:pStyle w:val="29"/>
              <w:spacing w:before="1"/>
              <w:ind w:left="454" w:right="44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100 万元以下</w:t>
            </w:r>
          </w:p>
        </w:tc>
        <w:tc>
          <w:tcPr>
            <w:tcW w:w="2245" w:type="dxa"/>
            <w:vAlign w:val="center"/>
          </w:tcPr>
          <w:p>
            <w:pPr>
              <w:pStyle w:val="29"/>
              <w:spacing w:before="1"/>
              <w:ind w:left="676"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1.5%</w:t>
            </w:r>
          </w:p>
        </w:tc>
        <w:tc>
          <w:tcPr>
            <w:tcW w:w="2245" w:type="dxa"/>
            <w:vAlign w:val="center"/>
          </w:tcPr>
          <w:p>
            <w:pPr>
              <w:pStyle w:val="29"/>
              <w:spacing w:before="1"/>
              <w:ind w:left="679"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1.5%</w:t>
            </w:r>
          </w:p>
        </w:tc>
        <w:tc>
          <w:tcPr>
            <w:tcW w:w="2245" w:type="dxa"/>
            <w:vAlign w:val="center"/>
          </w:tcPr>
          <w:p>
            <w:pPr>
              <w:pStyle w:val="29"/>
              <w:spacing w:before="1"/>
              <w:ind w:left="677"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424" w:type="dxa"/>
            <w:vAlign w:val="center"/>
          </w:tcPr>
          <w:p>
            <w:pPr>
              <w:pStyle w:val="29"/>
              <w:ind w:left="454" w:right="44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100-500 万元</w:t>
            </w:r>
          </w:p>
        </w:tc>
        <w:tc>
          <w:tcPr>
            <w:tcW w:w="2245" w:type="dxa"/>
            <w:vAlign w:val="center"/>
          </w:tcPr>
          <w:p>
            <w:pPr>
              <w:pStyle w:val="29"/>
              <w:ind w:left="676"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1.1%</w:t>
            </w:r>
          </w:p>
        </w:tc>
        <w:tc>
          <w:tcPr>
            <w:tcW w:w="2245" w:type="dxa"/>
            <w:vAlign w:val="center"/>
          </w:tcPr>
          <w:p>
            <w:pPr>
              <w:pStyle w:val="29"/>
              <w:ind w:left="679"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0.8%</w:t>
            </w:r>
          </w:p>
        </w:tc>
        <w:tc>
          <w:tcPr>
            <w:tcW w:w="2245" w:type="dxa"/>
            <w:vAlign w:val="center"/>
          </w:tcPr>
          <w:p>
            <w:pPr>
              <w:pStyle w:val="29"/>
              <w:ind w:left="677"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424" w:type="dxa"/>
            <w:vAlign w:val="center"/>
          </w:tcPr>
          <w:p>
            <w:pPr>
              <w:pStyle w:val="29"/>
              <w:ind w:left="454" w:right="44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500-1000 万元</w:t>
            </w:r>
          </w:p>
        </w:tc>
        <w:tc>
          <w:tcPr>
            <w:tcW w:w="2245" w:type="dxa"/>
            <w:vAlign w:val="center"/>
          </w:tcPr>
          <w:p>
            <w:pPr>
              <w:pStyle w:val="29"/>
              <w:ind w:left="676"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0.8%</w:t>
            </w:r>
          </w:p>
        </w:tc>
        <w:tc>
          <w:tcPr>
            <w:tcW w:w="2245" w:type="dxa"/>
            <w:vAlign w:val="center"/>
          </w:tcPr>
          <w:p>
            <w:pPr>
              <w:pStyle w:val="29"/>
              <w:ind w:left="677"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0.45%</w:t>
            </w:r>
          </w:p>
        </w:tc>
        <w:tc>
          <w:tcPr>
            <w:tcW w:w="2245" w:type="dxa"/>
            <w:vAlign w:val="center"/>
          </w:tcPr>
          <w:p>
            <w:pPr>
              <w:pStyle w:val="29"/>
              <w:ind w:left="680"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424" w:type="dxa"/>
            <w:vAlign w:val="center"/>
          </w:tcPr>
          <w:p>
            <w:pPr>
              <w:pStyle w:val="29"/>
              <w:spacing w:before="1"/>
              <w:ind w:left="453" w:right="448"/>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1000-5000 万元</w:t>
            </w:r>
          </w:p>
        </w:tc>
        <w:tc>
          <w:tcPr>
            <w:tcW w:w="2245" w:type="dxa"/>
            <w:vAlign w:val="center"/>
          </w:tcPr>
          <w:p>
            <w:pPr>
              <w:pStyle w:val="29"/>
              <w:spacing w:before="1"/>
              <w:ind w:left="676"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0.5%</w:t>
            </w:r>
          </w:p>
        </w:tc>
        <w:tc>
          <w:tcPr>
            <w:tcW w:w="2245" w:type="dxa"/>
            <w:vAlign w:val="center"/>
          </w:tcPr>
          <w:p>
            <w:pPr>
              <w:pStyle w:val="29"/>
              <w:spacing w:before="1"/>
              <w:ind w:left="677"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0.25%</w:t>
            </w:r>
          </w:p>
        </w:tc>
        <w:tc>
          <w:tcPr>
            <w:tcW w:w="2245" w:type="dxa"/>
            <w:vAlign w:val="center"/>
          </w:tcPr>
          <w:p>
            <w:pPr>
              <w:pStyle w:val="29"/>
              <w:spacing w:before="1"/>
              <w:ind w:left="680"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424" w:type="dxa"/>
            <w:vAlign w:val="center"/>
          </w:tcPr>
          <w:p>
            <w:pPr>
              <w:pStyle w:val="29"/>
              <w:spacing w:before="1"/>
              <w:ind w:left="454" w:right="44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5000 万元-1 亿</w:t>
            </w:r>
          </w:p>
        </w:tc>
        <w:tc>
          <w:tcPr>
            <w:tcW w:w="2245" w:type="dxa"/>
            <w:vAlign w:val="center"/>
          </w:tcPr>
          <w:p>
            <w:pPr>
              <w:pStyle w:val="29"/>
              <w:spacing w:before="1"/>
              <w:ind w:left="679"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0.25%</w:t>
            </w:r>
          </w:p>
        </w:tc>
        <w:tc>
          <w:tcPr>
            <w:tcW w:w="2245" w:type="dxa"/>
            <w:vAlign w:val="center"/>
          </w:tcPr>
          <w:p>
            <w:pPr>
              <w:pStyle w:val="29"/>
              <w:spacing w:before="1"/>
              <w:ind w:left="679"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0.1%</w:t>
            </w:r>
          </w:p>
        </w:tc>
        <w:tc>
          <w:tcPr>
            <w:tcW w:w="2245" w:type="dxa"/>
            <w:vAlign w:val="center"/>
          </w:tcPr>
          <w:p>
            <w:pPr>
              <w:pStyle w:val="29"/>
              <w:spacing w:before="1"/>
              <w:ind w:left="677"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424" w:type="dxa"/>
            <w:vAlign w:val="center"/>
          </w:tcPr>
          <w:p>
            <w:pPr>
              <w:pStyle w:val="29"/>
              <w:ind w:left="454" w:right="44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 亿-5 亿</w:t>
            </w:r>
          </w:p>
        </w:tc>
        <w:tc>
          <w:tcPr>
            <w:tcW w:w="2245" w:type="dxa"/>
            <w:vAlign w:val="center"/>
          </w:tcPr>
          <w:p>
            <w:pPr>
              <w:pStyle w:val="29"/>
              <w:ind w:left="679"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0.05%</w:t>
            </w:r>
          </w:p>
        </w:tc>
        <w:tc>
          <w:tcPr>
            <w:tcW w:w="2245" w:type="dxa"/>
            <w:vAlign w:val="center"/>
          </w:tcPr>
          <w:p>
            <w:pPr>
              <w:pStyle w:val="29"/>
              <w:ind w:left="677"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0.05%</w:t>
            </w:r>
          </w:p>
        </w:tc>
        <w:tc>
          <w:tcPr>
            <w:tcW w:w="2245" w:type="dxa"/>
            <w:vAlign w:val="center"/>
          </w:tcPr>
          <w:p>
            <w:pPr>
              <w:pStyle w:val="29"/>
              <w:ind w:left="680"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424" w:type="dxa"/>
            <w:vAlign w:val="center"/>
          </w:tcPr>
          <w:p>
            <w:pPr>
              <w:pStyle w:val="29"/>
              <w:ind w:left="454" w:right="4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5 亿-10 亿</w:t>
            </w:r>
          </w:p>
        </w:tc>
        <w:tc>
          <w:tcPr>
            <w:tcW w:w="2245" w:type="dxa"/>
            <w:vAlign w:val="center"/>
          </w:tcPr>
          <w:p>
            <w:pPr>
              <w:pStyle w:val="29"/>
              <w:ind w:left="679"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0.035%</w:t>
            </w:r>
          </w:p>
        </w:tc>
        <w:tc>
          <w:tcPr>
            <w:tcW w:w="2245" w:type="dxa"/>
            <w:vAlign w:val="center"/>
          </w:tcPr>
          <w:p>
            <w:pPr>
              <w:pStyle w:val="29"/>
              <w:ind w:left="677"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0.035%</w:t>
            </w:r>
          </w:p>
        </w:tc>
        <w:tc>
          <w:tcPr>
            <w:tcW w:w="2245" w:type="dxa"/>
            <w:vAlign w:val="center"/>
          </w:tcPr>
          <w:p>
            <w:pPr>
              <w:pStyle w:val="29"/>
              <w:ind w:left="675" w:right="6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0.035%</w:t>
            </w:r>
          </w:p>
        </w:tc>
      </w:tr>
    </w:tbl>
    <w:p>
      <w:pPr>
        <w:pStyle w:val="2"/>
        <w:spacing w:before="122"/>
        <w:ind w:left="415"/>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注:招标代理服务收费按差额定率累进法计算。</w:t>
      </w:r>
    </w:p>
    <w:p>
      <w:pPr>
        <w:numPr>
          <w:ilvl w:val="0"/>
          <w:numId w:val="0"/>
        </w:numPr>
        <w:rPr>
          <w:rFonts w:hint="eastAsia"/>
          <w:color w:val="000000" w:themeColor="text1"/>
          <w:sz w:val="21"/>
          <w:szCs w:val="21"/>
          <w:highlight w:val="none"/>
          <w:lang w:eastAsia="zh-CN"/>
          <w14:textFill>
            <w14:solidFill>
              <w14:schemeClr w14:val="tx1"/>
            </w14:solidFill>
          </w14:textFill>
        </w:rPr>
        <w:sectPr>
          <w:pgSz w:w="11910" w:h="16840"/>
          <w:pgMar w:top="1440" w:right="880" w:bottom="1100" w:left="1000" w:header="0" w:footer="901" w:gutter="0"/>
          <w:pgNumType w:fmt="decimal"/>
          <w:cols w:space="720" w:num="1"/>
        </w:sectPr>
      </w:pPr>
    </w:p>
    <w:p>
      <w:pPr>
        <w:pStyle w:val="28"/>
        <w:tabs>
          <w:tab w:val="left" w:pos="1048"/>
        </w:tabs>
        <w:spacing w:before="4"/>
        <w:ind w:left="835" w:firstLine="0"/>
        <w:rPr>
          <w:rFonts w:hint="eastAsia" w:eastAsia="宋体"/>
          <w:color w:val="000000" w:themeColor="text1"/>
          <w:sz w:val="21"/>
          <w:szCs w:val="21"/>
          <w:highlight w:val="none"/>
          <w:lang w:eastAsia="zh-CN"/>
          <w14:textFill>
            <w14:solidFill>
              <w14:schemeClr w14:val="tx1"/>
            </w14:solidFill>
          </w14:textFill>
        </w:rPr>
      </w:pPr>
    </w:p>
    <w:p>
      <w:pPr>
        <w:pStyle w:val="5"/>
        <w:tabs>
          <w:tab w:val="left" w:pos="1281"/>
        </w:tabs>
        <w:spacing w:before="28"/>
        <w:rPr>
          <w:color w:val="000000" w:themeColor="text1"/>
          <w:highlight w:val="none"/>
          <w14:textFill>
            <w14:solidFill>
              <w14:schemeClr w14:val="tx1"/>
            </w14:solidFill>
          </w14:textFill>
        </w:rPr>
      </w:pPr>
      <w:bookmarkStart w:id="56" w:name="_bookmark3"/>
      <w:bookmarkEnd w:id="56"/>
      <w:bookmarkStart w:id="57" w:name="第四章__评标方法及评标标准"/>
      <w:bookmarkEnd w:id="57"/>
      <w:bookmarkStart w:id="58" w:name="_Toc20"/>
      <w:r>
        <w:rPr>
          <w:color w:val="000000" w:themeColor="text1"/>
          <w:highlight w:val="none"/>
          <w14:textFill>
            <w14:solidFill>
              <w14:schemeClr w14:val="tx1"/>
            </w14:solidFill>
          </w14:textFill>
        </w:rPr>
        <w:t>第四章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评标方法及评标标准</w:t>
      </w:r>
      <w:bookmarkEnd w:id="58"/>
    </w:p>
    <w:p>
      <w:pPr>
        <w:pStyle w:val="2"/>
        <w:spacing w:before="7"/>
        <w:rPr>
          <w:b/>
          <w:color w:val="000000" w:themeColor="text1"/>
          <w:sz w:val="38"/>
          <w:highlight w:val="none"/>
          <w14:textFill>
            <w14:solidFill>
              <w14:schemeClr w14:val="tx1"/>
            </w14:solidFill>
          </w14:textFill>
        </w:rPr>
      </w:pPr>
    </w:p>
    <w:p>
      <w:pPr>
        <w:pStyle w:val="8"/>
        <w:spacing w:line="360" w:lineRule="auto"/>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t>一</w:t>
      </w:r>
      <w:r>
        <w:rPr>
          <w:color w:val="000000" w:themeColor="text1"/>
          <w:sz w:val="21"/>
          <w:szCs w:val="21"/>
          <w:highlight w:val="none"/>
          <w14:textFill>
            <w14:solidFill>
              <w14:schemeClr w14:val="tx1"/>
            </w14:solidFill>
          </w14:textFill>
        </w:rPr>
        <w:t>、评标原则</w:t>
      </w:r>
    </w:p>
    <w:p>
      <w:pPr>
        <w:pStyle w:val="2"/>
        <w:spacing w:before="113" w:line="360" w:lineRule="auto"/>
        <w:ind w:left="415" w:right="423" w:firstLine="525"/>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(一) 评委构成：本招标采购项目的评委分别由依法组成的评审专家、</w:t>
      </w:r>
      <w:r>
        <w:rPr>
          <w:rFonts w:hint="eastAsia"/>
          <w:color w:val="000000" w:themeColor="text1"/>
          <w:spacing w:val="-8"/>
          <w:sz w:val="21"/>
          <w:szCs w:val="21"/>
          <w:highlight w:val="none"/>
          <w:lang w:eastAsia="zh-CN"/>
          <w14:textFill>
            <w14:solidFill>
              <w14:schemeClr w14:val="tx1"/>
            </w14:solidFill>
          </w14:textFill>
        </w:rPr>
        <w:t>招标单位</w:t>
      </w:r>
      <w:r>
        <w:rPr>
          <w:color w:val="000000" w:themeColor="text1"/>
          <w:spacing w:val="-8"/>
          <w:sz w:val="21"/>
          <w:szCs w:val="21"/>
          <w:highlight w:val="none"/>
          <w14:textFill>
            <w14:solidFill>
              <w14:schemeClr w14:val="tx1"/>
            </w14:solidFill>
          </w14:textFill>
        </w:rPr>
        <w:t>代表共五人以上单数构成，其中专家人数不少于成员总数的三分之二。</w:t>
      </w:r>
    </w:p>
    <w:p>
      <w:pPr>
        <w:pStyle w:val="2"/>
        <w:spacing w:line="360" w:lineRule="auto"/>
        <w:ind w:left="415" w:right="423" w:firstLine="52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(二)评标依据：评委将以招投标文件为评标依据，对投标人的价格、技术、</w:t>
      </w:r>
      <w:r>
        <w:rPr>
          <w:rFonts w:hint="eastAsia"/>
          <w:color w:val="000000" w:themeColor="text1"/>
          <w:sz w:val="21"/>
          <w:szCs w:val="21"/>
          <w:highlight w:val="none"/>
          <w:lang w:val="en-US" w:eastAsia="zh-CN"/>
          <w14:textFill>
            <w14:solidFill>
              <w14:schemeClr w14:val="tx1"/>
            </w14:solidFill>
          </w14:textFill>
        </w:rPr>
        <w:t>商务</w:t>
      </w:r>
      <w:r>
        <w:rPr>
          <w:color w:val="000000" w:themeColor="text1"/>
          <w:sz w:val="21"/>
          <w:szCs w:val="21"/>
          <w:highlight w:val="none"/>
          <w14:textFill>
            <w14:solidFill>
              <w14:schemeClr w14:val="tx1"/>
            </w14:solidFill>
          </w14:textFill>
        </w:rPr>
        <w:t>等方面内容按百分制打分。</w:t>
      </w:r>
    </w:p>
    <w:p>
      <w:pPr>
        <w:pStyle w:val="2"/>
        <w:spacing w:line="360" w:lineRule="auto"/>
        <w:ind w:left="415" w:right="425" w:firstLine="48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（三）评标方式：以封闭方式进行评标。评标全过程中不允许投标人与“评标委员会”之间有可能影响到评标结果公正性的会面与谈话，以体现公平、公正的基本原则。</w:t>
      </w:r>
    </w:p>
    <w:p>
      <w:pPr>
        <w:pStyle w:val="8"/>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二、评标方法</w:t>
      </w:r>
    </w:p>
    <w:p>
      <w:pPr>
        <w:pStyle w:val="2"/>
        <w:spacing w:before="108" w:line="360" w:lineRule="auto"/>
        <w:ind w:left="415" w:right="316"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（一）“评标委员会”将以招标文件、投标文件为评标依据，采用综合评分法对投标人的价格、技术、</w:t>
      </w:r>
      <w:r>
        <w:rPr>
          <w:rFonts w:hint="eastAsia"/>
          <w:color w:val="000000" w:themeColor="text1"/>
          <w:sz w:val="21"/>
          <w:szCs w:val="21"/>
          <w:highlight w:val="none"/>
          <w:lang w:val="en-US" w:eastAsia="zh-CN"/>
          <w14:textFill>
            <w14:solidFill>
              <w14:schemeClr w14:val="tx1"/>
            </w14:solidFill>
          </w14:textFill>
        </w:rPr>
        <w:t>商务</w:t>
      </w:r>
      <w:r>
        <w:rPr>
          <w:color w:val="000000" w:themeColor="text1"/>
          <w:spacing w:val="-13"/>
          <w:sz w:val="21"/>
          <w:szCs w:val="21"/>
          <w:highlight w:val="none"/>
          <w14:textFill>
            <w14:solidFill>
              <w14:schemeClr w14:val="tx1"/>
            </w14:solidFill>
          </w14:textFill>
        </w:rPr>
        <w:t>等方面内容按百分制打分。其中：</w:t>
      </w:r>
    </w:p>
    <w:p>
      <w:pPr>
        <w:pStyle w:val="8"/>
        <w:tabs>
          <w:tab w:val="left" w:leader="dot" w:pos="9127"/>
        </w:tabs>
        <w:spacing w:before="2"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color w:val="000000" w:themeColor="text1"/>
          <w:spacing w:val="-37"/>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价格分</w:t>
      </w:r>
      <w:r>
        <w:rPr>
          <w:bCs/>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10</w:t>
      </w:r>
      <w:r>
        <w:rPr>
          <w:color w:val="000000" w:themeColor="text1"/>
          <w:spacing w:val="-53"/>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分</w:t>
      </w:r>
    </w:p>
    <w:p>
      <w:pPr>
        <w:tabs>
          <w:tab w:val="left" w:leader="dot" w:pos="8916"/>
        </w:tabs>
        <w:spacing w:before="120" w:beforeLines="50" w:after="120" w:afterLines="50" w:line="360" w:lineRule="auto"/>
        <w:ind w:left="567" w:right="220" w:rightChars="100"/>
        <w:jc w:val="both"/>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 xml:space="preserve">（1）综合评分法中的价格分统一采用低价优先法计算，即满足投标文件要求且评审价最低的投标人的价格为投标基准价，其价格分为满分。其他投标人的价格分统一按照下列公式计算： </w:t>
      </w:r>
    </w:p>
    <w:p>
      <w:pPr>
        <w:tabs>
          <w:tab w:val="left" w:leader="dot" w:pos="8916"/>
        </w:tabs>
        <w:spacing w:before="120" w:beforeLines="50" w:after="120" w:afterLines="50" w:line="360" w:lineRule="auto"/>
        <w:ind w:left="567" w:right="220" w:rightChars="100"/>
        <w:jc w:val="both"/>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 xml:space="preserve">                                  投标基准价</w:t>
      </w:r>
    </w:p>
    <w:p>
      <w:pPr>
        <w:tabs>
          <w:tab w:val="left" w:leader="dot" w:pos="8916"/>
        </w:tabs>
        <w:spacing w:before="120" w:beforeLines="50" w:after="120" w:afterLines="50" w:line="360" w:lineRule="auto"/>
        <w:ind w:left="567" w:right="220" w:rightChars="100"/>
        <w:jc w:val="both"/>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某有效投标人投标报价得分  =  ----------------------  ×10分</w:t>
      </w:r>
    </w:p>
    <w:p>
      <w:pPr>
        <w:tabs>
          <w:tab w:val="left" w:leader="dot" w:pos="8916"/>
        </w:tabs>
        <w:spacing w:before="120" w:beforeLines="50" w:after="120" w:afterLines="50" w:line="360" w:lineRule="auto"/>
        <w:ind w:left="567" w:right="220" w:rightChars="100"/>
        <w:jc w:val="both"/>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 xml:space="preserve">                               某有效投标人评审价</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w:t>
      </w:r>
      <w:r>
        <w:rPr>
          <w:rFonts w:hint="eastAsia"/>
          <w:bCs/>
          <w:color w:val="000000" w:themeColor="text1"/>
          <w:sz w:val="21"/>
          <w:szCs w:val="21"/>
          <w:highlight w:val="none"/>
          <w:lang w:eastAsia="zh-CN"/>
          <w14:textFill>
            <w14:solidFill>
              <w14:schemeClr w14:val="tx1"/>
            </w14:solidFill>
          </w14:textFill>
        </w:rPr>
        <w:t>评审价</w:t>
      </w:r>
      <w:r>
        <w:rPr>
          <w:rFonts w:hint="eastAsia"/>
          <w:bCs/>
          <w:color w:val="000000" w:themeColor="text1"/>
          <w:sz w:val="21"/>
          <w:szCs w:val="21"/>
          <w:highlight w:val="none"/>
          <w14:textFill>
            <w14:solidFill>
              <w14:schemeClr w14:val="tx1"/>
            </w14:solidFill>
          </w14:textFill>
        </w:rPr>
        <w:t>为投标人的投标报价进行政策性扣除后的价格，</w:t>
      </w:r>
      <w:r>
        <w:rPr>
          <w:rFonts w:hint="eastAsia"/>
          <w:bCs/>
          <w:color w:val="000000" w:themeColor="text1"/>
          <w:sz w:val="21"/>
          <w:szCs w:val="21"/>
          <w:highlight w:val="none"/>
          <w:lang w:eastAsia="zh-CN"/>
          <w14:textFill>
            <w14:solidFill>
              <w14:schemeClr w14:val="tx1"/>
            </w14:solidFill>
          </w14:textFill>
        </w:rPr>
        <w:t>评审价</w:t>
      </w:r>
      <w:r>
        <w:rPr>
          <w:rFonts w:hint="eastAsia"/>
          <w:bCs/>
          <w:color w:val="000000" w:themeColor="text1"/>
          <w:sz w:val="21"/>
          <w:szCs w:val="21"/>
          <w:highlight w:val="none"/>
          <w14:textFill>
            <w14:solidFill>
              <w14:schemeClr w14:val="tx1"/>
            </w14:solidFill>
          </w14:textFill>
        </w:rPr>
        <w:t>只是作为评标时使用。最终中标人的中标金额＝投标报价。</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（3）按照</w:t>
      </w:r>
      <w:r>
        <w:rPr>
          <w:rFonts w:hint="eastAsia"/>
          <w:color w:val="000000" w:themeColor="text1"/>
          <w:sz w:val="21"/>
          <w:szCs w:val="21"/>
          <w:highlight w:val="none"/>
          <w14:textFill>
            <w14:solidFill>
              <w14:schemeClr w14:val="tx1"/>
            </w14:solidFill>
          </w14:textFill>
        </w:rPr>
        <w:t>《政府采购促进中小企业发展</w:t>
      </w:r>
      <w:r>
        <w:rPr>
          <w:rFonts w:hint="eastAsia"/>
          <w:color w:val="000000" w:themeColor="text1"/>
          <w:sz w:val="21"/>
          <w:szCs w:val="21"/>
          <w:highlight w:val="none"/>
          <w:lang w:val="en-US" w:eastAsia="zh-CN"/>
          <w14:textFill>
            <w14:solidFill>
              <w14:schemeClr w14:val="tx1"/>
            </w14:solidFill>
          </w14:textFill>
        </w:rPr>
        <w:t>管理</w:t>
      </w:r>
      <w:r>
        <w:rPr>
          <w:rFonts w:hint="eastAsia"/>
          <w:color w:val="000000" w:themeColor="text1"/>
          <w:sz w:val="21"/>
          <w:szCs w:val="21"/>
          <w:highlight w:val="none"/>
          <w14:textFill>
            <w14:solidFill>
              <w14:schemeClr w14:val="tx1"/>
            </w14:solidFill>
          </w14:textFill>
        </w:rPr>
        <w:t>办法》（财库[20</w:t>
      </w:r>
      <w:r>
        <w:rPr>
          <w:rFonts w:hint="eastAsia"/>
          <w:color w:val="000000" w:themeColor="text1"/>
          <w:sz w:val="21"/>
          <w:szCs w:val="21"/>
          <w:highlight w:val="none"/>
          <w:lang w:val="en-US" w:eastAsia="zh-CN"/>
          <w14:textFill>
            <w14:solidFill>
              <w14:schemeClr w14:val="tx1"/>
            </w14:solidFill>
          </w14:textFill>
        </w:rPr>
        <w:t>20</w:t>
      </w: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46</w:t>
      </w:r>
      <w:r>
        <w:rPr>
          <w:rFonts w:hint="eastAsia"/>
          <w:color w:val="000000" w:themeColor="text1"/>
          <w:sz w:val="21"/>
          <w:szCs w:val="21"/>
          <w:highlight w:val="none"/>
          <w14:textFill>
            <w14:solidFill>
              <w14:schemeClr w14:val="tx1"/>
            </w14:solidFill>
          </w14:textFill>
        </w:rPr>
        <w:t>号）</w:t>
      </w:r>
      <w:r>
        <w:rPr>
          <w:rFonts w:hint="eastAsia"/>
          <w:bCs/>
          <w:color w:val="000000" w:themeColor="text1"/>
          <w:sz w:val="21"/>
          <w:szCs w:val="21"/>
          <w:highlight w:val="none"/>
          <w14:textFill>
            <w14:solidFill>
              <w14:schemeClr w14:val="tx1"/>
            </w14:solidFill>
          </w14:textFill>
        </w:rPr>
        <w:t>之规定，投标人为小型和微型企业，并在其投标文件中提供《中小企业声明函》，对其投标价格给予10%的扣除。</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（4）按照《关于采购支持监狱企业发展有关问题的通知》（财库</w:t>
      </w:r>
      <w:r>
        <w:rPr>
          <w:rFonts w:hint="eastAsia"/>
          <w:bCs/>
          <w:color w:val="000000" w:themeColor="text1"/>
          <w:sz w:val="21"/>
          <w:szCs w:val="21"/>
          <w:highlight w:val="none"/>
          <w:lang w:val="en-US" w:eastAsia="zh-CN"/>
          <w14:textFill>
            <w14:solidFill>
              <w14:schemeClr w14:val="tx1"/>
            </w14:solidFill>
          </w14:textFill>
        </w:rPr>
        <w:t>[</w:t>
      </w:r>
      <w:r>
        <w:rPr>
          <w:rFonts w:hint="eastAsia"/>
          <w:bCs/>
          <w:color w:val="000000" w:themeColor="text1"/>
          <w:sz w:val="21"/>
          <w:szCs w:val="21"/>
          <w:highlight w:val="none"/>
          <w14:textFill>
            <w14:solidFill>
              <w14:schemeClr w14:val="tx1"/>
            </w14:solidFill>
          </w14:textFill>
        </w:rPr>
        <w:t>2014</w:t>
      </w:r>
      <w:r>
        <w:rPr>
          <w:rFonts w:hint="eastAsia"/>
          <w:bCs/>
          <w:color w:val="000000" w:themeColor="text1"/>
          <w:sz w:val="21"/>
          <w:szCs w:val="21"/>
          <w:highlight w:val="none"/>
          <w:lang w:val="en-US" w:eastAsia="zh-CN"/>
          <w14:textFill>
            <w14:solidFill>
              <w14:schemeClr w14:val="tx1"/>
            </w14:solidFill>
          </w14:textFill>
        </w:rPr>
        <w:t>]</w:t>
      </w:r>
      <w:r>
        <w:rPr>
          <w:rFonts w:hint="eastAsia"/>
          <w:bCs/>
          <w:color w:val="000000" w:themeColor="text1"/>
          <w:sz w:val="21"/>
          <w:szCs w:val="21"/>
          <w:highlight w:val="none"/>
          <w14:textFill>
            <w14:solidFill>
              <w14:schemeClr w14:val="tx1"/>
            </w14:solidFill>
          </w14:textFill>
        </w:rPr>
        <w:t>68号）的规定，监狱企业视同小型、微型企业，享受预留份额、评审中价格扣除等促进中小企业发展的采购政策。监狱企业参加采购活动时，应当提供由省级以上监狱管理局、戒毒管理局(含新疆生产建设兵团)出具的属于监狱企业的证明文件。</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（5）按照《关于促进残疾人就业采购政策的通知》（财库</w:t>
      </w:r>
      <w:r>
        <w:rPr>
          <w:rFonts w:hint="eastAsia"/>
          <w:bCs/>
          <w:color w:val="000000" w:themeColor="text1"/>
          <w:sz w:val="21"/>
          <w:szCs w:val="21"/>
          <w:highlight w:val="none"/>
          <w:lang w:val="en-US" w:eastAsia="zh-CN"/>
          <w14:textFill>
            <w14:solidFill>
              <w14:schemeClr w14:val="tx1"/>
            </w14:solidFill>
          </w14:textFill>
        </w:rPr>
        <w:t>[</w:t>
      </w:r>
      <w:r>
        <w:rPr>
          <w:rFonts w:hint="eastAsia"/>
          <w:bCs/>
          <w:color w:val="000000" w:themeColor="text1"/>
          <w:sz w:val="21"/>
          <w:szCs w:val="21"/>
          <w:highlight w:val="none"/>
          <w14:textFill>
            <w14:solidFill>
              <w14:schemeClr w14:val="tx1"/>
            </w14:solidFill>
          </w14:textFill>
        </w:rPr>
        <w:t>2017</w:t>
      </w:r>
      <w:r>
        <w:rPr>
          <w:rFonts w:hint="eastAsia"/>
          <w:bCs/>
          <w:color w:val="000000" w:themeColor="text1"/>
          <w:sz w:val="21"/>
          <w:szCs w:val="21"/>
          <w:highlight w:val="none"/>
          <w:lang w:val="en-US" w:eastAsia="zh-CN"/>
          <w14:textFill>
            <w14:solidFill>
              <w14:schemeClr w14:val="tx1"/>
            </w14:solidFill>
          </w14:textFill>
        </w:rPr>
        <w:t>]</w:t>
      </w:r>
      <w:r>
        <w:rPr>
          <w:rFonts w:hint="eastAsia"/>
          <w:bCs/>
          <w:color w:val="000000" w:themeColor="text1"/>
          <w:sz w:val="21"/>
          <w:szCs w:val="21"/>
          <w:highlight w:val="none"/>
          <w14:textFill>
            <w14:solidFill>
              <w14:schemeClr w14:val="tx1"/>
            </w14:solidFill>
          </w14:textFill>
        </w:rPr>
        <w:t>141 号）的规定，残疾人福利性单位视同小型、微型企业，享受预留份额、评审中价格扣除等促进中小企业发展的采购政策。残疾人福利性单位参加采购活动时，应当提供该通知规定的《残疾人福利性单位声明函》，并对声明的真实性负责。残疾人福利性单位属于小型、微型企业的，不重复享受政策。</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（6）政策性扣除计算方法。</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firstLine="420" w:firstLineChars="2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投标人被认定为监狱企业或残疾人福利性单位或小型和微型企业的，该投标人的投标报价给予 10%的扣除，扣除后的价格为</w:t>
      </w:r>
      <w:r>
        <w:rPr>
          <w:rFonts w:hint="eastAsia"/>
          <w:bCs/>
          <w:color w:val="000000" w:themeColor="text1"/>
          <w:sz w:val="21"/>
          <w:szCs w:val="21"/>
          <w:highlight w:val="none"/>
          <w:lang w:eastAsia="zh-CN"/>
          <w14:textFill>
            <w14:solidFill>
              <w14:schemeClr w14:val="tx1"/>
            </w14:solidFill>
          </w14:textFill>
        </w:rPr>
        <w:t>评审价</w:t>
      </w:r>
      <w:r>
        <w:rPr>
          <w:rFonts w:hint="eastAsia"/>
          <w:bCs/>
          <w:color w:val="000000" w:themeColor="text1"/>
          <w:sz w:val="21"/>
          <w:szCs w:val="21"/>
          <w:highlight w:val="none"/>
          <w14:textFill>
            <w14:solidFill>
              <w14:schemeClr w14:val="tx1"/>
            </w14:solidFill>
          </w14:textFill>
        </w:rPr>
        <w:t>，即</w:t>
      </w:r>
      <w:r>
        <w:rPr>
          <w:rFonts w:hint="eastAsia"/>
          <w:bCs/>
          <w:color w:val="000000" w:themeColor="text1"/>
          <w:sz w:val="21"/>
          <w:szCs w:val="21"/>
          <w:highlight w:val="none"/>
          <w:lang w:eastAsia="zh-CN"/>
          <w14:textFill>
            <w14:solidFill>
              <w14:schemeClr w14:val="tx1"/>
            </w14:solidFill>
          </w14:textFill>
        </w:rPr>
        <w:t>评审价</w:t>
      </w:r>
      <w:r>
        <w:rPr>
          <w:rFonts w:hint="eastAsia"/>
          <w:bCs/>
          <w:color w:val="000000" w:themeColor="text1"/>
          <w:sz w:val="21"/>
          <w:szCs w:val="21"/>
          <w:highlight w:val="none"/>
          <w14:textFill>
            <w14:solidFill>
              <w14:schemeClr w14:val="tx1"/>
            </w14:solidFill>
          </w14:textFill>
        </w:rPr>
        <w:t>=投标报价×（1-10%）；大中型企业和其他自然人、法人或者其他组织与小型、微型企业组成联合体投标，且联合体协议中约定小型、微型企业的协议合同金额占到联合体协议合同总金额30%以上的，联合体投标价给予2%的扣除，扣除后的价格为</w:t>
      </w:r>
      <w:r>
        <w:rPr>
          <w:rFonts w:hint="eastAsia"/>
          <w:bCs/>
          <w:color w:val="000000" w:themeColor="text1"/>
          <w:sz w:val="21"/>
          <w:szCs w:val="21"/>
          <w:highlight w:val="none"/>
          <w:lang w:eastAsia="zh-CN"/>
          <w14:textFill>
            <w14:solidFill>
              <w14:schemeClr w14:val="tx1"/>
            </w14:solidFill>
          </w14:textFill>
        </w:rPr>
        <w:t>评审价</w:t>
      </w:r>
      <w:r>
        <w:rPr>
          <w:rFonts w:hint="eastAsia"/>
          <w:bCs/>
          <w:color w:val="000000" w:themeColor="text1"/>
          <w:sz w:val="21"/>
          <w:szCs w:val="21"/>
          <w:highlight w:val="none"/>
          <w14:textFill>
            <w14:solidFill>
              <w14:schemeClr w14:val="tx1"/>
            </w14:solidFill>
          </w14:textFill>
        </w:rPr>
        <w:t>，即</w:t>
      </w:r>
      <w:r>
        <w:rPr>
          <w:rFonts w:hint="eastAsia"/>
          <w:bCs/>
          <w:color w:val="000000" w:themeColor="text1"/>
          <w:sz w:val="21"/>
          <w:szCs w:val="21"/>
          <w:highlight w:val="none"/>
          <w:lang w:eastAsia="zh-CN"/>
          <w14:textFill>
            <w14:solidFill>
              <w14:schemeClr w14:val="tx1"/>
            </w14:solidFill>
          </w14:textFill>
        </w:rPr>
        <w:t>评审价</w:t>
      </w:r>
      <w:r>
        <w:rPr>
          <w:rFonts w:hint="eastAsia"/>
          <w:bCs/>
          <w:color w:val="000000" w:themeColor="text1"/>
          <w:sz w:val="21"/>
          <w:szCs w:val="21"/>
          <w:highlight w:val="none"/>
          <w14:textFill>
            <w14:solidFill>
              <w14:schemeClr w14:val="tx1"/>
            </w14:solidFill>
          </w14:textFill>
        </w:rPr>
        <w:t>=投标报价×（1-2%）；除上述情况外，</w:t>
      </w:r>
      <w:r>
        <w:rPr>
          <w:rFonts w:hint="eastAsia"/>
          <w:bCs/>
          <w:color w:val="000000" w:themeColor="text1"/>
          <w:sz w:val="21"/>
          <w:szCs w:val="21"/>
          <w:highlight w:val="none"/>
          <w:lang w:eastAsia="zh-CN"/>
          <w14:textFill>
            <w14:solidFill>
              <w14:schemeClr w14:val="tx1"/>
            </w14:solidFill>
          </w14:textFill>
        </w:rPr>
        <w:t>评审价</w:t>
      </w:r>
      <w:r>
        <w:rPr>
          <w:rFonts w:hint="eastAsia"/>
          <w:bCs/>
          <w:color w:val="000000" w:themeColor="text1"/>
          <w:sz w:val="21"/>
          <w:szCs w:val="21"/>
          <w:highlight w:val="none"/>
          <w14:textFill>
            <w14:solidFill>
              <w14:schemeClr w14:val="tx1"/>
            </w14:solidFill>
          </w14:textFill>
        </w:rPr>
        <w:t>=投标报价。</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w:t>
      </w:r>
      <w:r>
        <w:rPr>
          <w:rFonts w:hint="eastAsia"/>
          <w:bCs/>
          <w:color w:val="000000" w:themeColor="text1"/>
          <w:sz w:val="21"/>
          <w:szCs w:val="21"/>
          <w:highlight w:val="none"/>
          <w:lang w:val="en-US" w:eastAsia="zh-CN"/>
          <w14:textFill>
            <w14:solidFill>
              <w14:schemeClr w14:val="tx1"/>
            </w14:solidFill>
          </w14:textFill>
        </w:rPr>
        <w:t>7</w:t>
      </w:r>
      <w:r>
        <w:rPr>
          <w:rFonts w:hint="eastAsia"/>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
        <w:keepNext w:val="0"/>
        <w:keepLines w:val="0"/>
        <w:pageBreakBefore w:val="0"/>
        <w:widowControl w:val="0"/>
        <w:tabs>
          <w:tab w:val="left" w:leader="dot" w:pos="9127"/>
        </w:tabs>
        <w:kinsoku/>
        <w:wordWrap/>
        <w:overflowPunct/>
        <w:topLinePunct w:val="0"/>
        <w:autoSpaceDE w:val="0"/>
        <w:autoSpaceDN w:val="0"/>
        <w:bidi w:val="0"/>
        <w:adjustRightInd w:val="0"/>
        <w:snapToGrid w:val="0"/>
        <w:spacing w:before="2" w:line="360" w:lineRule="auto"/>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2、技术分………………………………</w:t>
      </w:r>
      <w:r>
        <w:rPr>
          <w:rFonts w:hint="eastAsia" w:ascii="宋体" w:hAnsi="宋体" w:eastAsia="宋体" w:cs="宋体"/>
          <w:color w:val="000000" w:themeColor="text1"/>
          <w:sz w:val="21"/>
          <w:szCs w:val="21"/>
          <w:highlight w:val="none"/>
          <w:lang w:val="en-US" w:eastAsia="zh-CN"/>
          <w14:textFill>
            <w14:solidFill>
              <w14:schemeClr w14:val="tx1"/>
            </w14:solidFill>
          </w14:textFill>
        </w:rPr>
        <w:t>75</w:t>
      </w:r>
      <w:r>
        <w:rPr>
          <w:rFonts w:ascii="宋体" w:hAnsi="宋体" w:eastAsia="宋体" w:cs="宋体"/>
          <w:color w:val="000000" w:themeColor="text1"/>
          <w:sz w:val="21"/>
          <w:szCs w:val="21"/>
          <w:highlight w:val="none"/>
          <w14:textFill>
            <w14:solidFill>
              <w14:schemeClr w14:val="tx1"/>
            </w14:solidFill>
          </w14:textFill>
        </w:rPr>
        <w:t>分</w:t>
      </w:r>
    </w:p>
    <w:p>
      <w:pPr>
        <w:pStyle w:val="28"/>
        <w:keepNext w:val="0"/>
        <w:keepLines w:val="0"/>
        <w:pageBreakBefore w:val="0"/>
        <w:widowControl w:val="0"/>
        <w:tabs>
          <w:tab w:val="left" w:pos="1357"/>
        </w:tabs>
        <w:kinsoku/>
        <w:wordWrap/>
        <w:overflowPunct/>
        <w:topLinePunct w:val="0"/>
        <w:autoSpaceDE w:val="0"/>
        <w:autoSpaceDN w:val="0"/>
        <w:bidi w:val="0"/>
        <w:adjustRightInd w:val="0"/>
        <w:snapToGrid w:val="0"/>
        <w:spacing w:before="129" w:line="360" w:lineRule="auto"/>
        <w:textAlignment w:val="auto"/>
        <w:rPr>
          <w:rFonts w:hint="eastAsia"/>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评标委员会首先分别对投标人的2021年度</w:t>
      </w:r>
      <w:r>
        <w:rPr>
          <w:b/>
          <w:bCs w:val="0"/>
          <w:color w:val="000000" w:themeColor="text1"/>
          <w:sz w:val="21"/>
          <w:szCs w:val="21"/>
          <w:highlight w:val="none"/>
          <w14:textFill>
            <w14:solidFill>
              <w14:schemeClr w14:val="tx1"/>
            </w14:solidFill>
          </w14:textFill>
        </w:rPr>
        <w:t>项目技术实施方案</w:t>
      </w:r>
      <w:r>
        <w:rPr>
          <w:rFonts w:hint="eastAsia"/>
          <w:b/>
          <w:bCs w:val="0"/>
          <w:color w:val="000000" w:themeColor="text1"/>
          <w:sz w:val="21"/>
          <w:szCs w:val="21"/>
          <w:highlight w:val="none"/>
          <w:lang w:eastAsia="zh-CN"/>
          <w14:textFill>
            <w14:solidFill>
              <w14:schemeClr w14:val="tx1"/>
            </w14:solidFill>
          </w14:textFill>
        </w:rPr>
        <w:t>、</w:t>
      </w:r>
      <w:r>
        <w:rPr>
          <w:rFonts w:hint="eastAsia"/>
          <w:b/>
          <w:bCs w:val="0"/>
          <w:color w:val="000000" w:themeColor="text1"/>
          <w:sz w:val="21"/>
          <w:szCs w:val="21"/>
          <w:highlight w:val="none"/>
          <w:lang w:val="en-US" w:eastAsia="zh-CN"/>
          <w14:textFill>
            <w14:solidFill>
              <w14:schemeClr w14:val="tx1"/>
            </w14:solidFill>
          </w14:textFill>
        </w:rPr>
        <w:t>2022年度</w:t>
      </w:r>
      <w:r>
        <w:rPr>
          <w:b/>
          <w:bCs w:val="0"/>
          <w:color w:val="000000" w:themeColor="text1"/>
          <w:sz w:val="21"/>
          <w:szCs w:val="21"/>
          <w:highlight w:val="none"/>
          <w14:textFill>
            <w14:solidFill>
              <w14:schemeClr w14:val="tx1"/>
            </w14:solidFill>
          </w14:textFill>
        </w:rPr>
        <w:t>项目技术实施方案</w:t>
      </w:r>
      <w:r>
        <w:rPr>
          <w:rFonts w:hint="eastAsia"/>
          <w:b/>
          <w:bCs w:val="0"/>
          <w:color w:val="000000" w:themeColor="text1"/>
          <w:sz w:val="21"/>
          <w:szCs w:val="21"/>
          <w:highlight w:val="none"/>
          <w:lang w:val="en-US" w:eastAsia="zh-CN"/>
          <w14:textFill>
            <w14:solidFill>
              <w14:schemeClr w14:val="tx1"/>
            </w14:solidFill>
          </w14:textFill>
        </w:rPr>
        <w:t>按以下（1）至（4）项标准进行评审打分，再计算各方案的总得分，最后将两个方案的平均得分作为投标人的技术得分。</w:t>
      </w:r>
    </w:p>
    <w:p>
      <w:pPr>
        <w:tabs>
          <w:tab w:val="left" w:leader="dot" w:pos="8916"/>
        </w:tabs>
        <w:spacing w:before="120" w:beforeLines="50" w:after="120" w:afterLines="50" w:line="360" w:lineRule="auto"/>
        <w:ind w:left="567" w:right="220" w:rightChars="100" w:firstLine="422" w:firstLineChars="200"/>
        <w:jc w:val="both"/>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计算公式：某投标人技术得分=（某投标人2021年度</w:t>
      </w:r>
      <w:r>
        <w:rPr>
          <w:b/>
          <w:bCs w:val="0"/>
          <w:color w:val="000000" w:themeColor="text1"/>
          <w:sz w:val="21"/>
          <w:szCs w:val="21"/>
          <w:highlight w:val="none"/>
          <w14:textFill>
            <w14:solidFill>
              <w14:schemeClr w14:val="tx1"/>
            </w14:solidFill>
          </w14:textFill>
        </w:rPr>
        <w:t>项目技术实施方案</w:t>
      </w:r>
      <w:r>
        <w:rPr>
          <w:rFonts w:hint="eastAsia"/>
          <w:b/>
          <w:bCs w:val="0"/>
          <w:color w:val="000000" w:themeColor="text1"/>
          <w:sz w:val="21"/>
          <w:szCs w:val="21"/>
          <w:highlight w:val="none"/>
          <w:lang w:val="en-US" w:eastAsia="zh-CN"/>
          <w14:textFill>
            <w14:solidFill>
              <w14:schemeClr w14:val="tx1"/>
            </w14:solidFill>
          </w14:textFill>
        </w:rPr>
        <w:t>总得分+2022年度</w:t>
      </w:r>
      <w:r>
        <w:rPr>
          <w:b/>
          <w:bCs w:val="0"/>
          <w:color w:val="000000" w:themeColor="text1"/>
          <w:sz w:val="21"/>
          <w:szCs w:val="21"/>
          <w:highlight w:val="none"/>
          <w14:textFill>
            <w14:solidFill>
              <w14:schemeClr w14:val="tx1"/>
            </w14:solidFill>
          </w14:textFill>
        </w:rPr>
        <w:t>项目技术实施方案</w:t>
      </w:r>
      <w:r>
        <w:rPr>
          <w:rFonts w:hint="eastAsia"/>
          <w:b/>
          <w:bCs w:val="0"/>
          <w:color w:val="000000" w:themeColor="text1"/>
          <w:sz w:val="21"/>
          <w:szCs w:val="21"/>
          <w:highlight w:val="none"/>
          <w:lang w:val="en-US" w:eastAsia="zh-CN"/>
          <w14:textFill>
            <w14:solidFill>
              <w14:schemeClr w14:val="tx1"/>
            </w14:solidFill>
          </w14:textFill>
        </w:rPr>
        <w:t>总得分</w:t>
      </w:r>
      <w:r>
        <w:rPr>
          <w:rFonts w:hint="eastAsia"/>
          <w:bCs/>
          <w:color w:val="000000" w:themeColor="text1"/>
          <w:sz w:val="21"/>
          <w:szCs w:val="21"/>
          <w:highlight w:val="none"/>
          <w:lang w:eastAsia="zh-CN"/>
          <w14:textFill>
            <w14:solidFill>
              <w14:schemeClr w14:val="tx1"/>
            </w14:solidFill>
          </w14:textFill>
        </w:rPr>
        <w:t>）</w:t>
      </w:r>
      <w:r>
        <w:rPr>
          <w:rFonts w:hint="eastAsia"/>
          <w:b/>
          <w:bCs w:val="0"/>
          <w:color w:val="000000" w:themeColor="text1"/>
          <w:sz w:val="21"/>
          <w:szCs w:val="21"/>
          <w:highlight w:val="none"/>
          <w:lang w:val="en-US" w:eastAsia="zh-CN"/>
          <w14:textFill>
            <w14:solidFill>
              <w14:schemeClr w14:val="tx1"/>
            </w14:solidFill>
          </w14:textFill>
        </w:rPr>
        <w:t>/2</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w:t>
      </w:r>
      <w:r>
        <w:rPr>
          <w:bCs/>
          <w:color w:val="000000" w:themeColor="text1"/>
          <w:sz w:val="21"/>
          <w:szCs w:val="21"/>
          <w:highlight w:val="none"/>
          <w14:textFill>
            <w14:solidFill>
              <w14:schemeClr w14:val="tx1"/>
            </w14:solidFill>
          </w14:textFill>
        </w:rPr>
        <w:t>1）需求分析（15分）</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根据投标人对本项目招标文件提供的项目概况和采购内容，做出的需求分析以及理解程度进行评分。</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一档（</w:t>
      </w:r>
      <w:r>
        <w:rPr>
          <w:bCs/>
          <w:color w:val="000000" w:themeColor="text1"/>
          <w:sz w:val="21"/>
          <w:szCs w:val="21"/>
          <w:highlight w:val="none"/>
          <w14:textFill>
            <w14:solidFill>
              <w14:schemeClr w14:val="tx1"/>
            </w14:solidFill>
          </w14:textFill>
        </w:rPr>
        <w:t>1分）：提供的需求理解不完整、分析有欠缺；</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二挡（</w:t>
      </w:r>
      <w:r>
        <w:rPr>
          <w:bCs/>
          <w:color w:val="000000" w:themeColor="text1"/>
          <w:sz w:val="21"/>
          <w:szCs w:val="21"/>
          <w:highlight w:val="none"/>
          <w14:textFill>
            <w14:solidFill>
              <w14:schemeClr w14:val="tx1"/>
            </w14:solidFill>
          </w14:textFill>
        </w:rPr>
        <w:t>5分）：提供的需求理解相对完整、但分析有欠缺；</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三挡（</w:t>
      </w:r>
      <w:r>
        <w:rPr>
          <w:bCs/>
          <w:color w:val="000000" w:themeColor="text1"/>
          <w:sz w:val="21"/>
          <w:szCs w:val="21"/>
          <w:highlight w:val="none"/>
          <w14:textFill>
            <w14:solidFill>
              <w14:schemeClr w14:val="tx1"/>
            </w14:solidFill>
          </w14:textFill>
        </w:rPr>
        <w:t>10分）：对本项目的建设需求提供了完整的需求理解、但针对性一般；</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rFonts w:hint="eastAsia" w:eastAsia="宋体"/>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14:textFill>
            <w14:solidFill>
              <w14:schemeClr w14:val="tx1"/>
            </w14:solidFill>
          </w14:textFill>
        </w:rPr>
        <w:t>四挡（</w:t>
      </w:r>
      <w:r>
        <w:rPr>
          <w:bCs/>
          <w:color w:val="000000" w:themeColor="text1"/>
          <w:sz w:val="21"/>
          <w:szCs w:val="21"/>
          <w:highlight w:val="none"/>
          <w14:textFill>
            <w14:solidFill>
              <w14:schemeClr w14:val="tx1"/>
            </w14:solidFill>
          </w14:textFill>
        </w:rPr>
        <w:t>15分）：提供了详尽的需求分析理解，对本项目的建设需求理解准备到位，且有较强的针对性</w:t>
      </w:r>
      <w:r>
        <w:rPr>
          <w:rFonts w:hint="eastAsia"/>
          <w:bCs/>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注：由评委独立评定，将评委的分数进行平均，计算出各投标人的得分。</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w:t>
      </w:r>
      <w:r>
        <w:rPr>
          <w:bCs/>
          <w:color w:val="000000" w:themeColor="text1"/>
          <w:sz w:val="21"/>
          <w:szCs w:val="21"/>
          <w:highlight w:val="none"/>
          <w14:textFill>
            <w14:solidFill>
              <w14:schemeClr w14:val="tx1"/>
            </w14:solidFill>
          </w14:textFill>
        </w:rPr>
        <w:t>2）技术方案（40分）</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a、技术方案合理性（</w:t>
      </w:r>
      <w:r>
        <w:rPr>
          <w:rFonts w:hint="eastAsia"/>
          <w:bCs/>
          <w:color w:val="000000" w:themeColor="text1"/>
          <w:sz w:val="21"/>
          <w:szCs w:val="21"/>
          <w:highlight w:val="none"/>
          <w:lang w:val="en-US" w:eastAsia="zh-CN"/>
          <w14:textFill>
            <w14:solidFill>
              <w14:schemeClr w14:val="tx1"/>
            </w14:solidFill>
          </w14:textFill>
        </w:rPr>
        <w:t>20</w:t>
      </w:r>
      <w:r>
        <w:rPr>
          <w:bCs/>
          <w:color w:val="000000" w:themeColor="text1"/>
          <w:sz w:val="21"/>
          <w:szCs w:val="21"/>
          <w:highlight w:val="none"/>
          <w14:textFill>
            <w14:solidFill>
              <w14:schemeClr w14:val="tx1"/>
            </w14:solidFill>
          </w14:textFill>
        </w:rPr>
        <w:t>分）</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一档（</w:t>
      </w:r>
      <w:r>
        <w:rPr>
          <w:rFonts w:hint="eastAsia"/>
          <w:bCs/>
          <w:color w:val="000000" w:themeColor="text1"/>
          <w:sz w:val="21"/>
          <w:szCs w:val="21"/>
          <w:highlight w:val="none"/>
          <w:lang w:val="en-US" w:eastAsia="zh-CN"/>
          <w14:textFill>
            <w14:solidFill>
              <w14:schemeClr w14:val="tx1"/>
            </w14:solidFill>
          </w14:textFill>
        </w:rPr>
        <w:t>4</w:t>
      </w:r>
      <w:r>
        <w:rPr>
          <w:bCs/>
          <w:color w:val="000000" w:themeColor="text1"/>
          <w:sz w:val="21"/>
          <w:szCs w:val="21"/>
          <w:highlight w:val="none"/>
          <w14:textFill>
            <w14:solidFill>
              <w14:schemeClr w14:val="tx1"/>
            </w14:solidFill>
          </w14:textFill>
        </w:rPr>
        <w:t>分）：提供的技术方案设计不切合实际，不合理；</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二挡（</w:t>
      </w:r>
      <w:r>
        <w:rPr>
          <w:rFonts w:hint="eastAsia"/>
          <w:bCs/>
          <w:color w:val="000000" w:themeColor="text1"/>
          <w:sz w:val="21"/>
          <w:szCs w:val="21"/>
          <w:highlight w:val="none"/>
          <w:lang w:val="en-US" w:eastAsia="zh-CN"/>
          <w14:textFill>
            <w14:solidFill>
              <w14:schemeClr w14:val="tx1"/>
            </w14:solidFill>
          </w14:textFill>
        </w:rPr>
        <w:t>8</w:t>
      </w:r>
      <w:r>
        <w:rPr>
          <w:bCs/>
          <w:color w:val="000000" w:themeColor="text1"/>
          <w:sz w:val="21"/>
          <w:szCs w:val="21"/>
          <w:highlight w:val="none"/>
          <w14:textFill>
            <w14:solidFill>
              <w14:schemeClr w14:val="tx1"/>
            </w14:solidFill>
          </w14:textFill>
        </w:rPr>
        <w:t>分）：提供的技术方案设计有一定的合理性，但欠缺；</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三挡（</w:t>
      </w:r>
      <w:r>
        <w:rPr>
          <w:rFonts w:hint="eastAsia"/>
          <w:bCs/>
          <w:color w:val="000000" w:themeColor="text1"/>
          <w:sz w:val="21"/>
          <w:szCs w:val="21"/>
          <w:highlight w:val="none"/>
          <w:lang w:val="en-US" w:eastAsia="zh-CN"/>
          <w14:textFill>
            <w14:solidFill>
              <w14:schemeClr w14:val="tx1"/>
            </w14:solidFill>
          </w14:textFill>
        </w:rPr>
        <w:t>12</w:t>
      </w:r>
      <w:r>
        <w:rPr>
          <w:bCs/>
          <w:color w:val="000000" w:themeColor="text1"/>
          <w:sz w:val="21"/>
          <w:szCs w:val="21"/>
          <w:highlight w:val="none"/>
          <w14:textFill>
            <w14:solidFill>
              <w14:schemeClr w14:val="tx1"/>
            </w14:solidFill>
          </w14:textFill>
        </w:rPr>
        <w:t>分）：提供的技术方案设计简单、</w:t>
      </w:r>
      <w:r>
        <w:rPr>
          <w:rFonts w:hint="eastAsia"/>
          <w:bCs/>
          <w:color w:val="000000" w:themeColor="text1"/>
          <w:sz w:val="21"/>
          <w:szCs w:val="21"/>
          <w:highlight w:val="none"/>
          <w:lang w:val="en-US" w:eastAsia="zh-CN"/>
          <w14:textFill>
            <w14:solidFill>
              <w14:schemeClr w14:val="tx1"/>
            </w14:solidFill>
          </w14:textFill>
        </w:rPr>
        <w:t>可用</w:t>
      </w:r>
      <w:r>
        <w:rPr>
          <w:bCs/>
          <w:color w:val="000000" w:themeColor="text1"/>
          <w:sz w:val="21"/>
          <w:szCs w:val="21"/>
          <w:highlight w:val="none"/>
          <w14:textFill>
            <w14:solidFill>
              <w14:schemeClr w14:val="tx1"/>
            </w14:solidFill>
          </w14:textFill>
        </w:rPr>
        <w:t>，有一定的合理性；</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四挡（</w:t>
      </w:r>
      <w:r>
        <w:rPr>
          <w:rFonts w:hint="eastAsia"/>
          <w:bCs/>
          <w:color w:val="000000" w:themeColor="text1"/>
          <w:sz w:val="21"/>
          <w:szCs w:val="21"/>
          <w:highlight w:val="none"/>
          <w:lang w:val="en-US" w:eastAsia="zh-CN"/>
          <w14:textFill>
            <w14:solidFill>
              <w14:schemeClr w14:val="tx1"/>
            </w14:solidFill>
          </w14:textFill>
        </w:rPr>
        <w:t>16</w:t>
      </w:r>
      <w:r>
        <w:rPr>
          <w:bCs/>
          <w:color w:val="000000" w:themeColor="text1"/>
          <w:sz w:val="21"/>
          <w:szCs w:val="21"/>
          <w:highlight w:val="none"/>
          <w14:textFill>
            <w14:solidFill>
              <w14:schemeClr w14:val="tx1"/>
            </w14:solidFill>
          </w14:textFill>
        </w:rPr>
        <w:t>分）：提供的技术方案设计完整、</w:t>
      </w:r>
      <w:r>
        <w:rPr>
          <w:rFonts w:hint="eastAsia"/>
          <w:bCs/>
          <w:color w:val="000000" w:themeColor="text1"/>
          <w:sz w:val="21"/>
          <w:szCs w:val="21"/>
          <w:highlight w:val="none"/>
          <w:lang w:val="en-US" w:eastAsia="zh-CN"/>
          <w14:textFill>
            <w14:solidFill>
              <w14:schemeClr w14:val="tx1"/>
            </w14:solidFill>
          </w14:textFill>
        </w:rPr>
        <w:t>通用、</w:t>
      </w:r>
      <w:r>
        <w:rPr>
          <w:bCs/>
          <w:color w:val="000000" w:themeColor="text1"/>
          <w:sz w:val="21"/>
          <w:szCs w:val="21"/>
          <w:highlight w:val="none"/>
          <w14:textFill>
            <w14:solidFill>
              <w14:schemeClr w14:val="tx1"/>
            </w14:solidFill>
          </w14:textFill>
        </w:rPr>
        <w:t>合理；</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五挡（</w:t>
      </w:r>
      <w:r>
        <w:rPr>
          <w:rFonts w:hint="eastAsia"/>
          <w:bCs/>
          <w:color w:val="000000" w:themeColor="text1"/>
          <w:sz w:val="21"/>
          <w:szCs w:val="21"/>
          <w:highlight w:val="none"/>
          <w:lang w:val="en-US" w:eastAsia="zh-CN"/>
          <w14:textFill>
            <w14:solidFill>
              <w14:schemeClr w14:val="tx1"/>
            </w14:solidFill>
          </w14:textFill>
        </w:rPr>
        <w:t>20</w:t>
      </w:r>
      <w:r>
        <w:rPr>
          <w:bCs/>
          <w:color w:val="000000" w:themeColor="text1"/>
          <w:sz w:val="21"/>
          <w:szCs w:val="21"/>
          <w:highlight w:val="none"/>
          <w14:textFill>
            <w14:solidFill>
              <w14:schemeClr w14:val="tx1"/>
            </w14:solidFill>
          </w14:textFill>
        </w:rPr>
        <w:t>分）：提供的技术方案设计完整</w:t>
      </w:r>
      <w:r>
        <w:rPr>
          <w:rFonts w:hint="eastAsia"/>
          <w:bCs/>
          <w:color w:val="000000" w:themeColor="text1"/>
          <w:sz w:val="21"/>
          <w:szCs w:val="21"/>
          <w:highlight w:val="none"/>
          <w14:textFill>
            <w14:solidFill>
              <w14:schemeClr w14:val="tx1"/>
            </w14:solidFill>
          </w14:textFill>
        </w:rPr>
        <w:t>详实</w:t>
      </w:r>
      <w:r>
        <w:rPr>
          <w:bCs/>
          <w:color w:val="000000" w:themeColor="text1"/>
          <w:sz w:val="21"/>
          <w:szCs w:val="21"/>
          <w:highlight w:val="none"/>
          <w14:textFill>
            <w14:solidFill>
              <w14:schemeClr w14:val="tx1"/>
            </w14:solidFill>
          </w14:textFill>
        </w:rPr>
        <w:t>、</w:t>
      </w:r>
      <w:r>
        <w:rPr>
          <w:rFonts w:hint="eastAsia"/>
          <w:bCs/>
          <w:color w:val="000000" w:themeColor="text1"/>
          <w:sz w:val="21"/>
          <w:szCs w:val="21"/>
          <w:highlight w:val="none"/>
          <w:lang w:val="en-US" w:eastAsia="zh-CN"/>
          <w14:textFill>
            <w14:solidFill>
              <w14:schemeClr w14:val="tx1"/>
            </w14:solidFill>
          </w14:textFill>
        </w:rPr>
        <w:t>适用可行、非常</w:t>
      </w:r>
      <w:r>
        <w:rPr>
          <w:bCs/>
          <w:color w:val="000000" w:themeColor="text1"/>
          <w:sz w:val="21"/>
          <w:szCs w:val="21"/>
          <w:highlight w:val="none"/>
          <w14:textFill>
            <w14:solidFill>
              <w14:schemeClr w14:val="tx1"/>
            </w14:solidFill>
          </w14:textFill>
        </w:rPr>
        <w:t>合理。</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注：由评委独立评定，将评委的分数进行平均，计算出各投标人的得分。</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b、技术方案操作性（</w:t>
      </w:r>
      <w:r>
        <w:rPr>
          <w:rFonts w:hint="eastAsia"/>
          <w:bCs/>
          <w:color w:val="000000" w:themeColor="text1"/>
          <w:sz w:val="21"/>
          <w:szCs w:val="21"/>
          <w:highlight w:val="none"/>
          <w:lang w:val="en-US" w:eastAsia="zh-CN"/>
          <w14:textFill>
            <w14:solidFill>
              <w14:schemeClr w14:val="tx1"/>
            </w14:solidFill>
          </w14:textFill>
        </w:rPr>
        <w:t>20</w:t>
      </w:r>
      <w:r>
        <w:rPr>
          <w:bCs/>
          <w:color w:val="000000" w:themeColor="text1"/>
          <w:sz w:val="21"/>
          <w:szCs w:val="21"/>
          <w:highlight w:val="none"/>
          <w14:textFill>
            <w14:solidFill>
              <w14:schemeClr w14:val="tx1"/>
            </w14:solidFill>
          </w14:textFill>
        </w:rPr>
        <w:t>分）</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一档（</w:t>
      </w:r>
      <w:r>
        <w:rPr>
          <w:rFonts w:hint="eastAsia"/>
          <w:bCs/>
          <w:color w:val="000000" w:themeColor="text1"/>
          <w:sz w:val="21"/>
          <w:szCs w:val="21"/>
          <w:highlight w:val="none"/>
          <w:lang w:val="en-US" w:eastAsia="zh-CN"/>
          <w14:textFill>
            <w14:solidFill>
              <w14:schemeClr w14:val="tx1"/>
            </w14:solidFill>
          </w14:textFill>
        </w:rPr>
        <w:t>4</w:t>
      </w:r>
      <w:r>
        <w:rPr>
          <w:bCs/>
          <w:color w:val="000000" w:themeColor="text1"/>
          <w:sz w:val="21"/>
          <w:szCs w:val="21"/>
          <w:highlight w:val="none"/>
          <w14:textFill>
            <w14:solidFill>
              <w14:schemeClr w14:val="tx1"/>
            </w14:solidFill>
          </w14:textFill>
        </w:rPr>
        <w:t>分）：提供的技术方案设计不切合实际，没有可操作性；</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二挡（</w:t>
      </w:r>
      <w:r>
        <w:rPr>
          <w:rFonts w:hint="eastAsia"/>
          <w:bCs/>
          <w:color w:val="000000" w:themeColor="text1"/>
          <w:sz w:val="21"/>
          <w:szCs w:val="21"/>
          <w:highlight w:val="none"/>
          <w:lang w:val="en-US" w:eastAsia="zh-CN"/>
          <w14:textFill>
            <w14:solidFill>
              <w14:schemeClr w14:val="tx1"/>
            </w14:solidFill>
          </w14:textFill>
        </w:rPr>
        <w:t>8</w:t>
      </w:r>
      <w:r>
        <w:rPr>
          <w:bCs/>
          <w:color w:val="000000" w:themeColor="text1"/>
          <w:sz w:val="21"/>
          <w:szCs w:val="21"/>
          <w:highlight w:val="none"/>
          <w14:textFill>
            <w14:solidFill>
              <w14:schemeClr w14:val="tx1"/>
            </w14:solidFill>
          </w14:textFill>
        </w:rPr>
        <w:t>分）：提供的技术方案设计有欠缺，可操作性不强；</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三挡（</w:t>
      </w:r>
      <w:r>
        <w:rPr>
          <w:rFonts w:hint="eastAsia"/>
          <w:bCs/>
          <w:color w:val="000000" w:themeColor="text1"/>
          <w:sz w:val="21"/>
          <w:szCs w:val="21"/>
          <w:highlight w:val="none"/>
          <w:lang w:val="en-US" w:eastAsia="zh-CN"/>
          <w14:textFill>
            <w14:solidFill>
              <w14:schemeClr w14:val="tx1"/>
            </w14:solidFill>
          </w14:textFill>
        </w:rPr>
        <w:t>12</w:t>
      </w:r>
      <w:r>
        <w:rPr>
          <w:bCs/>
          <w:color w:val="000000" w:themeColor="text1"/>
          <w:sz w:val="21"/>
          <w:szCs w:val="21"/>
          <w:highlight w:val="none"/>
          <w14:textFill>
            <w14:solidFill>
              <w14:schemeClr w14:val="tx1"/>
            </w14:solidFill>
          </w14:textFill>
        </w:rPr>
        <w:t>分）：提供的技术方案设计简单、</w:t>
      </w:r>
      <w:r>
        <w:rPr>
          <w:rFonts w:hint="eastAsia"/>
          <w:bCs/>
          <w:color w:val="000000" w:themeColor="text1"/>
          <w:sz w:val="21"/>
          <w:szCs w:val="21"/>
          <w:highlight w:val="none"/>
          <w:lang w:val="en-US" w:eastAsia="zh-CN"/>
          <w14:textFill>
            <w14:solidFill>
              <w14:schemeClr w14:val="tx1"/>
            </w14:solidFill>
          </w14:textFill>
        </w:rPr>
        <w:t>可用</w:t>
      </w:r>
      <w:r>
        <w:rPr>
          <w:bCs/>
          <w:color w:val="000000" w:themeColor="text1"/>
          <w:sz w:val="21"/>
          <w:szCs w:val="21"/>
          <w:highlight w:val="none"/>
          <w14:textFill>
            <w14:solidFill>
              <w14:schemeClr w14:val="tx1"/>
            </w14:solidFill>
          </w14:textFill>
        </w:rPr>
        <w:t>，基本可操作；</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四挡（</w:t>
      </w:r>
      <w:r>
        <w:rPr>
          <w:rFonts w:hint="eastAsia"/>
          <w:bCs/>
          <w:color w:val="000000" w:themeColor="text1"/>
          <w:sz w:val="21"/>
          <w:szCs w:val="21"/>
          <w:highlight w:val="none"/>
          <w:lang w:val="en-US" w:eastAsia="zh-CN"/>
          <w14:textFill>
            <w14:solidFill>
              <w14:schemeClr w14:val="tx1"/>
            </w14:solidFill>
          </w14:textFill>
        </w:rPr>
        <w:t>16</w:t>
      </w:r>
      <w:r>
        <w:rPr>
          <w:bCs/>
          <w:color w:val="000000" w:themeColor="text1"/>
          <w:sz w:val="21"/>
          <w:szCs w:val="21"/>
          <w:highlight w:val="none"/>
          <w14:textFill>
            <w14:solidFill>
              <w14:schemeClr w14:val="tx1"/>
            </w14:solidFill>
          </w14:textFill>
        </w:rPr>
        <w:t>分）：提供的技术方案设计完整、</w:t>
      </w:r>
      <w:r>
        <w:rPr>
          <w:rFonts w:hint="eastAsia"/>
          <w:bCs/>
          <w:color w:val="000000" w:themeColor="text1"/>
          <w:sz w:val="21"/>
          <w:szCs w:val="21"/>
          <w:highlight w:val="none"/>
          <w:lang w:val="en-US" w:eastAsia="zh-CN"/>
          <w14:textFill>
            <w14:solidFill>
              <w14:schemeClr w14:val="tx1"/>
            </w14:solidFill>
          </w14:textFill>
        </w:rPr>
        <w:t>通用</w:t>
      </w:r>
      <w:r>
        <w:rPr>
          <w:bCs/>
          <w:color w:val="000000" w:themeColor="text1"/>
          <w:sz w:val="21"/>
          <w:szCs w:val="21"/>
          <w:highlight w:val="none"/>
          <w14:textFill>
            <w14:solidFill>
              <w14:schemeClr w14:val="tx1"/>
            </w14:solidFill>
          </w14:textFill>
        </w:rPr>
        <w:t>，操作性强；</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五挡（</w:t>
      </w:r>
      <w:r>
        <w:rPr>
          <w:rFonts w:hint="eastAsia"/>
          <w:bCs/>
          <w:color w:val="000000" w:themeColor="text1"/>
          <w:sz w:val="21"/>
          <w:szCs w:val="21"/>
          <w:highlight w:val="none"/>
          <w:lang w:val="en-US" w:eastAsia="zh-CN"/>
          <w14:textFill>
            <w14:solidFill>
              <w14:schemeClr w14:val="tx1"/>
            </w14:solidFill>
          </w14:textFill>
        </w:rPr>
        <w:t>20</w:t>
      </w:r>
      <w:r>
        <w:rPr>
          <w:bCs/>
          <w:color w:val="000000" w:themeColor="text1"/>
          <w:sz w:val="21"/>
          <w:szCs w:val="21"/>
          <w:highlight w:val="none"/>
          <w14:textFill>
            <w14:solidFill>
              <w14:schemeClr w14:val="tx1"/>
            </w14:solidFill>
          </w14:textFill>
        </w:rPr>
        <w:t>分）：提供的技术方案设计完整</w:t>
      </w:r>
      <w:r>
        <w:rPr>
          <w:rFonts w:hint="eastAsia"/>
          <w:bCs/>
          <w:color w:val="000000" w:themeColor="text1"/>
          <w:sz w:val="21"/>
          <w:szCs w:val="21"/>
          <w:highlight w:val="none"/>
          <w14:textFill>
            <w14:solidFill>
              <w14:schemeClr w14:val="tx1"/>
            </w14:solidFill>
          </w14:textFill>
        </w:rPr>
        <w:t>详</w:t>
      </w:r>
      <w:r>
        <w:rPr>
          <w:bCs/>
          <w:color w:val="000000" w:themeColor="text1"/>
          <w:sz w:val="21"/>
          <w:szCs w:val="21"/>
          <w:highlight w:val="none"/>
          <w14:textFill>
            <w14:solidFill>
              <w14:schemeClr w14:val="tx1"/>
            </w14:solidFill>
          </w14:textFill>
        </w:rPr>
        <w:t>实、</w:t>
      </w:r>
      <w:r>
        <w:rPr>
          <w:rFonts w:hint="eastAsia"/>
          <w:bCs/>
          <w:color w:val="000000" w:themeColor="text1"/>
          <w:sz w:val="21"/>
          <w:szCs w:val="21"/>
          <w:highlight w:val="none"/>
          <w:lang w:val="en-US" w:eastAsia="zh-CN"/>
          <w14:textFill>
            <w14:solidFill>
              <w14:schemeClr w14:val="tx1"/>
            </w14:solidFill>
          </w14:textFill>
        </w:rPr>
        <w:t>适用可行，</w:t>
      </w:r>
      <w:r>
        <w:rPr>
          <w:bCs/>
          <w:color w:val="000000" w:themeColor="text1"/>
          <w:sz w:val="21"/>
          <w:szCs w:val="21"/>
          <w:highlight w:val="none"/>
          <w14:textFill>
            <w14:solidFill>
              <w14:schemeClr w14:val="tx1"/>
            </w14:solidFill>
          </w14:textFill>
        </w:rPr>
        <w:t>且有很强</w:t>
      </w:r>
      <w:r>
        <w:rPr>
          <w:rFonts w:hint="eastAsia"/>
          <w:bCs/>
          <w:color w:val="000000" w:themeColor="text1"/>
          <w:sz w:val="21"/>
          <w:szCs w:val="21"/>
          <w:highlight w:val="none"/>
          <w:lang w:val="en-US" w:eastAsia="zh-CN"/>
          <w14:textFill>
            <w14:solidFill>
              <w14:schemeClr w14:val="tx1"/>
            </w14:solidFill>
          </w14:textFill>
        </w:rPr>
        <w:t>的</w:t>
      </w:r>
      <w:r>
        <w:rPr>
          <w:bCs/>
          <w:color w:val="000000" w:themeColor="text1"/>
          <w:sz w:val="21"/>
          <w:szCs w:val="21"/>
          <w:highlight w:val="none"/>
          <w14:textFill>
            <w14:solidFill>
              <w14:schemeClr w14:val="tx1"/>
            </w14:solidFill>
          </w14:textFill>
        </w:rPr>
        <w:t>操作性。</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注：由评委独立评定，将评委的分数进行平均，计算出各投标人的得分。</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技术方案分</w:t>
      </w:r>
      <w:r>
        <w:rPr>
          <w:bCs/>
          <w:color w:val="000000" w:themeColor="text1"/>
          <w:sz w:val="21"/>
          <w:szCs w:val="21"/>
          <w:highlight w:val="none"/>
          <w14:textFill>
            <w14:solidFill>
              <w14:schemeClr w14:val="tx1"/>
            </w14:solidFill>
          </w14:textFill>
        </w:rPr>
        <w:t>=a+b</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lang w:eastAsia="zh-CN"/>
          <w14:textFill>
            <w14:solidFill>
              <w14:schemeClr w14:val="tx1"/>
            </w14:solidFill>
          </w14:textFill>
        </w:rPr>
        <w:t>（</w:t>
      </w:r>
      <w:r>
        <w:rPr>
          <w:rFonts w:hint="eastAsia"/>
          <w:bCs/>
          <w:color w:val="000000" w:themeColor="text1"/>
          <w:sz w:val="21"/>
          <w:szCs w:val="21"/>
          <w:highlight w:val="none"/>
          <w:lang w:val="en-US" w:eastAsia="zh-CN"/>
          <w14:textFill>
            <w14:solidFill>
              <w14:schemeClr w14:val="tx1"/>
            </w14:solidFill>
          </w14:textFill>
        </w:rPr>
        <w:t>3</w:t>
      </w:r>
      <w:r>
        <w:rPr>
          <w:rFonts w:hint="eastAsia"/>
          <w:bCs/>
          <w:color w:val="000000" w:themeColor="text1"/>
          <w:sz w:val="21"/>
          <w:szCs w:val="21"/>
          <w:highlight w:val="none"/>
          <w:lang w:eastAsia="zh-CN"/>
          <w14:textFill>
            <w14:solidFill>
              <w14:schemeClr w14:val="tx1"/>
            </w14:solidFill>
          </w14:textFill>
        </w:rPr>
        <w:t>）</w:t>
      </w:r>
      <w:r>
        <w:rPr>
          <w:bCs/>
          <w:color w:val="000000" w:themeColor="text1"/>
          <w:sz w:val="21"/>
          <w:szCs w:val="21"/>
          <w:highlight w:val="none"/>
          <w14:textFill>
            <w14:solidFill>
              <w14:schemeClr w14:val="tx1"/>
            </w14:solidFill>
          </w14:textFill>
        </w:rPr>
        <w:t>工作方案</w:t>
      </w:r>
      <w:r>
        <w:rPr>
          <w:rFonts w:hint="eastAsia"/>
          <w:bCs/>
          <w:color w:val="000000" w:themeColor="text1"/>
          <w:sz w:val="21"/>
          <w:szCs w:val="21"/>
          <w:highlight w:val="none"/>
          <w:lang w:eastAsia="zh-CN"/>
          <w14:textFill>
            <w14:solidFill>
              <w14:schemeClr w14:val="tx1"/>
            </w14:solidFill>
          </w14:textFill>
        </w:rPr>
        <w:t>（</w:t>
      </w:r>
      <w:r>
        <w:rPr>
          <w:bCs/>
          <w:color w:val="000000" w:themeColor="text1"/>
          <w:sz w:val="21"/>
          <w:szCs w:val="21"/>
          <w:highlight w:val="none"/>
          <w14:textFill>
            <w14:solidFill>
              <w14:schemeClr w14:val="tx1"/>
            </w14:solidFill>
          </w14:textFill>
        </w:rPr>
        <w:t>10分</w:t>
      </w:r>
      <w:r>
        <w:rPr>
          <w:rFonts w:hint="eastAsia"/>
          <w:bCs/>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一档（</w:t>
      </w:r>
      <w:r>
        <w:rPr>
          <w:bCs/>
          <w:color w:val="000000" w:themeColor="text1"/>
          <w:sz w:val="21"/>
          <w:szCs w:val="21"/>
          <w:highlight w:val="none"/>
          <w14:textFill>
            <w14:solidFill>
              <w14:schemeClr w14:val="tx1"/>
            </w14:solidFill>
          </w14:textFill>
        </w:rPr>
        <w:t>1分）：提供的工作方案不切合实际，不能满足项目需求；</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二挡（</w:t>
      </w:r>
      <w:r>
        <w:rPr>
          <w:bCs/>
          <w:color w:val="000000" w:themeColor="text1"/>
          <w:sz w:val="21"/>
          <w:szCs w:val="21"/>
          <w:highlight w:val="none"/>
          <w14:textFill>
            <w14:solidFill>
              <w14:schemeClr w14:val="tx1"/>
            </w14:solidFill>
          </w14:textFill>
        </w:rPr>
        <w:t>4分）：提供的工作方案有欠缺，不能完全满足项目需求；</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三挡（</w:t>
      </w:r>
      <w:r>
        <w:rPr>
          <w:bCs/>
          <w:color w:val="000000" w:themeColor="text1"/>
          <w:sz w:val="21"/>
          <w:szCs w:val="21"/>
          <w:highlight w:val="none"/>
          <w14:textFill>
            <w14:solidFill>
              <w14:schemeClr w14:val="tx1"/>
            </w14:solidFill>
          </w14:textFill>
        </w:rPr>
        <w:t>6分）：提供的工作方案简单、</w:t>
      </w:r>
      <w:r>
        <w:rPr>
          <w:rFonts w:hint="eastAsia"/>
          <w:bCs/>
          <w:color w:val="000000" w:themeColor="text1"/>
          <w:sz w:val="21"/>
          <w:szCs w:val="21"/>
          <w:highlight w:val="none"/>
          <w:lang w:val="en-US" w:eastAsia="zh-CN"/>
          <w14:textFill>
            <w14:solidFill>
              <w14:schemeClr w14:val="tx1"/>
            </w14:solidFill>
          </w14:textFill>
        </w:rPr>
        <w:t>可用</w:t>
      </w:r>
      <w:r>
        <w:rPr>
          <w:bCs/>
          <w:color w:val="000000" w:themeColor="text1"/>
          <w:sz w:val="21"/>
          <w:szCs w:val="21"/>
          <w:highlight w:val="none"/>
          <w14:textFill>
            <w14:solidFill>
              <w14:schemeClr w14:val="tx1"/>
            </w14:solidFill>
          </w14:textFill>
        </w:rPr>
        <w:t>，基本满足项目要求；</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四挡（</w:t>
      </w:r>
      <w:r>
        <w:rPr>
          <w:bCs/>
          <w:color w:val="000000" w:themeColor="text1"/>
          <w:sz w:val="21"/>
          <w:szCs w:val="21"/>
          <w:highlight w:val="none"/>
          <w14:textFill>
            <w14:solidFill>
              <w14:schemeClr w14:val="tx1"/>
            </w14:solidFill>
          </w14:textFill>
        </w:rPr>
        <w:t>8分）：提供的工作方案完整、合理、</w:t>
      </w:r>
      <w:r>
        <w:rPr>
          <w:rFonts w:hint="eastAsia"/>
          <w:bCs/>
          <w:color w:val="000000" w:themeColor="text1"/>
          <w:sz w:val="21"/>
          <w:szCs w:val="21"/>
          <w:highlight w:val="none"/>
          <w14:textFill>
            <w14:solidFill>
              <w14:schemeClr w14:val="tx1"/>
            </w14:solidFill>
          </w14:textFill>
        </w:rPr>
        <w:t>详</w:t>
      </w:r>
      <w:r>
        <w:rPr>
          <w:bCs/>
          <w:color w:val="000000" w:themeColor="text1"/>
          <w:sz w:val="21"/>
          <w:szCs w:val="21"/>
          <w:highlight w:val="none"/>
          <w14:textFill>
            <w14:solidFill>
              <w14:schemeClr w14:val="tx1"/>
            </w14:solidFill>
          </w14:textFill>
        </w:rPr>
        <w:t>实可行</w:t>
      </w:r>
      <w:r>
        <w:rPr>
          <w:rFonts w:hint="eastAsia"/>
          <w:bCs/>
          <w:color w:val="000000" w:themeColor="text1"/>
          <w:sz w:val="21"/>
          <w:szCs w:val="21"/>
          <w:highlight w:val="none"/>
          <w:lang w:eastAsia="zh-CN"/>
          <w14:textFill>
            <w14:solidFill>
              <w14:schemeClr w14:val="tx1"/>
            </w14:solidFill>
          </w14:textFill>
        </w:rPr>
        <w:t>，</w:t>
      </w:r>
      <w:r>
        <w:rPr>
          <w:bCs/>
          <w:color w:val="000000" w:themeColor="text1"/>
          <w:sz w:val="21"/>
          <w:szCs w:val="21"/>
          <w:highlight w:val="none"/>
          <w14:textFill>
            <w14:solidFill>
              <w14:schemeClr w14:val="tx1"/>
            </w14:solidFill>
          </w14:textFill>
        </w:rPr>
        <w:t>且有很强的针对性；</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五挡（</w:t>
      </w:r>
      <w:r>
        <w:rPr>
          <w:bCs/>
          <w:color w:val="000000" w:themeColor="text1"/>
          <w:sz w:val="21"/>
          <w:szCs w:val="21"/>
          <w:highlight w:val="none"/>
          <w14:textFill>
            <w14:solidFill>
              <w14:schemeClr w14:val="tx1"/>
            </w14:solidFill>
          </w14:textFill>
        </w:rPr>
        <w:t>10分）：提供的工作方案增加了技术试验及展示，并更完整、合理、</w:t>
      </w:r>
      <w:r>
        <w:rPr>
          <w:rFonts w:hint="eastAsia"/>
          <w:bCs/>
          <w:color w:val="000000" w:themeColor="text1"/>
          <w:sz w:val="21"/>
          <w:szCs w:val="21"/>
          <w:highlight w:val="none"/>
          <w14:textFill>
            <w14:solidFill>
              <w14:schemeClr w14:val="tx1"/>
            </w14:solidFill>
          </w14:textFill>
        </w:rPr>
        <w:t>详实</w:t>
      </w:r>
      <w:r>
        <w:rPr>
          <w:bCs/>
          <w:color w:val="000000" w:themeColor="text1"/>
          <w:sz w:val="21"/>
          <w:szCs w:val="21"/>
          <w:highlight w:val="none"/>
          <w14:textFill>
            <w14:solidFill>
              <w14:schemeClr w14:val="tx1"/>
            </w14:solidFill>
          </w14:textFill>
        </w:rPr>
        <w:t>可行</w:t>
      </w:r>
      <w:r>
        <w:rPr>
          <w:rFonts w:hint="eastAsia"/>
          <w:bCs/>
          <w:color w:val="000000" w:themeColor="text1"/>
          <w:sz w:val="21"/>
          <w:szCs w:val="21"/>
          <w:highlight w:val="none"/>
          <w:lang w:eastAsia="zh-CN"/>
          <w14:textFill>
            <w14:solidFill>
              <w14:schemeClr w14:val="tx1"/>
            </w14:solidFill>
          </w14:textFill>
        </w:rPr>
        <w:t>，</w:t>
      </w:r>
      <w:r>
        <w:rPr>
          <w:bCs/>
          <w:color w:val="000000" w:themeColor="text1"/>
          <w:sz w:val="21"/>
          <w:szCs w:val="21"/>
          <w:highlight w:val="none"/>
          <w14:textFill>
            <w14:solidFill>
              <w14:schemeClr w14:val="tx1"/>
            </w14:solidFill>
          </w14:textFill>
        </w:rPr>
        <w:t>且有很强针对性。</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注：由评委独立评定，将评委的分数进行平均，计算出各投标人的得分。</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lang w:eastAsia="zh-CN"/>
          <w14:textFill>
            <w14:solidFill>
              <w14:schemeClr w14:val="tx1"/>
            </w14:solidFill>
          </w14:textFill>
        </w:rPr>
        <w:t>（</w:t>
      </w:r>
      <w:r>
        <w:rPr>
          <w:rFonts w:hint="eastAsia"/>
          <w:bCs/>
          <w:color w:val="000000" w:themeColor="text1"/>
          <w:sz w:val="21"/>
          <w:szCs w:val="21"/>
          <w:highlight w:val="none"/>
          <w:lang w:val="en-US" w:eastAsia="zh-CN"/>
          <w14:textFill>
            <w14:solidFill>
              <w14:schemeClr w14:val="tx1"/>
            </w14:solidFill>
          </w14:textFill>
        </w:rPr>
        <w:t>4</w:t>
      </w:r>
      <w:r>
        <w:rPr>
          <w:rFonts w:hint="eastAsia"/>
          <w:bCs/>
          <w:color w:val="000000" w:themeColor="text1"/>
          <w:sz w:val="21"/>
          <w:szCs w:val="21"/>
          <w:highlight w:val="none"/>
          <w:lang w:eastAsia="zh-CN"/>
          <w14:textFill>
            <w14:solidFill>
              <w14:schemeClr w14:val="tx1"/>
            </w14:solidFill>
          </w14:textFill>
        </w:rPr>
        <w:t>）</w:t>
      </w:r>
      <w:r>
        <w:rPr>
          <w:rFonts w:hint="eastAsia"/>
          <w:bCs/>
          <w:color w:val="000000" w:themeColor="text1"/>
          <w:sz w:val="21"/>
          <w:szCs w:val="21"/>
          <w:highlight w:val="none"/>
          <w:lang w:val="en-US" w:eastAsia="zh-CN"/>
          <w14:textFill>
            <w14:solidFill>
              <w14:schemeClr w14:val="tx1"/>
            </w14:solidFill>
          </w14:textFill>
        </w:rPr>
        <w:t>进度、</w:t>
      </w:r>
      <w:r>
        <w:rPr>
          <w:bCs/>
          <w:color w:val="000000" w:themeColor="text1"/>
          <w:sz w:val="21"/>
          <w:szCs w:val="21"/>
          <w:highlight w:val="none"/>
          <w14:textFill>
            <w14:solidFill>
              <w14:schemeClr w14:val="tx1"/>
            </w14:solidFill>
          </w14:textFill>
        </w:rPr>
        <w:t>质量保障措施</w:t>
      </w:r>
      <w:r>
        <w:rPr>
          <w:rFonts w:hint="eastAsia"/>
          <w:bCs/>
          <w:color w:val="000000" w:themeColor="text1"/>
          <w:sz w:val="21"/>
          <w:szCs w:val="21"/>
          <w:highlight w:val="none"/>
          <w:lang w:eastAsia="zh-CN"/>
          <w14:textFill>
            <w14:solidFill>
              <w14:schemeClr w14:val="tx1"/>
            </w14:solidFill>
          </w14:textFill>
        </w:rPr>
        <w:t>（</w:t>
      </w:r>
      <w:r>
        <w:rPr>
          <w:bCs/>
          <w:color w:val="000000" w:themeColor="text1"/>
          <w:sz w:val="21"/>
          <w:szCs w:val="21"/>
          <w:highlight w:val="none"/>
          <w14:textFill>
            <w14:solidFill>
              <w14:schemeClr w14:val="tx1"/>
            </w14:solidFill>
          </w14:textFill>
        </w:rPr>
        <w:t>10分</w:t>
      </w:r>
      <w:r>
        <w:rPr>
          <w:rFonts w:hint="eastAsia"/>
          <w:bCs/>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firstLine="420" w:firstLineChars="200"/>
        <w:jc w:val="both"/>
        <w:textAlignment w:val="auto"/>
        <w:rPr>
          <w:rFonts w:hint="eastAsia" w:eastAsia="宋体"/>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14:textFill>
            <w14:solidFill>
              <w14:schemeClr w14:val="tx1"/>
            </w14:solidFill>
          </w14:textFill>
        </w:rPr>
        <w:t>根据投标人提供针对本项目的</w:t>
      </w:r>
      <w:r>
        <w:rPr>
          <w:rFonts w:hint="eastAsia"/>
          <w:bCs/>
          <w:color w:val="000000" w:themeColor="text1"/>
          <w:sz w:val="21"/>
          <w:szCs w:val="21"/>
          <w:highlight w:val="none"/>
          <w:lang w:val="en-US" w:eastAsia="zh-CN"/>
          <w14:textFill>
            <w14:solidFill>
              <w14:schemeClr w14:val="tx1"/>
            </w14:solidFill>
          </w14:textFill>
        </w:rPr>
        <w:t>进度、</w:t>
      </w:r>
      <w:r>
        <w:rPr>
          <w:rFonts w:hint="eastAsia"/>
          <w:bCs/>
          <w:color w:val="000000" w:themeColor="text1"/>
          <w:sz w:val="21"/>
          <w:szCs w:val="21"/>
          <w:highlight w:val="none"/>
          <w14:textFill>
            <w14:solidFill>
              <w14:schemeClr w14:val="tx1"/>
            </w14:solidFill>
          </w14:textFill>
        </w:rPr>
        <w:t>质量保障措施（</w:t>
      </w:r>
      <w:r>
        <w:rPr>
          <w:rFonts w:hint="eastAsia"/>
          <w:bCs/>
          <w:color w:val="000000" w:themeColor="text1"/>
          <w:sz w:val="21"/>
          <w:szCs w:val="21"/>
          <w:highlight w:val="none"/>
          <w:lang w:val="en-US" w:eastAsia="zh-CN"/>
          <w14:textFill>
            <w14:solidFill>
              <w14:schemeClr w14:val="tx1"/>
            </w14:solidFill>
          </w14:textFill>
        </w:rPr>
        <w:t>含</w:t>
      </w:r>
      <w:r>
        <w:rPr>
          <w:rFonts w:hint="eastAsia"/>
          <w:bCs/>
          <w:color w:val="000000" w:themeColor="text1"/>
          <w:sz w:val="21"/>
          <w:szCs w:val="21"/>
          <w:highlight w:val="none"/>
          <w14:textFill>
            <w14:solidFill>
              <w14:schemeClr w14:val="tx1"/>
            </w14:solidFill>
          </w14:textFill>
        </w:rPr>
        <w:t>进度计划、技术支持、服务方式、响应时间</w:t>
      </w:r>
      <w:r>
        <w:rPr>
          <w:rFonts w:hint="eastAsia"/>
          <w:bCs/>
          <w:color w:val="000000" w:themeColor="text1"/>
          <w:sz w:val="21"/>
          <w:szCs w:val="21"/>
          <w:highlight w:val="none"/>
          <w:lang w:val="en-US" w:eastAsia="zh-CN"/>
          <w14:textFill>
            <w14:solidFill>
              <w14:schemeClr w14:val="tx1"/>
            </w14:solidFill>
          </w14:textFill>
        </w:rPr>
        <w:t>等</w:t>
      </w:r>
      <w:r>
        <w:rPr>
          <w:rFonts w:hint="eastAsia"/>
          <w:bCs/>
          <w:color w:val="000000" w:themeColor="text1"/>
          <w:sz w:val="21"/>
          <w:szCs w:val="21"/>
          <w:highlight w:val="none"/>
          <w14:textFill>
            <w14:solidFill>
              <w14:schemeClr w14:val="tx1"/>
            </w14:solidFill>
          </w14:textFill>
        </w:rPr>
        <w:t>）进行评分</w:t>
      </w:r>
      <w:r>
        <w:rPr>
          <w:rFonts w:hint="eastAsia"/>
          <w:bCs/>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一档（</w:t>
      </w:r>
      <w:r>
        <w:rPr>
          <w:bCs/>
          <w:color w:val="000000" w:themeColor="text1"/>
          <w:sz w:val="21"/>
          <w:szCs w:val="21"/>
          <w:highlight w:val="none"/>
          <w14:textFill>
            <w14:solidFill>
              <w14:schemeClr w14:val="tx1"/>
            </w14:solidFill>
          </w14:textFill>
        </w:rPr>
        <w:t>1分）：提供的项目进度计划安排不合理</w:t>
      </w:r>
      <w:r>
        <w:rPr>
          <w:rFonts w:hint="eastAsia"/>
          <w:bCs/>
          <w:color w:val="000000" w:themeColor="text1"/>
          <w:sz w:val="21"/>
          <w:szCs w:val="21"/>
          <w:highlight w:val="none"/>
          <w:lang w:eastAsia="zh-CN"/>
          <w14:textFill>
            <w14:solidFill>
              <w14:schemeClr w14:val="tx1"/>
            </w14:solidFill>
          </w14:textFill>
        </w:rPr>
        <w:t>，</w:t>
      </w:r>
      <w:r>
        <w:rPr>
          <w:bCs/>
          <w:color w:val="000000" w:themeColor="text1"/>
          <w:sz w:val="21"/>
          <w:szCs w:val="21"/>
          <w:highlight w:val="none"/>
          <w14:textFill>
            <w14:solidFill>
              <w14:schemeClr w14:val="tx1"/>
            </w14:solidFill>
          </w14:textFill>
        </w:rPr>
        <w:t>质量保障措施不到位；</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二挡（</w:t>
      </w:r>
      <w:r>
        <w:rPr>
          <w:bCs/>
          <w:color w:val="000000" w:themeColor="text1"/>
          <w:sz w:val="21"/>
          <w:szCs w:val="21"/>
          <w:highlight w:val="none"/>
          <w14:textFill>
            <w14:solidFill>
              <w14:schemeClr w14:val="tx1"/>
            </w14:solidFill>
          </w14:textFill>
        </w:rPr>
        <w:t>3分）：提供了简单通用的项目进度计划安排</w:t>
      </w:r>
      <w:r>
        <w:rPr>
          <w:rFonts w:hint="eastAsia"/>
          <w:bCs/>
          <w:color w:val="000000" w:themeColor="text1"/>
          <w:sz w:val="21"/>
          <w:szCs w:val="21"/>
          <w:highlight w:val="none"/>
          <w:lang w:eastAsia="zh-CN"/>
          <w14:textFill>
            <w14:solidFill>
              <w14:schemeClr w14:val="tx1"/>
            </w14:solidFill>
          </w14:textFill>
        </w:rPr>
        <w:t>，</w:t>
      </w:r>
      <w:r>
        <w:rPr>
          <w:bCs/>
          <w:color w:val="000000" w:themeColor="text1"/>
          <w:sz w:val="21"/>
          <w:szCs w:val="21"/>
          <w:highlight w:val="none"/>
          <w14:textFill>
            <w14:solidFill>
              <w14:schemeClr w14:val="tx1"/>
            </w14:solidFill>
          </w14:textFill>
        </w:rPr>
        <w:t>质量保证措施一般；</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三挡（</w:t>
      </w:r>
      <w:r>
        <w:rPr>
          <w:bCs/>
          <w:color w:val="000000" w:themeColor="text1"/>
          <w:sz w:val="21"/>
          <w:szCs w:val="21"/>
          <w:highlight w:val="none"/>
          <w14:textFill>
            <w14:solidFill>
              <w14:schemeClr w14:val="tx1"/>
            </w14:solidFill>
          </w14:textFill>
        </w:rPr>
        <w:t>6分）：提供了合理的项目进度计划安排及质量保障措施，但不够详细、全面；</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rFonts w:hint="default" w:eastAsia="宋体"/>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14:textFill>
            <w14:solidFill>
              <w14:schemeClr w14:val="tx1"/>
            </w14:solidFill>
          </w14:textFill>
        </w:rPr>
        <w:t>四挡（</w:t>
      </w:r>
      <w:r>
        <w:rPr>
          <w:bCs/>
          <w:color w:val="000000" w:themeColor="text1"/>
          <w:sz w:val="21"/>
          <w:szCs w:val="21"/>
          <w:highlight w:val="none"/>
          <w14:textFill>
            <w14:solidFill>
              <w14:schemeClr w14:val="tx1"/>
            </w14:solidFill>
          </w14:textFill>
        </w:rPr>
        <w:t>10分）：提供了详细合理的项目进度计划安排，总体目标清晰明确，完全实质性响应</w:t>
      </w:r>
      <w:r>
        <w:rPr>
          <w:rFonts w:hint="eastAsia"/>
          <w:bCs/>
          <w:color w:val="000000" w:themeColor="text1"/>
          <w:sz w:val="21"/>
          <w:szCs w:val="21"/>
          <w:highlight w:val="none"/>
          <w14:textFill>
            <w14:solidFill>
              <w14:schemeClr w14:val="tx1"/>
            </w14:solidFill>
          </w14:textFill>
        </w:rPr>
        <w:t>招标文件</w:t>
      </w:r>
      <w:r>
        <w:rPr>
          <w:bCs/>
          <w:color w:val="000000" w:themeColor="text1"/>
          <w:sz w:val="21"/>
          <w:szCs w:val="21"/>
          <w:highlight w:val="none"/>
          <w14:textFill>
            <w14:solidFill>
              <w14:schemeClr w14:val="tx1"/>
            </w14:solidFill>
          </w14:textFill>
        </w:rPr>
        <w:t>工期要求；</w:t>
      </w:r>
      <w:r>
        <w:rPr>
          <w:rFonts w:hint="eastAsia"/>
          <w:bCs/>
          <w:color w:val="000000" w:themeColor="text1"/>
          <w:sz w:val="21"/>
          <w:szCs w:val="21"/>
          <w:highlight w:val="none"/>
          <w:lang w:val="en-US" w:eastAsia="zh-CN"/>
          <w14:textFill>
            <w14:solidFill>
              <w14:schemeClr w14:val="tx1"/>
            </w14:solidFill>
          </w14:textFill>
        </w:rPr>
        <w:t>质量保障措施详细、全面。</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注：由评委独立评定，将评委的分数进行平均，计算出各投标人的得分。</w:t>
      </w:r>
    </w:p>
    <w:p>
      <w:pPr>
        <w:pStyle w:val="8"/>
        <w:keepNext w:val="0"/>
        <w:keepLines w:val="0"/>
        <w:pageBreakBefore w:val="0"/>
        <w:widowControl w:val="0"/>
        <w:tabs>
          <w:tab w:val="left" w:leader="dot" w:pos="9127"/>
        </w:tabs>
        <w:kinsoku/>
        <w:wordWrap/>
        <w:overflowPunct/>
        <w:topLinePunct w:val="0"/>
        <w:autoSpaceDE w:val="0"/>
        <w:autoSpaceDN w:val="0"/>
        <w:bidi w:val="0"/>
        <w:adjustRightInd w:val="0"/>
        <w:snapToGrid w:val="0"/>
        <w:spacing w:before="2" w:line="360" w:lineRule="auto"/>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ascii="宋体" w:hAnsi="宋体" w:eastAsia="宋体" w:cs="宋体"/>
          <w:color w:val="000000" w:themeColor="text1"/>
          <w:sz w:val="21"/>
          <w:szCs w:val="21"/>
          <w:highlight w:val="none"/>
          <w14:textFill>
            <w14:solidFill>
              <w14:schemeClr w14:val="tx1"/>
            </w14:solidFill>
          </w14:textFill>
        </w:rPr>
        <w:t>、商务分…………………………………15分</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w:t>
      </w:r>
      <w:r>
        <w:rPr>
          <w:bCs/>
          <w:color w:val="000000" w:themeColor="text1"/>
          <w:sz w:val="21"/>
          <w:szCs w:val="21"/>
          <w:highlight w:val="none"/>
          <w14:textFill>
            <w14:solidFill>
              <w14:schemeClr w14:val="tx1"/>
            </w14:solidFill>
          </w14:textFill>
        </w:rPr>
        <w:t>1）服务承诺</w:t>
      </w:r>
      <w:r>
        <w:rPr>
          <w:rFonts w:hint="eastAsia"/>
          <w:bCs/>
          <w:color w:val="000000" w:themeColor="text1"/>
          <w:sz w:val="21"/>
          <w:szCs w:val="21"/>
          <w:highlight w:val="none"/>
          <w:lang w:eastAsia="zh-CN"/>
          <w14:textFill>
            <w14:solidFill>
              <w14:schemeClr w14:val="tx1"/>
            </w14:solidFill>
          </w14:textFill>
        </w:rPr>
        <w:t>（</w:t>
      </w:r>
      <w:r>
        <w:rPr>
          <w:bCs/>
          <w:color w:val="000000" w:themeColor="text1"/>
          <w:sz w:val="21"/>
          <w:szCs w:val="21"/>
          <w:highlight w:val="none"/>
          <w14:textFill>
            <w14:solidFill>
              <w14:schemeClr w14:val="tx1"/>
            </w14:solidFill>
          </w14:textFill>
        </w:rPr>
        <w:t>9分</w:t>
      </w:r>
      <w:r>
        <w:rPr>
          <w:rFonts w:hint="eastAsia"/>
          <w:bCs/>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一档（</w:t>
      </w:r>
      <w:r>
        <w:rPr>
          <w:bCs/>
          <w:color w:val="000000" w:themeColor="text1"/>
          <w:sz w:val="21"/>
          <w:szCs w:val="21"/>
          <w:highlight w:val="none"/>
          <w14:textFill>
            <w14:solidFill>
              <w14:schemeClr w14:val="tx1"/>
            </w14:solidFill>
          </w14:textFill>
        </w:rPr>
        <w:t>1分）：服务承诺不完整，不能满足要求；</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二挡（</w:t>
      </w:r>
      <w:r>
        <w:rPr>
          <w:bCs/>
          <w:color w:val="000000" w:themeColor="text1"/>
          <w:sz w:val="21"/>
          <w:szCs w:val="21"/>
          <w:highlight w:val="none"/>
          <w14:textFill>
            <w14:solidFill>
              <w14:schemeClr w14:val="tx1"/>
            </w14:solidFill>
          </w14:textFill>
        </w:rPr>
        <w:t>3分）：服务承诺一般，基本满足要求；</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三档（</w:t>
      </w:r>
      <w:r>
        <w:rPr>
          <w:rFonts w:hint="eastAsia"/>
          <w:bCs/>
          <w:color w:val="000000" w:themeColor="text1"/>
          <w:sz w:val="21"/>
          <w:szCs w:val="21"/>
          <w:highlight w:val="none"/>
          <w:lang w:val="en-US" w:eastAsia="zh-CN"/>
          <w14:textFill>
            <w14:solidFill>
              <w14:schemeClr w14:val="tx1"/>
            </w14:solidFill>
          </w14:textFill>
        </w:rPr>
        <w:t>6</w:t>
      </w:r>
      <w:r>
        <w:rPr>
          <w:bCs/>
          <w:color w:val="000000" w:themeColor="text1"/>
          <w:sz w:val="21"/>
          <w:szCs w:val="21"/>
          <w:highlight w:val="none"/>
          <w14:textFill>
            <w14:solidFill>
              <w14:schemeClr w14:val="tx1"/>
            </w14:solidFill>
          </w14:textFill>
        </w:rPr>
        <w:t>分）：服务承诺良好，后续服务承诺合理，能够满足要求；</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rFonts w:hint="eastAsia" w:eastAsia="宋体"/>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14:textFill>
            <w14:solidFill>
              <w14:schemeClr w14:val="tx1"/>
            </w14:solidFill>
          </w14:textFill>
        </w:rPr>
        <w:t>四档（</w:t>
      </w:r>
      <w:r>
        <w:rPr>
          <w:rFonts w:hint="eastAsia"/>
          <w:bCs/>
          <w:color w:val="000000" w:themeColor="text1"/>
          <w:sz w:val="21"/>
          <w:szCs w:val="21"/>
          <w:highlight w:val="none"/>
          <w:lang w:val="en-US" w:eastAsia="zh-CN"/>
          <w14:textFill>
            <w14:solidFill>
              <w14:schemeClr w14:val="tx1"/>
            </w14:solidFill>
          </w14:textFill>
        </w:rPr>
        <w:t>9</w:t>
      </w:r>
      <w:r>
        <w:rPr>
          <w:bCs/>
          <w:color w:val="000000" w:themeColor="text1"/>
          <w:sz w:val="21"/>
          <w:szCs w:val="21"/>
          <w:highlight w:val="none"/>
          <w14:textFill>
            <w14:solidFill>
              <w14:schemeClr w14:val="tx1"/>
            </w14:solidFill>
          </w14:textFill>
        </w:rPr>
        <w:t>分）：服务承诺优秀，后续服务承诺全面、周到；完全满足或优于要求</w:t>
      </w:r>
      <w:r>
        <w:rPr>
          <w:rFonts w:hint="eastAsia"/>
          <w:bCs/>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注：由评委独立评定，将评委的分数进行平均，计算出各投标人的得分。</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w:t>
      </w:r>
      <w:r>
        <w:rPr>
          <w:bCs/>
          <w:color w:val="000000" w:themeColor="text1"/>
          <w:sz w:val="21"/>
          <w:szCs w:val="21"/>
          <w:highlight w:val="none"/>
          <w14:textFill>
            <w14:solidFill>
              <w14:schemeClr w14:val="tx1"/>
            </w14:solidFill>
          </w14:textFill>
        </w:rPr>
        <w:t>2）人员配备及实力</w:t>
      </w:r>
      <w:r>
        <w:rPr>
          <w:rFonts w:hint="eastAsia"/>
          <w:bCs/>
          <w:color w:val="000000" w:themeColor="text1"/>
          <w:sz w:val="21"/>
          <w:szCs w:val="21"/>
          <w:highlight w:val="none"/>
          <w:lang w:eastAsia="zh-CN"/>
          <w14:textFill>
            <w14:solidFill>
              <w14:schemeClr w14:val="tx1"/>
            </w14:solidFill>
          </w14:textFill>
        </w:rPr>
        <w:t>（</w:t>
      </w:r>
      <w:r>
        <w:rPr>
          <w:bCs/>
          <w:color w:val="000000" w:themeColor="text1"/>
          <w:sz w:val="21"/>
          <w:szCs w:val="21"/>
          <w:highlight w:val="none"/>
          <w14:textFill>
            <w14:solidFill>
              <w14:schemeClr w14:val="tx1"/>
            </w14:solidFill>
          </w14:textFill>
        </w:rPr>
        <w:t>6分</w:t>
      </w:r>
      <w:r>
        <w:rPr>
          <w:rFonts w:hint="eastAsia"/>
          <w:bCs/>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a、项目技术负责人具有土壤学、栽培学（农学）、生态学、档案学等相关专业副高级职称及以上的，得2分，满分2分。</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b、项目驻点团队成员情况：具备土壤学、栽培学（农学）、生态学、档案学相关专业大专</w:t>
      </w:r>
      <w:r>
        <w:rPr>
          <w:rFonts w:hint="eastAsia"/>
          <w:bCs/>
          <w:color w:val="000000" w:themeColor="text1"/>
          <w:sz w:val="21"/>
          <w:szCs w:val="21"/>
          <w:highlight w:val="none"/>
          <w:lang w:val="en-US" w:eastAsia="zh-CN"/>
          <w14:textFill>
            <w14:solidFill>
              <w14:schemeClr w14:val="tx1"/>
            </w14:solidFill>
          </w14:textFill>
        </w:rPr>
        <w:t>及</w:t>
      </w:r>
      <w:r>
        <w:rPr>
          <w:bCs/>
          <w:color w:val="000000" w:themeColor="text1"/>
          <w:sz w:val="21"/>
          <w:szCs w:val="21"/>
          <w:highlight w:val="none"/>
          <w14:textFill>
            <w14:solidFill>
              <w14:schemeClr w14:val="tx1"/>
            </w14:solidFill>
          </w14:textFill>
        </w:rPr>
        <w:t>以上学位</w:t>
      </w:r>
      <w:r>
        <w:rPr>
          <w:rFonts w:hint="eastAsia"/>
          <w:bCs/>
          <w:color w:val="000000" w:themeColor="text1"/>
          <w:sz w:val="21"/>
          <w:szCs w:val="21"/>
          <w:highlight w:val="none"/>
          <w:lang w:eastAsia="zh-CN"/>
          <w14:textFill>
            <w14:solidFill>
              <w14:schemeClr w14:val="tx1"/>
            </w14:solidFill>
          </w14:textFill>
        </w:rPr>
        <w:t>，</w:t>
      </w:r>
      <w:r>
        <w:rPr>
          <w:bCs/>
          <w:color w:val="000000" w:themeColor="text1"/>
          <w:sz w:val="21"/>
          <w:szCs w:val="21"/>
          <w:highlight w:val="none"/>
          <w14:textFill>
            <w14:solidFill>
              <w14:schemeClr w14:val="tx1"/>
            </w14:solidFill>
          </w14:textFill>
        </w:rPr>
        <w:t>且两年</w:t>
      </w:r>
      <w:r>
        <w:rPr>
          <w:rFonts w:hint="eastAsia"/>
          <w:bCs/>
          <w:color w:val="000000" w:themeColor="text1"/>
          <w:sz w:val="21"/>
          <w:szCs w:val="21"/>
          <w:highlight w:val="none"/>
          <w:lang w:val="en-US" w:eastAsia="zh-CN"/>
          <w14:textFill>
            <w14:solidFill>
              <w14:schemeClr w14:val="tx1"/>
            </w14:solidFill>
          </w14:textFill>
        </w:rPr>
        <w:t>及</w:t>
      </w:r>
      <w:r>
        <w:rPr>
          <w:bCs/>
          <w:color w:val="000000" w:themeColor="text1"/>
          <w:sz w:val="21"/>
          <w:szCs w:val="21"/>
          <w:highlight w:val="none"/>
          <w14:textFill>
            <w14:solidFill>
              <w14:schemeClr w14:val="tx1"/>
            </w14:solidFill>
          </w14:textFill>
        </w:rPr>
        <w:t>以上工作经验</w:t>
      </w:r>
      <w:r>
        <w:rPr>
          <w:rFonts w:hint="eastAsia"/>
          <w:bCs/>
          <w:color w:val="000000" w:themeColor="text1"/>
          <w:sz w:val="21"/>
          <w:szCs w:val="21"/>
          <w:highlight w:val="none"/>
          <w:lang w:val="en-US" w:eastAsia="zh-CN"/>
          <w14:textFill>
            <w14:solidFill>
              <w14:schemeClr w14:val="tx1"/>
            </w14:solidFill>
          </w14:textFill>
        </w:rPr>
        <w:t>的</w:t>
      </w:r>
      <w:r>
        <w:rPr>
          <w:bCs/>
          <w:color w:val="000000" w:themeColor="text1"/>
          <w:sz w:val="21"/>
          <w:szCs w:val="21"/>
          <w:highlight w:val="none"/>
          <w14:textFill>
            <w14:solidFill>
              <w14:schemeClr w14:val="tx1"/>
            </w14:solidFill>
          </w14:textFill>
        </w:rPr>
        <w:t>，1名得2分，满分4分。</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3" w:firstLine="420"/>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注：项目技术负责人可以外聘，但必须有本人履行任务的承诺书。其他所有拟投入人员必须是投标人本单位人员</w:t>
      </w:r>
      <w:r>
        <w:rPr>
          <w:bCs/>
          <w:color w:val="000000" w:themeColor="text1"/>
          <w:sz w:val="21"/>
          <w:szCs w:val="21"/>
          <w:highlight w:val="none"/>
          <w14:textFill>
            <w14:solidFill>
              <w14:schemeClr w14:val="tx1"/>
            </w14:solidFill>
          </w14:textFill>
        </w:rPr>
        <w:t>(须提供拟投入人员缴纳的</w:t>
      </w:r>
      <w:r>
        <w:rPr>
          <w:rFonts w:hint="eastAsia"/>
          <w:bCs/>
          <w:color w:val="000000" w:themeColor="text1"/>
          <w:sz w:val="21"/>
          <w:szCs w:val="21"/>
          <w:highlight w:val="none"/>
          <w:lang w:val="en-US" w:eastAsia="zh-CN"/>
          <w14:textFill>
            <w14:solidFill>
              <w14:schemeClr w14:val="tx1"/>
            </w14:solidFill>
          </w14:textFill>
        </w:rPr>
        <w:t>投标截止时间</w:t>
      </w:r>
      <w:r>
        <w:rPr>
          <w:bCs/>
          <w:color w:val="000000" w:themeColor="text1"/>
          <w:sz w:val="21"/>
          <w:szCs w:val="21"/>
          <w:highlight w:val="none"/>
          <w14:textFill>
            <w14:solidFill>
              <w14:schemeClr w14:val="tx1"/>
            </w14:solidFill>
          </w14:textFill>
        </w:rPr>
        <w:t>前一年内，任意连续三个月社保金缴纳证明复印件)，必须提供相关职称证书复印件、身份证复印件、学历证书等证明材料复印件并加盖</w:t>
      </w:r>
      <w:r>
        <w:rPr>
          <w:rFonts w:hint="eastAsia"/>
          <w:bCs/>
          <w:color w:val="000000" w:themeColor="text1"/>
          <w:sz w:val="21"/>
          <w:szCs w:val="21"/>
          <w:highlight w:val="none"/>
          <w:lang w:val="en-US" w:eastAsia="zh-CN"/>
          <w14:textFill>
            <w14:solidFill>
              <w14:schemeClr w14:val="tx1"/>
            </w14:solidFill>
          </w14:textFill>
        </w:rPr>
        <w:t>投标</w:t>
      </w:r>
      <w:r>
        <w:rPr>
          <w:bCs/>
          <w:color w:val="000000" w:themeColor="text1"/>
          <w:sz w:val="21"/>
          <w:szCs w:val="21"/>
          <w:highlight w:val="none"/>
          <w14:textFill>
            <w14:solidFill>
              <w14:schemeClr w14:val="tx1"/>
            </w14:solidFill>
          </w14:textFill>
        </w:rPr>
        <w:t>单位公章，否则不得分。</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人员配备及实力分</w:t>
      </w:r>
      <w:r>
        <w:rPr>
          <w:bCs/>
          <w:color w:val="000000" w:themeColor="text1"/>
          <w:sz w:val="21"/>
          <w:szCs w:val="21"/>
          <w:highlight w:val="none"/>
          <w14:textFill>
            <w14:solidFill>
              <w14:schemeClr w14:val="tx1"/>
            </w14:solidFill>
          </w14:textFill>
        </w:rPr>
        <w:t>=a+b</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lang w:eastAsia="zh-CN"/>
          <w14:textFill>
            <w14:solidFill>
              <w14:schemeClr w14:val="tx1"/>
            </w14:solidFill>
          </w14:textFill>
        </w:rPr>
        <w:t>（</w:t>
      </w:r>
      <w:r>
        <w:rPr>
          <w:rFonts w:hint="eastAsia"/>
          <w:bCs/>
          <w:color w:val="000000" w:themeColor="text1"/>
          <w:sz w:val="21"/>
          <w:szCs w:val="21"/>
          <w:highlight w:val="none"/>
          <w:lang w:val="en-US" w:eastAsia="zh-CN"/>
          <w14:textFill>
            <w14:solidFill>
              <w14:schemeClr w14:val="tx1"/>
            </w14:solidFill>
          </w14:textFill>
        </w:rPr>
        <w:t>二</w:t>
      </w:r>
      <w:r>
        <w:rPr>
          <w:rFonts w:hint="eastAsia"/>
          <w:bCs/>
          <w:color w:val="000000" w:themeColor="text1"/>
          <w:sz w:val="21"/>
          <w:szCs w:val="21"/>
          <w:highlight w:val="none"/>
          <w:lang w:eastAsia="zh-CN"/>
          <w14:textFill>
            <w14:solidFill>
              <w14:schemeClr w14:val="tx1"/>
            </w14:solidFill>
          </w14:textFill>
        </w:rPr>
        <w:t>）</w:t>
      </w:r>
      <w:r>
        <w:rPr>
          <w:bCs/>
          <w:color w:val="000000" w:themeColor="text1"/>
          <w:sz w:val="21"/>
          <w:szCs w:val="21"/>
          <w:highlight w:val="none"/>
          <w14:textFill>
            <w14:solidFill>
              <w14:schemeClr w14:val="tx1"/>
            </w14:solidFill>
          </w14:textFill>
        </w:rPr>
        <w:t>总得分=1+2+3。</w:t>
      </w:r>
    </w:p>
    <w:p>
      <w:pPr>
        <w:keepNext w:val="0"/>
        <w:keepLines w:val="0"/>
        <w:pageBreakBefore w:val="0"/>
        <w:widowControl w:val="0"/>
        <w:tabs>
          <w:tab w:val="left" w:leader="dot" w:pos="8916"/>
        </w:tabs>
        <w:kinsoku/>
        <w:wordWrap/>
        <w:overflowPunct/>
        <w:topLinePunct w:val="0"/>
        <w:autoSpaceDE w:val="0"/>
        <w:autoSpaceDN w:val="0"/>
        <w:bidi w:val="0"/>
        <w:adjustRightInd w:val="0"/>
        <w:snapToGrid w:val="0"/>
        <w:spacing w:before="120" w:beforeLines="50" w:after="120" w:afterLines="50" w:line="360" w:lineRule="auto"/>
        <w:ind w:left="567" w:right="220" w:rightChars="100" w:firstLine="420" w:firstLineChars="200"/>
        <w:jc w:val="both"/>
        <w:textAlignment w:val="auto"/>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评分说明：若投标人为一级法人单位的，其提供的所属二级法人单位的上述资质、成果材料的视为有效（等同）。</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三、中标候选人推荐原则</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415" w:right="423" w:firstLine="420"/>
        <w:textAlignment w:val="auto"/>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评标委员会将根据综合得分由高到低排列次序（得分相同时，按技术方案合理性分高优先、技术方案操作性分高优先、工作方案分高优先、人员配备及实力分高优先、质量控制分高优先、服务承诺分高优先顺序排列）并推荐中标候选投标人。招标单位应当确定评审委员会推荐排名第一的中标候选人为中标投标人。排名第一的中标候选人放弃中标、因不可抗力提出不能履行合同，招标单位可以确定排定第二的中标候选人为中标投标人，也可以重新组织招标。排名第二的中标候选人因前款规定的同样原因不能签订合同的，招标单位可以确定排名第三的中标候选人为中标投标人，其余以此类推。</w:t>
      </w:r>
      <w:bookmarkStart w:id="59" w:name="三档（7分）：服务承诺良好，后续服务承诺合理，能够满足要求；"/>
      <w:bookmarkEnd w:id="59"/>
      <w:bookmarkStart w:id="60" w:name="一档（2分）：服务承诺不完整，不能满足要求；"/>
      <w:bookmarkEnd w:id="60"/>
      <w:bookmarkStart w:id="61" w:name="注：以上必须提供相关职称证书复印件、身份证复印件、学历证书、单位（社保）证明、若"/>
      <w:bookmarkEnd w:id="61"/>
      <w:bookmarkStart w:id="62" w:name="二挡（4分）：服务承诺一般，基本满足要求；"/>
      <w:bookmarkEnd w:id="62"/>
      <w:bookmarkStart w:id="63" w:name="评标委员会根据投标人提供的服务承诺方案及后续服务承诺的全面性、合理性等内容进行横"/>
      <w:bookmarkEnd w:id="63"/>
      <w:bookmarkStart w:id="64" w:name="四档（10分）：服务承诺优秀，后续服务承诺全面、周到；完全满足或优于要求。"/>
      <w:bookmarkEnd w:id="64"/>
      <w:bookmarkStart w:id="65" w:name="4、企业信誉分………………………………………………………………………………………"/>
      <w:bookmarkEnd w:id="65"/>
      <w:bookmarkStart w:id="66" w:name="总得分_=_1_+_2_+_3+_4_+_5。"/>
      <w:bookmarkEnd w:id="66"/>
      <w:bookmarkStart w:id="67" w:name="（二）质量保证措施（满分15分）"/>
      <w:bookmarkEnd w:id="67"/>
      <w:bookmarkStart w:id="68" w:name="投标人拥有耕地（农田、农用地类）土壤重金属污染治理项目业绩，每份得3分。（满分1"/>
      <w:bookmarkEnd w:id="68"/>
      <w:bookmarkStart w:id="69" w:name="（1）项目团队具有植物营养学、土壤学、栽培学、生态学、环境科学、环境工程、化学工"/>
      <w:bookmarkEnd w:id="69"/>
    </w:p>
    <w:p>
      <w:pPr>
        <w:rPr>
          <w:color w:val="000000" w:themeColor="text1"/>
          <w:sz w:val="21"/>
          <w:szCs w:val="21"/>
          <w:highlight w:val="none"/>
          <w14:textFill>
            <w14:solidFill>
              <w14:schemeClr w14:val="tx1"/>
            </w14:solidFill>
          </w14:textFill>
        </w:rPr>
      </w:pPr>
      <w:bookmarkStart w:id="70" w:name="_bookmark4"/>
      <w:bookmarkEnd w:id="70"/>
      <w:r>
        <w:rPr>
          <w:color w:val="000000" w:themeColor="text1"/>
          <w:sz w:val="21"/>
          <w:szCs w:val="21"/>
          <w:highlight w:val="none"/>
          <w14:textFill>
            <w14:solidFill>
              <w14:schemeClr w14:val="tx1"/>
            </w14:solidFill>
          </w14:textFill>
        </w:rPr>
        <w:br w:type="page"/>
      </w:r>
    </w:p>
    <w:p>
      <w:pPr>
        <w:pStyle w:val="5"/>
        <w:tabs>
          <w:tab w:val="left" w:pos="4366"/>
        </w:tabs>
        <w:spacing w:before="44" w:line="400" w:lineRule="auto"/>
        <w:ind w:left="4044" w:right="3089" w:hanging="960"/>
        <w:jc w:val="left"/>
        <w:rPr>
          <w:color w:val="000000" w:themeColor="text1"/>
          <w:highlight w:val="none"/>
          <w14:textFill>
            <w14:solidFill>
              <w14:schemeClr w14:val="tx1"/>
            </w14:solidFill>
          </w14:textFill>
        </w:rPr>
      </w:pPr>
      <w:bookmarkStart w:id="71" w:name="_Toc14626"/>
      <w:r>
        <w:rPr>
          <w:color w:val="000000" w:themeColor="text1"/>
          <w:highlight w:val="none"/>
          <w14:textFill>
            <w14:solidFill>
              <w14:schemeClr w14:val="tx1"/>
            </w14:solidFill>
          </w14:textFill>
        </w:rPr>
        <w:t>第五章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合同主要条款格</w:t>
      </w:r>
      <w:r>
        <w:rPr>
          <w:color w:val="000000" w:themeColor="text1"/>
          <w:spacing w:val="-14"/>
          <w:highlight w:val="none"/>
          <w14:textFill>
            <w14:solidFill>
              <w14:schemeClr w14:val="tx1"/>
            </w14:solidFill>
          </w14:textFill>
        </w:rPr>
        <w:t>式</w:t>
      </w:r>
      <w:r>
        <w:rPr>
          <w:color w:val="000000" w:themeColor="text1"/>
          <w:highlight w:val="none"/>
          <w14:textFill>
            <w14:solidFill>
              <w14:schemeClr w14:val="tx1"/>
            </w14:solidFill>
          </w14:textFill>
        </w:rPr>
        <w:t>政府采购合同</w:t>
      </w:r>
      <w:bookmarkEnd w:id="71"/>
    </w:p>
    <w:p>
      <w:pPr>
        <w:pStyle w:val="2"/>
        <w:spacing w:before="235" w:line="360" w:lineRule="auto"/>
        <w:ind w:left="415" w:right="8559"/>
        <w:rPr>
          <w:rFonts w:hint="default" w:ascii="宋体" w:hAnsi="宋体" w:eastAsia="宋体" w:cs="宋体"/>
          <w:color w:val="000000" w:themeColor="text1"/>
          <w:highlight w:val="none"/>
          <w:lang w:val="en-US" w:eastAsia="zh-CN"/>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项目名称： 采购编号：</w:t>
      </w:r>
      <w:r>
        <w:rPr>
          <w:rFonts w:hint="eastAsia" w:ascii="宋体" w:hAnsi="宋体" w:eastAsia="宋体" w:cs="宋体"/>
          <w:color w:val="000000" w:themeColor="text1"/>
          <w:highlight w:val="none"/>
          <w:lang w:val="en-US" w:eastAsia="zh-CN"/>
          <w14:textFill>
            <w14:solidFill>
              <w14:schemeClr w14:val="tx1"/>
            </w14:solidFill>
          </w14:textFill>
        </w:rPr>
        <w:t>标段需求：</w:t>
      </w:r>
    </w:p>
    <w:p>
      <w:pPr>
        <w:pStyle w:val="2"/>
        <w:tabs>
          <w:tab w:val="left" w:pos="4301"/>
          <w:tab w:val="left" w:pos="4721"/>
        </w:tabs>
        <w:spacing w:line="360" w:lineRule="auto"/>
        <w:ind w:left="415" w:right="425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甲方：</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招标人</w:t>
      </w:r>
      <w:r>
        <w:rPr>
          <w:color w:val="000000" w:themeColor="text1"/>
          <w:spacing w:val="-15"/>
          <w:highlight w:val="none"/>
          <w14:textFill>
            <w14:solidFill>
              <w14:schemeClr w14:val="tx1"/>
            </w14:solidFill>
          </w14:textFill>
        </w:rPr>
        <w:t xml:space="preserve">） </w:t>
      </w:r>
      <w:r>
        <w:rPr>
          <w:color w:val="000000" w:themeColor="text1"/>
          <w:highlight w:val="none"/>
          <w14:textFill>
            <w14:solidFill>
              <w14:schemeClr w14:val="tx1"/>
            </w14:solidFill>
          </w14:textFill>
        </w:rPr>
        <w:t>乙方：</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（中标人）</w:t>
      </w:r>
    </w:p>
    <w:p>
      <w:pPr>
        <w:pStyle w:val="2"/>
        <w:spacing w:before="3" w:line="360" w:lineRule="auto"/>
        <w:ind w:left="415" w:right="418" w:firstLine="42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根据《中华人民共和国政府采购法》、《中华人民共和国合同法》等法律、法规规定，按照公开</w:t>
      </w:r>
      <w:r>
        <w:rPr>
          <w:color w:val="000000" w:themeColor="text1"/>
          <w:spacing w:val="-8"/>
          <w:highlight w:val="none"/>
          <w14:textFill>
            <w14:solidFill>
              <w14:schemeClr w14:val="tx1"/>
            </w14:solidFill>
          </w14:textFill>
        </w:rPr>
        <w:t>招标文件</w:t>
      </w:r>
      <w:r>
        <w:rPr>
          <w:color w:val="000000" w:themeColor="text1"/>
          <w:highlight w:val="none"/>
          <w14:textFill>
            <w14:solidFill>
              <w14:schemeClr w14:val="tx1"/>
            </w14:solidFill>
          </w14:textFill>
        </w:rPr>
        <w:t>（以下简称招标文件</w:t>
      </w:r>
      <w:r>
        <w:rPr>
          <w:color w:val="000000" w:themeColor="text1"/>
          <w:spacing w:val="-10"/>
          <w:highlight w:val="none"/>
          <w14:textFill>
            <w14:solidFill>
              <w14:schemeClr w14:val="tx1"/>
            </w14:solidFill>
          </w14:textFill>
        </w:rPr>
        <w:t>）</w:t>
      </w:r>
      <w:r>
        <w:rPr>
          <w:color w:val="000000" w:themeColor="text1"/>
          <w:spacing w:val="-5"/>
          <w:highlight w:val="none"/>
          <w14:textFill>
            <w14:solidFill>
              <w14:schemeClr w14:val="tx1"/>
            </w14:solidFill>
          </w14:textFill>
        </w:rPr>
        <w:t>、投标文件</w:t>
      </w:r>
      <w:r>
        <w:rPr>
          <w:color w:val="000000" w:themeColor="text1"/>
          <w:highlight w:val="none"/>
          <w14:textFill>
            <w14:solidFill>
              <w14:schemeClr w14:val="tx1"/>
            </w14:solidFill>
          </w14:textFill>
        </w:rPr>
        <w:t>（以下简称投标文件</w:t>
      </w:r>
      <w:r>
        <w:rPr>
          <w:color w:val="000000" w:themeColor="text1"/>
          <w:spacing w:val="-8"/>
          <w:highlight w:val="none"/>
          <w14:textFill>
            <w14:solidFill>
              <w14:schemeClr w14:val="tx1"/>
            </w14:solidFill>
          </w14:textFill>
        </w:rPr>
        <w:t>）</w:t>
      </w:r>
      <w:r>
        <w:rPr>
          <w:color w:val="000000" w:themeColor="text1"/>
          <w:spacing w:val="-1"/>
          <w:highlight w:val="none"/>
          <w14:textFill>
            <w14:solidFill>
              <w14:schemeClr w14:val="tx1"/>
            </w14:solidFill>
          </w14:textFill>
        </w:rPr>
        <w:t>规定条款和中标人的承诺、甲乙双方签订本合同。</w:t>
      </w:r>
    </w:p>
    <w:p>
      <w:pPr>
        <w:pStyle w:val="8"/>
        <w:spacing w:line="360" w:lineRule="auto"/>
        <w:ind w:left="836"/>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第一条 合同文件</w:t>
      </w:r>
    </w:p>
    <w:p>
      <w:pPr>
        <w:pStyle w:val="2"/>
        <w:spacing w:before="132" w:line="360" w:lineRule="auto"/>
        <w:ind w:left="8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1、本合同所附下列文件是构成本合同不可分割的部分：</w:t>
      </w:r>
    </w:p>
    <w:p>
      <w:pPr>
        <w:pStyle w:val="28"/>
        <w:numPr>
          <w:ilvl w:val="0"/>
          <w:numId w:val="31"/>
        </w:numPr>
        <w:tabs>
          <w:tab w:val="left" w:pos="1258"/>
        </w:tabs>
        <w:spacing w:before="129" w:line="360" w:lineRule="auto"/>
        <w:ind w:hanging="526"/>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中标人提交的报价明细表、针对本项目的技术、工作方案及服务方案和服务承诺；</w:t>
      </w:r>
    </w:p>
    <w:p>
      <w:pPr>
        <w:pStyle w:val="28"/>
        <w:numPr>
          <w:ilvl w:val="0"/>
          <w:numId w:val="31"/>
        </w:numPr>
        <w:tabs>
          <w:tab w:val="left" w:pos="1258"/>
        </w:tabs>
        <w:spacing w:before="132" w:line="360" w:lineRule="auto"/>
        <w:ind w:hanging="526"/>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中标通知书；</w:t>
      </w:r>
    </w:p>
    <w:p>
      <w:pPr>
        <w:pStyle w:val="28"/>
        <w:numPr>
          <w:ilvl w:val="0"/>
          <w:numId w:val="31"/>
        </w:numPr>
        <w:tabs>
          <w:tab w:val="left" w:pos="1258"/>
        </w:tabs>
        <w:spacing w:before="131" w:line="360" w:lineRule="auto"/>
        <w:ind w:hanging="526"/>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本合同协议书及有关补充资料；</w:t>
      </w:r>
    </w:p>
    <w:p>
      <w:pPr>
        <w:pStyle w:val="28"/>
        <w:numPr>
          <w:ilvl w:val="0"/>
          <w:numId w:val="31"/>
        </w:numPr>
        <w:tabs>
          <w:tab w:val="left" w:pos="1258"/>
        </w:tabs>
        <w:spacing w:before="130" w:line="360" w:lineRule="auto"/>
        <w:ind w:hanging="526"/>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招标文件的条款要求。</w:t>
      </w:r>
    </w:p>
    <w:p>
      <w:pPr>
        <w:tabs>
          <w:tab w:val="left" w:pos="1671"/>
        </w:tabs>
        <w:spacing w:before="131" w:line="360" w:lineRule="auto"/>
        <w:ind w:left="828" w:right="4464" w:firstLine="7"/>
        <w:rPr>
          <w:b/>
          <w:color w:val="000000" w:themeColor="text1"/>
          <w:sz w:val="21"/>
          <w:szCs w:val="21"/>
          <w:highlight w:val="none"/>
          <w14:textFill>
            <w14:solidFill>
              <w14:schemeClr w14:val="tx1"/>
            </w14:solidFill>
          </w14:textFill>
        </w:rPr>
      </w:pPr>
      <w:r>
        <w:rPr>
          <w:color w:val="000000" w:themeColor="text1"/>
          <w:w w:val="95"/>
          <w:sz w:val="21"/>
          <w:szCs w:val="21"/>
          <w:highlight w:val="none"/>
          <w14:textFill>
            <w14:solidFill>
              <w14:schemeClr w14:val="tx1"/>
            </w14:solidFill>
          </w14:textFill>
        </w:rPr>
        <w:t>2、合</w:t>
      </w:r>
      <w:r>
        <w:rPr>
          <w:color w:val="000000" w:themeColor="text1"/>
          <w:sz w:val="21"/>
          <w:szCs w:val="21"/>
          <w:highlight w:val="none"/>
          <w14:textFill>
            <w14:solidFill>
              <w14:schemeClr w14:val="tx1"/>
            </w14:solidFill>
          </w14:textFill>
        </w:rPr>
        <w:t>同价金额包括：服务过程中相关的一切费用。</w:t>
      </w:r>
      <w:r>
        <w:rPr>
          <w:color w:val="000000" w:themeColor="text1"/>
          <w:w w:val="95"/>
          <w:sz w:val="21"/>
          <w:szCs w:val="21"/>
          <w:highlight w:val="none"/>
          <w14:textFill>
            <w14:solidFill>
              <w14:schemeClr w14:val="tx1"/>
            </w14:solidFill>
          </w14:textFill>
        </w:rPr>
        <w:t xml:space="preserve"> </w:t>
      </w:r>
      <w:r>
        <w:rPr>
          <w:b/>
          <w:color w:val="000000" w:themeColor="text1"/>
          <w:sz w:val="21"/>
          <w:szCs w:val="21"/>
          <w:highlight w:val="none"/>
          <w14:textFill>
            <w14:solidFill>
              <w14:schemeClr w14:val="tx1"/>
            </w14:solidFill>
          </w14:textFill>
        </w:rPr>
        <w:t>第二条</w:t>
      </w:r>
      <w:r>
        <w:rPr>
          <w:b/>
          <w:color w:val="000000" w:themeColor="text1"/>
          <w:sz w:val="21"/>
          <w:szCs w:val="21"/>
          <w:highlight w:val="none"/>
          <w14:textFill>
            <w14:solidFill>
              <w14:schemeClr w14:val="tx1"/>
            </w14:solidFill>
          </w14:textFill>
        </w:rPr>
        <w:tab/>
      </w:r>
      <w:r>
        <w:rPr>
          <w:b/>
          <w:color w:val="000000" w:themeColor="text1"/>
          <w:sz w:val="21"/>
          <w:szCs w:val="21"/>
          <w:highlight w:val="none"/>
          <w14:textFill>
            <w14:solidFill>
              <w14:schemeClr w14:val="tx1"/>
            </w14:solidFill>
          </w14:textFill>
        </w:rPr>
        <w:t>合同标的及合同金额</w:t>
      </w:r>
    </w:p>
    <w:p>
      <w:pPr>
        <w:pStyle w:val="2"/>
        <w:spacing w:line="360" w:lineRule="auto"/>
        <w:ind w:left="4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合同标的：</w:t>
      </w:r>
    </w:p>
    <w:p>
      <w:pPr>
        <w:pStyle w:val="2"/>
        <w:spacing w:before="3"/>
        <w:rPr>
          <w:color w:val="000000" w:themeColor="text1"/>
          <w:sz w:val="21"/>
          <w:highlight w:val="none"/>
          <w14:textFill>
            <w14:solidFill>
              <w14:schemeClr w14:val="tx1"/>
            </w14:solidFill>
          </w14:textFill>
        </w:rPr>
      </w:pPr>
    </w:p>
    <w:tbl>
      <w:tblPr>
        <w:tblStyle w:val="23"/>
        <w:tblW w:w="0" w:type="auto"/>
        <w:tblInd w:w="4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1"/>
        <w:gridCol w:w="1672"/>
        <w:gridCol w:w="1875"/>
        <w:gridCol w:w="930"/>
        <w:gridCol w:w="1095"/>
        <w:gridCol w:w="1207"/>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001" w:type="dxa"/>
          </w:tcPr>
          <w:p>
            <w:pPr>
              <w:pStyle w:val="29"/>
              <w:spacing w:before="3"/>
              <w:rPr>
                <w:color w:val="000000" w:themeColor="text1"/>
                <w:sz w:val="21"/>
                <w:szCs w:val="21"/>
                <w:highlight w:val="none"/>
                <w14:textFill>
                  <w14:solidFill>
                    <w14:schemeClr w14:val="tx1"/>
                  </w14:solidFill>
                </w14:textFill>
              </w:rPr>
            </w:pPr>
          </w:p>
          <w:p>
            <w:pPr>
              <w:pStyle w:val="29"/>
              <w:ind w:left="269" w:right="262"/>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项号</w:t>
            </w:r>
          </w:p>
        </w:tc>
        <w:tc>
          <w:tcPr>
            <w:tcW w:w="1672" w:type="dxa"/>
          </w:tcPr>
          <w:p>
            <w:pPr>
              <w:pStyle w:val="29"/>
              <w:spacing w:before="3"/>
              <w:rPr>
                <w:color w:val="000000" w:themeColor="text1"/>
                <w:sz w:val="21"/>
                <w:szCs w:val="21"/>
                <w:highlight w:val="none"/>
                <w14:textFill>
                  <w14:solidFill>
                    <w14:schemeClr w14:val="tx1"/>
                  </w14:solidFill>
                </w14:textFill>
              </w:rPr>
            </w:pPr>
          </w:p>
          <w:p>
            <w:pPr>
              <w:pStyle w:val="29"/>
              <w:ind w:left="414"/>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服务名称</w:t>
            </w:r>
          </w:p>
        </w:tc>
        <w:tc>
          <w:tcPr>
            <w:tcW w:w="1875" w:type="dxa"/>
          </w:tcPr>
          <w:p>
            <w:pPr>
              <w:pStyle w:val="29"/>
              <w:spacing w:before="3"/>
              <w:rPr>
                <w:color w:val="000000" w:themeColor="text1"/>
                <w:sz w:val="21"/>
                <w:szCs w:val="21"/>
                <w:highlight w:val="none"/>
                <w14:textFill>
                  <w14:solidFill>
                    <w14:schemeClr w14:val="tx1"/>
                  </w14:solidFill>
                </w14:textFill>
              </w:rPr>
            </w:pPr>
          </w:p>
          <w:p>
            <w:pPr>
              <w:pStyle w:val="29"/>
              <w:ind w:left="20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服务内容及需求</w:t>
            </w:r>
          </w:p>
        </w:tc>
        <w:tc>
          <w:tcPr>
            <w:tcW w:w="930" w:type="dxa"/>
          </w:tcPr>
          <w:p>
            <w:pPr>
              <w:pStyle w:val="29"/>
              <w:spacing w:before="3"/>
              <w:rPr>
                <w:color w:val="000000" w:themeColor="text1"/>
                <w:sz w:val="21"/>
                <w:szCs w:val="21"/>
                <w:highlight w:val="none"/>
                <w14:textFill>
                  <w14:solidFill>
                    <w14:schemeClr w14:val="tx1"/>
                  </w14:solidFill>
                </w14:textFill>
              </w:rPr>
            </w:pPr>
          </w:p>
          <w:p>
            <w:pPr>
              <w:pStyle w:val="29"/>
              <w:ind w:left="254"/>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单价</w:t>
            </w:r>
          </w:p>
        </w:tc>
        <w:tc>
          <w:tcPr>
            <w:tcW w:w="1095" w:type="dxa"/>
          </w:tcPr>
          <w:p>
            <w:pPr>
              <w:pStyle w:val="29"/>
              <w:spacing w:before="3"/>
              <w:rPr>
                <w:color w:val="000000" w:themeColor="text1"/>
                <w:sz w:val="21"/>
                <w:szCs w:val="21"/>
                <w:highlight w:val="none"/>
                <w14:textFill>
                  <w14:solidFill>
                    <w14:schemeClr w14:val="tx1"/>
                  </w14:solidFill>
                </w14:textFill>
              </w:rPr>
            </w:pPr>
          </w:p>
          <w:p>
            <w:pPr>
              <w:pStyle w:val="29"/>
              <w:ind w:left="33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数量</w:t>
            </w:r>
          </w:p>
        </w:tc>
        <w:tc>
          <w:tcPr>
            <w:tcW w:w="1207" w:type="dxa"/>
          </w:tcPr>
          <w:p>
            <w:pPr>
              <w:pStyle w:val="29"/>
              <w:spacing w:before="74"/>
              <w:ind w:left="161" w:right="155"/>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单项合价</w:t>
            </w:r>
          </w:p>
          <w:p>
            <w:pPr>
              <w:pStyle w:val="29"/>
              <w:spacing w:before="2"/>
              <w:ind w:left="161" w:right="152"/>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（元）</w:t>
            </w:r>
          </w:p>
        </w:tc>
        <w:tc>
          <w:tcPr>
            <w:tcW w:w="1260" w:type="dxa"/>
          </w:tcPr>
          <w:p>
            <w:pPr>
              <w:pStyle w:val="29"/>
              <w:spacing w:before="3"/>
              <w:rPr>
                <w:color w:val="000000" w:themeColor="text1"/>
                <w:sz w:val="21"/>
                <w:szCs w:val="21"/>
                <w:highlight w:val="none"/>
                <w14:textFill>
                  <w14:solidFill>
                    <w14:schemeClr w14:val="tx1"/>
                  </w14:solidFill>
                </w14:textFill>
              </w:rPr>
            </w:pPr>
          </w:p>
          <w:p>
            <w:pPr>
              <w:pStyle w:val="29"/>
              <w:ind w:left="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001" w:type="dxa"/>
          </w:tcPr>
          <w:p>
            <w:pPr>
              <w:pStyle w:val="29"/>
              <w:spacing w:before="123"/>
              <w:ind w:left="11"/>
              <w:jc w:val="center"/>
              <w:rPr>
                <w:color w:val="000000" w:themeColor="text1"/>
                <w:sz w:val="21"/>
                <w:szCs w:val="21"/>
                <w:highlight w:val="none"/>
                <w14:textFill>
                  <w14:solidFill>
                    <w14:schemeClr w14:val="tx1"/>
                  </w14:solidFill>
                </w14:textFill>
              </w:rPr>
            </w:pPr>
            <w:r>
              <w:rPr>
                <w:color w:val="000000" w:themeColor="text1"/>
                <w:w w:val="99"/>
                <w:sz w:val="21"/>
                <w:szCs w:val="21"/>
                <w:highlight w:val="none"/>
                <w14:textFill>
                  <w14:solidFill>
                    <w14:schemeClr w14:val="tx1"/>
                  </w14:solidFill>
                </w14:textFill>
              </w:rPr>
              <w:t>1</w:t>
            </w:r>
          </w:p>
        </w:tc>
        <w:tc>
          <w:tcPr>
            <w:tcW w:w="1672" w:type="dxa"/>
          </w:tcPr>
          <w:p>
            <w:pPr>
              <w:pStyle w:val="29"/>
              <w:rPr>
                <w:rFonts w:ascii="Times New Roman"/>
                <w:color w:val="000000" w:themeColor="text1"/>
                <w:sz w:val="21"/>
                <w:szCs w:val="21"/>
                <w:highlight w:val="none"/>
                <w14:textFill>
                  <w14:solidFill>
                    <w14:schemeClr w14:val="tx1"/>
                  </w14:solidFill>
                </w14:textFill>
              </w:rPr>
            </w:pPr>
          </w:p>
        </w:tc>
        <w:tc>
          <w:tcPr>
            <w:tcW w:w="1875" w:type="dxa"/>
          </w:tcPr>
          <w:p>
            <w:pPr>
              <w:pStyle w:val="29"/>
              <w:rPr>
                <w:rFonts w:ascii="Times New Roman"/>
                <w:color w:val="000000" w:themeColor="text1"/>
                <w:sz w:val="21"/>
                <w:szCs w:val="21"/>
                <w:highlight w:val="none"/>
                <w14:textFill>
                  <w14:solidFill>
                    <w14:schemeClr w14:val="tx1"/>
                  </w14:solidFill>
                </w14:textFill>
              </w:rPr>
            </w:pPr>
          </w:p>
        </w:tc>
        <w:tc>
          <w:tcPr>
            <w:tcW w:w="930" w:type="dxa"/>
          </w:tcPr>
          <w:p>
            <w:pPr>
              <w:pStyle w:val="29"/>
              <w:rPr>
                <w:rFonts w:ascii="Times New Roman"/>
                <w:color w:val="000000" w:themeColor="text1"/>
                <w:sz w:val="21"/>
                <w:szCs w:val="21"/>
                <w:highlight w:val="none"/>
                <w14:textFill>
                  <w14:solidFill>
                    <w14:schemeClr w14:val="tx1"/>
                  </w14:solidFill>
                </w14:textFill>
              </w:rPr>
            </w:pPr>
          </w:p>
        </w:tc>
        <w:tc>
          <w:tcPr>
            <w:tcW w:w="1095" w:type="dxa"/>
          </w:tcPr>
          <w:p>
            <w:pPr>
              <w:pStyle w:val="29"/>
              <w:rPr>
                <w:rFonts w:ascii="Times New Roman"/>
                <w:color w:val="000000" w:themeColor="text1"/>
                <w:sz w:val="21"/>
                <w:szCs w:val="21"/>
                <w:highlight w:val="none"/>
                <w14:textFill>
                  <w14:solidFill>
                    <w14:schemeClr w14:val="tx1"/>
                  </w14:solidFill>
                </w14:textFill>
              </w:rPr>
            </w:pPr>
          </w:p>
        </w:tc>
        <w:tc>
          <w:tcPr>
            <w:tcW w:w="1207" w:type="dxa"/>
          </w:tcPr>
          <w:p>
            <w:pPr>
              <w:pStyle w:val="29"/>
              <w:rPr>
                <w:rFonts w:ascii="Times New Roman"/>
                <w:color w:val="000000" w:themeColor="text1"/>
                <w:sz w:val="21"/>
                <w:szCs w:val="21"/>
                <w:highlight w:val="none"/>
                <w14:textFill>
                  <w14:solidFill>
                    <w14:schemeClr w14:val="tx1"/>
                  </w14:solidFill>
                </w14:textFill>
              </w:rPr>
            </w:pPr>
          </w:p>
        </w:tc>
        <w:tc>
          <w:tcPr>
            <w:tcW w:w="1260" w:type="dxa"/>
          </w:tcPr>
          <w:p>
            <w:pPr>
              <w:pStyle w:val="29"/>
              <w:rPr>
                <w:rFonts w:ascii="Times New Roman"/>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001" w:type="dxa"/>
          </w:tcPr>
          <w:p>
            <w:pPr>
              <w:pStyle w:val="29"/>
              <w:spacing w:before="100"/>
              <w:ind w:left="11"/>
              <w:jc w:val="center"/>
              <w:rPr>
                <w:color w:val="000000" w:themeColor="text1"/>
                <w:sz w:val="21"/>
                <w:szCs w:val="21"/>
                <w:highlight w:val="none"/>
                <w14:textFill>
                  <w14:solidFill>
                    <w14:schemeClr w14:val="tx1"/>
                  </w14:solidFill>
                </w14:textFill>
              </w:rPr>
            </w:pPr>
            <w:r>
              <w:rPr>
                <w:color w:val="000000" w:themeColor="text1"/>
                <w:w w:val="99"/>
                <w:sz w:val="21"/>
                <w:szCs w:val="21"/>
                <w:highlight w:val="none"/>
                <w14:textFill>
                  <w14:solidFill>
                    <w14:schemeClr w14:val="tx1"/>
                  </w14:solidFill>
                </w14:textFill>
              </w:rPr>
              <w:t>2</w:t>
            </w:r>
          </w:p>
        </w:tc>
        <w:tc>
          <w:tcPr>
            <w:tcW w:w="1672" w:type="dxa"/>
          </w:tcPr>
          <w:p>
            <w:pPr>
              <w:pStyle w:val="29"/>
              <w:rPr>
                <w:rFonts w:ascii="Times New Roman"/>
                <w:color w:val="000000" w:themeColor="text1"/>
                <w:sz w:val="21"/>
                <w:szCs w:val="21"/>
                <w:highlight w:val="none"/>
                <w14:textFill>
                  <w14:solidFill>
                    <w14:schemeClr w14:val="tx1"/>
                  </w14:solidFill>
                </w14:textFill>
              </w:rPr>
            </w:pPr>
          </w:p>
        </w:tc>
        <w:tc>
          <w:tcPr>
            <w:tcW w:w="1875" w:type="dxa"/>
          </w:tcPr>
          <w:p>
            <w:pPr>
              <w:pStyle w:val="29"/>
              <w:rPr>
                <w:rFonts w:ascii="Times New Roman"/>
                <w:color w:val="000000" w:themeColor="text1"/>
                <w:sz w:val="21"/>
                <w:szCs w:val="21"/>
                <w:highlight w:val="none"/>
                <w14:textFill>
                  <w14:solidFill>
                    <w14:schemeClr w14:val="tx1"/>
                  </w14:solidFill>
                </w14:textFill>
              </w:rPr>
            </w:pPr>
          </w:p>
        </w:tc>
        <w:tc>
          <w:tcPr>
            <w:tcW w:w="930" w:type="dxa"/>
          </w:tcPr>
          <w:p>
            <w:pPr>
              <w:pStyle w:val="29"/>
              <w:rPr>
                <w:rFonts w:ascii="Times New Roman"/>
                <w:color w:val="000000" w:themeColor="text1"/>
                <w:sz w:val="21"/>
                <w:szCs w:val="21"/>
                <w:highlight w:val="none"/>
                <w14:textFill>
                  <w14:solidFill>
                    <w14:schemeClr w14:val="tx1"/>
                  </w14:solidFill>
                </w14:textFill>
              </w:rPr>
            </w:pPr>
          </w:p>
        </w:tc>
        <w:tc>
          <w:tcPr>
            <w:tcW w:w="1095" w:type="dxa"/>
          </w:tcPr>
          <w:p>
            <w:pPr>
              <w:pStyle w:val="29"/>
              <w:rPr>
                <w:rFonts w:ascii="Times New Roman"/>
                <w:color w:val="000000" w:themeColor="text1"/>
                <w:sz w:val="21"/>
                <w:szCs w:val="21"/>
                <w:highlight w:val="none"/>
                <w14:textFill>
                  <w14:solidFill>
                    <w14:schemeClr w14:val="tx1"/>
                  </w14:solidFill>
                </w14:textFill>
              </w:rPr>
            </w:pPr>
          </w:p>
        </w:tc>
        <w:tc>
          <w:tcPr>
            <w:tcW w:w="1207" w:type="dxa"/>
          </w:tcPr>
          <w:p>
            <w:pPr>
              <w:pStyle w:val="29"/>
              <w:rPr>
                <w:rFonts w:ascii="Times New Roman"/>
                <w:color w:val="000000" w:themeColor="text1"/>
                <w:sz w:val="21"/>
                <w:szCs w:val="21"/>
                <w:highlight w:val="none"/>
                <w14:textFill>
                  <w14:solidFill>
                    <w14:schemeClr w14:val="tx1"/>
                  </w14:solidFill>
                </w14:textFill>
              </w:rPr>
            </w:pPr>
          </w:p>
        </w:tc>
        <w:tc>
          <w:tcPr>
            <w:tcW w:w="1260" w:type="dxa"/>
          </w:tcPr>
          <w:p>
            <w:pPr>
              <w:pStyle w:val="29"/>
              <w:rPr>
                <w:rFonts w:ascii="Times New Roman"/>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01" w:type="dxa"/>
          </w:tcPr>
          <w:p>
            <w:pPr>
              <w:pStyle w:val="29"/>
              <w:spacing w:before="104"/>
              <w:ind w:left="269" w:right="258"/>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p>
        </w:tc>
        <w:tc>
          <w:tcPr>
            <w:tcW w:w="1672" w:type="dxa"/>
          </w:tcPr>
          <w:p>
            <w:pPr>
              <w:pStyle w:val="29"/>
              <w:rPr>
                <w:rFonts w:ascii="Times New Roman"/>
                <w:color w:val="000000" w:themeColor="text1"/>
                <w:sz w:val="21"/>
                <w:szCs w:val="21"/>
                <w:highlight w:val="none"/>
                <w14:textFill>
                  <w14:solidFill>
                    <w14:schemeClr w14:val="tx1"/>
                  </w14:solidFill>
                </w14:textFill>
              </w:rPr>
            </w:pPr>
          </w:p>
        </w:tc>
        <w:tc>
          <w:tcPr>
            <w:tcW w:w="1875" w:type="dxa"/>
          </w:tcPr>
          <w:p>
            <w:pPr>
              <w:pStyle w:val="29"/>
              <w:rPr>
                <w:rFonts w:ascii="Times New Roman"/>
                <w:color w:val="000000" w:themeColor="text1"/>
                <w:sz w:val="21"/>
                <w:szCs w:val="21"/>
                <w:highlight w:val="none"/>
                <w14:textFill>
                  <w14:solidFill>
                    <w14:schemeClr w14:val="tx1"/>
                  </w14:solidFill>
                </w14:textFill>
              </w:rPr>
            </w:pPr>
          </w:p>
        </w:tc>
        <w:tc>
          <w:tcPr>
            <w:tcW w:w="930" w:type="dxa"/>
          </w:tcPr>
          <w:p>
            <w:pPr>
              <w:pStyle w:val="29"/>
              <w:rPr>
                <w:rFonts w:ascii="Times New Roman"/>
                <w:color w:val="000000" w:themeColor="text1"/>
                <w:sz w:val="21"/>
                <w:szCs w:val="21"/>
                <w:highlight w:val="none"/>
                <w14:textFill>
                  <w14:solidFill>
                    <w14:schemeClr w14:val="tx1"/>
                  </w14:solidFill>
                </w14:textFill>
              </w:rPr>
            </w:pPr>
          </w:p>
        </w:tc>
        <w:tc>
          <w:tcPr>
            <w:tcW w:w="1095" w:type="dxa"/>
          </w:tcPr>
          <w:p>
            <w:pPr>
              <w:pStyle w:val="29"/>
              <w:rPr>
                <w:rFonts w:ascii="Times New Roman"/>
                <w:color w:val="000000" w:themeColor="text1"/>
                <w:sz w:val="21"/>
                <w:szCs w:val="21"/>
                <w:highlight w:val="none"/>
                <w14:textFill>
                  <w14:solidFill>
                    <w14:schemeClr w14:val="tx1"/>
                  </w14:solidFill>
                </w14:textFill>
              </w:rPr>
            </w:pPr>
          </w:p>
        </w:tc>
        <w:tc>
          <w:tcPr>
            <w:tcW w:w="1207" w:type="dxa"/>
          </w:tcPr>
          <w:p>
            <w:pPr>
              <w:pStyle w:val="29"/>
              <w:rPr>
                <w:rFonts w:ascii="Times New Roman"/>
                <w:color w:val="000000" w:themeColor="text1"/>
                <w:sz w:val="21"/>
                <w:szCs w:val="21"/>
                <w:highlight w:val="none"/>
                <w14:textFill>
                  <w14:solidFill>
                    <w14:schemeClr w14:val="tx1"/>
                  </w14:solidFill>
                </w14:textFill>
              </w:rPr>
            </w:pPr>
          </w:p>
        </w:tc>
        <w:tc>
          <w:tcPr>
            <w:tcW w:w="1260" w:type="dxa"/>
          </w:tcPr>
          <w:p>
            <w:pPr>
              <w:pStyle w:val="29"/>
              <w:rPr>
                <w:rFonts w:ascii="Times New Roman"/>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040" w:type="dxa"/>
            <w:gridSpan w:val="7"/>
          </w:tcPr>
          <w:p>
            <w:pPr>
              <w:pStyle w:val="29"/>
              <w:tabs>
                <w:tab w:val="left" w:pos="6302"/>
                <w:tab w:val="left" w:pos="8613"/>
              </w:tabs>
              <w:spacing w:before="98"/>
              <w:ind w:left="107" w:right="-1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投标总报价（大写）：</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040" w:type="dxa"/>
            <w:gridSpan w:val="7"/>
          </w:tcPr>
          <w:p>
            <w:pPr>
              <w:pStyle w:val="29"/>
              <w:spacing w:before="134"/>
              <w:ind w:left="10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成果交付时间：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9040" w:type="dxa"/>
            <w:gridSpan w:val="7"/>
          </w:tcPr>
          <w:p>
            <w:pPr>
              <w:pStyle w:val="29"/>
              <w:spacing w:before="134" w:line="242" w:lineRule="auto"/>
              <w:ind w:left="107" w:right="97"/>
              <w:jc w:val="both"/>
              <w:rPr>
                <w:color w:val="000000" w:themeColor="text1"/>
                <w:sz w:val="21"/>
                <w:szCs w:val="21"/>
                <w:highlight w:val="none"/>
                <w14:textFill>
                  <w14:solidFill>
                    <w14:schemeClr w14:val="tx1"/>
                  </w14:solidFill>
                </w14:textFill>
              </w:rPr>
            </w:pPr>
            <w:r>
              <w:rPr>
                <w:color w:val="000000" w:themeColor="text1"/>
                <w:w w:val="95"/>
                <w:sz w:val="21"/>
                <w:szCs w:val="21"/>
                <w:highlight w:val="none"/>
                <w14:textFill>
                  <w14:solidFill>
                    <w14:schemeClr w14:val="tx1"/>
                  </w14:solidFill>
                </w14:textFill>
              </w:rPr>
              <w:t>说</w:t>
            </w:r>
            <w:r>
              <w:rPr>
                <w:color w:val="000000" w:themeColor="text1"/>
                <w:sz w:val="21"/>
                <w:szCs w:val="21"/>
                <w:highlight w:val="none"/>
                <w14:textFill>
                  <w14:solidFill>
                    <w14:schemeClr w14:val="tx1"/>
                  </w14:solidFill>
                </w14:textFill>
              </w:rPr>
              <w:t>明：投标总报价包含</w:t>
            </w:r>
            <w:r>
              <w:rPr>
                <w:rFonts w:hint="eastAsia"/>
                <w:color w:val="000000" w:themeColor="text1"/>
                <w:sz w:val="21"/>
                <w:szCs w:val="21"/>
                <w:highlight w:val="none"/>
                <w14:textFill>
                  <w14:solidFill>
                    <w14:schemeClr w14:val="tx1"/>
                  </w14:solidFill>
                </w14:textFill>
              </w:rPr>
              <w:t>但不限于现状交通调查费用、日常办公费用、前期调研考察费、专家咨询费、评审费用、汇报成果制作费、实施所需的人工费、服务费、购买及制作标书费、税费及其他一切费用。如果投标人在中标并签署合同后，项目实施过程中在本次招标范围出现任何遗漏，均由中标人无偿负责，招标人将不再支付任何费用</w:t>
            </w:r>
            <w:r>
              <w:rPr>
                <w:color w:val="000000" w:themeColor="text1"/>
                <w:spacing w:val="-8"/>
                <w:sz w:val="21"/>
                <w:szCs w:val="21"/>
                <w:highlight w:val="none"/>
                <w14:textFill>
                  <w14:solidFill>
                    <w14:schemeClr w14:val="tx1"/>
                  </w14:solidFill>
                </w14:textFill>
              </w:rPr>
              <w:t>。</w:t>
            </w:r>
          </w:p>
        </w:tc>
      </w:tr>
    </w:tbl>
    <w:p>
      <w:pPr>
        <w:pStyle w:val="2"/>
        <w:rPr>
          <w:color w:val="000000" w:themeColor="text1"/>
          <w:sz w:val="21"/>
          <w:highlight w:val="none"/>
          <w14:textFill>
            <w14:solidFill>
              <w14:schemeClr w14:val="tx1"/>
            </w14:solidFill>
          </w14:textFill>
        </w:rPr>
      </w:pPr>
    </w:p>
    <w:p>
      <w:pPr>
        <w:pStyle w:val="2"/>
        <w:spacing w:before="3"/>
        <w:rPr>
          <w:color w:val="000000" w:themeColor="text1"/>
          <w:sz w:val="21"/>
          <w:highlight w:val="none"/>
          <w14:textFill>
            <w14:solidFill>
              <w14:schemeClr w14:val="tx1"/>
            </w14:solidFill>
          </w14:textFill>
        </w:rPr>
      </w:pPr>
    </w:p>
    <w:p>
      <w:pPr>
        <w:pStyle w:val="2"/>
        <w:tabs>
          <w:tab w:val="left" w:pos="1671"/>
          <w:tab w:val="left" w:pos="7253"/>
          <w:tab w:val="left" w:pos="9286"/>
        </w:tabs>
        <w:spacing w:line="360" w:lineRule="auto"/>
        <w:ind w:left="828" w:right="317" w:firstLine="7"/>
        <w:rPr>
          <w:b/>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根据《招标</w:t>
      </w:r>
      <w:r>
        <w:rPr>
          <w:rFonts w:hint="eastAsia"/>
          <w:color w:val="000000" w:themeColor="text1"/>
          <w:szCs w:val="21"/>
          <w:highlight w:val="none"/>
          <w:lang w:val="en-US" w:eastAsia="zh-CN"/>
          <w14:textFill>
            <w14:solidFill>
              <w14:schemeClr w14:val="tx1"/>
            </w14:solidFill>
          </w14:textFill>
        </w:rPr>
        <w:t>文件</w:t>
      </w:r>
      <w:r>
        <w:rPr>
          <w:color w:val="000000" w:themeColor="text1"/>
          <w:szCs w:val="21"/>
          <w:highlight w:val="none"/>
          <w14:textFill>
            <w14:solidFill>
              <w14:schemeClr w14:val="tx1"/>
            </w14:solidFill>
          </w14:textFill>
        </w:rPr>
        <w:t xml:space="preserve">》的招标内容，合同的总金额为：（大写） </w:t>
      </w:r>
      <w:r>
        <w:rPr>
          <w:color w:val="000000" w:themeColor="text1"/>
          <w:szCs w:val="21"/>
          <w:highlight w:val="none"/>
          <w14:textFill>
            <w14:solidFill>
              <w14:schemeClr w14:val="tx1"/>
            </w14:solidFill>
          </w14:textFill>
        </w:rPr>
        <w:tab/>
      </w:r>
      <w:r>
        <w:rPr>
          <w:color w:val="000000" w:themeColor="text1"/>
          <w:szCs w:val="21"/>
          <w:highlight w:val="none"/>
          <w14:textFill>
            <w14:solidFill>
              <w14:schemeClr w14:val="tx1"/>
            </w14:solidFill>
          </w14:textFill>
        </w:rPr>
        <w:t xml:space="preserve">人民币（￥ </w:t>
      </w:r>
      <w:r>
        <w:rPr>
          <w:color w:val="000000" w:themeColor="text1"/>
          <w:szCs w:val="21"/>
          <w:highlight w:val="none"/>
          <w14:textFill>
            <w14:solidFill>
              <w14:schemeClr w14:val="tx1"/>
            </w14:solidFill>
          </w14:textFill>
        </w:rPr>
        <w:tab/>
      </w:r>
      <w:r>
        <w:rPr>
          <w:color w:val="000000" w:themeColor="text1"/>
          <w:szCs w:val="21"/>
          <w:highlight w:val="none"/>
          <w14:textFill>
            <w14:solidFill>
              <w14:schemeClr w14:val="tx1"/>
            </w14:solidFill>
          </w14:textFill>
        </w:rPr>
        <w:t>元）</w:t>
      </w:r>
      <w:r>
        <w:rPr>
          <w:b/>
          <w:color w:val="000000" w:themeColor="text1"/>
          <w:highlight w:val="none"/>
          <w14:textFill>
            <w14:solidFill>
              <w14:schemeClr w14:val="tx1"/>
            </w14:solidFill>
          </w14:textFill>
        </w:rPr>
        <w:t>第三条</w:t>
      </w:r>
      <w:r>
        <w:rPr>
          <w:b/>
          <w:color w:val="000000" w:themeColor="text1"/>
          <w:highlight w:val="none"/>
          <w14:textFill>
            <w14:solidFill>
              <w14:schemeClr w14:val="tx1"/>
            </w14:solidFill>
          </w14:textFill>
        </w:rPr>
        <w:tab/>
      </w:r>
      <w:r>
        <w:rPr>
          <w:b/>
          <w:color w:val="000000" w:themeColor="text1"/>
          <w:highlight w:val="none"/>
          <w14:textFill>
            <w14:solidFill>
              <w14:schemeClr w14:val="tx1"/>
            </w14:solidFill>
          </w14:textFill>
        </w:rPr>
        <w:t>服务保证</w:t>
      </w:r>
    </w:p>
    <w:p>
      <w:pPr>
        <w:pStyle w:val="2"/>
        <w:spacing w:line="360" w:lineRule="auto"/>
        <w:ind w:left="82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乙方应按投标文件规定的服务范围向甲方提供相应服务。</w:t>
      </w:r>
    </w:p>
    <w:p>
      <w:pPr>
        <w:pStyle w:val="8"/>
        <w:tabs>
          <w:tab w:val="left" w:pos="1671"/>
        </w:tabs>
        <w:spacing w:before="48" w:line="360" w:lineRule="auto"/>
        <w:ind w:left="82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第四条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权力保证</w:t>
      </w:r>
    </w:p>
    <w:p>
      <w:pPr>
        <w:pStyle w:val="2"/>
        <w:tabs>
          <w:tab w:val="left" w:pos="1680"/>
        </w:tabs>
        <w:spacing w:before="132" w:line="360" w:lineRule="auto"/>
        <w:ind w:left="836" w:right="3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乙方应保证所提供服务在使用时不会侵犯任何第三方的专利权、商标权、工业设计权或其他权利。</w:t>
      </w:r>
    </w:p>
    <w:p>
      <w:pPr>
        <w:pStyle w:val="2"/>
        <w:tabs>
          <w:tab w:val="left" w:pos="1680"/>
        </w:tabs>
        <w:spacing w:before="132" w:line="360" w:lineRule="auto"/>
        <w:ind w:left="836" w:right="317"/>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第五条</w:t>
      </w:r>
      <w:r>
        <w:rPr>
          <w:b/>
          <w:color w:val="000000" w:themeColor="text1"/>
          <w:highlight w:val="none"/>
          <w14:textFill>
            <w14:solidFill>
              <w14:schemeClr w14:val="tx1"/>
            </w14:solidFill>
          </w14:textFill>
        </w:rPr>
        <w:tab/>
      </w:r>
      <w:r>
        <w:rPr>
          <w:b/>
          <w:color w:val="000000" w:themeColor="text1"/>
          <w:highlight w:val="none"/>
          <w14:textFill>
            <w14:solidFill>
              <w14:schemeClr w14:val="tx1"/>
            </w14:solidFill>
          </w14:textFill>
        </w:rPr>
        <w:t>交付</w:t>
      </w:r>
    </w:p>
    <w:p>
      <w:pPr>
        <w:pStyle w:val="2"/>
        <w:tabs>
          <w:tab w:val="left" w:pos="5141"/>
          <w:tab w:val="left" w:pos="8712"/>
        </w:tabs>
        <w:spacing w:line="360" w:lineRule="auto"/>
        <w:ind w:left="8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1、成果交付时间：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、地点：</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2"/>
        <w:tabs>
          <w:tab w:val="left" w:pos="1671"/>
        </w:tabs>
        <w:spacing w:before="131" w:line="360" w:lineRule="auto"/>
        <w:ind w:left="828" w:right="2573" w:firstLine="7"/>
        <w:rPr>
          <w:b/>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2、</w:t>
      </w:r>
      <w:r>
        <w:rPr>
          <w:color w:val="000000" w:themeColor="text1"/>
          <w:highlight w:val="none"/>
          <w14:textFill>
            <w14:solidFill>
              <w14:schemeClr w14:val="tx1"/>
            </w14:solidFill>
          </w14:textFill>
        </w:rPr>
        <w:t>乙方提供不符合招标文件和本合同规定的服务，甲方有权拒绝接受</w:t>
      </w:r>
      <w:r>
        <w:rPr>
          <w:color w:val="000000" w:themeColor="text1"/>
          <w:w w:val="95"/>
          <w:highlight w:val="none"/>
          <w14:textFill>
            <w14:solidFill>
              <w14:schemeClr w14:val="tx1"/>
            </w14:solidFill>
          </w14:textFill>
        </w:rPr>
        <w:t>。</w:t>
      </w:r>
      <w:r>
        <w:rPr>
          <w:b/>
          <w:color w:val="000000" w:themeColor="text1"/>
          <w:highlight w:val="none"/>
          <w14:textFill>
            <w14:solidFill>
              <w14:schemeClr w14:val="tx1"/>
            </w14:solidFill>
          </w14:textFill>
        </w:rPr>
        <w:t>第六条</w:t>
      </w:r>
      <w:r>
        <w:rPr>
          <w:b/>
          <w:color w:val="000000" w:themeColor="text1"/>
          <w:highlight w:val="none"/>
          <w14:textFill>
            <w14:solidFill>
              <w14:schemeClr w14:val="tx1"/>
            </w14:solidFill>
          </w14:textFill>
        </w:rPr>
        <w:tab/>
      </w:r>
      <w:r>
        <w:rPr>
          <w:b/>
          <w:color w:val="000000" w:themeColor="text1"/>
          <w:highlight w:val="none"/>
          <w14:textFill>
            <w14:solidFill>
              <w14:schemeClr w14:val="tx1"/>
            </w14:solidFill>
          </w14:textFill>
        </w:rPr>
        <w:t>税费</w:t>
      </w:r>
    </w:p>
    <w:p>
      <w:pPr>
        <w:tabs>
          <w:tab w:val="left" w:pos="1671"/>
        </w:tabs>
        <w:spacing w:line="360" w:lineRule="auto"/>
        <w:ind w:left="828" w:right="5004" w:hanging="8"/>
        <w:rPr>
          <w:b/>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本合同执行中相关的一切税费均由乙方负担。</w:t>
      </w:r>
      <w:r>
        <w:rPr>
          <w:b/>
          <w:color w:val="000000" w:themeColor="text1"/>
          <w:sz w:val="21"/>
          <w:szCs w:val="21"/>
          <w:highlight w:val="none"/>
          <w14:textFill>
            <w14:solidFill>
              <w14:schemeClr w14:val="tx1"/>
            </w14:solidFill>
          </w14:textFill>
        </w:rPr>
        <w:t>第七条</w:t>
      </w:r>
      <w:r>
        <w:rPr>
          <w:b/>
          <w:color w:val="000000" w:themeColor="text1"/>
          <w:sz w:val="21"/>
          <w:szCs w:val="21"/>
          <w:highlight w:val="none"/>
          <w14:textFill>
            <w14:solidFill>
              <w14:schemeClr w14:val="tx1"/>
            </w14:solidFill>
          </w14:textFill>
        </w:rPr>
        <w:tab/>
      </w:r>
      <w:r>
        <w:rPr>
          <w:rFonts w:hint="eastAsia"/>
          <w:b/>
          <w:color w:val="000000" w:themeColor="text1"/>
          <w:sz w:val="21"/>
          <w:szCs w:val="21"/>
          <w:highlight w:val="none"/>
          <w14:textFill>
            <w14:solidFill>
              <w14:schemeClr w14:val="tx1"/>
            </w14:solidFill>
          </w14:textFill>
        </w:rPr>
        <w:t>项目资金结算办法和付款方式</w:t>
      </w:r>
    </w:p>
    <w:p>
      <w:pPr>
        <w:pStyle w:val="2"/>
        <w:spacing w:line="360" w:lineRule="auto"/>
        <w:ind w:left="415" w:right="421"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项目经费以面积核验和产出稻谷质量验收结果进行结算。其中中标款额的50%，按经监理单位确认的工作措施实施且实施面积达项目应实施面积的60%及以上支付；剩余50%中标款额，由中标第三方完成稻谷抽样检测服务，并结合项目监理情况，计算效果之后按不同情况进行结算支付。</w:t>
      </w:r>
    </w:p>
    <w:p>
      <w:pPr>
        <w:pStyle w:val="2"/>
        <w:spacing w:line="360" w:lineRule="auto"/>
        <w:ind w:left="415" w:right="421"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2、项目额总款</w:t>
      </w:r>
      <w:r>
        <w:rPr>
          <w:color w:val="000000" w:themeColor="text1"/>
          <w:sz w:val="21"/>
          <w:szCs w:val="21"/>
          <w:highlight w:val="none"/>
          <w14:textFill>
            <w14:solidFill>
              <w14:schemeClr w14:val="tx1"/>
            </w14:solidFill>
          </w14:textFill>
        </w:rPr>
        <w:t>=核验确认面积×每亩中标单价，项目款余额=项目额款-已经预付的款额。</w:t>
      </w:r>
    </w:p>
    <w:p>
      <w:pPr>
        <w:pStyle w:val="2"/>
        <w:spacing w:line="360" w:lineRule="auto"/>
        <w:ind w:left="415" w:right="421"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2.1</w:t>
      </w:r>
      <w:r>
        <w:rPr>
          <w:color w:val="000000" w:themeColor="text1"/>
          <w:sz w:val="21"/>
          <w:szCs w:val="21"/>
          <w:highlight w:val="none"/>
          <w14:textFill>
            <w14:solidFill>
              <w14:schemeClr w14:val="tx1"/>
            </w14:solidFill>
          </w14:textFill>
        </w:rPr>
        <w:t>样品合格率：</w:t>
      </w:r>
      <w:r>
        <w:rPr>
          <w:rFonts w:hint="eastAsia"/>
          <w:color w:val="000000" w:themeColor="text1"/>
          <w:sz w:val="21"/>
          <w:szCs w:val="21"/>
          <w:highlight w:val="none"/>
          <w14:textFill>
            <w14:solidFill>
              <w14:schemeClr w14:val="tx1"/>
            </w14:solidFill>
          </w14:textFill>
        </w:rPr>
        <w:t>不小于</w:t>
      </w:r>
      <w:r>
        <w:rPr>
          <w:color w:val="000000" w:themeColor="text1"/>
          <w:sz w:val="21"/>
          <w:szCs w:val="21"/>
          <w:highlight w:val="none"/>
          <w14:textFill>
            <w14:solidFill>
              <w14:schemeClr w14:val="tx1"/>
            </w14:solidFill>
          </w14:textFill>
        </w:rPr>
        <w:t>90%</w:t>
      </w:r>
      <w:r>
        <w:rPr>
          <w:rFonts w:hint="eastAsia"/>
          <w:color w:val="000000" w:themeColor="text1"/>
          <w:sz w:val="21"/>
          <w:szCs w:val="21"/>
          <w:highlight w:val="none"/>
          <w14:textFill>
            <w14:solidFill>
              <w14:schemeClr w14:val="tx1"/>
            </w14:solidFill>
          </w14:textFill>
        </w:rPr>
        <w:t>，项目款余额</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项目总款额</w:t>
      </w:r>
      <w:r>
        <w:rPr>
          <w:color w:val="000000" w:themeColor="text1"/>
          <w:sz w:val="21"/>
          <w:szCs w:val="21"/>
          <w:highlight w:val="none"/>
          <w14:textFill>
            <w14:solidFill>
              <w14:schemeClr w14:val="tx1"/>
            </w14:solidFill>
          </w14:textFill>
        </w:rPr>
        <w:t>-已经预付的款额</w:t>
      </w:r>
      <w:r>
        <w:rPr>
          <w:rFonts w:hint="eastAsia"/>
          <w:color w:val="000000" w:themeColor="text1"/>
          <w:sz w:val="21"/>
          <w:szCs w:val="21"/>
          <w:highlight w:val="none"/>
          <w14:textFill>
            <w14:solidFill>
              <w14:schemeClr w14:val="tx1"/>
            </w14:solidFill>
          </w14:textFill>
        </w:rPr>
        <w:t xml:space="preserve">； </w:t>
      </w:r>
    </w:p>
    <w:p>
      <w:pPr>
        <w:pStyle w:val="2"/>
        <w:spacing w:line="360" w:lineRule="auto"/>
        <w:ind w:left="1065" w:leftChars="379" w:right="421" w:hanging="231" w:hangingChars="11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样品合格率：不小于</w:t>
      </w:r>
      <w:r>
        <w:rPr>
          <w:color w:val="000000" w:themeColor="text1"/>
          <w:sz w:val="21"/>
          <w:szCs w:val="21"/>
          <w:highlight w:val="none"/>
          <w14:textFill>
            <w14:solidFill>
              <w14:schemeClr w14:val="tx1"/>
            </w14:solidFill>
          </w14:textFill>
        </w:rPr>
        <w:t>60%</w:t>
      </w:r>
      <w:r>
        <w:rPr>
          <w:rFonts w:hint="eastAsia"/>
          <w:color w:val="000000" w:themeColor="text1"/>
          <w:sz w:val="21"/>
          <w:szCs w:val="21"/>
          <w:highlight w:val="none"/>
          <w14:textFill>
            <w14:solidFill>
              <w14:schemeClr w14:val="tx1"/>
            </w14:solidFill>
          </w14:textFill>
        </w:rPr>
        <w:t>（含）</w:t>
      </w:r>
      <w:r>
        <w:rPr>
          <w:rFonts w:hint="eastAsia" w:ascii="Calibri" w:hAnsi="Calibri" w:cs="Calibri"/>
          <w:color w:val="000000" w:themeColor="text1"/>
          <w:sz w:val="21"/>
          <w:szCs w:val="21"/>
          <w:highlight w:val="none"/>
          <w14:textFill>
            <w14:solidFill>
              <w14:schemeClr w14:val="tx1"/>
            </w14:solidFill>
          </w14:textFill>
        </w:rPr>
        <w:t>，小于</w:t>
      </w:r>
      <w:r>
        <w:rPr>
          <w:color w:val="000000" w:themeColor="text1"/>
          <w:sz w:val="21"/>
          <w:szCs w:val="21"/>
          <w:highlight w:val="none"/>
          <w14:textFill>
            <w14:solidFill>
              <w14:schemeClr w14:val="tx1"/>
            </w14:solidFill>
          </w14:textFill>
        </w:rPr>
        <w:t>90%</w:t>
      </w:r>
      <w:r>
        <w:rPr>
          <w:rFonts w:hint="eastAsia"/>
          <w:color w:val="000000" w:themeColor="text1"/>
          <w:sz w:val="21"/>
          <w:szCs w:val="21"/>
          <w:highlight w:val="none"/>
          <w14:textFill>
            <w14:solidFill>
              <w14:schemeClr w14:val="tx1"/>
            </w14:solidFill>
          </w14:textFill>
        </w:rPr>
        <w:t>（不含），项目款余额</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项目总款额×稻谷产品合格率/</w:t>
      </w:r>
      <w:r>
        <w:rPr>
          <w:color w:val="000000" w:themeColor="text1"/>
          <w:sz w:val="21"/>
          <w:szCs w:val="21"/>
          <w:highlight w:val="none"/>
          <w14:textFill>
            <w14:solidFill>
              <w14:schemeClr w14:val="tx1"/>
            </w14:solidFill>
          </w14:textFill>
        </w:rPr>
        <w:t>90%</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已经预付的款额</w:t>
      </w:r>
      <w:r>
        <w:rPr>
          <w:rFonts w:hint="eastAsia"/>
          <w:color w:val="000000" w:themeColor="text1"/>
          <w:sz w:val="21"/>
          <w:szCs w:val="21"/>
          <w:highlight w:val="none"/>
          <w14:textFill>
            <w14:solidFill>
              <w14:schemeClr w14:val="tx1"/>
            </w14:solidFill>
          </w14:textFill>
        </w:rPr>
        <w:t xml:space="preserve">； </w:t>
      </w:r>
    </w:p>
    <w:p>
      <w:pPr>
        <w:pStyle w:val="2"/>
        <w:spacing w:line="360" w:lineRule="auto"/>
        <w:ind w:left="1065" w:leftChars="379" w:right="421" w:hanging="231" w:hangingChars="11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样品合格率：小于</w:t>
      </w:r>
      <w:r>
        <w:rPr>
          <w:color w:val="000000" w:themeColor="text1"/>
          <w:sz w:val="21"/>
          <w:szCs w:val="21"/>
          <w:highlight w:val="none"/>
          <w14:textFill>
            <w14:solidFill>
              <w14:schemeClr w14:val="tx1"/>
            </w14:solidFill>
          </w14:textFill>
        </w:rPr>
        <w:t>60%</w:t>
      </w:r>
      <w:r>
        <w:rPr>
          <w:rFonts w:hint="eastAsia"/>
          <w:color w:val="000000" w:themeColor="text1"/>
          <w:sz w:val="21"/>
          <w:szCs w:val="21"/>
          <w:highlight w:val="none"/>
          <w14:textFill>
            <w14:solidFill>
              <w14:schemeClr w14:val="tx1"/>
            </w14:solidFill>
          </w14:textFill>
        </w:rPr>
        <w:t>（不含），除</w:t>
      </w:r>
      <w:r>
        <w:rPr>
          <w:color w:val="000000" w:themeColor="text1"/>
          <w:sz w:val="21"/>
          <w:szCs w:val="21"/>
          <w:highlight w:val="none"/>
          <w14:textFill>
            <w14:solidFill>
              <w14:schemeClr w14:val="tx1"/>
            </w14:solidFill>
          </w14:textFill>
        </w:rPr>
        <w:t>已经预付的款额</w:t>
      </w:r>
      <w:r>
        <w:rPr>
          <w:rFonts w:hint="eastAsia"/>
          <w:color w:val="000000" w:themeColor="text1"/>
          <w:sz w:val="21"/>
          <w:szCs w:val="21"/>
          <w:highlight w:val="none"/>
          <w14:textFill>
            <w14:solidFill>
              <w14:schemeClr w14:val="tx1"/>
            </w14:solidFill>
          </w14:textFill>
        </w:rPr>
        <w:t>，其余不再支付项目款。</w:t>
      </w:r>
    </w:p>
    <w:p>
      <w:pPr>
        <w:pStyle w:val="2"/>
        <w:tabs>
          <w:tab w:val="left" w:pos="4300"/>
        </w:tabs>
        <w:spacing w:line="360" w:lineRule="auto"/>
        <w:ind w:left="415" w:right="423"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3、付款方式：转账支付</w:t>
      </w:r>
    </w:p>
    <w:p>
      <w:pPr>
        <w:pStyle w:val="2"/>
        <w:tabs>
          <w:tab w:val="left" w:pos="4300"/>
        </w:tabs>
        <w:spacing w:line="360" w:lineRule="auto"/>
        <w:ind w:left="415" w:right="423" w:firstLine="420"/>
        <w:rPr>
          <w:color w:val="000000" w:themeColor="text1"/>
          <w:w w:val="95"/>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项目实施过程中与农民矛盾纠纷等方面处理妥当与否也作为最终付全款的条件。</w:t>
      </w:r>
      <w:r>
        <w:rPr>
          <w:color w:val="000000" w:themeColor="text1"/>
          <w:w w:val="95"/>
          <w:highlight w:val="none"/>
          <w14:textFill>
            <w14:solidFill>
              <w14:schemeClr w14:val="tx1"/>
            </w14:solidFill>
          </w14:textFill>
        </w:rPr>
        <w:t xml:space="preserve"> </w:t>
      </w:r>
    </w:p>
    <w:p>
      <w:pPr>
        <w:pStyle w:val="2"/>
        <w:tabs>
          <w:tab w:val="left" w:pos="4300"/>
        </w:tabs>
        <w:spacing w:line="360" w:lineRule="auto"/>
        <w:ind w:left="415" w:right="423" w:firstLine="42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第八条</w:t>
      </w:r>
      <w:r>
        <w:rPr>
          <w:rFonts w:hint="eastAsia"/>
          <w:b/>
          <w:color w:val="000000" w:themeColor="text1"/>
          <w:highlight w:val="none"/>
          <w14:textFill>
            <w14:solidFill>
              <w14:schemeClr w14:val="tx1"/>
            </w14:solidFill>
          </w14:textFill>
        </w:rPr>
        <w:t xml:space="preserve">   </w:t>
      </w:r>
      <w:r>
        <w:rPr>
          <w:b/>
          <w:color w:val="000000" w:themeColor="text1"/>
          <w:highlight w:val="none"/>
          <w14:textFill>
            <w14:solidFill>
              <w14:schemeClr w14:val="tx1"/>
            </w14:solidFill>
          </w14:textFill>
        </w:rPr>
        <w:t>违约责任</w:t>
      </w:r>
    </w:p>
    <w:p>
      <w:pPr>
        <w:pStyle w:val="2"/>
        <w:tabs>
          <w:tab w:val="left" w:pos="4300"/>
        </w:tabs>
        <w:spacing w:line="360" w:lineRule="auto"/>
        <w:ind w:left="415" w:right="423" w:firstLine="42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1</w:t>
      </w:r>
      <w:r>
        <w:rPr>
          <w:color w:val="000000" w:themeColor="text1"/>
          <w:highlight w:val="none"/>
          <w14:textFill>
            <w14:solidFill>
              <w14:schemeClr w14:val="tx1"/>
            </w14:solidFill>
          </w14:textFill>
        </w:rPr>
        <w:t>、乙方未按本合同要求和在规定时间内完成项目并不能通过项目验收，将退回甲方付给乙方的全部款项，乙方应按本合同合同金额</w:t>
      </w:r>
      <w:r>
        <w:rPr>
          <w:rFonts w:hint="eastAsia"/>
          <w:color w:val="000000" w:themeColor="text1"/>
          <w:spacing w:val="100"/>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5</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%向甲方支付违约金。</w:t>
      </w:r>
    </w:p>
    <w:p>
      <w:pPr>
        <w:pStyle w:val="2"/>
        <w:spacing w:line="360" w:lineRule="auto"/>
        <w:ind w:left="415" w:right="423" w:firstLine="36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spacing w:val="-10"/>
          <w:highlight w:val="none"/>
          <w14:textFill>
            <w14:solidFill>
              <w14:schemeClr w14:val="tx1"/>
            </w14:solidFill>
          </w14:textFill>
        </w:rPr>
        <w:t>、乙方提供的服务如果侵犯了第三方合法权益而引发的任何纠纷或诉讼，均由乙方负责交涉并承担全部责任。</w:t>
      </w:r>
    </w:p>
    <w:p>
      <w:pPr>
        <w:pStyle w:val="2"/>
        <w:spacing w:line="360" w:lineRule="auto"/>
        <w:ind w:left="415" w:right="420"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color w:val="000000" w:themeColor="text1"/>
          <w:spacing w:val="-2"/>
          <w:highlight w:val="none"/>
          <w14:textFill>
            <w14:solidFill>
              <w14:schemeClr w14:val="tx1"/>
            </w14:solidFill>
          </w14:textFill>
        </w:rPr>
        <w:t>、乙方未按本合同和</w:t>
      </w:r>
      <w:r>
        <w:rPr>
          <w:rFonts w:hint="eastAsia"/>
          <w:color w:val="000000" w:themeColor="text1"/>
          <w:spacing w:val="-2"/>
          <w:highlight w:val="none"/>
          <w14:textFill>
            <w14:solidFill>
              <w14:schemeClr w14:val="tx1"/>
            </w14:solidFill>
          </w14:textFill>
        </w:rPr>
        <w:t>投标文件</w:t>
      </w:r>
      <w:r>
        <w:rPr>
          <w:color w:val="000000" w:themeColor="text1"/>
          <w:spacing w:val="-2"/>
          <w:highlight w:val="none"/>
          <w14:textFill>
            <w14:solidFill>
              <w14:schemeClr w14:val="tx1"/>
            </w14:solidFill>
          </w14:textFill>
        </w:rPr>
        <w:t xml:space="preserve">中规定的服务承诺提供服务的，乙方应按本合同合同金额 </w:t>
      </w:r>
      <w:r>
        <w:rPr>
          <w:rFonts w:hint="eastAsia"/>
          <w:color w:val="000000" w:themeColor="text1"/>
          <w:spacing w:val="-2"/>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5</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%甲方支付违约金。</w:t>
      </w:r>
    </w:p>
    <w:p>
      <w:pPr>
        <w:tabs>
          <w:tab w:val="left" w:pos="1671"/>
        </w:tabs>
        <w:spacing w:line="360" w:lineRule="auto"/>
        <w:ind w:left="828" w:right="3420"/>
        <w:rPr>
          <w:b/>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4、其他违约行为按违约款额</w:t>
      </w:r>
      <w:r>
        <w:rPr>
          <w:rFonts w:hint="eastAsia"/>
          <w:color w:val="000000" w:themeColor="text1"/>
          <w:sz w:val="21"/>
          <w:szCs w:val="2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5</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w:t>
      </w:r>
      <w:r>
        <w:rPr>
          <w:color w:val="000000" w:themeColor="text1"/>
          <w:sz w:val="21"/>
          <w:szCs w:val="21"/>
          <w:highlight w:val="none"/>
          <w14:textFill>
            <w14:solidFill>
              <w14:schemeClr w14:val="tx1"/>
            </w14:solidFill>
          </w14:textFill>
        </w:rPr>
        <w:t>收取违约金并赔偿经济损失。</w:t>
      </w:r>
      <w:r>
        <w:rPr>
          <w:b/>
          <w:color w:val="000000" w:themeColor="text1"/>
          <w:sz w:val="21"/>
          <w:szCs w:val="21"/>
          <w:highlight w:val="none"/>
          <w14:textFill>
            <w14:solidFill>
              <w14:schemeClr w14:val="tx1"/>
            </w14:solidFill>
          </w14:textFill>
        </w:rPr>
        <w:t>第九条</w:t>
      </w:r>
      <w:r>
        <w:rPr>
          <w:b/>
          <w:color w:val="000000" w:themeColor="text1"/>
          <w:sz w:val="21"/>
          <w:szCs w:val="21"/>
          <w:highlight w:val="none"/>
          <w14:textFill>
            <w14:solidFill>
              <w14:schemeClr w14:val="tx1"/>
            </w14:solidFill>
          </w14:textFill>
        </w:rPr>
        <w:tab/>
      </w:r>
      <w:r>
        <w:rPr>
          <w:b/>
          <w:color w:val="000000" w:themeColor="text1"/>
          <w:sz w:val="21"/>
          <w:szCs w:val="21"/>
          <w:highlight w:val="none"/>
          <w14:textFill>
            <w14:solidFill>
              <w14:schemeClr w14:val="tx1"/>
            </w14:solidFill>
          </w14:textFill>
        </w:rPr>
        <w:t>不可抗力事件处理</w:t>
      </w:r>
    </w:p>
    <w:p>
      <w:pPr>
        <w:pStyle w:val="2"/>
        <w:spacing w:line="360" w:lineRule="auto"/>
        <w:ind w:left="415" w:right="423"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1、在合同有效期内，乙方因不可抗力事件导致不能履行合同，则合同履行期可延长，其延长期与不可抗力影响期相同。</w:t>
      </w:r>
    </w:p>
    <w:p>
      <w:pPr>
        <w:pStyle w:val="2"/>
        <w:spacing w:line="360" w:lineRule="auto"/>
        <w:ind w:left="8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2、不可抗力事件发生后，应立即通知对方，并寄送有关权威机构出具的证明。</w:t>
      </w:r>
    </w:p>
    <w:p>
      <w:pPr>
        <w:pStyle w:val="2"/>
        <w:tabs>
          <w:tab w:val="left" w:pos="1671"/>
        </w:tabs>
        <w:spacing w:before="132" w:line="360" w:lineRule="auto"/>
        <w:ind w:left="828" w:right="1104" w:firstLine="7"/>
        <w:rPr>
          <w:b/>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3、</w:t>
      </w:r>
      <w:r>
        <w:rPr>
          <w:color w:val="000000" w:themeColor="text1"/>
          <w:highlight w:val="none"/>
          <w14:textFill>
            <w14:solidFill>
              <w14:schemeClr w14:val="tx1"/>
            </w14:solidFill>
          </w14:textFill>
        </w:rPr>
        <w:t>不可抗力事件延续一百二十天以上，双方应通过友好协商，确定是否继续履行合同。</w:t>
      </w:r>
      <w:r>
        <w:rPr>
          <w:b/>
          <w:color w:val="000000" w:themeColor="text1"/>
          <w:highlight w:val="none"/>
          <w14:textFill>
            <w14:solidFill>
              <w14:schemeClr w14:val="tx1"/>
            </w14:solidFill>
          </w14:textFill>
        </w:rPr>
        <w:t>第十条</w:t>
      </w:r>
      <w:r>
        <w:rPr>
          <w:b/>
          <w:color w:val="000000" w:themeColor="text1"/>
          <w:highlight w:val="none"/>
          <w14:textFill>
            <w14:solidFill>
              <w14:schemeClr w14:val="tx1"/>
            </w14:solidFill>
          </w14:textFill>
        </w:rPr>
        <w:tab/>
      </w:r>
      <w:r>
        <w:rPr>
          <w:b/>
          <w:color w:val="000000" w:themeColor="text1"/>
          <w:highlight w:val="none"/>
          <w14:textFill>
            <w14:solidFill>
              <w14:schemeClr w14:val="tx1"/>
            </w14:solidFill>
          </w14:textFill>
        </w:rPr>
        <w:t>合同争议解决</w:t>
      </w:r>
    </w:p>
    <w:p>
      <w:pPr>
        <w:pStyle w:val="2"/>
        <w:spacing w:line="360" w:lineRule="auto"/>
        <w:ind w:left="415" w:right="423"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1、因服务问题发生争议的，应邀请国家认可的相关机构进行鉴定。服务符合要求的，鉴定费由甲方承担；服务不符合要求的，鉴定费由乙方承担。</w:t>
      </w:r>
    </w:p>
    <w:p>
      <w:pPr>
        <w:pStyle w:val="2"/>
        <w:spacing w:before="48" w:line="360" w:lineRule="auto"/>
        <w:ind w:left="415" w:right="423"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2、因履行本合同引起的或与本合同有关的争议，甲乙双方应首先通过友好协商解决，如果协商不能解决，可向</w:t>
      </w:r>
      <w:r>
        <w:rPr>
          <w:rFonts w:hint="eastAsia"/>
          <w:color w:val="000000" w:themeColor="text1"/>
          <w:highlight w:val="none"/>
          <w14:textFill>
            <w14:solidFill>
              <w14:schemeClr w14:val="tx1"/>
            </w14:solidFill>
          </w14:textFill>
        </w:rPr>
        <w:t>崇左</w:t>
      </w:r>
      <w:r>
        <w:rPr>
          <w:color w:val="000000" w:themeColor="text1"/>
          <w:highlight w:val="none"/>
          <w14:textFill>
            <w14:solidFill>
              <w14:schemeClr w14:val="tx1"/>
            </w14:solidFill>
          </w14:textFill>
        </w:rPr>
        <w:t>市仲裁委员会申请仲裁或向</w:t>
      </w:r>
      <w:r>
        <w:rPr>
          <w:rFonts w:hint="eastAsia"/>
          <w:color w:val="000000" w:themeColor="text1"/>
          <w:highlight w:val="none"/>
          <w14:textFill>
            <w14:solidFill>
              <w14:schemeClr w14:val="tx1"/>
            </w14:solidFill>
          </w14:textFill>
        </w:rPr>
        <w:t>崇左</w:t>
      </w:r>
      <w:r>
        <w:rPr>
          <w:color w:val="000000" w:themeColor="text1"/>
          <w:highlight w:val="none"/>
          <w14:textFill>
            <w14:solidFill>
              <w14:schemeClr w14:val="tx1"/>
            </w14:solidFill>
          </w14:textFill>
        </w:rPr>
        <w:t>市人民法院提起诉讼。</w:t>
      </w:r>
    </w:p>
    <w:p>
      <w:pPr>
        <w:tabs>
          <w:tab w:val="left" w:pos="1882"/>
        </w:tabs>
        <w:spacing w:line="360" w:lineRule="auto"/>
        <w:ind w:left="828" w:right="6144" w:firstLine="7"/>
        <w:rPr>
          <w:b/>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3、诉讼期间，本合同继续履行。</w:t>
      </w:r>
      <w:r>
        <w:rPr>
          <w:b/>
          <w:color w:val="000000" w:themeColor="text1"/>
          <w:sz w:val="21"/>
          <w:szCs w:val="21"/>
          <w:highlight w:val="none"/>
          <w14:textFill>
            <w14:solidFill>
              <w14:schemeClr w14:val="tx1"/>
            </w14:solidFill>
          </w14:textFill>
        </w:rPr>
        <w:t>第十一条</w:t>
      </w:r>
      <w:r>
        <w:rPr>
          <w:b/>
          <w:color w:val="000000" w:themeColor="text1"/>
          <w:sz w:val="21"/>
          <w:szCs w:val="21"/>
          <w:highlight w:val="none"/>
          <w14:textFill>
            <w14:solidFill>
              <w14:schemeClr w14:val="tx1"/>
            </w14:solidFill>
          </w14:textFill>
        </w:rPr>
        <w:tab/>
      </w:r>
      <w:r>
        <w:rPr>
          <w:b/>
          <w:color w:val="000000" w:themeColor="text1"/>
          <w:sz w:val="21"/>
          <w:szCs w:val="21"/>
          <w:highlight w:val="none"/>
          <w14:textFill>
            <w14:solidFill>
              <w14:schemeClr w14:val="tx1"/>
            </w14:solidFill>
          </w14:textFill>
        </w:rPr>
        <w:t>合同生效及其它</w:t>
      </w:r>
    </w:p>
    <w:p>
      <w:pPr>
        <w:pStyle w:val="2"/>
        <w:spacing w:before="2" w:line="360" w:lineRule="auto"/>
        <w:ind w:left="8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1、合同经甲乙双方法定代表人（负责人或自然人）或授权代表签字并加盖单位公章后生效。</w:t>
      </w:r>
    </w:p>
    <w:p>
      <w:pPr>
        <w:pStyle w:val="2"/>
        <w:spacing w:before="132" w:line="360" w:lineRule="auto"/>
        <w:ind w:left="415" w:right="423"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2、合同执行中涉及采购资金和采购内容修改或补充的，需经</w:t>
      </w:r>
      <w:r>
        <w:rPr>
          <w:rFonts w:hint="eastAsia"/>
          <w:color w:val="000000" w:themeColor="text1"/>
          <w:highlight w:val="none"/>
          <w14:textFill>
            <w14:solidFill>
              <w14:schemeClr w14:val="tx1"/>
            </w14:solidFill>
          </w14:textFill>
        </w:rPr>
        <w:t>崇左</w:t>
      </w:r>
      <w:r>
        <w:rPr>
          <w:color w:val="000000" w:themeColor="text1"/>
          <w:highlight w:val="none"/>
          <w14:textFill>
            <w14:solidFill>
              <w14:schemeClr w14:val="tx1"/>
            </w14:solidFill>
          </w14:textFill>
        </w:rPr>
        <w:t>市财政部门审批，并签订书面补充协议报</w:t>
      </w:r>
      <w:r>
        <w:rPr>
          <w:rFonts w:hint="eastAsia"/>
          <w:color w:val="000000" w:themeColor="text1"/>
          <w:highlight w:val="none"/>
          <w14:textFill>
            <w14:solidFill>
              <w14:schemeClr w14:val="tx1"/>
            </w14:solidFill>
          </w14:textFill>
        </w:rPr>
        <w:t>崇左</w:t>
      </w:r>
      <w:r>
        <w:rPr>
          <w:color w:val="000000" w:themeColor="text1"/>
          <w:highlight w:val="none"/>
          <w14:textFill>
            <w14:solidFill>
              <w14:schemeClr w14:val="tx1"/>
            </w14:solidFill>
          </w14:textFill>
        </w:rPr>
        <w:t>市政府采购监督部门备案，方可作为主合同不可分割的一部分。</w:t>
      </w:r>
    </w:p>
    <w:p>
      <w:pPr>
        <w:tabs>
          <w:tab w:val="left" w:pos="1882"/>
        </w:tabs>
        <w:spacing w:before="3" w:line="360" w:lineRule="auto"/>
        <w:ind w:left="828" w:right="4253" w:firstLine="7"/>
        <w:rPr>
          <w:b/>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3、本合同未尽事宜，遵照《合同法》有关条文执行。</w:t>
      </w:r>
      <w:r>
        <w:rPr>
          <w:b/>
          <w:color w:val="000000" w:themeColor="text1"/>
          <w:sz w:val="21"/>
          <w:szCs w:val="21"/>
          <w:highlight w:val="none"/>
          <w14:textFill>
            <w14:solidFill>
              <w14:schemeClr w14:val="tx1"/>
            </w14:solidFill>
          </w14:textFill>
        </w:rPr>
        <w:t>第十二条</w:t>
      </w:r>
      <w:r>
        <w:rPr>
          <w:b/>
          <w:color w:val="000000" w:themeColor="text1"/>
          <w:sz w:val="21"/>
          <w:szCs w:val="21"/>
          <w:highlight w:val="none"/>
          <w14:textFill>
            <w14:solidFill>
              <w14:schemeClr w14:val="tx1"/>
            </w14:solidFill>
          </w14:textFill>
        </w:rPr>
        <w:tab/>
      </w:r>
      <w:r>
        <w:rPr>
          <w:b/>
          <w:color w:val="000000" w:themeColor="text1"/>
          <w:sz w:val="21"/>
          <w:szCs w:val="21"/>
          <w:highlight w:val="none"/>
          <w14:textFill>
            <w14:solidFill>
              <w14:schemeClr w14:val="tx1"/>
            </w14:solidFill>
          </w14:textFill>
        </w:rPr>
        <w:t>合同的变更、终止与转让</w:t>
      </w:r>
    </w:p>
    <w:p>
      <w:pPr>
        <w:pStyle w:val="2"/>
        <w:spacing w:line="360" w:lineRule="auto"/>
        <w:ind w:left="415" w:right="423"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1、除《中华人民共和国政府采购法》第五十条规定的情形外，本合同一经签订，甲乙双方不得擅自变更，中止或终止。</w:t>
      </w:r>
    </w:p>
    <w:p>
      <w:pPr>
        <w:pStyle w:val="2"/>
        <w:spacing w:line="360" w:lineRule="auto"/>
        <w:ind w:left="415" w:right="423"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2、乙方不得擅自转让(无进口资格的投标人委托进口货物除外)其应履行的合同义务。</w:t>
      </w:r>
    </w:p>
    <w:p>
      <w:pPr>
        <w:pStyle w:val="2"/>
        <w:spacing w:line="360" w:lineRule="auto"/>
        <w:ind w:left="415" w:right="423" w:firstLine="42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第十三条</w:t>
      </w:r>
      <w:r>
        <w:rPr>
          <w:b/>
          <w:color w:val="000000" w:themeColor="text1"/>
          <w:highlight w:val="none"/>
          <w14:textFill>
            <w14:solidFill>
              <w14:schemeClr w14:val="tx1"/>
            </w14:solidFill>
          </w14:textFill>
        </w:rPr>
        <w:tab/>
      </w:r>
      <w:r>
        <w:rPr>
          <w:b/>
          <w:color w:val="000000" w:themeColor="text1"/>
          <w:highlight w:val="none"/>
          <w14:textFill>
            <w14:solidFill>
              <w14:schemeClr w14:val="tx1"/>
            </w14:solidFill>
          </w14:textFill>
        </w:rPr>
        <w:t>签订本合同依据</w:t>
      </w:r>
    </w:p>
    <w:p>
      <w:pPr>
        <w:pStyle w:val="2"/>
        <w:spacing w:line="360" w:lineRule="auto"/>
        <w:ind w:left="8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1、公开招标文件；</w:t>
      </w:r>
    </w:p>
    <w:p>
      <w:pPr>
        <w:pStyle w:val="2"/>
        <w:spacing w:before="132" w:line="360" w:lineRule="auto"/>
        <w:ind w:left="8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2、投标人的投标报价明细表、针对本项目的技术、工作方案；</w:t>
      </w:r>
    </w:p>
    <w:p>
      <w:pPr>
        <w:pStyle w:val="2"/>
        <w:spacing w:before="129" w:line="360" w:lineRule="auto"/>
        <w:ind w:left="8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3、服务方案及承诺书；</w:t>
      </w:r>
    </w:p>
    <w:p>
      <w:pPr>
        <w:pStyle w:val="2"/>
        <w:spacing w:before="132" w:line="360" w:lineRule="auto"/>
        <w:ind w:left="8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4、中标通知书。</w:t>
      </w:r>
    </w:p>
    <w:p>
      <w:pPr>
        <w:pStyle w:val="2"/>
        <w:spacing w:before="131" w:line="360" w:lineRule="auto"/>
        <w:ind w:left="415" w:right="423" w:firstLine="42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本合同甲乙双方签字盖章后生效，一式</w:t>
      </w:r>
      <w:r>
        <w:rPr>
          <w:rFonts w:hint="eastAsia"/>
          <w:color w:val="000000" w:themeColor="text1"/>
          <w:highlight w:val="none"/>
          <w:lang w:val="en-US" w:eastAsia="zh-CN"/>
          <w14:textFill>
            <w14:solidFill>
              <w14:schemeClr w14:val="tx1"/>
            </w14:solidFill>
          </w14:textFill>
        </w:rPr>
        <w:t>伍</w:t>
      </w:r>
      <w:r>
        <w:rPr>
          <w:color w:val="000000" w:themeColor="text1"/>
          <w:highlight w:val="none"/>
          <w14:textFill>
            <w14:solidFill>
              <w14:schemeClr w14:val="tx1"/>
            </w14:solidFill>
          </w14:textFill>
        </w:rPr>
        <w:t>份，具有同等法律效力，甲、乙双方各</w:t>
      </w:r>
      <w:r>
        <w:rPr>
          <w:rFonts w:hint="eastAsia"/>
          <w:color w:val="000000" w:themeColor="text1"/>
          <w:highlight w:val="none"/>
          <w:lang w:val="en-US" w:eastAsia="zh-CN"/>
          <w14:textFill>
            <w14:solidFill>
              <w14:schemeClr w14:val="tx1"/>
            </w14:solidFill>
          </w14:textFill>
        </w:rPr>
        <w:t>贰</w:t>
      </w:r>
      <w:r>
        <w:rPr>
          <w:color w:val="000000" w:themeColor="text1"/>
          <w:highlight w:val="none"/>
          <w14:textFill>
            <w14:solidFill>
              <w14:schemeClr w14:val="tx1"/>
            </w14:solidFill>
          </w14:textFill>
        </w:rPr>
        <w:t>份。政府采购合同双方自签订之日起</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个工作日内将合同原件</w:t>
      </w:r>
      <w:r>
        <w:rPr>
          <w:rFonts w:hint="eastAsia"/>
          <w:color w:val="000000" w:themeColor="text1"/>
          <w:highlight w:val="none"/>
          <w:lang w:val="en-US" w:eastAsia="zh-CN"/>
          <w14:textFill>
            <w14:solidFill>
              <w14:schemeClr w14:val="tx1"/>
            </w14:solidFill>
          </w14:textFill>
        </w:rPr>
        <w:t>壹</w:t>
      </w:r>
      <w:r>
        <w:rPr>
          <w:color w:val="000000" w:themeColor="text1"/>
          <w:highlight w:val="none"/>
          <w14:textFill>
            <w14:solidFill>
              <w14:schemeClr w14:val="tx1"/>
            </w14:solidFill>
          </w14:textFill>
        </w:rPr>
        <w:t>份交采购代理机构</w:t>
      </w:r>
      <w:r>
        <w:rPr>
          <w:rFonts w:hint="eastAsia"/>
          <w:color w:val="000000" w:themeColor="text1"/>
          <w:highlight w:val="none"/>
          <w:lang w:val="en-US" w:eastAsia="zh-CN"/>
          <w14:textFill>
            <w14:solidFill>
              <w14:schemeClr w14:val="tx1"/>
            </w14:solidFill>
          </w14:textFill>
        </w:rPr>
        <w:t>存档</w:t>
      </w:r>
      <w:r>
        <w:rPr>
          <w:color w:val="000000" w:themeColor="text1"/>
          <w:highlight w:val="none"/>
          <w14:textFill>
            <w14:solidFill>
              <w14:schemeClr w14:val="tx1"/>
            </w14:solidFill>
          </w14:textFill>
        </w:rPr>
        <w:t>。</w:t>
      </w:r>
      <w:r>
        <w:rPr>
          <w:rFonts w:hint="eastAsia"/>
          <w:color w:val="000000" w:themeColor="text1"/>
          <w:spacing w:val="-7"/>
          <w:highlight w:val="none"/>
          <w14:textFill>
            <w14:solidFill>
              <w14:schemeClr w14:val="tx1"/>
            </w14:solidFill>
          </w14:textFill>
        </w:rPr>
        <w:t>采购代理机构</w:t>
      </w:r>
      <w:r>
        <w:rPr>
          <w:rFonts w:hint="eastAsia"/>
          <w:color w:val="000000" w:themeColor="text1"/>
          <w:spacing w:val="-7"/>
          <w:highlight w:val="none"/>
          <w:lang w:val="en-US" w:eastAsia="zh-CN"/>
          <w14:textFill>
            <w14:solidFill>
              <w14:schemeClr w14:val="tx1"/>
            </w14:solidFill>
          </w14:textFill>
        </w:rPr>
        <w:t>将</w:t>
      </w:r>
      <w:r>
        <w:rPr>
          <w:rFonts w:hint="eastAsia"/>
          <w:color w:val="000000" w:themeColor="text1"/>
          <w:spacing w:val="-7"/>
          <w:highlight w:val="none"/>
          <w14:textFill>
            <w14:solidFill>
              <w14:schemeClr w14:val="tx1"/>
            </w14:solidFill>
          </w14:textFill>
        </w:rPr>
        <w:t>在广西壮族自治区政府采购网公告</w:t>
      </w:r>
      <w:r>
        <w:rPr>
          <w:rFonts w:hint="eastAsia"/>
          <w:color w:val="000000" w:themeColor="text1"/>
          <w:spacing w:val="-7"/>
          <w:highlight w:val="none"/>
          <w:lang w:val="en-US" w:eastAsia="zh-CN"/>
          <w14:textFill>
            <w14:solidFill>
              <w14:schemeClr w14:val="tx1"/>
            </w14:solidFill>
          </w14:textFill>
        </w:rPr>
        <w:t>政府采购合同</w:t>
      </w:r>
      <w:r>
        <w:rPr>
          <w:rFonts w:hint="eastAsia"/>
          <w:color w:val="000000" w:themeColor="text1"/>
          <w:spacing w:val="-7"/>
          <w:highlight w:val="none"/>
          <w14:textFill>
            <w14:solidFill>
              <w14:schemeClr w14:val="tx1"/>
            </w14:solidFill>
          </w14:textFill>
        </w:rPr>
        <w:t>（涉及国家秘密、商业秘密的内容除外）</w:t>
      </w:r>
      <w:r>
        <w:rPr>
          <w:color w:val="000000" w:themeColor="text1"/>
          <w:spacing w:val="-7"/>
          <w:highlight w:val="none"/>
          <w14:textFill>
            <w14:solidFill>
              <w14:schemeClr w14:val="tx1"/>
            </w14:solidFill>
          </w14:textFill>
        </w:rPr>
        <w:t>。</w:t>
      </w:r>
    </w:p>
    <w:p>
      <w:pPr>
        <w:pStyle w:val="2"/>
        <w:rPr>
          <w:color w:val="000000" w:themeColor="text1"/>
          <w:sz w:val="21"/>
          <w:highlight w:val="none"/>
          <w14:textFill>
            <w14:solidFill>
              <w14:schemeClr w14:val="tx1"/>
            </w14:solidFill>
          </w14:textFill>
        </w:rPr>
      </w:pPr>
    </w:p>
    <w:p>
      <w:pPr>
        <w:pStyle w:val="2"/>
        <w:spacing w:before="2"/>
        <w:rPr>
          <w:color w:val="000000" w:themeColor="text1"/>
          <w:sz w:val="21"/>
          <w:highlight w:val="none"/>
          <w14:textFill>
            <w14:solidFill>
              <w14:schemeClr w14:val="tx1"/>
            </w14:solidFill>
          </w14:textFill>
        </w:rPr>
      </w:pPr>
    </w:p>
    <w:p>
      <w:pPr>
        <w:pStyle w:val="2"/>
        <w:tabs>
          <w:tab w:val="left" w:pos="4563"/>
          <w:tab w:val="left" w:pos="4667"/>
          <w:tab w:val="left" w:pos="9651"/>
        </w:tabs>
        <w:spacing w:line="357" w:lineRule="auto"/>
        <w:ind w:left="415" w:right="373"/>
        <w:jc w:val="both"/>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甲方名称（公章）：</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乙方名称（公章）：</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法定代表人：</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法定代表人（负责人或自然人）</w:t>
      </w:r>
      <w:r>
        <w:rPr>
          <w:color w:val="000000" w:themeColor="text1"/>
          <w:w w:val="95"/>
          <w:highlight w:val="none"/>
          <w14:textFill>
            <w14:solidFill>
              <w14:schemeClr w14:val="tx1"/>
            </w14:solidFill>
          </w14:textFill>
        </w:rPr>
        <w:t>：</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委托代理人：</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委托代理人：</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电</w:t>
      </w:r>
      <w:r>
        <w:rPr>
          <w:color w:val="000000" w:themeColor="text1"/>
          <w:spacing w:val="104"/>
          <w:highlight w:val="none"/>
          <w14:textFill>
            <w14:solidFill>
              <w14:schemeClr w14:val="tx1"/>
            </w14:solidFill>
          </w14:textFill>
        </w:rPr>
        <w:t xml:space="preserve"> </w:t>
      </w:r>
      <w:r>
        <w:rPr>
          <w:color w:val="000000" w:themeColor="text1"/>
          <w:highlight w:val="none"/>
          <w14:textFill>
            <w14:solidFill>
              <w14:schemeClr w14:val="tx1"/>
            </w14:solidFill>
          </w14:textFill>
        </w:rPr>
        <w:t>话：</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 xml:space="preserve">电 </w:t>
      </w:r>
      <w:r>
        <w:rPr>
          <w:color w:val="000000" w:themeColor="text1"/>
          <w:spacing w:val="102"/>
          <w:highlight w:val="none"/>
          <w14:textFill>
            <w14:solidFill>
              <w14:schemeClr w14:val="tx1"/>
            </w14:solidFill>
          </w14:textFill>
        </w:rPr>
        <w:t xml:space="preserve"> </w:t>
      </w:r>
      <w:r>
        <w:rPr>
          <w:color w:val="000000" w:themeColor="text1"/>
          <w:highlight w:val="none"/>
          <w14:textFill>
            <w14:solidFill>
              <w14:schemeClr w14:val="tx1"/>
            </w14:solidFill>
          </w14:textFill>
        </w:rPr>
        <w:t>话：</w:t>
      </w:r>
      <w:r>
        <w:rPr>
          <w:color w:val="000000" w:themeColor="text1"/>
          <w:spacing w:val="2"/>
          <w:highlight w:val="none"/>
          <w14:textFill>
            <w14:solidFill>
              <w14:schemeClr w14:val="tx1"/>
            </w14:solidFill>
          </w14:textFill>
        </w:rPr>
        <w:t xml:space="preserve"> </w:t>
      </w:r>
      <w:r>
        <w:rPr>
          <w:rFonts w:ascii="Times New Roman" w:eastAsia="Times New Roman"/>
          <w:color w:val="000000" w:themeColor="text1"/>
          <w:w w:val="99"/>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开户名称：</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开户名称：</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开户银行：</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开户银行：</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银行账号：</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银行账号：</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    期：</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   期 ：</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spacing w:line="357" w:lineRule="auto"/>
        <w:jc w:val="both"/>
        <w:rPr>
          <w:rFonts w:ascii="Times New Roman" w:eastAsia="Times New Roman"/>
          <w:color w:val="000000" w:themeColor="text1"/>
          <w:highlight w:val="none"/>
          <w14:textFill>
            <w14:solidFill>
              <w14:schemeClr w14:val="tx1"/>
            </w14:solidFill>
          </w14:textFill>
        </w:rPr>
        <w:sectPr>
          <w:pgSz w:w="11910" w:h="16840"/>
          <w:pgMar w:top="1460" w:right="880" w:bottom="1180" w:left="1000" w:header="0" w:footer="901" w:gutter="0"/>
          <w:pgNumType w:fmt="decimal"/>
          <w:cols w:space="720" w:num="1"/>
        </w:sectPr>
      </w:pPr>
    </w:p>
    <w:p>
      <w:pPr>
        <w:spacing w:before="35"/>
        <w:ind w:left="816" w:right="820"/>
        <w:jc w:val="center"/>
        <w:rPr>
          <w:rFonts w:ascii="黑体" w:eastAsia="黑体"/>
          <w:b/>
          <w:color w:val="000000" w:themeColor="text1"/>
          <w:sz w:val="28"/>
          <w:highlight w:val="none"/>
          <w14:textFill>
            <w14:solidFill>
              <w14:schemeClr w14:val="tx1"/>
            </w14:solidFill>
          </w14:textFill>
        </w:rPr>
      </w:pPr>
      <w:bookmarkStart w:id="72" w:name="第六章_投标文件格式"/>
      <w:bookmarkEnd w:id="72"/>
      <w:r>
        <w:rPr>
          <w:rFonts w:hint="eastAsia" w:ascii="黑体" w:eastAsia="黑体"/>
          <w:b/>
          <w:color w:val="000000" w:themeColor="text1"/>
          <w:sz w:val="28"/>
          <w:highlight w:val="none"/>
          <w14:textFill>
            <w14:solidFill>
              <w14:schemeClr w14:val="tx1"/>
            </w14:solidFill>
          </w14:textFill>
        </w:rPr>
        <w:t>政府采购项目合同验收报告（格式）</w:t>
      </w:r>
    </w:p>
    <w:p>
      <w:pPr>
        <w:pStyle w:val="2"/>
        <w:spacing w:before="10"/>
        <w:rPr>
          <w:rFonts w:ascii="黑体"/>
          <w:b/>
          <w:color w:val="000000" w:themeColor="text1"/>
          <w:sz w:val="31"/>
          <w:highlight w:val="none"/>
          <w14:textFill>
            <w14:solidFill>
              <w14:schemeClr w14:val="tx1"/>
            </w14:solidFill>
          </w14:textFill>
        </w:rPr>
      </w:pPr>
    </w:p>
    <w:p>
      <w:pPr>
        <w:pStyle w:val="2"/>
        <w:tabs>
          <w:tab w:val="left" w:pos="4898"/>
          <w:tab w:val="left" w:pos="5064"/>
          <w:tab w:val="left" w:pos="8949"/>
        </w:tabs>
        <w:spacing w:before="1" w:line="391" w:lineRule="auto"/>
        <w:ind w:left="415" w:right="317" w:firstLine="66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根据政府采购合同（采购合同编号：</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）的约定，我单位对</w:t>
      </w:r>
      <w:r>
        <w:rPr>
          <w:color w:val="000000" w:themeColor="text1"/>
          <w:highlight w:val="none"/>
          <w:u w:val="single"/>
          <w14:textFill>
            <w14:solidFill>
              <w14:schemeClr w14:val="tx1"/>
            </w14:solidFill>
          </w14:textFill>
        </w:rPr>
        <w:t>（项目名称）</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政府采购项目中标</w:t>
      </w:r>
      <w:r>
        <w:rPr>
          <w:color w:val="000000" w:themeColor="text1"/>
          <w:spacing w:val="-8"/>
          <w:highlight w:val="none"/>
          <w14:textFill>
            <w14:solidFill>
              <w14:schemeClr w14:val="tx1"/>
            </w14:solidFill>
          </w14:textFill>
        </w:rPr>
        <w:t>人</w:t>
      </w:r>
      <w:r>
        <w:rPr>
          <w:color w:val="000000" w:themeColor="text1"/>
          <w:highlight w:val="none"/>
          <w14:textFill>
            <w14:solidFill>
              <w14:schemeClr w14:val="tx1"/>
            </w14:solidFill>
          </w14:textFill>
        </w:rPr>
        <w:t>（或成交人</w:t>
      </w:r>
      <w:r>
        <w:rPr>
          <w:color w:val="000000" w:themeColor="text1"/>
          <w:spacing w:val="-8"/>
          <w:highlight w:val="none"/>
          <w14:textFill>
            <w14:solidFill>
              <w14:schemeClr w14:val="tx1"/>
            </w14:solidFill>
          </w14:textFill>
        </w:rPr>
        <w:t>）</w:t>
      </w:r>
      <w:r>
        <w:rPr>
          <w:color w:val="000000" w:themeColor="text1"/>
          <w:spacing w:val="-8"/>
          <w:highlight w:val="none"/>
          <w:u w:val="single"/>
          <w14:textFill>
            <w14:solidFill>
              <w14:schemeClr w14:val="tx1"/>
            </w14:solidFill>
          </w14:textFill>
        </w:rPr>
        <w:t>（</w:t>
      </w:r>
      <w:r>
        <w:rPr>
          <w:color w:val="000000" w:themeColor="text1"/>
          <w:highlight w:val="none"/>
          <w:u w:val="single"/>
          <w14:textFill>
            <w14:solidFill>
              <w14:schemeClr w14:val="tx1"/>
            </w14:solidFill>
          </w14:textFill>
        </w:rPr>
        <w:t>公司名称）</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提供的货物（或服务）进行了验收，验收情况如下：</w:t>
      </w:r>
    </w:p>
    <w:p>
      <w:pPr>
        <w:pStyle w:val="2"/>
        <w:spacing w:before="11"/>
        <w:rPr>
          <w:color w:val="000000" w:themeColor="text1"/>
          <w:sz w:val="21"/>
          <w:highlight w:val="none"/>
          <w14:textFill>
            <w14:solidFill>
              <w14:schemeClr w14:val="tx1"/>
            </w14:solidFill>
          </w14:textFill>
        </w:rPr>
      </w:pPr>
    </w:p>
    <w:tbl>
      <w:tblPr>
        <w:tblStyle w:val="23"/>
        <w:tblW w:w="0" w:type="auto"/>
        <w:tblInd w:w="16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3482" w:type="dxa"/>
            <w:gridSpan w:val="2"/>
          </w:tcPr>
          <w:p>
            <w:pPr>
              <w:pStyle w:val="29"/>
              <w:spacing w:before="113"/>
              <w:ind w:left="1193" w:right="1178"/>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验收方式：</w:t>
            </w:r>
          </w:p>
        </w:tc>
        <w:tc>
          <w:tcPr>
            <w:tcW w:w="6218" w:type="dxa"/>
            <w:gridSpan w:val="5"/>
          </w:tcPr>
          <w:p>
            <w:pPr>
              <w:pStyle w:val="29"/>
              <w:tabs>
                <w:tab w:val="left" w:pos="3998"/>
              </w:tabs>
              <w:spacing w:before="113"/>
              <w:ind w:left="1164"/>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□自行验收</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□联合验收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2" w:hRule="atLeast"/>
        </w:trPr>
        <w:tc>
          <w:tcPr>
            <w:tcW w:w="1519" w:type="dxa"/>
          </w:tcPr>
          <w:p>
            <w:pPr>
              <w:pStyle w:val="29"/>
              <w:spacing w:before="5"/>
              <w:rPr>
                <w:color w:val="000000" w:themeColor="text1"/>
                <w:sz w:val="21"/>
                <w:szCs w:val="21"/>
                <w:highlight w:val="none"/>
                <w14:textFill>
                  <w14:solidFill>
                    <w14:schemeClr w14:val="tx1"/>
                  </w14:solidFill>
                </w14:textFill>
              </w:rPr>
            </w:pPr>
          </w:p>
          <w:p>
            <w:pPr>
              <w:pStyle w:val="29"/>
              <w:ind w:left="528" w:right="511"/>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序号</w:t>
            </w:r>
          </w:p>
        </w:tc>
        <w:tc>
          <w:tcPr>
            <w:tcW w:w="1963" w:type="dxa"/>
          </w:tcPr>
          <w:p>
            <w:pPr>
              <w:pStyle w:val="29"/>
              <w:spacing w:before="5"/>
              <w:rPr>
                <w:color w:val="000000" w:themeColor="text1"/>
                <w:sz w:val="21"/>
                <w:szCs w:val="21"/>
                <w:highlight w:val="none"/>
                <w14:textFill>
                  <w14:solidFill>
                    <w14:schemeClr w14:val="tx1"/>
                  </w14:solidFill>
                </w14:textFill>
              </w:rPr>
            </w:pPr>
          </w:p>
          <w:p>
            <w:pPr>
              <w:pStyle w:val="29"/>
              <w:tabs>
                <w:tab w:val="left" w:pos="1137"/>
              </w:tabs>
              <w:ind w:left="611"/>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名</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称</w:t>
            </w:r>
          </w:p>
        </w:tc>
        <w:tc>
          <w:tcPr>
            <w:tcW w:w="3441" w:type="dxa"/>
            <w:gridSpan w:val="2"/>
          </w:tcPr>
          <w:p>
            <w:pPr>
              <w:pStyle w:val="29"/>
              <w:spacing w:before="73"/>
              <w:ind w:left="437" w:right="424"/>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货物型号规格、标准及配置</w:t>
            </w:r>
          </w:p>
          <w:p>
            <w:pPr>
              <w:pStyle w:val="29"/>
              <w:spacing w:before="5"/>
              <w:ind w:left="437" w:right="421"/>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（或服务内容、标准）</w:t>
            </w:r>
          </w:p>
        </w:tc>
        <w:tc>
          <w:tcPr>
            <w:tcW w:w="998" w:type="dxa"/>
            <w:gridSpan w:val="2"/>
          </w:tcPr>
          <w:p>
            <w:pPr>
              <w:pStyle w:val="29"/>
              <w:spacing w:before="5"/>
              <w:rPr>
                <w:color w:val="000000" w:themeColor="text1"/>
                <w:sz w:val="21"/>
                <w:szCs w:val="21"/>
                <w:highlight w:val="none"/>
                <w14:textFill>
                  <w14:solidFill>
                    <w14:schemeClr w14:val="tx1"/>
                  </w14:solidFill>
                </w14:textFill>
              </w:rPr>
            </w:pPr>
          </w:p>
          <w:p>
            <w:pPr>
              <w:pStyle w:val="29"/>
              <w:ind w:left="28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数量</w:t>
            </w:r>
          </w:p>
        </w:tc>
        <w:tc>
          <w:tcPr>
            <w:tcW w:w="1779" w:type="dxa"/>
          </w:tcPr>
          <w:p>
            <w:pPr>
              <w:pStyle w:val="29"/>
              <w:spacing w:before="73" w:line="244" w:lineRule="auto"/>
              <w:ind w:left="466" w:right="344" w:hanging="104"/>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与合同约定是否一致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1519" w:type="dxa"/>
          </w:tcPr>
          <w:p>
            <w:pPr>
              <w:pStyle w:val="29"/>
              <w:rPr>
                <w:rFonts w:ascii="Times New Roman"/>
                <w:color w:val="000000" w:themeColor="text1"/>
                <w:sz w:val="21"/>
                <w:szCs w:val="21"/>
                <w:highlight w:val="none"/>
                <w14:textFill>
                  <w14:solidFill>
                    <w14:schemeClr w14:val="tx1"/>
                  </w14:solidFill>
                </w14:textFill>
              </w:rPr>
            </w:pPr>
          </w:p>
        </w:tc>
        <w:tc>
          <w:tcPr>
            <w:tcW w:w="1963" w:type="dxa"/>
          </w:tcPr>
          <w:p>
            <w:pPr>
              <w:pStyle w:val="29"/>
              <w:rPr>
                <w:rFonts w:ascii="Times New Roman"/>
                <w:color w:val="000000" w:themeColor="text1"/>
                <w:sz w:val="21"/>
                <w:szCs w:val="21"/>
                <w:highlight w:val="none"/>
                <w14:textFill>
                  <w14:solidFill>
                    <w14:schemeClr w14:val="tx1"/>
                  </w14:solidFill>
                </w14:textFill>
              </w:rPr>
            </w:pPr>
          </w:p>
        </w:tc>
        <w:tc>
          <w:tcPr>
            <w:tcW w:w="3441" w:type="dxa"/>
            <w:gridSpan w:val="2"/>
          </w:tcPr>
          <w:p>
            <w:pPr>
              <w:pStyle w:val="29"/>
              <w:rPr>
                <w:rFonts w:ascii="Times New Roman"/>
                <w:color w:val="000000" w:themeColor="text1"/>
                <w:sz w:val="21"/>
                <w:szCs w:val="21"/>
                <w:highlight w:val="none"/>
                <w14:textFill>
                  <w14:solidFill>
                    <w14:schemeClr w14:val="tx1"/>
                  </w14:solidFill>
                </w14:textFill>
              </w:rPr>
            </w:pPr>
          </w:p>
        </w:tc>
        <w:tc>
          <w:tcPr>
            <w:tcW w:w="998" w:type="dxa"/>
            <w:gridSpan w:val="2"/>
          </w:tcPr>
          <w:p>
            <w:pPr>
              <w:pStyle w:val="29"/>
              <w:rPr>
                <w:rFonts w:ascii="Times New Roman"/>
                <w:color w:val="000000" w:themeColor="text1"/>
                <w:sz w:val="21"/>
                <w:szCs w:val="21"/>
                <w:highlight w:val="none"/>
                <w14:textFill>
                  <w14:solidFill>
                    <w14:schemeClr w14:val="tx1"/>
                  </w14:solidFill>
                </w14:textFill>
              </w:rPr>
            </w:pPr>
          </w:p>
        </w:tc>
        <w:tc>
          <w:tcPr>
            <w:tcW w:w="1779" w:type="dxa"/>
          </w:tcPr>
          <w:p>
            <w:pPr>
              <w:pStyle w:val="29"/>
              <w:rPr>
                <w:rFonts w:ascii="Times New Roman"/>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1519" w:type="dxa"/>
          </w:tcPr>
          <w:p>
            <w:pPr>
              <w:pStyle w:val="29"/>
              <w:rPr>
                <w:rFonts w:ascii="Times New Roman"/>
                <w:color w:val="000000" w:themeColor="text1"/>
                <w:sz w:val="21"/>
                <w:szCs w:val="21"/>
                <w:highlight w:val="none"/>
                <w14:textFill>
                  <w14:solidFill>
                    <w14:schemeClr w14:val="tx1"/>
                  </w14:solidFill>
                </w14:textFill>
              </w:rPr>
            </w:pPr>
          </w:p>
        </w:tc>
        <w:tc>
          <w:tcPr>
            <w:tcW w:w="1963" w:type="dxa"/>
          </w:tcPr>
          <w:p>
            <w:pPr>
              <w:pStyle w:val="29"/>
              <w:rPr>
                <w:rFonts w:ascii="Times New Roman"/>
                <w:color w:val="000000" w:themeColor="text1"/>
                <w:sz w:val="21"/>
                <w:szCs w:val="21"/>
                <w:highlight w:val="none"/>
                <w14:textFill>
                  <w14:solidFill>
                    <w14:schemeClr w14:val="tx1"/>
                  </w14:solidFill>
                </w14:textFill>
              </w:rPr>
            </w:pPr>
          </w:p>
        </w:tc>
        <w:tc>
          <w:tcPr>
            <w:tcW w:w="3441" w:type="dxa"/>
            <w:gridSpan w:val="2"/>
          </w:tcPr>
          <w:p>
            <w:pPr>
              <w:pStyle w:val="29"/>
              <w:rPr>
                <w:rFonts w:ascii="Times New Roman"/>
                <w:color w:val="000000" w:themeColor="text1"/>
                <w:sz w:val="21"/>
                <w:szCs w:val="21"/>
                <w:highlight w:val="none"/>
                <w14:textFill>
                  <w14:solidFill>
                    <w14:schemeClr w14:val="tx1"/>
                  </w14:solidFill>
                </w14:textFill>
              </w:rPr>
            </w:pPr>
          </w:p>
        </w:tc>
        <w:tc>
          <w:tcPr>
            <w:tcW w:w="998" w:type="dxa"/>
            <w:gridSpan w:val="2"/>
          </w:tcPr>
          <w:p>
            <w:pPr>
              <w:pStyle w:val="29"/>
              <w:rPr>
                <w:rFonts w:ascii="Times New Roman"/>
                <w:color w:val="000000" w:themeColor="text1"/>
                <w:sz w:val="21"/>
                <w:szCs w:val="21"/>
                <w:highlight w:val="none"/>
                <w14:textFill>
                  <w14:solidFill>
                    <w14:schemeClr w14:val="tx1"/>
                  </w14:solidFill>
                </w14:textFill>
              </w:rPr>
            </w:pPr>
          </w:p>
        </w:tc>
        <w:tc>
          <w:tcPr>
            <w:tcW w:w="1779" w:type="dxa"/>
          </w:tcPr>
          <w:p>
            <w:pPr>
              <w:pStyle w:val="29"/>
              <w:rPr>
                <w:rFonts w:ascii="Times New Roman"/>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1519" w:type="dxa"/>
          </w:tcPr>
          <w:p>
            <w:pPr>
              <w:pStyle w:val="29"/>
              <w:rPr>
                <w:rFonts w:ascii="Times New Roman"/>
                <w:color w:val="000000" w:themeColor="text1"/>
                <w:sz w:val="21"/>
                <w:szCs w:val="21"/>
                <w:highlight w:val="none"/>
                <w14:textFill>
                  <w14:solidFill>
                    <w14:schemeClr w14:val="tx1"/>
                  </w14:solidFill>
                </w14:textFill>
              </w:rPr>
            </w:pPr>
          </w:p>
        </w:tc>
        <w:tc>
          <w:tcPr>
            <w:tcW w:w="1963" w:type="dxa"/>
          </w:tcPr>
          <w:p>
            <w:pPr>
              <w:pStyle w:val="29"/>
              <w:rPr>
                <w:rFonts w:ascii="Times New Roman"/>
                <w:color w:val="000000" w:themeColor="text1"/>
                <w:sz w:val="21"/>
                <w:szCs w:val="21"/>
                <w:highlight w:val="none"/>
                <w14:textFill>
                  <w14:solidFill>
                    <w14:schemeClr w14:val="tx1"/>
                  </w14:solidFill>
                </w14:textFill>
              </w:rPr>
            </w:pPr>
          </w:p>
        </w:tc>
        <w:tc>
          <w:tcPr>
            <w:tcW w:w="3441" w:type="dxa"/>
            <w:gridSpan w:val="2"/>
          </w:tcPr>
          <w:p>
            <w:pPr>
              <w:pStyle w:val="29"/>
              <w:rPr>
                <w:rFonts w:ascii="Times New Roman"/>
                <w:color w:val="000000" w:themeColor="text1"/>
                <w:sz w:val="21"/>
                <w:szCs w:val="21"/>
                <w:highlight w:val="none"/>
                <w14:textFill>
                  <w14:solidFill>
                    <w14:schemeClr w14:val="tx1"/>
                  </w14:solidFill>
                </w14:textFill>
              </w:rPr>
            </w:pPr>
          </w:p>
        </w:tc>
        <w:tc>
          <w:tcPr>
            <w:tcW w:w="998" w:type="dxa"/>
            <w:gridSpan w:val="2"/>
          </w:tcPr>
          <w:p>
            <w:pPr>
              <w:pStyle w:val="29"/>
              <w:rPr>
                <w:rFonts w:ascii="Times New Roman"/>
                <w:color w:val="000000" w:themeColor="text1"/>
                <w:sz w:val="21"/>
                <w:szCs w:val="21"/>
                <w:highlight w:val="none"/>
                <w14:textFill>
                  <w14:solidFill>
                    <w14:schemeClr w14:val="tx1"/>
                  </w14:solidFill>
                </w14:textFill>
              </w:rPr>
            </w:pPr>
          </w:p>
        </w:tc>
        <w:tc>
          <w:tcPr>
            <w:tcW w:w="1779" w:type="dxa"/>
          </w:tcPr>
          <w:p>
            <w:pPr>
              <w:pStyle w:val="29"/>
              <w:rPr>
                <w:rFonts w:ascii="Times New Roman"/>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519" w:type="dxa"/>
          </w:tcPr>
          <w:p>
            <w:pPr>
              <w:pStyle w:val="29"/>
              <w:rPr>
                <w:rFonts w:ascii="Times New Roman"/>
                <w:color w:val="000000" w:themeColor="text1"/>
                <w:sz w:val="21"/>
                <w:szCs w:val="21"/>
                <w:highlight w:val="none"/>
                <w14:textFill>
                  <w14:solidFill>
                    <w14:schemeClr w14:val="tx1"/>
                  </w14:solidFill>
                </w14:textFill>
              </w:rPr>
            </w:pPr>
          </w:p>
        </w:tc>
        <w:tc>
          <w:tcPr>
            <w:tcW w:w="1963" w:type="dxa"/>
          </w:tcPr>
          <w:p>
            <w:pPr>
              <w:pStyle w:val="29"/>
              <w:rPr>
                <w:rFonts w:ascii="Times New Roman"/>
                <w:color w:val="000000" w:themeColor="text1"/>
                <w:sz w:val="21"/>
                <w:szCs w:val="21"/>
                <w:highlight w:val="none"/>
                <w14:textFill>
                  <w14:solidFill>
                    <w14:schemeClr w14:val="tx1"/>
                  </w14:solidFill>
                </w14:textFill>
              </w:rPr>
            </w:pPr>
          </w:p>
        </w:tc>
        <w:tc>
          <w:tcPr>
            <w:tcW w:w="3441" w:type="dxa"/>
            <w:gridSpan w:val="2"/>
          </w:tcPr>
          <w:p>
            <w:pPr>
              <w:pStyle w:val="29"/>
              <w:rPr>
                <w:rFonts w:ascii="Times New Roman"/>
                <w:color w:val="000000" w:themeColor="text1"/>
                <w:sz w:val="21"/>
                <w:szCs w:val="21"/>
                <w:highlight w:val="none"/>
                <w14:textFill>
                  <w14:solidFill>
                    <w14:schemeClr w14:val="tx1"/>
                  </w14:solidFill>
                </w14:textFill>
              </w:rPr>
            </w:pPr>
          </w:p>
        </w:tc>
        <w:tc>
          <w:tcPr>
            <w:tcW w:w="998" w:type="dxa"/>
            <w:gridSpan w:val="2"/>
          </w:tcPr>
          <w:p>
            <w:pPr>
              <w:pStyle w:val="29"/>
              <w:rPr>
                <w:rFonts w:ascii="Times New Roman"/>
                <w:color w:val="000000" w:themeColor="text1"/>
                <w:sz w:val="21"/>
                <w:szCs w:val="21"/>
                <w:highlight w:val="none"/>
                <w14:textFill>
                  <w14:solidFill>
                    <w14:schemeClr w14:val="tx1"/>
                  </w14:solidFill>
                </w14:textFill>
              </w:rPr>
            </w:pPr>
          </w:p>
        </w:tc>
        <w:tc>
          <w:tcPr>
            <w:tcW w:w="1779" w:type="dxa"/>
          </w:tcPr>
          <w:p>
            <w:pPr>
              <w:pStyle w:val="29"/>
              <w:rPr>
                <w:rFonts w:ascii="Times New Roman"/>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1519" w:type="dxa"/>
          </w:tcPr>
          <w:p>
            <w:pPr>
              <w:pStyle w:val="29"/>
              <w:rPr>
                <w:rFonts w:ascii="Times New Roman"/>
                <w:color w:val="000000" w:themeColor="text1"/>
                <w:sz w:val="21"/>
                <w:szCs w:val="21"/>
                <w:highlight w:val="none"/>
                <w14:textFill>
                  <w14:solidFill>
                    <w14:schemeClr w14:val="tx1"/>
                  </w14:solidFill>
                </w14:textFill>
              </w:rPr>
            </w:pPr>
          </w:p>
        </w:tc>
        <w:tc>
          <w:tcPr>
            <w:tcW w:w="1963" w:type="dxa"/>
          </w:tcPr>
          <w:p>
            <w:pPr>
              <w:pStyle w:val="29"/>
              <w:rPr>
                <w:rFonts w:ascii="Times New Roman"/>
                <w:color w:val="000000" w:themeColor="text1"/>
                <w:sz w:val="21"/>
                <w:szCs w:val="21"/>
                <w:highlight w:val="none"/>
                <w14:textFill>
                  <w14:solidFill>
                    <w14:schemeClr w14:val="tx1"/>
                  </w14:solidFill>
                </w14:textFill>
              </w:rPr>
            </w:pPr>
          </w:p>
        </w:tc>
        <w:tc>
          <w:tcPr>
            <w:tcW w:w="3441" w:type="dxa"/>
            <w:gridSpan w:val="2"/>
          </w:tcPr>
          <w:p>
            <w:pPr>
              <w:pStyle w:val="29"/>
              <w:rPr>
                <w:rFonts w:ascii="Times New Roman"/>
                <w:color w:val="000000" w:themeColor="text1"/>
                <w:sz w:val="21"/>
                <w:szCs w:val="21"/>
                <w:highlight w:val="none"/>
                <w14:textFill>
                  <w14:solidFill>
                    <w14:schemeClr w14:val="tx1"/>
                  </w14:solidFill>
                </w14:textFill>
              </w:rPr>
            </w:pPr>
          </w:p>
        </w:tc>
        <w:tc>
          <w:tcPr>
            <w:tcW w:w="998" w:type="dxa"/>
            <w:gridSpan w:val="2"/>
          </w:tcPr>
          <w:p>
            <w:pPr>
              <w:pStyle w:val="29"/>
              <w:rPr>
                <w:rFonts w:ascii="Times New Roman"/>
                <w:color w:val="000000" w:themeColor="text1"/>
                <w:sz w:val="21"/>
                <w:szCs w:val="21"/>
                <w:highlight w:val="none"/>
                <w14:textFill>
                  <w14:solidFill>
                    <w14:schemeClr w14:val="tx1"/>
                  </w14:solidFill>
                </w14:textFill>
              </w:rPr>
            </w:pPr>
          </w:p>
        </w:tc>
        <w:tc>
          <w:tcPr>
            <w:tcW w:w="1779" w:type="dxa"/>
          </w:tcPr>
          <w:p>
            <w:pPr>
              <w:pStyle w:val="29"/>
              <w:rPr>
                <w:rFonts w:ascii="Times New Roman"/>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1519" w:type="dxa"/>
          </w:tcPr>
          <w:p>
            <w:pPr>
              <w:pStyle w:val="29"/>
              <w:rPr>
                <w:rFonts w:ascii="Times New Roman"/>
                <w:color w:val="000000" w:themeColor="text1"/>
                <w:sz w:val="21"/>
                <w:szCs w:val="21"/>
                <w:highlight w:val="none"/>
                <w14:textFill>
                  <w14:solidFill>
                    <w14:schemeClr w14:val="tx1"/>
                  </w14:solidFill>
                </w14:textFill>
              </w:rPr>
            </w:pPr>
          </w:p>
        </w:tc>
        <w:tc>
          <w:tcPr>
            <w:tcW w:w="1963" w:type="dxa"/>
          </w:tcPr>
          <w:p>
            <w:pPr>
              <w:pStyle w:val="29"/>
              <w:rPr>
                <w:rFonts w:ascii="Times New Roman"/>
                <w:color w:val="000000" w:themeColor="text1"/>
                <w:sz w:val="21"/>
                <w:szCs w:val="21"/>
                <w:highlight w:val="none"/>
                <w14:textFill>
                  <w14:solidFill>
                    <w14:schemeClr w14:val="tx1"/>
                  </w14:solidFill>
                </w14:textFill>
              </w:rPr>
            </w:pPr>
          </w:p>
        </w:tc>
        <w:tc>
          <w:tcPr>
            <w:tcW w:w="3441" w:type="dxa"/>
            <w:gridSpan w:val="2"/>
          </w:tcPr>
          <w:p>
            <w:pPr>
              <w:pStyle w:val="29"/>
              <w:rPr>
                <w:rFonts w:ascii="Times New Roman"/>
                <w:color w:val="000000" w:themeColor="text1"/>
                <w:sz w:val="21"/>
                <w:szCs w:val="21"/>
                <w:highlight w:val="none"/>
                <w14:textFill>
                  <w14:solidFill>
                    <w14:schemeClr w14:val="tx1"/>
                  </w14:solidFill>
                </w14:textFill>
              </w:rPr>
            </w:pPr>
          </w:p>
        </w:tc>
        <w:tc>
          <w:tcPr>
            <w:tcW w:w="998" w:type="dxa"/>
            <w:gridSpan w:val="2"/>
          </w:tcPr>
          <w:p>
            <w:pPr>
              <w:pStyle w:val="29"/>
              <w:rPr>
                <w:rFonts w:ascii="Times New Roman"/>
                <w:color w:val="000000" w:themeColor="text1"/>
                <w:sz w:val="21"/>
                <w:szCs w:val="21"/>
                <w:highlight w:val="none"/>
                <w14:textFill>
                  <w14:solidFill>
                    <w14:schemeClr w14:val="tx1"/>
                  </w14:solidFill>
                </w14:textFill>
              </w:rPr>
            </w:pPr>
          </w:p>
        </w:tc>
        <w:tc>
          <w:tcPr>
            <w:tcW w:w="1779" w:type="dxa"/>
          </w:tcPr>
          <w:p>
            <w:pPr>
              <w:pStyle w:val="29"/>
              <w:rPr>
                <w:rFonts w:ascii="Times New Roman"/>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1519" w:type="dxa"/>
          </w:tcPr>
          <w:p>
            <w:pPr>
              <w:pStyle w:val="29"/>
              <w:rPr>
                <w:rFonts w:ascii="Times New Roman"/>
                <w:color w:val="000000" w:themeColor="text1"/>
                <w:sz w:val="21"/>
                <w:szCs w:val="21"/>
                <w:highlight w:val="none"/>
                <w14:textFill>
                  <w14:solidFill>
                    <w14:schemeClr w14:val="tx1"/>
                  </w14:solidFill>
                </w14:textFill>
              </w:rPr>
            </w:pPr>
          </w:p>
        </w:tc>
        <w:tc>
          <w:tcPr>
            <w:tcW w:w="1963" w:type="dxa"/>
          </w:tcPr>
          <w:p>
            <w:pPr>
              <w:pStyle w:val="29"/>
              <w:rPr>
                <w:rFonts w:ascii="Times New Roman"/>
                <w:color w:val="000000" w:themeColor="text1"/>
                <w:sz w:val="21"/>
                <w:szCs w:val="21"/>
                <w:highlight w:val="none"/>
                <w14:textFill>
                  <w14:solidFill>
                    <w14:schemeClr w14:val="tx1"/>
                  </w14:solidFill>
                </w14:textFill>
              </w:rPr>
            </w:pPr>
          </w:p>
        </w:tc>
        <w:tc>
          <w:tcPr>
            <w:tcW w:w="3441" w:type="dxa"/>
            <w:gridSpan w:val="2"/>
          </w:tcPr>
          <w:p>
            <w:pPr>
              <w:pStyle w:val="29"/>
              <w:rPr>
                <w:rFonts w:ascii="Times New Roman"/>
                <w:color w:val="000000" w:themeColor="text1"/>
                <w:sz w:val="21"/>
                <w:szCs w:val="21"/>
                <w:highlight w:val="none"/>
                <w14:textFill>
                  <w14:solidFill>
                    <w14:schemeClr w14:val="tx1"/>
                  </w14:solidFill>
                </w14:textFill>
              </w:rPr>
            </w:pPr>
          </w:p>
        </w:tc>
        <w:tc>
          <w:tcPr>
            <w:tcW w:w="998" w:type="dxa"/>
            <w:gridSpan w:val="2"/>
          </w:tcPr>
          <w:p>
            <w:pPr>
              <w:pStyle w:val="29"/>
              <w:rPr>
                <w:rFonts w:ascii="Times New Roman"/>
                <w:color w:val="000000" w:themeColor="text1"/>
                <w:sz w:val="21"/>
                <w:szCs w:val="21"/>
                <w:highlight w:val="none"/>
                <w14:textFill>
                  <w14:solidFill>
                    <w14:schemeClr w14:val="tx1"/>
                  </w14:solidFill>
                </w14:textFill>
              </w:rPr>
            </w:pPr>
          </w:p>
        </w:tc>
        <w:tc>
          <w:tcPr>
            <w:tcW w:w="1779" w:type="dxa"/>
          </w:tcPr>
          <w:p>
            <w:pPr>
              <w:pStyle w:val="29"/>
              <w:rPr>
                <w:rFonts w:ascii="Times New Roman"/>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519" w:type="dxa"/>
          </w:tcPr>
          <w:p>
            <w:pPr>
              <w:pStyle w:val="29"/>
              <w:rPr>
                <w:rFonts w:ascii="Times New Roman"/>
                <w:color w:val="000000" w:themeColor="text1"/>
                <w:sz w:val="21"/>
                <w:szCs w:val="21"/>
                <w:highlight w:val="none"/>
                <w14:textFill>
                  <w14:solidFill>
                    <w14:schemeClr w14:val="tx1"/>
                  </w14:solidFill>
                </w14:textFill>
              </w:rPr>
            </w:pPr>
          </w:p>
        </w:tc>
        <w:tc>
          <w:tcPr>
            <w:tcW w:w="1963" w:type="dxa"/>
          </w:tcPr>
          <w:p>
            <w:pPr>
              <w:pStyle w:val="29"/>
              <w:rPr>
                <w:rFonts w:ascii="Times New Roman"/>
                <w:color w:val="000000" w:themeColor="text1"/>
                <w:sz w:val="21"/>
                <w:szCs w:val="21"/>
                <w:highlight w:val="none"/>
                <w14:textFill>
                  <w14:solidFill>
                    <w14:schemeClr w14:val="tx1"/>
                  </w14:solidFill>
                </w14:textFill>
              </w:rPr>
            </w:pPr>
          </w:p>
        </w:tc>
        <w:tc>
          <w:tcPr>
            <w:tcW w:w="3441" w:type="dxa"/>
            <w:gridSpan w:val="2"/>
          </w:tcPr>
          <w:p>
            <w:pPr>
              <w:pStyle w:val="29"/>
              <w:rPr>
                <w:rFonts w:ascii="Times New Roman"/>
                <w:color w:val="000000" w:themeColor="text1"/>
                <w:sz w:val="21"/>
                <w:szCs w:val="21"/>
                <w:highlight w:val="none"/>
                <w14:textFill>
                  <w14:solidFill>
                    <w14:schemeClr w14:val="tx1"/>
                  </w14:solidFill>
                </w14:textFill>
              </w:rPr>
            </w:pPr>
          </w:p>
        </w:tc>
        <w:tc>
          <w:tcPr>
            <w:tcW w:w="998" w:type="dxa"/>
            <w:gridSpan w:val="2"/>
          </w:tcPr>
          <w:p>
            <w:pPr>
              <w:pStyle w:val="29"/>
              <w:rPr>
                <w:rFonts w:ascii="Times New Roman"/>
                <w:color w:val="000000" w:themeColor="text1"/>
                <w:sz w:val="21"/>
                <w:szCs w:val="21"/>
                <w:highlight w:val="none"/>
                <w14:textFill>
                  <w14:solidFill>
                    <w14:schemeClr w14:val="tx1"/>
                  </w14:solidFill>
                </w14:textFill>
              </w:rPr>
            </w:pPr>
          </w:p>
        </w:tc>
        <w:tc>
          <w:tcPr>
            <w:tcW w:w="1779" w:type="dxa"/>
          </w:tcPr>
          <w:p>
            <w:pPr>
              <w:pStyle w:val="29"/>
              <w:rPr>
                <w:rFonts w:ascii="Times New Roman"/>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trPr>
        <w:tc>
          <w:tcPr>
            <w:tcW w:w="1519" w:type="dxa"/>
          </w:tcPr>
          <w:p>
            <w:pPr>
              <w:pStyle w:val="29"/>
              <w:spacing w:before="5"/>
              <w:rPr>
                <w:color w:val="000000" w:themeColor="text1"/>
                <w:sz w:val="21"/>
                <w:szCs w:val="21"/>
                <w:highlight w:val="none"/>
                <w14:textFill>
                  <w14:solidFill>
                    <w14:schemeClr w14:val="tx1"/>
                  </w14:solidFill>
                </w14:textFill>
              </w:rPr>
            </w:pPr>
          </w:p>
          <w:p>
            <w:pPr>
              <w:pStyle w:val="29"/>
              <w:ind w:left="9"/>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实际供货日期</w:t>
            </w:r>
          </w:p>
        </w:tc>
        <w:tc>
          <w:tcPr>
            <w:tcW w:w="3542" w:type="dxa"/>
            <w:gridSpan w:val="2"/>
          </w:tcPr>
          <w:p>
            <w:pPr>
              <w:pStyle w:val="29"/>
              <w:rPr>
                <w:rFonts w:ascii="Times New Roman"/>
                <w:color w:val="000000" w:themeColor="text1"/>
                <w:sz w:val="21"/>
                <w:szCs w:val="21"/>
                <w:highlight w:val="none"/>
                <w14:textFill>
                  <w14:solidFill>
                    <w14:schemeClr w14:val="tx1"/>
                  </w14:solidFill>
                </w14:textFill>
              </w:rPr>
            </w:pPr>
          </w:p>
        </w:tc>
        <w:tc>
          <w:tcPr>
            <w:tcW w:w="2522" w:type="dxa"/>
            <w:gridSpan w:val="2"/>
          </w:tcPr>
          <w:p>
            <w:pPr>
              <w:pStyle w:val="29"/>
              <w:spacing w:before="5"/>
              <w:rPr>
                <w:color w:val="000000" w:themeColor="text1"/>
                <w:sz w:val="21"/>
                <w:szCs w:val="21"/>
                <w:highlight w:val="none"/>
                <w14:textFill>
                  <w14:solidFill>
                    <w14:schemeClr w14:val="tx1"/>
                  </w14:solidFill>
                </w14:textFill>
              </w:rPr>
            </w:pPr>
          </w:p>
          <w:p>
            <w:pPr>
              <w:pStyle w:val="29"/>
              <w:ind w:left="6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合同交货验收日期</w:t>
            </w:r>
          </w:p>
        </w:tc>
        <w:tc>
          <w:tcPr>
            <w:tcW w:w="2117" w:type="dxa"/>
            <w:gridSpan w:val="2"/>
          </w:tcPr>
          <w:p>
            <w:pPr>
              <w:pStyle w:val="29"/>
              <w:rPr>
                <w:rFonts w:ascii="Times New Roman"/>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2" w:hRule="atLeast"/>
        </w:trPr>
        <w:tc>
          <w:tcPr>
            <w:tcW w:w="1519" w:type="dxa"/>
          </w:tcPr>
          <w:p>
            <w:pPr>
              <w:pStyle w:val="29"/>
              <w:spacing w:before="7"/>
              <w:rPr>
                <w:color w:val="000000" w:themeColor="text1"/>
                <w:sz w:val="21"/>
                <w:szCs w:val="21"/>
                <w:highlight w:val="none"/>
                <w14:textFill>
                  <w14:solidFill>
                    <w14:schemeClr w14:val="tx1"/>
                  </w14:solidFill>
                </w14:textFill>
              </w:rPr>
            </w:pPr>
          </w:p>
          <w:p>
            <w:pPr>
              <w:pStyle w:val="29"/>
              <w:ind w:right="131"/>
              <w:jc w:val="righ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验收具体内容</w:t>
            </w:r>
          </w:p>
        </w:tc>
        <w:tc>
          <w:tcPr>
            <w:tcW w:w="8181" w:type="dxa"/>
            <w:gridSpan w:val="6"/>
          </w:tcPr>
          <w:p>
            <w:pPr>
              <w:pStyle w:val="29"/>
              <w:spacing w:before="7"/>
              <w:rPr>
                <w:color w:val="000000" w:themeColor="text1"/>
                <w:sz w:val="21"/>
                <w:szCs w:val="21"/>
                <w:highlight w:val="none"/>
                <w14:textFill>
                  <w14:solidFill>
                    <w14:schemeClr w14:val="tx1"/>
                  </w14:solidFill>
                </w14:textFill>
              </w:rPr>
            </w:pPr>
          </w:p>
          <w:p>
            <w:pPr>
              <w:pStyle w:val="29"/>
              <w:ind w:left="316"/>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(按招标文件、投标文件及验收方案等。可附件)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9" w:hRule="atLeast"/>
        </w:trPr>
        <w:tc>
          <w:tcPr>
            <w:tcW w:w="1519" w:type="dxa"/>
          </w:tcPr>
          <w:p>
            <w:pPr>
              <w:pStyle w:val="29"/>
              <w:rPr>
                <w:color w:val="000000" w:themeColor="text1"/>
                <w:sz w:val="21"/>
                <w:szCs w:val="21"/>
                <w:highlight w:val="none"/>
                <w14:textFill>
                  <w14:solidFill>
                    <w14:schemeClr w14:val="tx1"/>
                  </w14:solidFill>
                </w14:textFill>
              </w:rPr>
            </w:pPr>
          </w:p>
          <w:p>
            <w:pPr>
              <w:pStyle w:val="29"/>
              <w:spacing w:before="12"/>
              <w:rPr>
                <w:color w:val="000000" w:themeColor="text1"/>
                <w:sz w:val="21"/>
                <w:szCs w:val="21"/>
                <w:highlight w:val="none"/>
                <w14:textFill>
                  <w14:solidFill>
                    <w14:schemeClr w14:val="tx1"/>
                  </w14:solidFill>
                </w14:textFill>
              </w:rPr>
            </w:pPr>
          </w:p>
          <w:p>
            <w:pPr>
              <w:pStyle w:val="29"/>
              <w:ind w:right="131"/>
              <w:jc w:val="righ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验收小组意见</w:t>
            </w:r>
          </w:p>
        </w:tc>
        <w:tc>
          <w:tcPr>
            <w:tcW w:w="8181" w:type="dxa"/>
            <w:gridSpan w:val="6"/>
          </w:tcPr>
          <w:p>
            <w:pPr>
              <w:pStyle w:val="29"/>
              <w:rPr>
                <w:rFonts w:ascii="Times New Roman"/>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0" w:hRule="atLeast"/>
        </w:trPr>
        <w:tc>
          <w:tcPr>
            <w:tcW w:w="9700" w:type="dxa"/>
            <w:gridSpan w:val="7"/>
          </w:tcPr>
          <w:p>
            <w:pPr>
              <w:pStyle w:val="29"/>
              <w:spacing w:before="171"/>
              <w:ind w:left="10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验收小组成员签字：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00" w:type="dxa"/>
            <w:gridSpan w:val="7"/>
          </w:tcPr>
          <w:p>
            <w:pPr>
              <w:pStyle w:val="29"/>
              <w:spacing w:before="171"/>
              <w:ind w:left="10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参与验收其他或监督人员签字：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2" w:hRule="atLeast"/>
        </w:trPr>
        <w:tc>
          <w:tcPr>
            <w:tcW w:w="5061" w:type="dxa"/>
            <w:gridSpan w:val="3"/>
          </w:tcPr>
          <w:p>
            <w:pPr>
              <w:pStyle w:val="29"/>
              <w:spacing w:before="2"/>
              <w:rPr>
                <w:color w:val="000000" w:themeColor="text1"/>
                <w:sz w:val="21"/>
                <w:szCs w:val="21"/>
                <w:highlight w:val="none"/>
                <w14:textFill>
                  <w14:solidFill>
                    <w14:schemeClr w14:val="tx1"/>
                  </w14:solidFill>
                </w14:textFill>
              </w:rPr>
            </w:pPr>
          </w:p>
          <w:p>
            <w:pPr>
              <w:pStyle w:val="29"/>
              <w:ind w:left="10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中标人签字或盖章：</w:t>
            </w:r>
          </w:p>
          <w:p>
            <w:pPr>
              <w:pStyle w:val="29"/>
              <w:tabs>
                <w:tab w:val="left" w:pos="2942"/>
                <w:tab w:val="left" w:pos="3362"/>
                <w:tab w:val="left" w:pos="3782"/>
              </w:tabs>
              <w:spacing w:before="5"/>
              <w:ind w:left="10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联系方式：</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年</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月</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日</w:t>
            </w:r>
          </w:p>
        </w:tc>
        <w:tc>
          <w:tcPr>
            <w:tcW w:w="4639" w:type="dxa"/>
            <w:gridSpan w:val="4"/>
          </w:tcPr>
          <w:p>
            <w:pPr>
              <w:pStyle w:val="29"/>
              <w:spacing w:before="2"/>
              <w:rPr>
                <w:color w:val="000000" w:themeColor="text1"/>
                <w:sz w:val="21"/>
                <w:szCs w:val="21"/>
                <w:highlight w:val="none"/>
                <w14:textFill>
                  <w14:solidFill>
                    <w14:schemeClr w14:val="tx1"/>
                  </w14:solidFill>
                </w14:textFill>
              </w:rPr>
            </w:pPr>
          </w:p>
          <w:p>
            <w:pPr>
              <w:pStyle w:val="29"/>
              <w:ind w:left="218"/>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招标单位</w:t>
            </w:r>
            <w:r>
              <w:rPr>
                <w:color w:val="000000" w:themeColor="text1"/>
                <w:sz w:val="21"/>
                <w:szCs w:val="21"/>
                <w:highlight w:val="none"/>
                <w14:textFill>
                  <w14:solidFill>
                    <w14:schemeClr w14:val="tx1"/>
                  </w14:solidFill>
                </w14:textFill>
              </w:rPr>
              <w:t>盖章：</w:t>
            </w:r>
          </w:p>
          <w:p>
            <w:pPr>
              <w:pStyle w:val="29"/>
              <w:tabs>
                <w:tab w:val="left" w:pos="2549"/>
                <w:tab w:val="left" w:pos="2969"/>
              </w:tabs>
              <w:spacing w:before="5"/>
              <w:ind w:left="2129"/>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年</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月</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日</w:t>
            </w:r>
          </w:p>
        </w:tc>
      </w:tr>
    </w:tbl>
    <w:p>
      <w:pPr>
        <w:rPr>
          <w:color w:val="000000" w:themeColor="text1"/>
          <w:sz w:val="21"/>
          <w:szCs w:val="21"/>
          <w:highlight w:val="none"/>
          <w14:textFill>
            <w14:solidFill>
              <w14:schemeClr w14:val="tx1"/>
            </w14:solidFill>
          </w14:textFill>
        </w:rPr>
        <w:sectPr>
          <w:pgSz w:w="11910" w:h="16840"/>
          <w:pgMar w:top="1340" w:right="880" w:bottom="1180" w:left="1000" w:header="0" w:footer="901" w:gutter="0"/>
          <w:pgNumType w:fmt="decimal"/>
          <w:cols w:space="720" w:num="1"/>
        </w:sectPr>
      </w:pPr>
    </w:p>
    <w:p>
      <w:pPr>
        <w:pStyle w:val="2"/>
        <w:spacing w:before="2"/>
        <w:rPr>
          <w:color w:val="000000" w:themeColor="text1"/>
          <w:sz w:val="8"/>
          <w:highlight w:val="none"/>
          <w14:textFill>
            <w14:solidFill>
              <w14:schemeClr w14:val="tx1"/>
            </w14:solidFill>
          </w14:textFill>
        </w:rPr>
      </w:pPr>
    </w:p>
    <w:p>
      <w:pPr>
        <w:pStyle w:val="5"/>
        <w:tabs>
          <w:tab w:val="left" w:pos="1283"/>
        </w:tabs>
        <w:spacing w:before="54"/>
        <w:ind w:right="7"/>
        <w:rPr>
          <w:color w:val="000000" w:themeColor="text1"/>
          <w:highlight w:val="none"/>
          <w14:textFill>
            <w14:solidFill>
              <w14:schemeClr w14:val="tx1"/>
            </w14:solidFill>
          </w14:textFill>
        </w:rPr>
      </w:pPr>
      <w:bookmarkStart w:id="73" w:name="_bookmark5"/>
      <w:bookmarkEnd w:id="73"/>
      <w:bookmarkStart w:id="74" w:name="_Toc29531"/>
      <w:r>
        <w:rPr>
          <w:color w:val="000000" w:themeColor="text1"/>
          <w:highlight w:val="none"/>
          <w14:textFill>
            <w14:solidFill>
              <w14:schemeClr w14:val="tx1"/>
            </w14:solidFill>
          </w14:textFill>
        </w:rPr>
        <w:t>第六章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投标文件格式</w:t>
      </w:r>
      <w:bookmarkEnd w:id="74"/>
    </w:p>
    <w:p>
      <w:pPr>
        <w:pStyle w:val="2"/>
        <w:rPr>
          <w:b/>
          <w:color w:val="000000" w:themeColor="text1"/>
          <w:sz w:val="32"/>
          <w:highlight w:val="none"/>
          <w14:textFill>
            <w14:solidFill>
              <w14:schemeClr w14:val="tx1"/>
            </w14:solidFill>
          </w14:textFill>
        </w:rPr>
      </w:pPr>
    </w:p>
    <w:p>
      <w:pPr>
        <w:pStyle w:val="2"/>
        <w:spacing w:before="8"/>
        <w:rPr>
          <w:b/>
          <w:color w:val="000000" w:themeColor="text1"/>
          <w:sz w:val="23"/>
          <w:highlight w:val="none"/>
          <w14:textFill>
            <w14:solidFill>
              <w14:schemeClr w14:val="tx1"/>
            </w14:solidFill>
          </w14:textFill>
        </w:rPr>
      </w:pPr>
    </w:p>
    <w:p>
      <w:pPr>
        <w:ind w:left="415"/>
        <w:rPr>
          <w:b/>
          <w:color w:val="000000" w:themeColor="text1"/>
          <w:sz w:val="21"/>
          <w:highlight w:val="none"/>
          <w14:textFill>
            <w14:solidFill>
              <w14:schemeClr w14:val="tx1"/>
            </w14:solidFill>
          </w14:textFill>
        </w:rPr>
      </w:pPr>
      <w:bookmarkStart w:id="75" w:name="一、开标文件袋外层包装封面格式"/>
      <w:bookmarkEnd w:id="75"/>
      <w:r>
        <w:rPr>
          <w:b/>
          <w:color w:val="000000" w:themeColor="text1"/>
          <w:sz w:val="21"/>
          <w:highlight w:val="none"/>
          <w14:textFill>
            <w14:solidFill>
              <w14:schemeClr w14:val="tx1"/>
            </w14:solidFill>
          </w14:textFill>
        </w:rPr>
        <w:t>一、开标文件袋外层包装封面格式</w:t>
      </w:r>
    </w:p>
    <w:p>
      <w:pPr>
        <w:pStyle w:val="2"/>
        <w:rPr>
          <w:b/>
          <w:color w:val="000000" w:themeColor="text1"/>
          <w:sz w:val="20"/>
          <w:highlight w:val="none"/>
          <w14:textFill>
            <w14:solidFill>
              <w14:schemeClr w14:val="tx1"/>
            </w14:solidFill>
          </w14:textFill>
        </w:rPr>
      </w:pPr>
    </w:p>
    <w:p>
      <w:pPr>
        <w:pStyle w:val="2"/>
        <w:rPr>
          <w:b/>
          <w:color w:val="000000" w:themeColor="text1"/>
          <w:sz w:val="20"/>
          <w:highlight w:val="none"/>
          <w14:textFill>
            <w14:solidFill>
              <w14:schemeClr w14:val="tx1"/>
            </w14:solidFill>
          </w14:textFill>
        </w:rPr>
      </w:pPr>
    </w:p>
    <w:p>
      <w:pPr>
        <w:pStyle w:val="2"/>
        <w:rPr>
          <w:b/>
          <w:color w:val="000000" w:themeColor="text1"/>
          <w:sz w:val="20"/>
          <w:highlight w:val="none"/>
          <w14:textFill>
            <w14:solidFill>
              <w14:schemeClr w14:val="tx1"/>
            </w14:solidFill>
          </w14:textFill>
        </w:rPr>
      </w:pPr>
    </w:p>
    <w:p>
      <w:pPr>
        <w:pStyle w:val="2"/>
        <w:rPr>
          <w:b/>
          <w:color w:val="000000" w:themeColor="text1"/>
          <w:sz w:val="20"/>
          <w:highlight w:val="none"/>
          <w14:textFill>
            <w14:solidFill>
              <w14:schemeClr w14:val="tx1"/>
            </w14:solidFill>
          </w14:textFill>
        </w:rPr>
      </w:pPr>
    </w:p>
    <w:p>
      <w:pPr>
        <w:pStyle w:val="2"/>
        <w:spacing w:before="9"/>
        <w:rPr>
          <w:b/>
          <w:color w:val="000000" w:themeColor="text1"/>
          <w:sz w:val="24"/>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76" w:name="_Toc3961"/>
      <w:r>
        <w:rPr>
          <w:color w:val="000000" w:themeColor="text1"/>
          <w:highlight w:val="none"/>
          <w14:textFill>
            <w14:solidFill>
              <w14:schemeClr w14:val="tx1"/>
            </w14:solidFill>
          </w14:textFill>
        </w:rPr>
        <w:t>开 标 文 件 袋</w:t>
      </w:r>
      <w:bookmarkEnd w:id="76"/>
    </w:p>
    <w:p>
      <w:pPr>
        <w:pStyle w:val="2"/>
        <w:rPr>
          <w:b/>
          <w:color w:val="000000" w:themeColor="text1"/>
          <w:sz w:val="52"/>
          <w:highlight w:val="none"/>
          <w14:textFill>
            <w14:solidFill>
              <w14:schemeClr w14:val="tx1"/>
            </w14:solidFill>
          </w14:textFill>
        </w:rPr>
      </w:pPr>
    </w:p>
    <w:p>
      <w:pPr>
        <w:pStyle w:val="2"/>
        <w:rPr>
          <w:b/>
          <w:color w:val="000000" w:themeColor="text1"/>
          <w:sz w:val="52"/>
          <w:highlight w:val="none"/>
          <w14:textFill>
            <w14:solidFill>
              <w14:schemeClr w14:val="tx1"/>
            </w14:solidFill>
          </w14:textFill>
        </w:rPr>
      </w:pPr>
    </w:p>
    <w:p>
      <w:pPr>
        <w:pStyle w:val="2"/>
        <w:spacing w:before="6"/>
        <w:rPr>
          <w:b/>
          <w:color w:val="000000" w:themeColor="text1"/>
          <w:sz w:val="60"/>
          <w:highlight w:val="none"/>
          <w14:textFill>
            <w14:solidFill>
              <w14:schemeClr w14:val="tx1"/>
            </w14:solidFill>
          </w14:textFill>
        </w:rPr>
      </w:pPr>
    </w:p>
    <w:p>
      <w:pPr>
        <w:spacing w:line="480" w:lineRule="auto"/>
        <w:ind w:firstLine="840" w:firstLineChars="4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项目名称： </w:t>
      </w:r>
    </w:p>
    <w:p>
      <w:pPr>
        <w:spacing w:line="480" w:lineRule="auto"/>
        <w:ind w:firstLine="840" w:firstLineChars="4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采购编号：</w:t>
      </w:r>
    </w:p>
    <w:p>
      <w:pPr>
        <w:spacing w:line="480" w:lineRule="auto"/>
        <w:ind w:firstLine="840" w:firstLineChars="400"/>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所投标段：</w:t>
      </w:r>
    </w:p>
    <w:p>
      <w:pPr>
        <w:spacing w:line="480" w:lineRule="auto"/>
        <w:ind w:firstLine="840" w:firstLineChars="4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开标文件：</w:t>
      </w:r>
      <w:r>
        <w:rPr>
          <w:color w:val="000000" w:themeColor="text1"/>
          <w:sz w:val="21"/>
          <w:szCs w:val="21"/>
          <w:highlight w:val="none"/>
          <w:u w:val="single"/>
          <w14:textFill>
            <w14:solidFill>
              <w14:schemeClr w14:val="tx1"/>
            </w14:solidFill>
          </w14:textFill>
        </w:rPr>
        <w:t>开标一览表及</w:t>
      </w:r>
      <w:r>
        <w:rPr>
          <w:rFonts w:hint="eastAsia"/>
          <w:color w:val="000000" w:themeColor="text1"/>
          <w:sz w:val="21"/>
          <w:szCs w:val="21"/>
          <w:highlight w:val="none"/>
          <w:u w:val="single"/>
          <w:lang w:eastAsia="zh-CN"/>
          <w14:textFill>
            <w14:solidFill>
              <w14:schemeClr w14:val="tx1"/>
            </w14:solidFill>
          </w14:textFill>
        </w:rPr>
        <w:t>投标保证金证明</w:t>
      </w:r>
      <w:r>
        <w:rPr>
          <w:color w:val="000000" w:themeColor="text1"/>
          <w:sz w:val="21"/>
          <w:szCs w:val="21"/>
          <w:highlight w:val="none"/>
          <w14:textFill>
            <w14:solidFill>
              <w14:schemeClr w14:val="tx1"/>
            </w14:solidFill>
          </w14:textFill>
        </w:rPr>
        <w:t>（一式两份，</w:t>
      </w:r>
      <w:r>
        <w:rPr>
          <w:rFonts w:hint="eastAsia"/>
          <w:color w:val="000000" w:themeColor="text1"/>
          <w:sz w:val="21"/>
          <w:szCs w:val="21"/>
          <w:highlight w:val="none"/>
          <w:lang w:eastAsia="zh-CN"/>
          <w14:textFill>
            <w14:solidFill>
              <w14:schemeClr w14:val="tx1"/>
            </w14:solidFill>
          </w14:textFill>
        </w:rPr>
        <w:t>一正一副）</w:t>
      </w:r>
    </w:p>
    <w:p>
      <w:pPr>
        <w:spacing w:line="480" w:lineRule="auto"/>
        <w:ind w:firstLine="840" w:firstLineChars="4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资格证明文件：</w:t>
      </w:r>
      <w:r>
        <w:rPr>
          <w:color w:val="000000" w:themeColor="text1"/>
          <w:sz w:val="21"/>
          <w:szCs w:val="21"/>
          <w:highlight w:val="none"/>
          <w:u w:val="single"/>
          <w14:textFill>
            <w14:solidFill>
              <w14:schemeClr w14:val="tx1"/>
            </w14:solidFill>
          </w14:textFill>
        </w:rPr>
        <w:t>资格部分</w:t>
      </w:r>
      <w:r>
        <w:rPr>
          <w:color w:val="000000" w:themeColor="text1"/>
          <w:sz w:val="21"/>
          <w:szCs w:val="21"/>
          <w:highlight w:val="none"/>
          <w14:textFill>
            <w14:solidFill>
              <w14:schemeClr w14:val="tx1"/>
            </w14:solidFill>
          </w14:textFill>
        </w:rPr>
        <w:t>（正本一份，副本叁份）</w:t>
      </w:r>
    </w:p>
    <w:p>
      <w:pPr>
        <w:pStyle w:val="2"/>
        <w:spacing w:before="7" w:line="500" w:lineRule="exact"/>
        <w:rPr>
          <w:color w:val="000000" w:themeColor="text1"/>
          <w:sz w:val="21"/>
          <w:highlight w:val="none"/>
          <w14:textFill>
            <w14:solidFill>
              <w14:schemeClr w14:val="tx1"/>
            </w14:solidFill>
          </w14:textFill>
        </w:rPr>
      </w:pPr>
    </w:p>
    <w:p>
      <w:pPr>
        <w:tabs>
          <w:tab w:val="left" w:pos="4615"/>
          <w:tab w:val="left" w:pos="6866"/>
          <w:tab w:val="left" w:pos="6941"/>
        </w:tabs>
        <w:spacing w:line="500" w:lineRule="exact"/>
        <w:ind w:left="867" w:right="756"/>
        <w:rPr>
          <w:color w:val="000000" w:themeColor="text1"/>
          <w:spacing w:val="-16"/>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投标人名称：</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u w:val="single"/>
          <w14:textFill>
            <w14:solidFill>
              <w14:schemeClr w14:val="tx1"/>
            </w14:solidFill>
          </w14:textFill>
        </w:rPr>
        <w:t>全称</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（加盖单位公章</w:t>
      </w:r>
      <w:r>
        <w:rPr>
          <w:color w:val="000000" w:themeColor="text1"/>
          <w:spacing w:val="-16"/>
          <w:sz w:val="21"/>
          <w:szCs w:val="21"/>
          <w:highlight w:val="none"/>
          <w14:textFill>
            <w14:solidFill>
              <w14:schemeClr w14:val="tx1"/>
            </w14:solidFill>
          </w14:textFill>
        </w:rPr>
        <w:t xml:space="preserve">） </w:t>
      </w:r>
    </w:p>
    <w:p>
      <w:pPr>
        <w:tabs>
          <w:tab w:val="left" w:pos="4615"/>
          <w:tab w:val="left" w:pos="6866"/>
          <w:tab w:val="left" w:pos="6941"/>
        </w:tabs>
        <w:spacing w:line="500" w:lineRule="exact"/>
        <w:ind w:left="867" w:right="756"/>
        <w:rPr>
          <w:rFonts w:ascii="Times New Roman" w:eastAsia="Times New Roman"/>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投</w:t>
      </w:r>
      <w:r>
        <w:rPr>
          <w:color w:val="000000" w:themeColor="text1"/>
          <w:sz w:val="21"/>
          <w:szCs w:val="21"/>
          <w:highlight w:val="none"/>
          <w14:textFill>
            <w14:solidFill>
              <w14:schemeClr w14:val="tx1"/>
            </w14:solidFill>
          </w14:textFill>
        </w:rPr>
        <w:t>标人地址：</w:t>
      </w:r>
      <w:r>
        <w:rPr>
          <w:rFonts w:ascii="Times New Roman" w:eastAsia="Times New Roman"/>
          <w:color w:val="000000" w:themeColor="text1"/>
          <w:sz w:val="21"/>
          <w:szCs w:val="21"/>
          <w:highlight w:val="none"/>
          <w:u w:val="single"/>
          <w14:textFill>
            <w14:solidFill>
              <w14:schemeClr w14:val="tx1"/>
            </w14:solidFill>
          </w14:textFill>
        </w:rPr>
        <w:t xml:space="preserve"> </w:t>
      </w:r>
      <w:r>
        <w:rPr>
          <w:rFonts w:ascii="Times New Roman" w:eastAsia="Times New Roman"/>
          <w:color w:val="000000" w:themeColor="text1"/>
          <w:sz w:val="21"/>
          <w:szCs w:val="21"/>
          <w:highlight w:val="none"/>
          <w:u w:val="single"/>
          <w14:textFill>
            <w14:solidFill>
              <w14:schemeClr w14:val="tx1"/>
            </w14:solidFill>
          </w14:textFill>
        </w:rPr>
        <w:tab/>
      </w:r>
      <w:r>
        <w:rPr>
          <w:rFonts w:ascii="Times New Roman" w:eastAsia="Times New Roman"/>
          <w:color w:val="000000" w:themeColor="text1"/>
          <w:sz w:val="21"/>
          <w:szCs w:val="21"/>
          <w:highlight w:val="none"/>
          <w:u w:val="single"/>
          <w14:textFill>
            <w14:solidFill>
              <w14:schemeClr w14:val="tx1"/>
            </w14:solidFill>
          </w14:textFill>
        </w:rPr>
        <w:tab/>
      </w:r>
      <w:r>
        <w:rPr>
          <w:rFonts w:ascii="Times New Roman" w:eastAsia="Times New Roman"/>
          <w:color w:val="000000" w:themeColor="text1"/>
          <w:sz w:val="21"/>
          <w:szCs w:val="21"/>
          <w:highlight w:val="none"/>
          <w:u w:val="single"/>
          <w14:textFill>
            <w14:solidFill>
              <w14:schemeClr w14:val="tx1"/>
            </w14:solidFill>
          </w14:textFill>
        </w:rPr>
        <w:tab/>
      </w:r>
    </w:p>
    <w:p>
      <w:pPr>
        <w:pStyle w:val="2"/>
        <w:spacing w:line="500" w:lineRule="exact"/>
        <w:rPr>
          <w:rFonts w:ascii="Times New Roman"/>
          <w:color w:val="000000" w:themeColor="text1"/>
          <w:sz w:val="21"/>
          <w:highlight w:val="none"/>
          <w14:textFill>
            <w14:solidFill>
              <w14:schemeClr w14:val="tx1"/>
            </w14:solidFill>
          </w14:textFill>
        </w:rPr>
      </w:pPr>
    </w:p>
    <w:p>
      <w:pPr>
        <w:spacing w:before="211" w:line="500" w:lineRule="exact"/>
        <w:ind w:left="86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开标时启封</w:t>
      </w:r>
    </w:p>
    <w:p>
      <w:pPr>
        <w:pStyle w:val="2"/>
        <w:spacing w:line="500" w:lineRule="exact"/>
        <w:rPr>
          <w:color w:val="000000" w:themeColor="text1"/>
          <w:sz w:val="21"/>
          <w:highlight w:val="none"/>
          <w14:textFill>
            <w14:solidFill>
              <w14:schemeClr w14:val="tx1"/>
            </w14:solidFill>
          </w14:textFill>
        </w:rPr>
      </w:pPr>
    </w:p>
    <w:p>
      <w:pPr>
        <w:pStyle w:val="2"/>
        <w:spacing w:line="500" w:lineRule="exact"/>
        <w:rPr>
          <w:color w:val="000000" w:themeColor="text1"/>
          <w:sz w:val="21"/>
          <w:highlight w:val="none"/>
          <w14:textFill>
            <w14:solidFill>
              <w14:schemeClr w14:val="tx1"/>
            </w14:solidFill>
          </w14:textFill>
        </w:rPr>
      </w:pPr>
    </w:p>
    <w:p>
      <w:pPr>
        <w:pStyle w:val="2"/>
        <w:spacing w:line="500" w:lineRule="exact"/>
        <w:rPr>
          <w:color w:val="000000" w:themeColor="text1"/>
          <w:sz w:val="21"/>
          <w:highlight w:val="none"/>
          <w14:textFill>
            <w14:solidFill>
              <w14:schemeClr w14:val="tx1"/>
            </w14:solidFill>
          </w14:textFill>
        </w:rPr>
      </w:pPr>
    </w:p>
    <w:p>
      <w:pPr>
        <w:tabs>
          <w:tab w:val="left" w:pos="1605"/>
          <w:tab w:val="left" w:pos="2505"/>
        </w:tabs>
        <w:spacing w:before="58" w:line="500" w:lineRule="exact"/>
        <w:ind w:left="706"/>
        <w:jc w:val="center"/>
        <w:rPr>
          <w:color w:val="000000" w:themeColor="text1"/>
          <w:sz w:val="21"/>
          <w:szCs w:val="21"/>
          <w:highlight w:val="none"/>
          <w14:textFill>
            <w14:solidFill>
              <w14:schemeClr w14:val="tx1"/>
            </w14:solidFill>
          </w14:textFill>
        </w:rPr>
      </w:pPr>
      <w:bookmarkStart w:id="77" w:name="__________________________年____月____日"/>
      <w:bookmarkEnd w:id="77"/>
      <w:r>
        <w:rPr>
          <w:color w:val="000000" w:themeColor="text1"/>
          <w:sz w:val="21"/>
          <w:szCs w:val="21"/>
          <w:highlight w:val="none"/>
          <w14:textFill>
            <w14:solidFill>
              <w14:schemeClr w14:val="tx1"/>
            </w14:solidFill>
          </w14:textFill>
        </w:rPr>
        <w:t>年</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月</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日</w:t>
      </w:r>
    </w:p>
    <w:p>
      <w:pPr>
        <w:spacing w:line="500" w:lineRule="exact"/>
        <w:jc w:val="left"/>
        <w:rPr>
          <w:color w:val="000000" w:themeColor="text1"/>
          <w:sz w:val="21"/>
          <w:szCs w:val="21"/>
          <w:highlight w:val="none"/>
          <w14:textFill>
            <w14:solidFill>
              <w14:schemeClr w14:val="tx1"/>
            </w14:solidFill>
          </w14:textFill>
        </w:rPr>
        <w:sectPr>
          <w:pgSz w:w="11910" w:h="16840"/>
          <w:pgMar w:top="1580" w:right="880" w:bottom="1180" w:left="1000" w:header="0" w:footer="901" w:gutter="0"/>
          <w:pgNumType w:fmt="decimal"/>
          <w:cols w:space="720" w:num="1"/>
        </w:sectPr>
      </w:pPr>
    </w:p>
    <w:p>
      <w:pPr>
        <w:pStyle w:val="28"/>
        <w:numPr>
          <w:ilvl w:val="0"/>
          <w:numId w:val="32"/>
        </w:numPr>
        <w:tabs>
          <w:tab w:val="left" w:pos="733"/>
        </w:tabs>
        <w:spacing w:before="49"/>
        <w:ind w:hanging="318"/>
        <w:rPr>
          <w:b/>
          <w:color w:val="000000" w:themeColor="text1"/>
          <w:sz w:val="21"/>
          <w:highlight w:val="none"/>
          <w14:textFill>
            <w14:solidFill>
              <w14:schemeClr w14:val="tx1"/>
            </w14:solidFill>
          </w14:textFill>
        </w:rPr>
      </w:pPr>
      <w:bookmarkStart w:id="78" w:name="开标文件目录："/>
      <w:bookmarkEnd w:id="78"/>
      <w:r>
        <w:rPr>
          <w:b/>
          <w:color w:val="000000" w:themeColor="text1"/>
          <w:sz w:val="21"/>
          <w:highlight w:val="none"/>
          <w14:textFill>
            <w14:solidFill>
              <w14:schemeClr w14:val="tx1"/>
            </w14:solidFill>
          </w14:textFill>
        </w:rPr>
        <w:t>开标文件：开标一览表及</w:t>
      </w:r>
      <w:r>
        <w:rPr>
          <w:rFonts w:hint="eastAsia"/>
          <w:b/>
          <w:color w:val="000000" w:themeColor="text1"/>
          <w:sz w:val="21"/>
          <w:highlight w:val="none"/>
          <w:lang w:eastAsia="zh-CN"/>
          <w14:textFill>
            <w14:solidFill>
              <w14:schemeClr w14:val="tx1"/>
            </w14:solidFill>
          </w14:textFill>
        </w:rPr>
        <w:t>投标保证金证明</w:t>
      </w:r>
      <w:r>
        <w:rPr>
          <w:b/>
          <w:color w:val="000000" w:themeColor="text1"/>
          <w:sz w:val="21"/>
          <w:highlight w:val="none"/>
          <w14:textFill>
            <w14:solidFill>
              <w14:schemeClr w14:val="tx1"/>
            </w14:solidFill>
          </w14:textFill>
        </w:rPr>
        <w:t>（一式两份，</w:t>
      </w:r>
      <w:r>
        <w:rPr>
          <w:rFonts w:hint="eastAsia"/>
          <w:b/>
          <w:color w:val="000000" w:themeColor="text1"/>
          <w:sz w:val="21"/>
          <w:highlight w:val="none"/>
          <w:lang w:eastAsia="zh-CN"/>
          <w14:textFill>
            <w14:solidFill>
              <w14:schemeClr w14:val="tx1"/>
            </w14:solidFill>
          </w14:textFill>
        </w:rPr>
        <w:t>一正一副</w:t>
      </w:r>
      <w:r>
        <w:rPr>
          <w:b/>
          <w:color w:val="000000" w:themeColor="text1"/>
          <w:sz w:val="21"/>
          <w:highlight w:val="none"/>
          <w14:textFill>
            <w14:solidFill>
              <w14:schemeClr w14:val="tx1"/>
            </w14:solidFill>
          </w14:textFill>
        </w:rPr>
        <w:t>）封面格式，不可缺：</w:t>
      </w:r>
    </w:p>
    <w:p>
      <w:pPr>
        <w:pStyle w:val="2"/>
        <w:rPr>
          <w:b/>
          <w:color w:val="000000" w:themeColor="text1"/>
          <w:sz w:val="20"/>
          <w:highlight w:val="none"/>
          <w14:textFill>
            <w14:solidFill>
              <w14:schemeClr w14:val="tx1"/>
            </w14:solidFill>
          </w14:textFill>
        </w:rPr>
      </w:pPr>
    </w:p>
    <w:p>
      <w:pPr>
        <w:pStyle w:val="2"/>
        <w:rPr>
          <w:b/>
          <w:color w:val="000000" w:themeColor="text1"/>
          <w:sz w:val="20"/>
          <w:highlight w:val="none"/>
          <w14:textFill>
            <w14:solidFill>
              <w14:schemeClr w14:val="tx1"/>
            </w14:solidFill>
          </w14:textFill>
        </w:rPr>
      </w:pPr>
    </w:p>
    <w:p>
      <w:pPr>
        <w:pStyle w:val="2"/>
        <w:spacing w:before="2"/>
        <w:rPr>
          <w:b/>
          <w:color w:val="000000" w:themeColor="text1"/>
          <w:sz w:val="19"/>
          <w:highlight w:val="none"/>
          <w14:textFill>
            <w14:solidFill>
              <w14:schemeClr w14:val="tx1"/>
            </w14:solidFill>
          </w14:textFill>
        </w:rPr>
      </w:pPr>
    </w:p>
    <w:p>
      <w:pPr>
        <w:spacing w:before="54"/>
        <w:ind w:right="423"/>
        <w:jc w:val="right"/>
        <w:rPr>
          <w:color w:val="000000" w:themeColor="text1"/>
          <w:sz w:val="32"/>
          <w:highlight w:val="none"/>
          <w14:textFill>
            <w14:solidFill>
              <w14:schemeClr w14:val="tx1"/>
            </w14:solidFill>
          </w14:textFill>
        </w:rPr>
      </w:pPr>
      <w:r>
        <w:rPr>
          <w:color w:val="000000" w:themeColor="text1"/>
          <w:sz w:val="32"/>
          <w:highlight w:val="none"/>
          <w14:textFill>
            <w14:solidFill>
              <w14:schemeClr w14:val="tx1"/>
            </w14:solidFill>
          </w14:textFill>
        </w:rPr>
        <w:t>正本（或副本）</w:t>
      </w: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ind w:left="216" w:right="212"/>
        <w:jc w:val="center"/>
        <w:rPr>
          <w:b/>
          <w:color w:val="000000" w:themeColor="text1"/>
          <w:sz w:val="44"/>
          <w:highlight w:val="none"/>
          <w14:textFill>
            <w14:solidFill>
              <w14:schemeClr w14:val="tx1"/>
            </w14:solidFill>
          </w14:textFill>
        </w:rPr>
      </w:pPr>
      <w:r>
        <w:rPr>
          <w:b/>
          <w:color w:val="000000" w:themeColor="text1"/>
          <w:sz w:val="44"/>
          <w:highlight w:val="none"/>
          <w14:textFill>
            <w14:solidFill>
              <w14:schemeClr w14:val="tx1"/>
            </w14:solidFill>
          </w14:textFill>
        </w:rPr>
        <w:t>开标文件</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（开标一览表及</w:t>
      </w:r>
      <w:r>
        <w:rPr>
          <w:rFonts w:hint="eastAsia"/>
          <w:color w:val="000000" w:themeColor="text1"/>
          <w:highlight w:val="none"/>
          <w:lang w:eastAsia="zh-CN"/>
          <w14:textFill>
            <w14:solidFill>
              <w14:schemeClr w14:val="tx1"/>
            </w14:solidFill>
          </w14:textFill>
        </w:rPr>
        <w:t>投标保证金证明</w:t>
      </w:r>
      <w:r>
        <w:rPr>
          <w:color w:val="000000" w:themeColor="text1"/>
          <w:highlight w:val="none"/>
          <w14:textFill>
            <w14:solidFill>
              <w14:schemeClr w14:val="tx1"/>
            </w14:solidFill>
          </w14:textFill>
        </w:rPr>
        <w:t>）</w:t>
      </w:r>
    </w:p>
    <w:p>
      <w:pPr>
        <w:pStyle w:val="2"/>
        <w:rPr>
          <w:color w:val="000000" w:themeColor="text1"/>
          <w:sz w:val="32"/>
          <w:highlight w:val="none"/>
          <w14:textFill>
            <w14:solidFill>
              <w14:schemeClr w14:val="tx1"/>
            </w14:solidFill>
          </w14:textFill>
        </w:rPr>
      </w:pPr>
    </w:p>
    <w:p>
      <w:pPr>
        <w:pStyle w:val="2"/>
        <w:rPr>
          <w:color w:val="000000" w:themeColor="text1"/>
          <w:sz w:val="32"/>
          <w:highlight w:val="none"/>
          <w14:textFill>
            <w14:solidFill>
              <w14:schemeClr w14:val="tx1"/>
            </w14:solidFill>
          </w14:textFill>
        </w:rPr>
      </w:pPr>
    </w:p>
    <w:p>
      <w:pPr>
        <w:pStyle w:val="2"/>
        <w:rPr>
          <w:color w:val="000000" w:themeColor="text1"/>
          <w:sz w:val="32"/>
          <w:highlight w:val="none"/>
          <w14:textFill>
            <w14:solidFill>
              <w14:schemeClr w14:val="tx1"/>
            </w14:solidFill>
          </w14:textFill>
        </w:rPr>
      </w:pPr>
    </w:p>
    <w:p>
      <w:pPr>
        <w:pStyle w:val="2"/>
        <w:spacing w:before="5"/>
        <w:rPr>
          <w:color w:val="000000" w:themeColor="text1"/>
          <w:sz w:val="30"/>
          <w:highlight w:val="none"/>
          <w14:textFill>
            <w14:solidFill>
              <w14:schemeClr w14:val="tx1"/>
            </w14:solidFill>
          </w14:textFill>
        </w:rPr>
      </w:pPr>
    </w:p>
    <w:p>
      <w:pPr>
        <w:ind w:left="109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项目名称：</w:t>
      </w:r>
    </w:p>
    <w:p>
      <w:pPr>
        <w:pStyle w:val="2"/>
        <w:rPr>
          <w:color w:val="000000" w:themeColor="text1"/>
          <w:sz w:val="21"/>
          <w:highlight w:val="none"/>
          <w14:textFill>
            <w14:solidFill>
              <w14:schemeClr w14:val="tx1"/>
            </w14:solidFill>
          </w14:textFill>
        </w:rPr>
      </w:pPr>
    </w:p>
    <w:p>
      <w:pPr>
        <w:pStyle w:val="2"/>
        <w:rPr>
          <w:color w:val="000000" w:themeColor="text1"/>
          <w:sz w:val="21"/>
          <w:highlight w:val="none"/>
          <w14:textFill>
            <w14:solidFill>
              <w14:schemeClr w14:val="tx1"/>
            </w14:solidFill>
          </w14:textFill>
        </w:rPr>
      </w:pPr>
    </w:p>
    <w:p>
      <w:pPr>
        <w:spacing w:before="246"/>
        <w:ind w:left="109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采购编号：</w:t>
      </w:r>
    </w:p>
    <w:p>
      <w:pPr>
        <w:pStyle w:val="2"/>
        <w:rPr>
          <w:color w:val="000000" w:themeColor="text1"/>
          <w:sz w:val="21"/>
          <w:highlight w:val="none"/>
          <w14:textFill>
            <w14:solidFill>
              <w14:schemeClr w14:val="tx1"/>
            </w14:solidFill>
          </w14:textFill>
        </w:rPr>
      </w:pPr>
    </w:p>
    <w:p>
      <w:pPr>
        <w:pStyle w:val="2"/>
        <w:rPr>
          <w:color w:val="000000" w:themeColor="text1"/>
          <w:sz w:val="21"/>
          <w:highlight w:val="none"/>
          <w14:textFill>
            <w14:solidFill>
              <w14:schemeClr w14:val="tx1"/>
            </w14:solidFill>
          </w14:textFill>
        </w:rPr>
      </w:pPr>
    </w:p>
    <w:p>
      <w:pPr>
        <w:spacing w:line="480" w:lineRule="auto"/>
        <w:ind w:firstLine="1050" w:firstLineChars="5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所投标段：</w:t>
      </w:r>
    </w:p>
    <w:p>
      <w:pPr>
        <w:spacing w:before="248"/>
        <w:ind w:left="109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投标人名称（加盖单位公章</w:t>
      </w:r>
      <w:r>
        <w:rPr>
          <w:color w:val="000000" w:themeColor="text1"/>
          <w:spacing w:val="-16"/>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w:t>
      </w:r>
    </w:p>
    <w:p>
      <w:pPr>
        <w:pStyle w:val="2"/>
        <w:rPr>
          <w:color w:val="000000" w:themeColor="text1"/>
          <w:sz w:val="21"/>
          <w:highlight w:val="none"/>
          <w14:textFill>
            <w14:solidFill>
              <w14:schemeClr w14:val="tx1"/>
            </w14:solidFill>
          </w14:textFill>
        </w:rPr>
      </w:pPr>
    </w:p>
    <w:p>
      <w:pPr>
        <w:pStyle w:val="2"/>
        <w:rPr>
          <w:color w:val="000000" w:themeColor="text1"/>
          <w:sz w:val="21"/>
          <w:highlight w:val="none"/>
          <w14:textFill>
            <w14:solidFill>
              <w14:schemeClr w14:val="tx1"/>
            </w14:solidFill>
          </w14:textFill>
        </w:rPr>
      </w:pPr>
    </w:p>
    <w:p>
      <w:pPr>
        <w:spacing w:before="246"/>
        <w:ind w:left="109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投标人地址：</w:t>
      </w:r>
    </w:p>
    <w:p>
      <w:pPr>
        <w:pStyle w:val="2"/>
        <w:rPr>
          <w:color w:val="000000" w:themeColor="text1"/>
          <w:sz w:val="21"/>
          <w:highlight w:val="none"/>
          <w14:textFill>
            <w14:solidFill>
              <w14:schemeClr w14:val="tx1"/>
            </w14:solidFill>
          </w14:textFill>
        </w:rPr>
      </w:pPr>
    </w:p>
    <w:p>
      <w:pPr>
        <w:pStyle w:val="2"/>
        <w:rPr>
          <w:color w:val="000000" w:themeColor="text1"/>
          <w:sz w:val="21"/>
          <w:highlight w:val="none"/>
          <w14:textFill>
            <w14:solidFill>
              <w14:schemeClr w14:val="tx1"/>
            </w14:solidFill>
          </w14:textFill>
        </w:rPr>
      </w:pPr>
    </w:p>
    <w:p>
      <w:pPr>
        <w:pStyle w:val="2"/>
        <w:spacing w:before="3"/>
        <w:rPr>
          <w:color w:val="000000" w:themeColor="text1"/>
          <w:sz w:val="21"/>
          <w:highlight w:val="none"/>
          <w14:textFill>
            <w14:solidFill>
              <w14:schemeClr w14:val="tx1"/>
            </w14:solidFill>
          </w14:textFill>
        </w:rPr>
      </w:pPr>
    </w:p>
    <w:p>
      <w:pPr>
        <w:tabs>
          <w:tab w:val="left" w:pos="600"/>
          <w:tab w:val="left" w:pos="1200"/>
        </w:tabs>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年</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月</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日</w:t>
      </w:r>
    </w:p>
    <w:p>
      <w:pPr>
        <w:jc w:val="center"/>
        <w:rPr>
          <w:color w:val="000000" w:themeColor="text1"/>
          <w:sz w:val="21"/>
          <w:szCs w:val="21"/>
          <w:highlight w:val="none"/>
          <w14:textFill>
            <w14:solidFill>
              <w14:schemeClr w14:val="tx1"/>
            </w14:solidFill>
          </w14:textFill>
        </w:rPr>
        <w:sectPr>
          <w:pgSz w:w="11910" w:h="16840"/>
          <w:pgMar w:top="1420" w:right="880" w:bottom="1180" w:left="1000" w:header="0" w:footer="901" w:gutter="0"/>
          <w:pgNumType w:fmt="decimal"/>
          <w:cols w:space="720" w:num="1"/>
        </w:sectPr>
      </w:pPr>
    </w:p>
    <w:p>
      <w:pPr>
        <w:spacing w:before="49"/>
        <w:ind w:left="415"/>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开标文件目录：</w:t>
      </w:r>
    </w:p>
    <w:p>
      <w:pPr>
        <w:pStyle w:val="2"/>
        <w:rPr>
          <w:b/>
          <w:color w:val="000000" w:themeColor="text1"/>
          <w:sz w:val="20"/>
          <w:highlight w:val="none"/>
          <w14:textFill>
            <w14:solidFill>
              <w14:schemeClr w14:val="tx1"/>
            </w14:solidFill>
          </w14:textFill>
        </w:rPr>
      </w:pPr>
    </w:p>
    <w:p>
      <w:pPr>
        <w:pStyle w:val="2"/>
        <w:spacing w:before="3"/>
        <w:rPr>
          <w:b/>
          <w:color w:val="000000" w:themeColor="text1"/>
          <w:sz w:val="25"/>
          <w:highlight w:val="none"/>
          <w14:textFill>
            <w14:solidFill>
              <w14:schemeClr w14:val="tx1"/>
            </w14:solidFill>
          </w14:textFill>
        </w:rPr>
      </w:pPr>
    </w:p>
    <w:p>
      <w:pPr>
        <w:tabs>
          <w:tab w:val="left" w:pos="643"/>
        </w:tabs>
        <w:spacing w:before="55"/>
        <w:ind w:right="7"/>
        <w:jc w:val="center"/>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目</w:t>
      </w:r>
      <w:r>
        <w:rPr>
          <w:b/>
          <w:color w:val="000000" w:themeColor="text1"/>
          <w:sz w:val="32"/>
          <w:highlight w:val="none"/>
          <w14:textFill>
            <w14:solidFill>
              <w14:schemeClr w14:val="tx1"/>
            </w14:solidFill>
          </w14:textFill>
        </w:rPr>
        <w:tab/>
      </w:r>
      <w:r>
        <w:rPr>
          <w:b/>
          <w:color w:val="000000" w:themeColor="text1"/>
          <w:sz w:val="32"/>
          <w:highlight w:val="none"/>
          <w14:textFill>
            <w14:solidFill>
              <w14:schemeClr w14:val="tx1"/>
            </w14:solidFill>
          </w14:textFill>
        </w:rPr>
        <w:t>录</w:t>
      </w:r>
    </w:p>
    <w:p>
      <w:pPr>
        <w:pStyle w:val="2"/>
        <w:rPr>
          <w:b/>
          <w:color w:val="000000" w:themeColor="text1"/>
          <w:sz w:val="21"/>
          <w:highlight w:val="none"/>
          <w14:textFill>
            <w14:solidFill>
              <w14:schemeClr w14:val="tx1"/>
            </w14:solidFill>
          </w14:textFill>
        </w:rPr>
      </w:pPr>
    </w:p>
    <w:p>
      <w:pPr>
        <w:pStyle w:val="2"/>
        <w:spacing w:before="12"/>
        <w:rPr>
          <w:b/>
          <w:color w:val="000000" w:themeColor="text1"/>
          <w:sz w:val="21"/>
          <w:highlight w:val="none"/>
          <w14:textFill>
            <w14:solidFill>
              <w14:schemeClr w14:val="tx1"/>
            </w14:solidFill>
          </w14:textFill>
        </w:rPr>
      </w:pPr>
    </w:p>
    <w:p>
      <w:pPr>
        <w:pStyle w:val="28"/>
        <w:numPr>
          <w:ilvl w:val="1"/>
          <w:numId w:val="32"/>
        </w:numPr>
        <w:tabs>
          <w:tab w:val="left" w:pos="1497"/>
        </w:tabs>
        <w:spacing w:before="6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开标一览表；</w:t>
      </w:r>
    </w:p>
    <w:p>
      <w:pPr>
        <w:pStyle w:val="28"/>
        <w:numPr>
          <w:ilvl w:val="1"/>
          <w:numId w:val="32"/>
        </w:numPr>
        <w:tabs>
          <w:tab w:val="left" w:pos="1497"/>
        </w:tabs>
        <w:spacing w:before="194"/>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投标保证金证明</w:t>
      </w:r>
      <w:r>
        <w:rPr>
          <w:color w:val="000000" w:themeColor="text1"/>
          <w:sz w:val="21"/>
          <w:szCs w:val="21"/>
          <w:highlight w:val="none"/>
          <w14:textFill>
            <w14:solidFill>
              <w14:schemeClr w14:val="tx1"/>
            </w14:solidFill>
          </w14:textFill>
        </w:rPr>
        <w:t>；</w:t>
      </w:r>
    </w:p>
    <w:p>
      <w:pPr>
        <w:pStyle w:val="28"/>
        <w:numPr>
          <w:ilvl w:val="1"/>
          <w:numId w:val="32"/>
        </w:numPr>
        <w:tabs>
          <w:tab w:val="left" w:pos="1497"/>
        </w:tabs>
        <w:spacing w:before="19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投标人针对报价需要说明的其他文件和说明；（如有，格式自拟）</w:t>
      </w:r>
    </w:p>
    <w:p>
      <w:pPr>
        <w:pStyle w:val="28"/>
        <w:numPr>
          <w:ilvl w:val="1"/>
          <w:numId w:val="32"/>
        </w:numPr>
        <w:tabs>
          <w:tab w:val="left" w:pos="1497"/>
        </w:tabs>
        <w:spacing w:before="191"/>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中小企业声明函；（如有）</w:t>
      </w:r>
    </w:p>
    <w:p>
      <w:pPr>
        <w:pStyle w:val="28"/>
        <w:numPr>
          <w:ilvl w:val="1"/>
          <w:numId w:val="32"/>
        </w:numPr>
        <w:tabs>
          <w:tab w:val="left" w:pos="1497"/>
        </w:tabs>
        <w:spacing w:before="194"/>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残疾人福利性单位声明函</w:t>
      </w:r>
      <w:r>
        <w:rPr>
          <w:color w:val="000000" w:themeColor="text1"/>
          <w:sz w:val="21"/>
          <w:szCs w:val="21"/>
          <w:highlight w:val="none"/>
          <w14:textFill>
            <w14:solidFill>
              <w14:schemeClr w14:val="tx1"/>
            </w14:solidFill>
          </w14:textFill>
        </w:rPr>
        <w:t>。（如有）</w:t>
      </w:r>
    </w:p>
    <w:p>
      <w:pPr>
        <w:rPr>
          <w:color w:val="000000" w:themeColor="text1"/>
          <w:sz w:val="21"/>
          <w:szCs w:val="21"/>
          <w:highlight w:val="none"/>
          <w14:textFill>
            <w14:solidFill>
              <w14:schemeClr w14:val="tx1"/>
            </w14:solidFill>
          </w14:textFill>
        </w:rPr>
        <w:sectPr>
          <w:pgSz w:w="11910" w:h="16840"/>
          <w:pgMar w:top="1420" w:right="880" w:bottom="1180" w:left="1000" w:header="0" w:footer="901" w:gutter="0"/>
          <w:pgNumType w:fmt="decimal"/>
          <w:cols w:space="720" w:num="1"/>
        </w:sectPr>
      </w:pPr>
    </w:p>
    <w:p>
      <w:pPr>
        <w:pStyle w:val="5"/>
        <w:spacing w:before="3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开标一览表（格式）</w:t>
      </w:r>
    </w:p>
    <w:p>
      <w:pPr>
        <w:pStyle w:val="2"/>
        <w:rPr>
          <w:b/>
          <w:color w:val="000000" w:themeColor="text1"/>
          <w:sz w:val="20"/>
          <w:highlight w:val="none"/>
          <w14:textFill>
            <w14:solidFill>
              <w14:schemeClr w14:val="tx1"/>
            </w14:solidFill>
          </w14:textFill>
        </w:rPr>
      </w:pPr>
    </w:p>
    <w:p>
      <w:pPr>
        <w:pStyle w:val="2"/>
        <w:rPr>
          <w:b/>
          <w:color w:val="000000" w:themeColor="text1"/>
          <w:sz w:val="19"/>
          <w:highlight w:val="none"/>
          <w14:textFill>
            <w14:solidFill>
              <w14:schemeClr w14:val="tx1"/>
            </w14:solidFill>
          </w14:textFill>
        </w:rPr>
      </w:pPr>
    </w:p>
    <w:p>
      <w:pPr>
        <w:pStyle w:val="2"/>
        <w:tabs>
          <w:tab w:val="left" w:pos="3932"/>
        </w:tabs>
        <w:spacing w:before="76" w:line="360" w:lineRule="auto"/>
        <w:ind w:left="415" w:right="6092"/>
        <w:rPr>
          <w:rFonts w:hint="default" w:eastAsia="宋体"/>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项目名称：</w:t>
      </w:r>
      <w:r>
        <w:rPr>
          <w:color w:val="000000" w:themeColor="text1"/>
          <w:w w:val="95"/>
          <w:highlight w:val="none"/>
          <w:u w:val="single"/>
          <w14:textFill>
            <w14:solidFill>
              <w14:schemeClr w14:val="tx1"/>
            </w14:solidFill>
          </w14:textFill>
        </w:rPr>
        <w:tab/>
      </w:r>
    </w:p>
    <w:p>
      <w:pPr>
        <w:pStyle w:val="2"/>
        <w:tabs>
          <w:tab w:val="left" w:pos="3932"/>
        </w:tabs>
        <w:spacing w:before="76" w:line="360" w:lineRule="auto"/>
        <w:ind w:left="415" w:right="6092"/>
        <w:rPr>
          <w:rFonts w:ascii="Times New Roman" w:eastAsia="Times New Roman"/>
          <w:color w:val="000000" w:themeColor="text1"/>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采购编号</w:t>
      </w:r>
      <w:r>
        <w:rPr>
          <w:rFonts w:hint="eastAsia"/>
          <w:color w:val="000000" w:themeColor="text1"/>
          <w:szCs w:val="22"/>
          <w:highlight w:val="none"/>
          <w:lang w:eastAsia="zh-CN"/>
          <w14:textFill>
            <w14:solidFill>
              <w14:schemeClr w14:val="tx1"/>
            </w14:solidFill>
          </w14:textFill>
        </w:rPr>
        <w:t>：</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rFonts w:hint="eastAsia"/>
          <w:color w:val="000000" w:themeColor="text1"/>
          <w:szCs w:val="22"/>
          <w:highlight w:val="none"/>
          <w:lang w:val="en-US" w:eastAsia="zh-CN"/>
          <w14:textFill>
            <w14:solidFill>
              <w14:schemeClr w14:val="tx1"/>
            </w14:solidFill>
          </w14:textFill>
        </w:rPr>
        <w:t>所投标段</w:t>
      </w:r>
      <w:r>
        <w:rPr>
          <w:rFonts w:hint="eastAsia"/>
          <w:color w:val="000000" w:themeColor="text1"/>
          <w:szCs w:val="22"/>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pPr>
        <w:pStyle w:val="2"/>
        <w:tabs>
          <w:tab w:val="left" w:pos="9132"/>
        </w:tabs>
        <w:spacing w:before="3" w:after="54"/>
        <w:ind w:left="829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元</w:t>
      </w:r>
    </w:p>
    <w:tbl>
      <w:tblPr>
        <w:tblStyle w:val="23"/>
        <w:tblW w:w="0" w:type="auto"/>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8"/>
        <w:gridCol w:w="6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468" w:type="dxa"/>
          </w:tcPr>
          <w:p>
            <w:pPr>
              <w:pStyle w:val="29"/>
              <w:spacing w:before="6"/>
              <w:rPr>
                <w:color w:val="000000" w:themeColor="text1"/>
                <w:sz w:val="23"/>
                <w:highlight w:val="none"/>
                <w14:textFill>
                  <w14:solidFill>
                    <w14:schemeClr w14:val="tx1"/>
                  </w14:solidFill>
                </w14:textFill>
              </w:rPr>
            </w:pPr>
          </w:p>
          <w:p>
            <w:pPr>
              <w:pStyle w:val="29"/>
              <w:ind w:left="373" w:right="365"/>
              <w:jc w:val="center"/>
              <w:rPr>
                <w:rFonts w:hint="default" w:eastAsia="宋体"/>
                <w:color w:val="000000" w:themeColor="text1"/>
                <w:sz w:val="21"/>
                <w:highlight w:val="none"/>
                <w:lang w:val="en-US" w:eastAsia="zh-CN"/>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标段采购需求</w:t>
            </w:r>
          </w:p>
        </w:tc>
        <w:tc>
          <w:tcPr>
            <w:tcW w:w="6480" w:type="dxa"/>
          </w:tcPr>
          <w:p>
            <w:pPr>
              <w:pStyle w:val="29"/>
              <w:spacing w:before="6"/>
              <w:rPr>
                <w:color w:val="000000" w:themeColor="text1"/>
                <w:sz w:val="23"/>
                <w:highlight w:val="none"/>
                <w14:textFill>
                  <w14:solidFill>
                    <w14:schemeClr w14:val="tx1"/>
                  </w14:solidFill>
                </w14:textFill>
              </w:rPr>
            </w:pPr>
          </w:p>
          <w:p>
            <w:pPr>
              <w:pStyle w:val="29"/>
              <w:ind w:left="107"/>
              <w:rPr>
                <w:color w:val="000000" w:themeColor="text1"/>
                <w:sz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468" w:type="dxa"/>
          </w:tcPr>
          <w:p>
            <w:pPr>
              <w:pStyle w:val="29"/>
              <w:spacing w:before="6"/>
              <w:rPr>
                <w:color w:val="000000" w:themeColor="text1"/>
                <w:sz w:val="23"/>
                <w:highlight w:val="none"/>
                <w14:textFill>
                  <w14:solidFill>
                    <w14:schemeClr w14:val="tx1"/>
                  </w14:solidFill>
                </w14:textFill>
              </w:rPr>
            </w:pPr>
          </w:p>
          <w:p>
            <w:pPr>
              <w:pStyle w:val="29"/>
              <w:ind w:left="373" w:right="36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投标总报价（元）</w:t>
            </w:r>
          </w:p>
        </w:tc>
        <w:tc>
          <w:tcPr>
            <w:tcW w:w="6480" w:type="dxa"/>
          </w:tcPr>
          <w:p>
            <w:pPr>
              <w:pStyle w:val="29"/>
              <w:spacing w:before="6"/>
              <w:rPr>
                <w:color w:val="000000" w:themeColor="text1"/>
                <w:sz w:val="23"/>
                <w:highlight w:val="none"/>
                <w14:textFill>
                  <w14:solidFill>
                    <w14:schemeClr w14:val="tx1"/>
                  </w14:solidFill>
                </w14:textFill>
              </w:rPr>
            </w:pPr>
          </w:p>
          <w:p>
            <w:pPr>
              <w:pStyle w:val="29"/>
              <w:tabs>
                <w:tab w:val="left" w:pos="3362"/>
                <w:tab w:val="left" w:pos="5987"/>
              </w:tabs>
              <w:ind w:left="10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人民币</w:t>
            </w:r>
            <w:r>
              <w:rPr>
                <w:color w:val="000000" w:themeColor="text1"/>
                <w:sz w:val="21"/>
                <w:highlight w:val="none"/>
                <w:u w:val="single"/>
                <w14:textFill>
                  <w14:solidFill>
                    <w14:schemeClr w14:val="tx1"/>
                  </w14:solidFill>
                </w14:textFill>
              </w:rPr>
              <w:t xml:space="preserve"> </w:t>
            </w:r>
            <w:r>
              <w:rPr>
                <w:color w:val="000000" w:themeColor="text1"/>
                <w:sz w:val="21"/>
                <w:highlight w:val="none"/>
                <w:u w:val="single"/>
                <w14:textFill>
                  <w14:solidFill>
                    <w14:schemeClr w14:val="tx1"/>
                  </w14:solidFill>
                </w14:textFill>
              </w:rPr>
              <w:tab/>
            </w:r>
            <w:r>
              <w:rPr>
                <w:color w:val="000000" w:themeColor="text1"/>
                <w:sz w:val="21"/>
                <w:highlight w:val="none"/>
                <w:u w:val="single"/>
                <w14:textFill>
                  <w14:solidFill>
                    <w14:schemeClr w14:val="tx1"/>
                  </w14:solidFill>
                </w14:textFill>
              </w:rPr>
              <w:t>（￥</w:t>
            </w:r>
            <w:r>
              <w:rPr>
                <w:color w:val="000000" w:themeColor="text1"/>
                <w:sz w:val="21"/>
                <w:highlight w:val="none"/>
                <w:u w:val="single"/>
                <w14:textFill>
                  <w14:solidFill>
                    <w14:schemeClr w14:val="tx1"/>
                  </w14:solidFill>
                </w14:textFill>
              </w:rPr>
              <w:tab/>
            </w:r>
            <w:r>
              <w:rPr>
                <w:color w:val="000000" w:themeColor="text1"/>
                <w:sz w:val="21"/>
                <w:highlight w:val="none"/>
                <w:u w:val="singl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468" w:type="dxa"/>
          </w:tcPr>
          <w:p>
            <w:pPr>
              <w:pStyle w:val="29"/>
              <w:spacing w:before="157"/>
              <w:ind w:left="372" w:right="36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成果交付时间:</w:t>
            </w:r>
          </w:p>
        </w:tc>
        <w:tc>
          <w:tcPr>
            <w:tcW w:w="6480" w:type="dxa"/>
          </w:tcPr>
          <w:p>
            <w:pPr>
              <w:pStyle w:val="29"/>
              <w:rPr>
                <w:rFonts w:ascii="Times New Roman"/>
                <w:color w:val="000000" w:themeColor="text1"/>
                <w:sz w:val="20"/>
                <w:highlight w:val="none"/>
                <w14:textFill>
                  <w14:solidFill>
                    <w14:schemeClr w14:val="tx1"/>
                  </w14:solidFill>
                </w14:textFill>
              </w:rPr>
            </w:pPr>
          </w:p>
        </w:tc>
      </w:tr>
    </w:tbl>
    <w:p>
      <w:pPr>
        <w:pStyle w:val="2"/>
        <w:rPr>
          <w:color w:val="000000" w:themeColor="text1"/>
          <w:sz w:val="20"/>
          <w:highlight w:val="none"/>
          <w14:textFill>
            <w14:solidFill>
              <w14:schemeClr w14:val="tx1"/>
            </w14:solidFill>
          </w14:textFill>
        </w:rPr>
      </w:pPr>
    </w:p>
    <w:p>
      <w:pPr>
        <w:pStyle w:val="2"/>
        <w:spacing w:before="1" w:line="338" w:lineRule="auto"/>
        <w:ind w:left="415" w:right="473"/>
        <w:rPr>
          <w:color w:val="000000" w:themeColor="text1"/>
          <w:highlight w:val="none"/>
          <w14:textFill>
            <w14:solidFill>
              <w14:schemeClr w14:val="tx1"/>
            </w14:solidFill>
          </w14:textFill>
        </w:rPr>
      </w:pPr>
    </w:p>
    <w:p>
      <w:pPr>
        <w:pStyle w:val="2"/>
        <w:spacing w:before="1" w:line="338" w:lineRule="auto"/>
        <w:ind w:left="415" w:right="47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注：1、报价一经涂改，应在涂改处加盖单位公章或者由法定代表人（负责人或自然人）或授权委托人签字，否则其投标作无效标处理。</w:t>
      </w:r>
    </w:p>
    <w:p>
      <w:pPr>
        <w:pStyle w:val="2"/>
        <w:spacing w:line="338" w:lineRule="auto"/>
        <w:ind w:left="415" w:right="367" w:firstLine="42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2、投标费用应包括</w:t>
      </w:r>
      <w:r>
        <w:rPr>
          <w:rFonts w:hint="eastAsia"/>
          <w:color w:val="000000" w:themeColor="text1"/>
          <w:highlight w:val="none"/>
          <w14:textFill>
            <w14:solidFill>
              <w14:schemeClr w14:val="tx1"/>
            </w14:solidFill>
          </w14:textFill>
        </w:rPr>
        <w:t>但不限于</w:t>
      </w:r>
      <w:r>
        <w:rPr>
          <w:color w:val="000000" w:themeColor="text1"/>
          <w:highlight w:val="none"/>
          <w14:textFill>
            <w14:solidFill>
              <w14:schemeClr w14:val="tx1"/>
            </w14:solidFill>
          </w14:textFill>
        </w:rPr>
        <w:t>现状交通调查费用、日常办公费用、前期调研考察费、专家咨询费、评审费</w:t>
      </w:r>
      <w:r>
        <w:rPr>
          <w:color w:val="000000" w:themeColor="text1"/>
          <w:spacing w:val="-8"/>
          <w:highlight w:val="none"/>
          <w14:textFill>
            <w14:solidFill>
              <w14:schemeClr w14:val="tx1"/>
            </w14:solidFill>
          </w14:textFill>
        </w:rPr>
        <w:t>用、汇报成果制作费、实施所需的人工费、服务费、购买及制作标书费、税费及其他一切费用。</w:t>
      </w:r>
      <w:r>
        <w:rPr>
          <w:color w:val="000000" w:themeColor="text1"/>
          <w:highlight w:val="none"/>
          <w14:textFill>
            <w14:solidFill>
              <w14:schemeClr w14:val="tx1"/>
            </w14:solidFill>
          </w14:textFill>
        </w:rPr>
        <w:t>如果投标人在中标并签署合同后，项目实施过程中在本次招标范围出现任何遗漏，均由中标人无偿负责，</w:t>
      </w:r>
      <w:r>
        <w:rPr>
          <w:rFonts w:hint="eastAsia"/>
          <w:color w:val="000000" w:themeColor="text1"/>
          <w:spacing w:val="-8"/>
          <w:highlight w:val="none"/>
          <w14:textFill>
            <w14:solidFill>
              <w14:schemeClr w14:val="tx1"/>
            </w14:solidFill>
          </w14:textFill>
        </w:rPr>
        <w:t>招标人</w:t>
      </w:r>
      <w:r>
        <w:rPr>
          <w:color w:val="000000" w:themeColor="text1"/>
          <w:spacing w:val="-8"/>
          <w:highlight w:val="none"/>
          <w14:textFill>
            <w14:solidFill>
              <w14:schemeClr w14:val="tx1"/>
            </w14:solidFill>
          </w14:textFill>
        </w:rPr>
        <w:t>将不再支付任何费用。</w:t>
      </w:r>
    </w:p>
    <w:p>
      <w:pPr>
        <w:pStyle w:val="2"/>
        <w:spacing w:before="3"/>
        <w:ind w:left="8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3、以上报价应与“投标报价明细表”中的“投标总价”相一致。</w:t>
      </w: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spacing w:before="11"/>
        <w:rPr>
          <w:color w:val="000000" w:themeColor="text1"/>
          <w:sz w:val="20"/>
          <w:highlight w:val="none"/>
          <w14:textFill>
            <w14:solidFill>
              <w14:schemeClr w14:val="tx1"/>
            </w14:solidFill>
          </w14:textFill>
        </w:rPr>
      </w:pPr>
    </w:p>
    <w:p>
      <w:pPr>
        <w:tabs>
          <w:tab w:val="left" w:pos="9649"/>
        </w:tabs>
        <w:ind w:left="4932"/>
        <w:rPr>
          <w:rFonts w:ascii="Times New Roman" w:eastAsia="Times New Roman"/>
          <w:color w:val="000000" w:themeColor="text1"/>
          <w:sz w:val="20"/>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w:t>
      </w:r>
      <w:r>
        <w:rPr>
          <w:b/>
          <w:color w:val="000000" w:themeColor="text1"/>
          <w:w w:val="95"/>
          <w:sz w:val="21"/>
          <w:highlight w:val="none"/>
          <w14:textFill>
            <w14:solidFill>
              <w14:schemeClr w14:val="tx1"/>
            </w14:solidFill>
          </w14:textFill>
        </w:rPr>
        <w:t>公章）</w:t>
      </w:r>
      <w:r>
        <w:rPr>
          <w:color w:val="000000" w:themeColor="text1"/>
          <w:w w:val="95"/>
          <w:sz w:val="20"/>
          <w:highlight w:val="none"/>
          <w14:textFill>
            <w14:solidFill>
              <w14:schemeClr w14:val="tx1"/>
            </w14:solidFill>
          </w14:textFill>
        </w:rPr>
        <w:t>：</w:t>
      </w:r>
      <w:r>
        <w:rPr>
          <w:rFonts w:ascii="Times New Roman" w:eastAsia="Times New Roman"/>
          <w:color w:val="000000" w:themeColor="text1"/>
          <w:w w:val="95"/>
          <w:sz w:val="20"/>
          <w:highlight w:val="none"/>
          <w:u w:val="single"/>
          <w14:textFill>
            <w14:solidFill>
              <w14:schemeClr w14:val="tx1"/>
            </w14:solidFill>
          </w14:textFill>
        </w:rPr>
        <w:t xml:space="preserve"> </w:t>
      </w:r>
      <w:r>
        <w:rPr>
          <w:rFonts w:ascii="Times New Roman" w:eastAsia="Times New Roman"/>
          <w:color w:val="000000" w:themeColor="text1"/>
          <w:sz w:val="20"/>
          <w:highlight w:val="none"/>
          <w:u w:val="single"/>
          <w14:textFill>
            <w14:solidFill>
              <w14:schemeClr w14:val="tx1"/>
            </w14:solidFill>
          </w14:textFill>
        </w:rPr>
        <w:tab/>
      </w:r>
    </w:p>
    <w:p>
      <w:pPr>
        <w:pStyle w:val="2"/>
        <w:rPr>
          <w:rFonts w:ascii="Times New Roman"/>
          <w:color w:val="000000" w:themeColor="text1"/>
          <w:sz w:val="20"/>
          <w:highlight w:val="none"/>
          <w14:textFill>
            <w14:solidFill>
              <w14:schemeClr w14:val="tx1"/>
            </w14:solidFill>
          </w14:textFill>
        </w:rPr>
      </w:pPr>
    </w:p>
    <w:p>
      <w:pPr>
        <w:pStyle w:val="2"/>
        <w:spacing w:before="11"/>
        <w:rPr>
          <w:rFonts w:ascii="Times New Roman"/>
          <w:color w:val="000000" w:themeColor="text1"/>
          <w:sz w:val="20"/>
          <w:highlight w:val="none"/>
          <w14:textFill>
            <w14:solidFill>
              <w14:schemeClr w14:val="tx1"/>
            </w14:solidFill>
          </w14:textFill>
        </w:rPr>
      </w:pPr>
    </w:p>
    <w:p>
      <w:pPr>
        <w:pStyle w:val="2"/>
        <w:tabs>
          <w:tab w:val="left" w:pos="9651"/>
        </w:tabs>
        <w:spacing w:before="76"/>
        <w:ind w:left="3908"/>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法定代表人（负责人或自然人）或委托代理人</w:t>
      </w:r>
      <w:r>
        <w:rPr>
          <w:b/>
          <w:color w:val="000000" w:themeColor="text1"/>
          <w:w w:val="95"/>
          <w:highlight w:val="none"/>
          <w14:textFill>
            <w14:solidFill>
              <w14:schemeClr w14:val="tx1"/>
            </w14:solidFill>
          </w14:textFill>
        </w:rPr>
        <w:t>签名</w:t>
      </w:r>
      <w:r>
        <w:rPr>
          <w:color w:val="000000" w:themeColor="text1"/>
          <w:w w:val="95"/>
          <w:highlight w:val="none"/>
          <w14:textFill>
            <w14:solidFill>
              <w14:schemeClr w14:val="tx1"/>
            </w14:solidFill>
          </w14:textFill>
        </w:rPr>
        <w:t>：</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2"/>
        <w:spacing w:before="5"/>
        <w:rPr>
          <w:rFonts w:ascii="Times New Roman"/>
          <w:color w:val="000000" w:themeColor="text1"/>
          <w:sz w:val="26"/>
          <w:highlight w:val="none"/>
          <w14:textFill>
            <w14:solidFill>
              <w14:schemeClr w14:val="tx1"/>
            </w14:solidFill>
          </w14:textFill>
        </w:rPr>
      </w:pPr>
    </w:p>
    <w:p>
      <w:pPr>
        <w:pStyle w:val="2"/>
        <w:tabs>
          <w:tab w:val="left" w:pos="5875"/>
          <w:tab w:val="left" w:pos="6401"/>
          <w:tab w:val="left" w:pos="6927"/>
        </w:tabs>
        <w:spacing w:before="70"/>
        <w:ind w:left="482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sectPr>
          <w:pgSz w:w="11910" w:h="16840"/>
          <w:pgMar w:top="1420" w:right="880" w:bottom="1180" w:left="1000" w:header="0" w:footer="901" w:gutter="0"/>
          <w:pgNumType w:fmt="decimal"/>
          <w:cols w:space="720" w:num="1"/>
        </w:sectPr>
      </w:pPr>
    </w:p>
    <w:p>
      <w:pPr>
        <w:pStyle w:val="5"/>
        <w:spacing w:before="31"/>
        <w:rPr>
          <w:color w:val="000000" w:themeColor="text1"/>
          <w:highlight w:val="none"/>
          <w14:textFill>
            <w14:solidFill>
              <w14:schemeClr w14:val="tx1"/>
            </w14:solidFill>
          </w14:textFill>
        </w:rPr>
      </w:pPr>
      <w:bookmarkStart w:id="79" w:name="2、资格证明文件：资格部份（正本一份，副本叁份）封面格式，不可缺"/>
      <w:bookmarkEnd w:id="79"/>
      <w:r>
        <w:rPr>
          <w:color w:val="000000" w:themeColor="text1"/>
          <w:highlight w:val="none"/>
          <w14:textFill>
            <w14:solidFill>
              <w14:schemeClr w14:val="tx1"/>
            </w14:solidFill>
          </w14:textFill>
        </w:rPr>
        <w:t>中小企业声明函（</w:t>
      </w:r>
      <w:r>
        <w:rPr>
          <w:rFonts w:hint="eastAsia"/>
          <w:color w:val="000000" w:themeColor="text1"/>
          <w:highlight w:val="none"/>
          <w14:textFill>
            <w14:solidFill>
              <w14:schemeClr w14:val="tx1"/>
            </w14:solidFill>
          </w14:textFill>
        </w:rPr>
        <w:t>服务</w:t>
      </w:r>
      <w:r>
        <w:rPr>
          <w:color w:val="000000" w:themeColor="text1"/>
          <w:highlight w:val="none"/>
          <w14:textFill>
            <w14:solidFill>
              <w14:schemeClr w14:val="tx1"/>
            </w14:solidFill>
          </w14:textFill>
        </w:rPr>
        <w:t>）</w:t>
      </w:r>
    </w:p>
    <w:p>
      <w:pPr>
        <w:spacing w:before="2" w:line="500" w:lineRule="exact"/>
        <w:rPr>
          <w:rFonts w:ascii="宋体" w:hAnsi="宋体" w:cs="宋体"/>
          <w:b/>
          <w:bCs/>
          <w:color w:val="000000" w:themeColor="text1"/>
          <w:sz w:val="24"/>
          <w:highlight w:val="none"/>
          <w14:textFill>
            <w14:solidFill>
              <w14:schemeClr w14:val="tx1"/>
            </w14:solidFill>
          </w14:textFill>
        </w:rPr>
      </w:pPr>
    </w:p>
    <w:p>
      <w:pPr>
        <w:pStyle w:val="2"/>
        <w:spacing w:line="500" w:lineRule="exact"/>
        <w:ind w:right="142"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highlight w:val="none"/>
          <w:u w:val="single"/>
          <w14:textFill>
            <w14:solidFill>
              <w14:schemeClr w14:val="tx1"/>
            </w14:solidFill>
          </w14:textFill>
        </w:rPr>
        <w:t>（单位名称）</w:t>
      </w:r>
      <w:r>
        <w:rPr>
          <w:rFonts w:ascii="宋体" w:hAnsi="宋体"/>
          <w:color w:val="000000" w:themeColor="text1"/>
          <w:highlight w:val="none"/>
          <w14:textFill>
            <w14:solidFill>
              <w14:schemeClr w14:val="tx1"/>
            </w14:solidFill>
          </w14:textFill>
        </w:rPr>
        <w:t>的</w:t>
      </w:r>
      <w:r>
        <w:rPr>
          <w:rFonts w:ascii="宋体" w:hAnsi="宋体"/>
          <w:color w:val="000000" w:themeColor="text1"/>
          <w:highlight w:val="none"/>
          <w:u w:val="single"/>
          <w14:textFill>
            <w14:solidFill>
              <w14:schemeClr w14:val="tx1"/>
            </w14:solidFill>
          </w14:textFill>
        </w:rPr>
        <w:t>（项目名称）</w:t>
      </w:r>
      <w:r>
        <w:rPr>
          <w:rFonts w:ascii="宋体" w:hAnsi="宋体"/>
          <w:color w:val="000000" w:themeColor="text1"/>
          <w:highlight w:val="none"/>
          <w14:textFill>
            <w14:solidFill>
              <w14:schemeClr w14:val="tx1"/>
            </w14:solidFill>
          </w14:textFill>
        </w:rPr>
        <w:t>采购活动，</w:t>
      </w:r>
      <w:r>
        <w:rPr>
          <w:rFonts w:hint="eastAsia" w:ascii="宋体" w:hAnsi="宋体"/>
          <w:color w:val="000000" w:themeColor="text1"/>
          <w:highlight w:val="none"/>
          <w14:textFill>
            <w14:solidFill>
              <w14:schemeClr w14:val="tx1"/>
            </w14:solidFill>
          </w14:textFill>
        </w:rPr>
        <w:t>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86" w:firstLineChars="286"/>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w:t>
      </w:r>
      <w:r>
        <w:rPr>
          <w:rFonts w:hint="eastAsia" w:ascii="宋体" w:hAnsi="宋体"/>
          <w:color w:val="000000" w:themeColor="text1"/>
          <w:sz w:val="24"/>
          <w:highlight w:val="none"/>
          <w:u w:val="single"/>
          <w14:textFill>
            <w14:solidFill>
              <w14:schemeClr w14:val="tx1"/>
            </w14:solidFill>
          </w14:textFill>
        </w:rPr>
        <w:t>行</w:t>
      </w:r>
      <w:r>
        <w:rPr>
          <w:rFonts w:ascii="宋体" w:hAnsi="宋体"/>
          <w:color w:val="000000" w:themeColor="text1"/>
          <w:sz w:val="24"/>
          <w:highlight w:val="none"/>
          <w:u w:val="single"/>
          <w14:textFill>
            <w14:solidFill>
              <w14:schemeClr w14:val="tx1"/>
            </w14:solidFill>
          </w14:textFill>
        </w:rPr>
        <w:t>业）</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承接企业为</w:t>
      </w:r>
      <w:r>
        <w:rPr>
          <w:rFonts w:hint="eastAsia" w:ascii="宋体" w:hAnsi="宋体"/>
          <w:color w:val="000000" w:themeColor="text1"/>
          <w:sz w:val="24"/>
          <w:highlight w:val="none"/>
          <w:u w:val="single"/>
          <w14:textFill>
            <w14:solidFill>
              <w14:schemeClr w14:val="tx1"/>
            </w14:solidFill>
          </w14:textFill>
        </w:rPr>
        <w:t>（企业名称）</w:t>
      </w:r>
      <w:r>
        <w:rPr>
          <w:rFonts w:hint="eastAsia" w:ascii="宋体" w:hAnsi="宋体"/>
          <w:color w:val="000000" w:themeColor="text1"/>
          <w:sz w:val="24"/>
          <w:highlight w:val="none"/>
          <w14:textFill>
            <w14:solidFill>
              <w14:schemeClr w14:val="tx1"/>
            </w14:solidFill>
          </w14:textFill>
        </w:rPr>
        <w:t>，从业人员</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人，营业收入为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万元，资产总额为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（中型企业、</w:t>
      </w:r>
      <w:r>
        <w:rPr>
          <w:rFonts w:hint="eastAsia" w:ascii="宋体" w:hAnsi="宋体"/>
          <w:color w:val="000000" w:themeColor="text1"/>
          <w:sz w:val="24"/>
          <w:highlight w:val="none"/>
          <w:u w:val="single"/>
          <w14:textFill>
            <w14:solidFill>
              <w14:schemeClr w14:val="tx1"/>
            </w14:solidFill>
          </w14:textFill>
        </w:rPr>
        <w:t>小型企业、微型企业）</w:t>
      </w:r>
      <w:r>
        <w:rPr>
          <w:rFonts w:hint="eastAsia" w:ascii="宋体" w:hAnsi="宋体"/>
          <w:color w:val="000000" w:themeColor="text1"/>
          <w:sz w:val="24"/>
          <w:highlight w:val="none"/>
          <w14:textFill>
            <w14:solidFill>
              <w14:schemeClr w14:val="tx1"/>
            </w14:solidFill>
          </w14:textFill>
        </w:rPr>
        <w:t>；</w:t>
      </w:r>
    </w:p>
    <w:p>
      <w:pPr>
        <w:tabs>
          <w:tab w:val="left" w:pos="1065"/>
          <w:tab w:val="left" w:pos="4262"/>
          <w:tab w:val="left" w:pos="6477"/>
        </w:tabs>
        <w:spacing w:before="20" w:line="500" w:lineRule="exact"/>
        <w:ind w:right="84" w:firstLine="686" w:firstLineChars="286"/>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w:t>
      </w:r>
      <w:r>
        <w:rPr>
          <w:rFonts w:hint="eastAsia" w:ascii="宋体" w:hAnsi="宋体"/>
          <w:color w:val="000000" w:themeColor="text1"/>
          <w:sz w:val="24"/>
          <w:highlight w:val="none"/>
          <w:u w:val="single"/>
          <w14:textFill>
            <w14:solidFill>
              <w14:schemeClr w14:val="tx1"/>
            </w14:solidFill>
          </w14:textFill>
        </w:rPr>
        <w:t>行业</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承接企业为</w:t>
      </w:r>
      <w:r>
        <w:rPr>
          <w:rFonts w:hint="eastAsia" w:ascii="宋体" w:hAnsi="宋体"/>
          <w:color w:val="000000" w:themeColor="text1"/>
          <w:sz w:val="24"/>
          <w:highlight w:val="none"/>
          <w:u w:val="single"/>
          <w14:textFill>
            <w14:solidFill>
              <w14:schemeClr w14:val="tx1"/>
            </w14:solidFill>
          </w14:textFill>
        </w:rPr>
        <w:t>（企业名称）</w:t>
      </w:r>
      <w:r>
        <w:rPr>
          <w:rFonts w:hint="eastAsia" w:ascii="宋体" w:hAnsi="宋体"/>
          <w:color w:val="000000" w:themeColor="text1"/>
          <w:sz w:val="24"/>
          <w:highlight w:val="none"/>
          <w14:textFill>
            <w14:solidFill>
              <w14:schemeClr w14:val="tx1"/>
            </w14:solidFill>
          </w14:textFill>
        </w:rPr>
        <w:t>，从业人员</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人，营业收入为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万元，资产总额为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（中型企业、</w:t>
      </w:r>
      <w:r>
        <w:rPr>
          <w:rFonts w:hint="eastAsia" w:ascii="宋体" w:hAnsi="宋体"/>
          <w:color w:val="000000" w:themeColor="text1"/>
          <w:sz w:val="24"/>
          <w:highlight w:val="none"/>
          <w:u w:val="single"/>
          <w14:textFill>
            <w14:solidFill>
              <w14:schemeClr w14:val="tx1"/>
            </w14:solidFill>
          </w14:textFill>
        </w:rPr>
        <w:t>小型企业、微型企业）</w:t>
      </w:r>
      <w:r>
        <w:rPr>
          <w:rFonts w:hint="eastAsia" w:ascii="宋体" w:hAnsi="宋体"/>
          <w:color w:val="000000" w:themeColor="text1"/>
          <w:sz w:val="24"/>
          <w:highlight w:val="none"/>
          <w14:textFill>
            <w14:solidFill>
              <w14:schemeClr w14:val="tx1"/>
            </w14:solidFill>
          </w14:textFill>
        </w:rPr>
        <w:t>；</w:t>
      </w:r>
    </w:p>
    <w:p>
      <w:pPr>
        <w:pStyle w:val="2"/>
        <w:spacing w:before="34" w:line="500" w:lineRule="exact"/>
        <w:ind w:left="765" w:right="142" w:hanging="5"/>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w:t>
      </w:r>
    </w:p>
    <w:p>
      <w:pPr>
        <w:pStyle w:val="2"/>
        <w:spacing w:before="34" w:line="500" w:lineRule="exact"/>
        <w:ind w:right="142" w:firstLine="420" w:firstLineChars="200"/>
        <w:rPr>
          <w:rFonts w:hint="eastAsia" w:ascii="宋体" w:hAnsi="宋体"/>
          <w:color w:val="000000" w:themeColor="text1"/>
          <w:highlight w:val="none"/>
          <w:lang w:eastAsia="zh-CN"/>
          <w14:textFill>
            <w14:solidFill>
              <w14:schemeClr w14:val="tx1"/>
            </w14:solidFill>
          </w14:textFill>
        </w:rPr>
      </w:pPr>
      <w:r>
        <w:rPr>
          <w:rFonts w:ascii="宋体" w:hAnsi="宋体"/>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pStyle w:val="2"/>
        <w:spacing w:before="34" w:line="500" w:lineRule="exact"/>
        <w:ind w:right="142"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本企业对上述声明内容的真实性负责。如有虚假，将依法承担相应责任。</w:t>
      </w:r>
    </w:p>
    <w:p>
      <w:pPr>
        <w:pStyle w:val="2"/>
        <w:spacing w:before="56" w:line="500" w:lineRule="exact"/>
        <w:ind w:left="3960" w:right="1808"/>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企业名称（章）： </w:t>
      </w:r>
    </w:p>
    <w:p>
      <w:pPr>
        <w:pStyle w:val="2"/>
        <w:spacing w:before="56" w:line="500" w:lineRule="exact"/>
        <w:ind w:left="3960" w:right="1808"/>
        <w:rPr>
          <w:rFonts w:hint="eastAsia" w:ascii="宋体" w:hAnsi="宋体"/>
          <w:color w:val="000000" w:themeColor="text1"/>
          <w:highlight w:val="none"/>
          <w:lang w:eastAsia="zh-CN"/>
          <w14:textFill>
            <w14:solidFill>
              <w14:schemeClr w14:val="tx1"/>
            </w14:solidFill>
          </w14:textFill>
        </w:rPr>
      </w:pPr>
      <w:r>
        <w:rPr>
          <w:rFonts w:ascii="宋体" w:hAnsi="宋体"/>
          <w:color w:val="000000" w:themeColor="text1"/>
          <w:highlight w:val="none"/>
          <w14:textFill>
            <w14:solidFill>
              <w14:schemeClr w14:val="tx1"/>
            </w14:solidFill>
          </w14:textFill>
        </w:rPr>
        <w:t>日 期：</w:t>
      </w:r>
    </w:p>
    <w:p>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w:t>
      </w:r>
    </w:p>
    <w:p>
      <w:pPr>
        <w:pStyle w:val="2"/>
        <w:rPr>
          <w:color w:val="000000" w:themeColor="text1"/>
          <w:sz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spacing w:before="10"/>
        <w:rPr>
          <w:color w:val="000000" w:themeColor="text1"/>
          <w:sz w:val="26"/>
          <w:highlight w:val="none"/>
          <w14:textFill>
            <w14:solidFill>
              <w14:schemeClr w14:val="tx1"/>
            </w14:solidFill>
          </w14:textFill>
        </w:rPr>
      </w:pPr>
    </w:p>
    <w:p>
      <w:pPr>
        <w:pStyle w:val="8"/>
        <w:spacing w:line="242" w:lineRule="auto"/>
        <w:ind w:right="423"/>
        <w:jc w:val="both"/>
        <w:rPr>
          <w:color w:val="000000" w:themeColor="text1"/>
          <w:highlight w:val="none"/>
          <w14:textFill>
            <w14:solidFill>
              <w14:schemeClr w14:val="tx1"/>
            </w14:solidFill>
          </w14:textFill>
        </w:rPr>
      </w:pPr>
    </w:p>
    <w:p>
      <w:pPr>
        <w:spacing w:line="242" w:lineRule="auto"/>
        <w:jc w:val="both"/>
        <w:rPr>
          <w:color w:val="000000" w:themeColor="text1"/>
          <w:highlight w:val="none"/>
          <w14:textFill>
            <w14:solidFill>
              <w14:schemeClr w14:val="tx1"/>
            </w14:solidFill>
          </w14:textFill>
        </w:rPr>
        <w:sectPr>
          <w:pgSz w:w="11910" w:h="16840"/>
          <w:pgMar w:top="1360" w:right="880" w:bottom="1180" w:left="1000" w:header="0" w:footer="901" w:gutter="0"/>
          <w:pgNumType w:fmt="decimal"/>
          <w:cols w:space="720" w:num="1"/>
        </w:sectPr>
      </w:pPr>
    </w:p>
    <w:p>
      <w:pPr>
        <w:spacing w:line="588" w:lineRule="exact"/>
        <w:jc w:val="center"/>
        <w:rPr>
          <w:rFonts w:ascii="宋体" w:hAnsi="宋体"/>
          <w:b/>
          <w:color w:val="000000" w:themeColor="text1"/>
          <w:spacing w:val="6"/>
          <w:sz w:val="32"/>
          <w:szCs w:val="32"/>
          <w:highlight w:val="none"/>
          <w14:textFill>
            <w14:solidFill>
              <w14:schemeClr w14:val="tx1"/>
            </w14:solidFill>
          </w14:textFill>
        </w:rPr>
      </w:pPr>
      <w:r>
        <w:rPr>
          <w:rFonts w:hint="eastAsia" w:ascii="宋体" w:hAnsi="宋体"/>
          <w:b/>
          <w:color w:val="000000" w:themeColor="text1"/>
          <w:spacing w:val="6"/>
          <w:sz w:val="32"/>
          <w:szCs w:val="32"/>
          <w:highlight w:val="none"/>
          <w14:textFill>
            <w14:solidFill>
              <w14:schemeClr w14:val="tx1"/>
            </w14:solidFill>
          </w14:textFill>
        </w:rPr>
        <w:t>残疾人福利性单位声明函</w:t>
      </w:r>
    </w:p>
    <w:p>
      <w:pPr>
        <w:spacing w:line="588" w:lineRule="exact"/>
        <w:rPr>
          <w:rFonts w:ascii="仿宋_GB2312" w:eastAsia="仿宋_GB2312"/>
          <w:b/>
          <w:color w:val="000000" w:themeColor="text1"/>
          <w:spacing w:val="6"/>
          <w:sz w:val="30"/>
          <w:szCs w:val="30"/>
          <w:highlight w:val="none"/>
          <w14:textFill>
            <w14:solidFill>
              <w14:schemeClr w14:val="tx1"/>
            </w14:solidFill>
          </w14:textFill>
        </w:rPr>
      </w:pPr>
    </w:p>
    <w:p>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 w:val="24"/>
          <w:highlight w:val="none"/>
          <w14:textFill>
            <w14:solidFill>
              <w14:schemeClr w14:val="tx1"/>
            </w14:solidFill>
          </w14:textFill>
        </w:rPr>
        <w:t>〔2017〕 141</w:t>
      </w:r>
      <w:r>
        <w:rPr>
          <w:rFonts w:hint="eastAsia" w:ascii="宋体" w:hAnsi="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000000" w:themeColor="text1"/>
          <w:spacing w:val="-6"/>
          <w:sz w:val="24"/>
          <w:highlight w:val="none"/>
          <w14:textFill>
            <w14:solidFill>
              <w14:schemeClr w14:val="tx1"/>
            </w14:solidFill>
          </w14:textFill>
        </w:rPr>
        <w:t>疾人福利性单位制造的货物（不包括使用非残疾人福利性单位注册商标的货物）。</w:t>
      </w:r>
    </w:p>
    <w:p>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p>
    <w:p>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p>
    <w:p>
      <w:pPr>
        <w:tabs>
          <w:tab w:val="left" w:pos="4860"/>
        </w:tabs>
        <w:spacing w:line="360" w:lineRule="auto"/>
        <w:ind w:right="1560" w:firstLine="504" w:firstLineChars="200"/>
        <w:contextualSpacing/>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单位名称（盖公章）：</w:t>
      </w:r>
    </w:p>
    <w:p>
      <w:pPr>
        <w:tabs>
          <w:tab w:val="left" w:pos="4860"/>
        </w:tabs>
        <w:spacing w:line="360" w:lineRule="auto"/>
        <w:ind w:right="1560" w:firstLine="504" w:firstLineChars="200"/>
        <w:contextualSpacing/>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日  期：</w:t>
      </w:r>
    </w:p>
    <w:p>
      <w:pPr>
        <w:spacing w:line="360" w:lineRule="auto"/>
        <w:contextualSpacing/>
        <w:rPr>
          <w:rFonts w:ascii="宋体" w:hAnsi="宋体"/>
          <w:color w:val="000000" w:themeColor="text1"/>
          <w:sz w:val="24"/>
          <w:highlight w:val="none"/>
          <w14:textFill>
            <w14:solidFill>
              <w14:schemeClr w14:val="tx1"/>
            </w14:solidFill>
          </w14:textFill>
        </w:rPr>
      </w:pPr>
    </w:p>
    <w:p>
      <w:pPr>
        <w:spacing w:line="360" w:lineRule="auto"/>
        <w:contextualSpacing/>
        <w:rPr>
          <w:rFonts w:hint="eastAsia" w:ascii="宋体" w:hAnsi="宋体"/>
          <w:color w:val="000000" w:themeColor="text1"/>
          <w:sz w:val="24"/>
          <w:highlight w:val="none"/>
          <w14:textFill>
            <w14:solidFill>
              <w14:schemeClr w14:val="tx1"/>
            </w14:solidFill>
          </w14:textFill>
        </w:rPr>
      </w:pPr>
    </w:p>
    <w:p>
      <w:pPr>
        <w:spacing w:line="360" w:lineRule="auto"/>
        <w:contextualSpacing/>
        <w:rPr>
          <w:rFonts w:ascii="宋体" w:hAnsi="宋体"/>
          <w:color w:val="000000" w:themeColor="text1"/>
          <w:sz w:val="24"/>
          <w:highlight w:val="none"/>
          <w14:textFill>
            <w14:solidFill>
              <w14:schemeClr w14:val="tx1"/>
            </w14:solidFill>
          </w14:textFill>
        </w:rPr>
      </w:pPr>
    </w:p>
    <w:p>
      <w:pPr>
        <w:spacing w:line="360" w:lineRule="auto"/>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pPr>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br w:type="page"/>
      </w:r>
    </w:p>
    <w:p>
      <w:pPr>
        <w:spacing w:before="49"/>
        <w:ind w:left="415"/>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2、资格证明文件：资格</w:t>
      </w:r>
      <w:r>
        <w:rPr>
          <w:rFonts w:hint="eastAsia"/>
          <w:b/>
          <w:color w:val="000000" w:themeColor="text1"/>
          <w:sz w:val="21"/>
          <w:highlight w:val="none"/>
          <w:lang w:eastAsia="zh-CN"/>
          <w14:textFill>
            <w14:solidFill>
              <w14:schemeClr w14:val="tx1"/>
            </w14:solidFill>
          </w14:textFill>
        </w:rPr>
        <w:t>部分</w:t>
      </w:r>
      <w:r>
        <w:rPr>
          <w:b/>
          <w:color w:val="000000" w:themeColor="text1"/>
          <w:sz w:val="21"/>
          <w:highlight w:val="none"/>
          <w14:textFill>
            <w14:solidFill>
              <w14:schemeClr w14:val="tx1"/>
            </w14:solidFill>
          </w14:textFill>
        </w:rPr>
        <w:t>（正本一份，副本叁份）封面格式，不可缺</w:t>
      </w:r>
    </w:p>
    <w:p>
      <w:pPr>
        <w:pStyle w:val="2"/>
        <w:rPr>
          <w:b/>
          <w:color w:val="000000" w:themeColor="text1"/>
          <w:sz w:val="20"/>
          <w:highlight w:val="none"/>
          <w14:textFill>
            <w14:solidFill>
              <w14:schemeClr w14:val="tx1"/>
            </w14:solidFill>
          </w14:textFill>
        </w:rPr>
      </w:pPr>
    </w:p>
    <w:p>
      <w:pPr>
        <w:pStyle w:val="2"/>
        <w:rPr>
          <w:b/>
          <w:color w:val="000000" w:themeColor="text1"/>
          <w:sz w:val="20"/>
          <w:highlight w:val="none"/>
          <w14:textFill>
            <w14:solidFill>
              <w14:schemeClr w14:val="tx1"/>
            </w14:solidFill>
          </w14:textFill>
        </w:rPr>
      </w:pPr>
    </w:p>
    <w:p>
      <w:pPr>
        <w:pStyle w:val="2"/>
        <w:spacing w:before="2"/>
        <w:rPr>
          <w:b/>
          <w:color w:val="000000" w:themeColor="text1"/>
          <w:sz w:val="19"/>
          <w:highlight w:val="none"/>
          <w14:textFill>
            <w14:solidFill>
              <w14:schemeClr w14:val="tx1"/>
            </w14:solidFill>
          </w14:textFill>
        </w:rPr>
      </w:pPr>
    </w:p>
    <w:p>
      <w:pPr>
        <w:spacing w:before="54"/>
        <w:ind w:right="423"/>
        <w:jc w:val="right"/>
        <w:rPr>
          <w:color w:val="000000" w:themeColor="text1"/>
          <w:sz w:val="32"/>
          <w:highlight w:val="none"/>
          <w14:textFill>
            <w14:solidFill>
              <w14:schemeClr w14:val="tx1"/>
            </w14:solidFill>
          </w14:textFill>
        </w:rPr>
      </w:pPr>
      <w:r>
        <w:rPr>
          <w:color w:val="000000" w:themeColor="text1"/>
          <w:sz w:val="32"/>
          <w:highlight w:val="none"/>
          <w14:textFill>
            <w14:solidFill>
              <w14:schemeClr w14:val="tx1"/>
            </w14:solidFill>
          </w14:textFill>
        </w:rPr>
        <w:t>正本（或副本）</w:t>
      </w: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4"/>
        <w:spacing w:before="18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资格证明文件</w:t>
      </w:r>
    </w:p>
    <w:p>
      <w:pPr>
        <w:pStyle w:val="6"/>
        <w:ind w:left="214" w:right="21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w:t>
      </w:r>
      <w:r>
        <w:rPr>
          <w:rFonts w:hint="eastAsia"/>
          <w:color w:val="000000" w:themeColor="text1"/>
          <w:highlight w:val="none"/>
          <w:lang w:eastAsia="zh-CN"/>
          <w14:textFill>
            <w14:solidFill>
              <w14:schemeClr w14:val="tx1"/>
            </w14:solidFill>
          </w14:textFill>
        </w:rPr>
        <w:t>部分</w:t>
      </w:r>
      <w:r>
        <w:rPr>
          <w:color w:val="000000" w:themeColor="text1"/>
          <w:highlight w:val="none"/>
          <w14:textFill>
            <w14:solidFill>
              <w14:schemeClr w14:val="tx1"/>
            </w14:solidFill>
          </w14:textFill>
        </w:rPr>
        <w:t>）</w:t>
      </w: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2"/>
          <w:highlight w:val="none"/>
          <w14:textFill>
            <w14:solidFill>
              <w14:schemeClr w14:val="tx1"/>
            </w14:solidFill>
          </w14:textFill>
        </w:rPr>
      </w:pPr>
    </w:p>
    <w:p>
      <w:pPr>
        <w:spacing w:before="58"/>
        <w:ind w:left="1092"/>
        <w:rPr>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t>项目名称：</w:t>
      </w:r>
    </w:p>
    <w:p>
      <w:pPr>
        <w:spacing w:before="58"/>
        <w:ind w:left="1092"/>
        <w:rPr>
          <w:color w:val="000000" w:themeColor="text1"/>
          <w:sz w:val="30"/>
          <w:highlight w:val="none"/>
          <w14:textFill>
            <w14:solidFill>
              <w14:schemeClr w14:val="tx1"/>
            </w14:solidFill>
          </w14:textFill>
        </w:rPr>
      </w:pPr>
    </w:p>
    <w:p>
      <w:pPr>
        <w:spacing w:before="58"/>
        <w:ind w:left="1092"/>
        <w:rPr>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t>采购编号：</w:t>
      </w:r>
    </w:p>
    <w:p>
      <w:pPr>
        <w:spacing w:before="58"/>
        <w:ind w:left="1092"/>
        <w:rPr>
          <w:color w:val="000000" w:themeColor="text1"/>
          <w:sz w:val="30"/>
          <w:highlight w:val="none"/>
          <w14:textFill>
            <w14:solidFill>
              <w14:schemeClr w14:val="tx1"/>
            </w14:solidFill>
          </w14:textFill>
        </w:rPr>
      </w:pPr>
    </w:p>
    <w:p>
      <w:pPr>
        <w:spacing w:before="58"/>
        <w:ind w:left="1092"/>
        <w:rPr>
          <w:rFonts w:hint="default"/>
          <w:color w:val="000000" w:themeColor="text1"/>
          <w:sz w:val="30"/>
          <w:highlight w:val="none"/>
          <w:lang w:val="en-US" w:eastAsia="zh-CN"/>
          <w14:textFill>
            <w14:solidFill>
              <w14:schemeClr w14:val="tx1"/>
            </w14:solidFill>
          </w14:textFill>
        </w:rPr>
      </w:pPr>
      <w:r>
        <w:rPr>
          <w:rFonts w:hint="eastAsia"/>
          <w:color w:val="000000" w:themeColor="text1"/>
          <w:sz w:val="30"/>
          <w:highlight w:val="none"/>
          <w:lang w:val="en-US" w:eastAsia="zh-CN"/>
          <w14:textFill>
            <w14:solidFill>
              <w14:schemeClr w14:val="tx1"/>
            </w14:solidFill>
          </w14:textFill>
        </w:rPr>
        <w:t>所投标段：</w:t>
      </w:r>
    </w:p>
    <w:p>
      <w:pPr>
        <w:pStyle w:val="2"/>
        <w:rPr>
          <w:color w:val="000000" w:themeColor="text1"/>
          <w:sz w:val="30"/>
          <w:highlight w:val="none"/>
          <w14:textFill>
            <w14:solidFill>
              <w14:schemeClr w14:val="tx1"/>
            </w14:solidFill>
          </w14:textFill>
        </w:rPr>
      </w:pPr>
    </w:p>
    <w:p>
      <w:pPr>
        <w:spacing w:before="247"/>
        <w:ind w:left="1092"/>
        <w:rPr>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t>投标人名称</w:t>
      </w:r>
      <w:r>
        <w:rPr>
          <w:rFonts w:hint="eastAsia"/>
          <w:color w:val="000000" w:themeColor="text1"/>
          <w:sz w:val="30"/>
          <w:highlight w:val="none"/>
          <w:lang w:eastAsia="zh-CN"/>
          <w14:textFill>
            <w14:solidFill>
              <w14:schemeClr w14:val="tx1"/>
            </w14:solidFill>
          </w14:textFill>
        </w:rPr>
        <w:t>（加盖单位公章）</w:t>
      </w:r>
      <w:r>
        <w:rPr>
          <w:color w:val="000000" w:themeColor="text1"/>
          <w:sz w:val="30"/>
          <w:highlight w:val="none"/>
          <w14:textFill>
            <w14:solidFill>
              <w14:schemeClr w14:val="tx1"/>
            </w14:solidFill>
          </w14:textFill>
        </w:rPr>
        <w:t>：</w:t>
      </w:r>
    </w:p>
    <w:p>
      <w:pPr>
        <w:pStyle w:val="2"/>
        <w:rPr>
          <w:color w:val="000000" w:themeColor="text1"/>
          <w:sz w:val="30"/>
          <w:highlight w:val="none"/>
          <w14:textFill>
            <w14:solidFill>
              <w14:schemeClr w14:val="tx1"/>
            </w14:solidFill>
          </w14:textFill>
        </w:rPr>
      </w:pPr>
    </w:p>
    <w:p>
      <w:pPr>
        <w:spacing w:before="248"/>
        <w:ind w:left="1092"/>
        <w:rPr>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t>投标人地址：</w:t>
      </w: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tabs>
          <w:tab w:val="left" w:pos="753"/>
          <w:tab w:val="left" w:pos="1353"/>
        </w:tabs>
        <w:spacing w:before="216"/>
        <w:ind w:left="2"/>
        <w:jc w:val="center"/>
        <w:rPr>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t>年</w:t>
      </w:r>
      <w:r>
        <w:rPr>
          <w:color w:val="000000" w:themeColor="text1"/>
          <w:sz w:val="30"/>
          <w:highlight w:val="none"/>
          <w14:textFill>
            <w14:solidFill>
              <w14:schemeClr w14:val="tx1"/>
            </w14:solidFill>
          </w14:textFill>
        </w:rPr>
        <w:tab/>
      </w:r>
      <w:r>
        <w:rPr>
          <w:color w:val="000000" w:themeColor="text1"/>
          <w:sz w:val="30"/>
          <w:highlight w:val="none"/>
          <w14:textFill>
            <w14:solidFill>
              <w14:schemeClr w14:val="tx1"/>
            </w14:solidFill>
          </w14:textFill>
        </w:rPr>
        <w:t>月</w:t>
      </w:r>
      <w:r>
        <w:rPr>
          <w:color w:val="000000" w:themeColor="text1"/>
          <w:sz w:val="30"/>
          <w:highlight w:val="none"/>
          <w14:textFill>
            <w14:solidFill>
              <w14:schemeClr w14:val="tx1"/>
            </w14:solidFill>
          </w14:textFill>
        </w:rPr>
        <w:tab/>
      </w:r>
      <w:r>
        <w:rPr>
          <w:color w:val="000000" w:themeColor="text1"/>
          <w:sz w:val="30"/>
          <w:highlight w:val="none"/>
          <w14:textFill>
            <w14:solidFill>
              <w14:schemeClr w14:val="tx1"/>
            </w14:solidFill>
          </w14:textFill>
        </w:rPr>
        <w:t>日</w:t>
      </w:r>
    </w:p>
    <w:p>
      <w:pPr>
        <w:jc w:val="center"/>
        <w:rPr>
          <w:color w:val="000000" w:themeColor="text1"/>
          <w:sz w:val="30"/>
          <w:highlight w:val="none"/>
          <w14:textFill>
            <w14:solidFill>
              <w14:schemeClr w14:val="tx1"/>
            </w14:solidFill>
          </w14:textFill>
        </w:rPr>
        <w:sectPr>
          <w:pgSz w:w="11910" w:h="16840"/>
          <w:pgMar w:top="1420" w:right="880" w:bottom="1180" w:left="1000" w:header="0" w:footer="901" w:gutter="0"/>
          <w:pgNumType w:fmt="decimal"/>
          <w:cols w:space="720" w:num="1"/>
        </w:sectPr>
      </w:pPr>
    </w:p>
    <w:p>
      <w:pPr>
        <w:spacing w:before="49"/>
        <w:ind w:left="415"/>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资格证明文件目录：</w:t>
      </w:r>
    </w:p>
    <w:p>
      <w:pPr>
        <w:tabs>
          <w:tab w:val="left" w:pos="643"/>
        </w:tabs>
        <w:spacing w:before="121"/>
        <w:ind w:right="7"/>
        <w:jc w:val="center"/>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目</w:t>
      </w:r>
      <w:r>
        <w:rPr>
          <w:b/>
          <w:color w:val="000000" w:themeColor="text1"/>
          <w:sz w:val="32"/>
          <w:highlight w:val="none"/>
          <w14:textFill>
            <w14:solidFill>
              <w14:schemeClr w14:val="tx1"/>
            </w14:solidFill>
          </w14:textFill>
        </w:rPr>
        <w:tab/>
      </w:r>
      <w:r>
        <w:rPr>
          <w:b/>
          <w:color w:val="000000" w:themeColor="text1"/>
          <w:sz w:val="32"/>
          <w:highlight w:val="none"/>
          <w14:textFill>
            <w14:solidFill>
              <w14:schemeClr w14:val="tx1"/>
            </w14:solidFill>
          </w14:textFill>
        </w:rPr>
        <w:t>录</w:t>
      </w:r>
    </w:p>
    <w:p>
      <w:pPr>
        <w:pStyle w:val="2"/>
        <w:rPr>
          <w:b/>
          <w:color w:val="000000" w:themeColor="text1"/>
          <w:sz w:val="20"/>
          <w:highlight w:val="none"/>
          <w14:textFill>
            <w14:solidFill>
              <w14:schemeClr w14:val="tx1"/>
            </w14:solidFill>
          </w14:textFill>
        </w:rPr>
      </w:pPr>
    </w:p>
    <w:p>
      <w:pPr>
        <w:pStyle w:val="2"/>
        <w:spacing w:before="11"/>
        <w:rPr>
          <w:b/>
          <w:color w:val="000000" w:themeColor="text1"/>
          <w:sz w:val="16"/>
          <w:highlight w:val="none"/>
          <w14:textFill>
            <w14:solidFill>
              <w14:schemeClr w14:val="tx1"/>
            </w14:solidFill>
          </w14:textFill>
        </w:rPr>
      </w:pPr>
    </w:p>
    <w:p>
      <w:pPr>
        <w:pStyle w:val="28"/>
        <w:keepNext w:val="0"/>
        <w:keepLines w:val="0"/>
        <w:pageBreakBefore w:val="0"/>
        <w:widowControl w:val="0"/>
        <w:numPr>
          <w:ilvl w:val="-1"/>
          <w:numId w:val="0"/>
        </w:numPr>
        <w:tabs>
          <w:tab w:val="left" w:pos="1363"/>
        </w:tabs>
        <w:kinsoku/>
        <w:wordWrap/>
        <w:overflowPunct/>
        <w:topLinePunct w:val="0"/>
        <w:autoSpaceDE w:val="0"/>
        <w:autoSpaceDN w:val="0"/>
        <w:bidi w:val="0"/>
        <w:adjustRightInd w:val="0"/>
        <w:snapToGrid w:val="0"/>
        <w:spacing w:line="360" w:lineRule="auto"/>
        <w:ind w:left="835" w:firstLine="0"/>
        <w:textAlignment w:val="auto"/>
        <w:rPr>
          <w:color w:val="000000" w:themeColor="text1"/>
          <w:highlight w:val="none"/>
          <w14:textFill>
            <w14:solidFill>
              <w14:schemeClr w14:val="tx1"/>
            </w14:solidFill>
          </w14:textFill>
        </w:rPr>
      </w:pPr>
      <w:r>
        <w:rPr>
          <w:rFonts w:hint="eastAsia"/>
          <w:color w:val="000000" w:themeColor="text1"/>
          <w:spacing w:val="-3"/>
          <w:sz w:val="21"/>
          <w:highlight w:val="none"/>
          <w:lang w:eastAsia="zh-CN"/>
          <w14:textFill>
            <w14:solidFill>
              <w14:schemeClr w14:val="tx1"/>
            </w14:solidFill>
          </w14:textFill>
        </w:rPr>
        <w:t>（</w:t>
      </w:r>
      <w:r>
        <w:rPr>
          <w:rFonts w:hint="eastAsia"/>
          <w:color w:val="000000" w:themeColor="text1"/>
          <w:spacing w:val="-3"/>
          <w:sz w:val="21"/>
          <w:highlight w:val="none"/>
          <w:lang w:val="en-US" w:eastAsia="zh-CN"/>
          <w14:textFill>
            <w14:solidFill>
              <w14:schemeClr w14:val="tx1"/>
            </w14:solidFill>
          </w14:textFill>
        </w:rPr>
        <w:t>1</w:t>
      </w:r>
      <w:r>
        <w:rPr>
          <w:rFonts w:hint="eastAsia"/>
          <w:color w:val="000000" w:themeColor="text1"/>
          <w:spacing w:val="-3"/>
          <w:sz w:val="21"/>
          <w:highlight w:val="none"/>
          <w:lang w:eastAsia="zh-CN"/>
          <w14:textFill>
            <w14:solidFill>
              <w14:schemeClr w14:val="tx1"/>
            </w14:solidFill>
          </w14:textFill>
        </w:rPr>
        <w:t>）</w:t>
      </w:r>
      <w:r>
        <w:rPr>
          <w:color w:val="000000" w:themeColor="text1"/>
          <w:spacing w:val="-3"/>
          <w:sz w:val="21"/>
          <w:highlight w:val="none"/>
          <w14:textFill>
            <w14:solidFill>
              <w14:schemeClr w14:val="tx1"/>
            </w14:solidFill>
          </w14:textFill>
        </w:rPr>
        <w:t>法定代表人</w:t>
      </w:r>
      <w:r>
        <w:rPr>
          <w:color w:val="000000" w:themeColor="text1"/>
          <w:sz w:val="21"/>
          <w:highlight w:val="none"/>
          <w14:textFill>
            <w14:solidFill>
              <w14:schemeClr w14:val="tx1"/>
            </w14:solidFill>
          </w14:textFill>
        </w:rPr>
        <w:t>（负责人或自然人</w:t>
      </w:r>
      <w:r>
        <w:rPr>
          <w:color w:val="000000" w:themeColor="text1"/>
          <w:spacing w:val="-10"/>
          <w:sz w:val="21"/>
          <w:highlight w:val="none"/>
          <w14:textFill>
            <w14:solidFill>
              <w14:schemeClr w14:val="tx1"/>
            </w14:solidFill>
          </w14:textFill>
        </w:rPr>
        <w:t>）</w:t>
      </w:r>
      <w:r>
        <w:rPr>
          <w:color w:val="000000" w:themeColor="text1"/>
          <w:spacing w:val="-2"/>
          <w:sz w:val="21"/>
          <w:highlight w:val="none"/>
          <w14:textFill>
            <w14:solidFill>
              <w14:schemeClr w14:val="tx1"/>
            </w14:solidFill>
          </w14:textFill>
        </w:rPr>
        <w:t>身份证明书原件</w:t>
      </w:r>
      <w:r>
        <w:rPr>
          <w:color w:val="000000" w:themeColor="text1"/>
          <w:spacing w:val="-5"/>
          <w:sz w:val="21"/>
          <w:highlight w:val="none"/>
          <w14:textFill>
            <w14:solidFill>
              <w14:schemeClr w14:val="tx1"/>
            </w14:solidFill>
          </w14:textFill>
        </w:rPr>
        <w:t>；</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必须提供</w:t>
      </w:r>
      <w:r>
        <w:rPr>
          <w:color w:val="000000" w:themeColor="text1"/>
          <w:sz w:val="21"/>
          <w:highlight w:val="none"/>
          <w14:textFill>
            <w14:solidFill>
              <w14:schemeClr w14:val="tx1"/>
            </w14:solidFill>
          </w14:textFill>
        </w:rPr>
        <w:t>）</w:t>
      </w:r>
    </w:p>
    <w:p>
      <w:pPr>
        <w:pStyle w:val="28"/>
        <w:keepNext w:val="0"/>
        <w:keepLines w:val="0"/>
        <w:pageBreakBefore w:val="0"/>
        <w:widowControl w:val="0"/>
        <w:numPr>
          <w:ilvl w:val="-1"/>
          <w:numId w:val="0"/>
        </w:numPr>
        <w:tabs>
          <w:tab w:val="left" w:pos="1363"/>
        </w:tabs>
        <w:kinsoku/>
        <w:wordWrap/>
        <w:overflowPunct/>
        <w:topLinePunct w:val="0"/>
        <w:autoSpaceDE w:val="0"/>
        <w:autoSpaceDN w:val="0"/>
        <w:bidi w:val="0"/>
        <w:adjustRightInd w:val="0"/>
        <w:snapToGrid w:val="0"/>
        <w:spacing w:before="110" w:line="360" w:lineRule="auto"/>
        <w:ind w:left="835" w:firstLine="0"/>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2</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投标声明书原件；（</w:t>
      </w:r>
      <w:r>
        <w:rPr>
          <w:rFonts w:hint="eastAsia"/>
          <w:color w:val="000000" w:themeColor="text1"/>
          <w:sz w:val="21"/>
          <w:highlight w:val="none"/>
          <w14:textFill>
            <w14:solidFill>
              <w14:schemeClr w14:val="tx1"/>
            </w14:solidFill>
          </w14:textFill>
        </w:rPr>
        <w:t>必须提供</w:t>
      </w:r>
      <w:r>
        <w:rPr>
          <w:color w:val="000000" w:themeColor="text1"/>
          <w:sz w:val="21"/>
          <w:highlight w:val="none"/>
          <w14:textFill>
            <w14:solidFill>
              <w14:schemeClr w14:val="tx1"/>
            </w14:solidFill>
          </w14:textFill>
        </w:rPr>
        <w:t>）</w:t>
      </w:r>
    </w:p>
    <w:p>
      <w:pPr>
        <w:pStyle w:val="28"/>
        <w:keepNext w:val="0"/>
        <w:keepLines w:val="0"/>
        <w:pageBreakBefore w:val="0"/>
        <w:widowControl w:val="0"/>
        <w:numPr>
          <w:ilvl w:val="-1"/>
          <w:numId w:val="0"/>
        </w:numPr>
        <w:tabs>
          <w:tab w:val="left" w:pos="1363"/>
        </w:tabs>
        <w:kinsoku/>
        <w:wordWrap/>
        <w:overflowPunct/>
        <w:topLinePunct w:val="0"/>
        <w:autoSpaceDE w:val="0"/>
        <w:autoSpaceDN w:val="0"/>
        <w:bidi w:val="0"/>
        <w:adjustRightInd w:val="0"/>
        <w:snapToGrid w:val="0"/>
        <w:spacing w:before="110" w:line="360" w:lineRule="auto"/>
        <w:ind w:left="835" w:right="473" w:firstLine="0"/>
        <w:textAlignment w:val="auto"/>
        <w:rPr>
          <w:color w:val="000000" w:themeColor="text1"/>
          <w:sz w:val="21"/>
          <w:highlight w:val="none"/>
          <w14:textFill>
            <w14:solidFill>
              <w14:schemeClr w14:val="tx1"/>
            </w14:solidFill>
          </w14:textFill>
        </w:rPr>
      </w:pPr>
      <w:r>
        <w:rPr>
          <w:rFonts w:hint="eastAsia"/>
          <w:color w:val="000000" w:themeColor="text1"/>
          <w:spacing w:val="-2"/>
          <w:sz w:val="21"/>
          <w:highlight w:val="none"/>
          <w:lang w:eastAsia="zh-CN"/>
          <w14:textFill>
            <w14:solidFill>
              <w14:schemeClr w14:val="tx1"/>
            </w14:solidFill>
          </w14:textFill>
        </w:rPr>
        <w:t>（</w:t>
      </w:r>
      <w:r>
        <w:rPr>
          <w:rFonts w:hint="eastAsia"/>
          <w:color w:val="000000" w:themeColor="text1"/>
          <w:spacing w:val="-2"/>
          <w:sz w:val="21"/>
          <w:highlight w:val="none"/>
          <w:lang w:val="en-US" w:eastAsia="zh-CN"/>
          <w14:textFill>
            <w14:solidFill>
              <w14:schemeClr w14:val="tx1"/>
            </w14:solidFill>
          </w14:textFill>
        </w:rPr>
        <w:t>3</w:t>
      </w:r>
      <w:r>
        <w:rPr>
          <w:rFonts w:hint="eastAsia"/>
          <w:color w:val="000000" w:themeColor="text1"/>
          <w:spacing w:val="-2"/>
          <w:sz w:val="21"/>
          <w:highlight w:val="none"/>
          <w:lang w:eastAsia="zh-CN"/>
          <w14:textFill>
            <w14:solidFill>
              <w14:schemeClr w14:val="tx1"/>
            </w14:solidFill>
          </w14:textFill>
        </w:rPr>
        <w:t>）</w:t>
      </w:r>
      <w:r>
        <w:rPr>
          <w:color w:val="000000" w:themeColor="text1"/>
          <w:spacing w:val="-2"/>
          <w:sz w:val="21"/>
          <w:highlight w:val="none"/>
          <w14:textFill>
            <w14:solidFill>
              <w14:schemeClr w14:val="tx1"/>
            </w14:solidFill>
          </w14:textFill>
        </w:rPr>
        <w:t>法定代表人授权委托书原件及委托代理人有效身份证件复印件</w:t>
      </w:r>
      <w:r>
        <w:rPr>
          <w:color w:val="000000" w:themeColor="text1"/>
          <w:sz w:val="21"/>
          <w:highlight w:val="none"/>
          <w14:textFill>
            <w14:solidFill>
              <w14:schemeClr w14:val="tx1"/>
            </w14:solidFill>
          </w14:textFill>
        </w:rPr>
        <w:t>；（委托代理时</w:t>
      </w:r>
      <w:r>
        <w:rPr>
          <w:rFonts w:hint="eastAsia"/>
          <w:color w:val="000000" w:themeColor="text1"/>
          <w:sz w:val="21"/>
          <w:highlight w:val="none"/>
          <w14:textFill>
            <w14:solidFill>
              <w14:schemeClr w14:val="tx1"/>
            </w14:solidFill>
          </w14:textFill>
        </w:rPr>
        <w:t>必须提供</w:t>
      </w:r>
      <w:r>
        <w:rPr>
          <w:color w:val="000000" w:themeColor="text1"/>
          <w:sz w:val="21"/>
          <w:highlight w:val="none"/>
          <w14:textFill>
            <w14:solidFill>
              <w14:schemeClr w14:val="tx1"/>
            </w14:solidFill>
          </w14:textFill>
        </w:rPr>
        <w:t>）</w:t>
      </w:r>
    </w:p>
    <w:p>
      <w:pPr>
        <w:pStyle w:val="28"/>
        <w:keepNext w:val="0"/>
        <w:keepLines w:val="0"/>
        <w:pageBreakBefore w:val="0"/>
        <w:widowControl w:val="0"/>
        <w:numPr>
          <w:ilvl w:val="-1"/>
          <w:numId w:val="0"/>
        </w:numPr>
        <w:tabs>
          <w:tab w:val="left" w:pos="1363"/>
        </w:tabs>
        <w:kinsoku/>
        <w:wordWrap/>
        <w:overflowPunct/>
        <w:topLinePunct w:val="0"/>
        <w:autoSpaceDE w:val="0"/>
        <w:autoSpaceDN w:val="0"/>
        <w:bidi w:val="0"/>
        <w:adjustRightInd w:val="0"/>
        <w:snapToGrid w:val="0"/>
        <w:spacing w:before="110" w:line="360" w:lineRule="auto"/>
        <w:ind w:left="835" w:right="473" w:firstLine="0"/>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4</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投标人“营业执照”复印件或“事业单位法人证书”复印件；</w:t>
      </w:r>
      <w:r>
        <w:rPr>
          <w:rFonts w:hint="eastAsia"/>
          <w:color w:val="000000" w:themeColor="text1"/>
          <w:sz w:val="21"/>
          <w:highlight w:val="none"/>
          <w14:textFill>
            <w14:solidFill>
              <w14:schemeClr w14:val="tx1"/>
            </w14:solidFill>
          </w14:textFill>
        </w:rPr>
        <w:t>（必须提供）</w:t>
      </w:r>
    </w:p>
    <w:p>
      <w:pPr>
        <w:pStyle w:val="28"/>
        <w:keepNext w:val="0"/>
        <w:keepLines w:val="0"/>
        <w:pageBreakBefore w:val="0"/>
        <w:widowControl w:val="0"/>
        <w:numPr>
          <w:ilvl w:val="-1"/>
          <w:numId w:val="0"/>
        </w:numPr>
        <w:tabs>
          <w:tab w:val="left" w:pos="1363"/>
        </w:tabs>
        <w:kinsoku/>
        <w:wordWrap/>
        <w:overflowPunct/>
        <w:topLinePunct w:val="0"/>
        <w:autoSpaceDE w:val="0"/>
        <w:autoSpaceDN w:val="0"/>
        <w:bidi w:val="0"/>
        <w:adjustRightInd w:val="0"/>
        <w:snapToGrid w:val="0"/>
        <w:spacing w:line="360" w:lineRule="auto"/>
        <w:ind w:left="835" w:right="425" w:firstLine="0"/>
        <w:textAlignment w:val="auto"/>
        <w:rPr>
          <w:color w:val="000000" w:themeColor="text1"/>
          <w:sz w:val="21"/>
          <w:highlight w:val="none"/>
          <w14:textFill>
            <w14:solidFill>
              <w14:schemeClr w14:val="tx1"/>
            </w14:solidFill>
          </w14:textFill>
        </w:rPr>
      </w:pPr>
      <w:r>
        <w:rPr>
          <w:rFonts w:hint="eastAsia"/>
          <w:color w:val="000000" w:themeColor="text1"/>
          <w:spacing w:val="-16"/>
          <w:sz w:val="21"/>
          <w:highlight w:val="none"/>
          <w:lang w:eastAsia="zh-CN"/>
          <w14:textFill>
            <w14:solidFill>
              <w14:schemeClr w14:val="tx1"/>
            </w14:solidFill>
          </w14:textFill>
        </w:rPr>
        <w:t>（</w:t>
      </w:r>
      <w:r>
        <w:rPr>
          <w:rFonts w:hint="eastAsia"/>
          <w:color w:val="000000" w:themeColor="text1"/>
          <w:spacing w:val="-16"/>
          <w:sz w:val="21"/>
          <w:highlight w:val="none"/>
          <w:lang w:val="en-US" w:eastAsia="zh-CN"/>
          <w14:textFill>
            <w14:solidFill>
              <w14:schemeClr w14:val="tx1"/>
            </w14:solidFill>
          </w14:textFill>
        </w:rPr>
        <w:t>5</w:t>
      </w:r>
      <w:r>
        <w:rPr>
          <w:rFonts w:hint="eastAsia"/>
          <w:color w:val="000000" w:themeColor="text1"/>
          <w:spacing w:val="-16"/>
          <w:sz w:val="21"/>
          <w:highlight w:val="none"/>
          <w:lang w:eastAsia="zh-CN"/>
          <w14:textFill>
            <w14:solidFill>
              <w14:schemeClr w14:val="tx1"/>
            </w14:solidFill>
          </w14:textFill>
        </w:rPr>
        <w:t>）</w:t>
      </w:r>
      <w:r>
        <w:rPr>
          <w:color w:val="000000" w:themeColor="text1"/>
          <w:spacing w:val="-16"/>
          <w:sz w:val="21"/>
          <w:highlight w:val="none"/>
          <w14:textFill>
            <w14:solidFill>
              <w14:schemeClr w14:val="tx1"/>
            </w14:solidFill>
          </w14:textFill>
        </w:rPr>
        <w:t>投</w:t>
      </w:r>
      <w:r>
        <w:rPr>
          <w:rFonts w:hint="eastAsia"/>
          <w:color w:val="000000" w:themeColor="text1"/>
          <w:spacing w:val="-16"/>
          <w:sz w:val="21"/>
          <w:highlight w:val="none"/>
          <w14:textFill>
            <w14:solidFill>
              <w14:schemeClr w14:val="tx1"/>
            </w14:solidFill>
          </w14:textFill>
        </w:rPr>
        <w:t>投标人</w:t>
      </w:r>
      <w:r>
        <w:rPr>
          <w:rFonts w:hint="eastAsia"/>
          <w:color w:val="000000" w:themeColor="text1"/>
          <w:spacing w:val="-16"/>
          <w:sz w:val="21"/>
          <w:highlight w:val="none"/>
          <w:lang w:val="en-US" w:eastAsia="zh-CN"/>
          <w14:textFill>
            <w14:solidFill>
              <w14:schemeClr w14:val="tx1"/>
            </w14:solidFill>
          </w14:textFill>
        </w:rPr>
        <w:t>2021</w:t>
      </w:r>
      <w:r>
        <w:rPr>
          <w:color w:val="000000" w:themeColor="text1"/>
          <w:spacing w:val="-16"/>
          <w:sz w:val="21"/>
          <w:highlight w:val="none"/>
          <w14:textFill>
            <w14:solidFill>
              <w14:schemeClr w14:val="tx1"/>
            </w14:solidFill>
          </w14:textFill>
        </w:rPr>
        <w:t>年的税务部门出具的近一个月有效企业完税证复印件或“电子缴税证明”复印件和不少于一个月社保部门出具的社保缴费证明复印件或“电子缴纳证明”复印件。无纳税记录的，应提供由</w:t>
      </w:r>
      <w:r>
        <w:rPr>
          <w:rFonts w:hint="eastAsia"/>
          <w:color w:val="000000" w:themeColor="text1"/>
          <w:spacing w:val="-16"/>
          <w:sz w:val="21"/>
          <w:highlight w:val="none"/>
          <w14:textFill>
            <w14:solidFill>
              <w14:schemeClr w14:val="tx1"/>
            </w14:solidFill>
          </w14:textFill>
        </w:rPr>
        <w:t>投标人</w:t>
      </w:r>
      <w:r>
        <w:rPr>
          <w:color w:val="000000" w:themeColor="text1"/>
          <w:spacing w:val="-16"/>
          <w:sz w:val="21"/>
          <w:highlight w:val="none"/>
          <w14:textFill>
            <w14:solidFill>
              <w14:schemeClr w14:val="tx1"/>
            </w14:solidFill>
          </w14:textFill>
        </w:rPr>
        <w:t>所在地主管税务部门出具的《依法纳税或依法免税证明》复印件；无社保缴费记录的，应提供由</w:t>
      </w:r>
      <w:r>
        <w:rPr>
          <w:rFonts w:hint="eastAsia"/>
          <w:color w:val="000000" w:themeColor="text1"/>
          <w:spacing w:val="-16"/>
          <w:sz w:val="21"/>
          <w:highlight w:val="none"/>
          <w14:textFill>
            <w14:solidFill>
              <w14:schemeClr w14:val="tx1"/>
            </w14:solidFill>
          </w14:textFill>
        </w:rPr>
        <w:t>投标人</w:t>
      </w:r>
      <w:r>
        <w:rPr>
          <w:color w:val="000000" w:themeColor="text1"/>
          <w:spacing w:val="-16"/>
          <w:sz w:val="21"/>
          <w:highlight w:val="none"/>
          <w14:textFill>
            <w14:solidFill>
              <w14:schemeClr w14:val="tx1"/>
            </w14:solidFill>
          </w14:textFill>
        </w:rPr>
        <w:t>所在地社保部门出具的《依法缴纳或依法免缴社保费证明》复印件</w:t>
      </w:r>
      <w:r>
        <w:rPr>
          <w:color w:val="000000" w:themeColor="text1"/>
          <w:spacing w:val="-11"/>
          <w:sz w:val="21"/>
          <w:highlight w:val="none"/>
          <w14:textFill>
            <w14:solidFill>
              <w14:schemeClr w14:val="tx1"/>
            </w14:solidFill>
          </w14:textFill>
        </w:rPr>
        <w:t>（</w:t>
      </w:r>
      <w:r>
        <w:rPr>
          <w:rFonts w:hint="eastAsia"/>
          <w:color w:val="000000" w:themeColor="text1"/>
          <w:spacing w:val="-11"/>
          <w:sz w:val="21"/>
          <w:highlight w:val="none"/>
          <w14:textFill>
            <w14:solidFill>
              <w14:schemeClr w14:val="tx1"/>
            </w14:solidFill>
          </w14:textFill>
        </w:rPr>
        <w:t>必须提供</w:t>
      </w:r>
      <w:r>
        <w:rPr>
          <w:color w:val="000000" w:themeColor="text1"/>
          <w:spacing w:val="-11"/>
          <w:sz w:val="21"/>
          <w:highlight w:val="none"/>
          <w14:textFill>
            <w14:solidFill>
              <w14:schemeClr w14:val="tx1"/>
            </w14:solidFill>
          </w14:textFill>
        </w:rPr>
        <w:t>）；</w:t>
      </w:r>
    </w:p>
    <w:p>
      <w:pPr>
        <w:pStyle w:val="28"/>
        <w:keepNext w:val="0"/>
        <w:keepLines w:val="0"/>
        <w:pageBreakBefore w:val="0"/>
        <w:widowControl w:val="0"/>
        <w:numPr>
          <w:ilvl w:val="-1"/>
          <w:numId w:val="0"/>
        </w:numPr>
        <w:tabs>
          <w:tab w:val="left" w:pos="1363"/>
        </w:tabs>
        <w:kinsoku/>
        <w:wordWrap/>
        <w:overflowPunct/>
        <w:topLinePunct w:val="0"/>
        <w:autoSpaceDE w:val="0"/>
        <w:autoSpaceDN w:val="0"/>
        <w:bidi w:val="0"/>
        <w:adjustRightInd w:val="0"/>
        <w:snapToGrid w:val="0"/>
        <w:spacing w:line="360" w:lineRule="auto"/>
        <w:ind w:left="835" w:right="425" w:firstLine="0"/>
        <w:textAlignment w:val="auto"/>
        <w:rPr>
          <w:color w:val="000000" w:themeColor="text1"/>
          <w:sz w:val="21"/>
          <w:highlight w:val="none"/>
          <w14:textFill>
            <w14:solidFill>
              <w14:schemeClr w14:val="tx1"/>
            </w14:solidFill>
          </w14:textFill>
        </w:rPr>
      </w:pPr>
      <w:r>
        <w:rPr>
          <w:rFonts w:hint="eastAsia"/>
          <w:color w:val="000000" w:themeColor="text1"/>
          <w:spacing w:val="-17"/>
          <w:sz w:val="21"/>
          <w:highlight w:val="none"/>
          <w:lang w:eastAsia="zh-CN"/>
          <w14:textFill>
            <w14:solidFill>
              <w14:schemeClr w14:val="tx1"/>
            </w14:solidFill>
          </w14:textFill>
        </w:rPr>
        <w:t>（</w:t>
      </w:r>
      <w:r>
        <w:rPr>
          <w:rFonts w:hint="eastAsia"/>
          <w:color w:val="000000" w:themeColor="text1"/>
          <w:spacing w:val="-17"/>
          <w:sz w:val="21"/>
          <w:highlight w:val="none"/>
          <w:lang w:val="en-US" w:eastAsia="zh-CN"/>
          <w14:textFill>
            <w14:solidFill>
              <w14:schemeClr w14:val="tx1"/>
            </w14:solidFill>
          </w14:textFill>
        </w:rPr>
        <w:t>6</w:t>
      </w:r>
      <w:r>
        <w:rPr>
          <w:rFonts w:hint="eastAsia"/>
          <w:color w:val="000000" w:themeColor="text1"/>
          <w:spacing w:val="-17"/>
          <w:sz w:val="21"/>
          <w:highlight w:val="none"/>
          <w:lang w:eastAsia="zh-CN"/>
          <w14:textFill>
            <w14:solidFill>
              <w14:schemeClr w14:val="tx1"/>
            </w14:solidFill>
          </w14:textFill>
        </w:rPr>
        <w:t>）</w:t>
      </w:r>
      <w:r>
        <w:rPr>
          <w:color w:val="000000" w:themeColor="text1"/>
          <w:spacing w:val="-17"/>
          <w:sz w:val="21"/>
          <w:highlight w:val="none"/>
          <w14:textFill>
            <w14:solidFill>
              <w14:schemeClr w14:val="tx1"/>
            </w14:solidFill>
          </w14:textFill>
        </w:rPr>
        <w:t>投标人</w:t>
      </w:r>
      <w:r>
        <w:rPr>
          <w:color w:val="000000" w:themeColor="text1"/>
          <w:sz w:val="21"/>
          <w:highlight w:val="none"/>
          <w14:textFill>
            <w14:solidFill>
              <w14:schemeClr w14:val="tx1"/>
            </w14:solidFill>
          </w14:textFill>
        </w:rPr>
        <w:t>20</w:t>
      </w:r>
      <w:r>
        <w:rPr>
          <w:rFonts w:hint="eastAsia"/>
          <w:color w:val="000000" w:themeColor="text1"/>
          <w:sz w:val="21"/>
          <w:highlight w:val="none"/>
          <w14:textFill>
            <w14:solidFill>
              <w14:schemeClr w14:val="tx1"/>
            </w14:solidFill>
          </w14:textFill>
        </w:rPr>
        <w:t>20</w:t>
      </w:r>
      <w:r>
        <w:rPr>
          <w:color w:val="000000" w:themeColor="text1"/>
          <w:spacing w:val="-12"/>
          <w:sz w:val="21"/>
          <w:highlight w:val="none"/>
          <w14:textFill>
            <w14:solidFill>
              <w14:schemeClr w14:val="tx1"/>
            </w14:solidFill>
          </w14:textFill>
        </w:rPr>
        <w:t>年度的财务报告</w:t>
      </w:r>
      <w:r>
        <w:rPr>
          <w:color w:val="000000" w:themeColor="text1"/>
          <w:sz w:val="21"/>
          <w:highlight w:val="none"/>
          <w14:textFill>
            <w14:solidFill>
              <w14:schemeClr w14:val="tx1"/>
            </w14:solidFill>
          </w14:textFill>
        </w:rPr>
        <w:t>（表</w:t>
      </w:r>
      <w:r>
        <w:rPr>
          <w:color w:val="000000" w:themeColor="text1"/>
          <w:spacing w:val="-13"/>
          <w:sz w:val="21"/>
          <w:highlight w:val="none"/>
          <w14:textFill>
            <w14:solidFill>
              <w14:schemeClr w14:val="tx1"/>
            </w14:solidFill>
          </w14:textFill>
        </w:rPr>
        <w:t>）</w:t>
      </w:r>
      <w:r>
        <w:rPr>
          <w:color w:val="000000" w:themeColor="text1"/>
          <w:spacing w:val="-5"/>
          <w:sz w:val="21"/>
          <w:highlight w:val="none"/>
          <w14:textFill>
            <w14:solidFill>
              <w14:schemeClr w14:val="tx1"/>
            </w14:solidFill>
          </w14:textFill>
        </w:rPr>
        <w:t>复印件</w:t>
      </w:r>
      <w:r>
        <w:rPr>
          <w:color w:val="000000" w:themeColor="text1"/>
          <w:sz w:val="21"/>
          <w:highlight w:val="none"/>
          <w14:textFill>
            <w14:solidFill>
              <w14:schemeClr w14:val="tx1"/>
            </w14:solidFill>
          </w14:textFill>
        </w:rPr>
        <w:t>（新成立不足一年的单位按实际情况提供财务报表复印件）；（必须提供）</w:t>
      </w:r>
    </w:p>
    <w:p>
      <w:pPr>
        <w:pStyle w:val="28"/>
        <w:keepNext w:val="0"/>
        <w:keepLines w:val="0"/>
        <w:pageBreakBefore w:val="0"/>
        <w:widowControl w:val="0"/>
        <w:numPr>
          <w:ilvl w:val="-1"/>
          <w:numId w:val="0"/>
        </w:numPr>
        <w:tabs>
          <w:tab w:val="left" w:pos="1363"/>
        </w:tabs>
        <w:kinsoku/>
        <w:wordWrap/>
        <w:overflowPunct/>
        <w:topLinePunct w:val="0"/>
        <w:autoSpaceDE w:val="0"/>
        <w:autoSpaceDN w:val="0"/>
        <w:bidi w:val="0"/>
        <w:adjustRightInd w:val="0"/>
        <w:snapToGrid w:val="0"/>
        <w:spacing w:line="360" w:lineRule="auto"/>
        <w:ind w:left="835" w:right="425" w:firstLine="0"/>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7</w:t>
      </w: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14:textFill>
            <w14:solidFill>
              <w14:schemeClr w14:val="tx1"/>
            </w14:solidFill>
          </w14:textFill>
        </w:rPr>
        <w:t>保密承诺书；（必须提供）</w:t>
      </w:r>
    </w:p>
    <w:p>
      <w:pPr>
        <w:pStyle w:val="28"/>
        <w:keepNext w:val="0"/>
        <w:keepLines w:val="0"/>
        <w:pageBreakBefore w:val="0"/>
        <w:widowControl w:val="0"/>
        <w:numPr>
          <w:ilvl w:val="-1"/>
          <w:numId w:val="0"/>
        </w:numPr>
        <w:tabs>
          <w:tab w:val="left" w:pos="1363"/>
        </w:tabs>
        <w:kinsoku/>
        <w:wordWrap/>
        <w:overflowPunct/>
        <w:topLinePunct w:val="0"/>
        <w:autoSpaceDE w:val="0"/>
        <w:autoSpaceDN w:val="0"/>
        <w:bidi w:val="0"/>
        <w:adjustRightInd w:val="0"/>
        <w:snapToGrid w:val="0"/>
        <w:spacing w:line="360" w:lineRule="auto"/>
        <w:ind w:left="835" w:right="425" w:firstLine="0"/>
        <w:textAlignment w:val="auto"/>
        <w:rPr>
          <w:rFonts w:hint="eastAsia" w:eastAsia="宋体"/>
          <w:color w:val="000000" w:themeColor="text1"/>
          <w:sz w:val="21"/>
          <w:highlight w:val="none"/>
          <w:lang w:eastAsia="zh-CN"/>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8</w:t>
      </w: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14:textFill>
            <w14:solidFill>
              <w14:schemeClr w14:val="tx1"/>
            </w14:solidFill>
          </w14:textFill>
        </w:rPr>
        <w:t>项目保密方案：制定的项目保密方案应包含以下内容，但不仅限于以下内容：</w:t>
      </w: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格式自拟，必须提供</w:t>
      </w:r>
      <w:r>
        <w:rPr>
          <w:rFonts w:hint="eastAsia"/>
          <w:color w:val="000000" w:themeColor="text1"/>
          <w:sz w:val="21"/>
          <w:highlight w:val="none"/>
          <w:lang w:eastAsia="zh-CN"/>
          <w14:textFill>
            <w14:solidFill>
              <w14:schemeClr w14:val="tx1"/>
            </w14:solidFill>
          </w14:textFill>
        </w:rPr>
        <w:t>）</w:t>
      </w:r>
    </w:p>
    <w:p>
      <w:pPr>
        <w:pStyle w:val="28"/>
        <w:keepNext w:val="0"/>
        <w:keepLines w:val="0"/>
        <w:pageBreakBefore w:val="0"/>
        <w:widowControl w:val="0"/>
        <w:tabs>
          <w:tab w:val="left" w:pos="1357"/>
        </w:tabs>
        <w:kinsoku/>
        <w:wordWrap/>
        <w:overflowPunct/>
        <w:topLinePunct w:val="0"/>
        <w:autoSpaceDE w:val="0"/>
        <w:autoSpaceDN w:val="0"/>
        <w:bidi w:val="0"/>
        <w:adjustRightInd w:val="0"/>
        <w:snapToGrid w:val="0"/>
        <w:spacing w:before="129" w:line="360" w:lineRule="auto"/>
        <w:ind w:left="830" w:firstLine="630" w:firstLineChars="300"/>
        <w:textAlignment w:val="auto"/>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①保密原则；</w:t>
      </w:r>
    </w:p>
    <w:p>
      <w:pPr>
        <w:pStyle w:val="28"/>
        <w:keepNext w:val="0"/>
        <w:keepLines w:val="0"/>
        <w:pageBreakBefore w:val="0"/>
        <w:widowControl w:val="0"/>
        <w:tabs>
          <w:tab w:val="left" w:pos="1357"/>
        </w:tabs>
        <w:kinsoku/>
        <w:wordWrap/>
        <w:overflowPunct/>
        <w:topLinePunct w:val="0"/>
        <w:autoSpaceDE w:val="0"/>
        <w:autoSpaceDN w:val="0"/>
        <w:bidi w:val="0"/>
        <w:adjustRightInd w:val="0"/>
        <w:snapToGrid w:val="0"/>
        <w:spacing w:before="129" w:line="360" w:lineRule="auto"/>
        <w:ind w:left="830" w:firstLine="630" w:firstLineChars="300"/>
        <w:textAlignment w:val="auto"/>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②保密内容；</w:t>
      </w:r>
    </w:p>
    <w:p>
      <w:pPr>
        <w:pStyle w:val="28"/>
        <w:keepNext w:val="0"/>
        <w:keepLines w:val="0"/>
        <w:pageBreakBefore w:val="0"/>
        <w:widowControl w:val="0"/>
        <w:tabs>
          <w:tab w:val="left" w:pos="1357"/>
        </w:tabs>
        <w:kinsoku/>
        <w:wordWrap/>
        <w:overflowPunct/>
        <w:topLinePunct w:val="0"/>
        <w:autoSpaceDE w:val="0"/>
        <w:autoSpaceDN w:val="0"/>
        <w:bidi w:val="0"/>
        <w:adjustRightInd w:val="0"/>
        <w:snapToGrid w:val="0"/>
        <w:spacing w:before="129" w:line="360" w:lineRule="auto"/>
        <w:ind w:left="830" w:firstLine="630" w:firstLineChars="300"/>
        <w:textAlignment w:val="auto"/>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③保密制度；</w:t>
      </w:r>
    </w:p>
    <w:p>
      <w:pPr>
        <w:pStyle w:val="28"/>
        <w:keepNext w:val="0"/>
        <w:keepLines w:val="0"/>
        <w:pageBreakBefore w:val="0"/>
        <w:widowControl w:val="0"/>
        <w:tabs>
          <w:tab w:val="left" w:pos="1357"/>
        </w:tabs>
        <w:kinsoku/>
        <w:wordWrap/>
        <w:overflowPunct/>
        <w:topLinePunct w:val="0"/>
        <w:autoSpaceDE w:val="0"/>
        <w:autoSpaceDN w:val="0"/>
        <w:bidi w:val="0"/>
        <w:adjustRightInd w:val="0"/>
        <w:snapToGrid w:val="0"/>
        <w:spacing w:before="129" w:line="360" w:lineRule="auto"/>
        <w:ind w:left="830" w:firstLine="630" w:firstLineChars="300"/>
        <w:textAlignment w:val="auto"/>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④保密工作安排。</w:t>
      </w:r>
    </w:p>
    <w:p>
      <w:pPr>
        <w:pStyle w:val="28"/>
        <w:keepNext w:val="0"/>
        <w:keepLines w:val="0"/>
        <w:pageBreakBefore w:val="0"/>
        <w:widowControl w:val="0"/>
        <w:numPr>
          <w:ilvl w:val="-1"/>
          <w:numId w:val="0"/>
        </w:numPr>
        <w:tabs>
          <w:tab w:val="left" w:pos="1354"/>
        </w:tabs>
        <w:kinsoku/>
        <w:wordWrap/>
        <w:overflowPunct/>
        <w:topLinePunct w:val="0"/>
        <w:autoSpaceDE w:val="0"/>
        <w:autoSpaceDN w:val="0"/>
        <w:bidi w:val="0"/>
        <w:adjustRightInd w:val="0"/>
        <w:snapToGrid w:val="0"/>
        <w:spacing w:line="360" w:lineRule="auto"/>
        <w:ind w:left="827" w:firstLine="0"/>
        <w:textAlignment w:val="auto"/>
        <w:rPr>
          <w:color w:val="000000" w:themeColor="text1"/>
          <w:sz w:val="21"/>
          <w:highlight w:val="none"/>
          <w14:textFill>
            <w14:solidFill>
              <w14:schemeClr w14:val="tx1"/>
            </w14:solidFill>
          </w14:textFill>
        </w:rPr>
      </w:pPr>
      <w:bookmarkStart w:id="80" w:name="（9）招标文件第二章《服务采购需求》要求必须提供的其他证明材料。"/>
      <w:bookmarkEnd w:id="80"/>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9</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招标文件第二章《服务采购需求》要求必须提供的其他证明材料。</w:t>
      </w:r>
    </w:p>
    <w:p>
      <w:pPr>
        <w:pStyle w:val="28"/>
        <w:keepNext w:val="0"/>
        <w:keepLines w:val="0"/>
        <w:pageBreakBefore w:val="0"/>
        <w:widowControl w:val="0"/>
        <w:numPr>
          <w:ilvl w:val="-1"/>
          <w:numId w:val="0"/>
        </w:numPr>
        <w:tabs>
          <w:tab w:val="left" w:pos="1354"/>
        </w:tabs>
        <w:kinsoku/>
        <w:wordWrap/>
        <w:overflowPunct/>
        <w:topLinePunct w:val="0"/>
        <w:autoSpaceDE w:val="0"/>
        <w:autoSpaceDN w:val="0"/>
        <w:bidi w:val="0"/>
        <w:adjustRightInd w:val="0"/>
        <w:snapToGrid w:val="0"/>
        <w:spacing w:line="360" w:lineRule="auto"/>
        <w:ind w:left="827" w:firstLine="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w:t>
      </w:r>
      <w:r>
        <w:rPr>
          <w:rFonts w:hint="eastAsia" w:ascii="宋体" w:hAnsi="宋体"/>
          <w:color w:val="000000" w:themeColor="text1"/>
          <w:sz w:val="21"/>
          <w:szCs w:val="21"/>
          <w:highlight w:val="none"/>
          <w:lang w:val="en-US" w:eastAsia="zh-CN"/>
          <w14:textFill>
            <w14:solidFill>
              <w14:schemeClr w14:val="tx1"/>
            </w14:solidFill>
          </w14:textFill>
        </w:rPr>
        <w:t>联合体投标协议书</w:t>
      </w:r>
      <w:r>
        <w:rPr>
          <w:rFonts w:hint="eastAsia"/>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联合体投标时</w:t>
      </w:r>
      <w:r>
        <w:rPr>
          <w:color w:val="000000" w:themeColor="text1"/>
          <w:sz w:val="21"/>
          <w:szCs w:val="21"/>
          <w:highlight w:val="none"/>
          <w14:textFill>
            <w14:solidFill>
              <w14:schemeClr w14:val="tx1"/>
            </w14:solidFill>
          </w14:textFill>
        </w:rPr>
        <w:t>必须提供）</w:t>
      </w:r>
    </w:p>
    <w:p>
      <w:pPr>
        <w:pStyle w:val="28"/>
        <w:numPr>
          <w:ilvl w:val="-1"/>
          <w:numId w:val="0"/>
        </w:numPr>
        <w:tabs>
          <w:tab w:val="left" w:pos="1354"/>
        </w:tabs>
        <w:spacing w:line="266" w:lineRule="exact"/>
        <w:ind w:left="827" w:firstLine="0"/>
        <w:rPr>
          <w:color w:val="000000" w:themeColor="text1"/>
          <w:sz w:val="21"/>
          <w:highlight w:val="none"/>
          <w14:textFill>
            <w14:solidFill>
              <w14:schemeClr w14:val="tx1"/>
            </w14:solidFill>
          </w14:textFill>
        </w:rPr>
      </w:pPr>
    </w:p>
    <w:p>
      <w:pPr>
        <w:spacing w:line="266" w:lineRule="exact"/>
        <w:rPr>
          <w:color w:val="000000" w:themeColor="text1"/>
          <w:sz w:val="21"/>
          <w:highlight w:val="none"/>
          <w14:textFill>
            <w14:solidFill>
              <w14:schemeClr w14:val="tx1"/>
            </w14:solidFill>
          </w14:textFill>
        </w:rPr>
        <w:sectPr>
          <w:pgSz w:w="11910" w:h="16840"/>
          <w:pgMar w:top="1540" w:right="880" w:bottom="1180" w:left="1000" w:header="0" w:footer="901" w:gutter="0"/>
          <w:pgNumType w:fmt="decimal"/>
          <w:cols w:space="720" w:num="1"/>
        </w:sectPr>
      </w:pPr>
    </w:p>
    <w:p>
      <w:pPr>
        <w:pStyle w:val="28"/>
        <w:numPr>
          <w:ilvl w:val="0"/>
          <w:numId w:val="33"/>
        </w:numPr>
        <w:tabs>
          <w:tab w:val="left" w:pos="944"/>
        </w:tabs>
        <w:spacing w:before="44"/>
        <w:ind w:hanging="529"/>
        <w:jc w:val="left"/>
        <w:rPr>
          <w:b/>
          <w:color w:val="000000" w:themeColor="text1"/>
          <w:sz w:val="19"/>
          <w:highlight w:val="none"/>
          <w14:textFill>
            <w14:solidFill>
              <w14:schemeClr w14:val="tx1"/>
            </w14:solidFill>
          </w14:textFill>
        </w:rPr>
      </w:pPr>
      <w:r>
        <w:rPr>
          <w:b/>
          <w:color w:val="000000" w:themeColor="text1"/>
          <w:sz w:val="21"/>
          <w:highlight w:val="none"/>
          <w14:textFill>
            <w14:solidFill>
              <w14:schemeClr w14:val="tx1"/>
            </w14:solidFill>
          </w14:textFill>
        </w:rPr>
        <w:t>法定代表人（负责人或自然人）身份证明书格式：</w:t>
      </w:r>
    </w:p>
    <w:p>
      <w:pPr>
        <w:pStyle w:val="2"/>
        <w:rPr>
          <w:b/>
          <w:color w:val="000000" w:themeColor="text1"/>
          <w:sz w:val="20"/>
          <w:highlight w:val="none"/>
          <w14:textFill>
            <w14:solidFill>
              <w14:schemeClr w14:val="tx1"/>
            </w14:solidFill>
          </w14:textFill>
        </w:rPr>
      </w:pPr>
    </w:p>
    <w:p>
      <w:pPr>
        <w:pStyle w:val="2"/>
        <w:spacing w:before="6"/>
        <w:rPr>
          <w:b/>
          <w:color w:val="000000" w:themeColor="text1"/>
          <w:sz w:val="25"/>
          <w:highlight w:val="none"/>
          <w14:textFill>
            <w14:solidFill>
              <w14:schemeClr w14:val="tx1"/>
            </w14:solidFill>
          </w14:textFill>
        </w:rPr>
      </w:pPr>
    </w:p>
    <w:p>
      <w:pPr>
        <w:pStyle w:val="5"/>
        <w:spacing w:before="1" w:line="242" w:lineRule="auto"/>
        <w:ind w:left="3077" w:right="260" w:hanging="2657"/>
        <w:jc w:val="left"/>
        <w:rPr>
          <w:color w:val="000000" w:themeColor="text1"/>
          <w:highlight w:val="none"/>
          <w14:textFill>
            <w14:solidFill>
              <w14:schemeClr w14:val="tx1"/>
            </w14:solidFill>
          </w14:textFill>
        </w:rPr>
      </w:pPr>
      <w:r>
        <w:rPr>
          <w:color w:val="000000" w:themeColor="text1"/>
          <w:spacing w:val="-19"/>
          <w:w w:val="95"/>
          <w:highlight w:val="none"/>
          <w14:textFill>
            <w14:solidFill>
              <w14:schemeClr w14:val="tx1"/>
            </w14:solidFill>
          </w14:textFill>
        </w:rPr>
        <w:t>法定代表人</w:t>
      </w:r>
      <w:r>
        <w:rPr>
          <w:color w:val="000000" w:themeColor="text1"/>
          <w:w w:val="95"/>
          <w:highlight w:val="none"/>
          <w14:textFill>
            <w14:solidFill>
              <w14:schemeClr w14:val="tx1"/>
            </w14:solidFill>
          </w14:textFill>
        </w:rPr>
        <w:t>（负责人或自然人</w:t>
      </w:r>
      <w:r>
        <w:rPr>
          <w:color w:val="000000" w:themeColor="text1"/>
          <w:spacing w:val="-96"/>
          <w:w w:val="95"/>
          <w:highlight w:val="none"/>
          <w14:textFill>
            <w14:solidFill>
              <w14:schemeClr w14:val="tx1"/>
            </w14:solidFill>
          </w14:textFill>
        </w:rPr>
        <w:t>）</w:t>
      </w:r>
      <w:r>
        <w:rPr>
          <w:color w:val="000000" w:themeColor="text1"/>
          <w:spacing w:val="-19"/>
          <w:w w:val="95"/>
          <w:highlight w:val="none"/>
          <w14:textFill>
            <w14:solidFill>
              <w14:schemeClr w14:val="tx1"/>
            </w14:solidFill>
          </w14:textFill>
        </w:rPr>
        <w:t>身份证明书</w:t>
      </w:r>
    </w:p>
    <w:p>
      <w:pPr>
        <w:pStyle w:val="2"/>
        <w:spacing w:before="2"/>
        <w:rPr>
          <w:b/>
          <w:color w:val="000000" w:themeColor="text1"/>
          <w:sz w:val="20"/>
          <w:highlight w:val="none"/>
          <w14:textFill>
            <w14:solidFill>
              <w14:schemeClr w14:val="tx1"/>
            </w14:solidFill>
          </w14:textFill>
        </w:rPr>
      </w:pPr>
    </w:p>
    <w:p>
      <w:pPr>
        <w:pStyle w:val="2"/>
        <w:tabs>
          <w:tab w:val="left" w:pos="3214"/>
          <w:tab w:val="left" w:pos="4419"/>
          <w:tab w:val="left" w:pos="4525"/>
        </w:tabs>
        <w:spacing w:before="77" w:line="321" w:lineRule="auto"/>
        <w:ind w:left="694" w:right="5499"/>
        <w:jc w:val="both"/>
        <w:rPr>
          <w:rFonts w:ascii="Times New Roman" w:eastAsia="Times New Roman"/>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单位名称：</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w w:val="95"/>
          <w:highlight w:val="none"/>
          <w14:textFill>
            <w14:solidFill>
              <w14:schemeClr w14:val="tx1"/>
            </w14:solidFill>
          </w14:textFill>
        </w:rPr>
        <w:t>单位性质：</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地  </w:t>
      </w:r>
      <w:r>
        <w:rPr>
          <w:color w:val="000000" w:themeColor="text1"/>
          <w:spacing w:val="102"/>
          <w:highlight w:val="none"/>
          <w14:textFill>
            <w14:solidFill>
              <w14:schemeClr w14:val="tx1"/>
            </w14:solidFill>
          </w14:textFill>
        </w:rPr>
        <w:t xml:space="preserve"> </w:t>
      </w:r>
      <w:r>
        <w:rPr>
          <w:color w:val="000000" w:themeColor="text1"/>
          <w:highlight w:val="none"/>
          <w14:textFill>
            <w14:solidFill>
              <w14:schemeClr w14:val="tx1"/>
            </w14:solidFill>
          </w14:textFill>
        </w:rPr>
        <w:t>址：</w:t>
      </w:r>
      <w:r>
        <w:rPr>
          <w:rFonts w:ascii="Times New Roman" w:eastAsia="Times New Roman"/>
          <w:color w:val="000000" w:themeColor="text1"/>
          <w:w w:val="99"/>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成立时间：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spacing w:val="10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r>
        <w:rPr>
          <w:color w:val="000000" w:themeColor="text1"/>
          <w:w w:val="95"/>
          <w:highlight w:val="none"/>
          <w14:textFill>
            <w14:solidFill>
              <w14:schemeClr w14:val="tx1"/>
            </w14:solidFill>
          </w14:textFill>
        </w:rPr>
        <w:t>经营期限：</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p>
    <w:p>
      <w:pPr>
        <w:pStyle w:val="2"/>
        <w:tabs>
          <w:tab w:val="left" w:pos="1428"/>
          <w:tab w:val="left" w:pos="2059"/>
          <w:tab w:val="left" w:pos="3214"/>
          <w:tab w:val="left" w:pos="3527"/>
          <w:tab w:val="left" w:pos="4368"/>
          <w:tab w:val="left" w:pos="5785"/>
        </w:tabs>
        <w:spacing w:line="321" w:lineRule="auto"/>
        <w:ind w:left="694" w:right="423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性别：</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年龄：</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职务：</w:t>
      </w:r>
      <w:r>
        <w:rPr>
          <w:rFonts w:ascii="Times New Roman" w:eastAsia="Times New Roman"/>
          <w:color w:val="000000" w:themeColor="text1"/>
          <w:w w:val="99"/>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系</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（投标人单位名称）</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的法定代表人。</w:t>
      </w:r>
    </w:p>
    <w:p>
      <w:pPr>
        <w:pStyle w:val="2"/>
        <w:spacing w:line="268" w:lineRule="exact"/>
        <w:ind w:left="69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特此证明。</w:t>
      </w:r>
    </w:p>
    <w:p>
      <w:pPr>
        <w:pStyle w:val="2"/>
        <w:tabs>
          <w:tab w:val="left" w:pos="9231"/>
        </w:tabs>
        <w:spacing w:before="88"/>
        <w:ind w:left="5981"/>
        <w:rPr>
          <w:rFonts w:ascii="Times New Roman" w:eastAsia="Times New Roman"/>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投标人（</w:t>
      </w:r>
      <w:r>
        <w:rPr>
          <w:b/>
          <w:color w:val="000000" w:themeColor="text1"/>
          <w:w w:val="95"/>
          <w:highlight w:val="none"/>
          <w14:textFill>
            <w14:solidFill>
              <w14:schemeClr w14:val="tx1"/>
            </w14:solidFill>
          </w14:textFill>
        </w:rPr>
        <w:t>公章</w:t>
      </w:r>
      <w:r>
        <w:rPr>
          <w:color w:val="000000" w:themeColor="text1"/>
          <w:w w:val="95"/>
          <w:highlight w:val="none"/>
          <w14:textFill>
            <w14:solidFill>
              <w14:schemeClr w14:val="tx1"/>
            </w14:solidFill>
          </w14:textFill>
        </w:rPr>
        <w:t>）：</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2"/>
        <w:rPr>
          <w:rFonts w:ascii="Times New Roman"/>
          <w:color w:val="000000" w:themeColor="text1"/>
          <w:sz w:val="20"/>
          <w:highlight w:val="none"/>
          <w14:textFill>
            <w14:solidFill>
              <w14:schemeClr w14:val="tx1"/>
            </w14:solidFill>
          </w14:textFill>
        </w:rPr>
      </w:pPr>
    </w:p>
    <w:p>
      <w:pPr>
        <w:pStyle w:val="2"/>
        <w:spacing w:before="2"/>
        <w:rPr>
          <w:rFonts w:ascii="Times New Roman"/>
          <w:color w:val="000000" w:themeColor="text1"/>
          <w:sz w:val="19"/>
          <w:highlight w:val="none"/>
          <w14:textFill>
            <w14:solidFill>
              <w14:schemeClr w14:val="tx1"/>
            </w14:solidFill>
          </w14:textFill>
        </w:rPr>
      </w:pPr>
    </w:p>
    <w:p>
      <w:pPr>
        <w:pStyle w:val="2"/>
        <w:tabs>
          <w:tab w:val="left" w:pos="7318"/>
          <w:tab w:val="left" w:pos="8158"/>
          <w:tab w:val="left" w:pos="8892"/>
        </w:tabs>
        <w:ind w:left="595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page">
                  <wp:posOffset>899160</wp:posOffset>
                </wp:positionH>
                <wp:positionV relativeFrom="paragraph">
                  <wp:posOffset>403225</wp:posOffset>
                </wp:positionV>
                <wp:extent cx="6134100" cy="9525"/>
                <wp:effectExtent l="0" t="0" r="0" b="0"/>
                <wp:wrapNone/>
                <wp:docPr id="5" name="矩形 7"/>
                <wp:cNvGraphicFramePr/>
                <a:graphic xmlns:a="http://schemas.openxmlformats.org/drawingml/2006/main">
                  <a:graphicData uri="http://schemas.microsoft.com/office/word/2010/wordprocessingShape">
                    <wps:wsp>
                      <wps:cNvSpPr/>
                      <wps:spPr>
                        <a:xfrm>
                          <a:off x="0" y="0"/>
                          <a:ext cx="6134100" cy="9525"/>
                        </a:xfrm>
                        <a:prstGeom prst="rect">
                          <a:avLst/>
                        </a:prstGeom>
                        <a:solidFill>
                          <a:srgbClr val="000000"/>
                        </a:solidFill>
                        <a:ln>
                          <a:noFill/>
                        </a:ln>
                      </wps:spPr>
                      <wps:bodyPr upright="1"/>
                    </wps:wsp>
                  </a:graphicData>
                </a:graphic>
              </wp:anchor>
            </w:drawing>
          </mc:Choice>
          <mc:Fallback>
            <w:pict>
              <v:rect id="矩形 7" o:spid="_x0000_s1026" o:spt="1" style="position:absolute;left:0pt;margin-left:70.8pt;margin-top:31.75pt;height:0.75pt;width:483pt;mso-position-horizontal-relative:page;z-index:251660288;mso-width-relative:page;mso-height-relative:page;" fillcolor="#000000" filled="t" stroked="f" coordsize="21600,21600" o:gfxdata="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TBOiPYAAAACgEAAA8AAAAAAAAAAQAgAAAAIgAAAGRy&#10;cy9kb3ducmV2LnhtbFBLAQIUABQAAAAIAIdO4kBOhE8bkwEAAA8DAAAOAAAAAAAAAAEAIAAAACcB&#10;AABkcnMvZTJvRG9jLnhtbFBLBQYAAAAABgAGAFkBAAAsBQAAAAA=&#10;">
                <v:fill on="t" focussize="0,0"/>
                <v:stroke on="f"/>
                <v:imagedata o:title=""/>
                <o:lock v:ext="edit" aspectratio="f"/>
              </v:rect>
            </w:pict>
          </mc:Fallback>
        </mc:AlternateContent>
      </w:r>
      <w:r>
        <w:rPr>
          <w:color w:val="000000" w:themeColor="text1"/>
          <w:highlight w:val="none"/>
          <w14:textFill>
            <w14:solidFill>
              <w14:schemeClr w14:val="tx1"/>
            </w14:solidFill>
          </w14:textFill>
        </w:rPr>
        <w:t>日期：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日</w:t>
      </w:r>
    </w:p>
    <w:p>
      <w:pPr>
        <w:pStyle w:val="2"/>
        <w:rPr>
          <w:color w:val="000000" w:themeColor="text1"/>
          <w:sz w:val="20"/>
          <w:highlight w:val="none"/>
          <w14:textFill>
            <w14:solidFill>
              <w14:schemeClr w14:val="tx1"/>
            </w14:solidFill>
          </w14:textFill>
        </w:rPr>
      </w:pPr>
    </w:p>
    <w:p>
      <w:pPr>
        <w:pStyle w:val="2"/>
        <w:spacing w:before="5"/>
        <w:rPr>
          <w:color w:val="000000" w:themeColor="text1"/>
          <w:sz w:val="18"/>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g">
            <w:drawing>
              <wp:anchor distT="0" distB="0" distL="114300" distR="114300" simplePos="0" relativeHeight="251667456" behindDoc="1" locked="0" layoutInCell="1" allowOverlap="1">
                <wp:simplePos x="0" y="0"/>
                <wp:positionH relativeFrom="page">
                  <wp:posOffset>999490</wp:posOffset>
                </wp:positionH>
                <wp:positionV relativeFrom="paragraph">
                  <wp:posOffset>173990</wp:posOffset>
                </wp:positionV>
                <wp:extent cx="3249295" cy="4216400"/>
                <wp:effectExtent l="0" t="635" r="8255" b="12065"/>
                <wp:wrapTopAndBottom/>
                <wp:docPr id="11" name="组合 8"/>
                <wp:cNvGraphicFramePr/>
                <a:graphic xmlns:a="http://schemas.openxmlformats.org/drawingml/2006/main">
                  <a:graphicData uri="http://schemas.microsoft.com/office/word/2010/wordprocessingGroup">
                    <wpg:wgp>
                      <wpg:cNvGrpSpPr/>
                      <wpg:grpSpPr>
                        <a:xfrm>
                          <a:off x="0" y="0"/>
                          <a:ext cx="3249295" cy="4216400"/>
                          <a:chOff x="1574" y="275"/>
                          <a:chExt cx="5117" cy="6640"/>
                        </a:xfrm>
                      </wpg:grpSpPr>
                      <wps:wsp>
                        <wps:cNvPr id="7" name="自选图形 9"/>
                        <wps:cNvSpPr/>
                        <wps:spPr>
                          <a:xfrm>
                            <a:off x="1574" y="3497"/>
                            <a:ext cx="5117" cy="3417"/>
                          </a:xfrm>
                          <a:custGeom>
                            <a:avLst/>
                            <a:gdLst>
                              <a:gd name="A1" fmla="val 0"/>
                              <a:gd name="A2" fmla="val 0"/>
                              <a:gd name="A3" fmla="val 0"/>
                            </a:gdLst>
                            <a:ahLst/>
                            <a:cxnLst/>
                            <a:rect l="0" t="0" r="0" b="0"/>
                            <a:pathLst>
                              <a:path w="5117" h="3417">
                                <a:moveTo>
                                  <a:pt x="5117" y="3417"/>
                                </a:moveTo>
                                <a:lnTo>
                                  <a:pt x="0" y="3417"/>
                                </a:lnTo>
                                <a:lnTo>
                                  <a:pt x="0" y="0"/>
                                </a:lnTo>
                                <a:lnTo>
                                  <a:pt x="5117" y="0"/>
                                </a:lnTo>
                                <a:lnTo>
                                  <a:pt x="5117" y="7"/>
                                </a:lnTo>
                                <a:lnTo>
                                  <a:pt x="15" y="7"/>
                                </a:lnTo>
                                <a:lnTo>
                                  <a:pt x="8" y="15"/>
                                </a:lnTo>
                                <a:lnTo>
                                  <a:pt x="15" y="15"/>
                                </a:lnTo>
                                <a:lnTo>
                                  <a:pt x="15" y="3402"/>
                                </a:lnTo>
                                <a:lnTo>
                                  <a:pt x="8" y="3402"/>
                                </a:lnTo>
                                <a:lnTo>
                                  <a:pt x="15" y="3409"/>
                                </a:lnTo>
                                <a:lnTo>
                                  <a:pt x="5117" y="3409"/>
                                </a:lnTo>
                                <a:lnTo>
                                  <a:pt x="5117" y="3417"/>
                                </a:lnTo>
                                <a:close/>
                                <a:moveTo>
                                  <a:pt x="15" y="15"/>
                                </a:moveTo>
                                <a:lnTo>
                                  <a:pt x="8" y="15"/>
                                </a:lnTo>
                                <a:lnTo>
                                  <a:pt x="15" y="7"/>
                                </a:lnTo>
                                <a:lnTo>
                                  <a:pt x="15" y="15"/>
                                </a:lnTo>
                                <a:close/>
                                <a:moveTo>
                                  <a:pt x="5102" y="15"/>
                                </a:moveTo>
                                <a:lnTo>
                                  <a:pt x="15" y="15"/>
                                </a:lnTo>
                                <a:lnTo>
                                  <a:pt x="15" y="7"/>
                                </a:lnTo>
                                <a:lnTo>
                                  <a:pt x="5102" y="7"/>
                                </a:lnTo>
                                <a:lnTo>
                                  <a:pt x="5102" y="15"/>
                                </a:lnTo>
                                <a:close/>
                                <a:moveTo>
                                  <a:pt x="5102" y="3409"/>
                                </a:moveTo>
                                <a:lnTo>
                                  <a:pt x="5102" y="7"/>
                                </a:lnTo>
                                <a:lnTo>
                                  <a:pt x="5110" y="15"/>
                                </a:lnTo>
                                <a:lnTo>
                                  <a:pt x="5117" y="15"/>
                                </a:lnTo>
                                <a:lnTo>
                                  <a:pt x="5117" y="3402"/>
                                </a:lnTo>
                                <a:lnTo>
                                  <a:pt x="5110" y="3402"/>
                                </a:lnTo>
                                <a:lnTo>
                                  <a:pt x="5102" y="3409"/>
                                </a:lnTo>
                                <a:close/>
                                <a:moveTo>
                                  <a:pt x="5117" y="15"/>
                                </a:moveTo>
                                <a:lnTo>
                                  <a:pt x="5110" y="15"/>
                                </a:lnTo>
                                <a:lnTo>
                                  <a:pt x="5102" y="7"/>
                                </a:lnTo>
                                <a:lnTo>
                                  <a:pt x="5117" y="7"/>
                                </a:lnTo>
                                <a:lnTo>
                                  <a:pt x="5117" y="15"/>
                                </a:lnTo>
                                <a:close/>
                                <a:moveTo>
                                  <a:pt x="15" y="3409"/>
                                </a:moveTo>
                                <a:lnTo>
                                  <a:pt x="8" y="3402"/>
                                </a:lnTo>
                                <a:lnTo>
                                  <a:pt x="15" y="3402"/>
                                </a:lnTo>
                                <a:lnTo>
                                  <a:pt x="15" y="3409"/>
                                </a:lnTo>
                                <a:close/>
                                <a:moveTo>
                                  <a:pt x="5102" y="3409"/>
                                </a:moveTo>
                                <a:lnTo>
                                  <a:pt x="15" y="3409"/>
                                </a:lnTo>
                                <a:lnTo>
                                  <a:pt x="15" y="3402"/>
                                </a:lnTo>
                                <a:lnTo>
                                  <a:pt x="5102" y="3402"/>
                                </a:lnTo>
                                <a:lnTo>
                                  <a:pt x="5102" y="3409"/>
                                </a:lnTo>
                                <a:close/>
                                <a:moveTo>
                                  <a:pt x="5117" y="3409"/>
                                </a:moveTo>
                                <a:lnTo>
                                  <a:pt x="5102" y="3409"/>
                                </a:lnTo>
                                <a:lnTo>
                                  <a:pt x="5110" y="3402"/>
                                </a:lnTo>
                                <a:lnTo>
                                  <a:pt x="5117" y="3402"/>
                                </a:lnTo>
                                <a:lnTo>
                                  <a:pt x="5117" y="3409"/>
                                </a:lnTo>
                                <a:close/>
                              </a:path>
                            </a:pathLst>
                          </a:custGeom>
                          <a:solidFill>
                            <a:srgbClr val="000000"/>
                          </a:solidFill>
                          <a:ln>
                            <a:noFill/>
                          </a:ln>
                        </wps:spPr>
                        <wps:bodyPr upright="1"/>
                      </wps:wsp>
                      <wps:wsp>
                        <wps:cNvPr id="8" name="自选图形 10"/>
                        <wps:cNvSpPr/>
                        <wps:spPr>
                          <a:xfrm>
                            <a:off x="1574" y="274"/>
                            <a:ext cx="5117" cy="3211"/>
                          </a:xfrm>
                          <a:custGeom>
                            <a:avLst/>
                            <a:gdLst>
                              <a:gd name="A1" fmla="val 0"/>
                              <a:gd name="A2" fmla="val 0"/>
                              <a:gd name="A3" fmla="val 0"/>
                            </a:gdLst>
                            <a:ahLst/>
                            <a:cxnLst/>
                            <a:rect l="0" t="0" r="0" b="0"/>
                            <a:pathLst>
                              <a:path w="5117" h="3211">
                                <a:moveTo>
                                  <a:pt x="5117" y="3211"/>
                                </a:moveTo>
                                <a:lnTo>
                                  <a:pt x="0" y="3211"/>
                                </a:lnTo>
                                <a:lnTo>
                                  <a:pt x="0" y="0"/>
                                </a:lnTo>
                                <a:lnTo>
                                  <a:pt x="5117" y="0"/>
                                </a:lnTo>
                                <a:lnTo>
                                  <a:pt x="5117" y="7"/>
                                </a:lnTo>
                                <a:lnTo>
                                  <a:pt x="15" y="7"/>
                                </a:lnTo>
                                <a:lnTo>
                                  <a:pt x="8" y="15"/>
                                </a:lnTo>
                                <a:lnTo>
                                  <a:pt x="15" y="15"/>
                                </a:lnTo>
                                <a:lnTo>
                                  <a:pt x="15" y="3196"/>
                                </a:lnTo>
                                <a:lnTo>
                                  <a:pt x="8" y="3196"/>
                                </a:lnTo>
                                <a:lnTo>
                                  <a:pt x="15" y="3203"/>
                                </a:lnTo>
                                <a:lnTo>
                                  <a:pt x="5117" y="3203"/>
                                </a:lnTo>
                                <a:lnTo>
                                  <a:pt x="5117" y="3211"/>
                                </a:lnTo>
                                <a:close/>
                                <a:moveTo>
                                  <a:pt x="15" y="15"/>
                                </a:moveTo>
                                <a:lnTo>
                                  <a:pt x="8" y="15"/>
                                </a:lnTo>
                                <a:lnTo>
                                  <a:pt x="15" y="7"/>
                                </a:lnTo>
                                <a:lnTo>
                                  <a:pt x="15" y="15"/>
                                </a:lnTo>
                                <a:close/>
                                <a:moveTo>
                                  <a:pt x="5102" y="15"/>
                                </a:moveTo>
                                <a:lnTo>
                                  <a:pt x="15" y="15"/>
                                </a:lnTo>
                                <a:lnTo>
                                  <a:pt x="15" y="7"/>
                                </a:lnTo>
                                <a:lnTo>
                                  <a:pt x="5102" y="7"/>
                                </a:lnTo>
                                <a:lnTo>
                                  <a:pt x="5102" y="15"/>
                                </a:lnTo>
                                <a:close/>
                                <a:moveTo>
                                  <a:pt x="5102" y="3203"/>
                                </a:moveTo>
                                <a:lnTo>
                                  <a:pt x="5102" y="7"/>
                                </a:lnTo>
                                <a:lnTo>
                                  <a:pt x="5110" y="15"/>
                                </a:lnTo>
                                <a:lnTo>
                                  <a:pt x="5117" y="15"/>
                                </a:lnTo>
                                <a:lnTo>
                                  <a:pt x="5117" y="3196"/>
                                </a:lnTo>
                                <a:lnTo>
                                  <a:pt x="5110" y="3196"/>
                                </a:lnTo>
                                <a:lnTo>
                                  <a:pt x="5102" y="3203"/>
                                </a:lnTo>
                                <a:close/>
                                <a:moveTo>
                                  <a:pt x="5117" y="15"/>
                                </a:moveTo>
                                <a:lnTo>
                                  <a:pt x="5110" y="15"/>
                                </a:lnTo>
                                <a:lnTo>
                                  <a:pt x="5102" y="7"/>
                                </a:lnTo>
                                <a:lnTo>
                                  <a:pt x="5117" y="7"/>
                                </a:lnTo>
                                <a:lnTo>
                                  <a:pt x="5117" y="15"/>
                                </a:lnTo>
                                <a:close/>
                                <a:moveTo>
                                  <a:pt x="15" y="3203"/>
                                </a:moveTo>
                                <a:lnTo>
                                  <a:pt x="8" y="3196"/>
                                </a:lnTo>
                                <a:lnTo>
                                  <a:pt x="15" y="3196"/>
                                </a:lnTo>
                                <a:lnTo>
                                  <a:pt x="15" y="3203"/>
                                </a:lnTo>
                                <a:close/>
                                <a:moveTo>
                                  <a:pt x="5102" y="3203"/>
                                </a:moveTo>
                                <a:lnTo>
                                  <a:pt x="15" y="3203"/>
                                </a:lnTo>
                                <a:lnTo>
                                  <a:pt x="15" y="3196"/>
                                </a:lnTo>
                                <a:lnTo>
                                  <a:pt x="5102" y="3196"/>
                                </a:lnTo>
                                <a:lnTo>
                                  <a:pt x="5102" y="3203"/>
                                </a:lnTo>
                                <a:close/>
                                <a:moveTo>
                                  <a:pt x="5117" y="3203"/>
                                </a:moveTo>
                                <a:lnTo>
                                  <a:pt x="5102" y="3203"/>
                                </a:lnTo>
                                <a:lnTo>
                                  <a:pt x="5110" y="3196"/>
                                </a:lnTo>
                                <a:lnTo>
                                  <a:pt x="5117" y="3196"/>
                                </a:lnTo>
                                <a:lnTo>
                                  <a:pt x="5117" y="3203"/>
                                </a:lnTo>
                                <a:close/>
                              </a:path>
                            </a:pathLst>
                          </a:custGeom>
                          <a:solidFill>
                            <a:srgbClr val="000000"/>
                          </a:solidFill>
                          <a:ln>
                            <a:noFill/>
                          </a:ln>
                        </wps:spPr>
                        <wps:bodyPr upright="1"/>
                      </wps:wsp>
                      <wps:wsp>
                        <wps:cNvPr id="9" name="文本框 11"/>
                        <wps:cNvSpPr txBox="1"/>
                        <wps:spPr>
                          <a:xfrm>
                            <a:off x="2452" y="1841"/>
                            <a:ext cx="3378" cy="483"/>
                          </a:xfrm>
                          <a:prstGeom prst="rect">
                            <a:avLst/>
                          </a:prstGeom>
                          <a:noFill/>
                          <a:ln>
                            <a:noFill/>
                          </a:ln>
                        </wps:spPr>
                        <wps:txbx>
                          <w:txbxContent>
                            <w:p>
                              <w:pPr>
                                <w:spacing w:line="239" w:lineRule="exact"/>
                                <w:ind w:left="63" w:right="82"/>
                                <w:jc w:val="center"/>
                                <w:rPr>
                                  <w:sz w:val="21"/>
                                </w:rPr>
                              </w:pPr>
                              <w:r>
                                <w:rPr>
                                  <w:w w:val="95"/>
                                  <w:sz w:val="21"/>
                                </w:rPr>
                                <w:t>法定代表人第二代居民身份证复印件</w:t>
                              </w:r>
                            </w:p>
                            <w:p>
                              <w:pPr>
                                <w:spacing w:before="4" w:line="239" w:lineRule="exact"/>
                                <w:ind w:left="63" w:right="76"/>
                                <w:jc w:val="center"/>
                                <w:rPr>
                                  <w:b/>
                                  <w:sz w:val="21"/>
                                </w:rPr>
                              </w:pPr>
                              <w:r>
                                <w:rPr>
                                  <w:b/>
                                  <w:sz w:val="21"/>
                                </w:rPr>
                                <w:t>（正面）</w:t>
                              </w:r>
                            </w:p>
                          </w:txbxContent>
                        </wps:txbx>
                        <wps:bodyPr lIns="0" tIns="0" rIns="0" bIns="0" upright="1"/>
                      </wps:wsp>
                      <wps:wsp>
                        <wps:cNvPr id="10" name="文本框 12"/>
                        <wps:cNvSpPr txBox="1"/>
                        <wps:spPr>
                          <a:xfrm>
                            <a:off x="2452" y="5064"/>
                            <a:ext cx="3378" cy="483"/>
                          </a:xfrm>
                          <a:prstGeom prst="rect">
                            <a:avLst/>
                          </a:prstGeom>
                          <a:noFill/>
                          <a:ln>
                            <a:noFill/>
                          </a:ln>
                        </wps:spPr>
                        <wps:txbx>
                          <w:txbxContent>
                            <w:p>
                              <w:pPr>
                                <w:spacing w:line="239" w:lineRule="exact"/>
                                <w:ind w:left="63" w:right="82"/>
                                <w:jc w:val="center"/>
                                <w:rPr>
                                  <w:sz w:val="21"/>
                                </w:rPr>
                              </w:pPr>
                              <w:r>
                                <w:rPr>
                                  <w:w w:val="95"/>
                                  <w:sz w:val="21"/>
                                </w:rPr>
                                <w:t>法定代表人第二代居民身份证复印件</w:t>
                              </w:r>
                            </w:p>
                            <w:p>
                              <w:pPr>
                                <w:spacing w:before="4" w:line="239" w:lineRule="exact"/>
                                <w:ind w:left="63" w:right="76"/>
                                <w:jc w:val="center"/>
                                <w:rPr>
                                  <w:b/>
                                  <w:sz w:val="21"/>
                                </w:rPr>
                              </w:pPr>
                              <w:r>
                                <w:rPr>
                                  <w:b/>
                                  <w:sz w:val="21"/>
                                </w:rPr>
                                <w:t>（背面）</w:t>
                              </w:r>
                            </w:p>
                          </w:txbxContent>
                        </wps:txbx>
                        <wps:bodyPr lIns="0" tIns="0" rIns="0" bIns="0" upright="1"/>
                      </wps:wsp>
                    </wpg:wgp>
                  </a:graphicData>
                </a:graphic>
              </wp:anchor>
            </w:drawing>
          </mc:Choice>
          <mc:Fallback>
            <w:pict>
              <v:group id="组合 8" o:spid="_x0000_s1026" o:spt="203" style="position:absolute;left:0pt;margin-left:78.7pt;margin-top:13.7pt;height:332pt;width:255.85pt;mso-position-horizontal-relative:page;mso-wrap-distance-bottom:0pt;mso-wrap-distance-top:0pt;z-index:-251649024;mso-width-relative:page;mso-height-relative:page;" coordorigin="1574,275" coordsize="5117,6640" o:gfxdata="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&#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">
                <o:lock v:ext="edit" aspectratio="f"/>
                <v:shape id="自选图形 9" o:spid="_x0000_s1026" o:spt="100" style="position:absolute;left:1574;top:3497;height:3417;width:5117;" fillcolor="#000000" filled="t" stroked="f" coordsize="5117,3417" o:gfxdata="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CtnK8AAAA&#10;2gAAAA8AAAAAAAAAAQAgAAAAIgAAAGRycy9kb3ducmV2LnhtbFBLAQIUABQAAAAIAIdO4kAzLwWe&#10;OwAAADkAAAAQAAAAAAAAAAEAIAAAAAsBAABkcnMvc2hhcGV4bWwueG1sUEsFBgAAAAAGAAYAWwEA&#10;ALUDAAAAAA==&#10;" path="m5117,3417l0,3417,0,0,5117,0,5117,7,15,7,8,15,15,15,15,3402,8,3402,15,3409,5117,3409,5117,3417xm15,15l8,15,15,7,15,15xm5102,15l15,15,15,7,5102,7,5102,15xm5102,3409l5102,7,5110,15,5117,15,5117,3402,5110,3402,5102,3409xm5117,15l5110,15,5102,7,5117,7,5117,15xm15,3409l8,3402,15,3402,15,3409xm5102,3409l15,3409,15,3402,5102,3402,5102,3409xm5117,3409l5102,3409,5110,3402,5117,3402,5117,3409xe">
                  <v:fill on="t" focussize="0,0"/>
                  <v:stroke on="f"/>
                  <v:imagedata o:title=""/>
                  <o:lock v:ext="edit" aspectratio="f"/>
                </v:shape>
                <v:shape id="自选图形 10" o:spid="_x0000_s1026" o:spt="100" style="position:absolute;left:1574;top:274;height:3211;width:5117;" fillcolor="#000000" filled="t" stroked="f" coordsize="5117,3211" o:gfxdata="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Nv5u8AAAA&#10;2gAAAA8AAAAAAAAAAQAgAAAAIgAAAGRycy9kb3ducmV2LnhtbFBLAQIUABQAAAAIAIdO4kAzLwWe&#10;OwAAADkAAAAQAAAAAAAAAAEAIAAAAAsBAABkcnMvc2hhcGV4bWwueG1sUEsFBgAAAAAGAAYAWwEA&#10;ALUDAAAAAA==&#10;" path="m5117,3211l0,3211,0,0,5117,0,5117,7,15,7,8,15,15,15,15,3196,8,3196,15,3203,5117,3203,5117,3211xm15,15l8,15,15,7,15,15xm5102,15l15,15,15,7,5102,7,5102,15xm5102,3203l5102,7,5110,15,5117,15,5117,3196,5110,3196,5102,3203xm5117,15l5110,15,5102,7,5117,7,5117,15xm15,3203l8,3196,15,3196,15,3203xm5102,3203l15,3203,15,3196,5102,3196,5102,3203xm5117,3203l5102,3203,5110,3196,5117,3196,5117,3203xe">
                  <v:fill on="t" focussize="0,0"/>
                  <v:stroke on="f"/>
                  <v:imagedata o:title=""/>
                  <o:lock v:ext="edit" aspectratio="f"/>
                </v:shape>
                <v:shape id="文本框 11" o:spid="_x0000_s1026" o:spt="202" type="#_x0000_t202" style="position:absolute;left:2452;top:1841;height:483;width:3378;"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9" w:lineRule="exact"/>
                          <w:ind w:left="63" w:right="82"/>
                          <w:jc w:val="center"/>
                          <w:rPr>
                            <w:sz w:val="21"/>
                          </w:rPr>
                        </w:pPr>
                        <w:r>
                          <w:rPr>
                            <w:w w:val="95"/>
                            <w:sz w:val="21"/>
                          </w:rPr>
                          <w:t>法定代表人第二代居民身份证复印件</w:t>
                        </w:r>
                      </w:p>
                      <w:p>
                        <w:pPr>
                          <w:spacing w:before="4" w:line="239" w:lineRule="exact"/>
                          <w:ind w:left="63" w:right="76"/>
                          <w:jc w:val="center"/>
                          <w:rPr>
                            <w:b/>
                            <w:sz w:val="21"/>
                          </w:rPr>
                        </w:pPr>
                        <w:r>
                          <w:rPr>
                            <w:b/>
                            <w:sz w:val="21"/>
                          </w:rPr>
                          <w:t>（正面）</w:t>
                        </w:r>
                      </w:p>
                    </w:txbxContent>
                  </v:textbox>
                </v:shape>
                <v:shape id="文本框 12" o:spid="_x0000_s1026" o:spt="202" type="#_x0000_t202" style="position:absolute;left:2452;top:5064;height:483;width:3378;"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9" w:lineRule="exact"/>
                          <w:ind w:left="63" w:right="82"/>
                          <w:jc w:val="center"/>
                          <w:rPr>
                            <w:sz w:val="21"/>
                          </w:rPr>
                        </w:pPr>
                        <w:r>
                          <w:rPr>
                            <w:w w:val="95"/>
                            <w:sz w:val="21"/>
                          </w:rPr>
                          <w:t>法定代表人第二代居民身份证复印件</w:t>
                        </w:r>
                      </w:p>
                      <w:p>
                        <w:pPr>
                          <w:spacing w:before="4" w:line="239" w:lineRule="exact"/>
                          <w:ind w:left="63" w:right="76"/>
                          <w:jc w:val="center"/>
                          <w:rPr>
                            <w:b/>
                            <w:sz w:val="21"/>
                          </w:rPr>
                        </w:pPr>
                        <w:r>
                          <w:rPr>
                            <w:b/>
                            <w:sz w:val="21"/>
                          </w:rPr>
                          <w:t>（背面）</w:t>
                        </w:r>
                      </w:p>
                    </w:txbxContent>
                  </v:textbox>
                </v:shape>
                <w10:wrap type="topAndBottom"/>
              </v:group>
            </w:pict>
          </mc:Fallback>
        </mc:AlternateContent>
      </w:r>
    </w:p>
    <w:p>
      <w:pPr>
        <w:pStyle w:val="2"/>
        <w:spacing w:before="12"/>
        <w:rPr>
          <w:color w:val="000000" w:themeColor="text1"/>
          <w:sz w:val="15"/>
          <w:highlight w:val="none"/>
          <w14:textFill>
            <w14:solidFill>
              <w14:schemeClr w14:val="tx1"/>
            </w14:solidFill>
          </w14:textFill>
        </w:rPr>
      </w:pPr>
    </w:p>
    <w:p>
      <w:pPr>
        <w:tabs>
          <w:tab w:val="left" w:pos="9651"/>
        </w:tabs>
        <w:ind w:left="4616"/>
        <w:rPr>
          <w:rFonts w:ascii="Times New Roman" w:eastAsia="Times New Roman"/>
          <w:b/>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法定代表人（负责人或自然人）</w:t>
      </w:r>
      <w:r>
        <w:rPr>
          <w:b/>
          <w:color w:val="000000" w:themeColor="text1"/>
          <w:w w:val="95"/>
          <w:sz w:val="21"/>
          <w:highlight w:val="none"/>
          <w14:textFill>
            <w14:solidFill>
              <w14:schemeClr w14:val="tx1"/>
            </w14:solidFill>
          </w14:textFill>
        </w:rPr>
        <w:t>签名：</w:t>
      </w:r>
      <w:r>
        <w:rPr>
          <w:rFonts w:ascii="Times New Roman" w:eastAsia="Times New Roman"/>
          <w:b/>
          <w:color w:val="000000" w:themeColor="text1"/>
          <w:w w:val="99"/>
          <w:sz w:val="21"/>
          <w:highlight w:val="none"/>
          <w:u w:val="single"/>
          <w14:textFill>
            <w14:solidFill>
              <w14:schemeClr w14:val="tx1"/>
            </w14:solidFill>
          </w14:textFill>
        </w:rPr>
        <w:t xml:space="preserve"> </w:t>
      </w:r>
      <w:r>
        <w:rPr>
          <w:rFonts w:ascii="Times New Roman" w:eastAsia="Times New Roman"/>
          <w:b/>
          <w:color w:val="000000" w:themeColor="text1"/>
          <w:sz w:val="21"/>
          <w:highlight w:val="none"/>
          <w:u w:val="single"/>
          <w14:textFill>
            <w14:solidFill>
              <w14:schemeClr w14:val="tx1"/>
            </w14:solidFill>
          </w14:textFill>
        </w:rPr>
        <w:tab/>
      </w:r>
    </w:p>
    <w:p>
      <w:pPr>
        <w:rPr>
          <w:rFonts w:ascii="Times New Roman" w:eastAsia="Times New Roman"/>
          <w:color w:val="000000" w:themeColor="text1"/>
          <w:sz w:val="21"/>
          <w:highlight w:val="none"/>
          <w14:textFill>
            <w14:solidFill>
              <w14:schemeClr w14:val="tx1"/>
            </w14:solidFill>
          </w14:textFill>
        </w:rPr>
        <w:sectPr>
          <w:pgSz w:w="11910" w:h="16840"/>
          <w:pgMar w:top="1560" w:right="880" w:bottom="1180" w:left="1000" w:header="0" w:footer="901" w:gutter="0"/>
          <w:pgNumType w:fmt="decimal"/>
          <w:cols w:space="720" w:num="1"/>
        </w:sectPr>
      </w:pPr>
    </w:p>
    <w:p>
      <w:pPr>
        <w:pStyle w:val="28"/>
        <w:numPr>
          <w:ilvl w:val="0"/>
          <w:numId w:val="33"/>
        </w:numPr>
        <w:tabs>
          <w:tab w:val="left" w:pos="1045"/>
        </w:tabs>
        <w:spacing w:before="45"/>
        <w:ind w:left="1044" w:hanging="630"/>
        <w:jc w:val="left"/>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投标声明书格式：</w:t>
      </w:r>
    </w:p>
    <w:p>
      <w:pPr>
        <w:pStyle w:val="2"/>
        <w:spacing w:before="6"/>
        <w:rPr>
          <w:b/>
          <w:color w:val="000000" w:themeColor="text1"/>
          <w:sz w:val="34"/>
          <w:highlight w:val="none"/>
          <w14:textFill>
            <w14:solidFill>
              <w14:schemeClr w14:val="tx1"/>
            </w14:solidFill>
          </w14:textFill>
        </w:rPr>
      </w:pPr>
      <w:r>
        <w:rPr>
          <w:color w:val="000000" w:themeColor="text1"/>
          <w:highlight w:val="none"/>
          <w14:textFill>
            <w14:solidFill>
              <w14:schemeClr w14:val="tx1"/>
            </w14:solidFill>
          </w14:textFill>
        </w:rPr>
        <w:br w:type="column"/>
      </w:r>
    </w:p>
    <w:p>
      <w:pPr>
        <w:pStyle w:val="5"/>
        <w:ind w:left="416" w:right="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投标声明书</w:t>
      </w:r>
    </w:p>
    <w:p>
      <w:pPr>
        <w:rPr>
          <w:color w:val="000000" w:themeColor="text1"/>
          <w:highlight w:val="none"/>
          <w14:textFill>
            <w14:solidFill>
              <w14:schemeClr w14:val="tx1"/>
            </w14:solidFill>
          </w14:textFill>
        </w:rPr>
        <w:sectPr>
          <w:pgSz w:w="11910" w:h="16840"/>
          <w:pgMar w:top="1400" w:right="880" w:bottom="1180" w:left="1000" w:header="0" w:footer="901" w:gutter="0"/>
          <w:pgNumType w:fmt="decimal"/>
          <w:cols w:equalWidth="0" w:num="2">
            <w:col w:w="2770" w:space="1022"/>
            <w:col w:w="6238"/>
          </w:cols>
        </w:sectPr>
      </w:pPr>
    </w:p>
    <w:p>
      <w:pPr>
        <w:pStyle w:val="2"/>
        <w:spacing w:before="5"/>
        <w:rPr>
          <w:b/>
          <w:color w:val="000000" w:themeColor="text1"/>
          <w:sz w:val="24"/>
          <w:highlight w:val="none"/>
          <w14:textFill>
            <w14:solidFill>
              <w14:schemeClr w14:val="tx1"/>
            </w14:solidFill>
          </w14:textFill>
        </w:rPr>
      </w:pPr>
    </w:p>
    <w:p>
      <w:pPr>
        <w:pStyle w:val="2"/>
        <w:spacing w:before="69"/>
        <w:ind w:left="8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崇左市农业综合检测中心</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广西鼎泰工程咨询有限公司</w:t>
      </w:r>
    </w:p>
    <w:p>
      <w:pPr>
        <w:pStyle w:val="2"/>
        <w:tabs>
          <w:tab w:val="left" w:pos="1466"/>
          <w:tab w:val="left" w:pos="2095"/>
          <w:tab w:val="left" w:pos="6612"/>
        </w:tabs>
        <w:spacing w:before="130" w:line="357" w:lineRule="auto"/>
        <w:ind w:left="415" w:right="367" w:firstLine="420"/>
        <w:rPr>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（投标人名称）</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14:textFill>
            <w14:solidFill>
              <w14:schemeClr w14:val="tx1"/>
            </w14:solidFill>
          </w14:textFill>
        </w:rPr>
        <w:t>系中华人民共和国合法企业（或具备独立法人资格的事业单位），</w:t>
      </w:r>
      <w:r>
        <w:rPr>
          <w:color w:val="000000" w:themeColor="text1"/>
          <w:highlight w:val="none"/>
          <w14:textFill>
            <w14:solidFill>
              <w14:schemeClr w14:val="tx1"/>
            </w14:solidFill>
          </w14:textFill>
        </w:rPr>
        <w:t>经营地址</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2"/>
        <w:tabs>
          <w:tab w:val="left" w:pos="1980"/>
          <w:tab w:val="left" w:pos="4373"/>
        </w:tabs>
        <w:ind w:left="8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（姓名</w:t>
      </w:r>
      <w:r>
        <w:rPr>
          <w:color w:val="000000" w:themeColor="text1"/>
          <w:spacing w:val="-13"/>
          <w:highlight w:val="none"/>
          <w14:textFill>
            <w14:solidFill>
              <w14:schemeClr w14:val="tx1"/>
            </w14:solidFill>
          </w14:textFill>
        </w:rPr>
        <w:t>）</w:t>
      </w:r>
      <w:r>
        <w:rPr>
          <w:color w:val="000000" w:themeColor="text1"/>
          <w:highlight w:val="none"/>
          <w14:textFill>
            <w14:solidFill>
              <w14:schemeClr w14:val="tx1"/>
            </w14:solidFill>
          </w14:textFill>
        </w:rPr>
        <w:t>系</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（投标人名称</w:t>
      </w:r>
      <w:r>
        <w:rPr>
          <w:color w:val="000000" w:themeColor="text1"/>
          <w:spacing w:val="-10"/>
          <w:highlight w:val="none"/>
          <w14:textFill>
            <w14:solidFill>
              <w14:schemeClr w14:val="tx1"/>
            </w14:solidFill>
          </w14:textFill>
        </w:rPr>
        <w:t>）</w:t>
      </w:r>
      <w:r>
        <w:rPr>
          <w:color w:val="000000" w:themeColor="text1"/>
          <w:highlight w:val="none"/>
          <w14:textFill>
            <w14:solidFill>
              <w14:schemeClr w14:val="tx1"/>
            </w14:solidFill>
          </w14:textFill>
        </w:rPr>
        <w:t>的法定代表人</w:t>
      </w:r>
      <w:r>
        <w:rPr>
          <w:color w:val="000000" w:themeColor="text1"/>
          <w:spacing w:val="-10"/>
          <w:highlight w:val="none"/>
          <w14:textFill>
            <w14:solidFill>
              <w14:schemeClr w14:val="tx1"/>
            </w14:solidFill>
          </w14:textFill>
        </w:rPr>
        <w:t>，</w:t>
      </w:r>
      <w:r>
        <w:rPr>
          <w:color w:val="000000" w:themeColor="text1"/>
          <w:highlight w:val="none"/>
          <w14:textFill>
            <w14:solidFill>
              <w14:schemeClr w14:val="tx1"/>
            </w14:solidFill>
          </w14:textFill>
        </w:rPr>
        <w:t>我方愿意参加贵方组织的</w:t>
      </w:r>
    </w:p>
    <w:p>
      <w:pPr>
        <w:pStyle w:val="2"/>
        <w:tabs>
          <w:tab w:val="left" w:pos="1992"/>
        </w:tabs>
        <w:spacing w:before="129" w:line="357" w:lineRule="auto"/>
        <w:ind w:left="415" w:right="423"/>
        <w:rPr>
          <w:color w:val="000000" w:themeColor="text1"/>
          <w:highlight w:val="none"/>
          <w14:textFill>
            <w14:solidFill>
              <w14:schemeClr w14:val="tx1"/>
            </w14:solidFill>
          </w14:textFill>
        </w:rPr>
      </w:pPr>
      <w:r>
        <w:rPr>
          <w:rFonts w:ascii="Times New Roman" w:eastAsia="Times New Roman"/>
          <w:color w:val="000000" w:themeColor="text1"/>
          <w:w w:val="99"/>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项目</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标段</w:t>
      </w:r>
      <w:r>
        <w:rPr>
          <w:color w:val="000000" w:themeColor="text1"/>
          <w:highlight w:val="none"/>
          <w14:textFill>
            <w14:solidFill>
              <w14:schemeClr w14:val="tx1"/>
            </w14:solidFill>
          </w14:textFill>
        </w:rPr>
        <w:t>的投标，为便于贵方公正、择优地确定中标人及其投标产品和服务，我方就本次投标有关事项郑重声明如下：</w:t>
      </w:r>
    </w:p>
    <w:p>
      <w:pPr>
        <w:pStyle w:val="28"/>
        <w:numPr>
          <w:ilvl w:val="1"/>
          <w:numId w:val="33"/>
        </w:numPr>
        <w:tabs>
          <w:tab w:val="left" w:pos="1048"/>
        </w:tabs>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我方向贵方提交的所有投标文件、资料都是准确的和真实的。</w:t>
      </w:r>
    </w:p>
    <w:p>
      <w:pPr>
        <w:pStyle w:val="28"/>
        <w:numPr>
          <w:ilvl w:val="1"/>
          <w:numId w:val="33"/>
        </w:numPr>
        <w:tabs>
          <w:tab w:val="left" w:pos="1048"/>
        </w:tabs>
        <w:spacing w:before="129" w:line="357" w:lineRule="auto"/>
        <w:ind w:left="415" w:right="423"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我方不是</w:t>
      </w:r>
      <w:r>
        <w:rPr>
          <w:rFonts w:hint="eastAsia"/>
          <w:color w:val="000000" w:themeColor="text1"/>
          <w:sz w:val="21"/>
          <w:highlight w:val="none"/>
          <w14:textFill>
            <w14:solidFill>
              <w14:schemeClr w14:val="tx1"/>
            </w14:solidFill>
          </w14:textFill>
        </w:rPr>
        <w:t>招标人</w:t>
      </w:r>
      <w:r>
        <w:rPr>
          <w:color w:val="000000" w:themeColor="text1"/>
          <w:sz w:val="21"/>
          <w:highlight w:val="none"/>
          <w14:textFill>
            <w14:solidFill>
              <w14:schemeClr w14:val="tx1"/>
            </w14:solidFill>
          </w14:textFill>
        </w:rPr>
        <w:t>的附属机构；在获知本项目采购信息后，与</w:t>
      </w:r>
      <w:r>
        <w:rPr>
          <w:rFonts w:hint="eastAsia"/>
          <w:color w:val="000000" w:themeColor="text1"/>
          <w:sz w:val="21"/>
          <w:highlight w:val="none"/>
          <w14:textFill>
            <w14:solidFill>
              <w14:schemeClr w14:val="tx1"/>
            </w14:solidFill>
          </w14:textFill>
        </w:rPr>
        <w:t>招标人</w:t>
      </w:r>
      <w:r>
        <w:rPr>
          <w:color w:val="000000" w:themeColor="text1"/>
          <w:sz w:val="21"/>
          <w:highlight w:val="none"/>
          <w14:textFill>
            <w14:solidFill>
              <w14:schemeClr w14:val="tx1"/>
            </w14:solidFill>
          </w14:textFill>
        </w:rPr>
        <w:t>聘请的为此项目提供咨询服</w:t>
      </w:r>
      <w:r>
        <w:rPr>
          <w:color w:val="000000" w:themeColor="text1"/>
          <w:spacing w:val="-5"/>
          <w:sz w:val="21"/>
          <w:highlight w:val="none"/>
          <w14:textFill>
            <w14:solidFill>
              <w14:schemeClr w14:val="tx1"/>
            </w14:solidFill>
          </w14:textFill>
        </w:rPr>
        <w:t>务的公司及其附属机构没有任何联系。</w:t>
      </w:r>
    </w:p>
    <w:p>
      <w:pPr>
        <w:pStyle w:val="28"/>
        <w:numPr>
          <w:ilvl w:val="1"/>
          <w:numId w:val="33"/>
        </w:numPr>
        <w:tabs>
          <w:tab w:val="left" w:pos="1048"/>
        </w:tabs>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我方及由本人担任法定代表人的其他机构最近三年内被通报或者被处罚的违法行为有：</w:t>
      </w:r>
    </w:p>
    <w:p>
      <w:pPr>
        <w:pStyle w:val="2"/>
        <w:tabs>
          <w:tab w:val="left" w:pos="1361"/>
          <w:tab w:val="left" w:pos="5351"/>
        </w:tabs>
        <w:spacing w:before="129"/>
        <w:ind w:left="520"/>
        <w:rPr>
          <w:color w:val="000000" w:themeColor="text1"/>
          <w:highlight w:val="none"/>
          <w14:textFill>
            <w14:solidFill>
              <w14:schemeClr w14:val="tx1"/>
            </w14:solidFill>
          </w14:textFill>
        </w:rPr>
      </w:pPr>
      <w:r>
        <w:rPr>
          <w:rFonts w:ascii="Times New Roman" w:hAnsi="Times New Roman" w:eastAsia="Times New Roman"/>
          <w:color w:val="000000" w:themeColor="text1"/>
          <w:w w:val="99"/>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spacing w:val="-5"/>
          <w:szCs w:val="22"/>
          <w:highlight w:val="none"/>
          <w:u w:val="single"/>
          <w14:textFill>
            <w14:solidFill>
              <w14:schemeClr w14:val="tx1"/>
            </w14:solidFill>
          </w14:textFill>
        </w:rPr>
        <w:t>（如没有则填写“无”）</w:t>
      </w:r>
      <w:r>
        <w:rPr>
          <w:color w:val="000000" w:themeColor="text1"/>
          <w:highlight w:val="none"/>
          <w:u w:val="single"/>
          <w14:textFill>
            <w14:solidFill>
              <w14:schemeClr w14:val="tx1"/>
            </w14:solidFill>
          </w14:textFill>
        </w:rPr>
        <w:tab/>
      </w:r>
    </w:p>
    <w:p>
      <w:pPr>
        <w:pStyle w:val="28"/>
        <w:numPr>
          <w:ilvl w:val="1"/>
          <w:numId w:val="33"/>
        </w:numPr>
        <w:tabs>
          <w:tab w:val="left" w:pos="1048"/>
        </w:tabs>
        <w:spacing w:before="132" w:line="357" w:lineRule="auto"/>
        <w:ind w:left="415" w:right="423"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以上事项如有虚假或隐瞒，我方愿意承担一切后果，并不再寻求任何旨在减轻或免除法律责任的辩解。</w:t>
      </w: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spacing w:before="4"/>
        <w:rPr>
          <w:rFonts w:ascii="Times New Roman"/>
          <w:color w:val="000000" w:themeColor="text1"/>
          <w:sz w:val="17"/>
          <w:highlight w:val="none"/>
          <w14:textFill>
            <w14:solidFill>
              <w14:schemeClr w14:val="tx1"/>
            </w14:solidFill>
          </w14:textFill>
        </w:rPr>
      </w:pPr>
    </w:p>
    <w:p>
      <w:pPr>
        <w:pStyle w:val="2"/>
        <w:tabs>
          <w:tab w:val="left" w:pos="7347"/>
        </w:tabs>
        <w:spacing w:before="76"/>
        <w:ind w:left="188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（盖单位章）</w:t>
      </w:r>
    </w:p>
    <w:p>
      <w:pPr>
        <w:pStyle w:val="2"/>
        <w:spacing w:before="7"/>
        <w:rPr>
          <w:color w:val="000000" w:themeColor="text1"/>
          <w:sz w:val="15"/>
          <w:highlight w:val="none"/>
          <w14:textFill>
            <w14:solidFill>
              <w14:schemeClr w14:val="tx1"/>
            </w14:solidFill>
          </w14:textFill>
        </w:rPr>
      </w:pPr>
    </w:p>
    <w:p>
      <w:pPr>
        <w:pStyle w:val="2"/>
        <w:tabs>
          <w:tab w:val="left" w:pos="7135"/>
        </w:tabs>
        <w:spacing w:before="77"/>
        <w:ind w:left="188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（签字）</w:t>
      </w:r>
    </w:p>
    <w:p>
      <w:pPr>
        <w:pStyle w:val="2"/>
        <w:spacing w:before="7"/>
        <w:rPr>
          <w:color w:val="000000" w:themeColor="text1"/>
          <w:sz w:val="15"/>
          <w:highlight w:val="none"/>
          <w14:textFill>
            <w14:solidFill>
              <w14:schemeClr w14:val="tx1"/>
            </w14:solidFill>
          </w14:textFill>
        </w:rPr>
      </w:pPr>
    </w:p>
    <w:p>
      <w:pPr>
        <w:pStyle w:val="2"/>
        <w:spacing w:before="6"/>
        <w:rPr>
          <w:color w:val="000000" w:themeColor="text1"/>
          <w:sz w:val="19"/>
          <w:highlight w:val="none"/>
          <w14:textFill>
            <w14:solidFill>
              <w14:schemeClr w14:val="tx1"/>
            </w14:solidFill>
          </w14:textFill>
        </w:rPr>
      </w:pPr>
    </w:p>
    <w:p>
      <w:pPr>
        <w:pStyle w:val="2"/>
        <w:tabs>
          <w:tab w:val="left" w:pos="4301"/>
          <w:tab w:val="left" w:pos="5035"/>
          <w:tab w:val="left" w:pos="5772"/>
        </w:tabs>
        <w:spacing w:before="69"/>
        <w:ind w:left="188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sectPr>
          <w:type w:val="continuous"/>
          <w:pgSz w:w="11910" w:h="16840"/>
          <w:pgMar w:top="1580" w:right="880" w:bottom="280" w:left="1000" w:header="720" w:footer="720" w:gutter="0"/>
          <w:pgNumType w:fmt="decimal"/>
          <w:cols w:space="720" w:num="1"/>
        </w:sectPr>
      </w:pPr>
    </w:p>
    <w:p>
      <w:pPr>
        <w:pStyle w:val="28"/>
        <w:numPr>
          <w:ilvl w:val="0"/>
          <w:numId w:val="33"/>
        </w:numPr>
        <w:tabs>
          <w:tab w:val="left" w:pos="944"/>
        </w:tabs>
        <w:spacing w:before="45"/>
        <w:ind w:hanging="529"/>
        <w:jc w:val="left"/>
        <w:rPr>
          <w:b/>
          <w:color w:val="000000" w:themeColor="text1"/>
          <w:sz w:val="19"/>
          <w:highlight w:val="none"/>
          <w14:textFill>
            <w14:solidFill>
              <w14:schemeClr w14:val="tx1"/>
            </w14:solidFill>
          </w14:textFill>
        </w:rPr>
      </w:pPr>
      <w:r>
        <w:rPr>
          <w:b/>
          <w:color w:val="000000" w:themeColor="text1"/>
          <w:sz w:val="21"/>
          <w:highlight w:val="none"/>
          <w14:textFill>
            <w14:solidFill>
              <w14:schemeClr w14:val="tx1"/>
            </w14:solidFill>
          </w14:textFill>
        </w:rPr>
        <w:t>法定代表人授权委托书格式：</w:t>
      </w:r>
    </w:p>
    <w:p>
      <w:pPr>
        <w:pStyle w:val="2"/>
        <w:spacing w:before="6"/>
        <w:rPr>
          <w:b/>
          <w:color w:val="000000" w:themeColor="text1"/>
          <w:sz w:val="20"/>
          <w:highlight w:val="none"/>
          <w14:textFill>
            <w14:solidFill>
              <w14:schemeClr w14:val="tx1"/>
            </w14:solidFill>
          </w14:textFill>
        </w:rPr>
      </w:pP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法定代表人授权委托书</w:t>
      </w:r>
    </w:p>
    <w:p>
      <w:pPr>
        <w:pStyle w:val="2"/>
        <w:spacing w:before="8"/>
        <w:rPr>
          <w:b/>
          <w:color w:val="000000" w:themeColor="text1"/>
          <w:sz w:val="37"/>
          <w:highlight w:val="none"/>
          <w14:textFill>
            <w14:solidFill>
              <w14:schemeClr w14:val="tx1"/>
            </w14:solidFill>
          </w14:textFill>
        </w:rPr>
      </w:pPr>
    </w:p>
    <w:p>
      <w:pPr>
        <w:pStyle w:val="2"/>
        <w:ind w:left="4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崇左市农业综合检测中心</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广西鼎泰工程咨询有限公司</w:t>
      </w:r>
    </w:p>
    <w:p>
      <w:pPr>
        <w:pStyle w:val="2"/>
        <w:tabs>
          <w:tab w:val="left" w:pos="3029"/>
          <w:tab w:val="left" w:pos="3540"/>
          <w:tab w:val="left" w:pos="7306"/>
          <w:tab w:val="left" w:pos="7515"/>
        </w:tabs>
        <w:spacing w:before="132" w:line="357" w:lineRule="auto"/>
        <w:ind w:left="415" w:right="423" w:firstLine="631"/>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（姓名</w:t>
      </w:r>
      <w:r>
        <w:rPr>
          <w:color w:val="000000" w:themeColor="text1"/>
          <w:spacing w:val="-15"/>
          <w:highlight w:val="none"/>
          <w14:textFill>
            <w14:solidFill>
              <w14:schemeClr w14:val="tx1"/>
            </w14:solidFill>
          </w14:textFill>
        </w:rPr>
        <w:t>）</w:t>
      </w:r>
      <w:r>
        <w:rPr>
          <w:color w:val="000000" w:themeColor="text1"/>
          <w:highlight w:val="none"/>
          <w14:textFill>
            <w14:solidFill>
              <w14:schemeClr w14:val="tx1"/>
            </w14:solidFill>
          </w14:textFill>
        </w:rPr>
        <w:t>系</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（投标人名称</w:t>
      </w:r>
      <w:r>
        <w:rPr>
          <w:color w:val="000000" w:themeColor="text1"/>
          <w:spacing w:val="-15"/>
          <w:highlight w:val="none"/>
          <w14:textFill>
            <w14:solidFill>
              <w14:schemeClr w14:val="tx1"/>
            </w14:solidFill>
          </w14:textFill>
        </w:rPr>
        <w:t>）</w:t>
      </w:r>
      <w:r>
        <w:rPr>
          <w:color w:val="000000" w:themeColor="text1"/>
          <w:highlight w:val="none"/>
          <w14:textFill>
            <w14:solidFill>
              <w14:schemeClr w14:val="tx1"/>
            </w14:solidFill>
          </w14:textFill>
        </w:rPr>
        <w:t>的法定</w:t>
      </w:r>
      <w:r>
        <w:rPr>
          <w:color w:val="000000" w:themeColor="text1"/>
          <w:spacing w:val="-13"/>
          <w:highlight w:val="none"/>
          <w14:textFill>
            <w14:solidFill>
              <w14:schemeClr w14:val="tx1"/>
            </w14:solidFill>
          </w14:textFill>
        </w:rPr>
        <w:t>代</w:t>
      </w:r>
      <w:r>
        <w:rPr>
          <w:color w:val="000000" w:themeColor="text1"/>
          <w:highlight w:val="none"/>
          <w14:textFill>
            <w14:solidFill>
              <w14:schemeClr w14:val="tx1"/>
            </w14:solidFill>
          </w14:textFill>
        </w:rPr>
        <w:t>表人</w:t>
      </w:r>
      <w:r>
        <w:rPr>
          <w:color w:val="000000" w:themeColor="text1"/>
          <w:spacing w:val="-13"/>
          <w:highlight w:val="none"/>
          <w14:textFill>
            <w14:solidFill>
              <w14:schemeClr w14:val="tx1"/>
            </w14:solidFill>
          </w14:textFill>
        </w:rPr>
        <w:t>，</w:t>
      </w:r>
      <w:r>
        <w:rPr>
          <w:color w:val="000000" w:themeColor="text1"/>
          <w:highlight w:val="none"/>
          <w14:textFill>
            <w14:solidFill>
              <w14:schemeClr w14:val="tx1"/>
            </w14:solidFill>
          </w14:textFill>
        </w:rPr>
        <w:t>现授权委托</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（姓名</w:t>
      </w:r>
      <w:r>
        <w:rPr>
          <w:color w:val="000000" w:themeColor="text1"/>
          <w:spacing w:val="-13"/>
          <w:highlight w:val="none"/>
          <w14:textFill>
            <w14:solidFill>
              <w14:schemeClr w14:val="tx1"/>
            </w14:solidFill>
          </w14:textFill>
        </w:rPr>
        <w:t>）</w:t>
      </w:r>
      <w:r>
        <w:rPr>
          <w:color w:val="000000" w:themeColor="text1"/>
          <w:highlight w:val="none"/>
          <w14:textFill>
            <w14:solidFill>
              <w14:schemeClr w14:val="tx1"/>
            </w14:solidFill>
          </w14:textFill>
        </w:rPr>
        <w:t>以我方的名义参加</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项目</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标段</w:t>
      </w:r>
      <w:r>
        <w:rPr>
          <w:color w:val="000000" w:themeColor="text1"/>
          <w:highlight w:val="none"/>
          <w14:textFill>
            <w14:solidFill>
              <w14:schemeClr w14:val="tx1"/>
            </w14:solidFill>
          </w14:textFill>
        </w:rPr>
        <w:t>的投标活动</w:t>
      </w:r>
      <w:r>
        <w:rPr>
          <w:color w:val="000000" w:themeColor="text1"/>
          <w:spacing w:val="-15"/>
          <w:highlight w:val="none"/>
          <w14:textFill>
            <w14:solidFill>
              <w14:schemeClr w14:val="tx1"/>
            </w14:solidFill>
          </w14:textFill>
        </w:rPr>
        <w:t>，</w:t>
      </w:r>
      <w:r>
        <w:rPr>
          <w:color w:val="000000" w:themeColor="text1"/>
          <w:highlight w:val="none"/>
          <w14:textFill>
            <w14:solidFill>
              <w14:schemeClr w14:val="tx1"/>
            </w14:solidFill>
          </w14:textFill>
        </w:rPr>
        <w:t>并</w:t>
      </w:r>
      <w:r>
        <w:rPr>
          <w:color w:val="000000" w:themeColor="text1"/>
          <w:spacing w:val="-14"/>
          <w:highlight w:val="none"/>
          <w14:textFill>
            <w14:solidFill>
              <w14:schemeClr w14:val="tx1"/>
            </w14:solidFill>
          </w14:textFill>
        </w:rPr>
        <w:t>代</w:t>
      </w:r>
      <w:r>
        <w:rPr>
          <w:color w:val="000000" w:themeColor="text1"/>
          <w:highlight w:val="none"/>
          <w14:textFill>
            <w14:solidFill>
              <w14:schemeClr w14:val="tx1"/>
            </w14:solidFill>
          </w14:textFill>
        </w:rPr>
        <w:t>表我方全权办理针对上述项目的投标、开标、转为其他方式采购、评标、签约等具体事务和签署相关文件。</w:t>
      </w:r>
    </w:p>
    <w:p>
      <w:pPr>
        <w:pStyle w:val="2"/>
        <w:spacing w:line="264" w:lineRule="exact"/>
        <w:ind w:left="8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我方对被授权人的签名事项负全部责任。</w:t>
      </w:r>
    </w:p>
    <w:p>
      <w:pPr>
        <w:pStyle w:val="2"/>
        <w:spacing w:before="132" w:line="357" w:lineRule="auto"/>
        <w:ind w:left="415" w:right="423" w:firstLine="480"/>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在撤销授权的书面通知以前，本授权书一直有效。</w:t>
      </w:r>
      <w:r>
        <w:rPr>
          <w:color w:val="000000" w:themeColor="text1"/>
          <w:highlight w:val="none"/>
          <w14:textFill>
            <w14:solidFill>
              <w14:schemeClr w14:val="tx1"/>
            </w14:solidFill>
          </w14:textFill>
        </w:rPr>
        <w:t>被授权人在授权书有效期内签署的所有文件不因授权的撤销而失效。</w:t>
      </w:r>
    </w:p>
    <w:p>
      <w:pPr>
        <w:pStyle w:val="2"/>
        <w:spacing w:line="266" w:lineRule="exact"/>
        <w:ind w:left="8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被授权人无转委托权，特此委托。</w:t>
      </w:r>
    </w:p>
    <w:p>
      <w:pPr>
        <w:pStyle w:val="2"/>
        <w:rPr>
          <w:color w:val="000000" w:themeColor="text1"/>
          <w:sz w:val="20"/>
          <w:highlight w:val="none"/>
          <w14:textFill>
            <w14:solidFill>
              <w14:schemeClr w14:val="tx1"/>
            </w14:solidFill>
          </w14:textFill>
        </w:rPr>
      </w:pPr>
    </w:p>
    <w:p>
      <w:pPr>
        <w:pStyle w:val="2"/>
        <w:spacing w:before="7"/>
        <w:rPr>
          <w:color w:val="000000" w:themeColor="text1"/>
          <w:highlight w:val="none"/>
          <w14:textFill>
            <w14:solidFill>
              <w14:schemeClr w14:val="tx1"/>
            </w14:solidFill>
          </w14:textFill>
        </w:rPr>
      </w:pPr>
    </w:p>
    <w:p>
      <w:pPr>
        <w:pStyle w:val="2"/>
        <w:tabs>
          <w:tab w:val="left" w:pos="3512"/>
          <w:tab w:val="left" w:pos="4723"/>
          <w:tab w:val="left" w:pos="5612"/>
          <w:tab w:val="left" w:pos="5772"/>
          <w:tab w:val="left" w:pos="9498"/>
          <w:tab w:val="left" w:pos="9651"/>
        </w:tabs>
        <w:spacing w:line="357" w:lineRule="auto"/>
        <w:ind w:left="415" w:right="373"/>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被授权人</w:t>
      </w:r>
      <w:r>
        <w:rPr>
          <w:b/>
          <w:color w:val="000000" w:themeColor="text1"/>
          <w:highlight w:val="none"/>
          <w14:textFill>
            <w14:solidFill>
              <w14:schemeClr w14:val="tx1"/>
            </w14:solidFill>
          </w14:textFill>
        </w:rPr>
        <w:t>签名</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法定代表人（负责人或自然人）</w:t>
      </w:r>
      <w:r>
        <w:rPr>
          <w:b/>
          <w:color w:val="000000" w:themeColor="text1"/>
          <w:w w:val="95"/>
          <w:highlight w:val="none"/>
          <w14:textFill>
            <w14:solidFill>
              <w14:schemeClr w14:val="tx1"/>
            </w14:solidFill>
          </w14:textFill>
        </w:rPr>
        <w:t>签名</w:t>
      </w:r>
      <w:r>
        <w:rPr>
          <w:color w:val="000000" w:themeColor="text1"/>
          <w:w w:val="95"/>
          <w:highlight w:val="none"/>
          <w14:textFill>
            <w14:solidFill>
              <w14:schemeClr w14:val="tx1"/>
            </w14:solidFill>
          </w14:textFill>
        </w:rPr>
        <w:t>：</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所在部门职务：</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w w:val="95"/>
          <w:highlight w:val="none"/>
          <w14:textFill>
            <w14:solidFill>
              <w14:schemeClr w14:val="tx1"/>
            </w14:solidFill>
          </w14:textFill>
        </w:rPr>
        <w:t>职务：</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被授权人身份证号码：</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p>
    <w:p>
      <w:pPr>
        <w:pStyle w:val="2"/>
        <w:tabs>
          <w:tab w:val="left" w:pos="7080"/>
          <w:tab w:val="left" w:pos="7711"/>
          <w:tab w:val="left" w:pos="8340"/>
          <w:tab w:val="left" w:pos="9627"/>
        </w:tabs>
        <w:spacing w:line="355" w:lineRule="auto"/>
        <w:ind w:left="6032" w:right="397" w:hanging="24"/>
        <w:rPr>
          <w:color w:val="000000" w:themeColor="text1"/>
          <w:w w:val="95"/>
          <w:highlight w:val="none"/>
          <w:u w:val="singl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page">
                  <wp:posOffset>899160</wp:posOffset>
                </wp:positionH>
                <wp:positionV relativeFrom="paragraph">
                  <wp:posOffset>661035</wp:posOffset>
                </wp:positionV>
                <wp:extent cx="6134100" cy="9525"/>
                <wp:effectExtent l="0" t="0" r="0" b="0"/>
                <wp:wrapNone/>
                <wp:docPr id="6" name="矩形 13"/>
                <wp:cNvGraphicFramePr/>
                <a:graphic xmlns:a="http://schemas.openxmlformats.org/drawingml/2006/main">
                  <a:graphicData uri="http://schemas.microsoft.com/office/word/2010/wordprocessingShape">
                    <wps:wsp>
                      <wps:cNvSpPr/>
                      <wps:spPr>
                        <a:xfrm>
                          <a:off x="0" y="0"/>
                          <a:ext cx="6134100" cy="9525"/>
                        </a:xfrm>
                        <a:prstGeom prst="rect">
                          <a:avLst/>
                        </a:prstGeom>
                        <a:solidFill>
                          <a:srgbClr val="000000"/>
                        </a:solidFill>
                        <a:ln>
                          <a:noFill/>
                        </a:ln>
                      </wps:spPr>
                      <wps:bodyPr upright="1"/>
                    </wps:wsp>
                  </a:graphicData>
                </a:graphic>
              </wp:anchor>
            </w:drawing>
          </mc:Choice>
          <mc:Fallback>
            <w:pict>
              <v:rect id="矩形 13" o:spid="_x0000_s1026" o:spt="1" style="position:absolute;left:0pt;margin-left:70.8pt;margin-top:52.05pt;height:0.75pt;width:483pt;mso-position-horizontal-relative:page;z-index:251661312;mso-width-relative:page;mso-height-relative:page;" fillcolor="#000000" filled="t" stroked="f" coordsize="21600,21600" o:gfxdata="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&#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9rdU22QAAAAwBAAAPAAAAAAAAAAEAIAAAACIAAABk&#10;cnMvZG93bnJldi54bWxQSwECFAAUAAAACACHTuJApCHYQZMBAAAQAwAADgAAAAAAAAABACAAAAAo&#10;AQAAZHJzL2Uyb0RvYy54bWxQSwUGAAAAAAYABgBZAQAALQUAAAAA&#10;">
                <v:fill on="t" focussize="0,0"/>
                <v:stroke on="f"/>
                <v:imagedata o:title=""/>
                <o:lock v:ext="edit" aspectratio="f"/>
              </v:rect>
            </w:pict>
          </mc:Fallback>
        </mc:AlternateContent>
      </w:r>
      <w:r>
        <w:rPr>
          <w:color w:val="000000" w:themeColor="text1"/>
          <w:highlight w:val="none"/>
          <w14:textFill>
            <w14:solidFill>
              <w14:schemeClr w14:val="tx1"/>
            </w14:solidFill>
          </w14:textFill>
        </w:rPr>
        <w:t>投标人（</w:t>
      </w:r>
      <w:r>
        <w:rPr>
          <w:b/>
          <w:color w:val="000000" w:themeColor="text1"/>
          <w:w w:val="95"/>
          <w:highlight w:val="none"/>
          <w14:textFill>
            <w14:solidFill>
              <w14:schemeClr w14:val="tx1"/>
            </w14:solidFill>
          </w14:textFill>
        </w:rPr>
        <w:t>公章</w:t>
      </w:r>
      <w:r>
        <w:rPr>
          <w:color w:val="000000" w:themeColor="text1"/>
          <w:w w:val="95"/>
          <w:highlight w:val="none"/>
          <w14:textFill>
            <w14:solidFill>
              <w14:schemeClr w14:val="tx1"/>
            </w14:solidFill>
          </w14:textFill>
        </w:rPr>
        <w:t>）：</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p>
    <w:p>
      <w:pPr>
        <w:pStyle w:val="2"/>
        <w:tabs>
          <w:tab w:val="left" w:pos="7080"/>
          <w:tab w:val="left" w:pos="7711"/>
          <w:tab w:val="left" w:pos="8340"/>
          <w:tab w:val="left" w:pos="9627"/>
        </w:tabs>
        <w:spacing w:line="355" w:lineRule="auto"/>
        <w:ind w:left="6032" w:right="397" w:hanging="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日</w:t>
      </w:r>
    </w:p>
    <w:p>
      <w:pPr>
        <w:pStyle w:val="2"/>
        <w:rPr>
          <w:color w:val="000000" w:themeColor="text1"/>
          <w:sz w:val="20"/>
          <w:highlight w:val="none"/>
          <w14:textFill>
            <w14:solidFill>
              <w14:schemeClr w14:val="tx1"/>
            </w14:solidFill>
          </w14:textFill>
        </w:rPr>
      </w:pPr>
    </w:p>
    <w:p>
      <w:pPr>
        <w:pStyle w:val="2"/>
        <w:spacing w:before="3"/>
        <w:rPr>
          <w:color w:val="000000" w:themeColor="text1"/>
          <w:sz w:val="26"/>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g">
            <w:drawing>
              <wp:anchor distT="0" distB="0" distL="114300" distR="114300" simplePos="0" relativeHeight="251669504" behindDoc="1" locked="0" layoutInCell="1" allowOverlap="1">
                <wp:simplePos x="0" y="0"/>
                <wp:positionH relativeFrom="page">
                  <wp:posOffset>1002665</wp:posOffset>
                </wp:positionH>
                <wp:positionV relativeFrom="paragraph">
                  <wp:posOffset>2326640</wp:posOffset>
                </wp:positionV>
                <wp:extent cx="3249295" cy="1751965"/>
                <wp:effectExtent l="0" t="635" r="8255" b="0"/>
                <wp:wrapTopAndBottom/>
                <wp:docPr id="17" name="组合 17"/>
                <wp:cNvGraphicFramePr/>
                <a:graphic xmlns:a="http://schemas.openxmlformats.org/drawingml/2006/main">
                  <a:graphicData uri="http://schemas.microsoft.com/office/word/2010/wordprocessingGroup">
                    <wpg:wgp>
                      <wpg:cNvGrpSpPr/>
                      <wpg:grpSpPr>
                        <a:xfrm>
                          <a:off x="0" y="0"/>
                          <a:ext cx="3249295" cy="1751965"/>
                          <a:chOff x="1579" y="3665"/>
                          <a:chExt cx="5117" cy="2759"/>
                        </a:xfrm>
                      </wpg:grpSpPr>
                      <wps:wsp>
                        <wps:cNvPr id="15" name="自选图形 18"/>
                        <wps:cNvSpPr/>
                        <wps:spPr>
                          <a:xfrm>
                            <a:off x="1579" y="3664"/>
                            <a:ext cx="5117" cy="2759"/>
                          </a:xfrm>
                          <a:custGeom>
                            <a:avLst/>
                            <a:gdLst>
                              <a:gd name="A1" fmla="val 0"/>
                              <a:gd name="A2" fmla="val 0"/>
                              <a:gd name="A3" fmla="val 0"/>
                            </a:gdLst>
                            <a:ahLst/>
                            <a:cxnLst/>
                            <a:rect l="0" t="0" r="0" b="0"/>
                            <a:pathLst>
                              <a:path w="5117" h="2759">
                                <a:moveTo>
                                  <a:pt x="5117" y="2759"/>
                                </a:moveTo>
                                <a:lnTo>
                                  <a:pt x="0" y="2759"/>
                                </a:lnTo>
                                <a:lnTo>
                                  <a:pt x="0" y="0"/>
                                </a:lnTo>
                                <a:lnTo>
                                  <a:pt x="5117" y="0"/>
                                </a:lnTo>
                                <a:lnTo>
                                  <a:pt x="5117" y="7"/>
                                </a:lnTo>
                                <a:lnTo>
                                  <a:pt x="15" y="7"/>
                                </a:lnTo>
                                <a:lnTo>
                                  <a:pt x="8" y="15"/>
                                </a:lnTo>
                                <a:lnTo>
                                  <a:pt x="15" y="15"/>
                                </a:lnTo>
                                <a:lnTo>
                                  <a:pt x="15" y="2744"/>
                                </a:lnTo>
                                <a:lnTo>
                                  <a:pt x="8" y="2744"/>
                                </a:lnTo>
                                <a:lnTo>
                                  <a:pt x="15" y="2751"/>
                                </a:lnTo>
                                <a:lnTo>
                                  <a:pt x="5117" y="2751"/>
                                </a:lnTo>
                                <a:lnTo>
                                  <a:pt x="5117" y="2759"/>
                                </a:lnTo>
                                <a:close/>
                                <a:moveTo>
                                  <a:pt x="15" y="15"/>
                                </a:moveTo>
                                <a:lnTo>
                                  <a:pt x="8" y="15"/>
                                </a:lnTo>
                                <a:lnTo>
                                  <a:pt x="15" y="7"/>
                                </a:lnTo>
                                <a:lnTo>
                                  <a:pt x="15" y="15"/>
                                </a:lnTo>
                                <a:close/>
                                <a:moveTo>
                                  <a:pt x="5102" y="15"/>
                                </a:moveTo>
                                <a:lnTo>
                                  <a:pt x="15" y="15"/>
                                </a:lnTo>
                                <a:lnTo>
                                  <a:pt x="15" y="7"/>
                                </a:lnTo>
                                <a:lnTo>
                                  <a:pt x="5102" y="7"/>
                                </a:lnTo>
                                <a:lnTo>
                                  <a:pt x="5102" y="15"/>
                                </a:lnTo>
                                <a:close/>
                                <a:moveTo>
                                  <a:pt x="5102" y="2751"/>
                                </a:moveTo>
                                <a:lnTo>
                                  <a:pt x="5102" y="7"/>
                                </a:lnTo>
                                <a:lnTo>
                                  <a:pt x="5110" y="15"/>
                                </a:lnTo>
                                <a:lnTo>
                                  <a:pt x="5117" y="15"/>
                                </a:lnTo>
                                <a:lnTo>
                                  <a:pt x="5117" y="2744"/>
                                </a:lnTo>
                                <a:lnTo>
                                  <a:pt x="5110" y="2744"/>
                                </a:lnTo>
                                <a:lnTo>
                                  <a:pt x="5102" y="2751"/>
                                </a:lnTo>
                                <a:close/>
                                <a:moveTo>
                                  <a:pt x="5117" y="15"/>
                                </a:moveTo>
                                <a:lnTo>
                                  <a:pt x="5110" y="15"/>
                                </a:lnTo>
                                <a:lnTo>
                                  <a:pt x="5102" y="7"/>
                                </a:lnTo>
                                <a:lnTo>
                                  <a:pt x="5117" y="7"/>
                                </a:lnTo>
                                <a:lnTo>
                                  <a:pt x="5117" y="15"/>
                                </a:lnTo>
                                <a:close/>
                                <a:moveTo>
                                  <a:pt x="15" y="2751"/>
                                </a:moveTo>
                                <a:lnTo>
                                  <a:pt x="8" y="2744"/>
                                </a:lnTo>
                                <a:lnTo>
                                  <a:pt x="15" y="2744"/>
                                </a:lnTo>
                                <a:lnTo>
                                  <a:pt x="15" y="2751"/>
                                </a:lnTo>
                                <a:close/>
                                <a:moveTo>
                                  <a:pt x="5102" y="2751"/>
                                </a:moveTo>
                                <a:lnTo>
                                  <a:pt x="15" y="2751"/>
                                </a:lnTo>
                                <a:lnTo>
                                  <a:pt x="15" y="2744"/>
                                </a:lnTo>
                                <a:lnTo>
                                  <a:pt x="5102" y="2744"/>
                                </a:lnTo>
                                <a:lnTo>
                                  <a:pt x="5102" y="2751"/>
                                </a:lnTo>
                                <a:close/>
                                <a:moveTo>
                                  <a:pt x="5117" y="2751"/>
                                </a:moveTo>
                                <a:lnTo>
                                  <a:pt x="5102" y="2751"/>
                                </a:lnTo>
                                <a:lnTo>
                                  <a:pt x="5110" y="2744"/>
                                </a:lnTo>
                                <a:lnTo>
                                  <a:pt x="5117" y="2744"/>
                                </a:lnTo>
                                <a:lnTo>
                                  <a:pt x="5117" y="2751"/>
                                </a:lnTo>
                                <a:close/>
                              </a:path>
                            </a:pathLst>
                          </a:custGeom>
                          <a:solidFill>
                            <a:srgbClr val="000000"/>
                          </a:solidFill>
                          <a:ln>
                            <a:noFill/>
                          </a:ln>
                        </wps:spPr>
                        <wps:bodyPr upright="1"/>
                      </wps:wsp>
                      <wps:wsp>
                        <wps:cNvPr id="16" name="文本框 19"/>
                        <wps:cNvSpPr txBox="1"/>
                        <wps:spPr>
                          <a:xfrm>
                            <a:off x="1579" y="3664"/>
                            <a:ext cx="5117" cy="2759"/>
                          </a:xfrm>
                          <a:prstGeom prst="rect">
                            <a:avLst/>
                          </a:prstGeom>
                          <a:noFill/>
                          <a:ln>
                            <a:noFill/>
                          </a:ln>
                        </wps:spPr>
                        <wps:txbx>
                          <w:txbxContent>
                            <w:p>
                              <w:pPr>
                                <w:rPr>
                                  <w:sz w:val="20"/>
                                </w:rPr>
                              </w:pPr>
                            </w:p>
                            <w:p>
                              <w:pPr>
                                <w:rPr>
                                  <w:sz w:val="20"/>
                                </w:rPr>
                              </w:pPr>
                            </w:p>
                            <w:p>
                              <w:pPr>
                                <w:rPr>
                                  <w:sz w:val="20"/>
                                </w:rPr>
                              </w:pPr>
                            </w:p>
                            <w:p>
                              <w:pPr>
                                <w:rPr>
                                  <w:sz w:val="20"/>
                                </w:rPr>
                              </w:pPr>
                            </w:p>
                            <w:p>
                              <w:pPr>
                                <w:rPr>
                                  <w:sz w:val="21"/>
                                </w:rPr>
                              </w:pPr>
                            </w:p>
                            <w:p>
                              <w:pPr>
                                <w:ind w:left="858" w:right="859"/>
                                <w:jc w:val="center"/>
                                <w:rPr>
                                  <w:sz w:val="21"/>
                                </w:rPr>
                              </w:pPr>
                              <w:r>
                                <w:rPr>
                                  <w:sz w:val="21"/>
                                </w:rPr>
                                <w:t>委托代理人第二代居民身份证复印件</w:t>
                              </w:r>
                            </w:p>
                            <w:p>
                              <w:pPr>
                                <w:spacing w:before="5"/>
                                <w:ind w:left="858" w:right="857"/>
                                <w:jc w:val="center"/>
                                <w:rPr>
                                  <w:b/>
                                  <w:sz w:val="21"/>
                                </w:rPr>
                              </w:pPr>
                              <w:r>
                                <w:rPr>
                                  <w:b/>
                                  <w:sz w:val="21"/>
                                </w:rPr>
                                <w:t>（背面）</w:t>
                              </w:r>
                            </w:p>
                          </w:txbxContent>
                        </wps:txbx>
                        <wps:bodyPr lIns="0" tIns="0" rIns="0" bIns="0" upright="1"/>
                      </wps:wsp>
                    </wpg:wgp>
                  </a:graphicData>
                </a:graphic>
              </wp:anchor>
            </w:drawing>
          </mc:Choice>
          <mc:Fallback>
            <w:pict>
              <v:group id="_x0000_s1026" o:spid="_x0000_s1026" o:spt="203" style="position:absolute;left:0pt;margin-left:78.95pt;margin-top:183.2pt;height:137.95pt;width:255.85pt;mso-position-horizontal-relative:page;mso-wrap-distance-bottom:0pt;mso-wrap-distance-top:0pt;z-index:-251646976;mso-width-relative:page;mso-height-relative:page;" coordorigin="1579,3665" coordsize="5117,2759" o:gfxdata="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">
                <o:lock v:ext="edit" aspectratio="f"/>
                <v:shape id="自选图形 18" o:spid="_x0000_s1026" o:spt="100" style="position:absolute;left:1579;top:3664;height:2759;width:5117;" fillcolor="#000000" filled="t" stroked="f" coordsize="5117,2759" o:gfxdata="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NMRAugAAANsA&#10;AAAPAAAAAAAAAAEAIAAAACIAAABkcnMvZG93bnJldi54bWxQSwECFAAUAAAACACHTuJAMy8FnjsA&#10;AAA5AAAAEAAAAAAAAAABACAAAAAJAQAAZHJzL3NoYXBleG1sLnhtbFBLBQYAAAAABgAGAFsBAACz&#10;AwAAAAA=&#10;" path="m5117,2759l0,2759,0,0,5117,0,5117,7,15,7,8,15,15,15,15,2744,8,2744,15,2751,5117,2751,5117,2759xm15,15l8,15,15,7,15,15xm5102,15l15,15,15,7,5102,7,5102,15xm5102,2751l5102,7,5110,15,5117,15,5117,2744,5110,2744,5102,2751xm5117,15l5110,15,5102,7,5117,7,5117,15xm15,2751l8,2744,15,2744,15,2751xm5102,2751l15,2751,15,2744,5102,2744,5102,2751xm5117,2751l5102,2751,5110,2744,5117,2744,5117,2751xe">
                  <v:fill on="t" focussize="0,0"/>
                  <v:stroke on="f"/>
                  <v:imagedata o:title=""/>
                  <o:lock v:ext="edit" aspectratio="f"/>
                </v:shape>
                <v:shape id="文本框 19" o:spid="_x0000_s1026" o:spt="202" type="#_x0000_t202" style="position:absolute;left:1579;top:3664;height:2759;width:5117;"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sz w:val="20"/>
                          </w:rPr>
                        </w:pPr>
                      </w:p>
                      <w:p>
                        <w:pPr>
                          <w:rPr>
                            <w:sz w:val="20"/>
                          </w:rPr>
                        </w:pPr>
                      </w:p>
                      <w:p>
                        <w:pPr>
                          <w:rPr>
                            <w:sz w:val="20"/>
                          </w:rPr>
                        </w:pPr>
                      </w:p>
                      <w:p>
                        <w:pPr>
                          <w:rPr>
                            <w:sz w:val="20"/>
                          </w:rPr>
                        </w:pPr>
                      </w:p>
                      <w:p>
                        <w:pPr>
                          <w:rPr>
                            <w:sz w:val="21"/>
                          </w:rPr>
                        </w:pPr>
                      </w:p>
                      <w:p>
                        <w:pPr>
                          <w:ind w:left="858" w:right="859"/>
                          <w:jc w:val="center"/>
                          <w:rPr>
                            <w:sz w:val="21"/>
                          </w:rPr>
                        </w:pPr>
                        <w:r>
                          <w:rPr>
                            <w:sz w:val="21"/>
                          </w:rPr>
                          <w:t>委托代理人第二代居民身份证复印件</w:t>
                        </w:r>
                      </w:p>
                      <w:p>
                        <w:pPr>
                          <w:spacing w:before="5"/>
                          <w:ind w:left="858" w:right="857"/>
                          <w:jc w:val="center"/>
                          <w:rPr>
                            <w:b/>
                            <w:sz w:val="21"/>
                          </w:rPr>
                        </w:pPr>
                        <w:r>
                          <w:rPr>
                            <w:b/>
                            <w:sz w:val="21"/>
                          </w:rPr>
                          <w:t>（背面）</w:t>
                        </w:r>
                      </w:p>
                    </w:txbxContent>
                  </v:textbox>
                </v:shape>
                <w10:wrap type="topAndBottom"/>
              </v:group>
            </w:pict>
          </mc:Fallback>
        </mc:AlternateContent>
      </w:r>
    </w:p>
    <w:p>
      <w:pPr>
        <w:rPr>
          <w:color w:val="000000" w:themeColor="text1"/>
          <w:sz w:val="29"/>
          <w:highlight w:val="none"/>
          <w14:textFill>
            <w14:solidFill>
              <w14:schemeClr w14:val="tx1"/>
            </w14:solidFill>
          </w14:textFill>
        </w:rPr>
        <w:sectPr>
          <w:pgSz w:w="11910" w:h="16840"/>
          <w:pgMar w:top="1400" w:right="880" w:bottom="1180" w:left="1000" w:header="0" w:footer="901" w:gutter="0"/>
          <w:pgNumType w:fmt="decimal"/>
          <w:cols w:space="720" w:num="1"/>
        </w:sectPr>
      </w:pPr>
      <w:r>
        <w:rPr>
          <w:color w:val="000000" w:themeColor="text1"/>
          <w:highlight w:val="none"/>
          <w14:textFill>
            <w14:solidFill>
              <w14:schemeClr w14:val="tx1"/>
            </w14:solidFill>
          </w14:textFill>
        </w:rPr>
        <mc:AlternateContent>
          <mc:Choice Requires="wpg">
            <w:drawing>
              <wp:anchor distT="0" distB="0" distL="114300" distR="114300" simplePos="0" relativeHeight="251668480" behindDoc="1" locked="0" layoutInCell="1" allowOverlap="1">
                <wp:simplePos x="0" y="0"/>
                <wp:positionH relativeFrom="page">
                  <wp:posOffset>1009015</wp:posOffset>
                </wp:positionH>
                <wp:positionV relativeFrom="paragraph">
                  <wp:posOffset>-217170</wp:posOffset>
                </wp:positionV>
                <wp:extent cx="3249295" cy="1713865"/>
                <wp:effectExtent l="0" t="0" r="8255" b="635"/>
                <wp:wrapTopAndBottom/>
                <wp:docPr id="14" name="组合 14"/>
                <wp:cNvGraphicFramePr/>
                <a:graphic xmlns:a="http://schemas.openxmlformats.org/drawingml/2006/main">
                  <a:graphicData uri="http://schemas.microsoft.com/office/word/2010/wordprocessingGroup">
                    <wpg:wgp>
                      <wpg:cNvGrpSpPr/>
                      <wpg:grpSpPr>
                        <a:xfrm>
                          <a:off x="0" y="0"/>
                          <a:ext cx="3249295" cy="1713865"/>
                          <a:chOff x="1589" y="375"/>
                          <a:chExt cx="5117" cy="2849"/>
                        </a:xfrm>
                      </wpg:grpSpPr>
                      <wps:wsp>
                        <wps:cNvPr id="12" name="自选图形 15"/>
                        <wps:cNvSpPr/>
                        <wps:spPr>
                          <a:xfrm>
                            <a:off x="1589" y="375"/>
                            <a:ext cx="5117" cy="2849"/>
                          </a:xfrm>
                          <a:custGeom>
                            <a:avLst/>
                            <a:gdLst>
                              <a:gd name="A1" fmla="val 0"/>
                              <a:gd name="A2" fmla="val 0"/>
                              <a:gd name="A3" fmla="val 0"/>
                            </a:gdLst>
                            <a:ahLst/>
                            <a:cxnLst/>
                            <a:rect l="0" t="0" r="0" b="0"/>
                            <a:pathLst>
                              <a:path w="5117" h="2849">
                                <a:moveTo>
                                  <a:pt x="5117" y="2849"/>
                                </a:moveTo>
                                <a:lnTo>
                                  <a:pt x="0" y="2849"/>
                                </a:lnTo>
                                <a:lnTo>
                                  <a:pt x="0" y="0"/>
                                </a:lnTo>
                                <a:lnTo>
                                  <a:pt x="5117" y="0"/>
                                </a:lnTo>
                                <a:lnTo>
                                  <a:pt x="5117" y="7"/>
                                </a:lnTo>
                                <a:lnTo>
                                  <a:pt x="15" y="7"/>
                                </a:lnTo>
                                <a:lnTo>
                                  <a:pt x="8" y="15"/>
                                </a:lnTo>
                                <a:lnTo>
                                  <a:pt x="15" y="15"/>
                                </a:lnTo>
                                <a:lnTo>
                                  <a:pt x="15" y="2834"/>
                                </a:lnTo>
                                <a:lnTo>
                                  <a:pt x="8" y="2834"/>
                                </a:lnTo>
                                <a:lnTo>
                                  <a:pt x="15" y="2841"/>
                                </a:lnTo>
                                <a:lnTo>
                                  <a:pt x="5117" y="2841"/>
                                </a:lnTo>
                                <a:lnTo>
                                  <a:pt x="5117" y="2849"/>
                                </a:lnTo>
                                <a:close/>
                                <a:moveTo>
                                  <a:pt x="15" y="15"/>
                                </a:moveTo>
                                <a:lnTo>
                                  <a:pt x="8" y="15"/>
                                </a:lnTo>
                                <a:lnTo>
                                  <a:pt x="15" y="7"/>
                                </a:lnTo>
                                <a:lnTo>
                                  <a:pt x="15" y="15"/>
                                </a:lnTo>
                                <a:close/>
                                <a:moveTo>
                                  <a:pt x="5102" y="15"/>
                                </a:moveTo>
                                <a:lnTo>
                                  <a:pt x="15" y="15"/>
                                </a:lnTo>
                                <a:lnTo>
                                  <a:pt x="15" y="7"/>
                                </a:lnTo>
                                <a:lnTo>
                                  <a:pt x="5102" y="7"/>
                                </a:lnTo>
                                <a:lnTo>
                                  <a:pt x="5102" y="15"/>
                                </a:lnTo>
                                <a:close/>
                                <a:moveTo>
                                  <a:pt x="5102" y="2841"/>
                                </a:moveTo>
                                <a:lnTo>
                                  <a:pt x="5102" y="7"/>
                                </a:lnTo>
                                <a:lnTo>
                                  <a:pt x="5110" y="15"/>
                                </a:lnTo>
                                <a:lnTo>
                                  <a:pt x="5117" y="15"/>
                                </a:lnTo>
                                <a:lnTo>
                                  <a:pt x="5117" y="2834"/>
                                </a:lnTo>
                                <a:lnTo>
                                  <a:pt x="5110" y="2834"/>
                                </a:lnTo>
                                <a:lnTo>
                                  <a:pt x="5102" y="2841"/>
                                </a:lnTo>
                                <a:close/>
                                <a:moveTo>
                                  <a:pt x="5117" y="15"/>
                                </a:moveTo>
                                <a:lnTo>
                                  <a:pt x="5110" y="15"/>
                                </a:lnTo>
                                <a:lnTo>
                                  <a:pt x="5102" y="7"/>
                                </a:lnTo>
                                <a:lnTo>
                                  <a:pt x="5117" y="7"/>
                                </a:lnTo>
                                <a:lnTo>
                                  <a:pt x="5117" y="15"/>
                                </a:lnTo>
                                <a:close/>
                                <a:moveTo>
                                  <a:pt x="15" y="2841"/>
                                </a:moveTo>
                                <a:lnTo>
                                  <a:pt x="8" y="2834"/>
                                </a:lnTo>
                                <a:lnTo>
                                  <a:pt x="15" y="2834"/>
                                </a:lnTo>
                                <a:lnTo>
                                  <a:pt x="15" y="2841"/>
                                </a:lnTo>
                                <a:close/>
                                <a:moveTo>
                                  <a:pt x="5102" y="2841"/>
                                </a:moveTo>
                                <a:lnTo>
                                  <a:pt x="15" y="2841"/>
                                </a:lnTo>
                                <a:lnTo>
                                  <a:pt x="15" y="2834"/>
                                </a:lnTo>
                                <a:lnTo>
                                  <a:pt x="5102" y="2834"/>
                                </a:lnTo>
                                <a:lnTo>
                                  <a:pt x="5102" y="2841"/>
                                </a:lnTo>
                                <a:close/>
                                <a:moveTo>
                                  <a:pt x="5117" y="2841"/>
                                </a:moveTo>
                                <a:lnTo>
                                  <a:pt x="5102" y="2841"/>
                                </a:lnTo>
                                <a:lnTo>
                                  <a:pt x="5110" y="2834"/>
                                </a:lnTo>
                                <a:lnTo>
                                  <a:pt x="5117" y="2834"/>
                                </a:lnTo>
                                <a:lnTo>
                                  <a:pt x="5117" y="2841"/>
                                </a:lnTo>
                                <a:close/>
                              </a:path>
                            </a:pathLst>
                          </a:custGeom>
                          <a:solidFill>
                            <a:srgbClr val="000000"/>
                          </a:solidFill>
                          <a:ln>
                            <a:noFill/>
                          </a:ln>
                        </wps:spPr>
                        <wps:bodyPr upright="1"/>
                      </wps:wsp>
                      <wps:wsp>
                        <wps:cNvPr id="13" name="文本框 16"/>
                        <wps:cNvSpPr txBox="1"/>
                        <wps:spPr>
                          <a:xfrm>
                            <a:off x="1589" y="375"/>
                            <a:ext cx="5117" cy="2675"/>
                          </a:xfrm>
                          <a:prstGeom prst="rect">
                            <a:avLst/>
                          </a:prstGeom>
                          <a:noFill/>
                          <a:ln>
                            <a:noFill/>
                          </a:ln>
                        </wps:spPr>
                        <wps:txbx>
                          <w:txbxContent>
                            <w:p>
                              <w:pPr>
                                <w:rPr>
                                  <w:sz w:val="20"/>
                                </w:rPr>
                              </w:pPr>
                            </w:p>
                            <w:p>
                              <w:pPr>
                                <w:rPr>
                                  <w:sz w:val="20"/>
                                </w:rPr>
                              </w:pPr>
                            </w:p>
                            <w:p>
                              <w:pPr>
                                <w:rPr>
                                  <w:sz w:val="20"/>
                                </w:rPr>
                              </w:pPr>
                            </w:p>
                            <w:p>
                              <w:pPr>
                                <w:rPr>
                                  <w:sz w:val="20"/>
                                </w:rPr>
                              </w:pPr>
                            </w:p>
                            <w:p>
                              <w:pPr>
                                <w:spacing w:before="1"/>
                                <w:rPr>
                                  <w:sz w:val="21"/>
                                </w:rPr>
                              </w:pPr>
                            </w:p>
                            <w:p>
                              <w:pPr>
                                <w:ind w:left="858" w:right="859"/>
                                <w:jc w:val="center"/>
                                <w:rPr>
                                  <w:sz w:val="21"/>
                                </w:rPr>
                              </w:pPr>
                              <w:r>
                                <w:rPr>
                                  <w:sz w:val="21"/>
                                </w:rPr>
                                <w:t>委托代理人第二代居民身份证复印件</w:t>
                              </w:r>
                            </w:p>
                            <w:p>
                              <w:pPr>
                                <w:spacing w:before="2"/>
                                <w:ind w:left="858" w:right="858"/>
                                <w:jc w:val="center"/>
                                <w:rPr>
                                  <w:b/>
                                  <w:sz w:val="21"/>
                                </w:rPr>
                              </w:pPr>
                              <w:r>
                                <w:rPr>
                                  <w:b/>
                                  <w:sz w:val="21"/>
                                </w:rPr>
                                <w:t>（正面）</w:t>
                              </w:r>
                            </w:p>
                          </w:txbxContent>
                        </wps:txbx>
                        <wps:bodyPr lIns="0" tIns="0" rIns="0" bIns="0" upright="1"/>
                      </wps:wsp>
                    </wpg:wgp>
                  </a:graphicData>
                </a:graphic>
              </wp:anchor>
            </w:drawing>
          </mc:Choice>
          <mc:Fallback>
            <w:pict>
              <v:group id="_x0000_s1026" o:spid="_x0000_s1026" o:spt="203" style="position:absolute;left:0pt;margin-left:79.45pt;margin-top:-17.1pt;height:134.95pt;width:255.85pt;mso-position-horizontal-relative:page;mso-wrap-distance-bottom:0pt;mso-wrap-distance-top:0pt;z-index:-251648000;mso-width-relative:page;mso-height-relative:page;" coordorigin="1589,375" coordsize="5117,2849" o:gfxdata="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">
                <o:lock v:ext="edit" aspectratio="f"/>
                <v:shape id="自选图形 15" o:spid="_x0000_s1026" o:spt="100" style="position:absolute;left:1589;top:375;height:2849;width:5117;" fillcolor="#000000" filled="t" stroked="f" coordsize="5117,2849" o:gfxdata="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yi9bsAAADb&#10;AAAADwAAAAAAAAABACAAAAAiAAAAZHJzL2Rvd25yZXYueG1sUEsBAhQAFAAAAAgAh07iQDMvBZ47&#10;AAAAOQAAABAAAAAAAAAAAQAgAAAACgEAAGRycy9zaGFwZXhtbC54bWxQSwUGAAAAAAYABgBbAQAA&#10;tAMAAAAA&#10;" path="m5117,2849l0,2849,0,0,5117,0,5117,7,15,7,8,15,15,15,15,2834,8,2834,15,2841,5117,2841,5117,2849xm15,15l8,15,15,7,15,15xm5102,15l15,15,15,7,5102,7,5102,15xm5102,2841l5102,7,5110,15,5117,15,5117,2834,5110,2834,5102,2841xm5117,15l5110,15,5102,7,5117,7,5117,15xm15,2841l8,2834,15,2834,15,2841xm5102,2841l15,2841,15,2834,5102,2834,5102,2841xm5117,2841l5102,2841,5110,2834,5117,2834,5117,2841xe">
                  <v:fill on="t" focussize="0,0"/>
                  <v:stroke on="f"/>
                  <v:imagedata o:title=""/>
                  <o:lock v:ext="edit" aspectratio="f"/>
                </v:shape>
                <v:shape id="文本框 16" o:spid="_x0000_s1026" o:spt="202" type="#_x0000_t202" style="position:absolute;left:1589;top:375;height:2675;width:5117;"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sz w:val="20"/>
                          </w:rPr>
                        </w:pPr>
                      </w:p>
                      <w:p>
                        <w:pPr>
                          <w:rPr>
                            <w:sz w:val="20"/>
                          </w:rPr>
                        </w:pPr>
                      </w:p>
                      <w:p>
                        <w:pPr>
                          <w:rPr>
                            <w:sz w:val="20"/>
                          </w:rPr>
                        </w:pPr>
                      </w:p>
                      <w:p>
                        <w:pPr>
                          <w:rPr>
                            <w:sz w:val="20"/>
                          </w:rPr>
                        </w:pPr>
                      </w:p>
                      <w:p>
                        <w:pPr>
                          <w:spacing w:before="1"/>
                          <w:rPr>
                            <w:sz w:val="21"/>
                          </w:rPr>
                        </w:pPr>
                      </w:p>
                      <w:p>
                        <w:pPr>
                          <w:ind w:left="858" w:right="859"/>
                          <w:jc w:val="center"/>
                          <w:rPr>
                            <w:sz w:val="21"/>
                          </w:rPr>
                        </w:pPr>
                        <w:r>
                          <w:rPr>
                            <w:sz w:val="21"/>
                          </w:rPr>
                          <w:t>委托代理人第二代居民身份证复印件</w:t>
                        </w:r>
                      </w:p>
                      <w:p>
                        <w:pPr>
                          <w:spacing w:before="2"/>
                          <w:ind w:left="858" w:right="858"/>
                          <w:jc w:val="center"/>
                          <w:rPr>
                            <w:b/>
                            <w:sz w:val="21"/>
                          </w:rPr>
                        </w:pPr>
                        <w:r>
                          <w:rPr>
                            <w:b/>
                            <w:sz w:val="21"/>
                          </w:rPr>
                          <w:t>（正面）</w:t>
                        </w:r>
                      </w:p>
                    </w:txbxContent>
                  </v:textbox>
                </v:shape>
                <w10:wrap type="topAndBottom"/>
              </v:group>
            </w:pict>
          </mc:Fallback>
        </mc:AlternateContent>
      </w:r>
    </w:p>
    <w:p>
      <w:pPr>
        <w:pStyle w:val="28"/>
        <w:numPr>
          <w:ilvl w:val="-1"/>
          <w:numId w:val="0"/>
        </w:numPr>
        <w:tabs>
          <w:tab w:val="left" w:pos="1354"/>
        </w:tabs>
        <w:spacing w:line="269" w:lineRule="exact"/>
        <w:ind w:left="0" w:firstLine="0"/>
        <w:rPr>
          <w:rFonts w:hint="eastAsia"/>
          <w:color w:val="000000" w:themeColor="text1"/>
          <w:sz w:val="21"/>
          <w:szCs w:val="21"/>
          <w:highlight w:val="none"/>
          <w:lang w:eastAsia="zh-CN"/>
          <w14:textFill>
            <w14:solidFill>
              <w14:schemeClr w14:val="tx1"/>
            </w14:solidFill>
          </w14:textFill>
        </w:rPr>
      </w:pPr>
      <w:r>
        <w:rPr>
          <w:rFonts w:hint="eastAsia"/>
          <w:b/>
          <w:color w:val="000000" w:themeColor="text1"/>
          <w:sz w:val="21"/>
          <w:highlight w:val="none"/>
          <w:lang w:eastAsia="zh-CN"/>
          <w14:textFill>
            <w14:solidFill>
              <w14:schemeClr w14:val="tx1"/>
            </w14:solidFill>
          </w14:textFill>
        </w:rPr>
        <w:t>（</w:t>
      </w:r>
      <w:r>
        <w:rPr>
          <w:rFonts w:hint="eastAsia"/>
          <w:b/>
          <w:color w:val="000000" w:themeColor="text1"/>
          <w:sz w:val="21"/>
          <w:highlight w:val="none"/>
          <w:lang w:val="en-US" w:eastAsia="zh-CN"/>
          <w14:textFill>
            <w14:solidFill>
              <w14:schemeClr w14:val="tx1"/>
            </w14:solidFill>
          </w14:textFill>
        </w:rPr>
        <w:t>4</w:t>
      </w:r>
      <w:r>
        <w:rPr>
          <w:rFonts w:hint="eastAsia"/>
          <w:b/>
          <w:color w:val="000000" w:themeColor="text1"/>
          <w:sz w:val="21"/>
          <w:highlight w:val="none"/>
          <w:lang w:eastAsia="zh-CN"/>
          <w14:textFill>
            <w14:solidFill>
              <w14:schemeClr w14:val="tx1"/>
            </w14:solidFill>
          </w14:textFill>
        </w:rPr>
        <w:t>）</w:t>
      </w:r>
      <w:r>
        <w:rPr>
          <w:rFonts w:hint="eastAsia"/>
          <w:b/>
          <w:color w:val="000000" w:themeColor="text1"/>
          <w:sz w:val="21"/>
          <w:highlight w:val="none"/>
          <w:lang w:val="en-US" w:eastAsia="zh-CN"/>
          <w14:textFill>
            <w14:solidFill>
              <w14:schemeClr w14:val="tx1"/>
            </w14:solidFill>
          </w14:textFill>
        </w:rPr>
        <w:t xml:space="preserve"> </w:t>
      </w:r>
      <w:r>
        <w:rPr>
          <w:rFonts w:hint="eastAsia"/>
          <w:b/>
          <w:color w:val="000000" w:themeColor="text1"/>
          <w:sz w:val="21"/>
          <w:highlight w:val="none"/>
          <w:lang w:eastAsia="zh-CN"/>
          <w14:textFill>
            <w14:solidFill>
              <w14:schemeClr w14:val="tx1"/>
            </w14:solidFill>
          </w14:textFill>
        </w:rPr>
        <w:t>保密承诺书格式：</w:t>
      </w:r>
    </w:p>
    <w:p>
      <w:pPr>
        <w:spacing w:line="440" w:lineRule="exact"/>
        <w:jc w:val="center"/>
        <w:rPr>
          <w:rFonts w:hAnsi="Courier New"/>
          <w:b/>
          <w:color w:val="000000" w:themeColor="text1"/>
          <w:sz w:val="44"/>
          <w:szCs w:val="32"/>
          <w:highlight w:val="none"/>
          <w14:textFill>
            <w14:solidFill>
              <w14:schemeClr w14:val="tx1"/>
            </w14:solidFill>
          </w14:textFill>
        </w:rPr>
      </w:pPr>
    </w:p>
    <w:p>
      <w:pPr>
        <w:spacing w:line="440" w:lineRule="exact"/>
        <w:jc w:val="center"/>
        <w:rPr>
          <w:rFonts w:hAnsi="Courier New"/>
          <w:b/>
          <w:color w:val="000000" w:themeColor="text1"/>
          <w:sz w:val="44"/>
          <w:szCs w:val="32"/>
          <w:highlight w:val="none"/>
          <w14:textFill>
            <w14:solidFill>
              <w14:schemeClr w14:val="tx1"/>
            </w14:solidFill>
          </w14:textFill>
        </w:rPr>
      </w:pPr>
    </w:p>
    <w:p>
      <w:pPr>
        <w:spacing w:line="440" w:lineRule="exact"/>
        <w:jc w:val="center"/>
        <w:rPr>
          <w:rFonts w:ascii="宋体" w:hAnsi="宋体" w:eastAsia="宋体" w:cs="宋体"/>
          <w:b/>
          <w:bCs/>
          <w:color w:val="000000" w:themeColor="text1"/>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bidi="ar-SA"/>
          <w14:textFill>
            <w14:solidFill>
              <w14:schemeClr w14:val="tx1"/>
            </w14:solidFill>
          </w14:textFill>
        </w:rPr>
        <w:t>保密承诺书</w:t>
      </w:r>
    </w:p>
    <w:p>
      <w:pPr>
        <w:adjustRightInd w:val="0"/>
        <w:snapToGrid w:val="0"/>
        <w:spacing w:line="408" w:lineRule="auto"/>
        <w:rPr>
          <w:rFonts w:ascii="黑体" w:hAnsi="黑体" w:eastAsia="黑体"/>
          <w:color w:val="000000" w:themeColor="text1"/>
          <w:kern w:val="2"/>
          <w:sz w:val="44"/>
          <w:szCs w:val="32"/>
          <w:highlight w:val="none"/>
          <w14:textFill>
            <w14:solidFill>
              <w14:schemeClr w14:val="tx1"/>
            </w14:solidFill>
          </w14:textFill>
        </w:rPr>
      </w:pPr>
    </w:p>
    <w:p>
      <w:pPr>
        <w:adjustRightInd w:val="0"/>
        <w:snapToGrid w:val="0"/>
        <w:spacing w:line="360" w:lineRule="auto"/>
        <w:ind w:firstLine="440" w:firstLineChars="200"/>
        <w:rPr>
          <w:color w:val="000000" w:themeColor="text1"/>
          <w:kern w:val="2"/>
          <w:szCs w:val="21"/>
          <w:highlight w:val="none"/>
          <w14:textFill>
            <w14:solidFill>
              <w14:schemeClr w14:val="tx1"/>
            </w14:solidFill>
          </w14:textFill>
        </w:rPr>
      </w:pPr>
      <w:r>
        <w:rPr>
          <w:rFonts w:hint="eastAsia"/>
          <w:color w:val="000000" w:themeColor="text1"/>
          <w:kern w:val="2"/>
          <w:szCs w:val="21"/>
          <w:highlight w:val="none"/>
          <w14:textFill>
            <w14:solidFill>
              <w14:schemeClr w14:val="tx1"/>
            </w14:solidFill>
          </w14:textFill>
        </w:rPr>
        <w:t>本单位参与</w:t>
      </w:r>
      <w:r>
        <w:rPr>
          <w:rFonts w:hint="eastAsia"/>
          <w:color w:val="000000" w:themeColor="text1"/>
          <w:kern w:val="2"/>
          <w:szCs w:val="21"/>
          <w:highlight w:val="none"/>
          <w:u w:val="single"/>
          <w14:textFill>
            <w14:solidFill>
              <w14:schemeClr w14:val="tx1"/>
            </w14:solidFill>
          </w14:textFill>
        </w:rPr>
        <w:t xml:space="preserve">                             （项目名称）</w:t>
      </w:r>
      <w:r>
        <w:rPr>
          <w:rFonts w:hint="eastAsia"/>
          <w:color w:val="000000" w:themeColor="text1"/>
          <w:kern w:val="2"/>
          <w:szCs w:val="21"/>
          <w:highlight w:val="none"/>
          <w14:textFill>
            <w14:solidFill>
              <w14:schemeClr w14:val="tx1"/>
            </w14:solidFill>
          </w14:textFill>
        </w:rPr>
        <w:t>工作，了解实施过程有关保密法规制度，知悉应当承担的保密义务和法律责任。本单位郑重承诺：</w:t>
      </w:r>
    </w:p>
    <w:p>
      <w:pPr>
        <w:adjustRightInd w:val="0"/>
        <w:snapToGrid w:val="0"/>
        <w:spacing w:line="360" w:lineRule="auto"/>
        <w:ind w:firstLine="440" w:firstLineChars="200"/>
        <w:rPr>
          <w:color w:val="000000" w:themeColor="text1"/>
          <w:kern w:val="2"/>
          <w:szCs w:val="21"/>
          <w:highlight w:val="none"/>
          <w14:textFill>
            <w14:solidFill>
              <w14:schemeClr w14:val="tx1"/>
            </w14:solidFill>
          </w14:textFill>
        </w:rPr>
      </w:pPr>
      <w:r>
        <w:rPr>
          <w:rFonts w:hint="eastAsia"/>
          <w:color w:val="000000" w:themeColor="text1"/>
          <w:kern w:val="2"/>
          <w:szCs w:val="21"/>
          <w:highlight w:val="none"/>
          <w14:textFill>
            <w14:solidFill>
              <w14:schemeClr w14:val="tx1"/>
            </w14:solidFill>
          </w14:textFill>
        </w:rPr>
        <w:t>一、严格遵守国家保密法律法规和规章制度，履行保密义务；</w:t>
      </w:r>
    </w:p>
    <w:p>
      <w:pPr>
        <w:adjustRightInd w:val="0"/>
        <w:snapToGrid w:val="0"/>
        <w:spacing w:line="360" w:lineRule="auto"/>
        <w:ind w:firstLine="440" w:firstLineChars="200"/>
        <w:rPr>
          <w:color w:val="000000" w:themeColor="text1"/>
          <w:kern w:val="2"/>
          <w:szCs w:val="21"/>
          <w:highlight w:val="none"/>
          <w14:textFill>
            <w14:solidFill>
              <w14:schemeClr w14:val="tx1"/>
            </w14:solidFill>
          </w14:textFill>
        </w:rPr>
      </w:pPr>
      <w:r>
        <w:rPr>
          <w:rFonts w:hint="eastAsia"/>
          <w:color w:val="000000" w:themeColor="text1"/>
          <w:kern w:val="2"/>
          <w:szCs w:val="21"/>
          <w:highlight w:val="none"/>
          <w14:textFill>
            <w14:solidFill>
              <w14:schemeClr w14:val="tx1"/>
            </w14:solidFill>
          </w14:textFill>
        </w:rPr>
        <w:t>二、不违规记录、存储、复制相关工作国家秘密信息，不违规留存涉及相关工作国家秘密的载体；</w:t>
      </w:r>
    </w:p>
    <w:p>
      <w:pPr>
        <w:adjustRightInd w:val="0"/>
        <w:snapToGrid w:val="0"/>
        <w:spacing w:line="360" w:lineRule="auto"/>
        <w:ind w:firstLine="440" w:firstLineChars="200"/>
        <w:rPr>
          <w:color w:val="000000" w:themeColor="text1"/>
          <w:kern w:val="2"/>
          <w:szCs w:val="21"/>
          <w:highlight w:val="none"/>
          <w14:textFill>
            <w14:solidFill>
              <w14:schemeClr w14:val="tx1"/>
            </w14:solidFill>
          </w14:textFill>
        </w:rPr>
      </w:pPr>
      <w:r>
        <w:rPr>
          <w:rFonts w:hint="eastAsia"/>
          <w:color w:val="000000" w:themeColor="text1"/>
          <w:kern w:val="2"/>
          <w:szCs w:val="21"/>
          <w:highlight w:val="none"/>
          <w14:textFill>
            <w14:solidFill>
              <w14:schemeClr w14:val="tx1"/>
            </w14:solidFill>
          </w14:textFill>
        </w:rPr>
        <w:t>三、使用数据、文件等敏感资料应严格执行文档资料管理程序；</w:t>
      </w:r>
    </w:p>
    <w:p>
      <w:pPr>
        <w:adjustRightInd w:val="0"/>
        <w:snapToGrid w:val="0"/>
        <w:spacing w:line="360" w:lineRule="auto"/>
        <w:ind w:firstLine="440" w:firstLineChars="200"/>
        <w:rPr>
          <w:color w:val="000000" w:themeColor="text1"/>
          <w:kern w:val="2"/>
          <w:szCs w:val="21"/>
          <w:highlight w:val="none"/>
          <w14:textFill>
            <w14:solidFill>
              <w14:schemeClr w14:val="tx1"/>
            </w14:solidFill>
          </w14:textFill>
        </w:rPr>
      </w:pPr>
      <w:r>
        <w:rPr>
          <w:rFonts w:hint="eastAsia"/>
          <w:color w:val="000000" w:themeColor="text1"/>
          <w:kern w:val="2"/>
          <w:szCs w:val="21"/>
          <w:highlight w:val="none"/>
          <w14:textFill>
            <w14:solidFill>
              <w14:schemeClr w14:val="tx1"/>
            </w14:solidFill>
          </w14:textFill>
        </w:rPr>
        <w:t>四、不以任何方式泄露所接触和知悉的相关工作国家秘密；</w:t>
      </w:r>
    </w:p>
    <w:p>
      <w:pPr>
        <w:adjustRightInd w:val="0"/>
        <w:snapToGrid w:val="0"/>
        <w:spacing w:line="360" w:lineRule="auto"/>
        <w:ind w:firstLine="440" w:firstLineChars="200"/>
        <w:rPr>
          <w:color w:val="000000" w:themeColor="text1"/>
          <w:kern w:val="2"/>
          <w:szCs w:val="21"/>
          <w:highlight w:val="none"/>
          <w14:textFill>
            <w14:solidFill>
              <w14:schemeClr w14:val="tx1"/>
            </w14:solidFill>
          </w14:textFill>
        </w:rPr>
      </w:pPr>
      <w:r>
        <w:rPr>
          <w:rFonts w:hint="eastAsia"/>
          <w:color w:val="000000" w:themeColor="text1"/>
          <w:kern w:val="2"/>
          <w:szCs w:val="21"/>
          <w:highlight w:val="none"/>
          <w14:textFill>
            <w14:solidFill>
              <w14:schemeClr w14:val="tx1"/>
            </w14:solidFill>
          </w14:textFill>
        </w:rPr>
        <w:t>违反上述承诺，自愿承担相应党纪政纪责任和法律后果。</w:t>
      </w:r>
    </w:p>
    <w:p>
      <w:pPr>
        <w:tabs>
          <w:tab w:val="left" w:pos="14732"/>
        </w:tabs>
        <w:spacing w:before="70"/>
        <w:rPr>
          <w:color w:val="000000" w:themeColor="text1"/>
          <w:highlight w:val="none"/>
          <w14:textFill>
            <w14:solidFill>
              <w14:schemeClr w14:val="tx1"/>
            </w14:solidFill>
          </w14:textFill>
        </w:rPr>
      </w:pPr>
    </w:p>
    <w:p>
      <w:pPr>
        <w:tabs>
          <w:tab w:val="left" w:pos="14732"/>
        </w:tabs>
        <w:spacing w:before="70"/>
        <w:rPr>
          <w:color w:val="000000" w:themeColor="text1"/>
          <w:highlight w:val="none"/>
          <w14:textFill>
            <w14:solidFill>
              <w14:schemeClr w14:val="tx1"/>
            </w14:solidFill>
          </w14:textFill>
        </w:rPr>
      </w:pPr>
    </w:p>
    <w:p>
      <w:pPr>
        <w:tabs>
          <w:tab w:val="left" w:pos="14732"/>
        </w:tabs>
        <w:spacing w:before="70"/>
        <w:rPr>
          <w:color w:val="000000" w:themeColor="text1"/>
          <w:highlight w:val="none"/>
          <w14:textFill>
            <w14:solidFill>
              <w14:schemeClr w14:val="tx1"/>
            </w14:solidFill>
          </w14:textFill>
        </w:rPr>
      </w:pPr>
    </w:p>
    <w:p>
      <w:pPr>
        <w:tabs>
          <w:tab w:val="left" w:pos="14732"/>
        </w:tabs>
        <w:spacing w:before="70"/>
        <w:rPr>
          <w:color w:val="000000" w:themeColor="text1"/>
          <w:highlight w:val="none"/>
          <w14:textFill>
            <w14:solidFill>
              <w14:schemeClr w14:val="tx1"/>
            </w14:solidFill>
          </w14:textFill>
        </w:rPr>
      </w:pPr>
    </w:p>
    <w:p>
      <w:pPr>
        <w:tabs>
          <w:tab w:val="left" w:pos="14732"/>
        </w:tabs>
        <w:spacing w:before="70"/>
        <w:rPr>
          <w:color w:val="000000" w:themeColor="text1"/>
          <w:highlight w:val="none"/>
          <w14:textFill>
            <w14:solidFill>
              <w14:schemeClr w14:val="tx1"/>
            </w14:solidFill>
          </w14:textFill>
        </w:rPr>
      </w:pPr>
    </w:p>
    <w:p>
      <w:pPr>
        <w:tabs>
          <w:tab w:val="left" w:pos="14732"/>
        </w:tabs>
        <w:spacing w:before="70"/>
        <w:rPr>
          <w:color w:val="000000" w:themeColor="text1"/>
          <w:highlight w:val="none"/>
          <w14:textFill>
            <w14:solidFill>
              <w14:schemeClr w14:val="tx1"/>
            </w14:solidFill>
          </w14:textFill>
        </w:rPr>
      </w:pPr>
    </w:p>
    <w:p>
      <w:pPr>
        <w:tabs>
          <w:tab w:val="left" w:pos="14732"/>
        </w:tabs>
        <w:spacing w:before="70"/>
        <w:rPr>
          <w:color w:val="000000" w:themeColor="text1"/>
          <w:highlight w:val="none"/>
          <w14:textFill>
            <w14:solidFill>
              <w14:schemeClr w14:val="tx1"/>
            </w14:solidFill>
          </w14:textFill>
        </w:rPr>
      </w:pPr>
    </w:p>
    <w:p>
      <w:pPr>
        <w:tabs>
          <w:tab w:val="left" w:pos="14732"/>
        </w:tabs>
        <w:spacing w:before="70"/>
        <w:ind w:firstLine="660" w:firstLineChars="300"/>
        <w:outlineLvl w:val="0"/>
        <w:rPr>
          <w:color w:val="000000" w:themeColor="text1"/>
          <w:w w:val="95"/>
          <w:sz w:val="20"/>
          <w:highlight w:val="none"/>
          <w14:textFill>
            <w14:solidFill>
              <w14:schemeClr w14:val="tx1"/>
            </w14:solidFill>
          </w14:textFill>
        </w:rPr>
      </w:pPr>
      <w:bookmarkStart w:id="81" w:name="_Toc11062"/>
      <w:r>
        <w:rPr>
          <w:color w:val="000000" w:themeColor="text1"/>
          <w:highlight w:val="none"/>
          <w14:textFill>
            <w14:solidFill>
              <w14:schemeClr w14:val="tx1"/>
            </w14:solidFill>
          </w14:textFill>
        </w:rPr>
        <w:t>投标人</w:t>
      </w:r>
      <w:r>
        <w:rPr>
          <w:color w:val="000000" w:themeColor="text1"/>
          <w:w w:val="95"/>
          <w:sz w:val="20"/>
          <w:highlight w:val="none"/>
          <w14:textFill>
            <w14:solidFill>
              <w14:schemeClr w14:val="tx1"/>
            </w14:solidFill>
          </w14:textFill>
        </w:rPr>
        <w:t>（</w:t>
      </w:r>
      <w:r>
        <w:rPr>
          <w:b/>
          <w:color w:val="000000" w:themeColor="text1"/>
          <w:w w:val="95"/>
          <w:sz w:val="21"/>
          <w:highlight w:val="none"/>
          <w14:textFill>
            <w14:solidFill>
              <w14:schemeClr w14:val="tx1"/>
            </w14:solidFill>
          </w14:textFill>
        </w:rPr>
        <w:t>公章</w:t>
      </w:r>
      <w:r>
        <w:rPr>
          <w:color w:val="000000" w:themeColor="text1"/>
          <w:w w:val="95"/>
          <w:sz w:val="20"/>
          <w:highlight w:val="none"/>
          <w14:textFill>
            <w14:solidFill>
              <w14:schemeClr w14:val="tx1"/>
            </w14:solidFill>
          </w14:textFill>
        </w:rPr>
        <w:t>）：</w:t>
      </w:r>
      <w:bookmarkEnd w:id="81"/>
    </w:p>
    <w:p>
      <w:pPr>
        <w:pStyle w:val="14"/>
        <w:rPr>
          <w:color w:val="000000" w:themeColor="text1"/>
          <w:highlight w:val="none"/>
          <w14:textFill>
            <w14:solidFill>
              <w14:schemeClr w14:val="tx1"/>
            </w14:solidFill>
          </w14:textFill>
        </w:rPr>
      </w:pPr>
    </w:p>
    <w:p>
      <w:pPr>
        <w:pStyle w:val="2"/>
        <w:tabs>
          <w:tab w:val="left" w:pos="10192"/>
          <w:tab w:val="left" w:pos="10823"/>
          <w:tab w:val="left" w:pos="11452"/>
        </w:tabs>
        <w:ind w:firstLine="630" w:firstLineChars="300"/>
        <w:rPr>
          <w:rFonts w:ascii="Times New Roman" w:eastAsia="Times New Roman"/>
          <w:b/>
          <w:color w:val="000000" w:themeColor="text1"/>
          <w:w w:val="99"/>
          <w:highlight w:val="none"/>
          <w:u w:val="single"/>
          <w14:textFill>
            <w14:solidFill>
              <w14:schemeClr w14:val="tx1"/>
            </w14:solidFill>
          </w14:textFill>
        </w:rPr>
      </w:pPr>
      <w:r>
        <w:rPr>
          <w:color w:val="000000" w:themeColor="text1"/>
          <w:szCs w:val="22"/>
          <w:highlight w:val="none"/>
          <w14:textFill>
            <w14:solidFill>
              <w14:schemeClr w14:val="tx1"/>
            </w14:solidFill>
          </w14:textFill>
        </w:rPr>
        <w:t>法定代表人（负责人或自然人）或委托代理人</w:t>
      </w:r>
      <w:r>
        <w:rPr>
          <w:b/>
          <w:color w:val="000000" w:themeColor="text1"/>
          <w:w w:val="95"/>
          <w:highlight w:val="none"/>
          <w14:textFill>
            <w14:solidFill>
              <w14:schemeClr w14:val="tx1"/>
            </w14:solidFill>
          </w14:textFill>
        </w:rPr>
        <w:t>签名：</w:t>
      </w:r>
    </w:p>
    <w:p>
      <w:pPr>
        <w:pStyle w:val="2"/>
        <w:tabs>
          <w:tab w:val="left" w:pos="10192"/>
          <w:tab w:val="left" w:pos="10823"/>
          <w:tab w:val="left" w:pos="11452"/>
        </w:tabs>
        <w:rPr>
          <w:color w:val="000000" w:themeColor="text1"/>
          <w:highlight w:val="none"/>
          <w14:textFill>
            <w14:solidFill>
              <w14:schemeClr w14:val="tx1"/>
            </w14:solidFill>
          </w14:textFill>
        </w:rPr>
      </w:pPr>
    </w:p>
    <w:p>
      <w:pPr>
        <w:adjustRightInd w:val="0"/>
        <w:snapToGrid w:val="0"/>
        <w:spacing w:line="360" w:lineRule="auto"/>
        <w:ind w:firstLine="1320" w:firstLineChars="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年</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8"/>
        <w:numPr>
          <w:ilvl w:val="-1"/>
          <w:numId w:val="0"/>
        </w:numPr>
        <w:tabs>
          <w:tab w:val="left" w:pos="1354"/>
        </w:tabs>
        <w:spacing w:line="269" w:lineRule="exact"/>
        <w:ind w:left="0" w:firstLine="0"/>
        <w:rPr>
          <w:rFonts w:hint="eastAsia"/>
          <w:color w:val="000000" w:themeColor="text1"/>
          <w:sz w:val="21"/>
          <w:szCs w:val="21"/>
          <w:highlight w:val="none"/>
          <w:lang w:eastAsia="zh-CN"/>
          <w14:textFill>
            <w14:solidFill>
              <w14:schemeClr w14:val="tx1"/>
            </w14:solidFill>
          </w14:textFill>
        </w:rPr>
      </w:pPr>
      <w:r>
        <w:rPr>
          <w:rFonts w:hint="eastAsia"/>
          <w:b/>
          <w:color w:val="000000" w:themeColor="text1"/>
          <w:sz w:val="21"/>
          <w:highlight w:val="none"/>
          <w:lang w:eastAsia="zh-CN"/>
          <w14:textFill>
            <w14:solidFill>
              <w14:schemeClr w14:val="tx1"/>
            </w14:solidFill>
          </w14:textFill>
        </w:rPr>
        <w:t>（</w:t>
      </w:r>
      <w:r>
        <w:rPr>
          <w:rFonts w:hint="eastAsia"/>
          <w:b/>
          <w:color w:val="000000" w:themeColor="text1"/>
          <w:sz w:val="21"/>
          <w:highlight w:val="none"/>
          <w:lang w:val="en-US" w:eastAsia="zh-CN"/>
          <w14:textFill>
            <w14:solidFill>
              <w14:schemeClr w14:val="tx1"/>
            </w14:solidFill>
          </w14:textFill>
        </w:rPr>
        <w:t>5</w:t>
      </w:r>
      <w:r>
        <w:rPr>
          <w:rFonts w:hint="eastAsia"/>
          <w:b/>
          <w:color w:val="000000" w:themeColor="text1"/>
          <w:sz w:val="21"/>
          <w:highlight w:val="none"/>
          <w:lang w:eastAsia="zh-CN"/>
          <w14:textFill>
            <w14:solidFill>
              <w14:schemeClr w14:val="tx1"/>
            </w14:solidFill>
          </w14:textFill>
        </w:rPr>
        <w:t>）</w:t>
      </w:r>
      <w:r>
        <w:rPr>
          <w:rFonts w:hint="eastAsia"/>
          <w:b/>
          <w:color w:val="000000" w:themeColor="text1"/>
          <w:sz w:val="21"/>
          <w:highlight w:val="none"/>
          <w:lang w:val="en-US" w:eastAsia="zh-CN"/>
          <w14:textFill>
            <w14:solidFill>
              <w14:schemeClr w14:val="tx1"/>
            </w14:solidFill>
          </w14:textFill>
        </w:rPr>
        <w:t xml:space="preserve"> </w:t>
      </w:r>
      <w:r>
        <w:rPr>
          <w:rFonts w:hint="eastAsia"/>
          <w:b/>
          <w:color w:val="000000" w:themeColor="text1"/>
          <w:sz w:val="21"/>
          <w:highlight w:val="none"/>
          <w:lang w:eastAsia="zh-CN"/>
          <w14:textFill>
            <w14:solidFill>
              <w14:schemeClr w14:val="tx1"/>
            </w14:solidFill>
          </w14:textFill>
        </w:rPr>
        <w:t>联合体协议书格式：</w:t>
      </w:r>
    </w:p>
    <w:p>
      <w:pPr>
        <w:pStyle w:val="9"/>
        <w:overflowPunct w:val="0"/>
        <w:ind w:firstLine="0"/>
        <w:jc w:val="center"/>
        <w:rPr>
          <w:rFonts w:hint="eastAsia" w:ascii="宋体" w:hAnsi="宋体"/>
          <w:b/>
          <w:bCs/>
          <w:color w:val="000000" w:themeColor="text1"/>
          <w:sz w:val="32"/>
          <w:szCs w:val="32"/>
          <w:highlight w:val="none"/>
          <w14:textFill>
            <w14:solidFill>
              <w14:schemeClr w14:val="tx1"/>
            </w14:solidFill>
          </w14:textFill>
        </w:rPr>
      </w:pPr>
    </w:p>
    <w:p>
      <w:pPr>
        <w:pStyle w:val="9"/>
        <w:overflowPunct w:val="0"/>
        <w:ind w:firstLine="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联合体协议书</w:t>
      </w:r>
    </w:p>
    <w:p>
      <w:pPr>
        <w:pStyle w:val="9"/>
        <w:overflowPunct w:val="0"/>
        <w:spacing w:line="360" w:lineRule="auto"/>
        <w:ind w:firstLine="0"/>
        <w:contextualSpacing/>
        <w:rPr>
          <w:rFonts w:ascii="宋体" w:hAnsi="宋体"/>
          <w:color w:val="000000" w:themeColor="text1"/>
          <w:sz w:val="24"/>
          <w:highlight w:val="none"/>
          <w14:textFill>
            <w14:solidFill>
              <w14:schemeClr w14:val="tx1"/>
            </w14:solidFill>
          </w14:textFill>
        </w:rPr>
      </w:pPr>
    </w:p>
    <w:p>
      <w:pPr>
        <w:pStyle w:val="9"/>
        <w:overflowPunct w:val="0"/>
        <w:spacing w:line="360" w:lineRule="auto"/>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（所有成员单位名称）自愿组成</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（联合体名称）联合体，共同参加</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ab/>
      </w:r>
      <w:r>
        <w:rPr>
          <w:rFonts w:hint="eastAsia" w:ascii="宋体" w:hAnsi="宋体"/>
          <w:color w:val="000000" w:themeColor="text1"/>
          <w:sz w:val="24"/>
          <w:highlight w:val="none"/>
          <w:u w:val="single"/>
          <w14:textFill>
            <w14:solidFill>
              <w14:schemeClr w14:val="tx1"/>
            </w14:solidFill>
          </w14:textFill>
        </w:rPr>
        <w:t>（项</w:t>
      </w:r>
      <w:r>
        <w:rPr>
          <w:rFonts w:hint="eastAsia" w:ascii="宋体" w:hAnsi="宋体"/>
          <w:color w:val="000000" w:themeColor="text1"/>
          <w:sz w:val="24"/>
          <w:highlight w:val="none"/>
          <w14:textFill>
            <w14:solidFill>
              <w14:schemeClr w14:val="tx1"/>
            </w14:solidFill>
          </w14:textFill>
        </w:rPr>
        <w:t>目名称）采购招标项目投标。现就联合体投标事宜订立如下协议。</w:t>
      </w:r>
    </w:p>
    <w:p>
      <w:pPr>
        <w:pStyle w:val="9"/>
        <w:overflowPunct w:val="0"/>
        <w:spacing w:line="360" w:lineRule="auto"/>
        <w:contextualSpacing/>
        <w:rPr>
          <w:rFonts w:ascii="宋体" w:hAnsi="宋体"/>
          <w:color w:val="000000" w:themeColor="text1"/>
          <w:sz w:val="24"/>
          <w:highlight w:val="none"/>
          <w14:textFill>
            <w14:solidFill>
              <w14:schemeClr w14:val="tx1"/>
            </w14:solidFill>
          </w14:textFill>
        </w:rPr>
      </w:pPr>
    </w:p>
    <w:p>
      <w:pPr>
        <w:pStyle w:val="9"/>
        <w:overflowPunct w:val="0"/>
        <w:spacing w:line="360" w:lineRule="auto"/>
        <w:ind w:firstLineChars="175"/>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（某成员单位名称）为</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（联合体名称）牵头人。</w:t>
      </w:r>
    </w:p>
    <w:p>
      <w:pPr>
        <w:pStyle w:val="9"/>
        <w:overflowPunct w:val="0"/>
        <w:spacing w:line="360" w:lineRule="auto"/>
        <w:ind w:firstLineChars="175"/>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联合体各成员授权牵头人代表联合体参加投标活动，签署文件及对文件的盖章，提交和接收相关的资料、</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信息及指示，进行合同谈判活动，负责合同实施阶段的组织和协调工作，以及处理与本招标项</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目有关的一切事宜。</w:t>
      </w:r>
    </w:p>
    <w:p>
      <w:pPr>
        <w:pStyle w:val="9"/>
        <w:overflowPunct w:val="0"/>
        <w:spacing w:line="360" w:lineRule="auto"/>
        <w:ind w:firstLineChars="175"/>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联合体牵头人在本项目中签署和盖章的一切文件和处理的一切事宜，联合体各成员均予以承认。</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联合体各成员将严格按照招标文件、投标文件和合同的要求全面履行义务，并向招标人承担连带责任。</w:t>
      </w:r>
    </w:p>
    <w:p>
      <w:pPr>
        <w:pStyle w:val="9"/>
        <w:overflowPunct w:val="0"/>
        <w:spacing w:line="360" w:lineRule="auto"/>
        <w:ind w:firstLineChars="175"/>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联合体各成员单位内部的职责分工如下：</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w:t>
      </w:r>
    </w:p>
    <w:p>
      <w:pPr>
        <w:pStyle w:val="9"/>
        <w:overflowPunct w:val="0"/>
        <w:spacing w:line="360" w:lineRule="auto"/>
        <w:ind w:firstLineChars="175"/>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本协议书自所有成员单位法定代表人或者其委托代理人签字或者盖公章之日起生效，合同履行完毕后自动失效。</w:t>
      </w:r>
    </w:p>
    <w:p>
      <w:pPr>
        <w:pStyle w:val="9"/>
        <w:overflowPunct w:val="0"/>
        <w:spacing w:line="360" w:lineRule="auto"/>
        <w:ind w:firstLineChars="175"/>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本协议书一式</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份，联合体成员和招标人各执一份。</w:t>
      </w:r>
    </w:p>
    <w:p>
      <w:pPr>
        <w:pStyle w:val="9"/>
        <w:overflowPunct w:val="0"/>
        <w:spacing w:line="360" w:lineRule="auto"/>
        <w:ind w:firstLineChars="175"/>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注：本协议书由法定代表人签字的，应附法定代表人身份证明；由委托代理人签字的，应附授权委托书。</w:t>
      </w:r>
    </w:p>
    <w:p>
      <w:pPr>
        <w:pStyle w:val="9"/>
        <w:overflowPunct w:val="0"/>
        <w:spacing w:line="360" w:lineRule="auto"/>
        <w:ind w:firstLineChars="175"/>
        <w:contextualSpacing/>
        <w:rPr>
          <w:rFonts w:ascii="宋体" w:hAnsi="宋体"/>
          <w:color w:val="000000" w:themeColor="text1"/>
          <w:sz w:val="24"/>
          <w:highlight w:val="none"/>
          <w14:textFill>
            <w14:solidFill>
              <w14:schemeClr w14:val="tx1"/>
            </w14:solidFill>
          </w14:textFill>
        </w:rPr>
      </w:pPr>
    </w:p>
    <w:p>
      <w:pPr>
        <w:pStyle w:val="9"/>
        <w:overflowPunct w:val="0"/>
        <w:spacing w:line="360" w:lineRule="auto"/>
        <w:ind w:firstLineChars="175"/>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联合体牵头人名称（盖公章）：</w:t>
      </w:r>
    </w:p>
    <w:p>
      <w:pPr>
        <w:pStyle w:val="9"/>
        <w:overflowPunct w:val="0"/>
        <w:spacing w:line="360" w:lineRule="auto"/>
        <w:ind w:firstLineChars="175"/>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法定代表人或者其委托代理人：</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（签字）</w:t>
      </w:r>
    </w:p>
    <w:p>
      <w:pPr>
        <w:pStyle w:val="9"/>
        <w:overflowPunct w:val="0"/>
        <w:spacing w:line="360" w:lineRule="auto"/>
        <w:ind w:firstLine="0"/>
        <w:contextualSpacing/>
        <w:rPr>
          <w:rFonts w:ascii="宋体" w:hAnsi="宋体"/>
          <w:color w:val="000000" w:themeColor="text1"/>
          <w:sz w:val="24"/>
          <w:highlight w:val="none"/>
          <w14:textFill>
            <w14:solidFill>
              <w14:schemeClr w14:val="tx1"/>
            </w14:solidFill>
          </w14:textFill>
        </w:rPr>
      </w:pPr>
    </w:p>
    <w:p>
      <w:pPr>
        <w:pStyle w:val="9"/>
        <w:overflowPunct w:val="0"/>
        <w:spacing w:line="360" w:lineRule="auto"/>
        <w:ind w:firstLineChars="175"/>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联合体成员名称（盖公章）：</w:t>
      </w:r>
    </w:p>
    <w:p>
      <w:pPr>
        <w:pStyle w:val="9"/>
        <w:overflowPunct w:val="0"/>
        <w:spacing w:line="360" w:lineRule="auto"/>
        <w:ind w:firstLineChars="175"/>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法定代表人或者其委托代理人：</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（签字）</w:t>
      </w:r>
    </w:p>
    <w:p>
      <w:pPr>
        <w:pStyle w:val="9"/>
        <w:overflowPunct w:val="0"/>
        <w:spacing w:line="360" w:lineRule="auto"/>
        <w:ind w:firstLineChars="175"/>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p>
    <w:p>
      <w:pPr>
        <w:pStyle w:val="9"/>
        <w:overflowPunct w:val="0"/>
        <w:spacing w:line="360" w:lineRule="auto"/>
        <w:ind w:firstLineChars="175"/>
        <w:contextualSpacing/>
        <w:rPr>
          <w:rFonts w:ascii="宋体" w:hAnsi="宋体"/>
          <w:color w:val="000000" w:themeColor="text1"/>
          <w:sz w:val="24"/>
          <w:highlight w:val="none"/>
          <w14:textFill>
            <w14:solidFill>
              <w14:schemeClr w14:val="tx1"/>
            </w14:solidFill>
          </w14:textFill>
        </w:rPr>
      </w:pPr>
    </w:p>
    <w:p>
      <w:pPr>
        <w:pStyle w:val="9"/>
        <w:overflowPunct w:val="0"/>
        <w:spacing w:line="360" w:lineRule="auto"/>
        <w:ind w:firstLineChars="175"/>
        <w:contextualSpacing/>
        <w:jc w:val="righ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日</w:t>
      </w:r>
    </w:p>
    <w:p>
      <w:pPr>
        <w:spacing w:before="0"/>
        <w:ind w:left="0"/>
        <w:rPr>
          <w:b/>
          <w:color w:val="000000" w:themeColor="text1"/>
          <w:sz w:val="21"/>
          <w:highlight w:val="none"/>
          <w14:textFill>
            <w14:solidFill>
              <w14:schemeClr w14:val="tx1"/>
            </w14:solidFill>
          </w14:textFill>
        </w:rPr>
      </w:pPr>
    </w:p>
    <w:p>
      <w:pPr>
        <w:spacing w:before="0"/>
        <w:ind w:left="0"/>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br w:type="page"/>
      </w:r>
    </w:p>
    <w:p>
      <w:pPr>
        <w:spacing w:before="40"/>
        <w:ind w:left="415"/>
        <w:rPr>
          <w:b/>
          <w:color w:val="000000" w:themeColor="text1"/>
          <w:sz w:val="21"/>
          <w:highlight w:val="none"/>
          <w14:textFill>
            <w14:solidFill>
              <w14:schemeClr w14:val="tx1"/>
            </w14:solidFill>
          </w14:textFill>
        </w:rPr>
      </w:pPr>
      <w:r>
        <w:rPr>
          <w:rFonts w:hint="eastAsia"/>
          <w:b/>
          <w:color w:val="000000" w:themeColor="text1"/>
          <w:sz w:val="21"/>
          <w:highlight w:val="none"/>
          <w:lang w:eastAsia="zh-CN"/>
          <w14:textFill>
            <w14:solidFill>
              <w14:schemeClr w14:val="tx1"/>
            </w14:solidFill>
          </w14:textFill>
        </w:rPr>
        <w:t>评标文件</w:t>
      </w:r>
      <w:r>
        <w:rPr>
          <w:b/>
          <w:color w:val="000000" w:themeColor="text1"/>
          <w:sz w:val="21"/>
          <w:highlight w:val="none"/>
          <w14:textFill>
            <w14:solidFill>
              <w14:schemeClr w14:val="tx1"/>
            </w14:solidFill>
          </w14:textFill>
        </w:rPr>
        <w:t>外层包装封面格式</w:t>
      </w:r>
    </w:p>
    <w:p>
      <w:pPr>
        <w:pStyle w:val="2"/>
        <w:rPr>
          <w:b/>
          <w:color w:val="000000" w:themeColor="text1"/>
          <w:sz w:val="20"/>
          <w:highlight w:val="none"/>
          <w14:textFill>
            <w14:solidFill>
              <w14:schemeClr w14:val="tx1"/>
            </w14:solidFill>
          </w14:textFill>
        </w:rPr>
      </w:pPr>
    </w:p>
    <w:p>
      <w:pPr>
        <w:pStyle w:val="2"/>
        <w:rPr>
          <w:b/>
          <w:color w:val="000000" w:themeColor="text1"/>
          <w:sz w:val="20"/>
          <w:highlight w:val="none"/>
          <w14:textFill>
            <w14:solidFill>
              <w14:schemeClr w14:val="tx1"/>
            </w14:solidFill>
          </w14:textFill>
        </w:rPr>
      </w:pPr>
    </w:p>
    <w:p>
      <w:pPr>
        <w:pStyle w:val="2"/>
        <w:rPr>
          <w:b/>
          <w:color w:val="000000" w:themeColor="text1"/>
          <w:sz w:val="20"/>
          <w:highlight w:val="none"/>
          <w14:textFill>
            <w14:solidFill>
              <w14:schemeClr w14:val="tx1"/>
            </w14:solidFill>
          </w14:textFill>
        </w:rPr>
      </w:pPr>
    </w:p>
    <w:p>
      <w:pPr>
        <w:pStyle w:val="2"/>
        <w:rPr>
          <w:b/>
          <w:color w:val="000000" w:themeColor="text1"/>
          <w:sz w:val="20"/>
          <w:highlight w:val="none"/>
          <w14:textFill>
            <w14:solidFill>
              <w14:schemeClr w14:val="tx1"/>
            </w14:solidFill>
          </w14:textFill>
        </w:rPr>
      </w:pPr>
    </w:p>
    <w:p>
      <w:pPr>
        <w:pStyle w:val="2"/>
        <w:spacing w:before="3"/>
        <w:rPr>
          <w:b/>
          <w:color w:val="000000" w:themeColor="text1"/>
          <w:sz w:val="20"/>
          <w:highlight w:val="none"/>
          <w14:textFill>
            <w14:solidFill>
              <w14:schemeClr w14:val="tx1"/>
            </w14:solidFill>
          </w14:textFill>
        </w:rPr>
      </w:pPr>
    </w:p>
    <w:p>
      <w:pPr>
        <w:pStyle w:val="3"/>
        <w:spacing w:before="28"/>
        <w:rPr>
          <w:color w:val="000000" w:themeColor="text1"/>
          <w:highlight w:val="none"/>
          <w14:textFill>
            <w14:solidFill>
              <w14:schemeClr w14:val="tx1"/>
            </w14:solidFill>
          </w14:textFill>
        </w:rPr>
      </w:pPr>
      <w:bookmarkStart w:id="82" w:name="_Toc10736"/>
      <w:r>
        <w:rPr>
          <w:rFonts w:hint="eastAsia"/>
          <w:color w:val="000000" w:themeColor="text1"/>
          <w:highlight w:val="none"/>
          <w:lang w:val="en-US" w:eastAsia="zh-CN"/>
          <w14:textFill>
            <w14:solidFill>
              <w14:schemeClr w14:val="tx1"/>
            </w14:solidFill>
          </w14:textFill>
        </w:rPr>
        <w:t>评 标</w:t>
      </w:r>
      <w:r>
        <w:rPr>
          <w:color w:val="000000" w:themeColor="text1"/>
          <w:highlight w:val="none"/>
          <w14:textFill>
            <w14:solidFill>
              <w14:schemeClr w14:val="tx1"/>
            </w14:solidFill>
          </w14:textFill>
        </w:rPr>
        <w:t xml:space="preserve"> 文 件 袋</w:t>
      </w:r>
      <w:bookmarkEnd w:id="82"/>
    </w:p>
    <w:p>
      <w:pPr>
        <w:pStyle w:val="2"/>
        <w:rPr>
          <w:b/>
          <w:color w:val="000000" w:themeColor="text1"/>
          <w:sz w:val="20"/>
          <w:highlight w:val="none"/>
          <w14:textFill>
            <w14:solidFill>
              <w14:schemeClr w14:val="tx1"/>
            </w14:solidFill>
          </w14:textFill>
        </w:rPr>
      </w:pPr>
    </w:p>
    <w:p>
      <w:pPr>
        <w:pStyle w:val="2"/>
        <w:rPr>
          <w:b/>
          <w:color w:val="000000" w:themeColor="text1"/>
          <w:sz w:val="20"/>
          <w:highlight w:val="none"/>
          <w14:textFill>
            <w14:solidFill>
              <w14:schemeClr w14:val="tx1"/>
            </w14:solidFill>
          </w14:textFill>
        </w:rPr>
      </w:pPr>
    </w:p>
    <w:p>
      <w:pPr>
        <w:pStyle w:val="2"/>
        <w:rPr>
          <w:b/>
          <w:color w:val="000000" w:themeColor="text1"/>
          <w:sz w:val="20"/>
          <w:highlight w:val="none"/>
          <w14:textFill>
            <w14:solidFill>
              <w14:schemeClr w14:val="tx1"/>
            </w14:solidFill>
          </w14:textFill>
        </w:rPr>
      </w:pPr>
    </w:p>
    <w:p>
      <w:pPr>
        <w:pStyle w:val="2"/>
        <w:rPr>
          <w:b/>
          <w:color w:val="000000" w:themeColor="text1"/>
          <w:sz w:val="20"/>
          <w:highlight w:val="none"/>
          <w14:textFill>
            <w14:solidFill>
              <w14:schemeClr w14:val="tx1"/>
            </w14:solidFill>
          </w14:textFill>
        </w:rPr>
      </w:pPr>
    </w:p>
    <w:p>
      <w:pPr>
        <w:pStyle w:val="2"/>
        <w:spacing w:before="2"/>
        <w:rPr>
          <w:b/>
          <w:color w:val="000000" w:themeColor="text1"/>
          <w:sz w:val="17"/>
          <w:highlight w:val="none"/>
          <w14:textFill>
            <w14:solidFill>
              <w14:schemeClr w14:val="tx1"/>
            </w14:solidFill>
          </w14:textFill>
        </w:rPr>
      </w:pPr>
    </w:p>
    <w:p>
      <w:pPr>
        <w:spacing w:before="58" w:line="636" w:lineRule="auto"/>
        <w:ind w:left="415" w:right="8109"/>
        <w:rPr>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t>项目名称： 采购编号：</w:t>
      </w:r>
    </w:p>
    <w:p>
      <w:pPr>
        <w:spacing w:before="58" w:line="636" w:lineRule="auto"/>
        <w:ind w:left="415" w:right="8109"/>
        <w:rPr>
          <w:rFonts w:hint="default"/>
          <w:color w:val="000000" w:themeColor="text1"/>
          <w:sz w:val="30"/>
          <w:highlight w:val="none"/>
          <w:lang w:val="en-US" w:eastAsia="zh-CN"/>
          <w14:textFill>
            <w14:solidFill>
              <w14:schemeClr w14:val="tx1"/>
            </w14:solidFill>
          </w14:textFill>
        </w:rPr>
      </w:pPr>
      <w:r>
        <w:rPr>
          <w:rFonts w:hint="eastAsia"/>
          <w:color w:val="000000" w:themeColor="text1"/>
          <w:sz w:val="30"/>
          <w:highlight w:val="none"/>
          <w:lang w:val="en-US" w:eastAsia="zh-CN"/>
          <w14:textFill>
            <w14:solidFill>
              <w14:schemeClr w14:val="tx1"/>
            </w14:solidFill>
          </w14:textFill>
        </w:rPr>
        <w:t>所投标段：</w:t>
      </w:r>
    </w:p>
    <w:p>
      <w:pPr>
        <w:pStyle w:val="2"/>
        <w:rPr>
          <w:color w:val="000000" w:themeColor="text1"/>
          <w:sz w:val="44"/>
          <w:highlight w:val="none"/>
          <w14:textFill>
            <w14:solidFill>
              <w14:schemeClr w14:val="tx1"/>
            </w14:solidFill>
          </w14:textFill>
        </w:rPr>
      </w:pPr>
    </w:p>
    <w:p>
      <w:pPr>
        <w:spacing w:before="1" w:line="242" w:lineRule="auto"/>
        <w:ind w:left="415" w:right="423"/>
        <w:rPr>
          <w:color w:val="000000" w:themeColor="text1"/>
          <w:sz w:val="30"/>
          <w:highlight w:val="none"/>
          <w14:textFill>
            <w14:solidFill>
              <w14:schemeClr w14:val="tx1"/>
            </w14:solidFill>
          </w14:textFill>
        </w:rPr>
      </w:pPr>
      <w:r>
        <w:rPr>
          <w:rFonts w:hint="eastAsia"/>
          <w:color w:val="000000" w:themeColor="text1"/>
          <w:sz w:val="30"/>
          <w:highlight w:val="none"/>
          <w:lang w:eastAsia="zh-CN"/>
          <w14:textFill>
            <w14:solidFill>
              <w14:schemeClr w14:val="tx1"/>
            </w14:solidFill>
          </w14:textFill>
        </w:rPr>
        <w:t>评标文件</w:t>
      </w:r>
      <w:r>
        <w:rPr>
          <w:color w:val="000000" w:themeColor="text1"/>
          <w:sz w:val="30"/>
          <w:highlight w:val="none"/>
          <w14:textFill>
            <w14:solidFill>
              <w14:schemeClr w14:val="tx1"/>
            </w14:solidFill>
          </w14:textFill>
        </w:rPr>
        <w:t>：</w:t>
      </w:r>
      <w:r>
        <w:rPr>
          <w:color w:val="000000" w:themeColor="text1"/>
          <w:sz w:val="30"/>
          <w:highlight w:val="none"/>
          <w:u w:val="single"/>
          <w14:textFill>
            <w14:solidFill>
              <w14:schemeClr w14:val="tx1"/>
            </w14:solidFill>
          </w14:textFill>
        </w:rPr>
        <w:t>（价格部分、技术部分、</w:t>
      </w:r>
      <w:r>
        <w:rPr>
          <w:rFonts w:hint="eastAsia"/>
          <w:color w:val="000000" w:themeColor="text1"/>
          <w:sz w:val="30"/>
          <w:highlight w:val="none"/>
          <w:u w:val="single"/>
          <w:lang w:eastAsia="zh-CN"/>
          <w14:textFill>
            <w14:solidFill>
              <w14:schemeClr w14:val="tx1"/>
            </w14:solidFill>
          </w14:textFill>
        </w:rPr>
        <w:t>资信/业绩部分</w:t>
      </w:r>
      <w:r>
        <w:rPr>
          <w:color w:val="000000" w:themeColor="text1"/>
          <w:sz w:val="30"/>
          <w:highlight w:val="none"/>
          <w:u w:val="single"/>
          <w14:textFill>
            <w14:solidFill>
              <w14:schemeClr w14:val="tx1"/>
            </w14:solidFill>
          </w14:textFill>
        </w:rPr>
        <w:t>）</w:t>
      </w:r>
      <w:r>
        <w:rPr>
          <w:color w:val="000000" w:themeColor="text1"/>
          <w:sz w:val="30"/>
          <w:highlight w:val="none"/>
          <w14:textFill>
            <w14:solidFill>
              <w14:schemeClr w14:val="tx1"/>
            </w14:solidFill>
          </w14:textFill>
        </w:rPr>
        <w:t>正本一份、副本肆份，电子文档一份。</w:t>
      </w:r>
    </w:p>
    <w:p>
      <w:pPr>
        <w:pStyle w:val="2"/>
        <w:spacing w:before="3"/>
        <w:rPr>
          <w:color w:val="000000" w:themeColor="text1"/>
          <w:sz w:val="38"/>
          <w:highlight w:val="none"/>
          <w14:textFill>
            <w14:solidFill>
              <w14:schemeClr w14:val="tx1"/>
            </w14:solidFill>
          </w14:textFill>
        </w:rPr>
      </w:pPr>
    </w:p>
    <w:p>
      <w:pPr>
        <w:tabs>
          <w:tab w:val="left" w:pos="4167"/>
          <w:tab w:val="left" w:pos="6415"/>
          <w:tab w:val="left" w:pos="6490"/>
        </w:tabs>
        <w:spacing w:before="1" w:line="549" w:lineRule="auto"/>
        <w:ind w:left="415" w:right="1209"/>
        <w:rPr>
          <w:rFonts w:ascii="Times New Roman" w:eastAsia="Times New Roman"/>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t>投标人名称：</w:t>
      </w:r>
      <w:r>
        <w:rPr>
          <w:color w:val="000000" w:themeColor="text1"/>
          <w:sz w:val="30"/>
          <w:highlight w:val="none"/>
          <w:u w:val="single"/>
          <w14:textFill>
            <w14:solidFill>
              <w14:schemeClr w14:val="tx1"/>
            </w14:solidFill>
          </w14:textFill>
        </w:rPr>
        <w:t xml:space="preserve"> </w:t>
      </w:r>
      <w:r>
        <w:rPr>
          <w:color w:val="000000" w:themeColor="text1"/>
          <w:sz w:val="30"/>
          <w:highlight w:val="none"/>
          <w:u w:val="single"/>
          <w14:textFill>
            <w14:solidFill>
              <w14:schemeClr w14:val="tx1"/>
            </w14:solidFill>
          </w14:textFill>
        </w:rPr>
        <w:tab/>
      </w:r>
      <w:r>
        <w:rPr>
          <w:color w:val="000000" w:themeColor="text1"/>
          <w:sz w:val="30"/>
          <w:highlight w:val="none"/>
          <w:u w:val="single"/>
          <w14:textFill>
            <w14:solidFill>
              <w14:schemeClr w14:val="tx1"/>
            </w14:solidFill>
          </w14:textFill>
        </w:rPr>
        <w:t>全称</w:t>
      </w:r>
      <w:r>
        <w:rPr>
          <w:color w:val="000000" w:themeColor="text1"/>
          <w:sz w:val="30"/>
          <w:highlight w:val="none"/>
          <w:u w:val="single"/>
          <w14:textFill>
            <w14:solidFill>
              <w14:schemeClr w14:val="tx1"/>
            </w14:solidFill>
          </w14:textFill>
        </w:rPr>
        <w:tab/>
      </w:r>
      <w:r>
        <w:rPr>
          <w:color w:val="000000" w:themeColor="text1"/>
          <w:sz w:val="30"/>
          <w:highlight w:val="none"/>
          <w14:textFill>
            <w14:solidFill>
              <w14:schemeClr w14:val="tx1"/>
            </w14:solidFill>
          </w14:textFill>
        </w:rPr>
        <w:t>（加盖单位公章</w:t>
      </w:r>
      <w:r>
        <w:rPr>
          <w:color w:val="000000" w:themeColor="text1"/>
          <w:spacing w:val="-18"/>
          <w:sz w:val="30"/>
          <w:highlight w:val="none"/>
          <w14:textFill>
            <w14:solidFill>
              <w14:schemeClr w14:val="tx1"/>
            </w14:solidFill>
          </w14:textFill>
        </w:rPr>
        <w:t xml:space="preserve">） </w:t>
      </w:r>
      <w:r>
        <w:rPr>
          <w:color w:val="000000" w:themeColor="text1"/>
          <w:sz w:val="30"/>
          <w:highlight w:val="none"/>
          <w14:textFill>
            <w14:solidFill>
              <w14:schemeClr w14:val="tx1"/>
            </w14:solidFill>
          </w14:textFill>
        </w:rPr>
        <w:t>投标人地址：</w:t>
      </w:r>
      <w:r>
        <w:rPr>
          <w:rFonts w:ascii="Times New Roman" w:eastAsia="Times New Roman"/>
          <w:color w:val="000000" w:themeColor="text1"/>
          <w:sz w:val="30"/>
          <w:highlight w:val="none"/>
          <w:u w:val="single"/>
          <w14:textFill>
            <w14:solidFill>
              <w14:schemeClr w14:val="tx1"/>
            </w14:solidFill>
          </w14:textFill>
        </w:rPr>
        <w:t xml:space="preserve"> </w:t>
      </w:r>
      <w:r>
        <w:rPr>
          <w:rFonts w:ascii="Times New Roman" w:eastAsia="Times New Roman"/>
          <w:color w:val="000000" w:themeColor="text1"/>
          <w:sz w:val="30"/>
          <w:highlight w:val="none"/>
          <w:u w:val="single"/>
          <w14:textFill>
            <w14:solidFill>
              <w14:schemeClr w14:val="tx1"/>
            </w14:solidFill>
          </w14:textFill>
        </w:rPr>
        <w:tab/>
      </w:r>
      <w:r>
        <w:rPr>
          <w:rFonts w:ascii="Times New Roman" w:eastAsia="Times New Roman"/>
          <w:color w:val="000000" w:themeColor="text1"/>
          <w:sz w:val="30"/>
          <w:highlight w:val="none"/>
          <w:u w:val="single"/>
          <w14:textFill>
            <w14:solidFill>
              <w14:schemeClr w14:val="tx1"/>
            </w14:solidFill>
          </w14:textFill>
        </w:rPr>
        <w:tab/>
      </w:r>
      <w:r>
        <w:rPr>
          <w:rFonts w:ascii="Times New Roman" w:eastAsia="Times New Roman"/>
          <w:color w:val="000000" w:themeColor="text1"/>
          <w:sz w:val="30"/>
          <w:highlight w:val="none"/>
          <w:u w:val="single"/>
          <w14:textFill>
            <w14:solidFill>
              <w14:schemeClr w14:val="tx1"/>
            </w14:solidFill>
          </w14:textFill>
        </w:rPr>
        <w:tab/>
      </w:r>
    </w:p>
    <w:p>
      <w:pPr>
        <w:pStyle w:val="2"/>
        <w:rPr>
          <w:rFonts w:ascii="Times New Roman"/>
          <w:color w:val="000000" w:themeColor="text1"/>
          <w:sz w:val="20"/>
          <w:highlight w:val="none"/>
          <w14:textFill>
            <w14:solidFill>
              <w14:schemeClr w14:val="tx1"/>
            </w14:solidFill>
          </w14:textFill>
        </w:rPr>
      </w:pPr>
    </w:p>
    <w:p>
      <w:pPr>
        <w:spacing w:before="205"/>
        <w:ind w:left="867"/>
        <w:rPr>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t>评标时启封</w:t>
      </w: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spacing w:before="9"/>
        <w:rPr>
          <w:color w:val="000000" w:themeColor="text1"/>
          <w:sz w:val="16"/>
          <w:highlight w:val="none"/>
          <w14:textFill>
            <w14:solidFill>
              <w14:schemeClr w14:val="tx1"/>
            </w14:solidFill>
          </w14:textFill>
        </w:rPr>
      </w:pPr>
    </w:p>
    <w:p>
      <w:pPr>
        <w:tabs>
          <w:tab w:val="left" w:pos="7032"/>
          <w:tab w:val="left" w:pos="7932"/>
        </w:tabs>
        <w:spacing w:before="58"/>
        <w:ind w:left="6132"/>
        <w:rPr>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t>年</w:t>
      </w:r>
      <w:r>
        <w:rPr>
          <w:color w:val="000000" w:themeColor="text1"/>
          <w:sz w:val="30"/>
          <w:highlight w:val="none"/>
          <w14:textFill>
            <w14:solidFill>
              <w14:schemeClr w14:val="tx1"/>
            </w14:solidFill>
          </w14:textFill>
        </w:rPr>
        <w:tab/>
      </w:r>
      <w:r>
        <w:rPr>
          <w:color w:val="000000" w:themeColor="text1"/>
          <w:sz w:val="30"/>
          <w:highlight w:val="none"/>
          <w14:textFill>
            <w14:solidFill>
              <w14:schemeClr w14:val="tx1"/>
            </w14:solidFill>
          </w14:textFill>
        </w:rPr>
        <w:t>月</w:t>
      </w:r>
      <w:r>
        <w:rPr>
          <w:color w:val="000000" w:themeColor="text1"/>
          <w:sz w:val="30"/>
          <w:highlight w:val="none"/>
          <w14:textFill>
            <w14:solidFill>
              <w14:schemeClr w14:val="tx1"/>
            </w14:solidFill>
          </w14:textFill>
        </w:rPr>
        <w:tab/>
      </w:r>
      <w:r>
        <w:rPr>
          <w:color w:val="000000" w:themeColor="text1"/>
          <w:sz w:val="30"/>
          <w:highlight w:val="none"/>
          <w14:textFill>
            <w14:solidFill>
              <w14:schemeClr w14:val="tx1"/>
            </w14:solidFill>
          </w14:textFill>
        </w:rPr>
        <w:t>日</w:t>
      </w:r>
    </w:p>
    <w:p>
      <w:pPr>
        <w:rPr>
          <w:color w:val="000000" w:themeColor="text1"/>
          <w:sz w:val="30"/>
          <w:highlight w:val="none"/>
          <w14:textFill>
            <w14:solidFill>
              <w14:schemeClr w14:val="tx1"/>
            </w14:solidFill>
          </w14:textFill>
        </w:rPr>
        <w:sectPr>
          <w:pgSz w:w="11910" w:h="16840"/>
          <w:pgMar w:top="1480" w:right="880" w:bottom="1180" w:left="1000" w:header="0" w:footer="901" w:gutter="0"/>
          <w:pgNumType w:fmt="decimal"/>
          <w:cols w:space="720" w:num="1"/>
        </w:sectPr>
      </w:pPr>
    </w:p>
    <w:p>
      <w:pPr>
        <w:spacing w:before="40"/>
        <w:ind w:left="415"/>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3、</w:t>
      </w:r>
      <w:r>
        <w:rPr>
          <w:rFonts w:hint="eastAsia"/>
          <w:b/>
          <w:color w:val="000000" w:themeColor="text1"/>
          <w:sz w:val="21"/>
          <w:highlight w:val="none"/>
          <w:u w:val="none"/>
          <w:lang w:eastAsia="zh-CN"/>
          <w14:textFill>
            <w14:solidFill>
              <w14:schemeClr w14:val="tx1"/>
            </w14:solidFill>
          </w14:textFill>
        </w:rPr>
        <w:t>评标文件</w:t>
      </w:r>
      <w:r>
        <w:rPr>
          <w:b/>
          <w:color w:val="000000" w:themeColor="text1"/>
          <w:sz w:val="21"/>
          <w:highlight w:val="none"/>
          <w:u w:val="none"/>
          <w14:textFill>
            <w14:solidFill>
              <w14:schemeClr w14:val="tx1"/>
            </w14:solidFill>
          </w14:textFill>
        </w:rPr>
        <w:t>：价格部分、技术部分、</w:t>
      </w:r>
      <w:r>
        <w:rPr>
          <w:rFonts w:hint="eastAsia"/>
          <w:b/>
          <w:color w:val="000000" w:themeColor="text1"/>
          <w:sz w:val="21"/>
          <w:highlight w:val="none"/>
          <w:u w:val="none"/>
          <w:lang w:eastAsia="zh-CN"/>
          <w14:textFill>
            <w14:solidFill>
              <w14:schemeClr w14:val="tx1"/>
            </w14:solidFill>
          </w14:textFill>
        </w:rPr>
        <w:t>资信/业绩部分</w:t>
      </w:r>
      <w:r>
        <w:rPr>
          <w:b/>
          <w:color w:val="000000" w:themeColor="text1"/>
          <w:sz w:val="21"/>
          <w:highlight w:val="none"/>
          <w:u w:val="none"/>
          <w14:textFill>
            <w14:solidFill>
              <w14:schemeClr w14:val="tx1"/>
            </w14:solidFill>
          </w14:textFill>
        </w:rPr>
        <w:t>（正本一份、副本</w:t>
      </w:r>
      <w:r>
        <w:rPr>
          <w:rFonts w:hint="eastAsia"/>
          <w:b/>
          <w:color w:val="000000" w:themeColor="text1"/>
          <w:sz w:val="21"/>
          <w:highlight w:val="none"/>
          <w:u w:val="none"/>
          <w:lang w:val="en-US" w:eastAsia="zh-CN"/>
          <w14:textFill>
            <w14:solidFill>
              <w14:schemeClr w14:val="tx1"/>
            </w14:solidFill>
          </w14:textFill>
        </w:rPr>
        <w:t>伍份</w:t>
      </w:r>
      <w:r>
        <w:rPr>
          <w:b/>
          <w:color w:val="000000" w:themeColor="text1"/>
          <w:sz w:val="21"/>
          <w:highlight w:val="none"/>
          <w14:textFill>
            <w14:solidFill>
              <w14:schemeClr w14:val="tx1"/>
            </w14:solidFill>
          </w14:textFill>
        </w:rPr>
        <w:t>）封面格式</w:t>
      </w:r>
      <w:r>
        <w:rPr>
          <w:rFonts w:hint="eastAsia"/>
          <w:b/>
          <w:color w:val="000000" w:themeColor="text1"/>
          <w:sz w:val="21"/>
          <w:highlight w:val="none"/>
          <w:lang w:eastAsia="zh-CN"/>
          <w14:textFill>
            <w14:solidFill>
              <w14:schemeClr w14:val="tx1"/>
            </w14:solidFill>
          </w14:textFill>
        </w:rPr>
        <w:t>，</w:t>
      </w:r>
      <w:r>
        <w:rPr>
          <w:b/>
          <w:color w:val="000000" w:themeColor="text1"/>
          <w:sz w:val="21"/>
          <w:highlight w:val="none"/>
          <w14:textFill>
            <w14:solidFill>
              <w14:schemeClr w14:val="tx1"/>
            </w14:solidFill>
          </w14:textFill>
        </w:rPr>
        <w:t>不可缺</w:t>
      </w:r>
    </w:p>
    <w:p>
      <w:pPr>
        <w:pStyle w:val="2"/>
        <w:rPr>
          <w:b/>
          <w:color w:val="000000" w:themeColor="text1"/>
          <w:sz w:val="20"/>
          <w:highlight w:val="none"/>
          <w14:textFill>
            <w14:solidFill>
              <w14:schemeClr w14:val="tx1"/>
            </w14:solidFill>
          </w14:textFill>
        </w:rPr>
      </w:pPr>
    </w:p>
    <w:p>
      <w:pPr>
        <w:pStyle w:val="2"/>
        <w:rPr>
          <w:b/>
          <w:color w:val="000000" w:themeColor="text1"/>
          <w:sz w:val="20"/>
          <w:highlight w:val="none"/>
          <w14:textFill>
            <w14:solidFill>
              <w14:schemeClr w14:val="tx1"/>
            </w14:solidFill>
          </w14:textFill>
        </w:rPr>
      </w:pPr>
    </w:p>
    <w:p>
      <w:pPr>
        <w:pStyle w:val="2"/>
        <w:rPr>
          <w:b/>
          <w:color w:val="000000" w:themeColor="text1"/>
          <w:sz w:val="20"/>
          <w:highlight w:val="none"/>
          <w14:textFill>
            <w14:solidFill>
              <w14:schemeClr w14:val="tx1"/>
            </w14:solidFill>
          </w14:textFill>
        </w:rPr>
      </w:pPr>
    </w:p>
    <w:p>
      <w:pPr>
        <w:pStyle w:val="2"/>
        <w:rPr>
          <w:b/>
          <w:color w:val="000000" w:themeColor="text1"/>
          <w:sz w:val="20"/>
          <w:highlight w:val="none"/>
          <w14:textFill>
            <w14:solidFill>
              <w14:schemeClr w14:val="tx1"/>
            </w14:solidFill>
          </w14:textFill>
        </w:rPr>
      </w:pPr>
    </w:p>
    <w:p>
      <w:pPr>
        <w:pStyle w:val="2"/>
        <w:rPr>
          <w:b/>
          <w:color w:val="000000" w:themeColor="text1"/>
          <w:sz w:val="20"/>
          <w:highlight w:val="none"/>
          <w14:textFill>
            <w14:solidFill>
              <w14:schemeClr w14:val="tx1"/>
            </w14:solidFill>
          </w14:textFill>
        </w:rPr>
      </w:pPr>
    </w:p>
    <w:p>
      <w:pPr>
        <w:pStyle w:val="2"/>
        <w:spacing w:before="7"/>
        <w:rPr>
          <w:b/>
          <w:color w:val="000000" w:themeColor="text1"/>
          <w:sz w:val="24"/>
          <w:highlight w:val="none"/>
          <w14:textFill>
            <w14:solidFill>
              <w14:schemeClr w14:val="tx1"/>
            </w14:solidFill>
          </w14:textFill>
        </w:rPr>
      </w:pPr>
    </w:p>
    <w:p>
      <w:pPr>
        <w:ind w:right="423"/>
        <w:jc w:val="right"/>
        <w:rPr>
          <w:color w:val="000000" w:themeColor="text1"/>
          <w:sz w:val="32"/>
          <w:highlight w:val="none"/>
          <w14:textFill>
            <w14:solidFill>
              <w14:schemeClr w14:val="tx1"/>
            </w14:solidFill>
          </w14:textFill>
        </w:rPr>
      </w:pPr>
      <w:r>
        <w:rPr>
          <w:color w:val="000000" w:themeColor="text1"/>
          <w:sz w:val="32"/>
          <w:highlight w:val="none"/>
          <w14:textFill>
            <w14:solidFill>
              <w14:schemeClr w14:val="tx1"/>
            </w14:solidFill>
          </w14:textFill>
        </w:rPr>
        <w:t>正本（或副本）</w:t>
      </w:r>
    </w:p>
    <w:p>
      <w:pPr>
        <w:pStyle w:val="2"/>
        <w:rPr>
          <w:color w:val="000000" w:themeColor="text1"/>
          <w:sz w:val="32"/>
          <w:highlight w:val="none"/>
          <w14:textFill>
            <w14:solidFill>
              <w14:schemeClr w14:val="tx1"/>
            </w14:solidFill>
          </w14:textFill>
        </w:rPr>
      </w:pPr>
    </w:p>
    <w:p>
      <w:pPr>
        <w:pStyle w:val="2"/>
        <w:spacing w:before="4"/>
        <w:rPr>
          <w:color w:val="000000" w:themeColor="text1"/>
          <w:sz w:val="37"/>
          <w:highlight w:val="none"/>
          <w14:textFill>
            <w14:solidFill>
              <w14:schemeClr w14:val="tx1"/>
            </w14:solidFill>
          </w14:textFill>
        </w:rPr>
      </w:pPr>
    </w:p>
    <w:p>
      <w:pPr>
        <w:pStyle w:val="3"/>
        <w:ind w:left="219" w:right="212"/>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评标文件</w:t>
      </w:r>
    </w:p>
    <w:p>
      <w:pPr>
        <w:pStyle w:val="6"/>
        <w:spacing w:before="12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（价格部分、技术部分、</w:t>
      </w:r>
      <w:r>
        <w:rPr>
          <w:rFonts w:hint="eastAsia"/>
          <w:color w:val="000000" w:themeColor="text1"/>
          <w:highlight w:val="none"/>
          <w:lang w:eastAsia="zh-CN"/>
          <w14:textFill>
            <w14:solidFill>
              <w14:schemeClr w14:val="tx1"/>
            </w14:solidFill>
          </w14:textFill>
        </w:rPr>
        <w:t>资信/业绩部分</w:t>
      </w:r>
      <w:r>
        <w:rPr>
          <w:color w:val="000000" w:themeColor="text1"/>
          <w:highlight w:val="none"/>
          <w14:textFill>
            <w14:solidFill>
              <w14:schemeClr w14:val="tx1"/>
            </w14:solidFill>
          </w14:textFill>
        </w:rPr>
        <w:t>）</w:t>
      </w:r>
    </w:p>
    <w:p>
      <w:pPr>
        <w:pStyle w:val="2"/>
        <w:rPr>
          <w:color w:val="000000" w:themeColor="text1"/>
          <w:sz w:val="32"/>
          <w:highlight w:val="none"/>
          <w14:textFill>
            <w14:solidFill>
              <w14:schemeClr w14:val="tx1"/>
            </w14:solidFill>
          </w14:textFill>
        </w:rPr>
      </w:pPr>
    </w:p>
    <w:p>
      <w:pPr>
        <w:pStyle w:val="2"/>
        <w:rPr>
          <w:color w:val="000000" w:themeColor="text1"/>
          <w:sz w:val="32"/>
          <w:highlight w:val="none"/>
          <w14:textFill>
            <w14:solidFill>
              <w14:schemeClr w14:val="tx1"/>
            </w14:solidFill>
          </w14:textFill>
        </w:rPr>
      </w:pPr>
    </w:p>
    <w:p>
      <w:pPr>
        <w:pStyle w:val="2"/>
        <w:rPr>
          <w:color w:val="000000" w:themeColor="text1"/>
          <w:sz w:val="32"/>
          <w:highlight w:val="none"/>
          <w14:textFill>
            <w14:solidFill>
              <w14:schemeClr w14:val="tx1"/>
            </w14:solidFill>
          </w14:textFill>
        </w:rPr>
      </w:pPr>
    </w:p>
    <w:p>
      <w:pPr>
        <w:pStyle w:val="2"/>
        <w:spacing w:before="6"/>
        <w:rPr>
          <w:color w:val="000000" w:themeColor="text1"/>
          <w:sz w:val="42"/>
          <w:highlight w:val="none"/>
          <w14:textFill>
            <w14:solidFill>
              <w14:schemeClr w14:val="tx1"/>
            </w14:solidFill>
          </w14:textFill>
        </w:rPr>
      </w:pPr>
    </w:p>
    <w:p>
      <w:pPr>
        <w:ind w:left="1092"/>
        <w:rPr>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t>项目名称：</w:t>
      </w:r>
    </w:p>
    <w:p>
      <w:pPr>
        <w:ind w:left="1092"/>
        <w:rPr>
          <w:color w:val="000000" w:themeColor="text1"/>
          <w:sz w:val="30"/>
          <w:highlight w:val="none"/>
          <w14:textFill>
            <w14:solidFill>
              <w14:schemeClr w14:val="tx1"/>
            </w14:solidFill>
          </w14:textFill>
        </w:rPr>
      </w:pPr>
    </w:p>
    <w:p>
      <w:pPr>
        <w:ind w:left="1092"/>
        <w:rPr>
          <w:color w:val="000000" w:themeColor="text1"/>
          <w:sz w:val="30"/>
          <w:highlight w:val="none"/>
          <w14:textFill>
            <w14:solidFill>
              <w14:schemeClr w14:val="tx1"/>
            </w14:solidFill>
          </w14:textFill>
        </w:rPr>
      </w:pPr>
    </w:p>
    <w:p>
      <w:pPr>
        <w:ind w:left="1092"/>
        <w:rPr>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t>采购编号：</w:t>
      </w:r>
    </w:p>
    <w:p>
      <w:pPr>
        <w:ind w:left="1092"/>
        <w:rPr>
          <w:color w:val="000000" w:themeColor="text1"/>
          <w:sz w:val="30"/>
          <w:highlight w:val="none"/>
          <w14:textFill>
            <w14:solidFill>
              <w14:schemeClr w14:val="tx1"/>
            </w14:solidFill>
          </w14:textFill>
        </w:rPr>
      </w:pPr>
    </w:p>
    <w:p>
      <w:pPr>
        <w:ind w:left="1092"/>
        <w:rPr>
          <w:rFonts w:hint="eastAsia"/>
          <w:color w:val="000000" w:themeColor="text1"/>
          <w:sz w:val="30"/>
          <w:highlight w:val="none"/>
          <w:lang w:val="en-US" w:eastAsia="zh-CN"/>
          <w14:textFill>
            <w14:solidFill>
              <w14:schemeClr w14:val="tx1"/>
            </w14:solidFill>
          </w14:textFill>
        </w:rPr>
      </w:pPr>
    </w:p>
    <w:p>
      <w:pPr>
        <w:ind w:left="1092"/>
        <w:rPr>
          <w:rFonts w:hint="eastAsia"/>
          <w:color w:val="000000" w:themeColor="text1"/>
          <w:sz w:val="30"/>
          <w:highlight w:val="none"/>
          <w:lang w:val="en-US" w:eastAsia="zh-CN"/>
          <w14:textFill>
            <w14:solidFill>
              <w14:schemeClr w14:val="tx1"/>
            </w14:solidFill>
          </w14:textFill>
        </w:rPr>
      </w:pPr>
      <w:r>
        <w:rPr>
          <w:rFonts w:hint="eastAsia"/>
          <w:color w:val="000000" w:themeColor="text1"/>
          <w:sz w:val="30"/>
          <w:highlight w:val="none"/>
          <w:lang w:val="en-US" w:eastAsia="zh-CN"/>
          <w14:textFill>
            <w14:solidFill>
              <w14:schemeClr w14:val="tx1"/>
            </w14:solidFill>
          </w14:textFill>
        </w:rPr>
        <w:t>所投标段：</w:t>
      </w:r>
    </w:p>
    <w:p>
      <w:pPr>
        <w:ind w:left="1092"/>
        <w:rPr>
          <w:color w:val="000000" w:themeColor="text1"/>
          <w:sz w:val="30"/>
          <w:highlight w:val="none"/>
          <w14:textFill>
            <w14:solidFill>
              <w14:schemeClr w14:val="tx1"/>
            </w14:solidFill>
          </w14:textFill>
        </w:rPr>
      </w:pPr>
    </w:p>
    <w:p>
      <w:pPr>
        <w:ind w:left="1092"/>
        <w:rPr>
          <w:color w:val="000000" w:themeColor="text1"/>
          <w:sz w:val="30"/>
          <w:highlight w:val="none"/>
          <w14:textFill>
            <w14:solidFill>
              <w14:schemeClr w14:val="tx1"/>
            </w14:solidFill>
          </w14:textFill>
        </w:rPr>
      </w:pPr>
    </w:p>
    <w:p>
      <w:pPr>
        <w:ind w:left="1092"/>
        <w:rPr>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t>投标人名称（加盖单位公章</w:t>
      </w:r>
      <w:r>
        <w:rPr>
          <w:color w:val="000000" w:themeColor="text1"/>
          <w:spacing w:val="-18"/>
          <w:sz w:val="30"/>
          <w:highlight w:val="none"/>
          <w14:textFill>
            <w14:solidFill>
              <w14:schemeClr w14:val="tx1"/>
            </w14:solidFill>
          </w14:textFill>
        </w:rPr>
        <w:t>）</w:t>
      </w:r>
      <w:r>
        <w:rPr>
          <w:color w:val="000000" w:themeColor="text1"/>
          <w:sz w:val="30"/>
          <w:highlight w:val="none"/>
          <w14:textFill>
            <w14:solidFill>
              <w14:schemeClr w14:val="tx1"/>
            </w14:solidFill>
          </w14:textFill>
        </w:rPr>
        <w:t>：</w:t>
      </w:r>
    </w:p>
    <w:p>
      <w:pPr>
        <w:ind w:left="1092"/>
        <w:rPr>
          <w:color w:val="000000" w:themeColor="text1"/>
          <w:sz w:val="30"/>
          <w:highlight w:val="none"/>
          <w14:textFill>
            <w14:solidFill>
              <w14:schemeClr w14:val="tx1"/>
            </w14:solidFill>
          </w14:textFill>
        </w:rPr>
      </w:pPr>
    </w:p>
    <w:p>
      <w:pPr>
        <w:ind w:left="1092"/>
        <w:rPr>
          <w:color w:val="000000" w:themeColor="text1"/>
          <w:sz w:val="30"/>
          <w:highlight w:val="none"/>
          <w14:textFill>
            <w14:solidFill>
              <w14:schemeClr w14:val="tx1"/>
            </w14:solidFill>
          </w14:textFill>
        </w:rPr>
      </w:pPr>
    </w:p>
    <w:p>
      <w:pPr>
        <w:ind w:left="1092"/>
        <w:rPr>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t>投标人地址：</w:t>
      </w:r>
    </w:p>
    <w:p>
      <w:pPr>
        <w:pStyle w:val="2"/>
        <w:rPr>
          <w:color w:val="000000" w:themeColor="text1"/>
          <w:sz w:val="30"/>
          <w:highlight w:val="none"/>
          <w14:textFill>
            <w14:solidFill>
              <w14:schemeClr w14:val="tx1"/>
            </w14:solidFill>
          </w14:textFill>
        </w:rPr>
      </w:pPr>
    </w:p>
    <w:p>
      <w:pPr>
        <w:pStyle w:val="2"/>
        <w:rPr>
          <w:color w:val="000000" w:themeColor="text1"/>
          <w:sz w:val="30"/>
          <w:highlight w:val="none"/>
          <w14:textFill>
            <w14:solidFill>
              <w14:schemeClr w14:val="tx1"/>
            </w14:solidFill>
          </w14:textFill>
        </w:rPr>
      </w:pPr>
    </w:p>
    <w:p>
      <w:pPr>
        <w:pStyle w:val="2"/>
        <w:rPr>
          <w:color w:val="000000" w:themeColor="text1"/>
          <w:sz w:val="30"/>
          <w:highlight w:val="none"/>
          <w14:textFill>
            <w14:solidFill>
              <w14:schemeClr w14:val="tx1"/>
            </w14:solidFill>
          </w14:textFill>
        </w:rPr>
      </w:pPr>
    </w:p>
    <w:p>
      <w:pPr>
        <w:pStyle w:val="2"/>
        <w:spacing w:before="7"/>
        <w:rPr>
          <w:color w:val="000000" w:themeColor="text1"/>
          <w:sz w:val="25"/>
          <w:highlight w:val="none"/>
          <w14:textFill>
            <w14:solidFill>
              <w14:schemeClr w14:val="tx1"/>
            </w14:solidFill>
          </w14:textFill>
        </w:rPr>
      </w:pPr>
    </w:p>
    <w:p>
      <w:pPr>
        <w:tabs>
          <w:tab w:val="left" w:pos="599"/>
          <w:tab w:val="left" w:pos="1199"/>
        </w:tabs>
        <w:ind w:right="7"/>
        <w:jc w:val="center"/>
        <w:rPr>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t>年</w:t>
      </w:r>
      <w:r>
        <w:rPr>
          <w:color w:val="000000" w:themeColor="text1"/>
          <w:sz w:val="30"/>
          <w:highlight w:val="none"/>
          <w14:textFill>
            <w14:solidFill>
              <w14:schemeClr w14:val="tx1"/>
            </w14:solidFill>
          </w14:textFill>
        </w:rPr>
        <w:tab/>
      </w:r>
      <w:r>
        <w:rPr>
          <w:color w:val="000000" w:themeColor="text1"/>
          <w:sz w:val="30"/>
          <w:highlight w:val="none"/>
          <w14:textFill>
            <w14:solidFill>
              <w14:schemeClr w14:val="tx1"/>
            </w14:solidFill>
          </w14:textFill>
        </w:rPr>
        <w:t>月</w:t>
      </w:r>
      <w:r>
        <w:rPr>
          <w:color w:val="000000" w:themeColor="text1"/>
          <w:sz w:val="30"/>
          <w:highlight w:val="none"/>
          <w14:textFill>
            <w14:solidFill>
              <w14:schemeClr w14:val="tx1"/>
            </w14:solidFill>
          </w14:textFill>
        </w:rPr>
        <w:tab/>
      </w:r>
      <w:r>
        <w:rPr>
          <w:color w:val="000000" w:themeColor="text1"/>
          <w:sz w:val="30"/>
          <w:highlight w:val="none"/>
          <w14:textFill>
            <w14:solidFill>
              <w14:schemeClr w14:val="tx1"/>
            </w14:solidFill>
          </w14:textFill>
        </w:rPr>
        <w:t>日</w:t>
      </w:r>
    </w:p>
    <w:p>
      <w:pPr>
        <w:jc w:val="center"/>
        <w:rPr>
          <w:color w:val="000000" w:themeColor="text1"/>
          <w:sz w:val="30"/>
          <w:highlight w:val="none"/>
          <w14:textFill>
            <w14:solidFill>
              <w14:schemeClr w14:val="tx1"/>
            </w14:solidFill>
          </w14:textFill>
        </w:rPr>
        <w:sectPr>
          <w:pgSz w:w="11910" w:h="16840"/>
          <w:pgMar w:top="1360" w:right="880" w:bottom="1180" w:left="1000" w:header="0" w:footer="901" w:gutter="0"/>
          <w:pgNumType w:fmt="decimal"/>
          <w:cols w:space="720" w:num="1"/>
        </w:sectPr>
      </w:pPr>
    </w:p>
    <w:p>
      <w:pPr>
        <w:spacing w:before="40"/>
        <w:ind w:left="415"/>
        <w:rPr>
          <w:b/>
          <w:color w:val="000000" w:themeColor="text1"/>
          <w:sz w:val="21"/>
          <w:highlight w:val="none"/>
          <w14:textFill>
            <w14:solidFill>
              <w14:schemeClr w14:val="tx1"/>
            </w14:solidFill>
          </w14:textFill>
        </w:rPr>
      </w:pPr>
      <w:r>
        <w:rPr>
          <w:rFonts w:hint="eastAsia"/>
          <w:b/>
          <w:color w:val="000000" w:themeColor="text1"/>
          <w:sz w:val="21"/>
          <w:highlight w:val="none"/>
          <w:lang w:eastAsia="zh-CN"/>
          <w14:textFill>
            <w14:solidFill>
              <w14:schemeClr w14:val="tx1"/>
            </w14:solidFill>
          </w14:textFill>
        </w:rPr>
        <w:t>评标文件</w:t>
      </w:r>
      <w:r>
        <w:rPr>
          <w:b/>
          <w:color w:val="000000" w:themeColor="text1"/>
          <w:sz w:val="21"/>
          <w:highlight w:val="none"/>
          <w14:textFill>
            <w14:solidFill>
              <w14:schemeClr w14:val="tx1"/>
            </w14:solidFill>
          </w14:textFill>
        </w:rPr>
        <w:t>（价格</w:t>
      </w:r>
      <w:r>
        <w:rPr>
          <w:rFonts w:hint="eastAsia"/>
          <w:b/>
          <w:color w:val="000000" w:themeColor="text1"/>
          <w:sz w:val="21"/>
          <w:highlight w:val="none"/>
          <w:lang w:eastAsia="zh-CN"/>
          <w14:textFill>
            <w14:solidFill>
              <w14:schemeClr w14:val="tx1"/>
            </w14:solidFill>
          </w14:textFill>
        </w:rPr>
        <w:t>部分</w:t>
      </w:r>
      <w:r>
        <w:rPr>
          <w:b/>
          <w:color w:val="000000" w:themeColor="text1"/>
          <w:sz w:val="21"/>
          <w:highlight w:val="none"/>
          <w14:textFill>
            <w14:solidFill>
              <w14:schemeClr w14:val="tx1"/>
            </w14:solidFill>
          </w14:textFill>
        </w:rPr>
        <w:t>、技术部分、</w:t>
      </w:r>
      <w:r>
        <w:rPr>
          <w:rFonts w:hint="eastAsia"/>
          <w:b/>
          <w:color w:val="000000" w:themeColor="text1"/>
          <w:sz w:val="21"/>
          <w:highlight w:val="none"/>
          <w:lang w:eastAsia="zh-CN"/>
          <w14:textFill>
            <w14:solidFill>
              <w14:schemeClr w14:val="tx1"/>
            </w14:solidFill>
          </w14:textFill>
        </w:rPr>
        <w:t>资信/业绩部分</w:t>
      </w:r>
      <w:r>
        <w:rPr>
          <w:b/>
          <w:color w:val="000000" w:themeColor="text1"/>
          <w:sz w:val="21"/>
          <w:highlight w:val="none"/>
          <w14:textFill>
            <w14:solidFill>
              <w14:schemeClr w14:val="tx1"/>
            </w14:solidFill>
          </w14:textFill>
        </w:rPr>
        <w:t>）目录：</w:t>
      </w:r>
    </w:p>
    <w:p>
      <w:pPr>
        <w:pStyle w:val="2"/>
        <w:rPr>
          <w:b/>
          <w:color w:val="000000" w:themeColor="text1"/>
          <w:sz w:val="20"/>
          <w:highlight w:val="none"/>
          <w14:textFill>
            <w14:solidFill>
              <w14:schemeClr w14:val="tx1"/>
            </w14:solidFill>
          </w14:textFill>
        </w:rPr>
      </w:pPr>
    </w:p>
    <w:p>
      <w:pPr>
        <w:pStyle w:val="2"/>
        <w:spacing w:before="1"/>
        <w:rPr>
          <w:b/>
          <w:color w:val="000000" w:themeColor="text1"/>
          <w:sz w:val="20"/>
          <w:highlight w:val="none"/>
          <w14:textFill>
            <w14:solidFill>
              <w14:schemeClr w14:val="tx1"/>
            </w14:solidFill>
          </w14:textFill>
        </w:rPr>
      </w:pPr>
    </w:p>
    <w:p>
      <w:pPr>
        <w:tabs>
          <w:tab w:val="left" w:pos="643"/>
        </w:tabs>
        <w:ind w:right="7"/>
        <w:jc w:val="center"/>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目</w:t>
      </w:r>
      <w:r>
        <w:rPr>
          <w:b/>
          <w:color w:val="000000" w:themeColor="text1"/>
          <w:sz w:val="32"/>
          <w:highlight w:val="none"/>
          <w14:textFill>
            <w14:solidFill>
              <w14:schemeClr w14:val="tx1"/>
            </w14:solidFill>
          </w14:textFill>
        </w:rPr>
        <w:tab/>
      </w:r>
      <w:r>
        <w:rPr>
          <w:b/>
          <w:color w:val="000000" w:themeColor="text1"/>
          <w:sz w:val="32"/>
          <w:highlight w:val="none"/>
          <w14:textFill>
            <w14:solidFill>
              <w14:schemeClr w14:val="tx1"/>
            </w14:solidFill>
          </w14:textFill>
        </w:rPr>
        <w:t>录</w:t>
      </w:r>
    </w:p>
    <w:p>
      <w:pPr>
        <w:pStyle w:val="2"/>
        <w:spacing w:before="6"/>
        <w:rPr>
          <w:b/>
          <w:color w:val="000000" w:themeColor="text1"/>
          <w:sz w:val="40"/>
          <w:highlight w:val="none"/>
          <w14:textFill>
            <w14:solidFill>
              <w14:schemeClr w14:val="tx1"/>
            </w14:solidFill>
          </w14:textFill>
        </w:rPr>
      </w:pPr>
    </w:p>
    <w:p>
      <w:pPr>
        <w:pStyle w:val="8"/>
        <w:numPr>
          <w:ilvl w:val="1"/>
          <w:numId w:val="34"/>
        </w:numPr>
        <w:tabs>
          <w:tab w:val="left" w:pos="786"/>
        </w:tabs>
        <w:ind w:hanging="37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价格</w:t>
      </w:r>
      <w:r>
        <w:rPr>
          <w:rFonts w:hint="eastAsia"/>
          <w:color w:val="000000" w:themeColor="text1"/>
          <w:highlight w:val="none"/>
          <w:lang w:eastAsia="zh-CN"/>
          <w14:textFill>
            <w14:solidFill>
              <w14:schemeClr w14:val="tx1"/>
            </w14:solidFill>
          </w14:textFill>
        </w:rPr>
        <w:t>部分</w:t>
      </w:r>
    </w:p>
    <w:p>
      <w:pPr>
        <w:pStyle w:val="28"/>
        <w:numPr>
          <w:ilvl w:val="2"/>
          <w:numId w:val="34"/>
        </w:numPr>
        <w:tabs>
          <w:tab w:val="left" w:pos="1378"/>
        </w:tabs>
        <w:spacing w:before="129"/>
        <w:ind w:hanging="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投标函；</w:t>
      </w:r>
    </w:p>
    <w:p>
      <w:pPr>
        <w:pStyle w:val="28"/>
        <w:numPr>
          <w:ilvl w:val="2"/>
          <w:numId w:val="34"/>
        </w:numPr>
        <w:tabs>
          <w:tab w:val="left" w:pos="1378"/>
        </w:tabs>
        <w:spacing w:before="132"/>
        <w:ind w:hanging="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投标报价明细表；</w:t>
      </w:r>
    </w:p>
    <w:p>
      <w:pPr>
        <w:pStyle w:val="8"/>
        <w:numPr>
          <w:ilvl w:val="1"/>
          <w:numId w:val="34"/>
        </w:numPr>
        <w:tabs>
          <w:tab w:val="left" w:pos="786"/>
        </w:tabs>
        <w:spacing w:before="132"/>
        <w:ind w:hanging="37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技术部分</w:t>
      </w:r>
    </w:p>
    <w:p>
      <w:pPr>
        <w:pStyle w:val="28"/>
        <w:numPr>
          <w:ilvl w:val="0"/>
          <w:numId w:val="35"/>
        </w:numPr>
        <w:tabs>
          <w:tab w:val="left" w:pos="1356"/>
        </w:tabs>
        <w:spacing w:before="129"/>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商务响应表；</w:t>
      </w:r>
    </w:p>
    <w:p>
      <w:pPr>
        <w:pStyle w:val="28"/>
        <w:numPr>
          <w:ilvl w:val="0"/>
          <w:numId w:val="35"/>
        </w:numPr>
        <w:tabs>
          <w:tab w:val="left" w:pos="1356"/>
        </w:tabs>
        <w:spacing w:before="13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项目技术实施方案；</w:t>
      </w:r>
    </w:p>
    <w:p>
      <w:pPr>
        <w:pStyle w:val="28"/>
        <w:numPr>
          <w:ilvl w:val="0"/>
          <w:numId w:val="35"/>
        </w:numPr>
        <w:tabs>
          <w:tab w:val="left" w:pos="1356"/>
        </w:tabs>
        <w:spacing w:before="13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项目实施人员一览表；</w:t>
      </w:r>
    </w:p>
    <w:p>
      <w:pPr>
        <w:pStyle w:val="28"/>
        <w:numPr>
          <w:ilvl w:val="0"/>
          <w:numId w:val="35"/>
        </w:numPr>
        <w:tabs>
          <w:tab w:val="left" w:pos="1357"/>
        </w:tabs>
        <w:spacing w:before="129"/>
        <w:ind w:left="1356" w:hanging="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服务承诺书；</w:t>
      </w:r>
    </w:p>
    <w:p>
      <w:pPr>
        <w:pStyle w:val="28"/>
        <w:numPr>
          <w:ilvl w:val="0"/>
          <w:numId w:val="35"/>
        </w:numPr>
        <w:tabs>
          <w:tab w:val="left" w:pos="1356"/>
        </w:tabs>
        <w:spacing w:before="13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投标人对本项目的合理化建议和改进措施；</w:t>
      </w:r>
    </w:p>
    <w:p>
      <w:pPr>
        <w:pStyle w:val="28"/>
        <w:numPr>
          <w:ilvl w:val="0"/>
          <w:numId w:val="35"/>
        </w:numPr>
        <w:tabs>
          <w:tab w:val="left" w:pos="1356"/>
        </w:tabs>
        <w:spacing w:before="13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投标人需要说明的其他文件和说明。</w:t>
      </w:r>
    </w:p>
    <w:p>
      <w:pPr>
        <w:pStyle w:val="8"/>
        <w:numPr>
          <w:ilvl w:val="1"/>
          <w:numId w:val="34"/>
        </w:numPr>
        <w:tabs>
          <w:tab w:val="left" w:pos="786"/>
        </w:tabs>
        <w:spacing w:before="130"/>
        <w:ind w:hanging="371"/>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资信/业绩</w:t>
      </w:r>
      <w:r>
        <w:rPr>
          <w:color w:val="000000" w:themeColor="text1"/>
          <w:highlight w:val="none"/>
          <w14:textFill>
            <w14:solidFill>
              <w14:schemeClr w14:val="tx1"/>
            </w14:solidFill>
          </w14:textFill>
        </w:rPr>
        <w:t>证明文件</w:t>
      </w:r>
    </w:p>
    <w:p>
      <w:pPr>
        <w:pStyle w:val="28"/>
        <w:numPr>
          <w:ilvl w:val="0"/>
          <w:numId w:val="36"/>
        </w:numPr>
        <w:tabs>
          <w:tab w:val="left" w:pos="1363"/>
        </w:tabs>
        <w:spacing w:before="115" w:line="340" w:lineRule="auto"/>
        <w:ind w:left="415" w:right="473"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项目团队具有植物营养学、土壤学、栽培学、生态学、环境科学、环境工程、化学工程与 </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技术、生物技术、农林业等以上任意一种相关专业职称或学位等证明材料；</w:t>
      </w:r>
    </w:p>
    <w:p>
      <w:pPr>
        <w:pStyle w:val="28"/>
        <w:numPr>
          <w:ilvl w:val="0"/>
          <w:numId w:val="36"/>
        </w:numPr>
        <w:tabs>
          <w:tab w:val="left" w:pos="1363"/>
        </w:tabs>
        <w:spacing w:line="266" w:lineRule="exact"/>
        <w:ind w:left="136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本项目技术负责人具有高级职称或博士学位；</w:t>
      </w:r>
    </w:p>
    <w:p>
      <w:pPr>
        <w:pStyle w:val="28"/>
        <w:numPr>
          <w:ilvl w:val="0"/>
          <w:numId w:val="36"/>
        </w:numPr>
        <w:tabs>
          <w:tab w:val="left" w:pos="1364"/>
        </w:tabs>
        <w:spacing w:before="110" w:line="340" w:lineRule="auto"/>
        <w:ind w:left="415" w:right="425"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投标人拥有省级及以上农业环境与农产品安全、农田土壤污染修复、农田污染防控、农业环保等以上任意一个领域的重点实验室（或工程中心、或工程实验室、或企业技术中心）；</w:t>
      </w:r>
    </w:p>
    <w:p>
      <w:pPr>
        <w:pStyle w:val="28"/>
        <w:numPr>
          <w:ilvl w:val="0"/>
          <w:numId w:val="36"/>
        </w:numPr>
        <w:tabs>
          <w:tab w:val="left" w:pos="1363"/>
        </w:tabs>
        <w:spacing w:before="113"/>
        <w:ind w:left="136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投标人具有土壤污染治理相关技术获得省部级以上奖励（含省部级）；</w:t>
      </w:r>
    </w:p>
    <w:p>
      <w:pPr>
        <w:pStyle w:val="28"/>
        <w:numPr>
          <w:ilvl w:val="0"/>
          <w:numId w:val="36"/>
        </w:numPr>
        <w:tabs>
          <w:tab w:val="left" w:pos="1363"/>
        </w:tabs>
        <w:spacing w:before="110"/>
        <w:ind w:left="136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投标人拥有耕地（农田、农用地类）土壤重金属污染治理项目业绩；</w:t>
      </w:r>
    </w:p>
    <w:p>
      <w:pPr>
        <w:pStyle w:val="28"/>
        <w:numPr>
          <w:ilvl w:val="0"/>
          <w:numId w:val="36"/>
        </w:numPr>
        <w:tabs>
          <w:tab w:val="left" w:pos="1355"/>
        </w:tabs>
        <w:spacing w:before="110"/>
        <w:ind w:left="135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投标人认为必要提供的声明及文件资料。</w:t>
      </w:r>
    </w:p>
    <w:p>
      <w:pPr>
        <w:rPr>
          <w:color w:val="000000" w:themeColor="text1"/>
          <w:sz w:val="21"/>
          <w:highlight w:val="none"/>
          <w14:textFill>
            <w14:solidFill>
              <w14:schemeClr w14:val="tx1"/>
            </w14:solidFill>
          </w14:textFill>
        </w:rPr>
        <w:sectPr>
          <w:pgSz w:w="11910" w:h="16840"/>
          <w:pgMar w:top="1360" w:right="880" w:bottom="1180" w:left="1000" w:header="0" w:footer="901" w:gutter="0"/>
          <w:pgNumType w:fmt="decimal"/>
          <w:cols w:space="720" w:num="1"/>
        </w:sectPr>
      </w:pPr>
    </w:p>
    <w:p>
      <w:pPr>
        <w:pStyle w:val="8"/>
        <w:numPr>
          <w:ilvl w:val="1"/>
          <w:numId w:val="37"/>
        </w:numPr>
        <w:tabs>
          <w:tab w:val="left" w:pos="786"/>
        </w:tabs>
        <w:spacing w:before="56"/>
        <w:ind w:hanging="371"/>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价格</w:t>
      </w:r>
      <w:r>
        <w:rPr>
          <w:rFonts w:hint="eastAsia"/>
          <w:color w:val="000000" w:themeColor="text1"/>
          <w:highlight w:val="none"/>
          <w:lang w:eastAsia="zh-CN"/>
          <w14:textFill>
            <w14:solidFill>
              <w14:schemeClr w14:val="tx1"/>
            </w14:solidFill>
          </w14:textFill>
        </w:rPr>
        <w:t>部分</w:t>
      </w:r>
    </w:p>
    <w:p>
      <w:pPr>
        <w:pStyle w:val="2"/>
        <w:spacing w:before="1"/>
        <w:rPr>
          <w:b/>
          <w:color w:val="000000" w:themeColor="text1"/>
          <w:sz w:val="10"/>
          <w:highlight w:val="none"/>
          <w14:textFill>
            <w14:solidFill>
              <w14:schemeClr w14:val="tx1"/>
            </w14:solidFill>
          </w14:textFill>
        </w:rPr>
      </w:pPr>
    </w:p>
    <w:p>
      <w:pPr>
        <w:rPr>
          <w:color w:val="000000" w:themeColor="text1"/>
          <w:sz w:val="10"/>
          <w:highlight w:val="none"/>
          <w14:textFill>
            <w14:solidFill>
              <w14:schemeClr w14:val="tx1"/>
            </w14:solidFill>
          </w14:textFill>
        </w:rPr>
        <w:sectPr>
          <w:pgSz w:w="11910" w:h="16840"/>
          <w:pgMar w:top="1500" w:right="880" w:bottom="1180" w:left="1000" w:header="0" w:footer="901" w:gutter="0"/>
          <w:pgNumType w:fmt="decimal"/>
          <w:cols w:space="720" w:num="1"/>
        </w:sectPr>
      </w:pPr>
    </w:p>
    <w:p>
      <w:pPr>
        <w:pStyle w:val="28"/>
        <w:numPr>
          <w:ilvl w:val="0"/>
          <w:numId w:val="38"/>
        </w:numPr>
        <w:tabs>
          <w:tab w:val="left" w:pos="944"/>
        </w:tabs>
        <w:spacing w:before="70"/>
        <w:ind w:hanging="529"/>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投标函格式：</w:t>
      </w:r>
    </w:p>
    <w:p>
      <w:pPr>
        <w:pStyle w:val="2"/>
        <w:spacing w:before="4"/>
        <w:rPr>
          <w:b/>
          <w:color w:val="000000" w:themeColor="text1"/>
          <w:sz w:val="31"/>
          <w:highlight w:val="none"/>
          <w14:textFill>
            <w14:solidFill>
              <w14:schemeClr w14:val="tx1"/>
            </w14:solidFill>
          </w14:textFill>
        </w:rPr>
      </w:pPr>
      <w:r>
        <w:rPr>
          <w:color w:val="000000" w:themeColor="text1"/>
          <w:highlight w:val="none"/>
          <w14:textFill>
            <w14:solidFill>
              <w14:schemeClr w14:val="tx1"/>
            </w14:solidFill>
          </w14:textFill>
        </w:rPr>
        <w:br w:type="column"/>
      </w:r>
    </w:p>
    <w:p>
      <w:pPr>
        <w:ind w:firstLine="1285" w:firstLineChars="400"/>
        <w:rPr>
          <w:b/>
          <w:color w:val="000000" w:themeColor="text1"/>
          <w:sz w:val="24"/>
          <w:highlight w:val="none"/>
          <w14:textFill>
            <w14:solidFill>
              <w14:schemeClr w14:val="tx1"/>
            </w14:solidFill>
          </w14:textFill>
        </w:rPr>
      </w:pPr>
      <w:r>
        <w:rPr>
          <w:b/>
          <w:color w:val="000000" w:themeColor="text1"/>
          <w:sz w:val="32"/>
          <w:highlight w:val="none"/>
          <w14:textFill>
            <w14:solidFill>
              <w14:schemeClr w14:val="tx1"/>
            </w14:solidFill>
          </w14:textFill>
        </w:rPr>
        <w:t>投 标 函</w:t>
      </w:r>
    </w:p>
    <w:p>
      <w:pPr>
        <w:rPr>
          <w:color w:val="000000" w:themeColor="text1"/>
          <w:sz w:val="24"/>
          <w:highlight w:val="none"/>
          <w14:textFill>
            <w14:solidFill>
              <w14:schemeClr w14:val="tx1"/>
            </w14:solidFill>
          </w14:textFill>
        </w:rPr>
        <w:sectPr>
          <w:type w:val="continuous"/>
          <w:pgSz w:w="11910" w:h="16840"/>
          <w:pgMar w:top="1580" w:right="880" w:bottom="280" w:left="1000" w:header="720" w:footer="720" w:gutter="0"/>
          <w:pgNumType w:fmt="decimal"/>
          <w:cols w:equalWidth="0" w:num="2">
            <w:col w:w="2247" w:space="746"/>
            <w:col w:w="7037"/>
          </w:cols>
        </w:sectPr>
      </w:pPr>
    </w:p>
    <w:p>
      <w:pPr>
        <w:pStyle w:val="2"/>
        <w:rPr>
          <w:b/>
          <w:color w:val="000000" w:themeColor="text1"/>
          <w:sz w:val="20"/>
          <w:highlight w:val="none"/>
          <w14:textFill>
            <w14:solidFill>
              <w14:schemeClr w14:val="tx1"/>
            </w14:solidFill>
          </w14:textFill>
        </w:rPr>
      </w:pPr>
    </w:p>
    <w:p>
      <w:pPr>
        <w:pStyle w:val="2"/>
        <w:spacing w:before="4"/>
        <w:rPr>
          <w:b/>
          <w:color w:val="000000" w:themeColor="text1"/>
          <w:sz w:val="19"/>
          <w:highlight w:val="none"/>
          <w14:textFill>
            <w14:solidFill>
              <w14:schemeClr w14:val="tx1"/>
            </w14:solidFill>
          </w14:textFill>
        </w:rPr>
      </w:pPr>
    </w:p>
    <w:p>
      <w:pPr>
        <w:pStyle w:val="2"/>
        <w:spacing w:before="70"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崇左市农业综合检测中心</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广西鼎泰工程咨询有限公司</w:t>
      </w:r>
    </w:p>
    <w:p>
      <w:pPr>
        <w:pStyle w:val="2"/>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根据贵方为</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项目的招标</w:t>
      </w:r>
      <w:r>
        <w:rPr>
          <w:rFonts w:hint="eastAsia"/>
          <w:color w:val="000000" w:themeColor="text1"/>
          <w:highlight w:val="none"/>
          <w:lang w:val="en-US" w:eastAsia="zh-CN"/>
          <w14:textFill>
            <w14:solidFill>
              <w14:schemeClr w14:val="tx1"/>
            </w14:solidFill>
          </w14:textFill>
        </w:rPr>
        <w:t>文件</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项目</w:t>
      </w:r>
      <w:r>
        <w:rPr>
          <w:color w:val="000000" w:themeColor="text1"/>
          <w:highlight w:val="none"/>
          <w14:textFill>
            <w14:solidFill>
              <w14:schemeClr w14:val="tx1"/>
            </w14:solidFill>
          </w14:textFill>
        </w:rPr>
        <w:t>编号</w:t>
      </w:r>
      <w:r>
        <w:rPr>
          <w:color w:val="000000" w:themeColor="text1"/>
          <w:spacing w:val="-37"/>
          <w:highlight w:val="none"/>
          <w14:textFill>
            <w14:solidFill>
              <w14:schemeClr w14:val="tx1"/>
            </w14:solidFill>
          </w14:textFill>
        </w:rPr>
        <w:t>：</w:t>
      </w:r>
      <w:r>
        <w:rPr>
          <w:color w:val="000000" w:themeColor="text1"/>
          <w:spacing w:val="-37"/>
          <w:highlight w:val="none"/>
          <w:u w:val="single"/>
          <w14:textFill>
            <w14:solidFill>
              <w14:schemeClr w14:val="tx1"/>
            </w14:solidFill>
          </w14:textFill>
        </w:rPr>
        <w:t xml:space="preserve"> </w:t>
      </w:r>
      <w:r>
        <w:rPr>
          <w:rFonts w:hint="eastAsia"/>
          <w:color w:val="000000" w:themeColor="text1"/>
          <w:spacing w:val="-37"/>
          <w:highlight w:val="none"/>
          <w:u w:val="single"/>
          <w:lang w:val="en-US" w:eastAsia="zh-CN"/>
          <w14:textFill>
            <w14:solidFill>
              <w14:schemeClr w14:val="tx1"/>
            </w14:solidFill>
          </w14:textFill>
        </w:rPr>
        <w:t xml:space="preserve">          </w:t>
      </w:r>
      <w:r>
        <w:rPr>
          <w:color w:val="000000" w:themeColor="text1"/>
          <w:spacing w:val="-37"/>
          <w:highlight w:val="none"/>
          <w:u w:val="single"/>
          <w14:textFill>
            <w14:solidFill>
              <w14:schemeClr w14:val="tx1"/>
            </w14:solidFill>
          </w14:textFill>
        </w:rPr>
        <w:tab/>
      </w:r>
      <w:r>
        <w:rPr>
          <w:color w:val="000000" w:themeColor="text1"/>
          <w:spacing w:val="-26"/>
          <w:highlight w:val="none"/>
          <w14:textFill>
            <w14:solidFill>
              <w14:schemeClr w14:val="tx1"/>
            </w14:solidFill>
          </w14:textFill>
        </w:rPr>
        <w:t xml:space="preserve">）， </w:t>
      </w:r>
      <w:r>
        <w:rPr>
          <w:color w:val="000000" w:themeColor="text1"/>
          <w:highlight w:val="none"/>
          <w14:textFill>
            <w14:solidFill>
              <w14:schemeClr w14:val="tx1"/>
            </w14:solidFill>
          </w14:textFill>
        </w:rPr>
        <w:t>签字代表</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（全名）经正式授权并代表投标人</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（投标人名称）提交</w:t>
      </w:r>
      <w:r>
        <w:rPr>
          <w:rFonts w:hint="eastAsia"/>
          <w:color w:val="000000" w:themeColor="text1"/>
          <w:highlight w:val="none"/>
          <w:u w:val="single"/>
          <w:lang w:val="en-US" w:eastAsia="zh-CN"/>
          <w14:textFill>
            <w14:solidFill>
              <w14:schemeClr w14:val="tx1"/>
            </w14:solidFill>
          </w14:textFill>
        </w:rPr>
        <w:t>（1）开标</w:t>
      </w:r>
      <w:r>
        <w:rPr>
          <w:color w:val="000000" w:themeColor="text1"/>
          <w:highlight w:val="none"/>
          <w:u w:val="single"/>
          <w14:textFill>
            <w14:solidFill>
              <w14:schemeClr w14:val="tx1"/>
            </w14:solidFill>
          </w14:textFill>
        </w:rPr>
        <w:t>文件（开标</w:t>
      </w:r>
      <w:r>
        <w:rPr>
          <w:rFonts w:hint="eastAsia"/>
          <w:color w:val="000000" w:themeColor="text1"/>
          <w:spacing w:val="-59"/>
          <w:highlight w:val="none"/>
          <w:u w:val="single"/>
          <w:lang w:val="en-US" w:eastAsia="zh-CN"/>
          <w14:textFill>
            <w14:solidFill>
              <w14:schemeClr w14:val="tx1"/>
            </w14:solidFill>
          </w14:textFill>
        </w:rPr>
        <w:t>一览表</w:t>
      </w:r>
      <w:r>
        <w:rPr>
          <w:color w:val="000000" w:themeColor="text1"/>
          <w:highlight w:val="none"/>
          <w:u w:val="single"/>
          <w14:textFill>
            <w14:solidFill>
              <w14:schemeClr w14:val="tx1"/>
            </w14:solidFill>
          </w14:textFill>
        </w:rPr>
        <w:t>、</w:t>
      </w:r>
      <w:r>
        <w:rPr>
          <w:rFonts w:hint="eastAsia"/>
          <w:color w:val="000000" w:themeColor="text1"/>
          <w:highlight w:val="none"/>
          <w:u w:val="single"/>
          <w:lang w:eastAsia="zh-CN"/>
          <w14:textFill>
            <w14:solidFill>
              <w14:schemeClr w14:val="tx1"/>
            </w14:solidFill>
          </w14:textFill>
        </w:rPr>
        <w:t>投标保证金证明</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一式两份，</w:t>
      </w:r>
      <w:r>
        <w:rPr>
          <w:rFonts w:hint="eastAsia"/>
          <w:color w:val="000000" w:themeColor="text1"/>
          <w:highlight w:val="none"/>
          <w:lang w:eastAsia="zh-CN"/>
          <w14:textFill>
            <w14:solidFill>
              <w14:schemeClr w14:val="tx1"/>
            </w14:solidFill>
          </w14:textFill>
        </w:rPr>
        <w:t>一正一副</w:t>
      </w:r>
      <w:r>
        <w:rPr>
          <w:color w:val="000000" w:themeColor="text1"/>
          <w:highlight w:val="none"/>
          <w14:textFill>
            <w14:solidFill>
              <w14:schemeClr w14:val="tx1"/>
            </w14:solidFill>
          </w14:textFill>
        </w:rPr>
        <w:t>；</w:t>
      </w:r>
      <w:r>
        <w:rPr>
          <w:rFonts w:hint="eastAsia" w:cs="宋体"/>
          <w:color w:val="000000" w:themeColor="text1"/>
          <w:sz w:val="21"/>
          <w:szCs w:val="21"/>
          <w:highlight w:val="none"/>
          <w:u w:val="single"/>
          <w:lang w:eastAsia="zh-CN"/>
          <w14:textFill>
            <w14:solidFill>
              <w14:schemeClr w14:val="tx1"/>
            </w14:solidFill>
          </w14:textFill>
        </w:rPr>
        <w:t>（</w:t>
      </w:r>
      <w:r>
        <w:rPr>
          <w:rFonts w:hint="eastAsia" w:cs="宋体"/>
          <w:color w:val="000000" w:themeColor="text1"/>
          <w:sz w:val="21"/>
          <w:szCs w:val="21"/>
          <w:highlight w:val="none"/>
          <w:u w:val="single"/>
          <w:lang w:val="en-US" w:eastAsia="zh-CN"/>
          <w14:textFill>
            <w14:solidFill>
              <w14:schemeClr w14:val="tx1"/>
            </w14:solidFill>
          </w14:textFill>
        </w:rPr>
        <w:t>2</w:t>
      </w:r>
      <w:r>
        <w:rPr>
          <w:rFonts w:hint="eastAsia"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资格证明文件</w:t>
      </w:r>
      <w:r>
        <w:rPr>
          <w:rFonts w:hint="eastAsia"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资格部分</w:t>
      </w:r>
      <w:r>
        <w:rPr>
          <w:rFonts w:hint="eastAsia"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正本一份、副本叁份；</w:t>
      </w:r>
      <w:r>
        <w:rPr>
          <w:rFonts w:hint="eastAsia" w:cs="宋体"/>
          <w:color w:val="000000" w:themeColor="text1"/>
          <w:sz w:val="21"/>
          <w:szCs w:val="21"/>
          <w:highlight w:val="none"/>
          <w:u w:val="single"/>
          <w:lang w:eastAsia="zh-CN"/>
          <w14:textFill>
            <w14:solidFill>
              <w14:schemeClr w14:val="tx1"/>
            </w14:solidFill>
          </w14:textFill>
        </w:rPr>
        <w:t>（</w:t>
      </w:r>
      <w:r>
        <w:rPr>
          <w:rFonts w:hint="eastAsia" w:cs="宋体"/>
          <w:color w:val="000000" w:themeColor="text1"/>
          <w:sz w:val="21"/>
          <w:szCs w:val="21"/>
          <w:highlight w:val="none"/>
          <w:u w:val="single"/>
          <w:lang w:val="en-US" w:eastAsia="zh-CN"/>
          <w14:textFill>
            <w14:solidFill>
              <w14:schemeClr w14:val="tx1"/>
            </w14:solidFill>
          </w14:textFill>
        </w:rPr>
        <w:t>3</w:t>
      </w:r>
      <w:r>
        <w:rPr>
          <w:rFonts w:hint="eastAsia" w:cs="宋体"/>
          <w:color w:val="000000" w:themeColor="text1"/>
          <w:sz w:val="21"/>
          <w:szCs w:val="21"/>
          <w:highlight w:val="none"/>
          <w:u w:val="single"/>
          <w:lang w:eastAsia="zh-CN"/>
          <w14:textFill>
            <w14:solidFill>
              <w14:schemeClr w14:val="tx1"/>
            </w14:solidFill>
          </w14:textFill>
        </w:rPr>
        <w:t>）</w:t>
      </w:r>
      <w:r>
        <w:rPr>
          <w:rFonts w:hint="eastAsia"/>
          <w:color w:val="000000" w:themeColor="text1"/>
          <w:highlight w:val="none"/>
          <w:u w:val="single"/>
          <w:lang w:eastAsia="zh-CN"/>
          <w14:textFill>
            <w14:solidFill>
              <w14:schemeClr w14:val="tx1"/>
            </w14:solidFill>
          </w14:textFill>
        </w:rPr>
        <w:t>评标文件</w:t>
      </w:r>
      <w:r>
        <w:rPr>
          <w:color w:val="000000" w:themeColor="text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价格部分、技术部分、</w:t>
      </w:r>
      <w:r>
        <w:rPr>
          <w:rFonts w:hint="eastAsia" w:cs="宋体"/>
          <w:color w:val="000000" w:themeColor="text1"/>
          <w:sz w:val="21"/>
          <w:szCs w:val="21"/>
          <w:highlight w:val="none"/>
          <w:u w:val="single"/>
          <w:lang w:eastAsia="zh-CN"/>
          <w14:textFill>
            <w14:solidFill>
              <w14:schemeClr w14:val="tx1"/>
            </w14:solidFill>
          </w14:textFill>
        </w:rPr>
        <w:t>资信/业绩</w:t>
      </w:r>
      <w:r>
        <w:rPr>
          <w:rFonts w:hint="eastAsia" w:ascii="宋体" w:hAnsi="宋体" w:eastAsia="宋体" w:cs="宋体"/>
          <w:color w:val="000000" w:themeColor="text1"/>
          <w:sz w:val="21"/>
          <w:szCs w:val="21"/>
          <w:highlight w:val="none"/>
          <w:u w:val="single"/>
          <w14:textFill>
            <w14:solidFill>
              <w14:schemeClr w14:val="tx1"/>
            </w14:solidFill>
          </w14:textFill>
        </w:rPr>
        <w:t>部分</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正本一份、副本</w:t>
      </w:r>
      <w:r>
        <w:rPr>
          <w:rFonts w:hint="eastAsia"/>
          <w:color w:val="000000" w:themeColor="text1"/>
          <w:highlight w:val="none"/>
          <w:lang w:val="en-US" w:eastAsia="zh-CN"/>
          <w14:textFill>
            <w14:solidFill>
              <w14:schemeClr w14:val="tx1"/>
            </w14:solidFill>
          </w14:textFill>
        </w:rPr>
        <w:t>伍</w:t>
      </w:r>
      <w:r>
        <w:rPr>
          <w:color w:val="000000" w:themeColor="text1"/>
          <w:highlight w:val="none"/>
          <w14:textFill>
            <w14:solidFill>
              <w14:schemeClr w14:val="tx1"/>
            </w14:solidFill>
          </w14:textFill>
        </w:rPr>
        <w:t>份。据此函，签字代表宣布同意如下：</w:t>
      </w:r>
    </w:p>
    <w:p>
      <w:pPr>
        <w:pStyle w:val="28"/>
        <w:numPr>
          <w:ilvl w:val="1"/>
          <w:numId w:val="38"/>
        </w:numPr>
        <w:tabs>
          <w:tab w:val="left" w:pos="1048"/>
        </w:tabs>
        <w:spacing w:before="132" w:line="360" w:lineRule="auto"/>
        <w:ind w:left="415" w:right="423" w:firstLine="420"/>
        <w:jc w:val="both"/>
        <w:rPr>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u w:val="none"/>
          <w14:textFill>
            <w14:solidFill>
              <w14:schemeClr w14:val="tx1"/>
            </w14:solidFill>
          </w14:textFill>
        </w:rPr>
        <w:t>投标人已详细审查全部“招标文件”，包括修改文件（如有的话）以及全部参考资料和有关附件，已经了解我方对于招标文件、采购过程、采购结果有依法进行询问、质疑、投诉的权利及相关渠道和要求。</w:t>
      </w:r>
    </w:p>
    <w:p>
      <w:pPr>
        <w:pStyle w:val="28"/>
        <w:numPr>
          <w:ilvl w:val="1"/>
          <w:numId w:val="38"/>
        </w:numPr>
        <w:tabs>
          <w:tab w:val="left" w:pos="1050"/>
        </w:tabs>
        <w:spacing w:line="360" w:lineRule="auto"/>
        <w:ind w:left="415" w:right="425" w:firstLine="420"/>
        <w:rPr>
          <w:color w:val="000000" w:themeColor="text1"/>
          <w:sz w:val="21"/>
          <w:highlight w:val="none"/>
          <w:u w:val="none"/>
          <w14:textFill>
            <w14:solidFill>
              <w14:schemeClr w14:val="tx1"/>
            </w14:solidFill>
          </w14:textFill>
        </w:rPr>
      </w:pPr>
      <w:r>
        <w:rPr>
          <w:rFonts w:hint="eastAsia"/>
          <w:color w:val="000000" w:themeColor="text1"/>
          <w:sz w:val="21"/>
          <w:szCs w:val="21"/>
          <w:highlight w:val="none"/>
          <w:u w:val="none"/>
          <w14:textFill>
            <w14:solidFill>
              <w14:schemeClr w14:val="tx1"/>
            </w14:solidFill>
          </w14:textFill>
        </w:rPr>
        <w:t xml:space="preserve">投标人在投标之前已经与贵方进行了充分的沟通，完全理解并接受招标文件的各项规定和要 </w:t>
      </w:r>
      <w:r>
        <w:rPr>
          <w:color w:val="000000" w:themeColor="text1"/>
          <w:spacing w:val="3"/>
          <w:w w:val="95"/>
          <w:sz w:val="21"/>
          <w:highlight w:val="none"/>
          <w:u w:val="none"/>
          <w14:textFill>
            <w14:solidFill>
              <w14:schemeClr w14:val="tx1"/>
            </w14:solidFill>
          </w14:textFill>
        </w:rPr>
        <w:t xml:space="preserve"> </w:t>
      </w:r>
      <w:r>
        <w:rPr>
          <w:color w:val="000000" w:themeColor="text1"/>
          <w:spacing w:val="3"/>
          <w:sz w:val="21"/>
          <w:highlight w:val="none"/>
          <w:u w:val="none"/>
          <w14:textFill>
            <w14:solidFill>
              <w14:schemeClr w14:val="tx1"/>
            </w14:solidFill>
          </w14:textFill>
        </w:rPr>
        <w:t>求，对招标文件的合理性、合法性不再有异议。</w:t>
      </w:r>
    </w:p>
    <w:p>
      <w:pPr>
        <w:pStyle w:val="28"/>
        <w:numPr>
          <w:ilvl w:val="1"/>
          <w:numId w:val="38"/>
        </w:numPr>
        <w:tabs>
          <w:tab w:val="left" w:pos="1048"/>
          <w:tab w:val="left" w:pos="3987"/>
        </w:tabs>
        <w:spacing w:line="360" w:lineRule="auto"/>
        <w:ind w:left="1047"/>
        <w:rPr>
          <w:color w:val="000000" w:themeColor="text1"/>
          <w:sz w:val="21"/>
          <w:highlight w:val="none"/>
          <w:u w:val="none"/>
          <w14:textFill>
            <w14:solidFill>
              <w14:schemeClr w14:val="tx1"/>
            </w14:solidFill>
          </w14:textFill>
        </w:rPr>
      </w:pPr>
      <w:r>
        <w:rPr>
          <w:color w:val="000000" w:themeColor="text1"/>
          <w:sz w:val="21"/>
          <w:highlight w:val="none"/>
          <w:u w:val="none"/>
          <w14:textFill>
            <w14:solidFill>
              <w14:schemeClr w14:val="tx1"/>
            </w14:solidFill>
          </w14:textFill>
        </w:rPr>
        <w:t>本投标有效期自开标日起</w:t>
      </w:r>
      <w:r>
        <w:rPr>
          <w:color w:val="000000" w:themeColor="text1"/>
          <w:sz w:val="21"/>
          <w:highlight w:val="none"/>
          <w:u w:val="single"/>
          <w14:textFill>
            <w14:solidFill>
              <w14:schemeClr w14:val="tx1"/>
            </w14:solidFill>
          </w14:textFill>
        </w:rPr>
        <w:t xml:space="preserve"> </w:t>
      </w:r>
      <w:r>
        <w:rPr>
          <w:color w:val="000000" w:themeColor="text1"/>
          <w:sz w:val="21"/>
          <w:highlight w:val="none"/>
          <w:u w:val="single"/>
          <w14:textFill>
            <w14:solidFill>
              <w14:schemeClr w14:val="tx1"/>
            </w14:solidFill>
          </w14:textFill>
        </w:rPr>
        <w:tab/>
      </w:r>
      <w:r>
        <w:rPr>
          <w:color w:val="000000" w:themeColor="text1"/>
          <w:sz w:val="21"/>
          <w:highlight w:val="none"/>
          <w:u w:val="none"/>
          <w14:textFill>
            <w14:solidFill>
              <w14:schemeClr w14:val="tx1"/>
            </w14:solidFill>
          </w14:textFill>
        </w:rPr>
        <w:t>天（日历天）。</w:t>
      </w:r>
    </w:p>
    <w:p>
      <w:pPr>
        <w:pStyle w:val="28"/>
        <w:numPr>
          <w:ilvl w:val="1"/>
          <w:numId w:val="38"/>
        </w:numPr>
        <w:tabs>
          <w:tab w:val="left" w:pos="1048"/>
        </w:tabs>
        <w:spacing w:before="132" w:line="360" w:lineRule="auto"/>
        <w:ind w:left="415" w:right="423" w:firstLine="420"/>
        <w:rPr>
          <w:color w:val="000000" w:themeColor="text1"/>
          <w:sz w:val="21"/>
          <w:highlight w:val="none"/>
          <w:u w:val="none"/>
          <w14:textFill>
            <w14:solidFill>
              <w14:schemeClr w14:val="tx1"/>
            </w14:solidFill>
          </w14:textFill>
        </w:rPr>
      </w:pPr>
      <w:r>
        <w:rPr>
          <w:rFonts w:hint="eastAsia"/>
          <w:color w:val="000000" w:themeColor="text1"/>
          <w:sz w:val="21"/>
          <w:szCs w:val="21"/>
          <w:highlight w:val="none"/>
          <w:u w:val="none"/>
          <w14:textFill>
            <w14:solidFill>
              <w14:schemeClr w14:val="tx1"/>
            </w14:solidFill>
          </w14:textFill>
        </w:rPr>
        <w:t>如中标，本投标文件至本项目合同履行完毕止均保持有效，本投标人将按“招标文件”及政府</w:t>
      </w:r>
      <w:r>
        <w:rPr>
          <w:color w:val="000000" w:themeColor="text1"/>
          <w:spacing w:val="-7"/>
          <w:sz w:val="21"/>
          <w:highlight w:val="none"/>
          <w:u w:val="none"/>
          <w14:textFill>
            <w14:solidFill>
              <w14:schemeClr w14:val="tx1"/>
            </w14:solidFill>
          </w14:textFill>
        </w:rPr>
        <w:t>采购法律、法规的规定履行合同责任和义务。</w:t>
      </w:r>
    </w:p>
    <w:p>
      <w:pPr>
        <w:pStyle w:val="28"/>
        <w:numPr>
          <w:ilvl w:val="1"/>
          <w:numId w:val="38"/>
        </w:numPr>
        <w:tabs>
          <w:tab w:val="left" w:pos="1048"/>
        </w:tabs>
        <w:spacing w:before="3" w:line="360" w:lineRule="auto"/>
        <w:ind w:left="1047"/>
        <w:rPr>
          <w:color w:val="000000" w:themeColor="text1"/>
          <w:sz w:val="21"/>
          <w:highlight w:val="none"/>
          <w:u w:val="none"/>
          <w14:textFill>
            <w14:solidFill>
              <w14:schemeClr w14:val="tx1"/>
            </w14:solidFill>
          </w14:textFill>
        </w:rPr>
      </w:pPr>
      <w:r>
        <w:rPr>
          <w:color w:val="000000" w:themeColor="text1"/>
          <w:sz w:val="21"/>
          <w:highlight w:val="none"/>
          <w:u w:val="none"/>
          <w14:textFill>
            <w14:solidFill>
              <w14:schemeClr w14:val="tx1"/>
            </w14:solidFill>
          </w14:textFill>
        </w:rPr>
        <w:t>投标人同意按照贵方要求提供与投标有关的一切数据或资料。</w:t>
      </w:r>
    </w:p>
    <w:p>
      <w:pPr>
        <w:pStyle w:val="28"/>
        <w:numPr>
          <w:ilvl w:val="1"/>
          <w:numId w:val="38"/>
        </w:numPr>
        <w:tabs>
          <w:tab w:val="left" w:pos="1048"/>
        </w:tabs>
        <w:spacing w:before="131" w:line="360" w:lineRule="auto"/>
        <w:ind w:left="1047"/>
        <w:rPr>
          <w:color w:val="000000" w:themeColor="text1"/>
          <w:sz w:val="21"/>
          <w:highlight w:val="none"/>
          <w:u w:val="none"/>
          <w14:textFill>
            <w14:solidFill>
              <w14:schemeClr w14:val="tx1"/>
            </w14:solidFill>
          </w14:textFill>
        </w:rPr>
      </w:pPr>
      <w:r>
        <w:rPr>
          <w:color w:val="000000" w:themeColor="text1"/>
          <w:sz w:val="21"/>
          <w:highlight w:val="none"/>
          <w:u w:val="none"/>
          <w14:textFill>
            <w14:solidFill>
              <w14:schemeClr w14:val="tx1"/>
            </w14:solidFill>
          </w14:textFill>
        </w:rPr>
        <w:t>与本投标有关的一切正式往来信函请寄：</w:t>
      </w:r>
    </w:p>
    <w:p>
      <w:pPr>
        <w:pStyle w:val="2"/>
        <w:tabs>
          <w:tab w:val="left" w:pos="3041"/>
          <w:tab w:val="left" w:pos="3881"/>
          <w:tab w:val="left" w:pos="4092"/>
          <w:tab w:val="left" w:pos="5772"/>
          <w:tab w:val="left" w:pos="7818"/>
        </w:tabs>
        <w:spacing w:before="130" w:line="360" w:lineRule="auto"/>
        <w:ind w:left="836" w:right="2206"/>
        <w:jc w:val="both"/>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地址：</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邮编：</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w w:val="95"/>
          <w:highlight w:val="none"/>
          <w14:textFill>
            <w14:solidFill>
              <w14:schemeClr w14:val="tx1"/>
            </w14:solidFill>
          </w14:textFill>
        </w:rPr>
        <w:t>电话：</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传真：</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投标人代表姓名</w:t>
      </w:r>
      <w:r>
        <w:rPr>
          <w:rFonts w:hint="eastAsia"/>
          <w:color w:val="000000" w:themeColor="text1"/>
          <w:highlight w:val="none"/>
          <w:lang w:eastAsia="zh-CN"/>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w w:val="95"/>
          <w:highlight w:val="none"/>
          <w14:textFill>
            <w14:solidFill>
              <w14:schemeClr w14:val="tx1"/>
            </w14:solidFill>
          </w14:textFill>
        </w:rPr>
        <w:t>职务：</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w w:val="95"/>
          <w:highlight w:val="none"/>
          <w14:textFill>
            <w14:solidFill>
              <w14:schemeClr w14:val="tx1"/>
            </w14:solidFill>
          </w14:textFill>
        </w:rPr>
        <w:t>投标人名称(全称):</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账号：</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w w:val="95"/>
          <w:highlight w:val="none"/>
          <w14:textFill>
            <w14:solidFill>
              <w14:schemeClr w14:val="tx1"/>
            </w14:solidFill>
          </w14:textFill>
        </w:rPr>
        <w:t>开户银行：</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p>
    <w:p>
      <w:pPr>
        <w:pStyle w:val="2"/>
        <w:spacing w:line="360" w:lineRule="auto"/>
        <w:rPr>
          <w:rFonts w:ascii="Times New Roman"/>
          <w:color w:val="000000" w:themeColor="text1"/>
          <w:sz w:val="20"/>
          <w:highlight w:val="none"/>
          <w14:textFill>
            <w14:solidFill>
              <w14:schemeClr w14:val="tx1"/>
            </w14:solidFill>
          </w14:textFill>
        </w:rPr>
      </w:pPr>
    </w:p>
    <w:p>
      <w:pPr>
        <w:pStyle w:val="2"/>
        <w:spacing w:line="360" w:lineRule="auto"/>
        <w:rPr>
          <w:rFonts w:ascii="Times New Roman"/>
          <w:color w:val="000000" w:themeColor="text1"/>
          <w:sz w:val="20"/>
          <w:highlight w:val="none"/>
          <w14:textFill>
            <w14:solidFill>
              <w14:schemeClr w14:val="tx1"/>
            </w14:solidFill>
          </w14:textFill>
        </w:rPr>
      </w:pPr>
    </w:p>
    <w:p>
      <w:pPr>
        <w:tabs>
          <w:tab w:val="left" w:pos="9625"/>
        </w:tabs>
        <w:spacing w:before="197" w:line="360" w:lineRule="auto"/>
        <w:ind w:left="3958" w:right="373" w:firstLine="868"/>
        <w:rPr>
          <w:rFonts w:ascii="Times New Roman" w:eastAsia="Times New Roman"/>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w:t>
      </w:r>
      <w:r>
        <w:rPr>
          <w:b/>
          <w:color w:val="000000" w:themeColor="text1"/>
          <w:w w:val="95"/>
          <w:sz w:val="21"/>
          <w:highlight w:val="none"/>
          <w14:textFill>
            <w14:solidFill>
              <w14:schemeClr w14:val="tx1"/>
            </w14:solidFill>
          </w14:textFill>
        </w:rPr>
        <w:t>公章</w:t>
      </w:r>
      <w:r>
        <w:rPr>
          <w:color w:val="000000" w:themeColor="text1"/>
          <w:w w:val="95"/>
          <w:sz w:val="20"/>
          <w:highlight w:val="none"/>
          <w14:textFill>
            <w14:solidFill>
              <w14:schemeClr w14:val="tx1"/>
            </w14:solidFill>
          </w14:textFill>
        </w:rPr>
        <w:t>）：</w:t>
      </w:r>
      <w:r>
        <w:rPr>
          <w:color w:val="000000" w:themeColor="text1"/>
          <w:w w:val="95"/>
          <w:sz w:val="20"/>
          <w:highlight w:val="none"/>
          <w:u w:val="single"/>
          <w14:textFill>
            <w14:solidFill>
              <w14:schemeClr w14:val="tx1"/>
            </w14:solidFill>
          </w14:textFill>
        </w:rPr>
        <w:tab/>
      </w:r>
      <w:r>
        <w:rPr>
          <w:color w:val="000000" w:themeColor="text1"/>
          <w:w w:val="95"/>
          <w:sz w:val="20"/>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法定代表人（负责人或自然人）或委托代理人</w:t>
      </w:r>
      <w:r>
        <w:rPr>
          <w:b/>
          <w:color w:val="000000" w:themeColor="text1"/>
          <w:w w:val="95"/>
          <w:sz w:val="21"/>
          <w:highlight w:val="none"/>
          <w14:textFill>
            <w14:solidFill>
              <w14:schemeClr w14:val="tx1"/>
            </w14:solidFill>
          </w14:textFill>
        </w:rPr>
        <w:t>签名：</w:t>
      </w:r>
      <w:r>
        <w:rPr>
          <w:rFonts w:ascii="Times New Roman" w:eastAsia="Times New Roman"/>
          <w:b/>
          <w:color w:val="000000" w:themeColor="text1"/>
          <w:w w:val="99"/>
          <w:sz w:val="21"/>
          <w:highlight w:val="none"/>
          <w:u w:val="single"/>
          <w14:textFill>
            <w14:solidFill>
              <w14:schemeClr w14:val="tx1"/>
            </w14:solidFill>
          </w14:textFill>
        </w:rPr>
        <w:t xml:space="preserve"> </w:t>
      </w:r>
      <w:r>
        <w:rPr>
          <w:rFonts w:ascii="Times New Roman" w:eastAsia="Times New Roman"/>
          <w:b/>
          <w:color w:val="000000" w:themeColor="text1"/>
          <w:sz w:val="21"/>
          <w:highlight w:val="none"/>
          <w:u w:val="single"/>
          <w14:textFill>
            <w14:solidFill>
              <w14:schemeClr w14:val="tx1"/>
            </w14:solidFill>
          </w14:textFill>
        </w:rPr>
        <w:tab/>
      </w:r>
      <w:r>
        <w:rPr>
          <w:rFonts w:ascii="Times New Roman" w:eastAsia="Times New Roman"/>
          <w:b/>
          <w:color w:val="000000" w:themeColor="text1"/>
          <w:w w:val="15"/>
          <w:sz w:val="21"/>
          <w:highlight w:val="none"/>
          <w:u w:val="single"/>
          <w14:textFill>
            <w14:solidFill>
              <w14:schemeClr w14:val="tx1"/>
            </w14:solidFill>
          </w14:textFill>
        </w:rPr>
        <w:t xml:space="preserve"> </w:t>
      </w:r>
    </w:p>
    <w:p>
      <w:pPr>
        <w:pStyle w:val="2"/>
        <w:tabs>
          <w:tab w:val="left" w:pos="6087"/>
          <w:tab w:val="left" w:pos="6715"/>
          <w:tab w:val="left" w:pos="7452"/>
        </w:tabs>
        <w:spacing w:before="3" w:line="360" w:lineRule="auto"/>
        <w:ind w:left="482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line="360" w:lineRule="auto"/>
        <w:rPr>
          <w:color w:val="000000" w:themeColor="text1"/>
          <w:highlight w:val="none"/>
          <w14:textFill>
            <w14:solidFill>
              <w14:schemeClr w14:val="tx1"/>
            </w14:solidFill>
          </w14:textFill>
        </w:rPr>
        <w:sectPr>
          <w:type w:val="continuous"/>
          <w:pgSz w:w="11910" w:h="16840"/>
          <w:pgMar w:top="1580" w:right="880" w:bottom="280" w:left="1000" w:header="720" w:footer="720" w:gutter="0"/>
          <w:pgNumType w:fmt="decimal"/>
          <w:cols w:space="720" w:num="1"/>
        </w:sectPr>
      </w:pPr>
    </w:p>
    <w:p>
      <w:pPr>
        <w:pStyle w:val="2"/>
        <w:spacing w:before="5"/>
        <w:rPr>
          <w:rFonts w:hint="eastAsia" w:ascii="Times New Roman" w:eastAsia="宋体"/>
          <w:b/>
          <w:color w:val="000000" w:themeColor="text1"/>
          <w:sz w:val="26"/>
          <w:highlight w:val="none"/>
          <w:lang w:val="en-US" w:eastAsia="zh-CN"/>
          <w14:textFill>
            <w14:solidFill>
              <w14:schemeClr w14:val="tx1"/>
            </w14:solidFill>
          </w14:textFill>
        </w:rPr>
      </w:pPr>
      <w:r>
        <w:rPr>
          <w:rFonts w:hint="eastAsia"/>
          <w:b/>
          <w:color w:val="000000" w:themeColor="text1"/>
          <w:szCs w:val="22"/>
          <w:highlight w:val="none"/>
          <w14:textFill>
            <w14:solidFill>
              <w14:schemeClr w14:val="tx1"/>
            </w14:solidFill>
          </w14:textFill>
        </w:rPr>
        <w:t>（2）投标报价明细表</w:t>
      </w:r>
      <w:r>
        <w:rPr>
          <w:rFonts w:hint="eastAsia"/>
          <w:b/>
          <w:color w:val="000000" w:themeColor="text1"/>
          <w:szCs w:val="22"/>
          <w:highlight w:val="none"/>
          <w:lang w:val="en-US" w:eastAsia="zh-CN"/>
          <w14:textFill>
            <w14:solidFill>
              <w14:schemeClr w14:val="tx1"/>
            </w14:solidFill>
          </w14:textFill>
        </w:rPr>
        <w:t>格式：</w:t>
      </w:r>
    </w:p>
    <w:p>
      <w:pPr>
        <w:pStyle w:val="2"/>
        <w:spacing w:before="5"/>
        <w:rPr>
          <w:rFonts w:ascii="Times New Roman"/>
          <w:b/>
          <w:color w:val="000000" w:themeColor="text1"/>
          <w:sz w:val="26"/>
          <w:highlight w:val="none"/>
          <w14:textFill>
            <w14:solidFill>
              <w14:schemeClr w14:val="tx1"/>
            </w14:solidFill>
          </w14:textFill>
        </w:rPr>
      </w:pPr>
    </w:p>
    <w:p>
      <w:pPr>
        <w:pStyle w:val="12"/>
        <w:snapToGrid w:val="0"/>
        <w:spacing w:before="295" w:after="295"/>
        <w:jc w:val="center"/>
        <w:rPr>
          <w:rFonts w:hint="eastAsia" w:ascii="宋体" w:hAnsi="宋体" w:eastAsia="宋体" w:cs="宋体"/>
          <w:b/>
          <w:color w:val="000000" w:themeColor="text1"/>
          <w:sz w:val="32"/>
          <w:szCs w:val="22"/>
          <w:highlight w:val="none"/>
          <w:lang w:val="en-US" w:eastAsia="zh-CN" w:bidi="ar-SA"/>
          <w14:textFill>
            <w14:solidFill>
              <w14:schemeClr w14:val="tx1"/>
            </w14:solidFill>
          </w14:textFill>
        </w:rPr>
      </w:pPr>
      <w:r>
        <w:rPr>
          <w:rFonts w:hint="eastAsia" w:ascii="宋体" w:hAnsi="宋体" w:eastAsia="宋体" w:cs="宋体"/>
          <w:b/>
          <w:color w:val="000000" w:themeColor="text1"/>
          <w:sz w:val="32"/>
          <w:szCs w:val="22"/>
          <w:highlight w:val="none"/>
          <w:lang w:val="en-US" w:eastAsia="zh-CN" w:bidi="ar-SA"/>
          <w14:textFill>
            <w14:solidFill>
              <w14:schemeClr w14:val="tx1"/>
            </w14:solidFill>
          </w14:textFill>
        </w:rPr>
        <w:t>投标报价明细表</w:t>
      </w:r>
    </w:p>
    <w:p>
      <w:pPr>
        <w:pStyle w:val="12"/>
        <w:snapToGrid w:val="0"/>
        <w:spacing w:before="295" w:after="295"/>
        <w:rPr>
          <w:rFonts w:hAnsi="宋体"/>
          <w:color w:val="000000" w:themeColor="text1"/>
          <w:kern w:val="2"/>
          <w:sz w:val="24"/>
          <w:szCs w:val="24"/>
          <w:highlight w:val="none"/>
          <w14:textFill>
            <w14:solidFill>
              <w14:schemeClr w14:val="tx1"/>
            </w14:solidFill>
          </w14:textFill>
        </w:rPr>
      </w:pPr>
      <w:r>
        <w:rPr>
          <w:rFonts w:hint="eastAsia" w:hAnsi="宋体"/>
          <w:color w:val="000000" w:themeColor="text1"/>
          <w:kern w:val="2"/>
          <w:sz w:val="24"/>
          <w:szCs w:val="24"/>
          <w:highlight w:val="none"/>
          <w14:textFill>
            <w14:solidFill>
              <w14:schemeClr w14:val="tx1"/>
            </w14:solidFill>
          </w14:textFill>
        </w:rPr>
        <w:t xml:space="preserve">项目名称：                                </w:t>
      </w:r>
    </w:p>
    <w:p>
      <w:pPr>
        <w:pStyle w:val="12"/>
        <w:snapToGrid w:val="0"/>
        <w:spacing w:before="295" w:after="295"/>
        <w:rPr>
          <w:rFonts w:hint="eastAsia" w:hAnsi="宋体"/>
          <w:color w:val="000000" w:themeColor="text1"/>
          <w:kern w:val="2"/>
          <w:sz w:val="24"/>
          <w:szCs w:val="24"/>
          <w:highlight w:val="none"/>
          <w14:textFill>
            <w14:solidFill>
              <w14:schemeClr w14:val="tx1"/>
            </w14:solidFill>
          </w14:textFill>
        </w:rPr>
      </w:pPr>
      <w:r>
        <w:rPr>
          <w:rFonts w:hint="eastAsia" w:hAnsi="宋体"/>
          <w:color w:val="000000" w:themeColor="text1"/>
          <w:kern w:val="2"/>
          <w:sz w:val="24"/>
          <w:szCs w:val="24"/>
          <w:highlight w:val="none"/>
          <w14:textFill>
            <w14:solidFill>
              <w14:schemeClr w14:val="tx1"/>
            </w14:solidFill>
          </w14:textFill>
        </w:rPr>
        <w:t>项目编号：</w:t>
      </w:r>
    </w:p>
    <w:p>
      <w:pPr>
        <w:pStyle w:val="12"/>
        <w:snapToGrid w:val="0"/>
        <w:spacing w:before="295" w:after="295"/>
        <w:rPr>
          <w:rFonts w:hAnsi="宋体"/>
          <w:color w:val="000000" w:themeColor="text1"/>
          <w:kern w:val="2"/>
          <w:sz w:val="24"/>
          <w:szCs w:val="24"/>
          <w:highlight w:val="none"/>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所投标段：</w:t>
      </w:r>
      <w:r>
        <w:rPr>
          <w:rFonts w:hint="eastAsia" w:hAnsi="宋体"/>
          <w:color w:val="000000" w:themeColor="text1"/>
          <w:kern w:val="2"/>
          <w:sz w:val="24"/>
          <w:szCs w:val="24"/>
          <w:highlight w:val="none"/>
          <w14:textFill>
            <w14:solidFill>
              <w14:schemeClr w14:val="tx1"/>
            </w14:solidFill>
          </w14:textFill>
        </w:rPr>
        <w:t xml:space="preserve">                                 报价单位：人民币（元）</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443"/>
        <w:gridCol w:w="1457"/>
        <w:gridCol w:w="1621"/>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653" w:type="dxa"/>
            <w:tcBorders>
              <w:bottom w:val="single" w:color="auto" w:sz="4" w:space="0"/>
            </w:tcBorders>
            <w:vAlign w:val="center"/>
          </w:tcPr>
          <w:p>
            <w:pPr>
              <w:pStyle w:val="12"/>
              <w:jc w:val="center"/>
              <w:rPr>
                <w:rFonts w:hAnsi="宋体"/>
                <w:color w:val="000000" w:themeColor="text1"/>
                <w:spacing w:val="-20"/>
                <w:sz w:val="24"/>
                <w:szCs w:val="24"/>
                <w:highlight w:val="none"/>
                <w14:textFill>
                  <w14:solidFill>
                    <w14:schemeClr w14:val="tx1"/>
                  </w14:solidFill>
                </w14:textFill>
              </w:rPr>
            </w:pPr>
            <w:r>
              <w:rPr>
                <w:rFonts w:hint="eastAsia" w:hAnsi="宋体"/>
                <w:color w:val="000000" w:themeColor="text1"/>
                <w:spacing w:val="-20"/>
                <w:sz w:val="24"/>
                <w:szCs w:val="24"/>
                <w:highlight w:val="none"/>
                <w14:textFill>
                  <w14:solidFill>
                    <w14:schemeClr w14:val="tx1"/>
                  </w14:solidFill>
                </w14:textFill>
              </w:rPr>
              <w:t>序号</w:t>
            </w:r>
          </w:p>
        </w:tc>
        <w:tc>
          <w:tcPr>
            <w:tcW w:w="2443" w:type="dxa"/>
            <w:tcBorders>
              <w:bottom w:val="single" w:color="auto" w:sz="4" w:space="0"/>
            </w:tcBorders>
            <w:vAlign w:val="center"/>
          </w:tcPr>
          <w:p>
            <w:pPr>
              <w:pStyle w:val="12"/>
              <w:jc w:val="center"/>
              <w:rPr>
                <w:rFonts w:hAnsi="宋体"/>
                <w:color w:val="000000" w:themeColor="text1"/>
                <w:spacing w:val="-20"/>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服务名称</w:t>
            </w:r>
          </w:p>
        </w:tc>
        <w:tc>
          <w:tcPr>
            <w:tcW w:w="1457" w:type="dxa"/>
            <w:tcBorders>
              <w:bottom w:val="single" w:color="auto" w:sz="4" w:space="0"/>
            </w:tcBorders>
            <w:vAlign w:val="center"/>
          </w:tcPr>
          <w:p>
            <w:pPr>
              <w:pStyle w:val="12"/>
              <w:jc w:val="center"/>
              <w:rPr>
                <w:rFonts w:hAnsi="宋体"/>
                <w:color w:val="000000" w:themeColor="text1"/>
                <w:spacing w:val="-20"/>
                <w:sz w:val="24"/>
                <w:szCs w:val="24"/>
                <w:highlight w:val="none"/>
                <w14:textFill>
                  <w14:solidFill>
                    <w14:schemeClr w14:val="tx1"/>
                  </w14:solidFill>
                </w14:textFill>
              </w:rPr>
            </w:pPr>
            <w:r>
              <w:rPr>
                <w:rFonts w:hint="eastAsia" w:hAnsi="宋体"/>
                <w:color w:val="000000" w:themeColor="text1"/>
                <w:spacing w:val="-20"/>
                <w:sz w:val="24"/>
                <w:szCs w:val="24"/>
                <w:highlight w:val="none"/>
                <w14:textFill>
                  <w14:solidFill>
                    <w14:schemeClr w14:val="tx1"/>
                  </w14:solidFill>
                </w14:textFill>
              </w:rPr>
              <w:t>项目面积（亩）</w:t>
            </w:r>
          </w:p>
        </w:tc>
        <w:tc>
          <w:tcPr>
            <w:tcW w:w="1621" w:type="dxa"/>
            <w:tcBorders>
              <w:bottom w:val="single" w:color="auto" w:sz="4" w:space="0"/>
            </w:tcBorders>
            <w:vAlign w:val="center"/>
          </w:tcPr>
          <w:p>
            <w:pPr>
              <w:pStyle w:val="12"/>
              <w:jc w:val="center"/>
              <w:rPr>
                <w:rFonts w:hAnsi="宋体" w:eastAsiaTheme="minorEastAsia"/>
                <w:color w:val="000000" w:themeColor="text1"/>
                <w:spacing w:val="-20"/>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建设内容</w:t>
            </w:r>
          </w:p>
        </w:tc>
        <w:tc>
          <w:tcPr>
            <w:tcW w:w="2348" w:type="dxa"/>
            <w:tcBorders>
              <w:bottom w:val="single" w:color="auto" w:sz="4" w:space="0"/>
            </w:tcBorders>
            <w:vAlign w:val="center"/>
          </w:tcPr>
          <w:p>
            <w:pPr>
              <w:pStyle w:val="12"/>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交付期要求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653" w:type="dxa"/>
            <w:vAlign w:val="center"/>
          </w:tcPr>
          <w:p>
            <w:pPr>
              <w:jc w:val="center"/>
              <w:rPr>
                <w:rFonts w:eastAsiaTheme="minor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2443" w:type="dxa"/>
            <w:vAlign w:val="center"/>
          </w:tcPr>
          <w:p>
            <w:pPr>
              <w:jc w:val="center"/>
              <w:rPr>
                <w:color w:val="000000" w:themeColor="text1"/>
                <w:sz w:val="24"/>
                <w:highlight w:val="none"/>
                <w14:textFill>
                  <w14:solidFill>
                    <w14:schemeClr w14:val="tx1"/>
                  </w14:solidFill>
                </w14:textFill>
              </w:rPr>
            </w:pPr>
          </w:p>
        </w:tc>
        <w:tc>
          <w:tcPr>
            <w:tcW w:w="1457" w:type="dxa"/>
            <w:vAlign w:val="center"/>
          </w:tcPr>
          <w:p>
            <w:pPr>
              <w:jc w:val="both"/>
              <w:rPr>
                <w:color w:val="000000" w:themeColor="text1"/>
                <w:sz w:val="24"/>
                <w:highlight w:val="none"/>
                <w14:textFill>
                  <w14:solidFill>
                    <w14:schemeClr w14:val="tx1"/>
                  </w14:solidFill>
                </w14:textFill>
              </w:rPr>
            </w:pPr>
          </w:p>
        </w:tc>
        <w:tc>
          <w:tcPr>
            <w:tcW w:w="1621" w:type="dxa"/>
            <w:vAlign w:val="center"/>
          </w:tcPr>
          <w:p>
            <w:pPr>
              <w:jc w:val="both"/>
              <w:rPr>
                <w:color w:val="000000" w:themeColor="text1"/>
                <w:sz w:val="24"/>
                <w:highlight w:val="none"/>
                <w14:textFill>
                  <w14:solidFill>
                    <w14:schemeClr w14:val="tx1"/>
                  </w14:solidFill>
                </w14:textFill>
              </w:rPr>
            </w:pPr>
          </w:p>
        </w:tc>
        <w:tc>
          <w:tcPr>
            <w:tcW w:w="2348" w:type="dxa"/>
            <w:vAlign w:val="center"/>
          </w:tcPr>
          <w:p>
            <w:pPr>
              <w:pStyle w:val="12"/>
              <w:rPr>
                <w:rFonts w:hAnsi="宋体"/>
                <w:color w:val="000000" w:themeColor="text1"/>
                <w:spacing w:val="-6"/>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8522" w:type="dxa"/>
            <w:gridSpan w:val="5"/>
            <w:vAlign w:val="center"/>
          </w:tcPr>
          <w:p>
            <w:pPr>
              <w:jc w:val="both"/>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 xml:space="preserve">投标总报价：（大写）人民币       </w:t>
            </w:r>
            <w:r>
              <w:rPr>
                <w:rFonts w:hint="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 xml:space="preserve"> </w:t>
            </w:r>
          </w:p>
          <w:p>
            <w:pPr>
              <w:pStyle w:val="12"/>
              <w:ind w:firstLine="1440" w:firstLineChars="600"/>
              <w:rPr>
                <w:rFonts w:hAnsi="宋体"/>
                <w:color w:val="000000" w:themeColor="text1"/>
                <w:spacing w:val="-6"/>
                <w:sz w:val="24"/>
                <w:szCs w:val="24"/>
                <w:highlight w:val="none"/>
                <w14:textFill>
                  <w14:solidFill>
                    <w14:schemeClr w14:val="tx1"/>
                  </w14:solidFill>
                </w14:textFill>
              </w:rPr>
            </w:pPr>
            <w:r>
              <w:rPr>
                <w:rFonts w:hint="eastAsia" w:hAnsi="宋体" w:eastAsiaTheme="minorEastAsia"/>
                <w:color w:val="000000" w:themeColor="text1"/>
                <w:sz w:val="24"/>
                <w:szCs w:val="24"/>
                <w:highlight w:val="none"/>
                <w14:textFill>
                  <w14:solidFill>
                    <w14:schemeClr w14:val="tx1"/>
                  </w14:solidFill>
                </w14:textFill>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522" w:type="dxa"/>
            <w:gridSpan w:val="5"/>
            <w:vAlign w:val="center"/>
          </w:tcPr>
          <w:p>
            <w:pPr>
              <w:pStyle w:val="12"/>
              <w:rPr>
                <w:rFonts w:hAnsi="宋体"/>
                <w:color w:val="000000" w:themeColor="text1"/>
                <w:spacing w:val="-6"/>
                <w:sz w:val="24"/>
                <w:szCs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522" w:type="dxa"/>
            <w:gridSpan w:val="5"/>
            <w:vAlign w:val="center"/>
          </w:tcPr>
          <w:p>
            <w:pPr>
              <w:pStyle w:val="12"/>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服务地点：</w:t>
            </w:r>
          </w:p>
        </w:tc>
      </w:tr>
    </w:tbl>
    <w:p>
      <w:pPr>
        <w:snapToGrid w:val="0"/>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w:t>
      </w:r>
    </w:p>
    <w:p>
      <w:pPr>
        <w:autoSpaceDE/>
        <w:autoSpaceDN/>
        <w:snapToGrid w:val="0"/>
        <w:spacing w:line="400" w:lineRule="exact"/>
        <w:ind w:firstLine="440" w:firstLineChars="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1. 投标报价是履行合同的最终价格，包含以下内容（但不限于）：现状交通调查费用、日常办公费用、前期调研考察费、专家咨询费、评审费用、汇报成果制作费、实施所需的人工费、服务费、购买及制作标书费、税费及其他一切费用。如果投标人在中标并签署合同后，项目实施过程中在本次招标范围出现任何遗漏，均由中标人无偿负责，招标人将不再支付任何费用。</w:t>
      </w:r>
    </w:p>
    <w:p>
      <w:pPr>
        <w:autoSpaceDE/>
        <w:autoSpaceDN/>
        <w:snapToGrid w:val="0"/>
        <w:spacing w:line="400" w:lineRule="exact"/>
        <w:ind w:firstLine="440" w:firstLineChars="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2. 投标文件只允许有一个报价，有选择的或有条件的报价将不予接受。</w:t>
      </w:r>
    </w:p>
    <w:p>
      <w:pPr>
        <w:autoSpaceDE/>
        <w:autoSpaceDN/>
        <w:snapToGrid w:val="0"/>
        <w:spacing w:line="400" w:lineRule="exact"/>
        <w:ind w:firstLine="440" w:firstLineChars="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3.报价一经涂改，应在涂改处上加盖单位公章以及由法定代表人（或授权代理人）签字，否则其投标作无效标处理。</w:t>
      </w:r>
    </w:p>
    <w:p>
      <w:pPr>
        <w:snapToGrid w:val="0"/>
        <w:spacing w:line="400" w:lineRule="exact"/>
        <w:ind w:firstLine="440" w:firstLineChars="200"/>
        <w:rPr>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法定代表人或被授权人（签字）：</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投标人名称（公章）：    </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pStyle w:val="2"/>
        <w:spacing w:before="5"/>
        <w:rPr>
          <w:rFonts w:ascii="Times New Roman"/>
          <w:b/>
          <w:color w:val="000000" w:themeColor="text1"/>
          <w:sz w:val="26"/>
          <w:highlight w:val="none"/>
          <w14:textFill>
            <w14:solidFill>
              <w14:schemeClr w14:val="tx1"/>
            </w14:solidFill>
          </w14:textFill>
        </w:rPr>
      </w:pPr>
    </w:p>
    <w:p>
      <w:pPr>
        <w:pStyle w:val="2"/>
        <w:spacing w:before="5"/>
        <w:rPr>
          <w:rFonts w:ascii="Times New Roman"/>
          <w:b/>
          <w:color w:val="000000" w:themeColor="text1"/>
          <w:sz w:val="26"/>
          <w:highlight w:val="none"/>
          <w14:textFill>
            <w14:solidFill>
              <w14:schemeClr w14:val="tx1"/>
            </w14:solidFill>
          </w14:textFill>
        </w:rPr>
      </w:pPr>
    </w:p>
    <w:p>
      <w:pPr>
        <w:pStyle w:val="2"/>
        <w:spacing w:before="5"/>
        <w:rPr>
          <w:rFonts w:ascii="Times New Roman"/>
          <w:b/>
          <w:color w:val="000000" w:themeColor="text1"/>
          <w:sz w:val="26"/>
          <w:highlight w:val="none"/>
          <w14:textFill>
            <w14:solidFill>
              <w14:schemeClr w14:val="tx1"/>
            </w14:solidFill>
          </w14:textFill>
        </w:rPr>
        <w:sectPr>
          <w:pgSz w:w="11910" w:h="16840"/>
          <w:pgMar w:top="1400" w:right="880" w:bottom="1180" w:left="1000" w:header="0" w:footer="901" w:gutter="0"/>
          <w:pgNumType w:fmt="decimal"/>
          <w:cols w:space="720" w:num="1"/>
        </w:sectPr>
      </w:pPr>
    </w:p>
    <w:p>
      <w:pPr>
        <w:pStyle w:val="2"/>
        <w:spacing w:before="5"/>
        <w:rPr>
          <w:rFonts w:ascii="Times New Roman"/>
          <w:b/>
          <w:color w:val="000000" w:themeColor="text1"/>
          <w:sz w:val="26"/>
          <w:highlight w:val="none"/>
          <w14:textFill>
            <w14:solidFill>
              <w14:schemeClr w14:val="tx1"/>
            </w14:solidFill>
          </w14:textFill>
        </w:rPr>
      </w:pPr>
    </w:p>
    <w:p>
      <w:pPr>
        <w:pStyle w:val="28"/>
        <w:numPr>
          <w:ilvl w:val="1"/>
          <w:numId w:val="37"/>
        </w:numPr>
        <w:tabs>
          <w:tab w:val="left" w:pos="786"/>
        </w:tabs>
        <w:spacing w:before="50"/>
        <w:ind w:hanging="371"/>
        <w:jc w:val="left"/>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技术</w:t>
      </w:r>
      <w:r>
        <w:rPr>
          <w:rFonts w:hint="eastAsia"/>
          <w:b/>
          <w:color w:val="000000" w:themeColor="text1"/>
          <w:sz w:val="21"/>
          <w:highlight w:val="none"/>
          <w:lang w:eastAsia="zh-CN"/>
          <w14:textFill>
            <w14:solidFill>
              <w14:schemeClr w14:val="tx1"/>
            </w14:solidFill>
          </w14:textFill>
        </w:rPr>
        <w:t>部分</w:t>
      </w:r>
    </w:p>
    <w:p>
      <w:pPr>
        <w:pStyle w:val="2"/>
        <w:spacing w:before="4"/>
        <w:rPr>
          <w:b/>
          <w:color w:val="000000" w:themeColor="text1"/>
          <w:highlight w:val="none"/>
          <w14:textFill>
            <w14:solidFill>
              <w14:schemeClr w14:val="tx1"/>
            </w14:solidFill>
          </w14:textFill>
        </w:rPr>
      </w:pPr>
    </w:p>
    <w:p>
      <w:pPr>
        <w:pStyle w:val="28"/>
        <w:numPr>
          <w:ilvl w:val="0"/>
          <w:numId w:val="39"/>
        </w:numPr>
        <w:tabs>
          <w:tab w:val="left" w:pos="970"/>
        </w:tabs>
        <w:ind w:hanging="555"/>
        <w:rPr>
          <w:b/>
          <w:color w:val="000000" w:themeColor="text1"/>
          <w:sz w:val="20"/>
          <w:highlight w:val="none"/>
          <w14:textFill>
            <w14:solidFill>
              <w14:schemeClr w14:val="tx1"/>
            </w14:solidFill>
          </w14:textFill>
        </w:rPr>
      </w:pPr>
      <w:r>
        <w:rPr>
          <w:b/>
          <w:color w:val="000000" w:themeColor="text1"/>
          <w:highlight w:val="none"/>
          <w14:textFill>
            <w14:solidFill>
              <w14:schemeClr w14:val="tx1"/>
            </w14:solidFill>
          </w14:textFill>
        </w:rPr>
        <w:t>商务响应表格式：</w:t>
      </w:r>
    </w:p>
    <w:p>
      <w:pPr>
        <w:pStyle w:val="28"/>
        <w:widowControl w:val="0"/>
        <w:numPr>
          <w:ilvl w:val="0"/>
          <w:numId w:val="0"/>
        </w:numPr>
        <w:tabs>
          <w:tab w:val="left" w:pos="970"/>
        </w:tabs>
        <w:autoSpaceDE w:val="0"/>
        <w:autoSpaceDN w:val="0"/>
        <w:rPr>
          <w:b/>
          <w:color w:val="000000" w:themeColor="text1"/>
          <w:highlight w:val="none"/>
          <w14:textFill>
            <w14:solidFill>
              <w14:schemeClr w14:val="tx1"/>
            </w14:solidFill>
          </w14:textFill>
        </w:rPr>
      </w:pPr>
    </w:p>
    <w:p>
      <w:pPr>
        <w:pStyle w:val="28"/>
        <w:widowControl w:val="0"/>
        <w:numPr>
          <w:ilvl w:val="0"/>
          <w:numId w:val="0"/>
        </w:numPr>
        <w:tabs>
          <w:tab w:val="left" w:pos="970"/>
        </w:tabs>
        <w:autoSpaceDE w:val="0"/>
        <w:autoSpaceDN w:val="0"/>
        <w:rPr>
          <w:b/>
          <w:color w:val="000000" w:themeColor="text1"/>
          <w:highlight w:val="none"/>
          <w14:textFill>
            <w14:solidFill>
              <w14:schemeClr w14:val="tx1"/>
            </w14:solidFill>
          </w14:textFill>
        </w:rPr>
      </w:pPr>
    </w:p>
    <w:p>
      <w:pPr>
        <w:pStyle w:val="12"/>
        <w:snapToGrid w:val="0"/>
        <w:spacing w:before="295" w:after="295"/>
        <w:jc w:val="center"/>
        <w:rPr>
          <w:rFonts w:hint="eastAsia" w:ascii="宋体" w:hAnsi="宋体" w:eastAsia="宋体" w:cs="宋体"/>
          <w:b/>
          <w:color w:val="000000" w:themeColor="text1"/>
          <w:sz w:val="32"/>
          <w:szCs w:val="22"/>
          <w:highlight w:val="none"/>
          <w:lang w:val="en-US" w:eastAsia="zh-CN" w:bidi="ar-SA"/>
          <w14:textFill>
            <w14:solidFill>
              <w14:schemeClr w14:val="tx1"/>
            </w14:solidFill>
          </w14:textFill>
        </w:rPr>
      </w:pPr>
      <w:r>
        <w:rPr>
          <w:rFonts w:hint="eastAsia" w:ascii="宋体" w:hAnsi="宋体" w:eastAsia="宋体" w:cs="宋体"/>
          <w:b/>
          <w:color w:val="000000" w:themeColor="text1"/>
          <w:sz w:val="32"/>
          <w:szCs w:val="22"/>
          <w:highlight w:val="none"/>
          <w:lang w:val="en-US" w:eastAsia="zh-CN" w:bidi="ar-SA"/>
          <w14:textFill>
            <w14:solidFill>
              <w14:schemeClr w14:val="tx1"/>
            </w14:solidFill>
          </w14:textFill>
        </w:rPr>
        <w:t>商务响应表</w:t>
      </w:r>
    </w:p>
    <w:tbl>
      <w:tblPr>
        <w:tblStyle w:val="23"/>
        <w:tblW w:w="0" w:type="auto"/>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6"/>
        <w:gridCol w:w="2775"/>
        <w:gridCol w:w="1295"/>
        <w:gridCol w:w="3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2406" w:type="dxa"/>
          </w:tcPr>
          <w:p>
            <w:pPr>
              <w:pStyle w:val="29"/>
              <w:rPr>
                <w:b/>
                <w:color w:val="000000" w:themeColor="text1"/>
                <w:sz w:val="29"/>
                <w:highlight w:val="none"/>
                <w14:textFill>
                  <w14:solidFill>
                    <w14:schemeClr w14:val="tx1"/>
                  </w14:solidFill>
                </w14:textFill>
              </w:rPr>
            </w:pPr>
          </w:p>
          <w:p>
            <w:pPr>
              <w:pStyle w:val="29"/>
              <w:ind w:left="236" w:right="225"/>
              <w:jc w:val="center"/>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项目</w:t>
            </w:r>
          </w:p>
        </w:tc>
        <w:tc>
          <w:tcPr>
            <w:tcW w:w="2775" w:type="dxa"/>
          </w:tcPr>
          <w:p>
            <w:pPr>
              <w:pStyle w:val="29"/>
              <w:rPr>
                <w:b/>
                <w:color w:val="000000" w:themeColor="text1"/>
                <w:sz w:val="29"/>
                <w:highlight w:val="none"/>
                <w14:textFill>
                  <w14:solidFill>
                    <w14:schemeClr w14:val="tx1"/>
                  </w14:solidFill>
                </w14:textFill>
              </w:rPr>
            </w:pPr>
          </w:p>
          <w:p>
            <w:pPr>
              <w:pStyle w:val="29"/>
              <w:ind w:left="757"/>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招标文件要求</w:t>
            </w:r>
          </w:p>
        </w:tc>
        <w:tc>
          <w:tcPr>
            <w:tcW w:w="1295" w:type="dxa"/>
          </w:tcPr>
          <w:p>
            <w:pPr>
              <w:pStyle w:val="29"/>
              <w:rPr>
                <w:b/>
                <w:color w:val="000000" w:themeColor="text1"/>
                <w:sz w:val="29"/>
                <w:highlight w:val="none"/>
                <w14:textFill>
                  <w14:solidFill>
                    <w14:schemeClr w14:val="tx1"/>
                  </w14:solidFill>
                </w14:textFill>
              </w:rPr>
            </w:pPr>
          </w:p>
          <w:p>
            <w:pPr>
              <w:pStyle w:val="29"/>
              <w:ind w:left="226"/>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是否响应</w:t>
            </w:r>
          </w:p>
        </w:tc>
        <w:tc>
          <w:tcPr>
            <w:tcW w:w="3104" w:type="dxa"/>
          </w:tcPr>
          <w:p>
            <w:pPr>
              <w:pStyle w:val="29"/>
              <w:rPr>
                <w:b/>
                <w:color w:val="000000" w:themeColor="text1"/>
                <w:sz w:val="29"/>
                <w:highlight w:val="none"/>
                <w14:textFill>
                  <w14:solidFill>
                    <w14:schemeClr w14:val="tx1"/>
                  </w14:solidFill>
                </w14:textFill>
              </w:rPr>
            </w:pPr>
          </w:p>
          <w:p>
            <w:pPr>
              <w:pStyle w:val="29"/>
              <w:ind w:left="606"/>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投标人的承诺或说明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2406" w:type="dxa"/>
          </w:tcPr>
          <w:p>
            <w:pPr>
              <w:pStyle w:val="29"/>
              <w:spacing w:before="4"/>
              <w:rPr>
                <w:b/>
                <w:color w:val="000000" w:themeColor="text1"/>
                <w:sz w:val="15"/>
                <w:highlight w:val="none"/>
                <w14:textFill>
                  <w14:solidFill>
                    <w14:schemeClr w14:val="tx1"/>
                  </w14:solidFill>
                </w14:textFill>
              </w:rPr>
            </w:pPr>
          </w:p>
          <w:p>
            <w:pPr>
              <w:pStyle w:val="29"/>
              <w:spacing w:before="1"/>
              <w:ind w:left="236" w:right="228"/>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技术服务内容</w:t>
            </w:r>
          </w:p>
        </w:tc>
        <w:tc>
          <w:tcPr>
            <w:tcW w:w="2775" w:type="dxa"/>
          </w:tcPr>
          <w:p>
            <w:pPr>
              <w:pStyle w:val="29"/>
              <w:rPr>
                <w:rFonts w:ascii="Times New Roman"/>
                <w:color w:val="000000" w:themeColor="text1"/>
                <w:sz w:val="20"/>
                <w:highlight w:val="none"/>
                <w14:textFill>
                  <w14:solidFill>
                    <w14:schemeClr w14:val="tx1"/>
                  </w14:solidFill>
                </w14:textFill>
              </w:rPr>
            </w:pPr>
          </w:p>
        </w:tc>
        <w:tc>
          <w:tcPr>
            <w:tcW w:w="1295" w:type="dxa"/>
          </w:tcPr>
          <w:p>
            <w:pPr>
              <w:pStyle w:val="29"/>
              <w:rPr>
                <w:rFonts w:ascii="Times New Roman"/>
                <w:color w:val="000000" w:themeColor="text1"/>
                <w:sz w:val="20"/>
                <w:highlight w:val="none"/>
                <w14:textFill>
                  <w14:solidFill>
                    <w14:schemeClr w14:val="tx1"/>
                  </w14:solidFill>
                </w14:textFill>
              </w:rPr>
            </w:pPr>
          </w:p>
        </w:tc>
        <w:tc>
          <w:tcPr>
            <w:tcW w:w="3104" w:type="dxa"/>
          </w:tcPr>
          <w:p>
            <w:pPr>
              <w:pStyle w:val="29"/>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2406" w:type="dxa"/>
          </w:tcPr>
          <w:p>
            <w:pPr>
              <w:pStyle w:val="29"/>
              <w:spacing w:before="120" w:line="270" w:lineRule="atLeast"/>
              <w:ind w:left="1096" w:right="142" w:hanging="94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验收标准及资金支付办法</w:t>
            </w:r>
          </w:p>
        </w:tc>
        <w:tc>
          <w:tcPr>
            <w:tcW w:w="2775" w:type="dxa"/>
          </w:tcPr>
          <w:p>
            <w:pPr>
              <w:pStyle w:val="29"/>
              <w:rPr>
                <w:rFonts w:ascii="Times New Roman"/>
                <w:color w:val="000000" w:themeColor="text1"/>
                <w:sz w:val="20"/>
                <w:highlight w:val="none"/>
                <w14:textFill>
                  <w14:solidFill>
                    <w14:schemeClr w14:val="tx1"/>
                  </w14:solidFill>
                </w14:textFill>
              </w:rPr>
            </w:pPr>
          </w:p>
        </w:tc>
        <w:tc>
          <w:tcPr>
            <w:tcW w:w="1295" w:type="dxa"/>
          </w:tcPr>
          <w:p>
            <w:pPr>
              <w:pStyle w:val="29"/>
              <w:rPr>
                <w:rFonts w:ascii="Times New Roman"/>
                <w:color w:val="000000" w:themeColor="text1"/>
                <w:sz w:val="20"/>
                <w:highlight w:val="none"/>
                <w14:textFill>
                  <w14:solidFill>
                    <w14:schemeClr w14:val="tx1"/>
                  </w14:solidFill>
                </w14:textFill>
              </w:rPr>
            </w:pPr>
          </w:p>
        </w:tc>
        <w:tc>
          <w:tcPr>
            <w:tcW w:w="3104" w:type="dxa"/>
          </w:tcPr>
          <w:p>
            <w:pPr>
              <w:pStyle w:val="29"/>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406" w:type="dxa"/>
          </w:tcPr>
          <w:p>
            <w:pPr>
              <w:pStyle w:val="29"/>
              <w:spacing w:before="7"/>
              <w:rPr>
                <w:b/>
                <w:color w:val="000000" w:themeColor="text1"/>
                <w:sz w:val="15"/>
                <w:highlight w:val="none"/>
                <w14:textFill>
                  <w14:solidFill>
                    <w14:schemeClr w14:val="tx1"/>
                  </w14:solidFill>
                </w14:textFill>
              </w:rPr>
            </w:pPr>
          </w:p>
          <w:p>
            <w:pPr>
              <w:pStyle w:val="29"/>
              <w:spacing w:before="1"/>
              <w:ind w:left="236" w:right="23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成果交付时间及地点</w:t>
            </w:r>
          </w:p>
        </w:tc>
        <w:tc>
          <w:tcPr>
            <w:tcW w:w="2775" w:type="dxa"/>
          </w:tcPr>
          <w:p>
            <w:pPr>
              <w:pStyle w:val="29"/>
              <w:rPr>
                <w:rFonts w:ascii="Times New Roman"/>
                <w:color w:val="000000" w:themeColor="text1"/>
                <w:sz w:val="20"/>
                <w:highlight w:val="none"/>
                <w14:textFill>
                  <w14:solidFill>
                    <w14:schemeClr w14:val="tx1"/>
                  </w14:solidFill>
                </w14:textFill>
              </w:rPr>
            </w:pPr>
          </w:p>
        </w:tc>
        <w:tc>
          <w:tcPr>
            <w:tcW w:w="1295" w:type="dxa"/>
          </w:tcPr>
          <w:p>
            <w:pPr>
              <w:pStyle w:val="29"/>
              <w:rPr>
                <w:rFonts w:ascii="Times New Roman"/>
                <w:color w:val="000000" w:themeColor="text1"/>
                <w:sz w:val="20"/>
                <w:highlight w:val="none"/>
                <w14:textFill>
                  <w14:solidFill>
                    <w14:schemeClr w14:val="tx1"/>
                  </w14:solidFill>
                </w14:textFill>
              </w:rPr>
            </w:pPr>
          </w:p>
        </w:tc>
        <w:tc>
          <w:tcPr>
            <w:tcW w:w="3104" w:type="dxa"/>
          </w:tcPr>
          <w:p>
            <w:pPr>
              <w:pStyle w:val="29"/>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406" w:type="dxa"/>
          </w:tcPr>
          <w:p>
            <w:pPr>
              <w:pStyle w:val="29"/>
              <w:spacing w:before="8"/>
              <w:rPr>
                <w:b/>
                <w:color w:val="000000" w:themeColor="text1"/>
                <w:sz w:val="15"/>
                <w:highlight w:val="none"/>
                <w14:textFill>
                  <w14:solidFill>
                    <w14:schemeClr w14:val="tx1"/>
                  </w14:solidFill>
                </w14:textFill>
              </w:rPr>
            </w:pPr>
          </w:p>
          <w:p>
            <w:pPr>
              <w:pStyle w:val="29"/>
              <w:spacing w:before="1"/>
              <w:ind w:left="236" w:right="23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其他内容</w:t>
            </w:r>
          </w:p>
        </w:tc>
        <w:tc>
          <w:tcPr>
            <w:tcW w:w="2775" w:type="dxa"/>
          </w:tcPr>
          <w:p>
            <w:pPr>
              <w:pStyle w:val="29"/>
              <w:rPr>
                <w:rFonts w:ascii="Times New Roman"/>
                <w:color w:val="000000" w:themeColor="text1"/>
                <w:sz w:val="20"/>
                <w:highlight w:val="none"/>
                <w14:textFill>
                  <w14:solidFill>
                    <w14:schemeClr w14:val="tx1"/>
                  </w14:solidFill>
                </w14:textFill>
              </w:rPr>
            </w:pPr>
          </w:p>
        </w:tc>
        <w:tc>
          <w:tcPr>
            <w:tcW w:w="1295" w:type="dxa"/>
          </w:tcPr>
          <w:p>
            <w:pPr>
              <w:pStyle w:val="29"/>
              <w:rPr>
                <w:rFonts w:ascii="Times New Roman"/>
                <w:color w:val="000000" w:themeColor="text1"/>
                <w:sz w:val="20"/>
                <w:highlight w:val="none"/>
                <w14:textFill>
                  <w14:solidFill>
                    <w14:schemeClr w14:val="tx1"/>
                  </w14:solidFill>
                </w14:textFill>
              </w:rPr>
            </w:pPr>
          </w:p>
        </w:tc>
        <w:tc>
          <w:tcPr>
            <w:tcW w:w="3104" w:type="dxa"/>
          </w:tcPr>
          <w:p>
            <w:pPr>
              <w:pStyle w:val="29"/>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406" w:type="dxa"/>
          </w:tcPr>
          <w:p>
            <w:pPr>
              <w:pStyle w:val="29"/>
              <w:spacing w:before="9"/>
              <w:rPr>
                <w:b/>
                <w:color w:val="000000" w:themeColor="text1"/>
                <w:sz w:val="15"/>
                <w:highlight w:val="none"/>
                <w14:textFill>
                  <w14:solidFill>
                    <w14:schemeClr w14:val="tx1"/>
                  </w14:solidFill>
                </w14:textFill>
              </w:rPr>
            </w:pPr>
          </w:p>
          <w:p>
            <w:pPr>
              <w:pStyle w:val="29"/>
              <w:spacing w:before="1"/>
              <w:ind w:left="236" w:right="22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p>
        </w:tc>
        <w:tc>
          <w:tcPr>
            <w:tcW w:w="2775" w:type="dxa"/>
          </w:tcPr>
          <w:p>
            <w:pPr>
              <w:pStyle w:val="29"/>
              <w:rPr>
                <w:rFonts w:ascii="Times New Roman"/>
                <w:color w:val="000000" w:themeColor="text1"/>
                <w:sz w:val="20"/>
                <w:highlight w:val="none"/>
                <w14:textFill>
                  <w14:solidFill>
                    <w14:schemeClr w14:val="tx1"/>
                  </w14:solidFill>
                </w14:textFill>
              </w:rPr>
            </w:pPr>
          </w:p>
        </w:tc>
        <w:tc>
          <w:tcPr>
            <w:tcW w:w="1295" w:type="dxa"/>
          </w:tcPr>
          <w:p>
            <w:pPr>
              <w:pStyle w:val="29"/>
              <w:rPr>
                <w:rFonts w:ascii="Times New Roman"/>
                <w:color w:val="000000" w:themeColor="text1"/>
                <w:sz w:val="20"/>
                <w:highlight w:val="none"/>
                <w14:textFill>
                  <w14:solidFill>
                    <w14:schemeClr w14:val="tx1"/>
                  </w14:solidFill>
                </w14:textFill>
              </w:rPr>
            </w:pPr>
          </w:p>
        </w:tc>
        <w:tc>
          <w:tcPr>
            <w:tcW w:w="3104" w:type="dxa"/>
          </w:tcPr>
          <w:p>
            <w:pPr>
              <w:pStyle w:val="29"/>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406" w:type="dxa"/>
          </w:tcPr>
          <w:p>
            <w:pPr>
              <w:pStyle w:val="29"/>
              <w:spacing w:before="2"/>
              <w:rPr>
                <w:b/>
                <w:color w:val="000000" w:themeColor="text1"/>
                <w:sz w:val="16"/>
                <w:highlight w:val="none"/>
                <w14:textFill>
                  <w14:solidFill>
                    <w14:schemeClr w14:val="tx1"/>
                  </w14:solidFill>
                </w14:textFill>
              </w:rPr>
            </w:pPr>
          </w:p>
          <w:p>
            <w:pPr>
              <w:pStyle w:val="29"/>
              <w:spacing w:before="1"/>
              <w:ind w:left="236" w:right="23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其他要求</w:t>
            </w:r>
          </w:p>
        </w:tc>
        <w:tc>
          <w:tcPr>
            <w:tcW w:w="2775" w:type="dxa"/>
          </w:tcPr>
          <w:p>
            <w:pPr>
              <w:pStyle w:val="29"/>
              <w:rPr>
                <w:rFonts w:ascii="Times New Roman"/>
                <w:color w:val="000000" w:themeColor="text1"/>
                <w:sz w:val="20"/>
                <w:highlight w:val="none"/>
                <w14:textFill>
                  <w14:solidFill>
                    <w14:schemeClr w14:val="tx1"/>
                  </w14:solidFill>
                </w14:textFill>
              </w:rPr>
            </w:pPr>
          </w:p>
        </w:tc>
        <w:tc>
          <w:tcPr>
            <w:tcW w:w="1295" w:type="dxa"/>
          </w:tcPr>
          <w:p>
            <w:pPr>
              <w:pStyle w:val="29"/>
              <w:rPr>
                <w:rFonts w:ascii="Times New Roman"/>
                <w:color w:val="000000" w:themeColor="text1"/>
                <w:sz w:val="20"/>
                <w:highlight w:val="none"/>
                <w14:textFill>
                  <w14:solidFill>
                    <w14:schemeClr w14:val="tx1"/>
                  </w14:solidFill>
                </w14:textFill>
              </w:rPr>
            </w:pPr>
          </w:p>
        </w:tc>
        <w:tc>
          <w:tcPr>
            <w:tcW w:w="3104" w:type="dxa"/>
          </w:tcPr>
          <w:p>
            <w:pPr>
              <w:pStyle w:val="29"/>
              <w:rPr>
                <w:rFonts w:ascii="Times New Roman"/>
                <w:color w:val="000000" w:themeColor="text1"/>
                <w:sz w:val="20"/>
                <w:highlight w:val="none"/>
                <w14:textFill>
                  <w14:solidFill>
                    <w14:schemeClr w14:val="tx1"/>
                  </w14:solidFill>
                </w14:textFill>
              </w:rPr>
            </w:pPr>
          </w:p>
        </w:tc>
      </w:tr>
    </w:tbl>
    <w:p>
      <w:pPr>
        <w:pStyle w:val="2"/>
        <w:rPr>
          <w:b/>
          <w:color w:val="000000" w:themeColor="text1"/>
          <w:sz w:val="20"/>
          <w:highlight w:val="none"/>
          <w14:textFill>
            <w14:solidFill>
              <w14:schemeClr w14:val="tx1"/>
            </w14:solidFill>
          </w14:textFill>
        </w:rPr>
      </w:pPr>
    </w:p>
    <w:p>
      <w:pPr>
        <w:pStyle w:val="2"/>
        <w:rPr>
          <w:b/>
          <w:color w:val="000000" w:themeColor="text1"/>
          <w:sz w:val="20"/>
          <w:highlight w:val="none"/>
          <w14:textFill>
            <w14:solidFill>
              <w14:schemeClr w14:val="tx1"/>
            </w14:solidFill>
          </w14:textFill>
        </w:rPr>
      </w:pPr>
    </w:p>
    <w:p>
      <w:pPr>
        <w:pStyle w:val="2"/>
        <w:rPr>
          <w:b/>
          <w:color w:val="000000" w:themeColor="text1"/>
          <w:sz w:val="20"/>
          <w:highlight w:val="none"/>
          <w14:textFill>
            <w14:solidFill>
              <w14:schemeClr w14:val="tx1"/>
            </w14:solidFill>
          </w14:textFill>
        </w:rPr>
      </w:pPr>
    </w:p>
    <w:p>
      <w:pPr>
        <w:pStyle w:val="2"/>
        <w:spacing w:before="8"/>
        <w:rPr>
          <w:b/>
          <w:color w:val="000000" w:themeColor="text1"/>
          <w:sz w:val="23"/>
          <w:highlight w:val="none"/>
          <w14:textFill>
            <w14:solidFill>
              <w14:schemeClr w14:val="tx1"/>
            </w14:solidFill>
          </w14:textFill>
        </w:rPr>
      </w:pPr>
    </w:p>
    <w:p>
      <w:pPr>
        <w:tabs>
          <w:tab w:val="left" w:pos="9649"/>
        </w:tabs>
        <w:spacing w:before="70"/>
        <w:ind w:left="4196"/>
        <w:rPr>
          <w:rFonts w:ascii="Times New Roman" w:eastAsia="Times New Roman"/>
          <w:color w:val="000000" w:themeColor="text1"/>
          <w:sz w:val="20"/>
          <w:highlight w:val="none"/>
          <w14:textFill>
            <w14:solidFill>
              <w14:schemeClr w14:val="tx1"/>
            </w14:solidFill>
          </w14:textFill>
        </w:rPr>
      </w:pPr>
      <w:r>
        <w:rPr>
          <w:color w:val="000000" w:themeColor="text1"/>
          <w:spacing w:val="-7"/>
          <w:sz w:val="21"/>
          <w:highlight w:val="none"/>
          <w14:textFill>
            <w14:solidFill>
              <w14:schemeClr w14:val="tx1"/>
            </w14:solidFill>
          </w14:textFill>
        </w:rPr>
        <w:t>投标人（</w:t>
      </w:r>
      <w:r>
        <w:rPr>
          <w:b/>
          <w:color w:val="000000" w:themeColor="text1"/>
          <w:w w:val="95"/>
          <w:sz w:val="21"/>
          <w:highlight w:val="none"/>
          <w14:textFill>
            <w14:solidFill>
              <w14:schemeClr w14:val="tx1"/>
            </w14:solidFill>
          </w14:textFill>
        </w:rPr>
        <w:t>公章</w:t>
      </w:r>
      <w:r>
        <w:rPr>
          <w:color w:val="000000" w:themeColor="text1"/>
          <w:spacing w:val="-7"/>
          <w:sz w:val="21"/>
          <w:highlight w:val="none"/>
          <w14:textFill>
            <w14:solidFill>
              <w14:schemeClr w14:val="tx1"/>
            </w14:solidFill>
          </w14:textFill>
        </w:rPr>
        <w:t>）</w:t>
      </w:r>
      <w:r>
        <w:rPr>
          <w:color w:val="000000" w:themeColor="text1"/>
          <w:w w:val="95"/>
          <w:sz w:val="20"/>
          <w:highlight w:val="none"/>
          <w14:textFill>
            <w14:solidFill>
              <w14:schemeClr w14:val="tx1"/>
            </w14:solidFill>
          </w14:textFill>
        </w:rPr>
        <w:t>：</w:t>
      </w:r>
      <w:r>
        <w:rPr>
          <w:rFonts w:ascii="Times New Roman" w:eastAsia="Times New Roman"/>
          <w:color w:val="000000" w:themeColor="text1"/>
          <w:w w:val="95"/>
          <w:sz w:val="20"/>
          <w:highlight w:val="none"/>
          <w:u w:val="single"/>
          <w14:textFill>
            <w14:solidFill>
              <w14:schemeClr w14:val="tx1"/>
            </w14:solidFill>
          </w14:textFill>
        </w:rPr>
        <w:t xml:space="preserve"> </w:t>
      </w:r>
      <w:r>
        <w:rPr>
          <w:rFonts w:ascii="Times New Roman" w:eastAsia="Times New Roman"/>
          <w:color w:val="000000" w:themeColor="text1"/>
          <w:sz w:val="20"/>
          <w:highlight w:val="none"/>
          <w:u w:val="single"/>
          <w14:textFill>
            <w14:solidFill>
              <w14:schemeClr w14:val="tx1"/>
            </w14:solidFill>
          </w14:textFill>
        </w:rPr>
        <w:tab/>
      </w:r>
    </w:p>
    <w:p>
      <w:pPr>
        <w:pStyle w:val="2"/>
        <w:rPr>
          <w:rFonts w:ascii="Times New Roman"/>
          <w:color w:val="000000" w:themeColor="text1"/>
          <w:sz w:val="20"/>
          <w:highlight w:val="none"/>
          <w14:textFill>
            <w14:solidFill>
              <w14:schemeClr w14:val="tx1"/>
            </w14:solidFill>
          </w14:textFill>
        </w:rPr>
      </w:pPr>
    </w:p>
    <w:p>
      <w:pPr>
        <w:pStyle w:val="2"/>
        <w:spacing w:before="2"/>
        <w:rPr>
          <w:rFonts w:ascii="Times New Roman"/>
          <w:color w:val="000000" w:themeColor="text1"/>
          <w:sz w:val="19"/>
          <w:highlight w:val="none"/>
          <w14:textFill>
            <w14:solidFill>
              <w14:schemeClr w14:val="tx1"/>
            </w14:solidFill>
          </w14:textFill>
        </w:rPr>
      </w:pPr>
    </w:p>
    <w:p>
      <w:pPr>
        <w:pStyle w:val="2"/>
        <w:tabs>
          <w:tab w:val="left" w:pos="9651"/>
        </w:tabs>
        <w:ind w:left="4222"/>
        <w:rPr>
          <w:rFonts w:ascii="Times New Roman" w:eastAsia="Times New Roman"/>
          <w:b/>
          <w:color w:val="000000" w:themeColor="text1"/>
          <w:highlight w:val="none"/>
          <w14:textFill>
            <w14:solidFill>
              <w14:schemeClr w14:val="tx1"/>
            </w14:solidFill>
          </w14:textFill>
        </w:rPr>
      </w:pPr>
      <w:r>
        <w:rPr>
          <w:color w:val="000000" w:themeColor="text1"/>
          <w:spacing w:val="-7"/>
          <w:szCs w:val="22"/>
          <w:highlight w:val="none"/>
          <w14:textFill>
            <w14:solidFill>
              <w14:schemeClr w14:val="tx1"/>
            </w14:solidFill>
          </w14:textFill>
        </w:rPr>
        <w:t>法定代表人（负责人或自然人）或委托代理人</w:t>
      </w:r>
      <w:r>
        <w:rPr>
          <w:b/>
          <w:color w:val="000000" w:themeColor="text1"/>
          <w:w w:val="95"/>
          <w:highlight w:val="none"/>
          <w14:textFill>
            <w14:solidFill>
              <w14:schemeClr w14:val="tx1"/>
            </w14:solidFill>
          </w14:textFill>
        </w:rPr>
        <w:t>签名：</w:t>
      </w:r>
      <w:r>
        <w:rPr>
          <w:rFonts w:ascii="Times New Roman" w:eastAsia="Times New Roman"/>
          <w:b w:val="0"/>
          <w:bCs/>
          <w:color w:val="000000" w:themeColor="text1"/>
          <w:w w:val="99"/>
          <w:highlight w:val="none"/>
          <w:u w:val="single"/>
          <w14:textFill>
            <w14:solidFill>
              <w14:schemeClr w14:val="tx1"/>
            </w14:solidFill>
          </w14:textFill>
        </w:rPr>
        <w:t xml:space="preserve"> </w:t>
      </w:r>
      <w:r>
        <w:rPr>
          <w:rFonts w:ascii="Times New Roman" w:eastAsia="Times New Roman"/>
          <w:b w:val="0"/>
          <w:bCs/>
          <w:color w:val="000000" w:themeColor="text1"/>
          <w:highlight w:val="none"/>
          <w:u w:val="single"/>
          <w14:textFill>
            <w14:solidFill>
              <w14:schemeClr w14:val="tx1"/>
            </w14:solidFill>
          </w14:textFill>
        </w:rPr>
        <w:tab/>
      </w:r>
    </w:p>
    <w:p>
      <w:pPr>
        <w:pStyle w:val="2"/>
        <w:rPr>
          <w:rFonts w:ascii="Times New Roman"/>
          <w:b/>
          <w:color w:val="000000" w:themeColor="text1"/>
          <w:sz w:val="20"/>
          <w:highlight w:val="none"/>
          <w14:textFill>
            <w14:solidFill>
              <w14:schemeClr w14:val="tx1"/>
            </w14:solidFill>
          </w14:textFill>
        </w:rPr>
      </w:pPr>
    </w:p>
    <w:p>
      <w:pPr>
        <w:pStyle w:val="2"/>
        <w:spacing w:before="3"/>
        <w:rPr>
          <w:rFonts w:ascii="Times New Roman"/>
          <w:b/>
          <w:color w:val="000000" w:themeColor="text1"/>
          <w:sz w:val="19"/>
          <w:highlight w:val="none"/>
          <w14:textFill>
            <w14:solidFill>
              <w14:schemeClr w14:val="tx1"/>
            </w14:solidFill>
          </w14:textFill>
        </w:rPr>
      </w:pPr>
    </w:p>
    <w:p>
      <w:pPr>
        <w:pStyle w:val="2"/>
        <w:tabs>
          <w:tab w:val="left" w:pos="5352"/>
          <w:tab w:val="left" w:pos="5981"/>
          <w:tab w:val="left" w:pos="6612"/>
        </w:tabs>
        <w:ind w:left="4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 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sectPr>
          <w:pgSz w:w="11910" w:h="16840"/>
          <w:pgMar w:top="1400" w:right="880" w:bottom="1180" w:left="1000" w:header="0" w:footer="901" w:gutter="0"/>
          <w:pgNumType w:fmt="decimal"/>
          <w:cols w:space="720" w:num="1"/>
        </w:sectPr>
      </w:pPr>
    </w:p>
    <w:p>
      <w:pPr>
        <w:pStyle w:val="28"/>
        <w:numPr>
          <w:ilvl w:val="0"/>
          <w:numId w:val="39"/>
        </w:numPr>
        <w:tabs>
          <w:tab w:val="left" w:pos="944"/>
        </w:tabs>
        <w:spacing w:before="40"/>
        <w:ind w:left="944" w:hanging="529"/>
        <w:rPr>
          <w:b/>
          <w:color w:val="000000" w:themeColor="text1"/>
          <w:sz w:val="19"/>
          <w:highlight w:val="none"/>
          <w14:textFill>
            <w14:solidFill>
              <w14:schemeClr w14:val="tx1"/>
            </w14:solidFill>
          </w14:textFill>
        </w:rPr>
      </w:pPr>
      <w:r>
        <w:rPr>
          <w:b/>
          <w:color w:val="000000" w:themeColor="text1"/>
          <w:sz w:val="21"/>
          <w:highlight w:val="none"/>
          <w14:textFill>
            <w14:solidFill>
              <w14:schemeClr w14:val="tx1"/>
            </w14:solidFill>
          </w14:textFill>
        </w:rPr>
        <w:t>项目技术实施方案格式：</w:t>
      </w:r>
    </w:p>
    <w:p>
      <w:pPr>
        <w:pStyle w:val="2"/>
        <w:rPr>
          <w:b/>
          <w:color w:val="000000" w:themeColor="text1"/>
          <w:sz w:val="20"/>
          <w:highlight w:val="none"/>
          <w14:textFill>
            <w14:solidFill>
              <w14:schemeClr w14:val="tx1"/>
            </w14:solidFill>
          </w14:textFill>
        </w:rPr>
      </w:pPr>
    </w:p>
    <w:p>
      <w:pPr>
        <w:pStyle w:val="2"/>
        <w:spacing w:before="11"/>
        <w:rPr>
          <w:b/>
          <w:color w:val="000000" w:themeColor="text1"/>
          <w:sz w:val="20"/>
          <w:highlight w:val="none"/>
          <w14:textFill>
            <w14:solidFill>
              <w14:schemeClr w14:val="tx1"/>
            </w14:solidFill>
          </w14:textFill>
        </w:rPr>
      </w:pP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项目技术实施方案</w:t>
      </w:r>
    </w:p>
    <w:p>
      <w:pPr>
        <w:pStyle w:val="2"/>
        <w:spacing w:before="129" w:line="393" w:lineRule="auto"/>
        <w:ind w:left="415" w:right="423" w:firstLine="420"/>
        <w:rPr>
          <w:color w:val="000000" w:themeColor="text1"/>
          <w:highlight w:val="none"/>
          <w14:textFill>
            <w14:solidFill>
              <w14:schemeClr w14:val="tx1"/>
            </w14:solidFill>
          </w14:textFill>
        </w:rPr>
      </w:pPr>
      <w:r>
        <w:rPr>
          <w:color w:val="000000" w:themeColor="text1"/>
          <w:spacing w:val="-7"/>
          <w:szCs w:val="22"/>
          <w:highlight w:val="none"/>
          <w14:textFill>
            <w14:solidFill>
              <w14:schemeClr w14:val="tx1"/>
            </w14:solidFill>
          </w14:textFill>
        </w:rPr>
        <w:t>由投标人按第二章《服务采购需求》要求自行填写，所作的项目</w:t>
      </w:r>
      <w:r>
        <w:rPr>
          <w:rFonts w:hint="eastAsia"/>
          <w:color w:val="000000" w:themeColor="text1"/>
          <w:spacing w:val="-7"/>
          <w:szCs w:val="22"/>
          <w:highlight w:val="none"/>
          <w:lang w:val="en-US" w:eastAsia="zh-CN"/>
          <w14:textFill>
            <w14:solidFill>
              <w14:schemeClr w14:val="tx1"/>
            </w14:solidFill>
          </w14:textFill>
        </w:rPr>
        <w:t>技术实施</w:t>
      </w:r>
      <w:r>
        <w:rPr>
          <w:color w:val="000000" w:themeColor="text1"/>
          <w:spacing w:val="-7"/>
          <w:szCs w:val="22"/>
          <w:highlight w:val="none"/>
          <w14:textFill>
            <w14:solidFill>
              <w14:schemeClr w14:val="tx1"/>
            </w14:solidFill>
          </w14:textFill>
        </w:rPr>
        <w:t>方案作为构成合同不可分割的部</w:t>
      </w:r>
      <w:r>
        <w:rPr>
          <w:color w:val="000000" w:themeColor="text1"/>
          <w:spacing w:val="-5"/>
          <w:highlight w:val="none"/>
          <w14:textFill>
            <w14:solidFill>
              <w14:schemeClr w14:val="tx1"/>
            </w14:solidFill>
          </w14:textFill>
        </w:rPr>
        <w:t>分，必须真实、诚信。</w:t>
      </w: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lang w:eastAsia="zh-CN"/>
          <w14:textFill>
            <w14:solidFill>
              <w14:schemeClr w14:val="tx1"/>
            </w14:solidFill>
          </w14:textFill>
        </w:rPr>
        <w:t>（</w:t>
      </w:r>
      <w:r>
        <w:rPr>
          <w:rFonts w:hint="eastAsia"/>
          <w:b/>
          <w:bCs/>
          <w:color w:val="000000" w:themeColor="text1"/>
          <w:sz w:val="28"/>
          <w:szCs w:val="28"/>
          <w:highlight w:val="none"/>
          <w:lang w:val="en-US" w:eastAsia="zh-CN"/>
          <w14:textFill>
            <w14:solidFill>
              <w14:schemeClr w14:val="tx1"/>
            </w14:solidFill>
          </w14:textFill>
        </w:rPr>
        <w:t>一</w:t>
      </w:r>
      <w:r>
        <w:rPr>
          <w:rFonts w:hint="eastAsia"/>
          <w:b/>
          <w:bCs/>
          <w:color w:val="000000" w:themeColor="text1"/>
          <w:sz w:val="28"/>
          <w:szCs w:val="28"/>
          <w:highlight w:val="none"/>
          <w:lang w:eastAsia="zh-CN"/>
          <w14:textFill>
            <w14:solidFill>
              <w14:schemeClr w14:val="tx1"/>
            </w14:solidFill>
          </w14:textFill>
        </w:rPr>
        <w:t>）</w:t>
      </w:r>
      <w:r>
        <w:rPr>
          <w:rFonts w:hint="eastAsia"/>
          <w:b/>
          <w:bCs/>
          <w:color w:val="000000" w:themeColor="text1"/>
          <w:sz w:val="28"/>
          <w:szCs w:val="28"/>
          <w:highlight w:val="none"/>
          <w:lang w:val="en-US" w:eastAsia="zh-CN"/>
          <w14:textFill>
            <w14:solidFill>
              <w14:schemeClr w14:val="tx1"/>
            </w14:solidFill>
          </w14:textFill>
        </w:rPr>
        <w:t>2021年度</w:t>
      </w:r>
      <w:r>
        <w:rPr>
          <w:b/>
          <w:bCs/>
          <w:color w:val="000000" w:themeColor="text1"/>
          <w:sz w:val="28"/>
          <w:szCs w:val="28"/>
          <w:highlight w:val="none"/>
          <w14:textFill>
            <w14:solidFill>
              <w14:schemeClr w14:val="tx1"/>
            </w14:solidFill>
          </w14:textFill>
        </w:rPr>
        <w:t>项目技术实施方案</w:t>
      </w:r>
    </w:p>
    <w:p>
      <w:pPr>
        <w:pStyle w:val="2"/>
        <w:jc w:val="center"/>
        <w:rPr>
          <w:rFonts w:hint="eastAsia"/>
          <w:b/>
          <w:bCs/>
          <w:color w:val="000000" w:themeColor="text1"/>
          <w:sz w:val="28"/>
          <w:szCs w:val="28"/>
          <w:highlight w:val="none"/>
          <w:lang w:eastAsia="zh-CN"/>
          <w14:textFill>
            <w14:solidFill>
              <w14:schemeClr w14:val="tx1"/>
            </w14:solidFill>
          </w14:textFill>
        </w:rPr>
      </w:pPr>
    </w:p>
    <w:p>
      <w:pPr>
        <w:pStyle w:val="2"/>
        <w:jc w:val="center"/>
        <w:rPr>
          <w:rFonts w:hint="eastAsia"/>
          <w:b/>
          <w:bCs/>
          <w:color w:val="000000" w:themeColor="text1"/>
          <w:sz w:val="28"/>
          <w:szCs w:val="28"/>
          <w:highlight w:val="none"/>
          <w:lang w:eastAsia="zh-CN"/>
          <w14:textFill>
            <w14:solidFill>
              <w14:schemeClr w14:val="tx1"/>
            </w14:solidFill>
          </w14:textFill>
        </w:rPr>
      </w:pPr>
      <w:r>
        <w:rPr>
          <w:rFonts w:hint="eastAsia"/>
          <w:b/>
          <w:bCs/>
          <w:color w:val="000000" w:themeColor="text1"/>
          <w:sz w:val="28"/>
          <w:szCs w:val="28"/>
          <w:highlight w:val="none"/>
          <w:lang w:eastAsia="zh-CN"/>
          <w14:textFill>
            <w14:solidFill>
              <w14:schemeClr w14:val="tx1"/>
            </w14:solidFill>
          </w14:textFill>
        </w:rPr>
        <w:t>……</w:t>
      </w:r>
    </w:p>
    <w:p>
      <w:pPr>
        <w:pStyle w:val="2"/>
        <w:jc w:val="center"/>
        <w:rPr>
          <w:rFonts w:hint="eastAsia"/>
          <w:b/>
          <w:bCs/>
          <w:color w:val="000000" w:themeColor="text1"/>
          <w:sz w:val="28"/>
          <w:szCs w:val="28"/>
          <w:highlight w:val="none"/>
          <w:lang w:eastAsia="zh-CN"/>
          <w14:textFill>
            <w14:solidFill>
              <w14:schemeClr w14:val="tx1"/>
            </w14:solidFill>
          </w14:textFill>
        </w:rPr>
      </w:pPr>
    </w:p>
    <w:p>
      <w:pPr>
        <w:pStyle w:val="2"/>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lang w:eastAsia="zh-CN"/>
          <w14:textFill>
            <w14:solidFill>
              <w14:schemeClr w14:val="tx1"/>
            </w14:solidFill>
          </w14:textFill>
        </w:rPr>
        <w:t>（</w:t>
      </w:r>
      <w:r>
        <w:rPr>
          <w:rFonts w:hint="eastAsia"/>
          <w:b/>
          <w:bCs/>
          <w:color w:val="000000" w:themeColor="text1"/>
          <w:sz w:val="28"/>
          <w:szCs w:val="28"/>
          <w:highlight w:val="none"/>
          <w:lang w:val="en-US" w:eastAsia="zh-CN"/>
          <w14:textFill>
            <w14:solidFill>
              <w14:schemeClr w14:val="tx1"/>
            </w14:solidFill>
          </w14:textFill>
        </w:rPr>
        <w:t>二</w:t>
      </w:r>
      <w:r>
        <w:rPr>
          <w:rFonts w:hint="eastAsia"/>
          <w:b/>
          <w:bCs/>
          <w:color w:val="000000" w:themeColor="text1"/>
          <w:sz w:val="28"/>
          <w:szCs w:val="28"/>
          <w:highlight w:val="none"/>
          <w:lang w:eastAsia="zh-CN"/>
          <w14:textFill>
            <w14:solidFill>
              <w14:schemeClr w14:val="tx1"/>
            </w14:solidFill>
          </w14:textFill>
        </w:rPr>
        <w:t>）</w:t>
      </w:r>
      <w:r>
        <w:rPr>
          <w:rFonts w:hint="eastAsia"/>
          <w:b/>
          <w:bCs/>
          <w:color w:val="000000" w:themeColor="text1"/>
          <w:sz w:val="28"/>
          <w:szCs w:val="28"/>
          <w:highlight w:val="none"/>
          <w:lang w:val="en-US" w:eastAsia="zh-CN"/>
          <w14:textFill>
            <w14:solidFill>
              <w14:schemeClr w14:val="tx1"/>
            </w14:solidFill>
          </w14:textFill>
        </w:rPr>
        <w:t>2022年度</w:t>
      </w:r>
      <w:r>
        <w:rPr>
          <w:b/>
          <w:bCs/>
          <w:color w:val="000000" w:themeColor="text1"/>
          <w:sz w:val="28"/>
          <w:szCs w:val="28"/>
          <w:highlight w:val="none"/>
          <w14:textFill>
            <w14:solidFill>
              <w14:schemeClr w14:val="tx1"/>
            </w14:solidFill>
          </w14:textFill>
        </w:rPr>
        <w:t>项目技术实施方案</w:t>
      </w:r>
    </w:p>
    <w:p>
      <w:pPr>
        <w:pStyle w:val="2"/>
        <w:jc w:val="center"/>
        <w:rPr>
          <w:rFonts w:hint="eastAsia"/>
          <w:b/>
          <w:bCs/>
          <w:color w:val="000000" w:themeColor="text1"/>
          <w:sz w:val="28"/>
          <w:szCs w:val="28"/>
          <w:highlight w:val="none"/>
          <w:lang w:eastAsia="zh-CN"/>
          <w14:textFill>
            <w14:solidFill>
              <w14:schemeClr w14:val="tx1"/>
            </w14:solidFill>
          </w14:textFill>
        </w:rPr>
      </w:pPr>
    </w:p>
    <w:p>
      <w:pPr>
        <w:pStyle w:val="2"/>
        <w:jc w:val="center"/>
        <w:rPr>
          <w:rFonts w:hint="eastAsia"/>
          <w:b/>
          <w:bCs/>
          <w:color w:val="000000" w:themeColor="text1"/>
          <w:sz w:val="28"/>
          <w:szCs w:val="28"/>
          <w:highlight w:val="none"/>
          <w:lang w:eastAsia="zh-CN"/>
          <w14:textFill>
            <w14:solidFill>
              <w14:schemeClr w14:val="tx1"/>
            </w14:solidFill>
          </w14:textFill>
        </w:rPr>
      </w:pPr>
      <w:r>
        <w:rPr>
          <w:rFonts w:hint="eastAsia"/>
          <w:b/>
          <w:bCs/>
          <w:color w:val="000000" w:themeColor="text1"/>
          <w:sz w:val="28"/>
          <w:szCs w:val="28"/>
          <w:highlight w:val="none"/>
          <w:lang w:eastAsia="zh-CN"/>
          <w14:textFill>
            <w14:solidFill>
              <w14:schemeClr w14:val="tx1"/>
            </w14:solidFill>
          </w14:textFill>
        </w:rPr>
        <w:t>……</w:t>
      </w:r>
    </w:p>
    <w:p>
      <w:pPr>
        <w:pStyle w:val="2"/>
        <w:jc w:val="center"/>
        <w:rPr>
          <w:rFonts w:hint="eastAsia"/>
          <w:b/>
          <w:bCs/>
          <w:color w:val="000000" w:themeColor="text1"/>
          <w:sz w:val="28"/>
          <w:szCs w:val="28"/>
          <w:highlight w:val="none"/>
          <w:lang w:eastAsia="zh-CN"/>
          <w14:textFill>
            <w14:solidFill>
              <w14:schemeClr w14:val="tx1"/>
            </w14:solidFill>
          </w14:textFill>
        </w:rPr>
      </w:pPr>
    </w:p>
    <w:p>
      <w:pPr>
        <w:pStyle w:val="2"/>
        <w:jc w:val="center"/>
        <w:rPr>
          <w:rFonts w:hint="eastAsia"/>
          <w:b/>
          <w:bCs/>
          <w:color w:val="000000" w:themeColor="text1"/>
          <w:sz w:val="28"/>
          <w:szCs w:val="28"/>
          <w:highlight w:val="none"/>
          <w:lang w:val="en-US" w:eastAsia="zh-CN"/>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spacing w:before="8"/>
        <w:rPr>
          <w:color w:val="000000" w:themeColor="text1"/>
          <w:sz w:val="18"/>
          <w:highlight w:val="none"/>
          <w14:textFill>
            <w14:solidFill>
              <w14:schemeClr w14:val="tx1"/>
            </w14:solidFill>
          </w14:textFill>
        </w:rPr>
      </w:pPr>
    </w:p>
    <w:p>
      <w:pPr>
        <w:tabs>
          <w:tab w:val="left" w:pos="9649"/>
        </w:tabs>
        <w:ind w:left="4104"/>
        <w:rPr>
          <w:rFonts w:ascii="Times New Roman" w:eastAsia="Times New Roman"/>
          <w:color w:val="000000" w:themeColor="text1"/>
          <w:sz w:val="20"/>
          <w:highlight w:val="none"/>
          <w14:textFill>
            <w14:solidFill>
              <w14:schemeClr w14:val="tx1"/>
            </w14:solidFill>
          </w14:textFill>
        </w:rPr>
      </w:pPr>
      <w:r>
        <w:rPr>
          <w:color w:val="000000" w:themeColor="text1"/>
          <w:spacing w:val="-7"/>
          <w:sz w:val="21"/>
          <w:highlight w:val="none"/>
          <w14:textFill>
            <w14:solidFill>
              <w14:schemeClr w14:val="tx1"/>
            </w14:solidFill>
          </w14:textFill>
        </w:rPr>
        <w:t>投标人</w:t>
      </w:r>
      <w:r>
        <w:rPr>
          <w:b/>
          <w:bCs/>
          <w:color w:val="000000" w:themeColor="text1"/>
          <w:spacing w:val="-7"/>
          <w:sz w:val="21"/>
          <w:highlight w:val="none"/>
          <w14:textFill>
            <w14:solidFill>
              <w14:schemeClr w14:val="tx1"/>
            </w14:solidFill>
          </w14:textFill>
        </w:rPr>
        <w:t>（</w:t>
      </w:r>
      <w:r>
        <w:rPr>
          <w:b/>
          <w:color w:val="000000" w:themeColor="text1"/>
          <w:w w:val="95"/>
          <w:sz w:val="21"/>
          <w:highlight w:val="none"/>
          <w14:textFill>
            <w14:solidFill>
              <w14:schemeClr w14:val="tx1"/>
            </w14:solidFill>
          </w14:textFill>
        </w:rPr>
        <w:t>公章</w:t>
      </w:r>
      <w:r>
        <w:rPr>
          <w:color w:val="000000" w:themeColor="text1"/>
          <w:w w:val="95"/>
          <w:sz w:val="20"/>
          <w:highlight w:val="none"/>
          <w14:textFill>
            <w14:solidFill>
              <w14:schemeClr w14:val="tx1"/>
            </w14:solidFill>
          </w14:textFill>
        </w:rPr>
        <w:t>）：</w:t>
      </w:r>
      <w:r>
        <w:rPr>
          <w:rFonts w:ascii="Times New Roman" w:eastAsia="Times New Roman"/>
          <w:color w:val="000000" w:themeColor="text1"/>
          <w:w w:val="95"/>
          <w:sz w:val="20"/>
          <w:highlight w:val="none"/>
          <w:u w:val="single"/>
          <w14:textFill>
            <w14:solidFill>
              <w14:schemeClr w14:val="tx1"/>
            </w14:solidFill>
          </w14:textFill>
        </w:rPr>
        <w:t xml:space="preserve"> </w:t>
      </w:r>
      <w:r>
        <w:rPr>
          <w:rFonts w:ascii="Times New Roman" w:eastAsia="Times New Roman"/>
          <w:color w:val="000000" w:themeColor="text1"/>
          <w:sz w:val="20"/>
          <w:highlight w:val="none"/>
          <w:u w:val="single"/>
          <w14:textFill>
            <w14:solidFill>
              <w14:schemeClr w14:val="tx1"/>
            </w14:solidFill>
          </w14:textFill>
        </w:rPr>
        <w:tab/>
      </w:r>
    </w:p>
    <w:p>
      <w:pPr>
        <w:pStyle w:val="2"/>
        <w:spacing w:before="6"/>
        <w:rPr>
          <w:rFonts w:ascii="Times New Roman"/>
          <w:color w:val="000000" w:themeColor="text1"/>
          <w:sz w:val="20"/>
          <w:highlight w:val="none"/>
          <w14:textFill>
            <w14:solidFill>
              <w14:schemeClr w14:val="tx1"/>
            </w14:solidFill>
          </w14:textFill>
        </w:rPr>
      </w:pPr>
    </w:p>
    <w:p>
      <w:pPr>
        <w:pStyle w:val="2"/>
        <w:tabs>
          <w:tab w:val="left" w:pos="9651"/>
        </w:tabs>
        <w:spacing w:before="76"/>
        <w:ind w:left="4196"/>
        <w:rPr>
          <w:rFonts w:ascii="Times New Roman" w:eastAsia="Times New Roman"/>
          <w:b/>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法</w:t>
      </w:r>
      <w:r>
        <w:rPr>
          <w:color w:val="000000" w:themeColor="text1"/>
          <w:spacing w:val="-7"/>
          <w:szCs w:val="22"/>
          <w:highlight w:val="none"/>
          <w14:textFill>
            <w14:solidFill>
              <w14:schemeClr w14:val="tx1"/>
            </w14:solidFill>
          </w14:textFill>
        </w:rPr>
        <w:t>定代表人（负责人或自然人）或委托代理人</w:t>
      </w:r>
      <w:r>
        <w:rPr>
          <w:b/>
          <w:color w:val="000000" w:themeColor="text1"/>
          <w:w w:val="95"/>
          <w:highlight w:val="none"/>
          <w14:textFill>
            <w14:solidFill>
              <w14:schemeClr w14:val="tx1"/>
            </w14:solidFill>
          </w14:textFill>
        </w:rPr>
        <w:t>签名：</w:t>
      </w:r>
      <w:r>
        <w:rPr>
          <w:rFonts w:ascii="Times New Roman" w:eastAsia="Times New Roman"/>
          <w:b/>
          <w:color w:val="000000" w:themeColor="text1"/>
          <w:w w:val="99"/>
          <w:highlight w:val="none"/>
          <w:u w:val="single"/>
          <w14:textFill>
            <w14:solidFill>
              <w14:schemeClr w14:val="tx1"/>
            </w14:solidFill>
          </w14:textFill>
        </w:rPr>
        <w:t xml:space="preserve"> </w:t>
      </w:r>
      <w:r>
        <w:rPr>
          <w:rFonts w:ascii="Times New Roman" w:eastAsia="Times New Roman"/>
          <w:b/>
          <w:color w:val="000000" w:themeColor="text1"/>
          <w:highlight w:val="none"/>
          <w:u w:val="single"/>
          <w14:textFill>
            <w14:solidFill>
              <w14:schemeClr w14:val="tx1"/>
            </w14:solidFill>
          </w14:textFill>
        </w:rPr>
        <w:tab/>
      </w:r>
    </w:p>
    <w:p>
      <w:pPr>
        <w:pStyle w:val="2"/>
        <w:spacing w:before="5"/>
        <w:rPr>
          <w:rFonts w:ascii="Times New Roman"/>
          <w:b/>
          <w:color w:val="000000" w:themeColor="text1"/>
          <w:sz w:val="26"/>
          <w:highlight w:val="none"/>
          <w14:textFill>
            <w14:solidFill>
              <w14:schemeClr w14:val="tx1"/>
            </w14:solidFill>
          </w14:textFill>
        </w:rPr>
      </w:pPr>
    </w:p>
    <w:p>
      <w:pPr>
        <w:pStyle w:val="2"/>
        <w:tabs>
          <w:tab w:val="left" w:pos="5455"/>
          <w:tab w:val="left" w:pos="6087"/>
          <w:tab w:val="left" w:pos="6821"/>
        </w:tabs>
        <w:spacing w:before="70"/>
        <w:ind w:left="4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sectPr>
          <w:pgSz w:w="11910" w:h="16840"/>
          <w:pgMar w:top="1360" w:right="880" w:bottom="1180" w:left="1000" w:header="0" w:footer="901" w:gutter="0"/>
          <w:pgNumType w:fmt="decimal"/>
          <w:cols w:space="720" w:num="1"/>
        </w:sectPr>
      </w:pPr>
    </w:p>
    <w:p>
      <w:pPr>
        <w:pStyle w:val="8"/>
        <w:numPr>
          <w:ilvl w:val="0"/>
          <w:numId w:val="39"/>
        </w:numPr>
        <w:tabs>
          <w:tab w:val="left" w:pos="944"/>
        </w:tabs>
        <w:spacing w:before="50"/>
        <w:ind w:left="943" w:hanging="529"/>
        <w:rPr>
          <w:color w:val="000000" w:themeColor="text1"/>
          <w:sz w:val="19"/>
          <w:highlight w:val="none"/>
          <w14:textFill>
            <w14:solidFill>
              <w14:schemeClr w14:val="tx1"/>
            </w14:solidFill>
          </w14:textFill>
        </w:rPr>
      </w:pPr>
      <w:r>
        <w:rPr>
          <w:color w:val="000000" w:themeColor="text1"/>
          <w:highlight w:val="none"/>
          <w14:textFill>
            <w14:solidFill>
              <w14:schemeClr w14:val="tx1"/>
            </w14:solidFill>
          </w14:textFill>
        </w:rPr>
        <w:t>项目实施人员一览表格式：</w:t>
      </w:r>
    </w:p>
    <w:p>
      <w:pPr>
        <w:pStyle w:val="2"/>
        <w:rPr>
          <w:b/>
          <w:color w:val="000000" w:themeColor="text1"/>
          <w:sz w:val="20"/>
          <w:highlight w:val="none"/>
          <w14:textFill>
            <w14:solidFill>
              <w14:schemeClr w14:val="tx1"/>
            </w14:solidFill>
          </w14:textFill>
        </w:rPr>
      </w:pPr>
    </w:p>
    <w:p>
      <w:pPr>
        <w:pStyle w:val="2"/>
        <w:spacing w:before="10"/>
        <w:rPr>
          <w:b/>
          <w:color w:val="000000" w:themeColor="text1"/>
          <w:sz w:val="15"/>
          <w:highlight w:val="none"/>
          <w14:textFill>
            <w14:solidFill>
              <w14:schemeClr w14:val="tx1"/>
            </w14:solidFill>
          </w14:textFill>
        </w:rPr>
      </w:pPr>
    </w:p>
    <w:p>
      <w:pPr>
        <w:spacing w:before="66"/>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项目实施人员一览表</w:t>
      </w:r>
    </w:p>
    <w:p>
      <w:pPr>
        <w:pStyle w:val="2"/>
        <w:rPr>
          <w:b/>
          <w:color w:val="000000" w:themeColor="text1"/>
          <w:sz w:val="20"/>
          <w:highlight w:val="none"/>
          <w14:textFill>
            <w14:solidFill>
              <w14:schemeClr w14:val="tx1"/>
            </w14:solidFill>
          </w14:textFill>
        </w:rPr>
      </w:pPr>
    </w:p>
    <w:p>
      <w:pPr>
        <w:pStyle w:val="2"/>
        <w:spacing w:before="8"/>
        <w:rPr>
          <w:b/>
          <w:color w:val="000000" w:themeColor="text1"/>
          <w:sz w:val="14"/>
          <w:highlight w:val="none"/>
          <w14:textFill>
            <w14:solidFill>
              <w14:schemeClr w14:val="tx1"/>
            </w14:solidFill>
          </w14:textFill>
        </w:rPr>
      </w:pPr>
    </w:p>
    <w:tbl>
      <w:tblPr>
        <w:tblStyle w:val="23"/>
        <w:tblW w:w="0" w:type="auto"/>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368"/>
        <w:gridCol w:w="2010"/>
        <w:gridCol w:w="2400"/>
        <w:gridCol w:w="1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04" w:type="dxa"/>
          </w:tcPr>
          <w:p>
            <w:pPr>
              <w:pStyle w:val="29"/>
              <w:spacing w:before="121"/>
              <w:ind w:left="29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姓名</w:t>
            </w:r>
          </w:p>
        </w:tc>
        <w:tc>
          <w:tcPr>
            <w:tcW w:w="1368" w:type="dxa"/>
          </w:tcPr>
          <w:p>
            <w:pPr>
              <w:pStyle w:val="29"/>
              <w:spacing w:before="121"/>
              <w:ind w:left="451" w:right="44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职务</w:t>
            </w:r>
          </w:p>
        </w:tc>
        <w:tc>
          <w:tcPr>
            <w:tcW w:w="2010" w:type="dxa"/>
          </w:tcPr>
          <w:p>
            <w:pPr>
              <w:pStyle w:val="29"/>
              <w:spacing w:before="121"/>
              <w:ind w:left="585"/>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学历专业</w:t>
            </w:r>
          </w:p>
        </w:tc>
        <w:tc>
          <w:tcPr>
            <w:tcW w:w="2400" w:type="dxa"/>
          </w:tcPr>
          <w:p>
            <w:pPr>
              <w:pStyle w:val="29"/>
              <w:spacing w:before="121"/>
              <w:ind w:left="255"/>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参加本单位工作时间</w:t>
            </w:r>
          </w:p>
        </w:tc>
        <w:tc>
          <w:tcPr>
            <w:tcW w:w="1749" w:type="dxa"/>
          </w:tcPr>
          <w:p>
            <w:pPr>
              <w:pStyle w:val="29"/>
              <w:spacing w:before="121"/>
              <w:ind w:left="642" w:right="63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04" w:type="dxa"/>
          </w:tcPr>
          <w:p>
            <w:pPr>
              <w:pStyle w:val="29"/>
              <w:rPr>
                <w:rFonts w:ascii="Times New Roman"/>
                <w:color w:val="000000" w:themeColor="text1"/>
                <w:sz w:val="20"/>
                <w:highlight w:val="none"/>
                <w14:textFill>
                  <w14:solidFill>
                    <w14:schemeClr w14:val="tx1"/>
                  </w14:solidFill>
                </w14:textFill>
              </w:rPr>
            </w:pPr>
          </w:p>
        </w:tc>
        <w:tc>
          <w:tcPr>
            <w:tcW w:w="1368" w:type="dxa"/>
          </w:tcPr>
          <w:p>
            <w:pPr>
              <w:pStyle w:val="29"/>
              <w:rPr>
                <w:rFonts w:ascii="Times New Roman"/>
                <w:color w:val="000000" w:themeColor="text1"/>
                <w:sz w:val="20"/>
                <w:highlight w:val="none"/>
                <w14:textFill>
                  <w14:solidFill>
                    <w14:schemeClr w14:val="tx1"/>
                  </w14:solidFill>
                </w14:textFill>
              </w:rPr>
            </w:pPr>
          </w:p>
        </w:tc>
        <w:tc>
          <w:tcPr>
            <w:tcW w:w="2010" w:type="dxa"/>
          </w:tcPr>
          <w:p>
            <w:pPr>
              <w:pStyle w:val="29"/>
              <w:rPr>
                <w:rFonts w:ascii="Times New Roman"/>
                <w:color w:val="000000" w:themeColor="text1"/>
                <w:sz w:val="20"/>
                <w:highlight w:val="none"/>
                <w14:textFill>
                  <w14:solidFill>
                    <w14:schemeClr w14:val="tx1"/>
                  </w14:solidFill>
                </w14:textFill>
              </w:rPr>
            </w:pPr>
          </w:p>
        </w:tc>
        <w:tc>
          <w:tcPr>
            <w:tcW w:w="2400" w:type="dxa"/>
          </w:tcPr>
          <w:p>
            <w:pPr>
              <w:pStyle w:val="29"/>
              <w:rPr>
                <w:rFonts w:ascii="Times New Roman"/>
                <w:color w:val="000000" w:themeColor="text1"/>
                <w:sz w:val="20"/>
                <w:highlight w:val="none"/>
                <w14:textFill>
                  <w14:solidFill>
                    <w14:schemeClr w14:val="tx1"/>
                  </w14:solidFill>
                </w14:textFill>
              </w:rPr>
            </w:pPr>
          </w:p>
        </w:tc>
        <w:tc>
          <w:tcPr>
            <w:tcW w:w="1749" w:type="dxa"/>
          </w:tcPr>
          <w:p>
            <w:pPr>
              <w:pStyle w:val="29"/>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04" w:type="dxa"/>
          </w:tcPr>
          <w:p>
            <w:pPr>
              <w:pStyle w:val="29"/>
              <w:rPr>
                <w:rFonts w:ascii="Times New Roman"/>
                <w:color w:val="000000" w:themeColor="text1"/>
                <w:sz w:val="20"/>
                <w:highlight w:val="none"/>
                <w14:textFill>
                  <w14:solidFill>
                    <w14:schemeClr w14:val="tx1"/>
                  </w14:solidFill>
                </w14:textFill>
              </w:rPr>
            </w:pPr>
          </w:p>
        </w:tc>
        <w:tc>
          <w:tcPr>
            <w:tcW w:w="1368" w:type="dxa"/>
          </w:tcPr>
          <w:p>
            <w:pPr>
              <w:pStyle w:val="29"/>
              <w:rPr>
                <w:rFonts w:ascii="Times New Roman"/>
                <w:color w:val="000000" w:themeColor="text1"/>
                <w:sz w:val="20"/>
                <w:highlight w:val="none"/>
                <w14:textFill>
                  <w14:solidFill>
                    <w14:schemeClr w14:val="tx1"/>
                  </w14:solidFill>
                </w14:textFill>
              </w:rPr>
            </w:pPr>
          </w:p>
        </w:tc>
        <w:tc>
          <w:tcPr>
            <w:tcW w:w="2010" w:type="dxa"/>
          </w:tcPr>
          <w:p>
            <w:pPr>
              <w:pStyle w:val="29"/>
              <w:rPr>
                <w:rFonts w:ascii="Times New Roman"/>
                <w:color w:val="000000" w:themeColor="text1"/>
                <w:sz w:val="20"/>
                <w:highlight w:val="none"/>
                <w14:textFill>
                  <w14:solidFill>
                    <w14:schemeClr w14:val="tx1"/>
                  </w14:solidFill>
                </w14:textFill>
              </w:rPr>
            </w:pPr>
          </w:p>
        </w:tc>
        <w:tc>
          <w:tcPr>
            <w:tcW w:w="2400" w:type="dxa"/>
          </w:tcPr>
          <w:p>
            <w:pPr>
              <w:pStyle w:val="29"/>
              <w:rPr>
                <w:rFonts w:ascii="Times New Roman"/>
                <w:color w:val="000000" w:themeColor="text1"/>
                <w:sz w:val="20"/>
                <w:highlight w:val="none"/>
                <w14:textFill>
                  <w14:solidFill>
                    <w14:schemeClr w14:val="tx1"/>
                  </w14:solidFill>
                </w14:textFill>
              </w:rPr>
            </w:pPr>
          </w:p>
        </w:tc>
        <w:tc>
          <w:tcPr>
            <w:tcW w:w="1749" w:type="dxa"/>
          </w:tcPr>
          <w:p>
            <w:pPr>
              <w:pStyle w:val="29"/>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04" w:type="dxa"/>
          </w:tcPr>
          <w:p>
            <w:pPr>
              <w:pStyle w:val="29"/>
              <w:rPr>
                <w:rFonts w:ascii="Times New Roman"/>
                <w:color w:val="000000" w:themeColor="text1"/>
                <w:sz w:val="20"/>
                <w:highlight w:val="none"/>
                <w14:textFill>
                  <w14:solidFill>
                    <w14:schemeClr w14:val="tx1"/>
                  </w14:solidFill>
                </w14:textFill>
              </w:rPr>
            </w:pPr>
          </w:p>
        </w:tc>
        <w:tc>
          <w:tcPr>
            <w:tcW w:w="1368" w:type="dxa"/>
          </w:tcPr>
          <w:p>
            <w:pPr>
              <w:pStyle w:val="29"/>
              <w:rPr>
                <w:rFonts w:ascii="Times New Roman"/>
                <w:color w:val="000000" w:themeColor="text1"/>
                <w:sz w:val="20"/>
                <w:highlight w:val="none"/>
                <w14:textFill>
                  <w14:solidFill>
                    <w14:schemeClr w14:val="tx1"/>
                  </w14:solidFill>
                </w14:textFill>
              </w:rPr>
            </w:pPr>
          </w:p>
        </w:tc>
        <w:tc>
          <w:tcPr>
            <w:tcW w:w="2010" w:type="dxa"/>
          </w:tcPr>
          <w:p>
            <w:pPr>
              <w:pStyle w:val="29"/>
              <w:rPr>
                <w:rFonts w:ascii="Times New Roman"/>
                <w:color w:val="000000" w:themeColor="text1"/>
                <w:sz w:val="20"/>
                <w:highlight w:val="none"/>
                <w14:textFill>
                  <w14:solidFill>
                    <w14:schemeClr w14:val="tx1"/>
                  </w14:solidFill>
                </w14:textFill>
              </w:rPr>
            </w:pPr>
          </w:p>
        </w:tc>
        <w:tc>
          <w:tcPr>
            <w:tcW w:w="2400" w:type="dxa"/>
          </w:tcPr>
          <w:p>
            <w:pPr>
              <w:pStyle w:val="29"/>
              <w:rPr>
                <w:rFonts w:ascii="Times New Roman"/>
                <w:color w:val="000000" w:themeColor="text1"/>
                <w:sz w:val="20"/>
                <w:highlight w:val="none"/>
                <w14:textFill>
                  <w14:solidFill>
                    <w14:schemeClr w14:val="tx1"/>
                  </w14:solidFill>
                </w14:textFill>
              </w:rPr>
            </w:pPr>
          </w:p>
        </w:tc>
        <w:tc>
          <w:tcPr>
            <w:tcW w:w="1749" w:type="dxa"/>
          </w:tcPr>
          <w:p>
            <w:pPr>
              <w:pStyle w:val="29"/>
              <w:rPr>
                <w:rFonts w:ascii="Times New Roman"/>
                <w:color w:val="000000" w:themeColor="text1"/>
                <w:sz w:val="20"/>
                <w:highlight w:val="none"/>
                <w14:textFill>
                  <w14:solidFill>
                    <w14:schemeClr w14:val="tx1"/>
                  </w14:solidFill>
                </w14:textFill>
              </w:rPr>
            </w:pPr>
          </w:p>
        </w:tc>
      </w:tr>
    </w:tbl>
    <w:p>
      <w:pPr>
        <w:pStyle w:val="2"/>
        <w:spacing w:before="2"/>
        <w:rPr>
          <w:b/>
          <w:color w:val="000000" w:themeColor="text1"/>
          <w:sz w:val="29"/>
          <w:highlight w:val="none"/>
          <w14:textFill>
            <w14:solidFill>
              <w14:schemeClr w14:val="tx1"/>
            </w14:solidFill>
          </w14:textFill>
        </w:rPr>
      </w:pPr>
    </w:p>
    <w:p>
      <w:pPr>
        <w:pStyle w:val="2"/>
        <w:spacing w:before="70" w:line="244" w:lineRule="auto"/>
        <w:ind w:left="415" w:right="425" w:firstLine="420"/>
        <w:rPr>
          <w:color w:val="000000" w:themeColor="text1"/>
          <w:highlight w:val="none"/>
          <w14:textFill>
            <w14:solidFill>
              <w14:schemeClr w14:val="tx1"/>
            </w14:solidFill>
          </w14:textFill>
        </w:rPr>
      </w:pPr>
      <w:r>
        <w:rPr>
          <w:color w:val="000000" w:themeColor="text1"/>
          <w:spacing w:val="-7"/>
          <w:szCs w:val="22"/>
          <w:highlight w:val="none"/>
          <w14:textFill>
            <w14:solidFill>
              <w14:schemeClr w14:val="tx1"/>
            </w14:solidFill>
          </w14:textFill>
        </w:rPr>
        <w:t>注：在填写时，如本表格不适合投标单位的实际情况，可根据本表格式自行制表填写。投标人须</w:t>
      </w:r>
      <w:r>
        <w:rPr>
          <w:color w:val="000000" w:themeColor="text1"/>
          <w:spacing w:val="-8"/>
          <w:highlight w:val="none"/>
          <w14:textFill>
            <w14:solidFill>
              <w14:schemeClr w14:val="tx1"/>
            </w14:solidFill>
          </w14:textFill>
        </w:rPr>
        <w:t>提供项目实施人员相关材料复印件。</w:t>
      </w: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spacing w:before="1"/>
        <w:rPr>
          <w:color w:val="000000" w:themeColor="text1"/>
          <w:sz w:val="16"/>
          <w:highlight w:val="none"/>
          <w14:textFill>
            <w14:solidFill>
              <w14:schemeClr w14:val="tx1"/>
            </w14:solidFill>
          </w14:textFill>
        </w:rPr>
      </w:pPr>
    </w:p>
    <w:p>
      <w:pPr>
        <w:pStyle w:val="2"/>
        <w:tabs>
          <w:tab w:val="left" w:pos="9651"/>
        </w:tabs>
        <w:spacing w:line="244" w:lineRule="auto"/>
        <w:ind w:left="3908" w:right="373" w:firstLine="919"/>
        <w:rPr>
          <w:rFonts w:ascii="Times New Roman" w:eastAsia="Times New Roman"/>
          <w:b/>
          <w:color w:val="000000" w:themeColor="text1"/>
          <w:highlight w:val="none"/>
          <w14:textFill>
            <w14:solidFill>
              <w14:schemeClr w14:val="tx1"/>
            </w14:solidFill>
          </w14:textFill>
        </w:rPr>
      </w:pPr>
      <w:r>
        <w:rPr>
          <w:color w:val="000000" w:themeColor="text1"/>
          <w:spacing w:val="-7"/>
          <w:szCs w:val="22"/>
          <w:highlight w:val="none"/>
          <w14:textFill>
            <w14:solidFill>
              <w14:schemeClr w14:val="tx1"/>
            </w14:solidFill>
          </w14:textFill>
        </w:rPr>
        <w:t>投标人（</w:t>
      </w:r>
      <w:r>
        <w:rPr>
          <w:b/>
          <w:color w:val="000000" w:themeColor="text1"/>
          <w:w w:val="95"/>
          <w:highlight w:val="none"/>
          <w14:textFill>
            <w14:solidFill>
              <w14:schemeClr w14:val="tx1"/>
            </w14:solidFill>
          </w14:textFill>
        </w:rPr>
        <w:t>公章</w:t>
      </w:r>
      <w:r>
        <w:rPr>
          <w:color w:val="000000" w:themeColor="text1"/>
          <w:w w:val="95"/>
          <w:highlight w:val="none"/>
          <w14:textFill>
            <w14:solidFill>
              <w14:schemeClr w14:val="tx1"/>
            </w14:solidFill>
          </w14:textFill>
        </w:rPr>
        <w:t>）：</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spacing w:val="-7"/>
          <w:szCs w:val="22"/>
          <w:highlight w:val="none"/>
          <w14:textFill>
            <w14:solidFill>
              <w14:schemeClr w14:val="tx1"/>
            </w14:solidFill>
          </w14:textFill>
        </w:rPr>
        <w:t>法定代表人（负责人或自然人）或委托代理人</w:t>
      </w:r>
      <w:r>
        <w:rPr>
          <w:b/>
          <w:bCs/>
          <w:color w:val="000000" w:themeColor="text1"/>
          <w:spacing w:val="-7"/>
          <w:szCs w:val="22"/>
          <w:highlight w:val="none"/>
          <w14:textFill>
            <w14:solidFill>
              <w14:schemeClr w14:val="tx1"/>
            </w14:solidFill>
          </w14:textFill>
        </w:rPr>
        <w:t>签</w:t>
      </w:r>
      <w:r>
        <w:rPr>
          <w:b/>
          <w:color w:val="000000" w:themeColor="text1"/>
          <w:w w:val="95"/>
          <w:highlight w:val="none"/>
          <w14:textFill>
            <w14:solidFill>
              <w14:schemeClr w14:val="tx1"/>
            </w14:solidFill>
          </w14:textFill>
        </w:rPr>
        <w:t>名：</w:t>
      </w:r>
      <w:r>
        <w:rPr>
          <w:rFonts w:ascii="Times New Roman" w:eastAsia="Times New Roman"/>
          <w:b/>
          <w:color w:val="000000" w:themeColor="text1"/>
          <w:w w:val="99"/>
          <w:highlight w:val="none"/>
          <w:u w:val="single"/>
          <w14:textFill>
            <w14:solidFill>
              <w14:schemeClr w14:val="tx1"/>
            </w14:solidFill>
          </w14:textFill>
        </w:rPr>
        <w:t xml:space="preserve"> </w:t>
      </w:r>
      <w:r>
        <w:rPr>
          <w:rFonts w:ascii="Times New Roman" w:eastAsia="Times New Roman"/>
          <w:b/>
          <w:color w:val="000000" w:themeColor="text1"/>
          <w:highlight w:val="none"/>
          <w:u w:val="single"/>
          <w14:textFill>
            <w14:solidFill>
              <w14:schemeClr w14:val="tx1"/>
            </w14:solidFill>
          </w14:textFill>
        </w:rPr>
        <w:tab/>
      </w:r>
    </w:p>
    <w:p>
      <w:pPr>
        <w:pStyle w:val="2"/>
        <w:tabs>
          <w:tab w:val="left" w:pos="6087"/>
          <w:tab w:val="left" w:pos="6715"/>
          <w:tab w:val="left" w:pos="7452"/>
        </w:tabs>
        <w:spacing w:before="46"/>
        <w:ind w:left="482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日</w:t>
      </w: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rPr>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br w:type="page"/>
      </w:r>
    </w:p>
    <w:p>
      <w:pPr>
        <w:pStyle w:val="2"/>
        <w:rPr>
          <w:color w:val="000000" w:themeColor="text1"/>
          <w:sz w:val="20"/>
          <w:highlight w:val="none"/>
          <w14:textFill>
            <w14:solidFill>
              <w14:schemeClr w14:val="tx1"/>
            </w14:solidFill>
          </w14:textFill>
        </w:rPr>
      </w:pPr>
    </w:p>
    <w:p>
      <w:pPr>
        <w:pStyle w:val="28"/>
        <w:numPr>
          <w:ilvl w:val="0"/>
          <w:numId w:val="39"/>
        </w:numPr>
        <w:tabs>
          <w:tab w:val="left" w:pos="944"/>
        </w:tabs>
        <w:spacing w:before="152"/>
        <w:ind w:left="943" w:hanging="529"/>
        <w:rPr>
          <w:b/>
          <w:color w:val="000000" w:themeColor="text1"/>
          <w:sz w:val="19"/>
          <w:highlight w:val="none"/>
          <w14:textFill>
            <w14:solidFill>
              <w14:schemeClr w14:val="tx1"/>
            </w14:solidFill>
          </w14:textFill>
        </w:rPr>
      </w:pPr>
      <w:r>
        <w:rPr>
          <w:b/>
          <w:color w:val="000000" w:themeColor="text1"/>
          <w:sz w:val="21"/>
          <w:highlight w:val="none"/>
          <w14:textFill>
            <w14:solidFill>
              <w14:schemeClr w14:val="tx1"/>
            </w14:solidFill>
          </w14:textFill>
        </w:rPr>
        <w:t>服务承诺书格式：</w:t>
      </w:r>
    </w:p>
    <w:p>
      <w:pPr>
        <w:pStyle w:val="2"/>
        <w:rPr>
          <w:b/>
          <w:color w:val="000000" w:themeColor="text1"/>
          <w:sz w:val="20"/>
          <w:highlight w:val="none"/>
          <w14:textFill>
            <w14:solidFill>
              <w14:schemeClr w14:val="tx1"/>
            </w14:solidFill>
          </w14:textFill>
        </w:rPr>
      </w:pPr>
    </w:p>
    <w:p>
      <w:pPr>
        <w:pStyle w:val="5"/>
        <w:spacing w:before="147"/>
        <w:ind w:left="4207" w:right="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服务承诺书</w:t>
      </w:r>
    </w:p>
    <w:p>
      <w:pPr>
        <w:pStyle w:val="2"/>
        <w:tabs>
          <w:tab w:val="left" w:pos="1728"/>
        </w:tabs>
        <w:spacing w:before="132"/>
        <w:ind w:left="8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w:t>
      </w:r>
      <w:r>
        <w:rPr>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1</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对合同条款、付款方式全部予以响应。</w:t>
      </w:r>
    </w:p>
    <w:p>
      <w:pPr>
        <w:pStyle w:val="2"/>
        <w:spacing w:before="170" w:line="393" w:lineRule="auto"/>
        <w:ind w:left="415" w:right="237" w:firstLine="42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第 2 条 </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由投标人按第二章《服务采购需求》要求自行填写（包括售后服务、项目进度安排等），</w:t>
      </w:r>
      <w:r>
        <w:rPr>
          <w:color w:val="000000" w:themeColor="text1"/>
          <w:spacing w:val="-4"/>
          <w:highlight w:val="none"/>
          <w14:textFill>
            <w14:solidFill>
              <w14:schemeClr w14:val="tx1"/>
            </w14:solidFill>
          </w14:textFill>
        </w:rPr>
        <w:t>所作的承诺作为构成合同不可分割的部分，必须真实、诚信，如提供虚假承诺或在中标后不按其承诺履行的，将依法追究违约责任，并按《中华人民共和国政府采购法》规定</w:t>
      </w:r>
      <w:r>
        <w:rPr>
          <w:rFonts w:hint="eastAsia"/>
          <w:color w:val="000000" w:themeColor="text1"/>
          <w:spacing w:val="-4"/>
          <w:highlight w:val="none"/>
          <w:lang w:val="en-US" w:eastAsia="zh-CN"/>
          <w14:textFill>
            <w14:solidFill>
              <w14:schemeClr w14:val="tx1"/>
            </w14:solidFill>
          </w14:textFill>
        </w:rPr>
        <w:t>报政府采购监督管理部门</w:t>
      </w:r>
      <w:r>
        <w:rPr>
          <w:color w:val="000000" w:themeColor="text1"/>
          <w:spacing w:val="-4"/>
          <w:highlight w:val="none"/>
          <w14:textFill>
            <w14:solidFill>
              <w14:schemeClr w14:val="tx1"/>
            </w14:solidFill>
          </w14:textFill>
        </w:rPr>
        <w:t>予以处罚。</w:t>
      </w:r>
      <w:r>
        <w:rPr>
          <w:rFonts w:hint="eastAsia"/>
          <w:color w:val="000000" w:themeColor="text1"/>
          <w:spacing w:val="-4"/>
          <w:highlight w:val="none"/>
          <w:lang w:val="en-US" w:eastAsia="zh-CN"/>
          <w14:textFill>
            <w14:solidFill>
              <w14:schemeClr w14:val="tx1"/>
            </w14:solidFill>
          </w14:textFill>
        </w:rPr>
        <w:t>]</w:t>
      </w:r>
    </w:p>
    <w:p>
      <w:pPr>
        <w:pStyle w:val="2"/>
        <w:rPr>
          <w:color w:val="000000" w:themeColor="text1"/>
          <w:sz w:val="20"/>
          <w:highlight w:val="none"/>
          <w14:textFill>
            <w14:solidFill>
              <w14:schemeClr w14:val="tx1"/>
            </w14:solidFill>
          </w14:textFill>
        </w:rPr>
      </w:pPr>
    </w:p>
    <w:p>
      <w:pPr>
        <w:pStyle w:val="2"/>
        <w:spacing w:before="2"/>
        <w:rPr>
          <w:color w:val="000000" w:themeColor="text1"/>
          <w:sz w:val="20"/>
          <w:highlight w:val="none"/>
          <w14:textFill>
            <w14:solidFill>
              <w14:schemeClr w14:val="tx1"/>
            </w14:solidFill>
          </w14:textFill>
        </w:rPr>
      </w:pPr>
    </w:p>
    <w:p>
      <w:pPr>
        <w:pStyle w:val="2"/>
        <w:ind w:left="8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备注：以上为服务承诺格式，第 1 条为</w:t>
      </w:r>
      <w:r>
        <w:rPr>
          <w:rFonts w:hint="eastAsia"/>
          <w:color w:val="000000" w:themeColor="text1"/>
          <w:highlight w:val="none"/>
          <w14:textFill>
            <w14:solidFill>
              <w14:schemeClr w14:val="tx1"/>
            </w14:solidFill>
          </w14:textFill>
        </w:rPr>
        <w:t>投标人</w:t>
      </w:r>
      <w:r>
        <w:rPr>
          <w:color w:val="000000" w:themeColor="text1"/>
          <w:highlight w:val="none"/>
          <w14:textFill>
            <w14:solidFill>
              <w14:schemeClr w14:val="tx1"/>
            </w14:solidFill>
          </w14:textFill>
        </w:rPr>
        <w:t>必须列明，其余条款</w:t>
      </w:r>
      <w:r>
        <w:rPr>
          <w:rFonts w:hint="eastAsia"/>
          <w:color w:val="000000" w:themeColor="text1"/>
          <w:highlight w:val="none"/>
          <w14:textFill>
            <w14:solidFill>
              <w14:schemeClr w14:val="tx1"/>
            </w14:solidFill>
          </w14:textFill>
        </w:rPr>
        <w:t>投标人</w:t>
      </w:r>
      <w:r>
        <w:rPr>
          <w:color w:val="000000" w:themeColor="text1"/>
          <w:highlight w:val="none"/>
          <w14:textFill>
            <w14:solidFill>
              <w14:schemeClr w14:val="tx1"/>
            </w14:solidFill>
          </w14:textFill>
        </w:rPr>
        <w:t>可根据实际情况一一列</w:t>
      </w:r>
    </w:p>
    <w:p>
      <w:pPr>
        <w:pStyle w:val="2"/>
        <w:spacing w:before="171"/>
        <w:ind w:left="4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明。</w:t>
      </w: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spacing w:before="2"/>
        <w:rPr>
          <w:color w:val="000000" w:themeColor="text1"/>
          <w:sz w:val="24"/>
          <w:highlight w:val="none"/>
          <w14:textFill>
            <w14:solidFill>
              <w14:schemeClr w14:val="tx1"/>
            </w14:solidFill>
          </w14:textFill>
        </w:rPr>
      </w:pPr>
    </w:p>
    <w:p>
      <w:pPr>
        <w:pStyle w:val="2"/>
        <w:tabs>
          <w:tab w:val="left" w:pos="9651"/>
        </w:tabs>
        <w:spacing w:line="288" w:lineRule="auto"/>
        <w:ind w:left="4092" w:right="373"/>
        <w:rPr>
          <w:rFonts w:ascii="Times New Roman" w:eastAsia="Times New Roman"/>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b/>
          <w:bCs/>
          <w:color w:val="000000" w:themeColor="text1"/>
          <w:highlight w:val="none"/>
          <w14:textFill>
            <w14:solidFill>
              <w14:schemeClr w14:val="tx1"/>
            </w14:solidFill>
          </w14:textFill>
        </w:rPr>
        <w:t>（</w:t>
      </w:r>
      <w:r>
        <w:rPr>
          <w:b/>
          <w:color w:val="000000" w:themeColor="text1"/>
          <w:w w:val="95"/>
          <w:highlight w:val="none"/>
          <w14:textFill>
            <w14:solidFill>
              <w14:schemeClr w14:val="tx1"/>
            </w14:solidFill>
          </w14:textFill>
        </w:rPr>
        <w:t>公章）</w:t>
      </w:r>
      <w:r>
        <w:rPr>
          <w:color w:val="000000" w:themeColor="text1"/>
          <w:w w:val="95"/>
          <w:highlight w:val="none"/>
          <w14:textFill>
            <w14:solidFill>
              <w14:schemeClr w14:val="tx1"/>
            </w14:solidFill>
          </w14:textFill>
        </w:rPr>
        <w:t>：</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spacing w:val="-4"/>
          <w:highlight w:val="none"/>
          <w14:textFill>
            <w14:solidFill>
              <w14:schemeClr w14:val="tx1"/>
            </w14:solidFill>
          </w14:textFill>
        </w:rPr>
        <w:t>法定代表人（负责人或自然人）或委托代理人</w:t>
      </w:r>
      <w:r>
        <w:rPr>
          <w:b/>
          <w:color w:val="000000" w:themeColor="text1"/>
          <w:w w:val="95"/>
          <w:highlight w:val="none"/>
          <w14:textFill>
            <w14:solidFill>
              <w14:schemeClr w14:val="tx1"/>
            </w14:solidFill>
          </w14:textFill>
        </w:rPr>
        <w:t>签名：</w:t>
      </w:r>
      <w:r>
        <w:rPr>
          <w:rFonts w:ascii="Times New Roman" w:eastAsia="Times New Roman"/>
          <w:b w:val="0"/>
          <w:bCs/>
          <w:color w:val="000000" w:themeColor="text1"/>
          <w:w w:val="99"/>
          <w:highlight w:val="none"/>
          <w:u w:val="single"/>
          <w14:textFill>
            <w14:solidFill>
              <w14:schemeClr w14:val="tx1"/>
            </w14:solidFill>
          </w14:textFill>
        </w:rPr>
        <w:t xml:space="preserve"> </w:t>
      </w:r>
      <w:r>
        <w:rPr>
          <w:rFonts w:ascii="Times New Roman" w:eastAsia="Times New Roman"/>
          <w:b w:val="0"/>
          <w:bCs/>
          <w:color w:val="000000" w:themeColor="text1"/>
          <w:highlight w:val="none"/>
          <w:u w:val="single"/>
          <w14:textFill>
            <w14:solidFill>
              <w14:schemeClr w14:val="tx1"/>
            </w14:solidFill>
          </w14:textFill>
        </w:rPr>
        <w:tab/>
      </w:r>
    </w:p>
    <w:p>
      <w:pPr>
        <w:pStyle w:val="2"/>
        <w:tabs>
          <w:tab w:val="left" w:pos="5201"/>
          <w:tab w:val="left" w:pos="5832"/>
          <w:tab w:val="left" w:pos="6461"/>
        </w:tabs>
        <w:spacing w:before="60"/>
        <w:ind w:left="404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sectPr>
          <w:pgSz w:w="11910" w:h="16840"/>
          <w:pgMar w:top="1400" w:right="880" w:bottom="1180" w:left="1000" w:header="0" w:footer="901" w:gutter="0"/>
          <w:pgNumType w:fmt="decimal"/>
          <w:cols w:space="720" w:num="1"/>
        </w:sectPr>
      </w:pPr>
    </w:p>
    <w:p>
      <w:pPr>
        <w:pStyle w:val="28"/>
        <w:numPr>
          <w:ilvl w:val="1"/>
          <w:numId w:val="37"/>
        </w:numPr>
        <w:tabs>
          <w:tab w:val="left" w:pos="483"/>
        </w:tabs>
        <w:spacing w:before="70"/>
        <w:ind w:left="482" w:hanging="371"/>
        <w:jc w:val="left"/>
        <w:rPr>
          <w:b/>
          <w:color w:val="000000" w:themeColor="text1"/>
          <w:sz w:val="21"/>
          <w:highlight w:val="none"/>
          <w14:textFill>
            <w14:solidFill>
              <w14:schemeClr w14:val="tx1"/>
            </w14:solidFill>
          </w14:textFill>
        </w:rPr>
      </w:pPr>
      <w:r>
        <w:rPr>
          <w:rFonts w:hint="eastAsia"/>
          <w:b/>
          <w:color w:val="000000" w:themeColor="text1"/>
          <w:sz w:val="21"/>
          <w:highlight w:val="none"/>
          <w:lang w:eastAsia="zh-CN"/>
          <w14:textFill>
            <w14:solidFill>
              <w14:schemeClr w14:val="tx1"/>
            </w14:solidFill>
          </w14:textFill>
        </w:rPr>
        <w:t>资信/业绩</w:t>
      </w:r>
      <w:r>
        <w:rPr>
          <w:b/>
          <w:color w:val="000000" w:themeColor="text1"/>
          <w:sz w:val="21"/>
          <w:highlight w:val="none"/>
          <w14:textFill>
            <w14:solidFill>
              <w14:schemeClr w14:val="tx1"/>
            </w14:solidFill>
          </w14:textFill>
        </w:rPr>
        <w:t>证明文件</w:t>
      </w:r>
    </w:p>
    <w:p>
      <w:pPr>
        <w:pStyle w:val="28"/>
        <w:tabs>
          <w:tab w:val="left" w:pos="483"/>
        </w:tabs>
        <w:spacing w:before="70"/>
        <w:ind w:left="0" w:firstLine="0"/>
        <w:rPr>
          <w:rFonts w:hint="eastAsia"/>
          <w:color w:val="000000" w:themeColor="text1"/>
          <w:highlight w:val="none"/>
          <w:lang w:eastAsia="zh-CN"/>
          <w14:textFill>
            <w14:solidFill>
              <w14:schemeClr w14:val="tx1"/>
            </w14:solidFill>
          </w14:textFill>
        </w:rPr>
      </w:pPr>
    </w:p>
    <w:p>
      <w:pPr>
        <w:pStyle w:val="28"/>
        <w:tabs>
          <w:tab w:val="left" w:pos="483"/>
        </w:tabs>
        <w:spacing w:before="70"/>
        <w:ind w:left="0" w:firstLine="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投标人业绩实施情况一览表格式：</w:t>
      </w:r>
    </w:p>
    <w:p>
      <w:pPr>
        <w:pStyle w:val="28"/>
        <w:tabs>
          <w:tab w:val="left" w:pos="483"/>
        </w:tabs>
        <w:spacing w:before="70"/>
        <w:ind w:left="0" w:firstLine="0"/>
        <w:rPr>
          <w:color w:val="000000" w:themeColor="text1"/>
          <w:highlight w:val="none"/>
          <w14:textFill>
            <w14:solidFill>
              <w14:schemeClr w14:val="tx1"/>
            </w14:solidFill>
          </w14:textFill>
        </w:rPr>
      </w:pPr>
    </w:p>
    <w:p>
      <w:pPr>
        <w:pStyle w:val="5"/>
        <w:spacing w:before="147"/>
        <w:ind w:right="0"/>
        <w:jc w:val="center"/>
        <w:rPr>
          <w:color w:val="000000" w:themeColor="text1"/>
          <w:highlight w:val="none"/>
          <w14:textFill>
            <w14:solidFill>
              <w14:schemeClr w14:val="tx1"/>
            </w14:solidFill>
          </w14:textFill>
        </w:rPr>
      </w:pPr>
      <w:bookmarkStart w:id="83" w:name="_Toc29571"/>
      <w:r>
        <w:rPr>
          <w:color w:val="000000" w:themeColor="text1"/>
          <w:highlight w:val="none"/>
          <w14:textFill>
            <w14:solidFill>
              <w14:schemeClr w14:val="tx1"/>
            </w14:solidFill>
          </w14:textFill>
        </w:rPr>
        <w:t>投标人拥有耕地（农田、农用地类）土壤重金属污染治理项目</w:t>
      </w:r>
    </w:p>
    <w:p>
      <w:pPr>
        <w:pStyle w:val="5"/>
        <w:spacing w:before="147"/>
        <w:ind w:right="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业绩证明文件</w:t>
      </w:r>
      <w:bookmarkEnd w:id="83"/>
    </w:p>
    <w:tbl>
      <w:tblPr>
        <w:tblStyle w:val="23"/>
        <w:tblW w:w="0" w:type="auto"/>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1815"/>
        <w:gridCol w:w="1317"/>
        <w:gridCol w:w="1267"/>
        <w:gridCol w:w="1361"/>
        <w:gridCol w:w="2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2268" w:type="dxa"/>
            <w:vAlign w:val="center"/>
          </w:tcPr>
          <w:p>
            <w:pPr>
              <w:pStyle w:val="29"/>
              <w:ind w:left="582"/>
              <w:jc w:val="center"/>
              <w:rPr>
                <w:color w:val="000000" w:themeColor="text1"/>
                <w:sz w:val="24"/>
                <w:highlight w:val="none"/>
                <w14:textFill>
                  <w14:solidFill>
                    <w14:schemeClr w14:val="tx1"/>
                  </w14:solidFill>
                </w14:textFill>
              </w:rPr>
            </w:pPr>
          </w:p>
          <w:p>
            <w:pPr>
              <w:pStyle w:val="29"/>
              <w:jc w:val="center"/>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招标单位</w:t>
            </w:r>
            <w:r>
              <w:rPr>
                <w:color w:val="000000" w:themeColor="text1"/>
                <w:sz w:val="24"/>
                <w:highlight w:val="none"/>
                <w14:textFill>
                  <w14:solidFill>
                    <w14:schemeClr w14:val="tx1"/>
                  </w14:solidFill>
                </w14:textFill>
              </w:rPr>
              <w:t>名称</w:t>
            </w:r>
          </w:p>
        </w:tc>
        <w:tc>
          <w:tcPr>
            <w:tcW w:w="1815" w:type="dxa"/>
            <w:vAlign w:val="center"/>
          </w:tcPr>
          <w:p>
            <w:pPr>
              <w:pStyle w:val="29"/>
              <w:ind w:left="582"/>
              <w:jc w:val="center"/>
              <w:rPr>
                <w:color w:val="000000" w:themeColor="text1"/>
                <w:sz w:val="24"/>
                <w:highlight w:val="none"/>
                <w14:textFill>
                  <w14:solidFill>
                    <w14:schemeClr w14:val="tx1"/>
                  </w14:solidFill>
                </w14:textFill>
              </w:rPr>
            </w:pPr>
          </w:p>
          <w:p>
            <w:pPr>
              <w:pStyle w:val="29"/>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p>
        </w:tc>
        <w:tc>
          <w:tcPr>
            <w:tcW w:w="1317" w:type="dxa"/>
            <w:vAlign w:val="center"/>
          </w:tcPr>
          <w:p>
            <w:pPr>
              <w:pStyle w:val="29"/>
              <w:ind w:left="582"/>
              <w:jc w:val="center"/>
              <w:rPr>
                <w:color w:val="000000" w:themeColor="text1"/>
                <w:sz w:val="24"/>
                <w:highlight w:val="none"/>
                <w14:textFill>
                  <w14:solidFill>
                    <w14:schemeClr w14:val="tx1"/>
                  </w14:solidFill>
                </w14:textFill>
              </w:rPr>
            </w:pPr>
          </w:p>
          <w:p>
            <w:pPr>
              <w:pStyle w:val="29"/>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采购数量</w:t>
            </w:r>
          </w:p>
        </w:tc>
        <w:tc>
          <w:tcPr>
            <w:tcW w:w="1267" w:type="dxa"/>
            <w:vAlign w:val="center"/>
          </w:tcPr>
          <w:p>
            <w:pPr>
              <w:pStyle w:val="29"/>
              <w:ind w:left="582"/>
              <w:jc w:val="center"/>
              <w:rPr>
                <w:color w:val="000000" w:themeColor="text1"/>
                <w:sz w:val="24"/>
                <w:highlight w:val="none"/>
                <w14:textFill>
                  <w14:solidFill>
                    <w14:schemeClr w14:val="tx1"/>
                  </w14:solidFill>
                </w14:textFill>
              </w:rPr>
            </w:pPr>
          </w:p>
          <w:p>
            <w:pPr>
              <w:pStyle w:val="29"/>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单价</w:t>
            </w:r>
          </w:p>
        </w:tc>
        <w:tc>
          <w:tcPr>
            <w:tcW w:w="1361" w:type="dxa"/>
            <w:vAlign w:val="center"/>
          </w:tcPr>
          <w:p>
            <w:pPr>
              <w:pStyle w:val="29"/>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合同金额（万元）</w:t>
            </w:r>
          </w:p>
        </w:tc>
        <w:tc>
          <w:tcPr>
            <w:tcW w:w="2328" w:type="dxa"/>
            <w:vAlign w:val="center"/>
          </w:tcPr>
          <w:p>
            <w:pPr>
              <w:pStyle w:val="29"/>
              <w:ind w:left="582"/>
              <w:jc w:val="center"/>
              <w:rPr>
                <w:color w:val="000000" w:themeColor="text1"/>
                <w:sz w:val="24"/>
                <w:highlight w:val="none"/>
                <w14:textFill>
                  <w14:solidFill>
                    <w14:schemeClr w14:val="tx1"/>
                  </w14:solidFill>
                </w14:textFill>
              </w:rPr>
            </w:pPr>
          </w:p>
          <w:p>
            <w:pPr>
              <w:pStyle w:val="29"/>
              <w:jc w:val="center"/>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招标单位</w:t>
            </w:r>
            <w:r>
              <w:rPr>
                <w:color w:val="000000" w:themeColor="text1"/>
                <w:sz w:val="24"/>
                <w:highlight w:val="none"/>
                <w14:textFill>
                  <w14:solidFill>
                    <w14:schemeClr w14:val="tx1"/>
                  </w14:solidFill>
                </w14:textFill>
              </w:rPr>
              <w:t>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268" w:type="dxa"/>
          </w:tcPr>
          <w:p>
            <w:pPr>
              <w:pStyle w:val="29"/>
              <w:rPr>
                <w:rFonts w:ascii="Times New Roman"/>
                <w:color w:val="000000" w:themeColor="text1"/>
                <w:sz w:val="20"/>
                <w:highlight w:val="none"/>
                <w14:textFill>
                  <w14:solidFill>
                    <w14:schemeClr w14:val="tx1"/>
                  </w14:solidFill>
                </w14:textFill>
              </w:rPr>
            </w:pPr>
          </w:p>
        </w:tc>
        <w:tc>
          <w:tcPr>
            <w:tcW w:w="1815" w:type="dxa"/>
          </w:tcPr>
          <w:p>
            <w:pPr>
              <w:pStyle w:val="29"/>
              <w:ind w:left="582"/>
              <w:rPr>
                <w:color w:val="000000" w:themeColor="text1"/>
                <w:sz w:val="24"/>
                <w:highlight w:val="none"/>
                <w14:textFill>
                  <w14:solidFill>
                    <w14:schemeClr w14:val="tx1"/>
                  </w14:solidFill>
                </w14:textFill>
              </w:rPr>
            </w:pPr>
          </w:p>
        </w:tc>
        <w:tc>
          <w:tcPr>
            <w:tcW w:w="1317" w:type="dxa"/>
          </w:tcPr>
          <w:p>
            <w:pPr>
              <w:pStyle w:val="29"/>
              <w:rPr>
                <w:rFonts w:ascii="Times New Roman"/>
                <w:color w:val="000000" w:themeColor="text1"/>
                <w:sz w:val="20"/>
                <w:highlight w:val="none"/>
                <w14:textFill>
                  <w14:solidFill>
                    <w14:schemeClr w14:val="tx1"/>
                  </w14:solidFill>
                </w14:textFill>
              </w:rPr>
            </w:pPr>
          </w:p>
        </w:tc>
        <w:tc>
          <w:tcPr>
            <w:tcW w:w="1267" w:type="dxa"/>
          </w:tcPr>
          <w:p>
            <w:pPr>
              <w:pStyle w:val="29"/>
              <w:rPr>
                <w:rFonts w:ascii="Times New Roman"/>
                <w:color w:val="000000" w:themeColor="text1"/>
                <w:sz w:val="20"/>
                <w:highlight w:val="none"/>
                <w14:textFill>
                  <w14:solidFill>
                    <w14:schemeClr w14:val="tx1"/>
                  </w14:solidFill>
                </w14:textFill>
              </w:rPr>
            </w:pPr>
          </w:p>
        </w:tc>
        <w:tc>
          <w:tcPr>
            <w:tcW w:w="1361" w:type="dxa"/>
          </w:tcPr>
          <w:p>
            <w:pPr>
              <w:pStyle w:val="29"/>
              <w:rPr>
                <w:rFonts w:ascii="Times New Roman"/>
                <w:color w:val="000000" w:themeColor="text1"/>
                <w:sz w:val="20"/>
                <w:highlight w:val="none"/>
                <w14:textFill>
                  <w14:solidFill>
                    <w14:schemeClr w14:val="tx1"/>
                  </w14:solidFill>
                </w14:textFill>
              </w:rPr>
            </w:pPr>
          </w:p>
        </w:tc>
        <w:tc>
          <w:tcPr>
            <w:tcW w:w="2328" w:type="dxa"/>
          </w:tcPr>
          <w:p>
            <w:pPr>
              <w:pStyle w:val="29"/>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268" w:type="dxa"/>
          </w:tcPr>
          <w:p>
            <w:pPr>
              <w:pStyle w:val="29"/>
              <w:rPr>
                <w:rFonts w:ascii="Times New Roman"/>
                <w:color w:val="000000" w:themeColor="text1"/>
                <w:sz w:val="20"/>
                <w:highlight w:val="none"/>
                <w14:textFill>
                  <w14:solidFill>
                    <w14:schemeClr w14:val="tx1"/>
                  </w14:solidFill>
                </w14:textFill>
              </w:rPr>
            </w:pPr>
          </w:p>
        </w:tc>
        <w:tc>
          <w:tcPr>
            <w:tcW w:w="1815" w:type="dxa"/>
          </w:tcPr>
          <w:p>
            <w:pPr>
              <w:pStyle w:val="29"/>
              <w:rPr>
                <w:rFonts w:ascii="Times New Roman"/>
                <w:color w:val="000000" w:themeColor="text1"/>
                <w:sz w:val="20"/>
                <w:highlight w:val="none"/>
                <w14:textFill>
                  <w14:solidFill>
                    <w14:schemeClr w14:val="tx1"/>
                  </w14:solidFill>
                </w14:textFill>
              </w:rPr>
            </w:pPr>
          </w:p>
        </w:tc>
        <w:tc>
          <w:tcPr>
            <w:tcW w:w="1317" w:type="dxa"/>
          </w:tcPr>
          <w:p>
            <w:pPr>
              <w:pStyle w:val="29"/>
              <w:rPr>
                <w:rFonts w:ascii="Times New Roman"/>
                <w:color w:val="000000" w:themeColor="text1"/>
                <w:sz w:val="20"/>
                <w:highlight w:val="none"/>
                <w14:textFill>
                  <w14:solidFill>
                    <w14:schemeClr w14:val="tx1"/>
                  </w14:solidFill>
                </w14:textFill>
              </w:rPr>
            </w:pPr>
          </w:p>
        </w:tc>
        <w:tc>
          <w:tcPr>
            <w:tcW w:w="1267" w:type="dxa"/>
          </w:tcPr>
          <w:p>
            <w:pPr>
              <w:pStyle w:val="29"/>
              <w:rPr>
                <w:rFonts w:ascii="Times New Roman"/>
                <w:color w:val="000000" w:themeColor="text1"/>
                <w:sz w:val="20"/>
                <w:highlight w:val="none"/>
                <w14:textFill>
                  <w14:solidFill>
                    <w14:schemeClr w14:val="tx1"/>
                  </w14:solidFill>
                </w14:textFill>
              </w:rPr>
            </w:pPr>
          </w:p>
        </w:tc>
        <w:tc>
          <w:tcPr>
            <w:tcW w:w="1361" w:type="dxa"/>
          </w:tcPr>
          <w:p>
            <w:pPr>
              <w:pStyle w:val="29"/>
              <w:rPr>
                <w:rFonts w:ascii="Times New Roman"/>
                <w:color w:val="000000" w:themeColor="text1"/>
                <w:sz w:val="20"/>
                <w:highlight w:val="none"/>
                <w14:textFill>
                  <w14:solidFill>
                    <w14:schemeClr w14:val="tx1"/>
                  </w14:solidFill>
                </w14:textFill>
              </w:rPr>
            </w:pPr>
          </w:p>
        </w:tc>
        <w:tc>
          <w:tcPr>
            <w:tcW w:w="2328" w:type="dxa"/>
          </w:tcPr>
          <w:p>
            <w:pPr>
              <w:pStyle w:val="29"/>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268" w:type="dxa"/>
          </w:tcPr>
          <w:p>
            <w:pPr>
              <w:pStyle w:val="29"/>
              <w:rPr>
                <w:rFonts w:ascii="Times New Roman"/>
                <w:color w:val="000000" w:themeColor="text1"/>
                <w:sz w:val="20"/>
                <w:highlight w:val="none"/>
                <w14:textFill>
                  <w14:solidFill>
                    <w14:schemeClr w14:val="tx1"/>
                  </w14:solidFill>
                </w14:textFill>
              </w:rPr>
            </w:pPr>
          </w:p>
        </w:tc>
        <w:tc>
          <w:tcPr>
            <w:tcW w:w="1815" w:type="dxa"/>
          </w:tcPr>
          <w:p>
            <w:pPr>
              <w:pStyle w:val="29"/>
              <w:rPr>
                <w:rFonts w:ascii="Times New Roman"/>
                <w:color w:val="000000" w:themeColor="text1"/>
                <w:sz w:val="20"/>
                <w:highlight w:val="none"/>
                <w14:textFill>
                  <w14:solidFill>
                    <w14:schemeClr w14:val="tx1"/>
                  </w14:solidFill>
                </w14:textFill>
              </w:rPr>
            </w:pPr>
          </w:p>
        </w:tc>
        <w:tc>
          <w:tcPr>
            <w:tcW w:w="1317" w:type="dxa"/>
          </w:tcPr>
          <w:p>
            <w:pPr>
              <w:pStyle w:val="29"/>
              <w:rPr>
                <w:rFonts w:ascii="Times New Roman"/>
                <w:color w:val="000000" w:themeColor="text1"/>
                <w:sz w:val="20"/>
                <w:highlight w:val="none"/>
                <w14:textFill>
                  <w14:solidFill>
                    <w14:schemeClr w14:val="tx1"/>
                  </w14:solidFill>
                </w14:textFill>
              </w:rPr>
            </w:pPr>
          </w:p>
        </w:tc>
        <w:tc>
          <w:tcPr>
            <w:tcW w:w="1267" w:type="dxa"/>
          </w:tcPr>
          <w:p>
            <w:pPr>
              <w:pStyle w:val="29"/>
              <w:rPr>
                <w:rFonts w:ascii="Times New Roman"/>
                <w:color w:val="000000" w:themeColor="text1"/>
                <w:sz w:val="20"/>
                <w:highlight w:val="none"/>
                <w14:textFill>
                  <w14:solidFill>
                    <w14:schemeClr w14:val="tx1"/>
                  </w14:solidFill>
                </w14:textFill>
              </w:rPr>
            </w:pPr>
          </w:p>
        </w:tc>
        <w:tc>
          <w:tcPr>
            <w:tcW w:w="1361" w:type="dxa"/>
          </w:tcPr>
          <w:p>
            <w:pPr>
              <w:pStyle w:val="29"/>
              <w:rPr>
                <w:rFonts w:ascii="Times New Roman"/>
                <w:color w:val="000000" w:themeColor="text1"/>
                <w:sz w:val="20"/>
                <w:highlight w:val="none"/>
                <w14:textFill>
                  <w14:solidFill>
                    <w14:schemeClr w14:val="tx1"/>
                  </w14:solidFill>
                </w14:textFill>
              </w:rPr>
            </w:pPr>
          </w:p>
        </w:tc>
        <w:tc>
          <w:tcPr>
            <w:tcW w:w="2328" w:type="dxa"/>
          </w:tcPr>
          <w:p>
            <w:pPr>
              <w:pStyle w:val="29"/>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268" w:type="dxa"/>
          </w:tcPr>
          <w:p>
            <w:pPr>
              <w:pStyle w:val="29"/>
              <w:rPr>
                <w:rFonts w:ascii="Times New Roman"/>
                <w:color w:val="000000" w:themeColor="text1"/>
                <w:sz w:val="20"/>
                <w:highlight w:val="none"/>
                <w14:textFill>
                  <w14:solidFill>
                    <w14:schemeClr w14:val="tx1"/>
                  </w14:solidFill>
                </w14:textFill>
              </w:rPr>
            </w:pPr>
          </w:p>
        </w:tc>
        <w:tc>
          <w:tcPr>
            <w:tcW w:w="1815" w:type="dxa"/>
          </w:tcPr>
          <w:p>
            <w:pPr>
              <w:pStyle w:val="29"/>
              <w:rPr>
                <w:rFonts w:ascii="Times New Roman"/>
                <w:color w:val="000000" w:themeColor="text1"/>
                <w:sz w:val="20"/>
                <w:highlight w:val="none"/>
                <w14:textFill>
                  <w14:solidFill>
                    <w14:schemeClr w14:val="tx1"/>
                  </w14:solidFill>
                </w14:textFill>
              </w:rPr>
            </w:pPr>
          </w:p>
        </w:tc>
        <w:tc>
          <w:tcPr>
            <w:tcW w:w="1317" w:type="dxa"/>
          </w:tcPr>
          <w:p>
            <w:pPr>
              <w:pStyle w:val="29"/>
              <w:rPr>
                <w:rFonts w:ascii="Times New Roman"/>
                <w:color w:val="000000" w:themeColor="text1"/>
                <w:sz w:val="20"/>
                <w:highlight w:val="none"/>
                <w14:textFill>
                  <w14:solidFill>
                    <w14:schemeClr w14:val="tx1"/>
                  </w14:solidFill>
                </w14:textFill>
              </w:rPr>
            </w:pPr>
          </w:p>
        </w:tc>
        <w:tc>
          <w:tcPr>
            <w:tcW w:w="1267" w:type="dxa"/>
          </w:tcPr>
          <w:p>
            <w:pPr>
              <w:pStyle w:val="29"/>
              <w:rPr>
                <w:rFonts w:ascii="Times New Roman"/>
                <w:color w:val="000000" w:themeColor="text1"/>
                <w:sz w:val="20"/>
                <w:highlight w:val="none"/>
                <w14:textFill>
                  <w14:solidFill>
                    <w14:schemeClr w14:val="tx1"/>
                  </w14:solidFill>
                </w14:textFill>
              </w:rPr>
            </w:pPr>
          </w:p>
        </w:tc>
        <w:tc>
          <w:tcPr>
            <w:tcW w:w="1361" w:type="dxa"/>
          </w:tcPr>
          <w:p>
            <w:pPr>
              <w:pStyle w:val="29"/>
              <w:rPr>
                <w:rFonts w:ascii="Times New Roman"/>
                <w:color w:val="000000" w:themeColor="text1"/>
                <w:sz w:val="20"/>
                <w:highlight w:val="none"/>
                <w14:textFill>
                  <w14:solidFill>
                    <w14:schemeClr w14:val="tx1"/>
                  </w14:solidFill>
                </w14:textFill>
              </w:rPr>
            </w:pPr>
          </w:p>
        </w:tc>
        <w:tc>
          <w:tcPr>
            <w:tcW w:w="2328" w:type="dxa"/>
          </w:tcPr>
          <w:p>
            <w:pPr>
              <w:pStyle w:val="29"/>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68" w:type="dxa"/>
          </w:tcPr>
          <w:p>
            <w:pPr>
              <w:pStyle w:val="29"/>
              <w:rPr>
                <w:rFonts w:ascii="Times New Roman"/>
                <w:color w:val="000000" w:themeColor="text1"/>
                <w:sz w:val="20"/>
                <w:highlight w:val="none"/>
                <w14:textFill>
                  <w14:solidFill>
                    <w14:schemeClr w14:val="tx1"/>
                  </w14:solidFill>
                </w14:textFill>
              </w:rPr>
            </w:pPr>
          </w:p>
        </w:tc>
        <w:tc>
          <w:tcPr>
            <w:tcW w:w="1815" w:type="dxa"/>
          </w:tcPr>
          <w:p>
            <w:pPr>
              <w:pStyle w:val="29"/>
              <w:rPr>
                <w:rFonts w:ascii="Times New Roman"/>
                <w:color w:val="000000" w:themeColor="text1"/>
                <w:sz w:val="20"/>
                <w:highlight w:val="none"/>
                <w14:textFill>
                  <w14:solidFill>
                    <w14:schemeClr w14:val="tx1"/>
                  </w14:solidFill>
                </w14:textFill>
              </w:rPr>
            </w:pPr>
          </w:p>
        </w:tc>
        <w:tc>
          <w:tcPr>
            <w:tcW w:w="1317" w:type="dxa"/>
          </w:tcPr>
          <w:p>
            <w:pPr>
              <w:pStyle w:val="29"/>
              <w:rPr>
                <w:rFonts w:ascii="Times New Roman"/>
                <w:color w:val="000000" w:themeColor="text1"/>
                <w:sz w:val="20"/>
                <w:highlight w:val="none"/>
                <w14:textFill>
                  <w14:solidFill>
                    <w14:schemeClr w14:val="tx1"/>
                  </w14:solidFill>
                </w14:textFill>
              </w:rPr>
            </w:pPr>
          </w:p>
        </w:tc>
        <w:tc>
          <w:tcPr>
            <w:tcW w:w="1267" w:type="dxa"/>
          </w:tcPr>
          <w:p>
            <w:pPr>
              <w:pStyle w:val="29"/>
              <w:rPr>
                <w:rFonts w:ascii="Times New Roman"/>
                <w:color w:val="000000" w:themeColor="text1"/>
                <w:sz w:val="20"/>
                <w:highlight w:val="none"/>
                <w14:textFill>
                  <w14:solidFill>
                    <w14:schemeClr w14:val="tx1"/>
                  </w14:solidFill>
                </w14:textFill>
              </w:rPr>
            </w:pPr>
          </w:p>
        </w:tc>
        <w:tc>
          <w:tcPr>
            <w:tcW w:w="1361" w:type="dxa"/>
          </w:tcPr>
          <w:p>
            <w:pPr>
              <w:pStyle w:val="29"/>
              <w:rPr>
                <w:rFonts w:ascii="Times New Roman"/>
                <w:color w:val="000000" w:themeColor="text1"/>
                <w:sz w:val="20"/>
                <w:highlight w:val="none"/>
                <w14:textFill>
                  <w14:solidFill>
                    <w14:schemeClr w14:val="tx1"/>
                  </w14:solidFill>
                </w14:textFill>
              </w:rPr>
            </w:pPr>
          </w:p>
        </w:tc>
        <w:tc>
          <w:tcPr>
            <w:tcW w:w="2328" w:type="dxa"/>
          </w:tcPr>
          <w:p>
            <w:pPr>
              <w:pStyle w:val="29"/>
              <w:rPr>
                <w:rFonts w:ascii="Times New Roman"/>
                <w:color w:val="000000" w:themeColor="text1"/>
                <w:sz w:val="20"/>
                <w:highlight w:val="none"/>
                <w14:textFill>
                  <w14:solidFill>
                    <w14:schemeClr w14:val="tx1"/>
                  </w14:solidFill>
                </w14:textFill>
              </w:rPr>
            </w:pPr>
          </w:p>
        </w:tc>
      </w:tr>
    </w:tbl>
    <w:p>
      <w:pPr>
        <w:pStyle w:val="2"/>
        <w:rPr>
          <w:color w:val="000000" w:themeColor="text1"/>
          <w:sz w:val="20"/>
          <w:highlight w:val="none"/>
          <w14:textFill>
            <w14:solidFill>
              <w14:schemeClr w14:val="tx1"/>
            </w14:solidFill>
          </w14:textFill>
        </w:rPr>
      </w:pPr>
    </w:p>
    <w:p>
      <w:pPr>
        <w:spacing w:before="124" w:after="2"/>
        <w:ind w:left="112"/>
        <w:rPr>
          <w:color w:val="000000" w:themeColor="text1"/>
          <w:highlight w:val="none"/>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注：需提供</w:t>
      </w:r>
      <w:r>
        <w:rPr>
          <w:color w:val="000000" w:themeColor="text1"/>
          <w:sz w:val="21"/>
          <w:highlight w:val="none"/>
          <w14:textFill>
            <w14:solidFill>
              <w14:schemeClr w14:val="tx1"/>
            </w14:solidFill>
          </w14:textFill>
        </w:rPr>
        <w:t>投标人同类项目任务书或合同书或中标通知书复印件</w:t>
      </w: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spacing w:before="6"/>
        <w:rPr>
          <w:color w:val="000000" w:themeColor="text1"/>
          <w:sz w:val="22"/>
          <w:szCs w:val="22"/>
          <w:highlight w:val="none"/>
          <w14:textFill>
            <w14:solidFill>
              <w14:schemeClr w14:val="tx1"/>
            </w14:solidFill>
          </w14:textFill>
        </w:rPr>
      </w:pPr>
    </w:p>
    <w:p>
      <w:pPr>
        <w:tabs>
          <w:tab w:val="left" w:pos="14732"/>
        </w:tabs>
        <w:spacing w:before="70"/>
        <w:outlineLvl w:val="0"/>
        <w:rPr>
          <w:color w:val="000000" w:themeColor="text1"/>
          <w:w w:val="95"/>
          <w:sz w:val="20"/>
          <w:highlight w:val="none"/>
          <w14:textFill>
            <w14:solidFill>
              <w14:schemeClr w14:val="tx1"/>
            </w14:solidFill>
          </w14:textFill>
        </w:rPr>
      </w:pPr>
      <w:bookmarkStart w:id="84" w:name="_Toc31804"/>
      <w:r>
        <w:rPr>
          <w:color w:val="000000" w:themeColor="text1"/>
          <w:highlight w:val="none"/>
          <w14:textFill>
            <w14:solidFill>
              <w14:schemeClr w14:val="tx1"/>
            </w14:solidFill>
          </w14:textFill>
        </w:rPr>
        <w:t>投标人</w:t>
      </w:r>
      <w:r>
        <w:rPr>
          <w:color w:val="000000" w:themeColor="text1"/>
          <w:w w:val="95"/>
          <w:sz w:val="20"/>
          <w:highlight w:val="none"/>
          <w14:textFill>
            <w14:solidFill>
              <w14:schemeClr w14:val="tx1"/>
            </w14:solidFill>
          </w14:textFill>
        </w:rPr>
        <w:t>（</w:t>
      </w:r>
      <w:r>
        <w:rPr>
          <w:b/>
          <w:color w:val="000000" w:themeColor="text1"/>
          <w:w w:val="95"/>
          <w:sz w:val="21"/>
          <w:highlight w:val="none"/>
          <w14:textFill>
            <w14:solidFill>
              <w14:schemeClr w14:val="tx1"/>
            </w14:solidFill>
          </w14:textFill>
        </w:rPr>
        <w:t>公章</w:t>
      </w:r>
      <w:r>
        <w:rPr>
          <w:color w:val="000000" w:themeColor="text1"/>
          <w:w w:val="95"/>
          <w:sz w:val="20"/>
          <w:highlight w:val="none"/>
          <w14:textFill>
            <w14:solidFill>
              <w14:schemeClr w14:val="tx1"/>
            </w14:solidFill>
          </w14:textFill>
        </w:rPr>
        <w:t>）：</w:t>
      </w:r>
      <w:bookmarkEnd w:id="84"/>
    </w:p>
    <w:p>
      <w:pPr>
        <w:pStyle w:val="14"/>
        <w:rPr>
          <w:color w:val="000000" w:themeColor="text1"/>
          <w:highlight w:val="none"/>
          <w14:textFill>
            <w14:solidFill>
              <w14:schemeClr w14:val="tx1"/>
            </w14:solidFill>
          </w14:textFill>
        </w:rPr>
      </w:pPr>
    </w:p>
    <w:p>
      <w:pPr>
        <w:pStyle w:val="2"/>
        <w:tabs>
          <w:tab w:val="left" w:pos="10192"/>
          <w:tab w:val="left" w:pos="10823"/>
          <w:tab w:val="left" w:pos="11452"/>
        </w:tabs>
        <w:rPr>
          <w:rFonts w:ascii="Times New Roman" w:eastAsia="Times New Roman"/>
          <w:b/>
          <w:color w:val="000000" w:themeColor="text1"/>
          <w:w w:val="99"/>
          <w:highlight w:val="none"/>
          <w:u w:val="single"/>
          <w14:textFill>
            <w14:solidFill>
              <w14:schemeClr w14:val="tx1"/>
            </w14:solidFill>
          </w14:textFill>
        </w:rPr>
      </w:pPr>
      <w:r>
        <w:rPr>
          <w:color w:val="000000" w:themeColor="text1"/>
          <w:szCs w:val="22"/>
          <w:highlight w:val="none"/>
          <w14:textFill>
            <w14:solidFill>
              <w14:schemeClr w14:val="tx1"/>
            </w14:solidFill>
          </w14:textFill>
        </w:rPr>
        <w:t>法定代表人（负责人或自然人）或委托代理人</w:t>
      </w:r>
      <w:r>
        <w:rPr>
          <w:b/>
          <w:color w:val="000000" w:themeColor="text1"/>
          <w:w w:val="95"/>
          <w:highlight w:val="none"/>
          <w14:textFill>
            <w14:solidFill>
              <w14:schemeClr w14:val="tx1"/>
            </w14:solidFill>
          </w14:textFill>
        </w:rPr>
        <w:t>签名：</w:t>
      </w:r>
      <w:r>
        <w:rPr>
          <w:rFonts w:ascii="Times New Roman" w:eastAsia="Times New Roman"/>
          <w:b/>
          <w:color w:val="000000" w:themeColor="text1"/>
          <w:w w:val="99"/>
          <w:highlight w:val="none"/>
          <w:u w:val="none"/>
          <w14:textFill>
            <w14:solidFill>
              <w14:schemeClr w14:val="tx1"/>
            </w14:solidFill>
          </w14:textFill>
        </w:rPr>
        <w:t xml:space="preserve"> </w:t>
      </w:r>
    </w:p>
    <w:p>
      <w:pPr>
        <w:pStyle w:val="2"/>
        <w:tabs>
          <w:tab w:val="left" w:pos="10192"/>
          <w:tab w:val="left" w:pos="10823"/>
          <w:tab w:val="left" w:pos="11452"/>
        </w:tabs>
        <w:rPr>
          <w:color w:val="000000" w:themeColor="text1"/>
          <w:highlight w:val="none"/>
          <w14:textFill>
            <w14:solidFill>
              <w14:schemeClr w14:val="tx1"/>
            </w14:solidFill>
          </w14:textFill>
        </w:rPr>
      </w:pPr>
    </w:p>
    <w:p>
      <w:pPr>
        <w:pStyle w:val="2"/>
        <w:tabs>
          <w:tab w:val="left" w:pos="10192"/>
          <w:tab w:val="left" w:pos="10823"/>
          <w:tab w:val="left" w:pos="11452"/>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年</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日</w:t>
      </w: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pStyle w:val="2"/>
        <w:rPr>
          <w:color w:val="000000" w:themeColor="text1"/>
          <w:sz w:val="20"/>
          <w:highlight w:val="none"/>
          <w14:textFill>
            <w14:solidFill>
              <w14:schemeClr w14:val="tx1"/>
            </w14:solidFill>
          </w14:textFill>
        </w:rPr>
      </w:pPr>
    </w:p>
    <w:p>
      <w:pPr>
        <w:spacing w:line="440" w:lineRule="exact"/>
        <w:jc w:val="center"/>
        <w:rPr>
          <w:rFonts w:hAnsi="Courier New"/>
          <w:b/>
          <w:color w:val="000000" w:themeColor="text1"/>
          <w:sz w:val="44"/>
          <w:szCs w:val="32"/>
          <w:highlight w:val="none"/>
          <w14:textFill>
            <w14:solidFill>
              <w14:schemeClr w14:val="tx1"/>
            </w14:solidFill>
          </w14:textFill>
        </w:rPr>
      </w:pPr>
    </w:p>
    <w:p>
      <w:pPr>
        <w:pStyle w:val="2"/>
        <w:rPr>
          <w:rFonts w:hAnsi="Courier New"/>
          <w:b/>
          <w:color w:val="000000" w:themeColor="text1"/>
          <w:sz w:val="44"/>
          <w:szCs w:val="32"/>
          <w:highlight w:val="none"/>
          <w14:textFill>
            <w14:solidFill>
              <w14:schemeClr w14:val="tx1"/>
            </w14:solidFill>
          </w14:textFill>
        </w:rPr>
      </w:pPr>
    </w:p>
    <w:p>
      <w:pPr>
        <w:spacing w:line="440" w:lineRule="exact"/>
        <w:jc w:val="center"/>
        <w:rPr>
          <w:rFonts w:hAnsi="Courier New"/>
          <w:b/>
          <w:color w:val="000000" w:themeColor="text1"/>
          <w:sz w:val="44"/>
          <w:szCs w:val="32"/>
          <w:highlight w:val="none"/>
          <w14:textFill>
            <w14:solidFill>
              <w14:schemeClr w14:val="tx1"/>
            </w14:solidFill>
          </w14:textFill>
        </w:rPr>
      </w:pPr>
    </w:p>
    <w:p>
      <w:pPr>
        <w:spacing w:line="440" w:lineRule="exact"/>
        <w:jc w:val="center"/>
        <w:rPr>
          <w:rFonts w:hAnsi="Courier New"/>
          <w:b/>
          <w:color w:val="000000" w:themeColor="text1"/>
          <w:sz w:val="44"/>
          <w:szCs w:val="32"/>
          <w:highlight w:val="none"/>
          <w14:textFill>
            <w14:solidFill>
              <w14:schemeClr w14:val="tx1"/>
            </w14:solidFill>
          </w14:textFill>
        </w:rPr>
      </w:pPr>
    </w:p>
    <w:p>
      <w:pPr>
        <w:spacing w:line="440" w:lineRule="exact"/>
        <w:jc w:val="center"/>
        <w:rPr>
          <w:rFonts w:hAnsi="Courier New"/>
          <w:b/>
          <w:color w:val="000000" w:themeColor="text1"/>
          <w:sz w:val="44"/>
          <w:szCs w:val="32"/>
          <w:highlight w:val="none"/>
          <w14:textFill>
            <w14:solidFill>
              <w14:schemeClr w14:val="tx1"/>
            </w14:solidFill>
          </w14:textFill>
        </w:rPr>
      </w:pPr>
    </w:p>
    <w:p>
      <w:pPr>
        <w:spacing w:line="440" w:lineRule="exact"/>
        <w:jc w:val="center"/>
        <w:rPr>
          <w:rFonts w:hint="default" w:hAnsi="Courier New" w:eastAsia="宋体"/>
          <w:b/>
          <w:color w:val="000000" w:themeColor="text1"/>
          <w:sz w:val="10"/>
          <w:szCs w:val="10"/>
          <w:highlight w:val="none"/>
          <w:lang w:val="en-US" w:eastAsia="zh-CN"/>
          <w14:textFill>
            <w14:solidFill>
              <w14:schemeClr w14:val="tx1"/>
            </w14:solidFill>
          </w14:textFill>
        </w:rPr>
      </w:pPr>
      <w:r>
        <w:rPr>
          <w:rFonts w:hint="eastAsia" w:hAnsi="Courier New"/>
          <w:b w:val="0"/>
          <w:bCs/>
          <w:color w:val="000000" w:themeColor="text1"/>
          <w:sz w:val="18"/>
          <w:szCs w:val="18"/>
          <w:highlight w:val="none"/>
          <w:lang w:val="en-US" w:eastAsia="zh-CN"/>
          <w14:textFill>
            <w14:solidFill>
              <w14:schemeClr w14:val="tx1"/>
            </w14:solidFill>
          </w14:textFill>
        </w:rPr>
        <w:t>55</w:t>
      </w:r>
    </w:p>
    <w:sectPr>
      <w:footerReference r:id="rId7" w:type="default"/>
      <w:pgSz w:w="11910" w:h="16840"/>
      <w:pgMar w:top="1264" w:right="618" w:bottom="567" w:left="1100"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3"/>
      </w:rPr>
    </w:pPr>
    <w:r>
      <w:rPr>
        <w:sz w:val="21"/>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3710940</wp:posOffset>
              </wp:positionH>
              <wp:positionV relativeFrom="page">
                <wp:posOffset>9928860</wp:posOffset>
              </wp:positionV>
              <wp:extent cx="210185" cy="158115"/>
              <wp:effectExtent l="0" t="0" r="0" b="0"/>
              <wp:wrapNone/>
              <wp:docPr id="19" name="文本框 1"/>
              <wp:cNvGraphicFramePr/>
              <a:graphic xmlns:a="http://schemas.openxmlformats.org/drawingml/2006/main">
                <a:graphicData uri="http://schemas.microsoft.com/office/word/2010/wordprocessingShape">
                  <wps:wsp>
                    <wps:cNvSpPr txBox="1"/>
                    <wps:spPr>
                      <a:xfrm>
                        <a:off x="0" y="0"/>
                        <a:ext cx="210185" cy="158115"/>
                      </a:xfrm>
                      <a:prstGeom prst="rect">
                        <a:avLst/>
                      </a:prstGeom>
                      <a:noFill/>
                      <a:ln>
                        <a:noFill/>
                      </a:ln>
                    </wps:spPr>
                    <wps:txbx>
                      <w:txbxContent>
                        <w:p>
                          <w:pPr>
                            <w:pStyle w:val="2"/>
                            <w:spacing w:line="249" w:lineRule="exact"/>
                            <w:ind w:left="60"/>
                          </w:pPr>
                        </w:p>
                      </w:txbxContent>
                    </wps:txbx>
                    <wps:bodyPr lIns="0" tIns="0" rIns="0" bIns="0" upright="1"/>
                  </wps:wsp>
                </a:graphicData>
              </a:graphic>
            </wp:anchor>
          </w:drawing>
        </mc:Choice>
        <mc:Fallback>
          <w:pict>
            <v:shape id="文本框 1" o:spid="_x0000_s1026" o:spt="202" type="#_x0000_t202" style="position:absolute;left:0pt;margin-left:292.2pt;margin-top:781.8pt;height:12.45pt;width:16.55pt;mso-position-horizontal-relative:page;mso-position-vertical-relative:page;z-index:-251653120;mso-width-relative:page;mso-height-relative:page;" filled="f" stroked="f" coordsize="21600,21600" o:gfxdata="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7vgY/9sAAAANAQAADwAAAAAA&#10;AAABACAAAAAiAAAAZHJzL2Rvd25yZXYueG1sUEsBAhQAFAAAAAgAh07iQCfSFzaeAQAAJAMAAA4A&#10;AAAAAAAAAQAgAAAAKgEAAGRycy9lMm9Eb2MueG1sUEsFBgAAAAAGAAYAWQEAADoFAAAAAA==&#10;">
              <v:fill on="f" focussize="0,0"/>
              <v:stroke on="f"/>
              <v:imagedata o:title=""/>
              <o:lock v:ext="edit" aspectratio="f"/>
              <v:textbox inset="0mm,0mm,0mm,0mm">
                <w:txbxContent>
                  <w:p>
                    <w:pPr>
                      <w:pStyle w:val="2"/>
                      <w:spacing w:line="249" w:lineRule="exact"/>
                      <w:ind w:left="6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3"/>
      </w:rPr>
    </w:pPr>
    <w:r>
      <w:rPr>
        <w:sz w:val="21"/>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page">
                <wp:posOffset>3710940</wp:posOffset>
              </wp:positionH>
              <wp:positionV relativeFrom="page">
                <wp:posOffset>9928860</wp:posOffset>
              </wp:positionV>
              <wp:extent cx="210185" cy="158115"/>
              <wp:effectExtent l="0" t="0" r="0" b="0"/>
              <wp:wrapNone/>
              <wp:docPr id="23" name="文本框 5"/>
              <wp:cNvGraphicFramePr/>
              <a:graphic xmlns:a="http://schemas.openxmlformats.org/drawingml/2006/main">
                <a:graphicData uri="http://schemas.microsoft.com/office/word/2010/wordprocessingShape">
                  <wps:wsp>
                    <wps:cNvSpPr txBox="1"/>
                    <wps:spPr>
                      <a:xfrm>
                        <a:off x="0" y="0"/>
                        <a:ext cx="210185" cy="158115"/>
                      </a:xfrm>
                      <a:prstGeom prst="rect">
                        <a:avLst/>
                      </a:prstGeom>
                      <a:noFill/>
                      <a:ln>
                        <a:noFill/>
                      </a:ln>
                      <a:effectLst/>
                    </wps:spPr>
                    <wps:txbx>
                      <w:txbxContent>
                        <w:p>
                          <w:pPr>
                            <w:pStyle w:val="2"/>
                            <w:spacing w:line="249" w:lineRule="exact"/>
                            <w:ind w:left="60"/>
                          </w:pPr>
                        </w:p>
                      </w:txbxContent>
                    </wps:txbx>
                    <wps:bodyPr lIns="0" tIns="0" rIns="0" bIns="0" upright="1"/>
                  </wps:wsp>
                </a:graphicData>
              </a:graphic>
            </wp:anchor>
          </w:drawing>
        </mc:Choice>
        <mc:Fallback>
          <w:pict>
            <v:shape id="文本框 5" o:spid="_x0000_s1026" o:spt="202" type="#_x0000_t202" style="position:absolute;left:0pt;margin-left:292.2pt;margin-top:781.8pt;height:12.45pt;width:16.55pt;mso-position-horizontal-relative:page;mso-position-vertical-relative:page;z-index:251670528;mso-width-relative:page;mso-height-relative:page;" filled="f" stroked="f" coordsize="21600,21600" o:gfxdata="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7vgY/9sAAAANAQAA&#10;DwAAAAAAAAABACAAAAAiAAAAZHJzL2Rvd25yZXYueG1sUEsBAhQAFAAAAAgAh07iQJKejNukAQAA&#10;MgMAAA4AAAAAAAAAAQAgAAAAKgEAAGRycy9lMm9Eb2MueG1sUEsFBgAAAAAGAAYAWQEAAEAFAAAA&#10;AA==&#10;">
              <v:fill on="f" focussize="0,0"/>
              <v:stroke on="f"/>
              <v:imagedata o:title=""/>
              <o:lock v:ext="edit" aspectratio="f"/>
              <v:textbox inset="0mm,0mm,0mm,0mm">
                <w:txbxContent>
                  <w:p>
                    <w:pPr>
                      <w:pStyle w:val="2"/>
                      <w:spacing w:line="249" w:lineRule="exact"/>
                      <w:ind w:left="6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3"/>
      </w:rPr>
    </w:pPr>
    <w:r>
      <w:rPr>
        <w:sz w:val="21"/>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3710940</wp:posOffset>
              </wp:positionH>
              <wp:positionV relativeFrom="page">
                <wp:posOffset>9928860</wp:posOffset>
              </wp:positionV>
              <wp:extent cx="210185" cy="158115"/>
              <wp:effectExtent l="0" t="0" r="0" b="0"/>
              <wp:wrapNone/>
              <wp:docPr id="18" name="文本框 5"/>
              <wp:cNvGraphicFramePr/>
              <a:graphic xmlns:a="http://schemas.openxmlformats.org/drawingml/2006/main">
                <a:graphicData uri="http://schemas.microsoft.com/office/word/2010/wordprocessingShape">
                  <wps:wsp>
                    <wps:cNvSpPr txBox="1"/>
                    <wps:spPr>
                      <a:xfrm>
                        <a:off x="0" y="0"/>
                        <a:ext cx="210185" cy="158115"/>
                      </a:xfrm>
                      <a:prstGeom prst="rect">
                        <a:avLst/>
                      </a:prstGeom>
                      <a:noFill/>
                      <a:ln>
                        <a:noFill/>
                      </a:ln>
                    </wps:spPr>
                    <wps:txbx>
                      <w:txbxContent>
                        <w:p>
                          <w:pPr>
                            <w:pStyle w:val="2"/>
                            <w:spacing w:line="249" w:lineRule="exact"/>
                            <w:ind w:left="60"/>
                          </w:pPr>
                        </w:p>
                      </w:txbxContent>
                    </wps:txbx>
                    <wps:bodyPr lIns="0" tIns="0" rIns="0" bIns="0" upright="1"/>
                  </wps:wsp>
                </a:graphicData>
              </a:graphic>
            </wp:anchor>
          </w:drawing>
        </mc:Choice>
        <mc:Fallback>
          <w:pict>
            <v:shape id="文本框 5" o:spid="_x0000_s1026" o:spt="202" type="#_x0000_t202" style="position:absolute;left:0pt;margin-left:292.2pt;margin-top:781.8pt;height:12.45pt;width:16.55pt;mso-position-horizontal-relative:page;mso-position-vertical-relative:page;z-index:251662336;mso-width-relative:page;mso-height-relative:page;" filled="f" stroked="f" coordsize="21600,21600" o:gfxdata="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7vgY/9sAAAANAQAADwAAAAAA&#10;AAABACAAAAAiAAAAZHJzL2Rvd25yZXYueG1sUEsBAhQAFAAAAAgAh07iQMXITVaeAQAAJAMAAA4A&#10;AAAAAAAAAQAgAAAAKgEAAGRycy9lMm9Eb2MueG1sUEsFBgAAAAAGAAYAWQEAADoFAAAAAA==&#10;">
              <v:fill on="f" focussize="0,0"/>
              <v:stroke on="f"/>
              <v:imagedata o:title=""/>
              <o:lock v:ext="edit" aspectratio="f"/>
              <v:textbox inset="0mm,0mm,0mm,0mm">
                <w:txbxContent>
                  <w:p>
                    <w:pPr>
                      <w:pStyle w:val="2"/>
                      <w:spacing w:line="249" w:lineRule="exact"/>
                      <w:ind w:left="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tentative="0">
      <w:start w:val="1"/>
      <w:numFmt w:val="decimal"/>
      <w:lvlText w:val="%1."/>
      <w:lvlJc w:val="left"/>
      <w:pPr>
        <w:ind w:left="732" w:hanging="317"/>
        <w:jc w:val="left"/>
      </w:pPr>
      <w:rPr>
        <w:rFonts w:hint="default" w:ascii="宋体" w:hAnsi="宋体" w:eastAsia="宋体" w:cs="宋体"/>
        <w:b/>
        <w:bCs/>
        <w:spacing w:val="0"/>
        <w:w w:val="98"/>
        <w:sz w:val="21"/>
        <w:szCs w:val="21"/>
        <w:lang w:val="en-US" w:eastAsia="zh-CN" w:bidi="ar-SA"/>
      </w:rPr>
    </w:lvl>
    <w:lvl w:ilvl="1" w:tentative="0">
      <w:start w:val="1"/>
      <w:numFmt w:val="decimal"/>
      <w:lvlText w:val="（%2）"/>
      <w:lvlJc w:val="left"/>
      <w:pPr>
        <w:ind w:left="1497" w:hanging="601"/>
        <w:jc w:val="left"/>
      </w:pPr>
      <w:rPr>
        <w:rFonts w:hint="default" w:ascii="宋体" w:hAnsi="宋体" w:eastAsia="宋体" w:cs="宋体"/>
        <w:w w:val="100"/>
        <w:sz w:val="22"/>
        <w:szCs w:val="22"/>
        <w:lang w:val="en-US" w:eastAsia="zh-CN" w:bidi="ar-SA"/>
      </w:rPr>
    </w:lvl>
    <w:lvl w:ilvl="2" w:tentative="0">
      <w:start w:val="0"/>
      <w:numFmt w:val="bullet"/>
      <w:lvlText w:val="•"/>
      <w:lvlJc w:val="left"/>
      <w:pPr>
        <w:ind w:left="2447" w:hanging="601"/>
      </w:pPr>
      <w:rPr>
        <w:rFonts w:hint="default"/>
        <w:lang w:val="en-US" w:eastAsia="zh-CN" w:bidi="ar-SA"/>
      </w:rPr>
    </w:lvl>
    <w:lvl w:ilvl="3" w:tentative="0">
      <w:start w:val="0"/>
      <w:numFmt w:val="bullet"/>
      <w:lvlText w:val="•"/>
      <w:lvlJc w:val="left"/>
      <w:pPr>
        <w:ind w:left="3394" w:hanging="601"/>
      </w:pPr>
      <w:rPr>
        <w:rFonts w:hint="default"/>
        <w:lang w:val="en-US" w:eastAsia="zh-CN" w:bidi="ar-SA"/>
      </w:rPr>
    </w:lvl>
    <w:lvl w:ilvl="4" w:tentative="0">
      <w:start w:val="0"/>
      <w:numFmt w:val="bullet"/>
      <w:lvlText w:val="•"/>
      <w:lvlJc w:val="left"/>
      <w:pPr>
        <w:ind w:left="4342" w:hanging="601"/>
      </w:pPr>
      <w:rPr>
        <w:rFonts w:hint="default"/>
        <w:lang w:val="en-US" w:eastAsia="zh-CN" w:bidi="ar-SA"/>
      </w:rPr>
    </w:lvl>
    <w:lvl w:ilvl="5" w:tentative="0">
      <w:start w:val="0"/>
      <w:numFmt w:val="bullet"/>
      <w:lvlText w:val="•"/>
      <w:lvlJc w:val="left"/>
      <w:pPr>
        <w:ind w:left="5289" w:hanging="601"/>
      </w:pPr>
      <w:rPr>
        <w:rFonts w:hint="default"/>
        <w:lang w:val="en-US" w:eastAsia="zh-CN" w:bidi="ar-SA"/>
      </w:rPr>
    </w:lvl>
    <w:lvl w:ilvl="6" w:tentative="0">
      <w:start w:val="0"/>
      <w:numFmt w:val="bullet"/>
      <w:lvlText w:val="•"/>
      <w:lvlJc w:val="left"/>
      <w:pPr>
        <w:ind w:left="6236" w:hanging="601"/>
      </w:pPr>
      <w:rPr>
        <w:rFonts w:hint="default"/>
        <w:lang w:val="en-US" w:eastAsia="zh-CN" w:bidi="ar-SA"/>
      </w:rPr>
    </w:lvl>
    <w:lvl w:ilvl="7" w:tentative="0">
      <w:start w:val="0"/>
      <w:numFmt w:val="bullet"/>
      <w:lvlText w:val="•"/>
      <w:lvlJc w:val="left"/>
      <w:pPr>
        <w:ind w:left="7184" w:hanging="601"/>
      </w:pPr>
      <w:rPr>
        <w:rFonts w:hint="default"/>
        <w:lang w:val="en-US" w:eastAsia="zh-CN" w:bidi="ar-SA"/>
      </w:rPr>
    </w:lvl>
    <w:lvl w:ilvl="8" w:tentative="0">
      <w:start w:val="0"/>
      <w:numFmt w:val="bullet"/>
      <w:lvlText w:val="•"/>
      <w:lvlJc w:val="left"/>
      <w:pPr>
        <w:ind w:left="8131" w:hanging="601"/>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1353" w:hanging="525"/>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2226" w:hanging="525"/>
      </w:pPr>
      <w:rPr>
        <w:rFonts w:hint="default"/>
        <w:lang w:val="en-US" w:eastAsia="zh-CN" w:bidi="ar-SA"/>
      </w:rPr>
    </w:lvl>
    <w:lvl w:ilvl="2" w:tentative="0">
      <w:start w:val="0"/>
      <w:numFmt w:val="bullet"/>
      <w:lvlText w:val="•"/>
      <w:lvlJc w:val="left"/>
      <w:pPr>
        <w:ind w:left="3093" w:hanging="525"/>
      </w:pPr>
      <w:rPr>
        <w:rFonts w:hint="default"/>
        <w:lang w:val="en-US" w:eastAsia="zh-CN" w:bidi="ar-SA"/>
      </w:rPr>
    </w:lvl>
    <w:lvl w:ilvl="3" w:tentative="0">
      <w:start w:val="0"/>
      <w:numFmt w:val="bullet"/>
      <w:lvlText w:val="•"/>
      <w:lvlJc w:val="left"/>
      <w:pPr>
        <w:ind w:left="3959" w:hanging="525"/>
      </w:pPr>
      <w:rPr>
        <w:rFonts w:hint="default"/>
        <w:lang w:val="en-US" w:eastAsia="zh-CN" w:bidi="ar-SA"/>
      </w:rPr>
    </w:lvl>
    <w:lvl w:ilvl="4" w:tentative="0">
      <w:start w:val="0"/>
      <w:numFmt w:val="bullet"/>
      <w:lvlText w:val="•"/>
      <w:lvlJc w:val="left"/>
      <w:pPr>
        <w:ind w:left="4826" w:hanging="525"/>
      </w:pPr>
      <w:rPr>
        <w:rFonts w:hint="default"/>
        <w:lang w:val="en-US" w:eastAsia="zh-CN" w:bidi="ar-SA"/>
      </w:rPr>
    </w:lvl>
    <w:lvl w:ilvl="5" w:tentative="0">
      <w:start w:val="0"/>
      <w:numFmt w:val="bullet"/>
      <w:lvlText w:val="•"/>
      <w:lvlJc w:val="left"/>
      <w:pPr>
        <w:ind w:left="5693" w:hanging="525"/>
      </w:pPr>
      <w:rPr>
        <w:rFonts w:hint="default"/>
        <w:lang w:val="en-US" w:eastAsia="zh-CN" w:bidi="ar-SA"/>
      </w:rPr>
    </w:lvl>
    <w:lvl w:ilvl="6" w:tentative="0">
      <w:start w:val="0"/>
      <w:numFmt w:val="bullet"/>
      <w:lvlText w:val="•"/>
      <w:lvlJc w:val="left"/>
      <w:pPr>
        <w:ind w:left="6559" w:hanging="525"/>
      </w:pPr>
      <w:rPr>
        <w:rFonts w:hint="default"/>
        <w:lang w:val="en-US" w:eastAsia="zh-CN" w:bidi="ar-SA"/>
      </w:rPr>
    </w:lvl>
    <w:lvl w:ilvl="7" w:tentative="0">
      <w:start w:val="0"/>
      <w:numFmt w:val="bullet"/>
      <w:lvlText w:val="•"/>
      <w:lvlJc w:val="left"/>
      <w:pPr>
        <w:ind w:left="7426" w:hanging="525"/>
      </w:pPr>
      <w:rPr>
        <w:rFonts w:hint="default"/>
        <w:lang w:val="en-US" w:eastAsia="zh-CN" w:bidi="ar-SA"/>
      </w:rPr>
    </w:lvl>
    <w:lvl w:ilvl="8" w:tentative="0">
      <w:start w:val="0"/>
      <w:numFmt w:val="bullet"/>
      <w:lvlText w:val="•"/>
      <w:lvlJc w:val="left"/>
      <w:pPr>
        <w:ind w:left="8292" w:hanging="525"/>
      </w:pPr>
      <w:rPr>
        <w:rFonts w:hint="default"/>
        <w:lang w:val="en-US" w:eastAsia="zh-CN" w:bidi="ar-SA"/>
      </w:rPr>
    </w:lvl>
  </w:abstractNum>
  <w:abstractNum w:abstractNumId="2">
    <w:nsid w:val="88E82C8D"/>
    <w:multiLevelType w:val="singleLevel"/>
    <w:tmpl w:val="88E82C8D"/>
    <w:lvl w:ilvl="0" w:tentative="0">
      <w:start w:val="2"/>
      <w:numFmt w:val="chineseCounting"/>
      <w:suff w:val="nothing"/>
      <w:lvlText w:val="%1、"/>
      <w:lvlJc w:val="left"/>
      <w:rPr>
        <w:rFonts w:hint="eastAsia"/>
      </w:rPr>
    </w:lvl>
  </w:abstractNum>
  <w:abstractNum w:abstractNumId="3">
    <w:nsid w:val="9006CBD6"/>
    <w:multiLevelType w:val="singleLevel"/>
    <w:tmpl w:val="9006CBD6"/>
    <w:lvl w:ilvl="0" w:tentative="0">
      <w:start w:val="3"/>
      <w:numFmt w:val="chineseCounting"/>
      <w:suff w:val="nothing"/>
      <w:lvlText w:val="（%1）"/>
      <w:lvlJc w:val="left"/>
      <w:rPr>
        <w:rFonts w:hint="eastAsia"/>
      </w:rPr>
    </w:lvl>
  </w:abstractNum>
  <w:abstractNum w:abstractNumId="4">
    <w:nsid w:val="9288B902"/>
    <w:multiLevelType w:val="multilevel"/>
    <w:tmpl w:val="9288B902"/>
    <w:lvl w:ilvl="0" w:tentative="0">
      <w:start w:val="1"/>
      <w:numFmt w:val="decimal"/>
      <w:lvlText w:val="%1."/>
      <w:lvlJc w:val="left"/>
      <w:pPr>
        <w:ind w:left="1042" w:hanging="214"/>
        <w:jc w:val="left"/>
      </w:pPr>
      <w:rPr>
        <w:rFonts w:hint="default" w:ascii="宋体" w:hAnsi="宋体" w:eastAsia="宋体" w:cs="宋体"/>
        <w:b/>
        <w:bCs/>
        <w:spacing w:val="-2"/>
        <w:w w:val="98"/>
        <w:sz w:val="19"/>
        <w:szCs w:val="19"/>
        <w:lang w:val="en-US" w:eastAsia="zh-CN" w:bidi="ar-SA"/>
      </w:rPr>
    </w:lvl>
    <w:lvl w:ilvl="1" w:tentative="0">
      <w:start w:val="0"/>
      <w:numFmt w:val="bullet"/>
      <w:lvlText w:val="•"/>
      <w:lvlJc w:val="left"/>
      <w:pPr>
        <w:ind w:left="1938" w:hanging="214"/>
      </w:pPr>
      <w:rPr>
        <w:rFonts w:hint="default"/>
        <w:lang w:val="en-US" w:eastAsia="zh-CN" w:bidi="ar-SA"/>
      </w:rPr>
    </w:lvl>
    <w:lvl w:ilvl="2" w:tentative="0">
      <w:start w:val="0"/>
      <w:numFmt w:val="bullet"/>
      <w:lvlText w:val="•"/>
      <w:lvlJc w:val="left"/>
      <w:pPr>
        <w:ind w:left="2837" w:hanging="214"/>
      </w:pPr>
      <w:rPr>
        <w:rFonts w:hint="default"/>
        <w:lang w:val="en-US" w:eastAsia="zh-CN" w:bidi="ar-SA"/>
      </w:rPr>
    </w:lvl>
    <w:lvl w:ilvl="3" w:tentative="0">
      <w:start w:val="0"/>
      <w:numFmt w:val="bullet"/>
      <w:lvlText w:val="•"/>
      <w:lvlJc w:val="left"/>
      <w:pPr>
        <w:ind w:left="3735" w:hanging="214"/>
      </w:pPr>
      <w:rPr>
        <w:rFonts w:hint="default"/>
        <w:lang w:val="en-US" w:eastAsia="zh-CN" w:bidi="ar-SA"/>
      </w:rPr>
    </w:lvl>
    <w:lvl w:ilvl="4" w:tentative="0">
      <w:start w:val="0"/>
      <w:numFmt w:val="bullet"/>
      <w:lvlText w:val="•"/>
      <w:lvlJc w:val="left"/>
      <w:pPr>
        <w:ind w:left="4634" w:hanging="214"/>
      </w:pPr>
      <w:rPr>
        <w:rFonts w:hint="default"/>
        <w:lang w:val="en-US" w:eastAsia="zh-CN" w:bidi="ar-SA"/>
      </w:rPr>
    </w:lvl>
    <w:lvl w:ilvl="5" w:tentative="0">
      <w:start w:val="0"/>
      <w:numFmt w:val="bullet"/>
      <w:lvlText w:val="•"/>
      <w:lvlJc w:val="left"/>
      <w:pPr>
        <w:ind w:left="5533" w:hanging="214"/>
      </w:pPr>
      <w:rPr>
        <w:rFonts w:hint="default"/>
        <w:lang w:val="en-US" w:eastAsia="zh-CN" w:bidi="ar-SA"/>
      </w:rPr>
    </w:lvl>
    <w:lvl w:ilvl="6" w:tentative="0">
      <w:start w:val="0"/>
      <w:numFmt w:val="bullet"/>
      <w:lvlText w:val="•"/>
      <w:lvlJc w:val="left"/>
      <w:pPr>
        <w:ind w:left="6431" w:hanging="214"/>
      </w:pPr>
      <w:rPr>
        <w:rFonts w:hint="default"/>
        <w:lang w:val="en-US" w:eastAsia="zh-CN" w:bidi="ar-SA"/>
      </w:rPr>
    </w:lvl>
    <w:lvl w:ilvl="7" w:tentative="0">
      <w:start w:val="0"/>
      <w:numFmt w:val="bullet"/>
      <w:lvlText w:val="•"/>
      <w:lvlJc w:val="left"/>
      <w:pPr>
        <w:ind w:left="7330" w:hanging="214"/>
      </w:pPr>
      <w:rPr>
        <w:rFonts w:hint="default"/>
        <w:lang w:val="en-US" w:eastAsia="zh-CN" w:bidi="ar-SA"/>
      </w:rPr>
    </w:lvl>
    <w:lvl w:ilvl="8" w:tentative="0">
      <w:start w:val="0"/>
      <w:numFmt w:val="bullet"/>
      <w:lvlText w:val="•"/>
      <w:lvlJc w:val="left"/>
      <w:pPr>
        <w:ind w:left="8228" w:hanging="214"/>
      </w:pPr>
      <w:rPr>
        <w:rFonts w:hint="default"/>
        <w:lang w:val="en-US" w:eastAsia="zh-CN" w:bidi="ar-SA"/>
      </w:rPr>
    </w:lvl>
  </w:abstractNum>
  <w:abstractNum w:abstractNumId="5">
    <w:nsid w:val="9C8AC8EF"/>
    <w:multiLevelType w:val="multilevel"/>
    <w:tmpl w:val="9C8AC8EF"/>
    <w:lvl w:ilvl="0" w:tentative="0">
      <w:start w:val="1"/>
      <w:numFmt w:val="decimal"/>
      <w:lvlText w:val="（%1）"/>
      <w:lvlJc w:val="left"/>
      <w:pPr>
        <w:ind w:left="1355"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2226" w:hanging="525"/>
      </w:pPr>
      <w:rPr>
        <w:rFonts w:hint="default"/>
        <w:lang w:val="en-US" w:eastAsia="zh-CN" w:bidi="ar-SA"/>
      </w:rPr>
    </w:lvl>
    <w:lvl w:ilvl="2" w:tentative="0">
      <w:start w:val="0"/>
      <w:numFmt w:val="bullet"/>
      <w:lvlText w:val="•"/>
      <w:lvlJc w:val="left"/>
      <w:pPr>
        <w:ind w:left="3093" w:hanging="525"/>
      </w:pPr>
      <w:rPr>
        <w:rFonts w:hint="default"/>
        <w:lang w:val="en-US" w:eastAsia="zh-CN" w:bidi="ar-SA"/>
      </w:rPr>
    </w:lvl>
    <w:lvl w:ilvl="3" w:tentative="0">
      <w:start w:val="0"/>
      <w:numFmt w:val="bullet"/>
      <w:lvlText w:val="•"/>
      <w:lvlJc w:val="left"/>
      <w:pPr>
        <w:ind w:left="3959" w:hanging="525"/>
      </w:pPr>
      <w:rPr>
        <w:rFonts w:hint="default"/>
        <w:lang w:val="en-US" w:eastAsia="zh-CN" w:bidi="ar-SA"/>
      </w:rPr>
    </w:lvl>
    <w:lvl w:ilvl="4" w:tentative="0">
      <w:start w:val="0"/>
      <w:numFmt w:val="bullet"/>
      <w:lvlText w:val="•"/>
      <w:lvlJc w:val="left"/>
      <w:pPr>
        <w:ind w:left="4826" w:hanging="525"/>
      </w:pPr>
      <w:rPr>
        <w:rFonts w:hint="default"/>
        <w:lang w:val="en-US" w:eastAsia="zh-CN" w:bidi="ar-SA"/>
      </w:rPr>
    </w:lvl>
    <w:lvl w:ilvl="5" w:tentative="0">
      <w:start w:val="0"/>
      <w:numFmt w:val="bullet"/>
      <w:lvlText w:val="•"/>
      <w:lvlJc w:val="left"/>
      <w:pPr>
        <w:ind w:left="5693" w:hanging="525"/>
      </w:pPr>
      <w:rPr>
        <w:rFonts w:hint="default"/>
        <w:lang w:val="en-US" w:eastAsia="zh-CN" w:bidi="ar-SA"/>
      </w:rPr>
    </w:lvl>
    <w:lvl w:ilvl="6" w:tentative="0">
      <w:start w:val="0"/>
      <w:numFmt w:val="bullet"/>
      <w:lvlText w:val="•"/>
      <w:lvlJc w:val="left"/>
      <w:pPr>
        <w:ind w:left="6559" w:hanging="525"/>
      </w:pPr>
      <w:rPr>
        <w:rFonts w:hint="default"/>
        <w:lang w:val="en-US" w:eastAsia="zh-CN" w:bidi="ar-SA"/>
      </w:rPr>
    </w:lvl>
    <w:lvl w:ilvl="7" w:tentative="0">
      <w:start w:val="0"/>
      <w:numFmt w:val="bullet"/>
      <w:lvlText w:val="•"/>
      <w:lvlJc w:val="left"/>
      <w:pPr>
        <w:ind w:left="7426" w:hanging="525"/>
      </w:pPr>
      <w:rPr>
        <w:rFonts w:hint="default"/>
        <w:lang w:val="en-US" w:eastAsia="zh-CN" w:bidi="ar-SA"/>
      </w:rPr>
    </w:lvl>
    <w:lvl w:ilvl="8" w:tentative="0">
      <w:start w:val="0"/>
      <w:numFmt w:val="bullet"/>
      <w:lvlText w:val="•"/>
      <w:lvlJc w:val="left"/>
      <w:pPr>
        <w:ind w:left="8292" w:hanging="525"/>
      </w:pPr>
      <w:rPr>
        <w:rFonts w:hint="default"/>
        <w:lang w:val="en-US" w:eastAsia="zh-CN" w:bidi="ar-SA"/>
      </w:rPr>
    </w:lvl>
  </w:abstractNum>
  <w:abstractNum w:abstractNumId="6">
    <w:nsid w:val="B0F1ACD9"/>
    <w:multiLevelType w:val="multilevel"/>
    <w:tmpl w:val="B0F1ACD9"/>
    <w:lvl w:ilvl="0" w:tentative="0">
      <w:start w:val="1"/>
      <w:numFmt w:val="decimal"/>
      <w:lvlText w:val="%1."/>
      <w:lvlJc w:val="left"/>
      <w:pPr>
        <w:ind w:left="416" w:hanging="212"/>
        <w:jc w:val="left"/>
      </w:pPr>
      <w:rPr>
        <w:rFonts w:hint="default"/>
        <w:spacing w:val="1"/>
        <w:w w:val="98"/>
        <w:lang w:val="en-US" w:eastAsia="zh-CN" w:bidi="ar-SA"/>
      </w:rPr>
    </w:lvl>
    <w:lvl w:ilvl="1" w:tentative="0">
      <w:start w:val="0"/>
      <w:numFmt w:val="bullet"/>
      <w:lvlText w:val="•"/>
      <w:lvlJc w:val="left"/>
      <w:pPr>
        <w:ind w:left="1380" w:hanging="212"/>
      </w:pPr>
      <w:rPr>
        <w:rFonts w:hint="default"/>
        <w:lang w:val="en-US" w:eastAsia="zh-CN" w:bidi="ar-SA"/>
      </w:rPr>
    </w:lvl>
    <w:lvl w:ilvl="2" w:tentative="0">
      <w:start w:val="0"/>
      <w:numFmt w:val="bullet"/>
      <w:lvlText w:val="•"/>
      <w:lvlJc w:val="left"/>
      <w:pPr>
        <w:ind w:left="2341" w:hanging="212"/>
      </w:pPr>
      <w:rPr>
        <w:rFonts w:hint="default"/>
        <w:lang w:val="en-US" w:eastAsia="zh-CN" w:bidi="ar-SA"/>
      </w:rPr>
    </w:lvl>
    <w:lvl w:ilvl="3" w:tentative="0">
      <w:start w:val="0"/>
      <w:numFmt w:val="bullet"/>
      <w:lvlText w:val="•"/>
      <w:lvlJc w:val="left"/>
      <w:pPr>
        <w:ind w:left="3301" w:hanging="212"/>
      </w:pPr>
      <w:rPr>
        <w:rFonts w:hint="default"/>
        <w:lang w:val="en-US" w:eastAsia="zh-CN" w:bidi="ar-SA"/>
      </w:rPr>
    </w:lvl>
    <w:lvl w:ilvl="4" w:tentative="0">
      <w:start w:val="0"/>
      <w:numFmt w:val="bullet"/>
      <w:lvlText w:val="•"/>
      <w:lvlJc w:val="left"/>
      <w:pPr>
        <w:ind w:left="4262" w:hanging="212"/>
      </w:pPr>
      <w:rPr>
        <w:rFonts w:hint="default"/>
        <w:lang w:val="en-US" w:eastAsia="zh-CN" w:bidi="ar-SA"/>
      </w:rPr>
    </w:lvl>
    <w:lvl w:ilvl="5" w:tentative="0">
      <w:start w:val="0"/>
      <w:numFmt w:val="bullet"/>
      <w:lvlText w:val="•"/>
      <w:lvlJc w:val="left"/>
      <w:pPr>
        <w:ind w:left="5223" w:hanging="212"/>
      </w:pPr>
      <w:rPr>
        <w:rFonts w:hint="default"/>
        <w:lang w:val="en-US" w:eastAsia="zh-CN" w:bidi="ar-SA"/>
      </w:rPr>
    </w:lvl>
    <w:lvl w:ilvl="6" w:tentative="0">
      <w:start w:val="0"/>
      <w:numFmt w:val="bullet"/>
      <w:lvlText w:val="•"/>
      <w:lvlJc w:val="left"/>
      <w:pPr>
        <w:ind w:left="6183" w:hanging="212"/>
      </w:pPr>
      <w:rPr>
        <w:rFonts w:hint="default"/>
        <w:lang w:val="en-US" w:eastAsia="zh-CN" w:bidi="ar-SA"/>
      </w:rPr>
    </w:lvl>
    <w:lvl w:ilvl="7" w:tentative="0">
      <w:start w:val="0"/>
      <w:numFmt w:val="bullet"/>
      <w:lvlText w:val="•"/>
      <w:lvlJc w:val="left"/>
      <w:pPr>
        <w:ind w:left="7144" w:hanging="212"/>
      </w:pPr>
      <w:rPr>
        <w:rFonts w:hint="default"/>
        <w:lang w:val="en-US" w:eastAsia="zh-CN" w:bidi="ar-SA"/>
      </w:rPr>
    </w:lvl>
    <w:lvl w:ilvl="8" w:tentative="0">
      <w:start w:val="0"/>
      <w:numFmt w:val="bullet"/>
      <w:lvlText w:val="•"/>
      <w:lvlJc w:val="left"/>
      <w:pPr>
        <w:ind w:left="8104" w:hanging="212"/>
      </w:pPr>
      <w:rPr>
        <w:rFonts w:hint="default"/>
        <w:lang w:val="en-US" w:eastAsia="zh-CN" w:bidi="ar-SA"/>
      </w:rPr>
    </w:lvl>
  </w:abstractNum>
  <w:abstractNum w:abstractNumId="7">
    <w:nsid w:val="D7D140E4"/>
    <w:multiLevelType w:val="multilevel"/>
    <w:tmpl w:val="D7D140E4"/>
    <w:lvl w:ilvl="0" w:tentative="0">
      <w:start w:val="1"/>
      <w:numFmt w:val="decimal"/>
      <w:lvlText w:val="（%1）"/>
      <w:lvlJc w:val="left"/>
      <w:pPr>
        <w:ind w:left="969" w:hanging="554"/>
        <w:jc w:val="left"/>
      </w:pPr>
      <w:rPr>
        <w:rFonts w:hint="default"/>
        <w:b/>
        <w:bCs/>
        <w:spacing w:val="-1"/>
        <w:w w:val="99"/>
        <w:lang w:val="en-US" w:eastAsia="zh-CN" w:bidi="ar-SA"/>
      </w:rPr>
    </w:lvl>
    <w:lvl w:ilvl="1" w:tentative="0">
      <w:start w:val="0"/>
      <w:numFmt w:val="bullet"/>
      <w:lvlText w:val="•"/>
      <w:lvlJc w:val="left"/>
      <w:pPr>
        <w:ind w:left="1866" w:hanging="554"/>
      </w:pPr>
      <w:rPr>
        <w:rFonts w:hint="default"/>
        <w:lang w:val="en-US" w:eastAsia="zh-CN" w:bidi="ar-SA"/>
      </w:rPr>
    </w:lvl>
    <w:lvl w:ilvl="2" w:tentative="0">
      <w:start w:val="0"/>
      <w:numFmt w:val="bullet"/>
      <w:lvlText w:val="•"/>
      <w:lvlJc w:val="left"/>
      <w:pPr>
        <w:ind w:left="2773" w:hanging="554"/>
      </w:pPr>
      <w:rPr>
        <w:rFonts w:hint="default"/>
        <w:lang w:val="en-US" w:eastAsia="zh-CN" w:bidi="ar-SA"/>
      </w:rPr>
    </w:lvl>
    <w:lvl w:ilvl="3" w:tentative="0">
      <w:start w:val="0"/>
      <w:numFmt w:val="bullet"/>
      <w:lvlText w:val="•"/>
      <w:lvlJc w:val="left"/>
      <w:pPr>
        <w:ind w:left="3679" w:hanging="554"/>
      </w:pPr>
      <w:rPr>
        <w:rFonts w:hint="default"/>
        <w:lang w:val="en-US" w:eastAsia="zh-CN" w:bidi="ar-SA"/>
      </w:rPr>
    </w:lvl>
    <w:lvl w:ilvl="4" w:tentative="0">
      <w:start w:val="0"/>
      <w:numFmt w:val="bullet"/>
      <w:lvlText w:val="•"/>
      <w:lvlJc w:val="left"/>
      <w:pPr>
        <w:ind w:left="4586" w:hanging="554"/>
      </w:pPr>
      <w:rPr>
        <w:rFonts w:hint="default"/>
        <w:lang w:val="en-US" w:eastAsia="zh-CN" w:bidi="ar-SA"/>
      </w:rPr>
    </w:lvl>
    <w:lvl w:ilvl="5" w:tentative="0">
      <w:start w:val="0"/>
      <w:numFmt w:val="bullet"/>
      <w:lvlText w:val="•"/>
      <w:lvlJc w:val="left"/>
      <w:pPr>
        <w:ind w:left="5493" w:hanging="554"/>
      </w:pPr>
      <w:rPr>
        <w:rFonts w:hint="default"/>
        <w:lang w:val="en-US" w:eastAsia="zh-CN" w:bidi="ar-SA"/>
      </w:rPr>
    </w:lvl>
    <w:lvl w:ilvl="6" w:tentative="0">
      <w:start w:val="0"/>
      <w:numFmt w:val="bullet"/>
      <w:lvlText w:val="•"/>
      <w:lvlJc w:val="left"/>
      <w:pPr>
        <w:ind w:left="6399" w:hanging="554"/>
      </w:pPr>
      <w:rPr>
        <w:rFonts w:hint="default"/>
        <w:lang w:val="en-US" w:eastAsia="zh-CN" w:bidi="ar-SA"/>
      </w:rPr>
    </w:lvl>
    <w:lvl w:ilvl="7" w:tentative="0">
      <w:start w:val="0"/>
      <w:numFmt w:val="bullet"/>
      <w:lvlText w:val="•"/>
      <w:lvlJc w:val="left"/>
      <w:pPr>
        <w:ind w:left="7306" w:hanging="554"/>
      </w:pPr>
      <w:rPr>
        <w:rFonts w:hint="default"/>
        <w:lang w:val="en-US" w:eastAsia="zh-CN" w:bidi="ar-SA"/>
      </w:rPr>
    </w:lvl>
    <w:lvl w:ilvl="8" w:tentative="0">
      <w:start w:val="0"/>
      <w:numFmt w:val="bullet"/>
      <w:lvlText w:val="•"/>
      <w:lvlJc w:val="left"/>
      <w:pPr>
        <w:ind w:left="8212" w:hanging="554"/>
      </w:pPr>
      <w:rPr>
        <w:rFonts w:hint="default"/>
        <w:lang w:val="en-US" w:eastAsia="zh-CN" w:bidi="ar-SA"/>
      </w:rPr>
    </w:lvl>
  </w:abstractNum>
  <w:abstractNum w:abstractNumId="8">
    <w:nsid w:val="D7F9FE59"/>
    <w:multiLevelType w:val="multilevel"/>
    <w:tmpl w:val="D7F9FE59"/>
    <w:lvl w:ilvl="0" w:tentative="0">
      <w:start w:val="1"/>
      <w:numFmt w:val="decimal"/>
      <w:lvlText w:val="（%1）"/>
      <w:lvlJc w:val="left"/>
      <w:pPr>
        <w:ind w:left="1353" w:hanging="525"/>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2226" w:hanging="525"/>
      </w:pPr>
      <w:rPr>
        <w:rFonts w:hint="default"/>
        <w:lang w:val="en-US" w:eastAsia="zh-CN" w:bidi="ar-SA"/>
      </w:rPr>
    </w:lvl>
    <w:lvl w:ilvl="2" w:tentative="0">
      <w:start w:val="0"/>
      <w:numFmt w:val="bullet"/>
      <w:lvlText w:val="•"/>
      <w:lvlJc w:val="left"/>
      <w:pPr>
        <w:ind w:left="3093" w:hanging="525"/>
      </w:pPr>
      <w:rPr>
        <w:rFonts w:hint="default"/>
        <w:lang w:val="en-US" w:eastAsia="zh-CN" w:bidi="ar-SA"/>
      </w:rPr>
    </w:lvl>
    <w:lvl w:ilvl="3" w:tentative="0">
      <w:start w:val="0"/>
      <w:numFmt w:val="bullet"/>
      <w:lvlText w:val="•"/>
      <w:lvlJc w:val="left"/>
      <w:pPr>
        <w:ind w:left="3959" w:hanging="525"/>
      </w:pPr>
      <w:rPr>
        <w:rFonts w:hint="default"/>
        <w:lang w:val="en-US" w:eastAsia="zh-CN" w:bidi="ar-SA"/>
      </w:rPr>
    </w:lvl>
    <w:lvl w:ilvl="4" w:tentative="0">
      <w:start w:val="0"/>
      <w:numFmt w:val="bullet"/>
      <w:lvlText w:val="•"/>
      <w:lvlJc w:val="left"/>
      <w:pPr>
        <w:ind w:left="4826" w:hanging="525"/>
      </w:pPr>
      <w:rPr>
        <w:rFonts w:hint="default"/>
        <w:lang w:val="en-US" w:eastAsia="zh-CN" w:bidi="ar-SA"/>
      </w:rPr>
    </w:lvl>
    <w:lvl w:ilvl="5" w:tentative="0">
      <w:start w:val="0"/>
      <w:numFmt w:val="bullet"/>
      <w:lvlText w:val="•"/>
      <w:lvlJc w:val="left"/>
      <w:pPr>
        <w:ind w:left="5693" w:hanging="525"/>
      </w:pPr>
      <w:rPr>
        <w:rFonts w:hint="default"/>
        <w:lang w:val="en-US" w:eastAsia="zh-CN" w:bidi="ar-SA"/>
      </w:rPr>
    </w:lvl>
    <w:lvl w:ilvl="6" w:tentative="0">
      <w:start w:val="0"/>
      <w:numFmt w:val="bullet"/>
      <w:lvlText w:val="•"/>
      <w:lvlJc w:val="left"/>
      <w:pPr>
        <w:ind w:left="6559" w:hanging="525"/>
      </w:pPr>
      <w:rPr>
        <w:rFonts w:hint="default"/>
        <w:lang w:val="en-US" w:eastAsia="zh-CN" w:bidi="ar-SA"/>
      </w:rPr>
    </w:lvl>
    <w:lvl w:ilvl="7" w:tentative="0">
      <w:start w:val="0"/>
      <w:numFmt w:val="bullet"/>
      <w:lvlText w:val="•"/>
      <w:lvlJc w:val="left"/>
      <w:pPr>
        <w:ind w:left="7426" w:hanging="525"/>
      </w:pPr>
      <w:rPr>
        <w:rFonts w:hint="default"/>
        <w:lang w:val="en-US" w:eastAsia="zh-CN" w:bidi="ar-SA"/>
      </w:rPr>
    </w:lvl>
    <w:lvl w:ilvl="8" w:tentative="0">
      <w:start w:val="0"/>
      <w:numFmt w:val="bullet"/>
      <w:lvlText w:val="•"/>
      <w:lvlJc w:val="left"/>
      <w:pPr>
        <w:ind w:left="8292" w:hanging="525"/>
      </w:pPr>
      <w:rPr>
        <w:rFonts w:hint="default"/>
        <w:lang w:val="en-US" w:eastAsia="zh-CN" w:bidi="ar-SA"/>
      </w:rPr>
    </w:lvl>
  </w:abstractNum>
  <w:abstractNum w:abstractNumId="9">
    <w:nsid w:val="DCBA6B53"/>
    <w:multiLevelType w:val="multilevel"/>
    <w:tmpl w:val="DCBA6B53"/>
    <w:lvl w:ilvl="0" w:tentative="0">
      <w:start w:val="3"/>
      <w:numFmt w:val="decimal"/>
      <w:lvlText w:val="%1"/>
      <w:lvlJc w:val="left"/>
      <w:pPr>
        <w:ind w:left="1198" w:hanging="370"/>
        <w:jc w:val="left"/>
      </w:pPr>
      <w:rPr>
        <w:rFonts w:hint="default"/>
        <w:lang w:val="en-US" w:eastAsia="zh-CN" w:bidi="ar-SA"/>
      </w:rPr>
    </w:lvl>
    <w:lvl w:ilvl="1" w:tentative="0">
      <w:start w:val="1"/>
      <w:numFmt w:val="decimal"/>
      <w:lvlText w:val="%1.%2"/>
      <w:lvlJc w:val="left"/>
      <w:pPr>
        <w:ind w:left="1198" w:hanging="370"/>
        <w:jc w:val="right"/>
      </w:pPr>
      <w:rPr>
        <w:rFonts w:hint="default" w:ascii="宋体" w:hAnsi="宋体" w:eastAsia="宋体" w:cs="宋体"/>
        <w:b/>
        <w:bCs/>
        <w:spacing w:val="0"/>
        <w:w w:val="98"/>
        <w:sz w:val="21"/>
        <w:szCs w:val="21"/>
        <w:lang w:val="en-US" w:eastAsia="zh-CN" w:bidi="ar-SA"/>
      </w:rPr>
    </w:lvl>
    <w:lvl w:ilvl="2" w:tentative="0">
      <w:start w:val="0"/>
      <w:numFmt w:val="bullet"/>
      <w:lvlText w:val="•"/>
      <w:lvlJc w:val="left"/>
      <w:pPr>
        <w:ind w:left="2965" w:hanging="370"/>
      </w:pPr>
      <w:rPr>
        <w:rFonts w:hint="default"/>
        <w:lang w:val="en-US" w:eastAsia="zh-CN" w:bidi="ar-SA"/>
      </w:rPr>
    </w:lvl>
    <w:lvl w:ilvl="3" w:tentative="0">
      <w:start w:val="0"/>
      <w:numFmt w:val="bullet"/>
      <w:lvlText w:val="•"/>
      <w:lvlJc w:val="left"/>
      <w:pPr>
        <w:ind w:left="3847" w:hanging="370"/>
      </w:pPr>
      <w:rPr>
        <w:rFonts w:hint="default"/>
        <w:lang w:val="en-US" w:eastAsia="zh-CN" w:bidi="ar-SA"/>
      </w:rPr>
    </w:lvl>
    <w:lvl w:ilvl="4" w:tentative="0">
      <w:start w:val="0"/>
      <w:numFmt w:val="bullet"/>
      <w:lvlText w:val="•"/>
      <w:lvlJc w:val="left"/>
      <w:pPr>
        <w:ind w:left="4730" w:hanging="370"/>
      </w:pPr>
      <w:rPr>
        <w:rFonts w:hint="default"/>
        <w:lang w:val="en-US" w:eastAsia="zh-CN" w:bidi="ar-SA"/>
      </w:rPr>
    </w:lvl>
    <w:lvl w:ilvl="5" w:tentative="0">
      <w:start w:val="0"/>
      <w:numFmt w:val="bullet"/>
      <w:lvlText w:val="•"/>
      <w:lvlJc w:val="left"/>
      <w:pPr>
        <w:ind w:left="5613" w:hanging="370"/>
      </w:pPr>
      <w:rPr>
        <w:rFonts w:hint="default"/>
        <w:lang w:val="en-US" w:eastAsia="zh-CN" w:bidi="ar-SA"/>
      </w:rPr>
    </w:lvl>
    <w:lvl w:ilvl="6" w:tentative="0">
      <w:start w:val="0"/>
      <w:numFmt w:val="bullet"/>
      <w:lvlText w:val="•"/>
      <w:lvlJc w:val="left"/>
      <w:pPr>
        <w:ind w:left="6495" w:hanging="370"/>
      </w:pPr>
      <w:rPr>
        <w:rFonts w:hint="default"/>
        <w:lang w:val="en-US" w:eastAsia="zh-CN" w:bidi="ar-SA"/>
      </w:rPr>
    </w:lvl>
    <w:lvl w:ilvl="7" w:tentative="0">
      <w:start w:val="0"/>
      <w:numFmt w:val="bullet"/>
      <w:lvlText w:val="•"/>
      <w:lvlJc w:val="left"/>
      <w:pPr>
        <w:ind w:left="7378" w:hanging="370"/>
      </w:pPr>
      <w:rPr>
        <w:rFonts w:hint="default"/>
        <w:lang w:val="en-US" w:eastAsia="zh-CN" w:bidi="ar-SA"/>
      </w:rPr>
    </w:lvl>
    <w:lvl w:ilvl="8" w:tentative="0">
      <w:start w:val="0"/>
      <w:numFmt w:val="bullet"/>
      <w:lvlText w:val="•"/>
      <w:lvlJc w:val="left"/>
      <w:pPr>
        <w:ind w:left="8260" w:hanging="370"/>
      </w:pPr>
      <w:rPr>
        <w:rFonts w:hint="default"/>
        <w:lang w:val="en-US" w:eastAsia="zh-CN" w:bidi="ar-SA"/>
      </w:rPr>
    </w:lvl>
  </w:abstractNum>
  <w:abstractNum w:abstractNumId="10">
    <w:nsid w:val="E093A4B0"/>
    <w:multiLevelType w:val="multilevel"/>
    <w:tmpl w:val="E093A4B0"/>
    <w:lvl w:ilvl="0" w:tentative="0">
      <w:start w:val="1"/>
      <w:numFmt w:val="decimal"/>
      <w:lvlText w:val="（%1）"/>
      <w:lvlJc w:val="left"/>
      <w:pPr>
        <w:ind w:left="1362"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2226" w:hanging="527"/>
      </w:pPr>
      <w:rPr>
        <w:rFonts w:hint="default"/>
        <w:lang w:val="en-US" w:eastAsia="zh-CN" w:bidi="ar-SA"/>
      </w:rPr>
    </w:lvl>
    <w:lvl w:ilvl="2" w:tentative="0">
      <w:start w:val="0"/>
      <w:numFmt w:val="bullet"/>
      <w:lvlText w:val="•"/>
      <w:lvlJc w:val="left"/>
      <w:pPr>
        <w:ind w:left="3093" w:hanging="527"/>
      </w:pPr>
      <w:rPr>
        <w:rFonts w:hint="default"/>
        <w:lang w:val="en-US" w:eastAsia="zh-CN" w:bidi="ar-SA"/>
      </w:rPr>
    </w:lvl>
    <w:lvl w:ilvl="3" w:tentative="0">
      <w:start w:val="0"/>
      <w:numFmt w:val="bullet"/>
      <w:lvlText w:val="•"/>
      <w:lvlJc w:val="left"/>
      <w:pPr>
        <w:ind w:left="3959" w:hanging="527"/>
      </w:pPr>
      <w:rPr>
        <w:rFonts w:hint="default"/>
        <w:lang w:val="en-US" w:eastAsia="zh-CN" w:bidi="ar-SA"/>
      </w:rPr>
    </w:lvl>
    <w:lvl w:ilvl="4" w:tentative="0">
      <w:start w:val="0"/>
      <w:numFmt w:val="bullet"/>
      <w:lvlText w:val="•"/>
      <w:lvlJc w:val="left"/>
      <w:pPr>
        <w:ind w:left="4826" w:hanging="527"/>
      </w:pPr>
      <w:rPr>
        <w:rFonts w:hint="default"/>
        <w:lang w:val="en-US" w:eastAsia="zh-CN" w:bidi="ar-SA"/>
      </w:rPr>
    </w:lvl>
    <w:lvl w:ilvl="5" w:tentative="0">
      <w:start w:val="0"/>
      <w:numFmt w:val="bullet"/>
      <w:lvlText w:val="•"/>
      <w:lvlJc w:val="left"/>
      <w:pPr>
        <w:ind w:left="5693" w:hanging="527"/>
      </w:pPr>
      <w:rPr>
        <w:rFonts w:hint="default"/>
        <w:lang w:val="en-US" w:eastAsia="zh-CN" w:bidi="ar-SA"/>
      </w:rPr>
    </w:lvl>
    <w:lvl w:ilvl="6" w:tentative="0">
      <w:start w:val="0"/>
      <w:numFmt w:val="bullet"/>
      <w:lvlText w:val="•"/>
      <w:lvlJc w:val="left"/>
      <w:pPr>
        <w:ind w:left="6559" w:hanging="527"/>
      </w:pPr>
      <w:rPr>
        <w:rFonts w:hint="default"/>
        <w:lang w:val="en-US" w:eastAsia="zh-CN" w:bidi="ar-SA"/>
      </w:rPr>
    </w:lvl>
    <w:lvl w:ilvl="7" w:tentative="0">
      <w:start w:val="0"/>
      <w:numFmt w:val="bullet"/>
      <w:lvlText w:val="•"/>
      <w:lvlJc w:val="left"/>
      <w:pPr>
        <w:ind w:left="7426" w:hanging="527"/>
      </w:pPr>
      <w:rPr>
        <w:rFonts w:hint="default"/>
        <w:lang w:val="en-US" w:eastAsia="zh-CN" w:bidi="ar-SA"/>
      </w:rPr>
    </w:lvl>
    <w:lvl w:ilvl="8" w:tentative="0">
      <w:start w:val="0"/>
      <w:numFmt w:val="bullet"/>
      <w:lvlText w:val="•"/>
      <w:lvlJc w:val="left"/>
      <w:pPr>
        <w:ind w:left="8292" w:hanging="527"/>
      </w:pPr>
      <w:rPr>
        <w:rFonts w:hint="default"/>
        <w:lang w:val="en-US" w:eastAsia="zh-CN" w:bidi="ar-SA"/>
      </w:rPr>
    </w:lvl>
  </w:abstractNum>
  <w:abstractNum w:abstractNumId="11">
    <w:nsid w:val="F4B5D9F5"/>
    <w:multiLevelType w:val="multilevel"/>
    <w:tmpl w:val="F4B5D9F5"/>
    <w:lvl w:ilvl="0" w:tentative="0">
      <w:start w:val="1"/>
      <w:numFmt w:val="decimal"/>
      <w:lvlText w:val="（%1）"/>
      <w:lvlJc w:val="left"/>
      <w:pPr>
        <w:ind w:left="1362"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2226" w:hanging="527"/>
      </w:pPr>
      <w:rPr>
        <w:rFonts w:hint="default"/>
        <w:lang w:val="en-US" w:eastAsia="zh-CN" w:bidi="ar-SA"/>
      </w:rPr>
    </w:lvl>
    <w:lvl w:ilvl="2" w:tentative="0">
      <w:start w:val="0"/>
      <w:numFmt w:val="bullet"/>
      <w:lvlText w:val="•"/>
      <w:lvlJc w:val="left"/>
      <w:pPr>
        <w:ind w:left="3093" w:hanging="527"/>
      </w:pPr>
      <w:rPr>
        <w:rFonts w:hint="default"/>
        <w:lang w:val="en-US" w:eastAsia="zh-CN" w:bidi="ar-SA"/>
      </w:rPr>
    </w:lvl>
    <w:lvl w:ilvl="3" w:tentative="0">
      <w:start w:val="0"/>
      <w:numFmt w:val="bullet"/>
      <w:lvlText w:val="•"/>
      <w:lvlJc w:val="left"/>
      <w:pPr>
        <w:ind w:left="3959" w:hanging="527"/>
      </w:pPr>
      <w:rPr>
        <w:rFonts w:hint="default"/>
        <w:lang w:val="en-US" w:eastAsia="zh-CN" w:bidi="ar-SA"/>
      </w:rPr>
    </w:lvl>
    <w:lvl w:ilvl="4" w:tentative="0">
      <w:start w:val="0"/>
      <w:numFmt w:val="bullet"/>
      <w:lvlText w:val="•"/>
      <w:lvlJc w:val="left"/>
      <w:pPr>
        <w:ind w:left="4826" w:hanging="527"/>
      </w:pPr>
      <w:rPr>
        <w:rFonts w:hint="default"/>
        <w:lang w:val="en-US" w:eastAsia="zh-CN" w:bidi="ar-SA"/>
      </w:rPr>
    </w:lvl>
    <w:lvl w:ilvl="5" w:tentative="0">
      <w:start w:val="0"/>
      <w:numFmt w:val="bullet"/>
      <w:lvlText w:val="•"/>
      <w:lvlJc w:val="left"/>
      <w:pPr>
        <w:ind w:left="5693" w:hanging="527"/>
      </w:pPr>
      <w:rPr>
        <w:rFonts w:hint="default"/>
        <w:lang w:val="en-US" w:eastAsia="zh-CN" w:bidi="ar-SA"/>
      </w:rPr>
    </w:lvl>
    <w:lvl w:ilvl="6" w:tentative="0">
      <w:start w:val="0"/>
      <w:numFmt w:val="bullet"/>
      <w:lvlText w:val="•"/>
      <w:lvlJc w:val="left"/>
      <w:pPr>
        <w:ind w:left="6559" w:hanging="527"/>
      </w:pPr>
      <w:rPr>
        <w:rFonts w:hint="default"/>
        <w:lang w:val="en-US" w:eastAsia="zh-CN" w:bidi="ar-SA"/>
      </w:rPr>
    </w:lvl>
    <w:lvl w:ilvl="7" w:tentative="0">
      <w:start w:val="0"/>
      <w:numFmt w:val="bullet"/>
      <w:lvlText w:val="•"/>
      <w:lvlJc w:val="left"/>
      <w:pPr>
        <w:ind w:left="7426" w:hanging="527"/>
      </w:pPr>
      <w:rPr>
        <w:rFonts w:hint="default"/>
        <w:lang w:val="en-US" w:eastAsia="zh-CN" w:bidi="ar-SA"/>
      </w:rPr>
    </w:lvl>
    <w:lvl w:ilvl="8" w:tentative="0">
      <w:start w:val="0"/>
      <w:numFmt w:val="bullet"/>
      <w:lvlText w:val="•"/>
      <w:lvlJc w:val="left"/>
      <w:pPr>
        <w:ind w:left="8292" w:hanging="527"/>
      </w:pPr>
      <w:rPr>
        <w:rFonts w:hint="default"/>
        <w:lang w:val="en-US" w:eastAsia="zh-CN" w:bidi="ar-SA"/>
      </w:rPr>
    </w:lvl>
  </w:abstractNum>
  <w:abstractNum w:abstractNumId="12">
    <w:nsid w:val="F50B4ADE"/>
    <w:multiLevelType w:val="singleLevel"/>
    <w:tmpl w:val="F50B4ADE"/>
    <w:lvl w:ilvl="0" w:tentative="0">
      <w:start w:val="1"/>
      <w:numFmt w:val="chineseCounting"/>
      <w:suff w:val="nothing"/>
      <w:lvlText w:val="（%1）"/>
      <w:lvlJc w:val="left"/>
      <w:rPr>
        <w:rFonts w:hint="eastAsia"/>
      </w:rPr>
    </w:lvl>
  </w:abstractNum>
  <w:abstractNum w:abstractNumId="13">
    <w:nsid w:val="F7735DC9"/>
    <w:multiLevelType w:val="multilevel"/>
    <w:tmpl w:val="F7735DC9"/>
    <w:lvl w:ilvl="0" w:tentative="0">
      <w:start w:val="1"/>
      <w:numFmt w:val="decimal"/>
      <w:lvlText w:val="%1."/>
      <w:lvlJc w:val="left"/>
      <w:pPr>
        <w:ind w:left="416" w:hanging="212"/>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380" w:hanging="212"/>
      </w:pPr>
      <w:rPr>
        <w:rFonts w:hint="default"/>
        <w:lang w:val="en-US" w:eastAsia="zh-CN" w:bidi="ar-SA"/>
      </w:rPr>
    </w:lvl>
    <w:lvl w:ilvl="2" w:tentative="0">
      <w:start w:val="0"/>
      <w:numFmt w:val="bullet"/>
      <w:lvlText w:val="•"/>
      <w:lvlJc w:val="left"/>
      <w:pPr>
        <w:ind w:left="2341" w:hanging="212"/>
      </w:pPr>
      <w:rPr>
        <w:rFonts w:hint="default"/>
        <w:lang w:val="en-US" w:eastAsia="zh-CN" w:bidi="ar-SA"/>
      </w:rPr>
    </w:lvl>
    <w:lvl w:ilvl="3" w:tentative="0">
      <w:start w:val="0"/>
      <w:numFmt w:val="bullet"/>
      <w:lvlText w:val="•"/>
      <w:lvlJc w:val="left"/>
      <w:pPr>
        <w:ind w:left="3301" w:hanging="212"/>
      </w:pPr>
      <w:rPr>
        <w:rFonts w:hint="default"/>
        <w:lang w:val="en-US" w:eastAsia="zh-CN" w:bidi="ar-SA"/>
      </w:rPr>
    </w:lvl>
    <w:lvl w:ilvl="4" w:tentative="0">
      <w:start w:val="0"/>
      <w:numFmt w:val="bullet"/>
      <w:lvlText w:val="•"/>
      <w:lvlJc w:val="left"/>
      <w:pPr>
        <w:ind w:left="4262" w:hanging="212"/>
      </w:pPr>
      <w:rPr>
        <w:rFonts w:hint="default"/>
        <w:lang w:val="en-US" w:eastAsia="zh-CN" w:bidi="ar-SA"/>
      </w:rPr>
    </w:lvl>
    <w:lvl w:ilvl="5" w:tentative="0">
      <w:start w:val="0"/>
      <w:numFmt w:val="bullet"/>
      <w:lvlText w:val="•"/>
      <w:lvlJc w:val="left"/>
      <w:pPr>
        <w:ind w:left="5223" w:hanging="212"/>
      </w:pPr>
      <w:rPr>
        <w:rFonts w:hint="default"/>
        <w:lang w:val="en-US" w:eastAsia="zh-CN" w:bidi="ar-SA"/>
      </w:rPr>
    </w:lvl>
    <w:lvl w:ilvl="6" w:tentative="0">
      <w:start w:val="0"/>
      <w:numFmt w:val="bullet"/>
      <w:lvlText w:val="•"/>
      <w:lvlJc w:val="left"/>
      <w:pPr>
        <w:ind w:left="6183" w:hanging="212"/>
      </w:pPr>
      <w:rPr>
        <w:rFonts w:hint="default"/>
        <w:lang w:val="en-US" w:eastAsia="zh-CN" w:bidi="ar-SA"/>
      </w:rPr>
    </w:lvl>
    <w:lvl w:ilvl="7" w:tentative="0">
      <w:start w:val="0"/>
      <w:numFmt w:val="bullet"/>
      <w:lvlText w:val="•"/>
      <w:lvlJc w:val="left"/>
      <w:pPr>
        <w:ind w:left="7144" w:hanging="212"/>
      </w:pPr>
      <w:rPr>
        <w:rFonts w:hint="default"/>
        <w:lang w:val="en-US" w:eastAsia="zh-CN" w:bidi="ar-SA"/>
      </w:rPr>
    </w:lvl>
    <w:lvl w:ilvl="8" w:tentative="0">
      <w:start w:val="0"/>
      <w:numFmt w:val="bullet"/>
      <w:lvlText w:val="•"/>
      <w:lvlJc w:val="left"/>
      <w:pPr>
        <w:ind w:left="8104" w:hanging="212"/>
      </w:pPr>
      <w:rPr>
        <w:rFonts w:hint="default"/>
        <w:lang w:val="en-US" w:eastAsia="zh-CN" w:bidi="ar-SA"/>
      </w:rPr>
    </w:lvl>
  </w:abstractNum>
  <w:abstractNum w:abstractNumId="14">
    <w:nsid w:val="0709FD3E"/>
    <w:multiLevelType w:val="multilevel"/>
    <w:tmpl w:val="0709FD3E"/>
    <w:lvl w:ilvl="0" w:tentative="0">
      <w:start w:val="1"/>
      <w:numFmt w:val="decimal"/>
      <w:lvlText w:val="（%1）"/>
      <w:lvlJc w:val="left"/>
      <w:pPr>
        <w:ind w:left="943" w:hanging="528"/>
        <w:jc w:val="left"/>
      </w:pPr>
      <w:rPr>
        <w:rFonts w:hint="default" w:ascii="宋体" w:hAnsi="宋体" w:eastAsia="宋体" w:cs="宋体"/>
        <w:b/>
        <w:bCs/>
        <w:spacing w:val="1"/>
        <w:w w:val="98"/>
        <w:sz w:val="19"/>
        <w:szCs w:val="19"/>
        <w:lang w:val="en-US" w:eastAsia="zh-CN" w:bidi="ar-SA"/>
      </w:rPr>
    </w:lvl>
    <w:lvl w:ilvl="1" w:tentative="0">
      <w:start w:val="1"/>
      <w:numFmt w:val="decimal"/>
      <w:lvlText w:val="%2."/>
      <w:lvlJc w:val="left"/>
      <w:pPr>
        <w:ind w:left="416" w:hanging="212"/>
        <w:jc w:val="left"/>
      </w:pPr>
      <w:rPr>
        <w:rFonts w:hint="default" w:ascii="宋体" w:hAnsi="宋体" w:eastAsia="宋体" w:cs="宋体"/>
        <w:spacing w:val="1"/>
        <w:w w:val="99"/>
        <w:sz w:val="19"/>
        <w:szCs w:val="19"/>
        <w:lang w:val="en-US" w:eastAsia="zh-CN" w:bidi="ar-SA"/>
      </w:rPr>
    </w:lvl>
    <w:lvl w:ilvl="2" w:tentative="0">
      <w:start w:val="0"/>
      <w:numFmt w:val="bullet"/>
      <w:lvlText w:val="•"/>
      <w:lvlJc w:val="left"/>
      <w:pPr>
        <w:ind w:left="1085" w:hanging="212"/>
      </w:pPr>
      <w:rPr>
        <w:rFonts w:hint="default"/>
        <w:lang w:val="en-US" w:eastAsia="zh-CN" w:bidi="ar-SA"/>
      </w:rPr>
    </w:lvl>
    <w:lvl w:ilvl="3" w:tentative="0">
      <w:start w:val="0"/>
      <w:numFmt w:val="bullet"/>
      <w:lvlText w:val="•"/>
      <w:lvlJc w:val="left"/>
      <w:pPr>
        <w:ind w:left="1230" w:hanging="212"/>
      </w:pPr>
      <w:rPr>
        <w:rFonts w:hint="default"/>
        <w:lang w:val="en-US" w:eastAsia="zh-CN" w:bidi="ar-SA"/>
      </w:rPr>
    </w:lvl>
    <w:lvl w:ilvl="4" w:tentative="0">
      <w:start w:val="0"/>
      <w:numFmt w:val="bullet"/>
      <w:lvlText w:val="•"/>
      <w:lvlJc w:val="left"/>
      <w:pPr>
        <w:ind w:left="1375" w:hanging="212"/>
      </w:pPr>
      <w:rPr>
        <w:rFonts w:hint="default"/>
        <w:lang w:val="en-US" w:eastAsia="zh-CN" w:bidi="ar-SA"/>
      </w:rPr>
    </w:lvl>
    <w:lvl w:ilvl="5" w:tentative="0">
      <w:start w:val="0"/>
      <w:numFmt w:val="bullet"/>
      <w:lvlText w:val="•"/>
      <w:lvlJc w:val="left"/>
      <w:pPr>
        <w:ind w:left="1520" w:hanging="212"/>
      </w:pPr>
      <w:rPr>
        <w:rFonts w:hint="default"/>
        <w:lang w:val="en-US" w:eastAsia="zh-CN" w:bidi="ar-SA"/>
      </w:rPr>
    </w:lvl>
    <w:lvl w:ilvl="6" w:tentative="0">
      <w:start w:val="0"/>
      <w:numFmt w:val="bullet"/>
      <w:lvlText w:val="•"/>
      <w:lvlJc w:val="left"/>
      <w:pPr>
        <w:ind w:left="1665" w:hanging="212"/>
      </w:pPr>
      <w:rPr>
        <w:rFonts w:hint="default"/>
        <w:lang w:val="en-US" w:eastAsia="zh-CN" w:bidi="ar-SA"/>
      </w:rPr>
    </w:lvl>
    <w:lvl w:ilvl="7" w:tentative="0">
      <w:start w:val="0"/>
      <w:numFmt w:val="bullet"/>
      <w:lvlText w:val="•"/>
      <w:lvlJc w:val="left"/>
      <w:pPr>
        <w:ind w:left="1811" w:hanging="212"/>
      </w:pPr>
      <w:rPr>
        <w:rFonts w:hint="default"/>
        <w:lang w:val="en-US" w:eastAsia="zh-CN" w:bidi="ar-SA"/>
      </w:rPr>
    </w:lvl>
    <w:lvl w:ilvl="8" w:tentative="0">
      <w:start w:val="0"/>
      <w:numFmt w:val="bullet"/>
      <w:lvlText w:val="•"/>
      <w:lvlJc w:val="left"/>
      <w:pPr>
        <w:ind w:left="1956" w:hanging="212"/>
      </w:pPr>
      <w:rPr>
        <w:rFonts w:hint="default"/>
        <w:lang w:val="en-US" w:eastAsia="zh-CN" w:bidi="ar-SA"/>
      </w:rPr>
    </w:lvl>
  </w:abstractNum>
  <w:abstractNum w:abstractNumId="15">
    <w:nsid w:val="0E640482"/>
    <w:multiLevelType w:val="multilevel"/>
    <w:tmpl w:val="0E640482"/>
    <w:lvl w:ilvl="0" w:tentative="0">
      <w:start w:val="1"/>
      <w:numFmt w:val="decimal"/>
      <w:lvlText w:val="%1."/>
      <w:lvlJc w:val="left"/>
      <w:pPr>
        <w:ind w:left="1047" w:hanging="212"/>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938" w:hanging="212"/>
      </w:pPr>
      <w:rPr>
        <w:rFonts w:hint="default"/>
        <w:lang w:val="en-US" w:eastAsia="zh-CN" w:bidi="ar-SA"/>
      </w:rPr>
    </w:lvl>
    <w:lvl w:ilvl="2" w:tentative="0">
      <w:start w:val="0"/>
      <w:numFmt w:val="bullet"/>
      <w:lvlText w:val="•"/>
      <w:lvlJc w:val="left"/>
      <w:pPr>
        <w:ind w:left="2837" w:hanging="212"/>
      </w:pPr>
      <w:rPr>
        <w:rFonts w:hint="default"/>
        <w:lang w:val="en-US" w:eastAsia="zh-CN" w:bidi="ar-SA"/>
      </w:rPr>
    </w:lvl>
    <w:lvl w:ilvl="3" w:tentative="0">
      <w:start w:val="0"/>
      <w:numFmt w:val="bullet"/>
      <w:lvlText w:val="•"/>
      <w:lvlJc w:val="left"/>
      <w:pPr>
        <w:ind w:left="3735" w:hanging="212"/>
      </w:pPr>
      <w:rPr>
        <w:rFonts w:hint="default"/>
        <w:lang w:val="en-US" w:eastAsia="zh-CN" w:bidi="ar-SA"/>
      </w:rPr>
    </w:lvl>
    <w:lvl w:ilvl="4" w:tentative="0">
      <w:start w:val="0"/>
      <w:numFmt w:val="bullet"/>
      <w:lvlText w:val="•"/>
      <w:lvlJc w:val="left"/>
      <w:pPr>
        <w:ind w:left="4634" w:hanging="212"/>
      </w:pPr>
      <w:rPr>
        <w:rFonts w:hint="default"/>
        <w:lang w:val="en-US" w:eastAsia="zh-CN" w:bidi="ar-SA"/>
      </w:rPr>
    </w:lvl>
    <w:lvl w:ilvl="5" w:tentative="0">
      <w:start w:val="0"/>
      <w:numFmt w:val="bullet"/>
      <w:lvlText w:val="•"/>
      <w:lvlJc w:val="left"/>
      <w:pPr>
        <w:ind w:left="5533" w:hanging="212"/>
      </w:pPr>
      <w:rPr>
        <w:rFonts w:hint="default"/>
        <w:lang w:val="en-US" w:eastAsia="zh-CN" w:bidi="ar-SA"/>
      </w:rPr>
    </w:lvl>
    <w:lvl w:ilvl="6" w:tentative="0">
      <w:start w:val="0"/>
      <w:numFmt w:val="bullet"/>
      <w:lvlText w:val="•"/>
      <w:lvlJc w:val="left"/>
      <w:pPr>
        <w:ind w:left="6431" w:hanging="212"/>
      </w:pPr>
      <w:rPr>
        <w:rFonts w:hint="default"/>
        <w:lang w:val="en-US" w:eastAsia="zh-CN" w:bidi="ar-SA"/>
      </w:rPr>
    </w:lvl>
    <w:lvl w:ilvl="7" w:tentative="0">
      <w:start w:val="0"/>
      <w:numFmt w:val="bullet"/>
      <w:lvlText w:val="•"/>
      <w:lvlJc w:val="left"/>
      <w:pPr>
        <w:ind w:left="7330" w:hanging="212"/>
      </w:pPr>
      <w:rPr>
        <w:rFonts w:hint="default"/>
        <w:lang w:val="en-US" w:eastAsia="zh-CN" w:bidi="ar-SA"/>
      </w:rPr>
    </w:lvl>
    <w:lvl w:ilvl="8" w:tentative="0">
      <w:start w:val="0"/>
      <w:numFmt w:val="bullet"/>
      <w:lvlText w:val="•"/>
      <w:lvlJc w:val="left"/>
      <w:pPr>
        <w:ind w:left="8228" w:hanging="212"/>
      </w:pPr>
      <w:rPr>
        <w:rFonts w:hint="default"/>
        <w:lang w:val="en-US" w:eastAsia="zh-CN" w:bidi="ar-SA"/>
      </w:rPr>
    </w:lvl>
  </w:abstractNum>
  <w:abstractNum w:abstractNumId="16">
    <w:nsid w:val="1F5EA26F"/>
    <w:multiLevelType w:val="singleLevel"/>
    <w:tmpl w:val="1F5EA26F"/>
    <w:lvl w:ilvl="0" w:tentative="0">
      <w:start w:val="5"/>
      <w:numFmt w:val="chineseCounting"/>
      <w:suff w:val="nothing"/>
      <w:lvlText w:val="%1、"/>
      <w:lvlJc w:val="left"/>
      <w:rPr>
        <w:rFonts w:hint="eastAsia"/>
      </w:rPr>
    </w:lvl>
  </w:abstractNum>
  <w:abstractNum w:abstractNumId="17">
    <w:nsid w:val="243FCF68"/>
    <w:multiLevelType w:val="multilevel"/>
    <w:tmpl w:val="243FCF68"/>
    <w:lvl w:ilvl="0" w:tentative="0">
      <w:start w:val="1"/>
      <w:numFmt w:val="decimal"/>
      <w:lvlText w:val="（%1）"/>
      <w:lvlJc w:val="left"/>
      <w:pPr>
        <w:ind w:left="1362"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2226" w:hanging="527"/>
      </w:pPr>
      <w:rPr>
        <w:rFonts w:hint="default"/>
        <w:lang w:val="en-US" w:eastAsia="zh-CN" w:bidi="ar-SA"/>
      </w:rPr>
    </w:lvl>
    <w:lvl w:ilvl="2" w:tentative="0">
      <w:start w:val="0"/>
      <w:numFmt w:val="bullet"/>
      <w:lvlText w:val="•"/>
      <w:lvlJc w:val="left"/>
      <w:pPr>
        <w:ind w:left="3093" w:hanging="527"/>
      </w:pPr>
      <w:rPr>
        <w:rFonts w:hint="default"/>
        <w:lang w:val="en-US" w:eastAsia="zh-CN" w:bidi="ar-SA"/>
      </w:rPr>
    </w:lvl>
    <w:lvl w:ilvl="3" w:tentative="0">
      <w:start w:val="0"/>
      <w:numFmt w:val="bullet"/>
      <w:lvlText w:val="•"/>
      <w:lvlJc w:val="left"/>
      <w:pPr>
        <w:ind w:left="3959" w:hanging="527"/>
      </w:pPr>
      <w:rPr>
        <w:rFonts w:hint="default"/>
        <w:lang w:val="en-US" w:eastAsia="zh-CN" w:bidi="ar-SA"/>
      </w:rPr>
    </w:lvl>
    <w:lvl w:ilvl="4" w:tentative="0">
      <w:start w:val="0"/>
      <w:numFmt w:val="bullet"/>
      <w:lvlText w:val="•"/>
      <w:lvlJc w:val="left"/>
      <w:pPr>
        <w:ind w:left="4826" w:hanging="527"/>
      </w:pPr>
      <w:rPr>
        <w:rFonts w:hint="default"/>
        <w:lang w:val="en-US" w:eastAsia="zh-CN" w:bidi="ar-SA"/>
      </w:rPr>
    </w:lvl>
    <w:lvl w:ilvl="5" w:tentative="0">
      <w:start w:val="0"/>
      <w:numFmt w:val="bullet"/>
      <w:lvlText w:val="•"/>
      <w:lvlJc w:val="left"/>
      <w:pPr>
        <w:ind w:left="5693" w:hanging="527"/>
      </w:pPr>
      <w:rPr>
        <w:rFonts w:hint="default"/>
        <w:lang w:val="en-US" w:eastAsia="zh-CN" w:bidi="ar-SA"/>
      </w:rPr>
    </w:lvl>
    <w:lvl w:ilvl="6" w:tentative="0">
      <w:start w:val="0"/>
      <w:numFmt w:val="bullet"/>
      <w:lvlText w:val="•"/>
      <w:lvlJc w:val="left"/>
      <w:pPr>
        <w:ind w:left="6559" w:hanging="527"/>
      </w:pPr>
      <w:rPr>
        <w:rFonts w:hint="default"/>
        <w:lang w:val="en-US" w:eastAsia="zh-CN" w:bidi="ar-SA"/>
      </w:rPr>
    </w:lvl>
    <w:lvl w:ilvl="7" w:tentative="0">
      <w:start w:val="0"/>
      <w:numFmt w:val="bullet"/>
      <w:lvlText w:val="•"/>
      <w:lvlJc w:val="left"/>
      <w:pPr>
        <w:ind w:left="7426" w:hanging="527"/>
      </w:pPr>
      <w:rPr>
        <w:rFonts w:hint="default"/>
        <w:lang w:val="en-US" w:eastAsia="zh-CN" w:bidi="ar-SA"/>
      </w:rPr>
    </w:lvl>
    <w:lvl w:ilvl="8" w:tentative="0">
      <w:start w:val="0"/>
      <w:numFmt w:val="bullet"/>
      <w:lvlText w:val="•"/>
      <w:lvlJc w:val="left"/>
      <w:pPr>
        <w:ind w:left="8292" w:hanging="527"/>
      </w:pPr>
      <w:rPr>
        <w:rFonts w:hint="default"/>
        <w:lang w:val="en-US" w:eastAsia="zh-CN" w:bidi="ar-SA"/>
      </w:rPr>
    </w:lvl>
  </w:abstractNum>
  <w:abstractNum w:abstractNumId="18">
    <w:nsid w:val="2470EC97"/>
    <w:multiLevelType w:val="multilevel"/>
    <w:tmpl w:val="2470EC97"/>
    <w:lvl w:ilvl="0" w:tentative="0">
      <w:start w:val="1"/>
      <w:numFmt w:val="decimal"/>
      <w:lvlText w:val="（%1）"/>
      <w:lvlJc w:val="left"/>
      <w:pPr>
        <w:ind w:left="1362" w:hanging="527"/>
        <w:jc w:val="left"/>
      </w:pPr>
      <w:rPr>
        <w:rFonts w:hint="default" w:ascii="宋体" w:hAnsi="宋体" w:eastAsia="宋体" w:cs="宋体"/>
        <w:spacing w:val="-10"/>
        <w:w w:val="99"/>
        <w:sz w:val="19"/>
        <w:szCs w:val="19"/>
        <w:lang w:val="en-US" w:eastAsia="zh-CN" w:bidi="ar-SA"/>
      </w:rPr>
    </w:lvl>
    <w:lvl w:ilvl="1" w:tentative="0">
      <w:start w:val="0"/>
      <w:numFmt w:val="bullet"/>
      <w:lvlText w:val="•"/>
      <w:lvlJc w:val="left"/>
      <w:pPr>
        <w:ind w:left="2226" w:hanging="527"/>
      </w:pPr>
      <w:rPr>
        <w:rFonts w:hint="default"/>
        <w:lang w:val="en-US" w:eastAsia="zh-CN" w:bidi="ar-SA"/>
      </w:rPr>
    </w:lvl>
    <w:lvl w:ilvl="2" w:tentative="0">
      <w:start w:val="0"/>
      <w:numFmt w:val="bullet"/>
      <w:lvlText w:val="•"/>
      <w:lvlJc w:val="left"/>
      <w:pPr>
        <w:ind w:left="3093" w:hanging="527"/>
      </w:pPr>
      <w:rPr>
        <w:rFonts w:hint="default"/>
        <w:lang w:val="en-US" w:eastAsia="zh-CN" w:bidi="ar-SA"/>
      </w:rPr>
    </w:lvl>
    <w:lvl w:ilvl="3" w:tentative="0">
      <w:start w:val="0"/>
      <w:numFmt w:val="bullet"/>
      <w:lvlText w:val="•"/>
      <w:lvlJc w:val="left"/>
      <w:pPr>
        <w:ind w:left="3959" w:hanging="527"/>
      </w:pPr>
      <w:rPr>
        <w:rFonts w:hint="default"/>
        <w:lang w:val="en-US" w:eastAsia="zh-CN" w:bidi="ar-SA"/>
      </w:rPr>
    </w:lvl>
    <w:lvl w:ilvl="4" w:tentative="0">
      <w:start w:val="0"/>
      <w:numFmt w:val="bullet"/>
      <w:lvlText w:val="•"/>
      <w:lvlJc w:val="left"/>
      <w:pPr>
        <w:ind w:left="4826" w:hanging="527"/>
      </w:pPr>
      <w:rPr>
        <w:rFonts w:hint="default"/>
        <w:lang w:val="en-US" w:eastAsia="zh-CN" w:bidi="ar-SA"/>
      </w:rPr>
    </w:lvl>
    <w:lvl w:ilvl="5" w:tentative="0">
      <w:start w:val="0"/>
      <w:numFmt w:val="bullet"/>
      <w:lvlText w:val="•"/>
      <w:lvlJc w:val="left"/>
      <w:pPr>
        <w:ind w:left="5693" w:hanging="527"/>
      </w:pPr>
      <w:rPr>
        <w:rFonts w:hint="default"/>
        <w:lang w:val="en-US" w:eastAsia="zh-CN" w:bidi="ar-SA"/>
      </w:rPr>
    </w:lvl>
    <w:lvl w:ilvl="6" w:tentative="0">
      <w:start w:val="0"/>
      <w:numFmt w:val="bullet"/>
      <w:lvlText w:val="•"/>
      <w:lvlJc w:val="left"/>
      <w:pPr>
        <w:ind w:left="6559" w:hanging="527"/>
      </w:pPr>
      <w:rPr>
        <w:rFonts w:hint="default"/>
        <w:lang w:val="en-US" w:eastAsia="zh-CN" w:bidi="ar-SA"/>
      </w:rPr>
    </w:lvl>
    <w:lvl w:ilvl="7" w:tentative="0">
      <w:start w:val="0"/>
      <w:numFmt w:val="bullet"/>
      <w:lvlText w:val="•"/>
      <w:lvlJc w:val="left"/>
      <w:pPr>
        <w:ind w:left="7426" w:hanging="527"/>
      </w:pPr>
      <w:rPr>
        <w:rFonts w:hint="default"/>
        <w:lang w:val="en-US" w:eastAsia="zh-CN" w:bidi="ar-SA"/>
      </w:rPr>
    </w:lvl>
    <w:lvl w:ilvl="8" w:tentative="0">
      <w:start w:val="0"/>
      <w:numFmt w:val="bullet"/>
      <w:lvlText w:val="•"/>
      <w:lvlJc w:val="left"/>
      <w:pPr>
        <w:ind w:left="8292" w:hanging="527"/>
      </w:pPr>
      <w:rPr>
        <w:rFonts w:hint="default"/>
        <w:lang w:val="en-US" w:eastAsia="zh-CN" w:bidi="ar-SA"/>
      </w:rPr>
    </w:lvl>
  </w:abstractNum>
  <w:abstractNum w:abstractNumId="19">
    <w:nsid w:val="30FC5B15"/>
    <w:multiLevelType w:val="multilevel"/>
    <w:tmpl w:val="30FC5B15"/>
    <w:lvl w:ilvl="0" w:tentative="0">
      <w:start w:val="1"/>
      <w:numFmt w:val="decimal"/>
      <w:lvlText w:val="（%1）"/>
      <w:lvlJc w:val="left"/>
      <w:pPr>
        <w:ind w:left="416" w:hanging="527"/>
        <w:jc w:val="left"/>
      </w:pPr>
      <w:rPr>
        <w:rFonts w:hint="default" w:ascii="宋体" w:hAnsi="宋体" w:eastAsia="宋体" w:cs="宋体"/>
        <w:spacing w:val="-3"/>
        <w:w w:val="99"/>
        <w:sz w:val="19"/>
        <w:szCs w:val="19"/>
        <w:lang w:val="en-US" w:eastAsia="zh-CN" w:bidi="ar-SA"/>
      </w:rPr>
    </w:lvl>
    <w:lvl w:ilvl="1" w:tentative="0">
      <w:start w:val="0"/>
      <w:numFmt w:val="bullet"/>
      <w:lvlText w:val="•"/>
      <w:lvlJc w:val="left"/>
      <w:pPr>
        <w:ind w:left="1380" w:hanging="527"/>
      </w:pPr>
      <w:rPr>
        <w:rFonts w:hint="default"/>
        <w:lang w:val="en-US" w:eastAsia="zh-CN" w:bidi="ar-SA"/>
      </w:rPr>
    </w:lvl>
    <w:lvl w:ilvl="2" w:tentative="0">
      <w:start w:val="0"/>
      <w:numFmt w:val="bullet"/>
      <w:lvlText w:val="•"/>
      <w:lvlJc w:val="left"/>
      <w:pPr>
        <w:ind w:left="2341" w:hanging="527"/>
      </w:pPr>
      <w:rPr>
        <w:rFonts w:hint="default"/>
        <w:lang w:val="en-US" w:eastAsia="zh-CN" w:bidi="ar-SA"/>
      </w:rPr>
    </w:lvl>
    <w:lvl w:ilvl="3" w:tentative="0">
      <w:start w:val="0"/>
      <w:numFmt w:val="bullet"/>
      <w:lvlText w:val="•"/>
      <w:lvlJc w:val="left"/>
      <w:pPr>
        <w:ind w:left="3301" w:hanging="527"/>
      </w:pPr>
      <w:rPr>
        <w:rFonts w:hint="default"/>
        <w:lang w:val="en-US" w:eastAsia="zh-CN" w:bidi="ar-SA"/>
      </w:rPr>
    </w:lvl>
    <w:lvl w:ilvl="4" w:tentative="0">
      <w:start w:val="0"/>
      <w:numFmt w:val="bullet"/>
      <w:lvlText w:val="•"/>
      <w:lvlJc w:val="left"/>
      <w:pPr>
        <w:ind w:left="4262" w:hanging="527"/>
      </w:pPr>
      <w:rPr>
        <w:rFonts w:hint="default"/>
        <w:lang w:val="en-US" w:eastAsia="zh-CN" w:bidi="ar-SA"/>
      </w:rPr>
    </w:lvl>
    <w:lvl w:ilvl="5" w:tentative="0">
      <w:start w:val="0"/>
      <w:numFmt w:val="bullet"/>
      <w:lvlText w:val="•"/>
      <w:lvlJc w:val="left"/>
      <w:pPr>
        <w:ind w:left="5223" w:hanging="527"/>
      </w:pPr>
      <w:rPr>
        <w:rFonts w:hint="default"/>
        <w:lang w:val="en-US" w:eastAsia="zh-CN" w:bidi="ar-SA"/>
      </w:rPr>
    </w:lvl>
    <w:lvl w:ilvl="6" w:tentative="0">
      <w:start w:val="0"/>
      <w:numFmt w:val="bullet"/>
      <w:lvlText w:val="•"/>
      <w:lvlJc w:val="left"/>
      <w:pPr>
        <w:ind w:left="6183" w:hanging="527"/>
      </w:pPr>
      <w:rPr>
        <w:rFonts w:hint="default"/>
        <w:lang w:val="en-US" w:eastAsia="zh-CN" w:bidi="ar-SA"/>
      </w:rPr>
    </w:lvl>
    <w:lvl w:ilvl="7" w:tentative="0">
      <w:start w:val="0"/>
      <w:numFmt w:val="bullet"/>
      <w:lvlText w:val="•"/>
      <w:lvlJc w:val="left"/>
      <w:pPr>
        <w:ind w:left="7144" w:hanging="527"/>
      </w:pPr>
      <w:rPr>
        <w:rFonts w:hint="default"/>
        <w:lang w:val="en-US" w:eastAsia="zh-CN" w:bidi="ar-SA"/>
      </w:rPr>
    </w:lvl>
    <w:lvl w:ilvl="8" w:tentative="0">
      <w:start w:val="0"/>
      <w:numFmt w:val="bullet"/>
      <w:lvlText w:val="•"/>
      <w:lvlJc w:val="left"/>
      <w:pPr>
        <w:ind w:left="8104" w:hanging="527"/>
      </w:pPr>
      <w:rPr>
        <w:rFonts w:hint="default"/>
        <w:lang w:val="en-US" w:eastAsia="zh-CN" w:bidi="ar-SA"/>
      </w:rPr>
    </w:lvl>
  </w:abstractNum>
  <w:abstractNum w:abstractNumId="20">
    <w:nsid w:val="322D85CA"/>
    <w:multiLevelType w:val="multilevel"/>
    <w:tmpl w:val="322D85CA"/>
    <w:lvl w:ilvl="0" w:tentative="0">
      <w:start w:val="1"/>
      <w:numFmt w:val="decimal"/>
      <w:lvlText w:val="（%1）"/>
      <w:lvlJc w:val="left"/>
      <w:pPr>
        <w:ind w:left="416"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380" w:hanging="527"/>
      </w:pPr>
      <w:rPr>
        <w:rFonts w:hint="default"/>
        <w:lang w:val="en-US" w:eastAsia="zh-CN" w:bidi="ar-SA"/>
      </w:rPr>
    </w:lvl>
    <w:lvl w:ilvl="2" w:tentative="0">
      <w:start w:val="0"/>
      <w:numFmt w:val="bullet"/>
      <w:lvlText w:val="•"/>
      <w:lvlJc w:val="left"/>
      <w:pPr>
        <w:ind w:left="2341" w:hanging="527"/>
      </w:pPr>
      <w:rPr>
        <w:rFonts w:hint="default"/>
        <w:lang w:val="en-US" w:eastAsia="zh-CN" w:bidi="ar-SA"/>
      </w:rPr>
    </w:lvl>
    <w:lvl w:ilvl="3" w:tentative="0">
      <w:start w:val="0"/>
      <w:numFmt w:val="bullet"/>
      <w:lvlText w:val="•"/>
      <w:lvlJc w:val="left"/>
      <w:pPr>
        <w:ind w:left="3301" w:hanging="527"/>
      </w:pPr>
      <w:rPr>
        <w:rFonts w:hint="default"/>
        <w:lang w:val="en-US" w:eastAsia="zh-CN" w:bidi="ar-SA"/>
      </w:rPr>
    </w:lvl>
    <w:lvl w:ilvl="4" w:tentative="0">
      <w:start w:val="0"/>
      <w:numFmt w:val="bullet"/>
      <w:lvlText w:val="•"/>
      <w:lvlJc w:val="left"/>
      <w:pPr>
        <w:ind w:left="4262" w:hanging="527"/>
      </w:pPr>
      <w:rPr>
        <w:rFonts w:hint="default"/>
        <w:lang w:val="en-US" w:eastAsia="zh-CN" w:bidi="ar-SA"/>
      </w:rPr>
    </w:lvl>
    <w:lvl w:ilvl="5" w:tentative="0">
      <w:start w:val="0"/>
      <w:numFmt w:val="bullet"/>
      <w:lvlText w:val="•"/>
      <w:lvlJc w:val="left"/>
      <w:pPr>
        <w:ind w:left="5223" w:hanging="527"/>
      </w:pPr>
      <w:rPr>
        <w:rFonts w:hint="default"/>
        <w:lang w:val="en-US" w:eastAsia="zh-CN" w:bidi="ar-SA"/>
      </w:rPr>
    </w:lvl>
    <w:lvl w:ilvl="6" w:tentative="0">
      <w:start w:val="0"/>
      <w:numFmt w:val="bullet"/>
      <w:lvlText w:val="•"/>
      <w:lvlJc w:val="left"/>
      <w:pPr>
        <w:ind w:left="6183" w:hanging="527"/>
      </w:pPr>
      <w:rPr>
        <w:rFonts w:hint="default"/>
        <w:lang w:val="en-US" w:eastAsia="zh-CN" w:bidi="ar-SA"/>
      </w:rPr>
    </w:lvl>
    <w:lvl w:ilvl="7" w:tentative="0">
      <w:start w:val="0"/>
      <w:numFmt w:val="bullet"/>
      <w:lvlText w:val="•"/>
      <w:lvlJc w:val="left"/>
      <w:pPr>
        <w:ind w:left="7144" w:hanging="527"/>
      </w:pPr>
      <w:rPr>
        <w:rFonts w:hint="default"/>
        <w:lang w:val="en-US" w:eastAsia="zh-CN" w:bidi="ar-SA"/>
      </w:rPr>
    </w:lvl>
    <w:lvl w:ilvl="8" w:tentative="0">
      <w:start w:val="0"/>
      <w:numFmt w:val="bullet"/>
      <w:lvlText w:val="•"/>
      <w:lvlJc w:val="left"/>
      <w:pPr>
        <w:ind w:left="8104" w:hanging="527"/>
      </w:pPr>
      <w:rPr>
        <w:rFonts w:hint="default"/>
        <w:lang w:val="en-US" w:eastAsia="zh-CN" w:bidi="ar-SA"/>
      </w:rPr>
    </w:lvl>
  </w:abstractNum>
  <w:abstractNum w:abstractNumId="21">
    <w:nsid w:val="33722F26"/>
    <w:multiLevelType w:val="singleLevel"/>
    <w:tmpl w:val="33722F26"/>
    <w:lvl w:ilvl="0" w:tentative="0">
      <w:start w:val="2"/>
      <w:numFmt w:val="decimal"/>
      <w:suff w:val="space"/>
      <w:lvlText w:val="%1."/>
      <w:lvlJc w:val="left"/>
    </w:lvl>
  </w:abstractNum>
  <w:abstractNum w:abstractNumId="22">
    <w:nsid w:val="34F98401"/>
    <w:multiLevelType w:val="singleLevel"/>
    <w:tmpl w:val="34F98401"/>
    <w:lvl w:ilvl="0" w:tentative="0">
      <w:start w:val="8"/>
      <w:numFmt w:val="chineseCounting"/>
      <w:suff w:val="nothing"/>
      <w:lvlText w:val="%1、"/>
      <w:lvlJc w:val="left"/>
      <w:rPr>
        <w:rFonts w:hint="eastAsia"/>
      </w:rPr>
    </w:lvl>
  </w:abstractNum>
  <w:abstractNum w:abstractNumId="23">
    <w:nsid w:val="39A0D9AC"/>
    <w:multiLevelType w:val="multilevel"/>
    <w:tmpl w:val="39A0D9AC"/>
    <w:lvl w:ilvl="0" w:tentative="0">
      <w:start w:val="1"/>
      <w:numFmt w:val="decimal"/>
      <w:lvlText w:val="（%1）"/>
      <w:lvlJc w:val="left"/>
      <w:pPr>
        <w:ind w:left="1353" w:hanging="525"/>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2226" w:hanging="525"/>
      </w:pPr>
      <w:rPr>
        <w:rFonts w:hint="default"/>
        <w:lang w:val="en-US" w:eastAsia="zh-CN" w:bidi="ar-SA"/>
      </w:rPr>
    </w:lvl>
    <w:lvl w:ilvl="2" w:tentative="0">
      <w:start w:val="0"/>
      <w:numFmt w:val="bullet"/>
      <w:lvlText w:val="•"/>
      <w:lvlJc w:val="left"/>
      <w:pPr>
        <w:ind w:left="3093" w:hanging="525"/>
      </w:pPr>
      <w:rPr>
        <w:rFonts w:hint="default"/>
        <w:lang w:val="en-US" w:eastAsia="zh-CN" w:bidi="ar-SA"/>
      </w:rPr>
    </w:lvl>
    <w:lvl w:ilvl="3" w:tentative="0">
      <w:start w:val="0"/>
      <w:numFmt w:val="bullet"/>
      <w:lvlText w:val="•"/>
      <w:lvlJc w:val="left"/>
      <w:pPr>
        <w:ind w:left="3959" w:hanging="525"/>
      </w:pPr>
      <w:rPr>
        <w:rFonts w:hint="default"/>
        <w:lang w:val="en-US" w:eastAsia="zh-CN" w:bidi="ar-SA"/>
      </w:rPr>
    </w:lvl>
    <w:lvl w:ilvl="4" w:tentative="0">
      <w:start w:val="0"/>
      <w:numFmt w:val="bullet"/>
      <w:lvlText w:val="•"/>
      <w:lvlJc w:val="left"/>
      <w:pPr>
        <w:ind w:left="4826" w:hanging="525"/>
      </w:pPr>
      <w:rPr>
        <w:rFonts w:hint="default"/>
        <w:lang w:val="en-US" w:eastAsia="zh-CN" w:bidi="ar-SA"/>
      </w:rPr>
    </w:lvl>
    <w:lvl w:ilvl="5" w:tentative="0">
      <w:start w:val="0"/>
      <w:numFmt w:val="bullet"/>
      <w:lvlText w:val="•"/>
      <w:lvlJc w:val="left"/>
      <w:pPr>
        <w:ind w:left="5693" w:hanging="525"/>
      </w:pPr>
      <w:rPr>
        <w:rFonts w:hint="default"/>
        <w:lang w:val="en-US" w:eastAsia="zh-CN" w:bidi="ar-SA"/>
      </w:rPr>
    </w:lvl>
    <w:lvl w:ilvl="6" w:tentative="0">
      <w:start w:val="0"/>
      <w:numFmt w:val="bullet"/>
      <w:lvlText w:val="•"/>
      <w:lvlJc w:val="left"/>
      <w:pPr>
        <w:ind w:left="6559" w:hanging="525"/>
      </w:pPr>
      <w:rPr>
        <w:rFonts w:hint="default"/>
        <w:lang w:val="en-US" w:eastAsia="zh-CN" w:bidi="ar-SA"/>
      </w:rPr>
    </w:lvl>
    <w:lvl w:ilvl="7" w:tentative="0">
      <w:start w:val="0"/>
      <w:numFmt w:val="bullet"/>
      <w:lvlText w:val="•"/>
      <w:lvlJc w:val="left"/>
      <w:pPr>
        <w:ind w:left="7426" w:hanging="525"/>
      </w:pPr>
      <w:rPr>
        <w:rFonts w:hint="default"/>
        <w:lang w:val="en-US" w:eastAsia="zh-CN" w:bidi="ar-SA"/>
      </w:rPr>
    </w:lvl>
    <w:lvl w:ilvl="8" w:tentative="0">
      <w:start w:val="0"/>
      <w:numFmt w:val="bullet"/>
      <w:lvlText w:val="•"/>
      <w:lvlJc w:val="left"/>
      <w:pPr>
        <w:ind w:left="8292" w:hanging="525"/>
      </w:pPr>
      <w:rPr>
        <w:rFonts w:hint="default"/>
        <w:lang w:val="en-US" w:eastAsia="zh-CN" w:bidi="ar-SA"/>
      </w:rPr>
    </w:lvl>
  </w:abstractNum>
  <w:abstractNum w:abstractNumId="24">
    <w:nsid w:val="3A5915B2"/>
    <w:multiLevelType w:val="singleLevel"/>
    <w:tmpl w:val="3A5915B2"/>
    <w:lvl w:ilvl="0" w:tentative="0">
      <w:start w:val="1"/>
      <w:numFmt w:val="decimal"/>
      <w:suff w:val="nothing"/>
      <w:lvlText w:val="（%1）"/>
      <w:lvlJc w:val="left"/>
    </w:lvl>
  </w:abstractNum>
  <w:abstractNum w:abstractNumId="25">
    <w:nsid w:val="46A08BB8"/>
    <w:multiLevelType w:val="multilevel"/>
    <w:tmpl w:val="46A08BB8"/>
    <w:lvl w:ilvl="0" w:tentative="0">
      <w:start w:val="1"/>
      <w:numFmt w:val="decimal"/>
      <w:lvlText w:val="%1."/>
      <w:lvlJc w:val="left"/>
      <w:pPr>
        <w:ind w:left="1047" w:hanging="212"/>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938" w:hanging="212"/>
      </w:pPr>
      <w:rPr>
        <w:rFonts w:hint="default"/>
        <w:lang w:val="en-US" w:eastAsia="zh-CN" w:bidi="ar-SA"/>
      </w:rPr>
    </w:lvl>
    <w:lvl w:ilvl="2" w:tentative="0">
      <w:start w:val="0"/>
      <w:numFmt w:val="bullet"/>
      <w:lvlText w:val="•"/>
      <w:lvlJc w:val="left"/>
      <w:pPr>
        <w:ind w:left="2837" w:hanging="212"/>
      </w:pPr>
      <w:rPr>
        <w:rFonts w:hint="default"/>
        <w:lang w:val="en-US" w:eastAsia="zh-CN" w:bidi="ar-SA"/>
      </w:rPr>
    </w:lvl>
    <w:lvl w:ilvl="3" w:tentative="0">
      <w:start w:val="0"/>
      <w:numFmt w:val="bullet"/>
      <w:lvlText w:val="•"/>
      <w:lvlJc w:val="left"/>
      <w:pPr>
        <w:ind w:left="3735" w:hanging="212"/>
      </w:pPr>
      <w:rPr>
        <w:rFonts w:hint="default"/>
        <w:lang w:val="en-US" w:eastAsia="zh-CN" w:bidi="ar-SA"/>
      </w:rPr>
    </w:lvl>
    <w:lvl w:ilvl="4" w:tentative="0">
      <w:start w:val="0"/>
      <w:numFmt w:val="bullet"/>
      <w:lvlText w:val="•"/>
      <w:lvlJc w:val="left"/>
      <w:pPr>
        <w:ind w:left="4634" w:hanging="212"/>
      </w:pPr>
      <w:rPr>
        <w:rFonts w:hint="default"/>
        <w:lang w:val="en-US" w:eastAsia="zh-CN" w:bidi="ar-SA"/>
      </w:rPr>
    </w:lvl>
    <w:lvl w:ilvl="5" w:tentative="0">
      <w:start w:val="0"/>
      <w:numFmt w:val="bullet"/>
      <w:lvlText w:val="•"/>
      <w:lvlJc w:val="left"/>
      <w:pPr>
        <w:ind w:left="5533" w:hanging="212"/>
      </w:pPr>
      <w:rPr>
        <w:rFonts w:hint="default"/>
        <w:lang w:val="en-US" w:eastAsia="zh-CN" w:bidi="ar-SA"/>
      </w:rPr>
    </w:lvl>
    <w:lvl w:ilvl="6" w:tentative="0">
      <w:start w:val="0"/>
      <w:numFmt w:val="bullet"/>
      <w:lvlText w:val="•"/>
      <w:lvlJc w:val="left"/>
      <w:pPr>
        <w:ind w:left="6431" w:hanging="212"/>
      </w:pPr>
      <w:rPr>
        <w:rFonts w:hint="default"/>
        <w:lang w:val="en-US" w:eastAsia="zh-CN" w:bidi="ar-SA"/>
      </w:rPr>
    </w:lvl>
    <w:lvl w:ilvl="7" w:tentative="0">
      <w:start w:val="0"/>
      <w:numFmt w:val="bullet"/>
      <w:lvlText w:val="•"/>
      <w:lvlJc w:val="left"/>
      <w:pPr>
        <w:ind w:left="7330" w:hanging="212"/>
      </w:pPr>
      <w:rPr>
        <w:rFonts w:hint="default"/>
        <w:lang w:val="en-US" w:eastAsia="zh-CN" w:bidi="ar-SA"/>
      </w:rPr>
    </w:lvl>
    <w:lvl w:ilvl="8" w:tentative="0">
      <w:start w:val="0"/>
      <w:numFmt w:val="bullet"/>
      <w:lvlText w:val="•"/>
      <w:lvlJc w:val="left"/>
      <w:pPr>
        <w:ind w:left="8228" w:hanging="212"/>
      </w:pPr>
      <w:rPr>
        <w:rFonts w:hint="default"/>
        <w:lang w:val="en-US" w:eastAsia="zh-CN" w:bidi="ar-SA"/>
      </w:rPr>
    </w:lvl>
  </w:abstractNum>
  <w:abstractNum w:abstractNumId="26">
    <w:nsid w:val="4C1BAE26"/>
    <w:multiLevelType w:val="multilevel"/>
    <w:tmpl w:val="4C1BAE26"/>
    <w:lvl w:ilvl="0" w:tentative="0">
      <w:start w:val="1"/>
      <w:numFmt w:val="decimal"/>
      <w:lvlText w:val="（%1）"/>
      <w:lvlJc w:val="left"/>
      <w:pPr>
        <w:ind w:left="416"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380" w:hanging="527"/>
      </w:pPr>
      <w:rPr>
        <w:rFonts w:hint="default"/>
        <w:lang w:val="en-US" w:eastAsia="zh-CN" w:bidi="ar-SA"/>
      </w:rPr>
    </w:lvl>
    <w:lvl w:ilvl="2" w:tentative="0">
      <w:start w:val="0"/>
      <w:numFmt w:val="bullet"/>
      <w:lvlText w:val="•"/>
      <w:lvlJc w:val="left"/>
      <w:pPr>
        <w:ind w:left="2341" w:hanging="527"/>
      </w:pPr>
      <w:rPr>
        <w:rFonts w:hint="default"/>
        <w:lang w:val="en-US" w:eastAsia="zh-CN" w:bidi="ar-SA"/>
      </w:rPr>
    </w:lvl>
    <w:lvl w:ilvl="3" w:tentative="0">
      <w:start w:val="0"/>
      <w:numFmt w:val="bullet"/>
      <w:lvlText w:val="•"/>
      <w:lvlJc w:val="left"/>
      <w:pPr>
        <w:ind w:left="3301" w:hanging="527"/>
      </w:pPr>
      <w:rPr>
        <w:rFonts w:hint="default"/>
        <w:lang w:val="en-US" w:eastAsia="zh-CN" w:bidi="ar-SA"/>
      </w:rPr>
    </w:lvl>
    <w:lvl w:ilvl="4" w:tentative="0">
      <w:start w:val="0"/>
      <w:numFmt w:val="bullet"/>
      <w:lvlText w:val="•"/>
      <w:lvlJc w:val="left"/>
      <w:pPr>
        <w:ind w:left="4262" w:hanging="527"/>
      </w:pPr>
      <w:rPr>
        <w:rFonts w:hint="default"/>
        <w:lang w:val="en-US" w:eastAsia="zh-CN" w:bidi="ar-SA"/>
      </w:rPr>
    </w:lvl>
    <w:lvl w:ilvl="5" w:tentative="0">
      <w:start w:val="0"/>
      <w:numFmt w:val="bullet"/>
      <w:lvlText w:val="•"/>
      <w:lvlJc w:val="left"/>
      <w:pPr>
        <w:ind w:left="5223" w:hanging="527"/>
      </w:pPr>
      <w:rPr>
        <w:rFonts w:hint="default"/>
        <w:lang w:val="en-US" w:eastAsia="zh-CN" w:bidi="ar-SA"/>
      </w:rPr>
    </w:lvl>
    <w:lvl w:ilvl="6" w:tentative="0">
      <w:start w:val="0"/>
      <w:numFmt w:val="bullet"/>
      <w:lvlText w:val="•"/>
      <w:lvlJc w:val="left"/>
      <w:pPr>
        <w:ind w:left="6183" w:hanging="527"/>
      </w:pPr>
      <w:rPr>
        <w:rFonts w:hint="default"/>
        <w:lang w:val="en-US" w:eastAsia="zh-CN" w:bidi="ar-SA"/>
      </w:rPr>
    </w:lvl>
    <w:lvl w:ilvl="7" w:tentative="0">
      <w:start w:val="0"/>
      <w:numFmt w:val="bullet"/>
      <w:lvlText w:val="•"/>
      <w:lvlJc w:val="left"/>
      <w:pPr>
        <w:ind w:left="7144" w:hanging="527"/>
      </w:pPr>
      <w:rPr>
        <w:rFonts w:hint="default"/>
        <w:lang w:val="en-US" w:eastAsia="zh-CN" w:bidi="ar-SA"/>
      </w:rPr>
    </w:lvl>
    <w:lvl w:ilvl="8" w:tentative="0">
      <w:start w:val="0"/>
      <w:numFmt w:val="bullet"/>
      <w:lvlText w:val="•"/>
      <w:lvlJc w:val="left"/>
      <w:pPr>
        <w:ind w:left="8104" w:hanging="527"/>
      </w:pPr>
      <w:rPr>
        <w:rFonts w:hint="default"/>
        <w:lang w:val="en-US" w:eastAsia="zh-CN" w:bidi="ar-SA"/>
      </w:rPr>
    </w:lvl>
  </w:abstractNum>
  <w:abstractNum w:abstractNumId="27">
    <w:nsid w:val="4C3D7A74"/>
    <w:multiLevelType w:val="multilevel"/>
    <w:tmpl w:val="4C3D7A74"/>
    <w:lvl w:ilvl="0" w:tentative="0">
      <w:start w:val="1"/>
      <w:numFmt w:val="decimal"/>
      <w:lvlText w:val="（%1）"/>
      <w:lvlJc w:val="left"/>
      <w:pPr>
        <w:ind w:left="1355"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2226" w:hanging="525"/>
      </w:pPr>
      <w:rPr>
        <w:rFonts w:hint="default"/>
        <w:lang w:val="en-US" w:eastAsia="zh-CN" w:bidi="ar-SA"/>
      </w:rPr>
    </w:lvl>
    <w:lvl w:ilvl="2" w:tentative="0">
      <w:start w:val="0"/>
      <w:numFmt w:val="bullet"/>
      <w:lvlText w:val="•"/>
      <w:lvlJc w:val="left"/>
      <w:pPr>
        <w:ind w:left="3093" w:hanging="525"/>
      </w:pPr>
      <w:rPr>
        <w:rFonts w:hint="default"/>
        <w:lang w:val="en-US" w:eastAsia="zh-CN" w:bidi="ar-SA"/>
      </w:rPr>
    </w:lvl>
    <w:lvl w:ilvl="3" w:tentative="0">
      <w:start w:val="0"/>
      <w:numFmt w:val="bullet"/>
      <w:lvlText w:val="•"/>
      <w:lvlJc w:val="left"/>
      <w:pPr>
        <w:ind w:left="3959" w:hanging="525"/>
      </w:pPr>
      <w:rPr>
        <w:rFonts w:hint="default"/>
        <w:lang w:val="en-US" w:eastAsia="zh-CN" w:bidi="ar-SA"/>
      </w:rPr>
    </w:lvl>
    <w:lvl w:ilvl="4" w:tentative="0">
      <w:start w:val="0"/>
      <w:numFmt w:val="bullet"/>
      <w:lvlText w:val="•"/>
      <w:lvlJc w:val="left"/>
      <w:pPr>
        <w:ind w:left="4826" w:hanging="525"/>
      </w:pPr>
      <w:rPr>
        <w:rFonts w:hint="default"/>
        <w:lang w:val="en-US" w:eastAsia="zh-CN" w:bidi="ar-SA"/>
      </w:rPr>
    </w:lvl>
    <w:lvl w:ilvl="5" w:tentative="0">
      <w:start w:val="0"/>
      <w:numFmt w:val="bullet"/>
      <w:lvlText w:val="•"/>
      <w:lvlJc w:val="left"/>
      <w:pPr>
        <w:ind w:left="5693" w:hanging="525"/>
      </w:pPr>
      <w:rPr>
        <w:rFonts w:hint="default"/>
        <w:lang w:val="en-US" w:eastAsia="zh-CN" w:bidi="ar-SA"/>
      </w:rPr>
    </w:lvl>
    <w:lvl w:ilvl="6" w:tentative="0">
      <w:start w:val="0"/>
      <w:numFmt w:val="bullet"/>
      <w:lvlText w:val="•"/>
      <w:lvlJc w:val="left"/>
      <w:pPr>
        <w:ind w:left="6559" w:hanging="525"/>
      </w:pPr>
      <w:rPr>
        <w:rFonts w:hint="default"/>
        <w:lang w:val="en-US" w:eastAsia="zh-CN" w:bidi="ar-SA"/>
      </w:rPr>
    </w:lvl>
    <w:lvl w:ilvl="7" w:tentative="0">
      <w:start w:val="0"/>
      <w:numFmt w:val="bullet"/>
      <w:lvlText w:val="•"/>
      <w:lvlJc w:val="left"/>
      <w:pPr>
        <w:ind w:left="7426" w:hanging="525"/>
      </w:pPr>
      <w:rPr>
        <w:rFonts w:hint="default"/>
        <w:lang w:val="en-US" w:eastAsia="zh-CN" w:bidi="ar-SA"/>
      </w:rPr>
    </w:lvl>
    <w:lvl w:ilvl="8" w:tentative="0">
      <w:start w:val="0"/>
      <w:numFmt w:val="bullet"/>
      <w:lvlText w:val="•"/>
      <w:lvlJc w:val="left"/>
      <w:pPr>
        <w:ind w:left="8292" w:hanging="525"/>
      </w:pPr>
      <w:rPr>
        <w:rFonts w:hint="default"/>
        <w:lang w:val="en-US" w:eastAsia="zh-CN" w:bidi="ar-SA"/>
      </w:rPr>
    </w:lvl>
  </w:abstractNum>
  <w:abstractNum w:abstractNumId="28">
    <w:nsid w:val="4D94DA66"/>
    <w:multiLevelType w:val="multilevel"/>
    <w:tmpl w:val="4D94DA66"/>
    <w:lvl w:ilvl="0" w:tentative="0">
      <w:start w:val="1"/>
      <w:numFmt w:val="decimal"/>
      <w:lvlText w:val="（%1）"/>
      <w:lvlJc w:val="left"/>
      <w:pPr>
        <w:ind w:left="1362"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2226" w:hanging="527"/>
      </w:pPr>
      <w:rPr>
        <w:rFonts w:hint="default"/>
        <w:lang w:val="en-US" w:eastAsia="zh-CN" w:bidi="ar-SA"/>
      </w:rPr>
    </w:lvl>
    <w:lvl w:ilvl="2" w:tentative="0">
      <w:start w:val="0"/>
      <w:numFmt w:val="bullet"/>
      <w:lvlText w:val="•"/>
      <w:lvlJc w:val="left"/>
      <w:pPr>
        <w:ind w:left="3093" w:hanging="527"/>
      </w:pPr>
      <w:rPr>
        <w:rFonts w:hint="default"/>
        <w:lang w:val="en-US" w:eastAsia="zh-CN" w:bidi="ar-SA"/>
      </w:rPr>
    </w:lvl>
    <w:lvl w:ilvl="3" w:tentative="0">
      <w:start w:val="0"/>
      <w:numFmt w:val="bullet"/>
      <w:lvlText w:val="•"/>
      <w:lvlJc w:val="left"/>
      <w:pPr>
        <w:ind w:left="3959" w:hanging="527"/>
      </w:pPr>
      <w:rPr>
        <w:rFonts w:hint="default"/>
        <w:lang w:val="en-US" w:eastAsia="zh-CN" w:bidi="ar-SA"/>
      </w:rPr>
    </w:lvl>
    <w:lvl w:ilvl="4" w:tentative="0">
      <w:start w:val="0"/>
      <w:numFmt w:val="bullet"/>
      <w:lvlText w:val="•"/>
      <w:lvlJc w:val="left"/>
      <w:pPr>
        <w:ind w:left="4826" w:hanging="527"/>
      </w:pPr>
      <w:rPr>
        <w:rFonts w:hint="default"/>
        <w:lang w:val="en-US" w:eastAsia="zh-CN" w:bidi="ar-SA"/>
      </w:rPr>
    </w:lvl>
    <w:lvl w:ilvl="5" w:tentative="0">
      <w:start w:val="0"/>
      <w:numFmt w:val="bullet"/>
      <w:lvlText w:val="•"/>
      <w:lvlJc w:val="left"/>
      <w:pPr>
        <w:ind w:left="5693" w:hanging="527"/>
      </w:pPr>
      <w:rPr>
        <w:rFonts w:hint="default"/>
        <w:lang w:val="en-US" w:eastAsia="zh-CN" w:bidi="ar-SA"/>
      </w:rPr>
    </w:lvl>
    <w:lvl w:ilvl="6" w:tentative="0">
      <w:start w:val="0"/>
      <w:numFmt w:val="bullet"/>
      <w:lvlText w:val="•"/>
      <w:lvlJc w:val="left"/>
      <w:pPr>
        <w:ind w:left="6559" w:hanging="527"/>
      </w:pPr>
      <w:rPr>
        <w:rFonts w:hint="default"/>
        <w:lang w:val="en-US" w:eastAsia="zh-CN" w:bidi="ar-SA"/>
      </w:rPr>
    </w:lvl>
    <w:lvl w:ilvl="7" w:tentative="0">
      <w:start w:val="0"/>
      <w:numFmt w:val="bullet"/>
      <w:lvlText w:val="•"/>
      <w:lvlJc w:val="left"/>
      <w:pPr>
        <w:ind w:left="7426" w:hanging="527"/>
      </w:pPr>
      <w:rPr>
        <w:rFonts w:hint="default"/>
        <w:lang w:val="en-US" w:eastAsia="zh-CN" w:bidi="ar-SA"/>
      </w:rPr>
    </w:lvl>
    <w:lvl w:ilvl="8" w:tentative="0">
      <w:start w:val="0"/>
      <w:numFmt w:val="bullet"/>
      <w:lvlText w:val="•"/>
      <w:lvlJc w:val="left"/>
      <w:pPr>
        <w:ind w:left="8292" w:hanging="527"/>
      </w:pPr>
      <w:rPr>
        <w:rFonts w:hint="default"/>
        <w:lang w:val="en-US" w:eastAsia="zh-CN" w:bidi="ar-SA"/>
      </w:rPr>
    </w:lvl>
  </w:abstractNum>
  <w:abstractNum w:abstractNumId="29">
    <w:nsid w:val="58765686"/>
    <w:multiLevelType w:val="multilevel"/>
    <w:tmpl w:val="58765686"/>
    <w:lvl w:ilvl="0" w:tentative="0">
      <w:start w:val="1"/>
      <w:numFmt w:val="decimal"/>
      <w:lvlText w:val="（%1）"/>
      <w:lvlJc w:val="left"/>
      <w:pPr>
        <w:ind w:left="1353" w:hanging="525"/>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2226" w:hanging="525"/>
      </w:pPr>
      <w:rPr>
        <w:rFonts w:hint="default"/>
        <w:lang w:val="en-US" w:eastAsia="zh-CN" w:bidi="ar-SA"/>
      </w:rPr>
    </w:lvl>
    <w:lvl w:ilvl="2" w:tentative="0">
      <w:start w:val="0"/>
      <w:numFmt w:val="bullet"/>
      <w:lvlText w:val="•"/>
      <w:lvlJc w:val="left"/>
      <w:pPr>
        <w:ind w:left="3093" w:hanging="525"/>
      </w:pPr>
      <w:rPr>
        <w:rFonts w:hint="default"/>
        <w:lang w:val="en-US" w:eastAsia="zh-CN" w:bidi="ar-SA"/>
      </w:rPr>
    </w:lvl>
    <w:lvl w:ilvl="3" w:tentative="0">
      <w:start w:val="0"/>
      <w:numFmt w:val="bullet"/>
      <w:lvlText w:val="•"/>
      <w:lvlJc w:val="left"/>
      <w:pPr>
        <w:ind w:left="3959" w:hanging="525"/>
      </w:pPr>
      <w:rPr>
        <w:rFonts w:hint="default"/>
        <w:lang w:val="en-US" w:eastAsia="zh-CN" w:bidi="ar-SA"/>
      </w:rPr>
    </w:lvl>
    <w:lvl w:ilvl="4" w:tentative="0">
      <w:start w:val="0"/>
      <w:numFmt w:val="bullet"/>
      <w:lvlText w:val="•"/>
      <w:lvlJc w:val="left"/>
      <w:pPr>
        <w:ind w:left="4826" w:hanging="525"/>
      </w:pPr>
      <w:rPr>
        <w:rFonts w:hint="default"/>
        <w:lang w:val="en-US" w:eastAsia="zh-CN" w:bidi="ar-SA"/>
      </w:rPr>
    </w:lvl>
    <w:lvl w:ilvl="5" w:tentative="0">
      <w:start w:val="0"/>
      <w:numFmt w:val="bullet"/>
      <w:lvlText w:val="•"/>
      <w:lvlJc w:val="left"/>
      <w:pPr>
        <w:ind w:left="5693" w:hanging="525"/>
      </w:pPr>
      <w:rPr>
        <w:rFonts w:hint="default"/>
        <w:lang w:val="en-US" w:eastAsia="zh-CN" w:bidi="ar-SA"/>
      </w:rPr>
    </w:lvl>
    <w:lvl w:ilvl="6" w:tentative="0">
      <w:start w:val="0"/>
      <w:numFmt w:val="bullet"/>
      <w:lvlText w:val="•"/>
      <w:lvlJc w:val="left"/>
      <w:pPr>
        <w:ind w:left="6559" w:hanging="525"/>
      </w:pPr>
      <w:rPr>
        <w:rFonts w:hint="default"/>
        <w:lang w:val="en-US" w:eastAsia="zh-CN" w:bidi="ar-SA"/>
      </w:rPr>
    </w:lvl>
    <w:lvl w:ilvl="7" w:tentative="0">
      <w:start w:val="0"/>
      <w:numFmt w:val="bullet"/>
      <w:lvlText w:val="•"/>
      <w:lvlJc w:val="left"/>
      <w:pPr>
        <w:ind w:left="7426" w:hanging="525"/>
      </w:pPr>
      <w:rPr>
        <w:rFonts w:hint="default"/>
        <w:lang w:val="en-US" w:eastAsia="zh-CN" w:bidi="ar-SA"/>
      </w:rPr>
    </w:lvl>
    <w:lvl w:ilvl="8" w:tentative="0">
      <w:start w:val="0"/>
      <w:numFmt w:val="bullet"/>
      <w:lvlText w:val="•"/>
      <w:lvlJc w:val="left"/>
      <w:pPr>
        <w:ind w:left="8292" w:hanging="525"/>
      </w:pPr>
      <w:rPr>
        <w:rFonts w:hint="default"/>
        <w:lang w:val="en-US" w:eastAsia="zh-CN" w:bidi="ar-SA"/>
      </w:rPr>
    </w:lvl>
  </w:abstractNum>
  <w:abstractNum w:abstractNumId="30">
    <w:nsid w:val="5E29AB5A"/>
    <w:multiLevelType w:val="multilevel"/>
    <w:tmpl w:val="5E29AB5A"/>
    <w:lvl w:ilvl="0" w:tentative="0">
      <w:start w:val="1"/>
      <w:numFmt w:val="decimal"/>
      <w:lvlText w:val="（%1）"/>
      <w:lvlJc w:val="left"/>
      <w:pPr>
        <w:ind w:left="1257" w:hanging="525"/>
        <w:jc w:val="left"/>
      </w:pPr>
      <w:rPr>
        <w:rFonts w:hint="default" w:ascii="宋体" w:hAnsi="宋体" w:eastAsia="宋体" w:cs="宋体"/>
        <w:spacing w:val="-1"/>
        <w:w w:val="99"/>
        <w:sz w:val="19"/>
        <w:szCs w:val="19"/>
        <w:lang w:val="en-US" w:eastAsia="zh-CN" w:bidi="ar-SA"/>
      </w:rPr>
    </w:lvl>
    <w:lvl w:ilvl="1" w:tentative="0">
      <w:start w:val="1"/>
      <w:numFmt w:val="decimal"/>
      <w:lvlText w:val="（%2）"/>
      <w:lvlJc w:val="left"/>
      <w:pPr>
        <w:ind w:left="1353" w:hanging="525"/>
        <w:jc w:val="left"/>
      </w:pPr>
      <w:rPr>
        <w:rFonts w:hint="default" w:ascii="宋体" w:hAnsi="宋体" w:eastAsia="宋体" w:cs="宋体"/>
        <w:spacing w:val="-2"/>
        <w:w w:val="99"/>
        <w:sz w:val="19"/>
        <w:szCs w:val="19"/>
        <w:lang w:val="en-US" w:eastAsia="zh-CN" w:bidi="ar-SA"/>
      </w:rPr>
    </w:lvl>
    <w:lvl w:ilvl="2" w:tentative="0">
      <w:start w:val="0"/>
      <w:numFmt w:val="bullet"/>
      <w:lvlText w:val="•"/>
      <w:lvlJc w:val="left"/>
      <w:pPr>
        <w:ind w:left="2322" w:hanging="525"/>
      </w:pPr>
      <w:rPr>
        <w:rFonts w:hint="default"/>
        <w:lang w:val="en-US" w:eastAsia="zh-CN" w:bidi="ar-SA"/>
      </w:rPr>
    </w:lvl>
    <w:lvl w:ilvl="3" w:tentative="0">
      <w:start w:val="0"/>
      <w:numFmt w:val="bullet"/>
      <w:lvlText w:val="•"/>
      <w:lvlJc w:val="left"/>
      <w:pPr>
        <w:ind w:left="3285" w:hanging="525"/>
      </w:pPr>
      <w:rPr>
        <w:rFonts w:hint="default"/>
        <w:lang w:val="en-US" w:eastAsia="zh-CN" w:bidi="ar-SA"/>
      </w:rPr>
    </w:lvl>
    <w:lvl w:ilvl="4" w:tentative="0">
      <w:start w:val="0"/>
      <w:numFmt w:val="bullet"/>
      <w:lvlText w:val="•"/>
      <w:lvlJc w:val="left"/>
      <w:pPr>
        <w:ind w:left="4248" w:hanging="525"/>
      </w:pPr>
      <w:rPr>
        <w:rFonts w:hint="default"/>
        <w:lang w:val="en-US" w:eastAsia="zh-CN" w:bidi="ar-SA"/>
      </w:rPr>
    </w:lvl>
    <w:lvl w:ilvl="5" w:tentative="0">
      <w:start w:val="0"/>
      <w:numFmt w:val="bullet"/>
      <w:lvlText w:val="•"/>
      <w:lvlJc w:val="left"/>
      <w:pPr>
        <w:ind w:left="5211" w:hanging="525"/>
      </w:pPr>
      <w:rPr>
        <w:rFonts w:hint="default"/>
        <w:lang w:val="en-US" w:eastAsia="zh-CN" w:bidi="ar-SA"/>
      </w:rPr>
    </w:lvl>
    <w:lvl w:ilvl="6" w:tentative="0">
      <w:start w:val="0"/>
      <w:numFmt w:val="bullet"/>
      <w:lvlText w:val="•"/>
      <w:lvlJc w:val="left"/>
      <w:pPr>
        <w:ind w:left="6174" w:hanging="525"/>
      </w:pPr>
      <w:rPr>
        <w:rFonts w:hint="default"/>
        <w:lang w:val="en-US" w:eastAsia="zh-CN" w:bidi="ar-SA"/>
      </w:rPr>
    </w:lvl>
    <w:lvl w:ilvl="7" w:tentative="0">
      <w:start w:val="0"/>
      <w:numFmt w:val="bullet"/>
      <w:lvlText w:val="•"/>
      <w:lvlJc w:val="left"/>
      <w:pPr>
        <w:ind w:left="7137" w:hanging="525"/>
      </w:pPr>
      <w:rPr>
        <w:rFonts w:hint="default"/>
        <w:lang w:val="en-US" w:eastAsia="zh-CN" w:bidi="ar-SA"/>
      </w:rPr>
    </w:lvl>
    <w:lvl w:ilvl="8" w:tentative="0">
      <w:start w:val="0"/>
      <w:numFmt w:val="bullet"/>
      <w:lvlText w:val="•"/>
      <w:lvlJc w:val="left"/>
      <w:pPr>
        <w:ind w:left="8100" w:hanging="525"/>
      </w:pPr>
      <w:rPr>
        <w:rFonts w:hint="default"/>
        <w:lang w:val="en-US" w:eastAsia="zh-CN" w:bidi="ar-SA"/>
      </w:rPr>
    </w:lvl>
  </w:abstractNum>
  <w:abstractNum w:abstractNumId="31">
    <w:nsid w:val="5FFFB1A7"/>
    <w:multiLevelType w:val="multilevel"/>
    <w:tmpl w:val="5FFFB1A7"/>
    <w:lvl w:ilvl="0" w:tentative="0">
      <w:start w:val="1"/>
      <w:numFmt w:val="decimal"/>
      <w:lvlText w:val="（%1）"/>
      <w:lvlJc w:val="left"/>
      <w:pPr>
        <w:ind w:left="943" w:hanging="528"/>
        <w:jc w:val="right"/>
      </w:pPr>
      <w:rPr>
        <w:rFonts w:hint="default"/>
        <w:b/>
        <w:bCs/>
        <w:spacing w:val="1"/>
        <w:w w:val="98"/>
        <w:lang w:val="en-US" w:eastAsia="zh-CN" w:bidi="ar-SA"/>
      </w:rPr>
    </w:lvl>
    <w:lvl w:ilvl="1" w:tentative="0">
      <w:start w:val="1"/>
      <w:numFmt w:val="decimal"/>
      <w:lvlText w:val="%2."/>
      <w:lvlJc w:val="left"/>
      <w:pPr>
        <w:ind w:left="1047" w:hanging="212"/>
        <w:jc w:val="left"/>
      </w:pPr>
      <w:rPr>
        <w:rFonts w:hint="default" w:ascii="宋体" w:hAnsi="宋体" w:eastAsia="宋体" w:cs="宋体"/>
        <w:spacing w:val="1"/>
        <w:w w:val="99"/>
        <w:sz w:val="19"/>
        <w:szCs w:val="19"/>
        <w:lang w:val="en-US" w:eastAsia="zh-CN" w:bidi="ar-SA"/>
      </w:rPr>
    </w:lvl>
    <w:lvl w:ilvl="2" w:tentative="0">
      <w:start w:val="0"/>
      <w:numFmt w:val="bullet"/>
      <w:lvlText w:val="•"/>
      <w:lvlJc w:val="left"/>
      <w:pPr>
        <w:ind w:left="2038" w:hanging="212"/>
      </w:pPr>
      <w:rPr>
        <w:rFonts w:hint="default"/>
        <w:lang w:val="en-US" w:eastAsia="zh-CN" w:bidi="ar-SA"/>
      </w:rPr>
    </w:lvl>
    <w:lvl w:ilvl="3" w:tentative="0">
      <w:start w:val="0"/>
      <w:numFmt w:val="bullet"/>
      <w:lvlText w:val="•"/>
      <w:lvlJc w:val="left"/>
      <w:pPr>
        <w:ind w:left="3036" w:hanging="212"/>
      </w:pPr>
      <w:rPr>
        <w:rFonts w:hint="default"/>
        <w:lang w:val="en-US" w:eastAsia="zh-CN" w:bidi="ar-SA"/>
      </w:rPr>
    </w:lvl>
    <w:lvl w:ilvl="4" w:tentative="0">
      <w:start w:val="0"/>
      <w:numFmt w:val="bullet"/>
      <w:lvlText w:val="•"/>
      <w:lvlJc w:val="left"/>
      <w:pPr>
        <w:ind w:left="4035" w:hanging="212"/>
      </w:pPr>
      <w:rPr>
        <w:rFonts w:hint="default"/>
        <w:lang w:val="en-US" w:eastAsia="zh-CN" w:bidi="ar-SA"/>
      </w:rPr>
    </w:lvl>
    <w:lvl w:ilvl="5" w:tentative="0">
      <w:start w:val="0"/>
      <w:numFmt w:val="bullet"/>
      <w:lvlText w:val="•"/>
      <w:lvlJc w:val="left"/>
      <w:pPr>
        <w:ind w:left="5033" w:hanging="212"/>
      </w:pPr>
      <w:rPr>
        <w:rFonts w:hint="default"/>
        <w:lang w:val="en-US" w:eastAsia="zh-CN" w:bidi="ar-SA"/>
      </w:rPr>
    </w:lvl>
    <w:lvl w:ilvl="6" w:tentative="0">
      <w:start w:val="0"/>
      <w:numFmt w:val="bullet"/>
      <w:lvlText w:val="•"/>
      <w:lvlJc w:val="left"/>
      <w:pPr>
        <w:ind w:left="6032" w:hanging="212"/>
      </w:pPr>
      <w:rPr>
        <w:rFonts w:hint="default"/>
        <w:lang w:val="en-US" w:eastAsia="zh-CN" w:bidi="ar-SA"/>
      </w:rPr>
    </w:lvl>
    <w:lvl w:ilvl="7" w:tentative="0">
      <w:start w:val="0"/>
      <w:numFmt w:val="bullet"/>
      <w:lvlText w:val="•"/>
      <w:lvlJc w:val="left"/>
      <w:pPr>
        <w:ind w:left="7030" w:hanging="212"/>
      </w:pPr>
      <w:rPr>
        <w:rFonts w:hint="default"/>
        <w:lang w:val="en-US" w:eastAsia="zh-CN" w:bidi="ar-SA"/>
      </w:rPr>
    </w:lvl>
    <w:lvl w:ilvl="8" w:tentative="0">
      <w:start w:val="0"/>
      <w:numFmt w:val="bullet"/>
      <w:lvlText w:val="•"/>
      <w:lvlJc w:val="left"/>
      <w:pPr>
        <w:ind w:left="8029" w:hanging="212"/>
      </w:pPr>
      <w:rPr>
        <w:rFonts w:hint="default"/>
        <w:lang w:val="en-US" w:eastAsia="zh-CN" w:bidi="ar-SA"/>
      </w:rPr>
    </w:lvl>
  </w:abstractNum>
  <w:abstractNum w:abstractNumId="32">
    <w:nsid w:val="60382F6E"/>
    <w:multiLevelType w:val="multilevel"/>
    <w:tmpl w:val="60382F6E"/>
    <w:lvl w:ilvl="0" w:tentative="0">
      <w:start w:val="1"/>
      <w:numFmt w:val="decimal"/>
      <w:lvlText w:val="%1."/>
      <w:lvlJc w:val="left"/>
      <w:pPr>
        <w:ind w:left="416" w:hanging="212"/>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380" w:hanging="212"/>
      </w:pPr>
      <w:rPr>
        <w:rFonts w:hint="default"/>
        <w:lang w:val="en-US" w:eastAsia="zh-CN" w:bidi="ar-SA"/>
      </w:rPr>
    </w:lvl>
    <w:lvl w:ilvl="2" w:tentative="0">
      <w:start w:val="0"/>
      <w:numFmt w:val="bullet"/>
      <w:lvlText w:val="•"/>
      <w:lvlJc w:val="left"/>
      <w:pPr>
        <w:ind w:left="2341" w:hanging="212"/>
      </w:pPr>
      <w:rPr>
        <w:rFonts w:hint="default"/>
        <w:lang w:val="en-US" w:eastAsia="zh-CN" w:bidi="ar-SA"/>
      </w:rPr>
    </w:lvl>
    <w:lvl w:ilvl="3" w:tentative="0">
      <w:start w:val="0"/>
      <w:numFmt w:val="bullet"/>
      <w:lvlText w:val="•"/>
      <w:lvlJc w:val="left"/>
      <w:pPr>
        <w:ind w:left="3301" w:hanging="212"/>
      </w:pPr>
      <w:rPr>
        <w:rFonts w:hint="default"/>
        <w:lang w:val="en-US" w:eastAsia="zh-CN" w:bidi="ar-SA"/>
      </w:rPr>
    </w:lvl>
    <w:lvl w:ilvl="4" w:tentative="0">
      <w:start w:val="0"/>
      <w:numFmt w:val="bullet"/>
      <w:lvlText w:val="•"/>
      <w:lvlJc w:val="left"/>
      <w:pPr>
        <w:ind w:left="4262" w:hanging="212"/>
      </w:pPr>
      <w:rPr>
        <w:rFonts w:hint="default"/>
        <w:lang w:val="en-US" w:eastAsia="zh-CN" w:bidi="ar-SA"/>
      </w:rPr>
    </w:lvl>
    <w:lvl w:ilvl="5" w:tentative="0">
      <w:start w:val="0"/>
      <w:numFmt w:val="bullet"/>
      <w:lvlText w:val="•"/>
      <w:lvlJc w:val="left"/>
      <w:pPr>
        <w:ind w:left="5223" w:hanging="212"/>
      </w:pPr>
      <w:rPr>
        <w:rFonts w:hint="default"/>
        <w:lang w:val="en-US" w:eastAsia="zh-CN" w:bidi="ar-SA"/>
      </w:rPr>
    </w:lvl>
    <w:lvl w:ilvl="6" w:tentative="0">
      <w:start w:val="0"/>
      <w:numFmt w:val="bullet"/>
      <w:lvlText w:val="•"/>
      <w:lvlJc w:val="left"/>
      <w:pPr>
        <w:ind w:left="6183" w:hanging="212"/>
      </w:pPr>
      <w:rPr>
        <w:rFonts w:hint="default"/>
        <w:lang w:val="en-US" w:eastAsia="zh-CN" w:bidi="ar-SA"/>
      </w:rPr>
    </w:lvl>
    <w:lvl w:ilvl="7" w:tentative="0">
      <w:start w:val="0"/>
      <w:numFmt w:val="bullet"/>
      <w:lvlText w:val="•"/>
      <w:lvlJc w:val="left"/>
      <w:pPr>
        <w:ind w:left="7144" w:hanging="212"/>
      </w:pPr>
      <w:rPr>
        <w:rFonts w:hint="default"/>
        <w:lang w:val="en-US" w:eastAsia="zh-CN" w:bidi="ar-SA"/>
      </w:rPr>
    </w:lvl>
    <w:lvl w:ilvl="8" w:tentative="0">
      <w:start w:val="0"/>
      <w:numFmt w:val="bullet"/>
      <w:lvlText w:val="•"/>
      <w:lvlJc w:val="left"/>
      <w:pPr>
        <w:ind w:left="8104" w:hanging="212"/>
      </w:pPr>
      <w:rPr>
        <w:rFonts w:hint="default"/>
        <w:lang w:val="en-US" w:eastAsia="zh-CN" w:bidi="ar-SA"/>
      </w:rPr>
    </w:lvl>
  </w:abstractNum>
  <w:abstractNum w:abstractNumId="33">
    <w:nsid w:val="65CD0074"/>
    <w:multiLevelType w:val="multilevel"/>
    <w:tmpl w:val="65CD0074"/>
    <w:lvl w:ilvl="0" w:tentative="0">
      <w:start w:val="3"/>
      <w:numFmt w:val="decimal"/>
      <w:lvlText w:val="%1"/>
      <w:lvlJc w:val="left"/>
      <w:pPr>
        <w:ind w:left="785" w:hanging="370"/>
        <w:jc w:val="left"/>
      </w:pPr>
      <w:rPr>
        <w:rFonts w:hint="default"/>
        <w:lang w:val="en-US" w:eastAsia="zh-CN" w:bidi="ar-SA"/>
      </w:rPr>
    </w:lvl>
    <w:lvl w:ilvl="1" w:tentative="0">
      <w:start w:val="1"/>
      <w:numFmt w:val="decimal"/>
      <w:lvlText w:val="%1.%2"/>
      <w:lvlJc w:val="left"/>
      <w:pPr>
        <w:ind w:left="785" w:hanging="370"/>
        <w:jc w:val="right"/>
      </w:pPr>
      <w:rPr>
        <w:rFonts w:hint="default" w:ascii="宋体" w:hAnsi="宋体" w:eastAsia="宋体" w:cs="宋体"/>
        <w:b/>
        <w:bCs/>
        <w:spacing w:val="0"/>
        <w:w w:val="98"/>
        <w:sz w:val="21"/>
        <w:szCs w:val="21"/>
        <w:lang w:val="en-US" w:eastAsia="zh-CN" w:bidi="ar-SA"/>
      </w:rPr>
    </w:lvl>
    <w:lvl w:ilvl="2" w:tentative="0">
      <w:start w:val="0"/>
      <w:numFmt w:val="bullet"/>
      <w:lvlText w:val="•"/>
      <w:lvlJc w:val="left"/>
      <w:pPr>
        <w:ind w:left="2629" w:hanging="370"/>
      </w:pPr>
      <w:rPr>
        <w:rFonts w:hint="default"/>
        <w:lang w:val="en-US" w:eastAsia="zh-CN" w:bidi="ar-SA"/>
      </w:rPr>
    </w:lvl>
    <w:lvl w:ilvl="3" w:tentative="0">
      <w:start w:val="0"/>
      <w:numFmt w:val="bullet"/>
      <w:lvlText w:val="•"/>
      <w:lvlJc w:val="left"/>
      <w:pPr>
        <w:ind w:left="3553" w:hanging="370"/>
      </w:pPr>
      <w:rPr>
        <w:rFonts w:hint="default"/>
        <w:lang w:val="en-US" w:eastAsia="zh-CN" w:bidi="ar-SA"/>
      </w:rPr>
    </w:lvl>
    <w:lvl w:ilvl="4" w:tentative="0">
      <w:start w:val="0"/>
      <w:numFmt w:val="bullet"/>
      <w:lvlText w:val="•"/>
      <w:lvlJc w:val="left"/>
      <w:pPr>
        <w:ind w:left="4478" w:hanging="370"/>
      </w:pPr>
      <w:rPr>
        <w:rFonts w:hint="default"/>
        <w:lang w:val="en-US" w:eastAsia="zh-CN" w:bidi="ar-SA"/>
      </w:rPr>
    </w:lvl>
    <w:lvl w:ilvl="5" w:tentative="0">
      <w:start w:val="0"/>
      <w:numFmt w:val="bullet"/>
      <w:lvlText w:val="•"/>
      <w:lvlJc w:val="left"/>
      <w:pPr>
        <w:ind w:left="5403" w:hanging="370"/>
      </w:pPr>
      <w:rPr>
        <w:rFonts w:hint="default"/>
        <w:lang w:val="en-US" w:eastAsia="zh-CN" w:bidi="ar-SA"/>
      </w:rPr>
    </w:lvl>
    <w:lvl w:ilvl="6" w:tentative="0">
      <w:start w:val="0"/>
      <w:numFmt w:val="bullet"/>
      <w:lvlText w:val="•"/>
      <w:lvlJc w:val="left"/>
      <w:pPr>
        <w:ind w:left="6327" w:hanging="370"/>
      </w:pPr>
      <w:rPr>
        <w:rFonts w:hint="default"/>
        <w:lang w:val="en-US" w:eastAsia="zh-CN" w:bidi="ar-SA"/>
      </w:rPr>
    </w:lvl>
    <w:lvl w:ilvl="7" w:tentative="0">
      <w:start w:val="0"/>
      <w:numFmt w:val="bullet"/>
      <w:lvlText w:val="•"/>
      <w:lvlJc w:val="left"/>
      <w:pPr>
        <w:ind w:left="7252" w:hanging="370"/>
      </w:pPr>
      <w:rPr>
        <w:rFonts w:hint="default"/>
        <w:lang w:val="en-US" w:eastAsia="zh-CN" w:bidi="ar-SA"/>
      </w:rPr>
    </w:lvl>
    <w:lvl w:ilvl="8" w:tentative="0">
      <w:start w:val="0"/>
      <w:numFmt w:val="bullet"/>
      <w:lvlText w:val="•"/>
      <w:lvlJc w:val="left"/>
      <w:pPr>
        <w:ind w:left="8176" w:hanging="370"/>
      </w:pPr>
      <w:rPr>
        <w:rFonts w:hint="default"/>
        <w:lang w:val="en-US" w:eastAsia="zh-CN" w:bidi="ar-SA"/>
      </w:rPr>
    </w:lvl>
  </w:abstractNum>
  <w:abstractNum w:abstractNumId="34">
    <w:nsid w:val="710F0405"/>
    <w:multiLevelType w:val="singleLevel"/>
    <w:tmpl w:val="710F0405"/>
    <w:lvl w:ilvl="0" w:tentative="0">
      <w:start w:val="1"/>
      <w:numFmt w:val="decimal"/>
      <w:suff w:val="nothing"/>
      <w:lvlText w:val="%1、"/>
      <w:lvlJc w:val="left"/>
    </w:lvl>
  </w:abstractNum>
  <w:abstractNum w:abstractNumId="35">
    <w:nsid w:val="74C28B35"/>
    <w:multiLevelType w:val="multilevel"/>
    <w:tmpl w:val="74C28B35"/>
    <w:lvl w:ilvl="0" w:tentative="0">
      <w:start w:val="3"/>
      <w:numFmt w:val="decimal"/>
      <w:lvlText w:val="%1"/>
      <w:lvlJc w:val="left"/>
      <w:pPr>
        <w:ind w:left="785" w:hanging="370"/>
        <w:jc w:val="left"/>
      </w:pPr>
      <w:rPr>
        <w:rFonts w:hint="default"/>
        <w:lang w:val="en-US" w:eastAsia="zh-CN" w:bidi="ar-SA"/>
      </w:rPr>
    </w:lvl>
    <w:lvl w:ilvl="1" w:tentative="0">
      <w:start w:val="1"/>
      <w:numFmt w:val="decimal"/>
      <w:lvlText w:val="%1.%2"/>
      <w:lvlJc w:val="left"/>
      <w:pPr>
        <w:ind w:left="785" w:hanging="370"/>
        <w:jc w:val="left"/>
      </w:pPr>
      <w:rPr>
        <w:rFonts w:hint="default" w:ascii="宋体" w:hAnsi="宋体" w:eastAsia="宋体" w:cs="宋体"/>
        <w:b/>
        <w:bCs/>
        <w:spacing w:val="0"/>
        <w:w w:val="98"/>
        <w:sz w:val="21"/>
        <w:szCs w:val="21"/>
        <w:lang w:val="en-US" w:eastAsia="zh-CN" w:bidi="ar-SA"/>
      </w:rPr>
    </w:lvl>
    <w:lvl w:ilvl="2" w:tentative="0">
      <w:start w:val="1"/>
      <w:numFmt w:val="decimal"/>
      <w:lvlText w:val="（%3）"/>
      <w:lvlJc w:val="left"/>
      <w:pPr>
        <w:ind w:left="1377" w:hanging="525"/>
        <w:jc w:val="left"/>
      </w:pPr>
      <w:rPr>
        <w:rFonts w:hint="default" w:ascii="宋体" w:hAnsi="宋体" w:eastAsia="宋体" w:cs="宋体"/>
        <w:spacing w:val="-1"/>
        <w:w w:val="99"/>
        <w:sz w:val="19"/>
        <w:szCs w:val="19"/>
        <w:lang w:val="en-US" w:eastAsia="zh-CN" w:bidi="ar-SA"/>
      </w:rPr>
    </w:lvl>
    <w:lvl w:ilvl="3" w:tentative="0">
      <w:start w:val="0"/>
      <w:numFmt w:val="bullet"/>
      <w:lvlText w:val="•"/>
      <w:lvlJc w:val="left"/>
      <w:pPr>
        <w:ind w:left="3301" w:hanging="525"/>
      </w:pPr>
      <w:rPr>
        <w:rFonts w:hint="default"/>
        <w:lang w:val="en-US" w:eastAsia="zh-CN" w:bidi="ar-SA"/>
      </w:rPr>
    </w:lvl>
    <w:lvl w:ilvl="4" w:tentative="0">
      <w:start w:val="0"/>
      <w:numFmt w:val="bullet"/>
      <w:lvlText w:val="•"/>
      <w:lvlJc w:val="left"/>
      <w:pPr>
        <w:ind w:left="4262" w:hanging="525"/>
      </w:pPr>
      <w:rPr>
        <w:rFonts w:hint="default"/>
        <w:lang w:val="en-US" w:eastAsia="zh-CN" w:bidi="ar-SA"/>
      </w:rPr>
    </w:lvl>
    <w:lvl w:ilvl="5" w:tentative="0">
      <w:start w:val="0"/>
      <w:numFmt w:val="bullet"/>
      <w:lvlText w:val="•"/>
      <w:lvlJc w:val="left"/>
      <w:pPr>
        <w:ind w:left="5222" w:hanging="525"/>
      </w:pPr>
      <w:rPr>
        <w:rFonts w:hint="default"/>
        <w:lang w:val="en-US" w:eastAsia="zh-CN" w:bidi="ar-SA"/>
      </w:rPr>
    </w:lvl>
    <w:lvl w:ilvl="6" w:tentative="0">
      <w:start w:val="0"/>
      <w:numFmt w:val="bullet"/>
      <w:lvlText w:val="•"/>
      <w:lvlJc w:val="left"/>
      <w:pPr>
        <w:ind w:left="6183" w:hanging="525"/>
      </w:pPr>
      <w:rPr>
        <w:rFonts w:hint="default"/>
        <w:lang w:val="en-US" w:eastAsia="zh-CN" w:bidi="ar-SA"/>
      </w:rPr>
    </w:lvl>
    <w:lvl w:ilvl="7" w:tentative="0">
      <w:start w:val="0"/>
      <w:numFmt w:val="bullet"/>
      <w:lvlText w:val="•"/>
      <w:lvlJc w:val="left"/>
      <w:pPr>
        <w:ind w:left="7144" w:hanging="525"/>
      </w:pPr>
      <w:rPr>
        <w:rFonts w:hint="default"/>
        <w:lang w:val="en-US" w:eastAsia="zh-CN" w:bidi="ar-SA"/>
      </w:rPr>
    </w:lvl>
    <w:lvl w:ilvl="8" w:tentative="0">
      <w:start w:val="0"/>
      <w:numFmt w:val="bullet"/>
      <w:lvlText w:val="•"/>
      <w:lvlJc w:val="left"/>
      <w:pPr>
        <w:ind w:left="8104" w:hanging="525"/>
      </w:pPr>
      <w:rPr>
        <w:rFonts w:hint="default"/>
        <w:lang w:val="en-US" w:eastAsia="zh-CN" w:bidi="ar-SA"/>
      </w:rPr>
    </w:lvl>
  </w:abstractNum>
  <w:abstractNum w:abstractNumId="36">
    <w:nsid w:val="77ECEA79"/>
    <w:multiLevelType w:val="multilevel"/>
    <w:tmpl w:val="77ECEA79"/>
    <w:lvl w:ilvl="0" w:tentative="0">
      <w:start w:val="1"/>
      <w:numFmt w:val="decimal"/>
      <w:lvlText w:val="%1."/>
      <w:lvlJc w:val="left"/>
      <w:pPr>
        <w:ind w:left="416" w:hanging="212"/>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380" w:hanging="212"/>
      </w:pPr>
      <w:rPr>
        <w:rFonts w:hint="default"/>
        <w:lang w:val="en-US" w:eastAsia="zh-CN" w:bidi="ar-SA"/>
      </w:rPr>
    </w:lvl>
    <w:lvl w:ilvl="2" w:tentative="0">
      <w:start w:val="0"/>
      <w:numFmt w:val="bullet"/>
      <w:lvlText w:val="•"/>
      <w:lvlJc w:val="left"/>
      <w:pPr>
        <w:ind w:left="2341" w:hanging="212"/>
      </w:pPr>
      <w:rPr>
        <w:rFonts w:hint="default"/>
        <w:lang w:val="en-US" w:eastAsia="zh-CN" w:bidi="ar-SA"/>
      </w:rPr>
    </w:lvl>
    <w:lvl w:ilvl="3" w:tentative="0">
      <w:start w:val="0"/>
      <w:numFmt w:val="bullet"/>
      <w:lvlText w:val="•"/>
      <w:lvlJc w:val="left"/>
      <w:pPr>
        <w:ind w:left="3301" w:hanging="212"/>
      </w:pPr>
      <w:rPr>
        <w:rFonts w:hint="default"/>
        <w:lang w:val="en-US" w:eastAsia="zh-CN" w:bidi="ar-SA"/>
      </w:rPr>
    </w:lvl>
    <w:lvl w:ilvl="4" w:tentative="0">
      <w:start w:val="0"/>
      <w:numFmt w:val="bullet"/>
      <w:lvlText w:val="•"/>
      <w:lvlJc w:val="left"/>
      <w:pPr>
        <w:ind w:left="4262" w:hanging="212"/>
      </w:pPr>
      <w:rPr>
        <w:rFonts w:hint="default"/>
        <w:lang w:val="en-US" w:eastAsia="zh-CN" w:bidi="ar-SA"/>
      </w:rPr>
    </w:lvl>
    <w:lvl w:ilvl="5" w:tentative="0">
      <w:start w:val="0"/>
      <w:numFmt w:val="bullet"/>
      <w:lvlText w:val="•"/>
      <w:lvlJc w:val="left"/>
      <w:pPr>
        <w:ind w:left="5223" w:hanging="212"/>
      </w:pPr>
      <w:rPr>
        <w:rFonts w:hint="default"/>
        <w:lang w:val="en-US" w:eastAsia="zh-CN" w:bidi="ar-SA"/>
      </w:rPr>
    </w:lvl>
    <w:lvl w:ilvl="6" w:tentative="0">
      <w:start w:val="0"/>
      <w:numFmt w:val="bullet"/>
      <w:lvlText w:val="•"/>
      <w:lvlJc w:val="left"/>
      <w:pPr>
        <w:ind w:left="6183" w:hanging="212"/>
      </w:pPr>
      <w:rPr>
        <w:rFonts w:hint="default"/>
        <w:lang w:val="en-US" w:eastAsia="zh-CN" w:bidi="ar-SA"/>
      </w:rPr>
    </w:lvl>
    <w:lvl w:ilvl="7" w:tentative="0">
      <w:start w:val="0"/>
      <w:numFmt w:val="bullet"/>
      <w:lvlText w:val="•"/>
      <w:lvlJc w:val="left"/>
      <w:pPr>
        <w:ind w:left="7144" w:hanging="212"/>
      </w:pPr>
      <w:rPr>
        <w:rFonts w:hint="default"/>
        <w:lang w:val="en-US" w:eastAsia="zh-CN" w:bidi="ar-SA"/>
      </w:rPr>
    </w:lvl>
    <w:lvl w:ilvl="8" w:tentative="0">
      <w:start w:val="0"/>
      <w:numFmt w:val="bullet"/>
      <w:lvlText w:val="•"/>
      <w:lvlJc w:val="left"/>
      <w:pPr>
        <w:ind w:left="8104" w:hanging="212"/>
      </w:pPr>
      <w:rPr>
        <w:rFonts w:hint="default"/>
        <w:lang w:val="en-US" w:eastAsia="zh-CN" w:bidi="ar-SA"/>
      </w:rPr>
    </w:lvl>
  </w:abstractNum>
  <w:abstractNum w:abstractNumId="37">
    <w:nsid w:val="7C246926"/>
    <w:multiLevelType w:val="multilevel"/>
    <w:tmpl w:val="7C246926"/>
    <w:lvl w:ilvl="0" w:tentative="0">
      <w:start w:val="1"/>
      <w:numFmt w:val="decimal"/>
      <w:lvlText w:val="（%1）"/>
      <w:lvlJc w:val="left"/>
      <w:pPr>
        <w:ind w:left="1353" w:hanging="525"/>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2226" w:hanging="525"/>
      </w:pPr>
      <w:rPr>
        <w:rFonts w:hint="default"/>
        <w:lang w:val="en-US" w:eastAsia="zh-CN" w:bidi="ar-SA"/>
      </w:rPr>
    </w:lvl>
    <w:lvl w:ilvl="2" w:tentative="0">
      <w:start w:val="0"/>
      <w:numFmt w:val="bullet"/>
      <w:lvlText w:val="•"/>
      <w:lvlJc w:val="left"/>
      <w:pPr>
        <w:ind w:left="3093" w:hanging="525"/>
      </w:pPr>
      <w:rPr>
        <w:rFonts w:hint="default"/>
        <w:lang w:val="en-US" w:eastAsia="zh-CN" w:bidi="ar-SA"/>
      </w:rPr>
    </w:lvl>
    <w:lvl w:ilvl="3" w:tentative="0">
      <w:start w:val="0"/>
      <w:numFmt w:val="bullet"/>
      <w:lvlText w:val="•"/>
      <w:lvlJc w:val="left"/>
      <w:pPr>
        <w:ind w:left="3959" w:hanging="525"/>
      </w:pPr>
      <w:rPr>
        <w:rFonts w:hint="default"/>
        <w:lang w:val="en-US" w:eastAsia="zh-CN" w:bidi="ar-SA"/>
      </w:rPr>
    </w:lvl>
    <w:lvl w:ilvl="4" w:tentative="0">
      <w:start w:val="0"/>
      <w:numFmt w:val="bullet"/>
      <w:lvlText w:val="•"/>
      <w:lvlJc w:val="left"/>
      <w:pPr>
        <w:ind w:left="4826" w:hanging="525"/>
      </w:pPr>
      <w:rPr>
        <w:rFonts w:hint="default"/>
        <w:lang w:val="en-US" w:eastAsia="zh-CN" w:bidi="ar-SA"/>
      </w:rPr>
    </w:lvl>
    <w:lvl w:ilvl="5" w:tentative="0">
      <w:start w:val="0"/>
      <w:numFmt w:val="bullet"/>
      <w:lvlText w:val="•"/>
      <w:lvlJc w:val="left"/>
      <w:pPr>
        <w:ind w:left="5693" w:hanging="525"/>
      </w:pPr>
      <w:rPr>
        <w:rFonts w:hint="default"/>
        <w:lang w:val="en-US" w:eastAsia="zh-CN" w:bidi="ar-SA"/>
      </w:rPr>
    </w:lvl>
    <w:lvl w:ilvl="6" w:tentative="0">
      <w:start w:val="0"/>
      <w:numFmt w:val="bullet"/>
      <w:lvlText w:val="•"/>
      <w:lvlJc w:val="left"/>
      <w:pPr>
        <w:ind w:left="6559" w:hanging="525"/>
      </w:pPr>
      <w:rPr>
        <w:rFonts w:hint="default"/>
        <w:lang w:val="en-US" w:eastAsia="zh-CN" w:bidi="ar-SA"/>
      </w:rPr>
    </w:lvl>
    <w:lvl w:ilvl="7" w:tentative="0">
      <w:start w:val="0"/>
      <w:numFmt w:val="bullet"/>
      <w:lvlText w:val="•"/>
      <w:lvlJc w:val="left"/>
      <w:pPr>
        <w:ind w:left="7426" w:hanging="525"/>
      </w:pPr>
      <w:rPr>
        <w:rFonts w:hint="default"/>
        <w:lang w:val="en-US" w:eastAsia="zh-CN" w:bidi="ar-SA"/>
      </w:rPr>
    </w:lvl>
    <w:lvl w:ilvl="8" w:tentative="0">
      <w:start w:val="0"/>
      <w:numFmt w:val="bullet"/>
      <w:lvlText w:val="•"/>
      <w:lvlJc w:val="left"/>
      <w:pPr>
        <w:ind w:left="8292" w:hanging="525"/>
      </w:pPr>
      <w:rPr>
        <w:rFonts w:hint="default"/>
        <w:lang w:val="en-US" w:eastAsia="zh-CN" w:bidi="ar-SA"/>
      </w:rPr>
    </w:lvl>
  </w:abstractNum>
  <w:abstractNum w:abstractNumId="38">
    <w:nsid w:val="7DEC2089"/>
    <w:multiLevelType w:val="multilevel"/>
    <w:tmpl w:val="7DEC2089"/>
    <w:lvl w:ilvl="0" w:tentative="0">
      <w:start w:val="1"/>
      <w:numFmt w:val="decimal"/>
      <w:lvlText w:val="（%1）"/>
      <w:lvlJc w:val="left"/>
      <w:pPr>
        <w:ind w:left="1353" w:hanging="525"/>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2226" w:hanging="525"/>
      </w:pPr>
      <w:rPr>
        <w:rFonts w:hint="default"/>
        <w:lang w:val="en-US" w:eastAsia="zh-CN" w:bidi="ar-SA"/>
      </w:rPr>
    </w:lvl>
    <w:lvl w:ilvl="2" w:tentative="0">
      <w:start w:val="0"/>
      <w:numFmt w:val="bullet"/>
      <w:lvlText w:val="•"/>
      <w:lvlJc w:val="left"/>
      <w:pPr>
        <w:ind w:left="3093" w:hanging="525"/>
      </w:pPr>
      <w:rPr>
        <w:rFonts w:hint="default"/>
        <w:lang w:val="en-US" w:eastAsia="zh-CN" w:bidi="ar-SA"/>
      </w:rPr>
    </w:lvl>
    <w:lvl w:ilvl="3" w:tentative="0">
      <w:start w:val="0"/>
      <w:numFmt w:val="bullet"/>
      <w:lvlText w:val="•"/>
      <w:lvlJc w:val="left"/>
      <w:pPr>
        <w:ind w:left="3959" w:hanging="525"/>
      </w:pPr>
      <w:rPr>
        <w:rFonts w:hint="default"/>
        <w:lang w:val="en-US" w:eastAsia="zh-CN" w:bidi="ar-SA"/>
      </w:rPr>
    </w:lvl>
    <w:lvl w:ilvl="4" w:tentative="0">
      <w:start w:val="0"/>
      <w:numFmt w:val="bullet"/>
      <w:lvlText w:val="•"/>
      <w:lvlJc w:val="left"/>
      <w:pPr>
        <w:ind w:left="4826" w:hanging="525"/>
      </w:pPr>
      <w:rPr>
        <w:rFonts w:hint="default"/>
        <w:lang w:val="en-US" w:eastAsia="zh-CN" w:bidi="ar-SA"/>
      </w:rPr>
    </w:lvl>
    <w:lvl w:ilvl="5" w:tentative="0">
      <w:start w:val="0"/>
      <w:numFmt w:val="bullet"/>
      <w:lvlText w:val="•"/>
      <w:lvlJc w:val="left"/>
      <w:pPr>
        <w:ind w:left="5693" w:hanging="525"/>
      </w:pPr>
      <w:rPr>
        <w:rFonts w:hint="default"/>
        <w:lang w:val="en-US" w:eastAsia="zh-CN" w:bidi="ar-SA"/>
      </w:rPr>
    </w:lvl>
    <w:lvl w:ilvl="6" w:tentative="0">
      <w:start w:val="0"/>
      <w:numFmt w:val="bullet"/>
      <w:lvlText w:val="•"/>
      <w:lvlJc w:val="left"/>
      <w:pPr>
        <w:ind w:left="6559" w:hanging="525"/>
      </w:pPr>
      <w:rPr>
        <w:rFonts w:hint="default"/>
        <w:lang w:val="en-US" w:eastAsia="zh-CN" w:bidi="ar-SA"/>
      </w:rPr>
    </w:lvl>
    <w:lvl w:ilvl="7" w:tentative="0">
      <w:start w:val="0"/>
      <w:numFmt w:val="bullet"/>
      <w:lvlText w:val="•"/>
      <w:lvlJc w:val="left"/>
      <w:pPr>
        <w:ind w:left="7426" w:hanging="525"/>
      </w:pPr>
      <w:rPr>
        <w:rFonts w:hint="default"/>
        <w:lang w:val="en-US" w:eastAsia="zh-CN" w:bidi="ar-SA"/>
      </w:rPr>
    </w:lvl>
    <w:lvl w:ilvl="8" w:tentative="0">
      <w:start w:val="0"/>
      <w:numFmt w:val="bullet"/>
      <w:lvlText w:val="•"/>
      <w:lvlJc w:val="left"/>
      <w:pPr>
        <w:ind w:left="8292" w:hanging="525"/>
      </w:pPr>
      <w:rPr>
        <w:rFonts w:hint="default"/>
        <w:lang w:val="en-US" w:eastAsia="zh-CN" w:bidi="ar-SA"/>
      </w:rPr>
    </w:lvl>
  </w:abstractNum>
  <w:num w:numId="1">
    <w:abstractNumId w:val="2"/>
  </w:num>
  <w:num w:numId="2">
    <w:abstractNumId w:val="16"/>
  </w:num>
  <w:num w:numId="3">
    <w:abstractNumId w:val="34"/>
  </w:num>
  <w:num w:numId="4">
    <w:abstractNumId w:val="24"/>
  </w:num>
  <w:num w:numId="5">
    <w:abstractNumId w:val="22"/>
  </w:num>
  <w:num w:numId="6">
    <w:abstractNumId w:val="12"/>
  </w:num>
  <w:num w:numId="7">
    <w:abstractNumId w:val="11"/>
  </w:num>
  <w:num w:numId="8">
    <w:abstractNumId w:val="21"/>
  </w:num>
  <w:num w:numId="9">
    <w:abstractNumId w:val="18"/>
  </w:num>
  <w:num w:numId="10">
    <w:abstractNumId w:val="9"/>
  </w:num>
  <w:num w:numId="11">
    <w:abstractNumId w:val="8"/>
  </w:num>
  <w:num w:numId="12">
    <w:abstractNumId w:val="5"/>
  </w:num>
  <w:num w:numId="13">
    <w:abstractNumId w:val="26"/>
  </w:num>
  <w:num w:numId="14">
    <w:abstractNumId w:val="32"/>
  </w:num>
  <w:num w:numId="15">
    <w:abstractNumId w:val="15"/>
  </w:num>
  <w:num w:numId="16">
    <w:abstractNumId w:val="25"/>
  </w:num>
  <w:num w:numId="17">
    <w:abstractNumId w:val="6"/>
  </w:num>
  <w:num w:numId="18">
    <w:abstractNumId w:val="37"/>
  </w:num>
  <w:num w:numId="19">
    <w:abstractNumId w:val="36"/>
  </w:num>
  <w:num w:numId="20">
    <w:abstractNumId w:val="4"/>
  </w:num>
  <w:num w:numId="21">
    <w:abstractNumId w:val="23"/>
  </w:num>
  <w:num w:numId="22">
    <w:abstractNumId w:val="1"/>
  </w:num>
  <w:num w:numId="23">
    <w:abstractNumId w:val="29"/>
  </w:num>
  <w:num w:numId="24">
    <w:abstractNumId w:val="38"/>
  </w:num>
  <w:num w:numId="25">
    <w:abstractNumId w:val="3"/>
  </w:num>
  <w:num w:numId="26">
    <w:abstractNumId w:val="17"/>
  </w:num>
  <w:num w:numId="27">
    <w:abstractNumId w:val="28"/>
  </w:num>
  <w:num w:numId="28">
    <w:abstractNumId w:val="13"/>
  </w:num>
  <w:num w:numId="29">
    <w:abstractNumId w:val="10"/>
  </w:num>
  <w:num w:numId="30">
    <w:abstractNumId w:val="19"/>
  </w:num>
  <w:num w:numId="31">
    <w:abstractNumId w:val="30"/>
  </w:num>
  <w:num w:numId="32">
    <w:abstractNumId w:val="0"/>
  </w:num>
  <w:num w:numId="33">
    <w:abstractNumId w:val="31"/>
  </w:num>
  <w:num w:numId="34">
    <w:abstractNumId w:val="35"/>
  </w:num>
  <w:num w:numId="35">
    <w:abstractNumId w:val="27"/>
  </w:num>
  <w:num w:numId="36">
    <w:abstractNumId w:val="20"/>
  </w:num>
  <w:num w:numId="37">
    <w:abstractNumId w:val="33"/>
  </w:num>
  <w:num w:numId="38">
    <w:abstractNumId w:val="1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FA6"/>
    <w:rsid w:val="00012108"/>
    <w:rsid w:val="0001665D"/>
    <w:rsid w:val="00022194"/>
    <w:rsid w:val="00055F88"/>
    <w:rsid w:val="00096486"/>
    <w:rsid w:val="000A7CC9"/>
    <w:rsid w:val="000C1423"/>
    <w:rsid w:val="000D43A2"/>
    <w:rsid w:val="000E105F"/>
    <w:rsid w:val="00110A9C"/>
    <w:rsid w:val="00136869"/>
    <w:rsid w:val="001A7356"/>
    <w:rsid w:val="001E3EA9"/>
    <w:rsid w:val="001F0241"/>
    <w:rsid w:val="00204806"/>
    <w:rsid w:val="0020585F"/>
    <w:rsid w:val="002329D0"/>
    <w:rsid w:val="0024061F"/>
    <w:rsid w:val="00255C47"/>
    <w:rsid w:val="002D685F"/>
    <w:rsid w:val="002F1EF2"/>
    <w:rsid w:val="002F7B32"/>
    <w:rsid w:val="00314FA6"/>
    <w:rsid w:val="00362BEA"/>
    <w:rsid w:val="003B473D"/>
    <w:rsid w:val="003C34B0"/>
    <w:rsid w:val="003F3BB8"/>
    <w:rsid w:val="00426AC8"/>
    <w:rsid w:val="00463B12"/>
    <w:rsid w:val="00471B1D"/>
    <w:rsid w:val="0047418F"/>
    <w:rsid w:val="004742A4"/>
    <w:rsid w:val="00487111"/>
    <w:rsid w:val="00495C15"/>
    <w:rsid w:val="004A79AD"/>
    <w:rsid w:val="004E19E6"/>
    <w:rsid w:val="00545CBF"/>
    <w:rsid w:val="00597BAE"/>
    <w:rsid w:val="00623D90"/>
    <w:rsid w:val="006305FF"/>
    <w:rsid w:val="00676D1E"/>
    <w:rsid w:val="00692979"/>
    <w:rsid w:val="006B3A97"/>
    <w:rsid w:val="006B58B5"/>
    <w:rsid w:val="006B5907"/>
    <w:rsid w:val="006B7319"/>
    <w:rsid w:val="006E7A79"/>
    <w:rsid w:val="007115DF"/>
    <w:rsid w:val="00756106"/>
    <w:rsid w:val="007A4558"/>
    <w:rsid w:val="007A5EDA"/>
    <w:rsid w:val="007C6635"/>
    <w:rsid w:val="00820105"/>
    <w:rsid w:val="00824728"/>
    <w:rsid w:val="008B43C9"/>
    <w:rsid w:val="008E6BD6"/>
    <w:rsid w:val="008F1F8F"/>
    <w:rsid w:val="008F2C4F"/>
    <w:rsid w:val="008F3E46"/>
    <w:rsid w:val="00930035"/>
    <w:rsid w:val="00962965"/>
    <w:rsid w:val="00973BF8"/>
    <w:rsid w:val="009927E8"/>
    <w:rsid w:val="009C5706"/>
    <w:rsid w:val="009C6149"/>
    <w:rsid w:val="00A866E0"/>
    <w:rsid w:val="00AA4A8D"/>
    <w:rsid w:val="00AF0442"/>
    <w:rsid w:val="00AF1095"/>
    <w:rsid w:val="00B0102E"/>
    <w:rsid w:val="00B124F1"/>
    <w:rsid w:val="00B14D06"/>
    <w:rsid w:val="00B46159"/>
    <w:rsid w:val="00B473B5"/>
    <w:rsid w:val="00B56507"/>
    <w:rsid w:val="00B61713"/>
    <w:rsid w:val="00B62B72"/>
    <w:rsid w:val="00BC548A"/>
    <w:rsid w:val="00BC72F3"/>
    <w:rsid w:val="00BF0888"/>
    <w:rsid w:val="00BF6631"/>
    <w:rsid w:val="00C1671F"/>
    <w:rsid w:val="00C32D35"/>
    <w:rsid w:val="00C372D5"/>
    <w:rsid w:val="00C53F11"/>
    <w:rsid w:val="00CB2E8B"/>
    <w:rsid w:val="00CB6F2E"/>
    <w:rsid w:val="00D11F47"/>
    <w:rsid w:val="00D43E8F"/>
    <w:rsid w:val="00D63F50"/>
    <w:rsid w:val="00D64521"/>
    <w:rsid w:val="00D87C8D"/>
    <w:rsid w:val="00DC6A33"/>
    <w:rsid w:val="00DD5ECD"/>
    <w:rsid w:val="00DD6EC6"/>
    <w:rsid w:val="00DE4C9D"/>
    <w:rsid w:val="00DF29FD"/>
    <w:rsid w:val="00E44EF3"/>
    <w:rsid w:val="00E67DBA"/>
    <w:rsid w:val="00E72D1D"/>
    <w:rsid w:val="00E73422"/>
    <w:rsid w:val="00E97DB4"/>
    <w:rsid w:val="00EB1019"/>
    <w:rsid w:val="00EB7BF0"/>
    <w:rsid w:val="00EF6138"/>
    <w:rsid w:val="00EF64E9"/>
    <w:rsid w:val="00F426C2"/>
    <w:rsid w:val="00F52A3D"/>
    <w:rsid w:val="00F85EF0"/>
    <w:rsid w:val="00FB72CB"/>
    <w:rsid w:val="0222331E"/>
    <w:rsid w:val="03B21295"/>
    <w:rsid w:val="04EC7D85"/>
    <w:rsid w:val="05035161"/>
    <w:rsid w:val="06BE0809"/>
    <w:rsid w:val="07222CFB"/>
    <w:rsid w:val="07E5432F"/>
    <w:rsid w:val="085F768B"/>
    <w:rsid w:val="0B49409F"/>
    <w:rsid w:val="0BE65CB4"/>
    <w:rsid w:val="0C044BBA"/>
    <w:rsid w:val="0C2E7838"/>
    <w:rsid w:val="0D4F2ADE"/>
    <w:rsid w:val="0E383E8A"/>
    <w:rsid w:val="0EC22798"/>
    <w:rsid w:val="0FF06FFA"/>
    <w:rsid w:val="12FD1E3F"/>
    <w:rsid w:val="14A2100D"/>
    <w:rsid w:val="165A6532"/>
    <w:rsid w:val="18FA3B20"/>
    <w:rsid w:val="19B74F71"/>
    <w:rsid w:val="1C423D69"/>
    <w:rsid w:val="1CD24539"/>
    <w:rsid w:val="1D555301"/>
    <w:rsid w:val="1E4C317B"/>
    <w:rsid w:val="2044246E"/>
    <w:rsid w:val="23814C1A"/>
    <w:rsid w:val="248F400A"/>
    <w:rsid w:val="254A0B93"/>
    <w:rsid w:val="2616677A"/>
    <w:rsid w:val="2640159A"/>
    <w:rsid w:val="27371A5D"/>
    <w:rsid w:val="2B9327AC"/>
    <w:rsid w:val="2CCB7D26"/>
    <w:rsid w:val="2F065E1F"/>
    <w:rsid w:val="2F21579E"/>
    <w:rsid w:val="310F7CBA"/>
    <w:rsid w:val="313A7E54"/>
    <w:rsid w:val="3471488D"/>
    <w:rsid w:val="36F32B14"/>
    <w:rsid w:val="37535952"/>
    <w:rsid w:val="377E4903"/>
    <w:rsid w:val="39283CC8"/>
    <w:rsid w:val="39D917EF"/>
    <w:rsid w:val="3A026060"/>
    <w:rsid w:val="3B4D4D8B"/>
    <w:rsid w:val="3BAB68E7"/>
    <w:rsid w:val="3BDA2A3F"/>
    <w:rsid w:val="3DCB6838"/>
    <w:rsid w:val="3DD13D1D"/>
    <w:rsid w:val="3F063610"/>
    <w:rsid w:val="3F804700"/>
    <w:rsid w:val="419D16AC"/>
    <w:rsid w:val="41ED3006"/>
    <w:rsid w:val="45A938AD"/>
    <w:rsid w:val="476234B1"/>
    <w:rsid w:val="496029E8"/>
    <w:rsid w:val="4AA84BDE"/>
    <w:rsid w:val="4ADE4553"/>
    <w:rsid w:val="4B407335"/>
    <w:rsid w:val="4CCE2F70"/>
    <w:rsid w:val="4CE14A88"/>
    <w:rsid w:val="4E9435B1"/>
    <w:rsid w:val="501419E8"/>
    <w:rsid w:val="529D2892"/>
    <w:rsid w:val="53D222FF"/>
    <w:rsid w:val="564B4213"/>
    <w:rsid w:val="57131B74"/>
    <w:rsid w:val="57C826EE"/>
    <w:rsid w:val="582C40F0"/>
    <w:rsid w:val="59147801"/>
    <w:rsid w:val="5B772869"/>
    <w:rsid w:val="5CD90FD3"/>
    <w:rsid w:val="5E2D5FB8"/>
    <w:rsid w:val="5E5E26CE"/>
    <w:rsid w:val="5FAB1316"/>
    <w:rsid w:val="601C3EAB"/>
    <w:rsid w:val="6089771F"/>
    <w:rsid w:val="62366435"/>
    <w:rsid w:val="632C080E"/>
    <w:rsid w:val="65196C77"/>
    <w:rsid w:val="66774480"/>
    <w:rsid w:val="67687CCC"/>
    <w:rsid w:val="67897B38"/>
    <w:rsid w:val="67BB1F6B"/>
    <w:rsid w:val="6D5F04E6"/>
    <w:rsid w:val="6E776045"/>
    <w:rsid w:val="71B722FB"/>
    <w:rsid w:val="71BB61D3"/>
    <w:rsid w:val="71C63B7C"/>
    <w:rsid w:val="725A5A82"/>
    <w:rsid w:val="72645314"/>
    <w:rsid w:val="7492466C"/>
    <w:rsid w:val="781419A6"/>
    <w:rsid w:val="78AA0A5C"/>
    <w:rsid w:val="7A2B5D8E"/>
    <w:rsid w:val="7A5242D5"/>
    <w:rsid w:val="7FD62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qFormat="1" w:unhideWhenUsed="0" w:uiPriority="1"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ind w:left="811" w:right="820"/>
      <w:jc w:val="center"/>
      <w:outlineLvl w:val="0"/>
    </w:pPr>
    <w:rPr>
      <w:b/>
      <w:bCs/>
      <w:sz w:val="52"/>
      <w:szCs w:val="52"/>
    </w:rPr>
  </w:style>
  <w:style w:type="paragraph" w:styleId="4">
    <w:name w:val="heading 2"/>
    <w:basedOn w:val="1"/>
    <w:next w:val="1"/>
    <w:qFormat/>
    <w:uiPriority w:val="1"/>
    <w:pPr>
      <w:ind w:left="216" w:right="212"/>
      <w:jc w:val="center"/>
      <w:outlineLvl w:val="1"/>
    </w:pPr>
    <w:rPr>
      <w:b/>
      <w:bCs/>
      <w:sz w:val="44"/>
      <w:szCs w:val="44"/>
    </w:rPr>
  </w:style>
  <w:style w:type="paragraph" w:styleId="5">
    <w:name w:val="heading 3"/>
    <w:basedOn w:val="1"/>
    <w:next w:val="1"/>
    <w:qFormat/>
    <w:uiPriority w:val="1"/>
    <w:pPr>
      <w:ind w:right="5"/>
      <w:jc w:val="center"/>
      <w:outlineLvl w:val="2"/>
    </w:pPr>
    <w:rPr>
      <w:b/>
      <w:bCs/>
      <w:sz w:val="32"/>
      <w:szCs w:val="32"/>
    </w:rPr>
  </w:style>
  <w:style w:type="paragraph" w:styleId="6">
    <w:name w:val="heading 4"/>
    <w:basedOn w:val="1"/>
    <w:next w:val="1"/>
    <w:qFormat/>
    <w:uiPriority w:val="1"/>
    <w:pPr>
      <w:spacing w:before="127"/>
      <w:jc w:val="center"/>
      <w:outlineLvl w:val="3"/>
    </w:pPr>
    <w:rPr>
      <w:sz w:val="32"/>
      <w:szCs w:val="32"/>
    </w:rPr>
  </w:style>
  <w:style w:type="paragraph" w:styleId="7">
    <w:name w:val="heading 5"/>
    <w:basedOn w:val="1"/>
    <w:next w:val="1"/>
    <w:qFormat/>
    <w:uiPriority w:val="1"/>
    <w:pPr>
      <w:spacing w:before="29"/>
      <w:ind w:left="816" w:right="820"/>
      <w:jc w:val="center"/>
      <w:outlineLvl w:val="4"/>
    </w:pPr>
    <w:rPr>
      <w:b/>
      <w:bCs/>
      <w:sz w:val="28"/>
      <w:szCs w:val="28"/>
    </w:rPr>
  </w:style>
  <w:style w:type="paragraph" w:styleId="8">
    <w:name w:val="heading 6"/>
    <w:basedOn w:val="1"/>
    <w:next w:val="1"/>
    <w:qFormat/>
    <w:uiPriority w:val="1"/>
    <w:pPr>
      <w:ind w:left="415"/>
      <w:outlineLvl w:val="5"/>
    </w:pPr>
    <w:rPr>
      <w:b/>
      <w:bCs/>
      <w:sz w:val="21"/>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9">
    <w:name w:val="Normal Indent"/>
    <w:basedOn w:val="1"/>
    <w:qFormat/>
    <w:uiPriority w:val="0"/>
    <w:pPr>
      <w:ind w:firstLine="420"/>
    </w:pPr>
    <w:rPr>
      <w:szCs w:val="20"/>
    </w:rPr>
  </w:style>
  <w:style w:type="paragraph" w:styleId="10">
    <w:name w:val="annotation text"/>
    <w:basedOn w:val="1"/>
    <w:link w:val="31"/>
    <w:semiHidden/>
    <w:unhideWhenUsed/>
    <w:qFormat/>
    <w:uiPriority w:val="0"/>
  </w:style>
  <w:style w:type="paragraph" w:styleId="11">
    <w:name w:val="Body Text Indent"/>
    <w:basedOn w:val="1"/>
    <w:next w:val="1"/>
    <w:qFormat/>
    <w:uiPriority w:val="0"/>
    <w:pPr>
      <w:spacing w:line="360" w:lineRule="auto"/>
      <w:ind w:firstLine="570"/>
    </w:pPr>
    <w:rPr>
      <w:sz w:val="24"/>
    </w:rPr>
  </w:style>
  <w:style w:type="paragraph" w:styleId="12">
    <w:name w:val="Plain Text"/>
    <w:basedOn w:val="1"/>
    <w:next w:val="1"/>
    <w:qFormat/>
    <w:uiPriority w:val="0"/>
    <w:rPr>
      <w:rFonts w:hAnsi="Courier New"/>
      <w:sz w:val="20"/>
      <w:szCs w:val="20"/>
    </w:rPr>
  </w:style>
  <w:style w:type="paragraph" w:styleId="13">
    <w:name w:val="Balloon Text"/>
    <w:basedOn w:val="1"/>
    <w:link w:val="30"/>
    <w:qFormat/>
    <w:uiPriority w:val="0"/>
    <w:rPr>
      <w:sz w:val="18"/>
      <w:szCs w:val="18"/>
    </w:rPr>
  </w:style>
  <w:style w:type="paragraph" w:styleId="14">
    <w:name w:val="footer"/>
    <w:basedOn w:val="1"/>
    <w:next w:val="1"/>
    <w:qFormat/>
    <w:uiPriority w:val="99"/>
    <w:pPr>
      <w:tabs>
        <w:tab w:val="center" w:pos="4153"/>
        <w:tab w:val="right" w:pos="8306"/>
      </w:tabs>
      <w:adjustRightInd w:val="0"/>
      <w:snapToGrid w:val="0"/>
    </w:pPr>
    <w:rPr>
      <w:sz w:val="18"/>
      <w:szCs w:val="20"/>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292"/>
      <w:ind w:left="656"/>
    </w:pPr>
    <w:rPr>
      <w:sz w:val="24"/>
      <w:szCs w:val="24"/>
    </w:rPr>
  </w:style>
  <w:style w:type="paragraph" w:styleId="17">
    <w:name w:val="table of figures"/>
    <w:basedOn w:val="1"/>
    <w:next w:val="1"/>
    <w:qFormat/>
    <w:uiPriority w:val="0"/>
    <w:pPr>
      <w:ind w:left="200" w:leftChars="200" w:hanging="200" w:hangingChars="200"/>
    </w:pPr>
    <w:rPr>
      <w:rFonts w:ascii="Calibri" w:hAnsi="Calibri" w:cs="Times New Roman"/>
    </w:rPr>
  </w:style>
  <w:style w:type="paragraph" w:styleId="18">
    <w:name w:val="toc 2"/>
    <w:basedOn w:val="1"/>
    <w:next w:val="1"/>
    <w:qFormat/>
    <w:uiPriority w:val="1"/>
    <w:pPr>
      <w:spacing w:before="474"/>
      <w:ind w:left="716"/>
    </w:pPr>
    <w:rPr>
      <w:sz w:val="24"/>
      <w:szCs w:val="24"/>
    </w:rPr>
  </w:style>
  <w:style w:type="paragraph" w:styleId="19">
    <w:name w:val="Normal (Web)"/>
    <w:basedOn w:val="1"/>
    <w:qFormat/>
    <w:uiPriority w:val="0"/>
    <w:pPr>
      <w:spacing w:beforeAutospacing="1" w:afterAutospacing="1"/>
    </w:pPr>
    <w:rPr>
      <w:rFonts w:cs="Times New Roman"/>
      <w:sz w:val="24"/>
    </w:rPr>
  </w:style>
  <w:style w:type="paragraph" w:styleId="20">
    <w:name w:val="Title"/>
    <w:basedOn w:val="1"/>
    <w:qFormat/>
    <w:uiPriority w:val="1"/>
    <w:pPr>
      <w:ind w:right="1"/>
      <w:jc w:val="center"/>
    </w:pPr>
    <w:rPr>
      <w:b/>
      <w:bCs/>
      <w:sz w:val="70"/>
      <w:szCs w:val="70"/>
    </w:rPr>
  </w:style>
  <w:style w:type="paragraph" w:styleId="21">
    <w:name w:val="annotation subject"/>
    <w:basedOn w:val="10"/>
    <w:next w:val="10"/>
    <w:link w:val="32"/>
    <w:semiHidden/>
    <w:unhideWhenUsed/>
    <w:qFormat/>
    <w:uiPriority w:val="0"/>
    <w:rPr>
      <w:b/>
      <w:bCs/>
    </w:rPr>
  </w:style>
  <w:style w:type="paragraph" w:styleId="22">
    <w:name w:val="Body Text First Indent 2"/>
    <w:basedOn w:val="11"/>
    <w:unhideWhenUsed/>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annotation reference"/>
    <w:basedOn w:val="25"/>
    <w:semiHidden/>
    <w:unhideWhenUsed/>
    <w:qFormat/>
    <w:uiPriority w:val="0"/>
    <w:rPr>
      <w:sz w:val="21"/>
      <w:szCs w:val="21"/>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1"/>
    <w:pPr>
      <w:ind w:left="415" w:firstLine="420"/>
    </w:pPr>
  </w:style>
  <w:style w:type="paragraph" w:customStyle="1" w:styleId="29">
    <w:name w:val="Table Paragraph"/>
    <w:basedOn w:val="1"/>
    <w:qFormat/>
    <w:uiPriority w:val="1"/>
  </w:style>
  <w:style w:type="character" w:customStyle="1" w:styleId="30">
    <w:name w:val="批注框文本 Char"/>
    <w:basedOn w:val="25"/>
    <w:link w:val="13"/>
    <w:qFormat/>
    <w:uiPriority w:val="0"/>
    <w:rPr>
      <w:rFonts w:ascii="宋体" w:hAnsi="宋体" w:cs="宋体"/>
      <w:sz w:val="18"/>
      <w:szCs w:val="18"/>
    </w:rPr>
  </w:style>
  <w:style w:type="character" w:customStyle="1" w:styleId="31">
    <w:name w:val="批注文字 Char"/>
    <w:basedOn w:val="25"/>
    <w:link w:val="10"/>
    <w:semiHidden/>
    <w:qFormat/>
    <w:uiPriority w:val="0"/>
    <w:rPr>
      <w:rFonts w:ascii="宋体" w:hAnsi="宋体" w:cs="宋体"/>
      <w:sz w:val="22"/>
      <w:szCs w:val="22"/>
    </w:rPr>
  </w:style>
  <w:style w:type="character" w:customStyle="1" w:styleId="32">
    <w:name w:val="批注主题 Char"/>
    <w:basedOn w:val="31"/>
    <w:link w:val="21"/>
    <w:semiHidden/>
    <w:qFormat/>
    <w:uiPriority w:val="0"/>
    <w:rPr>
      <w:rFonts w:ascii="宋体" w:hAnsi="宋体" w:cs="宋体"/>
      <w:b/>
      <w:bCs/>
      <w:sz w:val="22"/>
      <w:szCs w:val="22"/>
    </w:rPr>
  </w:style>
  <w:style w:type="paragraph" w:customStyle="1" w:styleId="33">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4618</Words>
  <Characters>26327</Characters>
  <Lines>219</Lines>
  <Paragraphs>61</Paragraphs>
  <TotalTime>286</TotalTime>
  <ScaleCrop>false</ScaleCrop>
  <LinksUpToDate>false</LinksUpToDate>
  <CharactersWithSpaces>30884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2020-07-02T10:14:00Z</dcterms:created>
  <dc:creator>广西智瀚项目管理咨询有限公司</dc:creator>
  <cp:lastModifiedBy>Administrator</cp:lastModifiedBy>
  <cp:lastPrinted>2021-06-17T07:46:00Z</cp:lastPrinted>
  <dcterms:modified xsi:type="dcterms:W3CDTF">2021-07-05T09:04:25Z</dcterms:modified>
  <dc:title>招标文件</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WPS 文字</vt:lpwstr>
  </property>
  <property fmtid="{D5CDD505-2E9C-101B-9397-08002B2CF9AE}" pid="4" name="LastSaved">
    <vt:filetime>2020-07-02T00:00:00Z</vt:filetime>
  </property>
  <property fmtid="{D5CDD505-2E9C-101B-9397-08002B2CF9AE}" pid="5" name="KSOProductBuildVer">
    <vt:lpwstr>2052-11.1.0.9339</vt:lpwstr>
  </property>
</Properties>
</file>